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5E4FB" w14:textId="77777777" w:rsidR="008B11E1" w:rsidRPr="00413145" w:rsidRDefault="00413145" w:rsidP="00413145">
      <w:pPr>
        <w:spacing w:line="360" w:lineRule="auto"/>
        <w:rPr>
          <w:rFonts w:ascii="Times New Roman" w:hAnsi="Times New Roman" w:cs="Times New Roman"/>
          <w:b/>
          <w:sz w:val="24"/>
          <w:szCs w:val="24"/>
          <w:lang w:val="en-US"/>
        </w:rPr>
      </w:pPr>
      <w:r w:rsidRPr="002E4E47">
        <w:rPr>
          <w:rFonts w:ascii="Times New Roman" w:hAnsi="Times New Roman" w:cs="Times New Roman"/>
          <w:b/>
          <w:sz w:val="24"/>
          <w:szCs w:val="24"/>
          <w:lang w:val="en-US"/>
        </w:rPr>
        <w:t>A Research on t</w:t>
      </w:r>
      <w:r>
        <w:rPr>
          <w:rFonts w:ascii="Times New Roman" w:hAnsi="Times New Roman" w:cs="Times New Roman"/>
          <w:b/>
          <w:sz w:val="24"/>
          <w:szCs w:val="24"/>
          <w:lang w:val="en-US"/>
        </w:rPr>
        <w:t>h</w:t>
      </w:r>
      <w:r w:rsidRPr="002E4E47">
        <w:rPr>
          <w:rFonts w:ascii="Times New Roman" w:hAnsi="Times New Roman" w:cs="Times New Roman"/>
          <w:b/>
          <w:sz w:val="24"/>
          <w:szCs w:val="24"/>
          <w:lang w:val="en-US"/>
        </w:rPr>
        <w:t>e Determination of the Gasification Performance of Grass Pellets</w:t>
      </w:r>
    </w:p>
    <w:p w14:paraId="6BFE4387" w14:textId="77777777" w:rsidR="00413145" w:rsidRPr="00665559" w:rsidRDefault="00413145" w:rsidP="00413145">
      <w:pPr>
        <w:spacing w:before="120" w:after="120" w:line="360" w:lineRule="auto"/>
        <w:rPr>
          <w:rFonts w:ascii="Times New Roman" w:hAnsi="Times New Roman" w:cs="Times New Roman"/>
          <w:sz w:val="24"/>
          <w:szCs w:val="24"/>
          <w:lang w:val="en-US"/>
        </w:rPr>
      </w:pPr>
      <w:proofErr w:type="spellStart"/>
      <w:r w:rsidRPr="00665559">
        <w:rPr>
          <w:rFonts w:ascii="Times New Roman" w:hAnsi="Times New Roman" w:cs="Times New Roman"/>
          <w:sz w:val="24"/>
          <w:szCs w:val="24"/>
          <w:lang w:val="en-US"/>
        </w:rPr>
        <w:t>Çim</w:t>
      </w:r>
      <w:proofErr w:type="spellEnd"/>
      <w:r w:rsidRPr="00665559">
        <w:rPr>
          <w:rFonts w:ascii="Times New Roman" w:hAnsi="Times New Roman" w:cs="Times New Roman"/>
          <w:sz w:val="24"/>
          <w:szCs w:val="24"/>
          <w:lang w:val="en-US"/>
        </w:rPr>
        <w:t xml:space="preserve"> </w:t>
      </w:r>
      <w:proofErr w:type="spellStart"/>
      <w:r w:rsidRPr="00665559">
        <w:rPr>
          <w:rFonts w:ascii="Times New Roman" w:hAnsi="Times New Roman" w:cs="Times New Roman"/>
          <w:sz w:val="24"/>
          <w:szCs w:val="24"/>
          <w:lang w:val="en-US"/>
        </w:rPr>
        <w:t>Peletlerinin</w:t>
      </w:r>
      <w:proofErr w:type="spellEnd"/>
      <w:r w:rsidRPr="00665559">
        <w:rPr>
          <w:rFonts w:ascii="Times New Roman" w:hAnsi="Times New Roman" w:cs="Times New Roman"/>
          <w:sz w:val="24"/>
          <w:szCs w:val="24"/>
          <w:lang w:val="en-US"/>
        </w:rPr>
        <w:t xml:space="preserve"> </w:t>
      </w:r>
      <w:proofErr w:type="spellStart"/>
      <w:r w:rsidRPr="00665559">
        <w:rPr>
          <w:rFonts w:ascii="Times New Roman" w:hAnsi="Times New Roman" w:cs="Times New Roman"/>
          <w:sz w:val="24"/>
          <w:szCs w:val="24"/>
          <w:lang w:val="en-US"/>
        </w:rPr>
        <w:t>Gazlaştırma</w:t>
      </w:r>
      <w:proofErr w:type="spellEnd"/>
      <w:r w:rsidRPr="00665559">
        <w:rPr>
          <w:rFonts w:ascii="Times New Roman" w:hAnsi="Times New Roman" w:cs="Times New Roman"/>
          <w:sz w:val="24"/>
          <w:szCs w:val="24"/>
          <w:lang w:val="en-US"/>
        </w:rPr>
        <w:t xml:space="preserve"> </w:t>
      </w:r>
      <w:proofErr w:type="spellStart"/>
      <w:r w:rsidRPr="00665559">
        <w:rPr>
          <w:rFonts w:ascii="Times New Roman" w:hAnsi="Times New Roman" w:cs="Times New Roman"/>
          <w:sz w:val="24"/>
          <w:szCs w:val="24"/>
          <w:lang w:val="en-US"/>
        </w:rPr>
        <w:t>Performansının</w:t>
      </w:r>
      <w:proofErr w:type="spellEnd"/>
      <w:r w:rsidRPr="00665559">
        <w:rPr>
          <w:rFonts w:ascii="Times New Roman" w:hAnsi="Times New Roman" w:cs="Times New Roman"/>
          <w:sz w:val="24"/>
          <w:szCs w:val="24"/>
          <w:lang w:val="en-US"/>
        </w:rPr>
        <w:t xml:space="preserve"> </w:t>
      </w:r>
      <w:proofErr w:type="spellStart"/>
      <w:r w:rsidRPr="00665559">
        <w:rPr>
          <w:rFonts w:ascii="Times New Roman" w:hAnsi="Times New Roman" w:cs="Times New Roman"/>
          <w:sz w:val="24"/>
          <w:szCs w:val="24"/>
          <w:lang w:val="en-US"/>
        </w:rPr>
        <w:t>Belirlenmesi</w:t>
      </w:r>
      <w:proofErr w:type="spellEnd"/>
      <w:r w:rsidRPr="00665559">
        <w:rPr>
          <w:rFonts w:ascii="Times New Roman" w:hAnsi="Times New Roman" w:cs="Times New Roman"/>
          <w:sz w:val="24"/>
          <w:szCs w:val="24"/>
          <w:lang w:val="en-US"/>
        </w:rPr>
        <w:t xml:space="preserve"> </w:t>
      </w:r>
      <w:proofErr w:type="spellStart"/>
      <w:r w:rsidRPr="00665559">
        <w:rPr>
          <w:rFonts w:ascii="Times New Roman" w:hAnsi="Times New Roman" w:cs="Times New Roman"/>
          <w:sz w:val="24"/>
          <w:szCs w:val="24"/>
          <w:lang w:val="en-US"/>
        </w:rPr>
        <w:t>Üzerine</w:t>
      </w:r>
      <w:proofErr w:type="spellEnd"/>
      <w:r w:rsidRPr="00665559">
        <w:rPr>
          <w:rFonts w:ascii="Times New Roman" w:hAnsi="Times New Roman" w:cs="Times New Roman"/>
          <w:sz w:val="24"/>
          <w:szCs w:val="24"/>
          <w:lang w:val="en-US"/>
        </w:rPr>
        <w:t xml:space="preserve"> Bir </w:t>
      </w:r>
      <w:proofErr w:type="spellStart"/>
      <w:r w:rsidRPr="00665559">
        <w:rPr>
          <w:rFonts w:ascii="Times New Roman" w:hAnsi="Times New Roman" w:cs="Times New Roman"/>
          <w:sz w:val="24"/>
          <w:szCs w:val="24"/>
          <w:lang w:val="en-US"/>
        </w:rPr>
        <w:t>Araştırma</w:t>
      </w:r>
      <w:proofErr w:type="spellEnd"/>
      <w:r w:rsidRPr="00665559">
        <w:rPr>
          <w:rFonts w:ascii="Times New Roman" w:hAnsi="Times New Roman" w:cs="Times New Roman"/>
          <w:sz w:val="24"/>
          <w:szCs w:val="24"/>
          <w:lang w:val="en-US"/>
        </w:rPr>
        <w:t xml:space="preserve"> </w:t>
      </w:r>
    </w:p>
    <w:p w14:paraId="147183CA" w14:textId="77777777" w:rsidR="008B11E1" w:rsidRPr="008B11E1" w:rsidRDefault="008B11E1" w:rsidP="002324EF">
      <w:pPr>
        <w:pStyle w:val="zbalkjotafmakale"/>
      </w:pPr>
    </w:p>
    <w:p w14:paraId="70E9CE2E" w14:textId="771B3103" w:rsidR="00612E6E" w:rsidRPr="00B96E4F" w:rsidRDefault="00413145" w:rsidP="00B96E4F">
      <w:pPr>
        <w:spacing w:line="360" w:lineRule="auto"/>
        <w:jc w:val="center"/>
        <w:rPr>
          <w:rFonts w:ascii="Times New Roman" w:hAnsi="Times New Roman" w:cs="Times New Roman"/>
          <w:b/>
          <w:vertAlign w:val="superscript"/>
          <w:lang w:val="en-US"/>
        </w:rPr>
      </w:pPr>
      <w:proofErr w:type="spellStart"/>
      <w:r w:rsidRPr="00413145">
        <w:rPr>
          <w:rFonts w:ascii="Times New Roman" w:hAnsi="Times New Roman" w:cs="Times New Roman"/>
          <w:b/>
          <w:lang w:val="en-US"/>
        </w:rPr>
        <w:t>Bahar</w:t>
      </w:r>
      <w:proofErr w:type="spellEnd"/>
      <w:r w:rsidRPr="00413145">
        <w:rPr>
          <w:rFonts w:ascii="Times New Roman" w:hAnsi="Times New Roman" w:cs="Times New Roman"/>
          <w:b/>
          <w:lang w:val="en-US"/>
        </w:rPr>
        <w:t xml:space="preserve"> DİKEN*</w:t>
      </w:r>
      <w:r w:rsidR="00B96E4F" w:rsidRPr="00B96E4F">
        <w:rPr>
          <w:rFonts w:ascii="Times New Roman" w:hAnsi="Times New Roman" w:cs="Times New Roman"/>
          <w:vertAlign w:val="superscript"/>
          <w:lang w:val="en-US"/>
        </w:rPr>
        <w:t>1</w:t>
      </w:r>
      <w:r w:rsidRPr="00413145">
        <w:rPr>
          <w:rFonts w:ascii="Times New Roman" w:hAnsi="Times New Roman" w:cs="Times New Roman"/>
          <w:b/>
          <w:lang w:val="en-US"/>
        </w:rPr>
        <w:t xml:space="preserve">, </w:t>
      </w:r>
      <w:proofErr w:type="spellStart"/>
      <w:r w:rsidRPr="00413145">
        <w:rPr>
          <w:rFonts w:ascii="Times New Roman" w:hAnsi="Times New Roman" w:cs="Times New Roman"/>
          <w:b/>
          <w:lang w:val="en-US"/>
        </w:rPr>
        <w:t>Birol</w:t>
      </w:r>
      <w:proofErr w:type="spellEnd"/>
      <w:r w:rsidRPr="00413145">
        <w:rPr>
          <w:rFonts w:ascii="Times New Roman" w:hAnsi="Times New Roman" w:cs="Times New Roman"/>
          <w:b/>
          <w:lang w:val="en-US"/>
        </w:rPr>
        <w:t xml:space="preserve"> KAYİŞOĞLU</w:t>
      </w:r>
      <w:r w:rsidR="00B96E4F">
        <w:rPr>
          <w:rFonts w:ascii="Times New Roman" w:hAnsi="Times New Roman" w:cs="Times New Roman"/>
          <w:vertAlign w:val="superscript"/>
          <w:lang w:val="en-US"/>
        </w:rPr>
        <w:t>1</w:t>
      </w:r>
    </w:p>
    <w:p w14:paraId="5497AB7A" w14:textId="77777777" w:rsidR="006D684F" w:rsidRDefault="006D684F" w:rsidP="001007B0">
      <w:pPr>
        <w:pStyle w:val="yazaradjotafmakale"/>
      </w:pPr>
    </w:p>
    <w:p w14:paraId="599A4F65" w14:textId="77777777" w:rsidR="00413145" w:rsidRPr="00413145" w:rsidRDefault="00413145" w:rsidP="00413145">
      <w:pPr>
        <w:pStyle w:val="balk2jotafmakale"/>
        <w:rPr>
          <w:b/>
          <w:bCs/>
          <w:lang w:val="en-US"/>
        </w:rPr>
      </w:pPr>
      <w:r w:rsidRPr="00413145">
        <w:rPr>
          <w:b/>
          <w:bCs/>
          <w:lang w:val="en-US"/>
        </w:rPr>
        <w:t>Abstract</w:t>
      </w:r>
    </w:p>
    <w:p w14:paraId="0FE4BAFF" w14:textId="0F2B9B72" w:rsidR="00413145" w:rsidRDefault="00413145" w:rsidP="00413145">
      <w:pPr>
        <w:pStyle w:val="zmetinjotafmakale"/>
        <w:rPr>
          <w:lang w:val="en-US"/>
        </w:rPr>
      </w:pPr>
      <w:r w:rsidRPr="00D268E0">
        <w:rPr>
          <w:lang w:val="en-US"/>
        </w:rPr>
        <w:t>The gasification is the process of converting fuels which mainly contain hydrocarbon such as coal, petroleum, biomass</w:t>
      </w:r>
      <w:r>
        <w:rPr>
          <w:lang w:val="en-US"/>
        </w:rPr>
        <w:t>,</w:t>
      </w:r>
      <w:r w:rsidRPr="00D268E0">
        <w:rPr>
          <w:lang w:val="en-US"/>
        </w:rPr>
        <w:t xml:space="preserve"> and solid wastes, into syngas which have combustible gas</w:t>
      </w:r>
      <w:r>
        <w:rPr>
          <w:lang w:val="en-US"/>
        </w:rPr>
        <w:t>es</w:t>
      </w:r>
      <w:r w:rsidRPr="00D268E0">
        <w:rPr>
          <w:lang w:val="en-US"/>
        </w:rPr>
        <w:t xml:space="preserve"> mixture such as CO, H</w:t>
      </w:r>
      <w:r w:rsidRPr="00F3799E">
        <w:rPr>
          <w:vertAlign w:val="subscript"/>
          <w:lang w:val="en-US"/>
        </w:rPr>
        <w:t>2</w:t>
      </w:r>
      <w:r w:rsidRPr="00D268E0">
        <w:rPr>
          <w:lang w:val="en-US"/>
        </w:rPr>
        <w:t>, CO</w:t>
      </w:r>
      <w:r w:rsidRPr="00F3799E">
        <w:rPr>
          <w:vertAlign w:val="subscript"/>
          <w:lang w:val="en-US"/>
        </w:rPr>
        <w:t>2</w:t>
      </w:r>
      <w:r w:rsidRPr="00D268E0">
        <w:rPr>
          <w:lang w:val="en-US"/>
        </w:rPr>
        <w:t>, and CH</w:t>
      </w:r>
      <w:r w:rsidRPr="00F3799E">
        <w:rPr>
          <w:vertAlign w:val="subscript"/>
          <w:lang w:val="en-US"/>
        </w:rPr>
        <w:t>4</w:t>
      </w:r>
      <w:r w:rsidRPr="00D268E0">
        <w:rPr>
          <w:lang w:val="en-US"/>
        </w:rPr>
        <w:t xml:space="preserve"> by partial oxidation.  In this research, grass pellets were gasified in two different equivalent air coefficients of ER= 0.26 and ER=0.39, and gasification performances of pellets were determined. Gasification was carried out in a micro-scale gasification system in the gasification laboratory of the biosystem engineering department. Performance values as a result of gasification obtained at ER = 0.29 and ER = 0.36 equivalent air ratios are as follows:</w:t>
      </w:r>
      <w:r>
        <w:rPr>
          <w:lang w:val="en-US"/>
        </w:rPr>
        <w:t xml:space="preserve"> Biomass fuel consumption rates (FCR) were 8.6 kg/h and 6.</w:t>
      </w:r>
      <w:r w:rsidRPr="00D268E0">
        <w:rPr>
          <w:lang w:val="en-US"/>
        </w:rPr>
        <w:t>5 kg/h. The lower heating values o</w:t>
      </w:r>
      <w:r>
        <w:rPr>
          <w:lang w:val="en-US"/>
        </w:rPr>
        <w:t xml:space="preserve">f the </w:t>
      </w:r>
      <w:r w:rsidRPr="00D268E0">
        <w:rPr>
          <w:lang w:val="en-US"/>
        </w:rPr>
        <w:t>syngas</w:t>
      </w:r>
      <w:r w:rsidDel="00883028">
        <w:rPr>
          <w:lang w:val="en-US"/>
        </w:rPr>
        <w:t xml:space="preserve"> </w:t>
      </w:r>
      <w:r>
        <w:rPr>
          <w:lang w:val="en-US"/>
        </w:rPr>
        <w:t>were 3831.</w:t>
      </w:r>
      <w:r w:rsidRPr="00D268E0">
        <w:rPr>
          <w:lang w:val="en-US"/>
        </w:rPr>
        <w:t>7 kJ/Nm</w:t>
      </w:r>
      <w:r w:rsidRPr="00D268E0">
        <w:rPr>
          <w:vertAlign w:val="superscript"/>
          <w:lang w:val="en-US"/>
        </w:rPr>
        <w:t>3</w:t>
      </w:r>
      <w:r>
        <w:rPr>
          <w:lang w:val="en-US"/>
        </w:rPr>
        <w:t xml:space="preserve"> and 3925.</w:t>
      </w:r>
      <w:r w:rsidRPr="00D268E0">
        <w:rPr>
          <w:lang w:val="en-US"/>
        </w:rPr>
        <w:t>5 kJ/Nm</w:t>
      </w:r>
      <w:r w:rsidRPr="00D268E0">
        <w:rPr>
          <w:vertAlign w:val="superscript"/>
          <w:lang w:val="en-US"/>
        </w:rPr>
        <w:t>3</w:t>
      </w:r>
      <w:r w:rsidRPr="00D268E0">
        <w:rPr>
          <w:lang w:val="en-US"/>
        </w:rPr>
        <w:t>.The gas output ra</w:t>
      </w:r>
      <w:r>
        <w:rPr>
          <w:lang w:val="en-US"/>
        </w:rPr>
        <w:t>tes (GFR) were calculated as 10.</w:t>
      </w:r>
      <w:r w:rsidRPr="00D268E0">
        <w:rPr>
          <w:lang w:val="en-US"/>
        </w:rPr>
        <w:t>01 Nm</w:t>
      </w:r>
      <w:r w:rsidRPr="00D268E0">
        <w:rPr>
          <w:vertAlign w:val="superscript"/>
          <w:lang w:val="en-US"/>
        </w:rPr>
        <w:t>3</w:t>
      </w:r>
      <w:r w:rsidRPr="00D268E0">
        <w:rPr>
          <w:lang w:val="en-US"/>
        </w:rPr>
        <w:t>/h</w:t>
      </w:r>
      <w:r w:rsidRPr="00D268E0">
        <w:rPr>
          <w:lang w:val="en-US"/>
        </w:rPr>
        <w:softHyphen/>
      </w:r>
      <w:r>
        <w:rPr>
          <w:lang w:val="en-US"/>
        </w:rPr>
        <w:t xml:space="preserve"> and 9.</w:t>
      </w:r>
      <w:r w:rsidRPr="00D268E0">
        <w:rPr>
          <w:lang w:val="en-US"/>
        </w:rPr>
        <w:t>23 Nm</w:t>
      </w:r>
      <w:r w:rsidRPr="00D268E0">
        <w:rPr>
          <w:vertAlign w:val="superscript"/>
          <w:lang w:val="en-US"/>
        </w:rPr>
        <w:t>3</w:t>
      </w:r>
      <w:r w:rsidRPr="00D268E0">
        <w:rPr>
          <w:lang w:val="en-US"/>
        </w:rPr>
        <w:t>/ h. The amounts of syngas produced per unit biomass (</w:t>
      </w:r>
      <w:proofErr w:type="spellStart"/>
      <w:r w:rsidRPr="00D268E0">
        <w:rPr>
          <w:lang w:val="en-US"/>
        </w:rPr>
        <w:t>GM</w:t>
      </w:r>
      <w:bookmarkStart w:id="0" w:name="_GoBack"/>
      <w:bookmarkEnd w:id="0"/>
      <w:r w:rsidRPr="00D268E0">
        <w:rPr>
          <w:vertAlign w:val="subscript"/>
          <w:lang w:val="en-US"/>
        </w:rPr>
        <w:t>b</w:t>
      </w:r>
      <w:proofErr w:type="spellEnd"/>
      <w:r>
        <w:rPr>
          <w:lang w:val="en-US"/>
        </w:rPr>
        <w:t>) were 1.</w:t>
      </w:r>
      <w:r w:rsidRPr="00D268E0">
        <w:rPr>
          <w:lang w:val="en-US"/>
        </w:rPr>
        <w:t>57 Nm</w:t>
      </w:r>
      <w:r w:rsidRPr="00D268E0">
        <w:rPr>
          <w:vertAlign w:val="superscript"/>
          <w:lang w:val="en-US"/>
        </w:rPr>
        <w:t>3</w:t>
      </w:r>
      <w:r w:rsidRPr="00D268E0">
        <w:rPr>
          <w:lang w:val="en-US"/>
        </w:rPr>
        <w:t xml:space="preserve">/kg </w:t>
      </w:r>
      <w:r>
        <w:rPr>
          <w:lang w:val="en-US"/>
        </w:rPr>
        <w:t>and 1.</w:t>
      </w:r>
      <w:r w:rsidRPr="00D268E0">
        <w:rPr>
          <w:lang w:val="en-US"/>
        </w:rPr>
        <w:t>96 Nm</w:t>
      </w:r>
      <w:r w:rsidRPr="00D268E0">
        <w:rPr>
          <w:vertAlign w:val="superscript"/>
          <w:lang w:val="en-US"/>
        </w:rPr>
        <w:t>3</w:t>
      </w:r>
      <w:r w:rsidRPr="00D268E0">
        <w:rPr>
          <w:lang w:val="en-US"/>
        </w:rPr>
        <w:t>/kg. The thermal efficiencies of gasification process were 39% and 50%.  During the gasification process, the temperature at the c</w:t>
      </w:r>
      <w:r w:rsidR="007163F7">
        <w:rPr>
          <w:lang w:val="en-US"/>
        </w:rPr>
        <w:t xml:space="preserve">ore zone varied between 700-800 </w:t>
      </w:r>
      <w:proofErr w:type="spellStart"/>
      <w:r w:rsidRPr="00D268E0">
        <w:rPr>
          <w:vertAlign w:val="superscript"/>
          <w:lang w:val="en-US"/>
        </w:rPr>
        <w:t>o</w:t>
      </w:r>
      <w:r w:rsidRPr="00D268E0">
        <w:rPr>
          <w:lang w:val="en-US"/>
        </w:rPr>
        <w:t>C</w:t>
      </w:r>
      <w:r w:rsidR="007163F7">
        <w:rPr>
          <w:lang w:val="en-US"/>
        </w:rPr>
        <w:t>.</w:t>
      </w:r>
      <w:proofErr w:type="spellEnd"/>
      <w:r>
        <w:rPr>
          <w:lang w:val="en-US"/>
        </w:rPr>
        <w:t xml:space="preserve"> </w:t>
      </w:r>
      <w:r w:rsidRPr="00D268E0">
        <w:rPr>
          <w:lang w:val="en-US"/>
        </w:rPr>
        <w:t>The performance values obtained as a result of gasification of grass pellet were compared with the performance values obtained from the previous studies on the gasification of biomass. It has been observed that the per</w:t>
      </w:r>
      <w:r>
        <w:rPr>
          <w:lang w:val="en-US"/>
        </w:rPr>
        <w:t>formance values obtained with 0.</w:t>
      </w:r>
      <w:r w:rsidRPr="00D268E0">
        <w:rPr>
          <w:lang w:val="en-US"/>
        </w:rPr>
        <w:t xml:space="preserve">36 of equivalent air ratio (ER) are closer to the performance values obtained in previous studies. </w:t>
      </w:r>
    </w:p>
    <w:p w14:paraId="54E6924A" w14:textId="77777777" w:rsidR="00413145" w:rsidRDefault="00413145" w:rsidP="00413145">
      <w:pPr>
        <w:pStyle w:val="zmetinjotafmakale"/>
        <w:rPr>
          <w:lang w:val="en-US"/>
        </w:rPr>
      </w:pPr>
    </w:p>
    <w:p w14:paraId="2C870FEE" w14:textId="75B3BCB0" w:rsidR="00413145" w:rsidRPr="00413145" w:rsidRDefault="00413145" w:rsidP="00413145">
      <w:pPr>
        <w:spacing w:after="0" w:line="360" w:lineRule="auto"/>
        <w:jc w:val="both"/>
        <w:rPr>
          <w:rFonts w:ascii="Times New Roman" w:hAnsi="Times New Roman" w:cs="Times New Roman"/>
          <w:color w:val="000000" w:themeColor="text1"/>
          <w:sz w:val="18"/>
          <w:szCs w:val="18"/>
          <w:lang w:val="en-US"/>
        </w:rPr>
      </w:pPr>
      <w:r w:rsidRPr="00413145">
        <w:rPr>
          <w:rFonts w:ascii="Times New Roman" w:hAnsi="Times New Roman" w:cs="Times New Roman"/>
          <w:b/>
          <w:sz w:val="18"/>
          <w:szCs w:val="18"/>
          <w:lang w:val="en-US"/>
        </w:rPr>
        <w:t>Keywords:</w:t>
      </w:r>
      <w:r w:rsidRPr="00413145">
        <w:rPr>
          <w:rFonts w:ascii="Times New Roman" w:hAnsi="Times New Roman" w:cs="Times New Roman"/>
          <w:sz w:val="18"/>
          <w:szCs w:val="18"/>
          <w:lang w:val="en-US"/>
        </w:rPr>
        <w:t xml:space="preserve"> Gasification, biomass, syn</w:t>
      </w:r>
      <w:r w:rsidR="00F54F50">
        <w:rPr>
          <w:rFonts w:ascii="Times New Roman" w:hAnsi="Times New Roman" w:cs="Times New Roman"/>
          <w:sz w:val="18"/>
          <w:szCs w:val="18"/>
          <w:lang w:val="en-US"/>
        </w:rPr>
        <w:t>gas, grass pellet, solid wastes</w:t>
      </w:r>
    </w:p>
    <w:p w14:paraId="547AD847" w14:textId="77777777" w:rsidR="00413145" w:rsidRPr="00966633" w:rsidRDefault="00413145" w:rsidP="00922F26">
      <w:pPr>
        <w:pStyle w:val="zbalkjotafmakale"/>
      </w:pPr>
      <w:r w:rsidRPr="00966633">
        <w:t>Öz</w:t>
      </w:r>
    </w:p>
    <w:p w14:paraId="07C80C30" w14:textId="28E4563A" w:rsidR="00413145" w:rsidRPr="00E50C54" w:rsidRDefault="00413145" w:rsidP="00413145">
      <w:pPr>
        <w:pStyle w:val="zmetinjotafmakale"/>
      </w:pPr>
      <w:proofErr w:type="spellStart"/>
      <w:r w:rsidRPr="00D268E0">
        <w:t>Gazlaştırma</w:t>
      </w:r>
      <w:proofErr w:type="spellEnd"/>
      <w:r w:rsidRPr="00D268E0">
        <w:t xml:space="preserve">, esas olarak kömür, petrol, biyokütle ve katı atıklar gibi hidrokarbon içeren yakıtların, kısmi </w:t>
      </w:r>
      <w:proofErr w:type="spellStart"/>
      <w:r w:rsidRPr="00D268E0">
        <w:t>oksidasyon</w:t>
      </w:r>
      <w:proofErr w:type="spellEnd"/>
      <w:r w:rsidRPr="00D268E0">
        <w:t xml:space="preserve"> ile CO, H</w:t>
      </w:r>
      <w:r w:rsidRPr="00D268E0">
        <w:rPr>
          <w:vertAlign w:val="subscript"/>
        </w:rPr>
        <w:t>2</w:t>
      </w:r>
      <w:r w:rsidRPr="00D268E0">
        <w:t>, CO</w:t>
      </w:r>
      <w:r w:rsidRPr="00D268E0">
        <w:rPr>
          <w:vertAlign w:val="subscript"/>
        </w:rPr>
        <w:t>2</w:t>
      </w:r>
      <w:r w:rsidRPr="00D268E0">
        <w:t xml:space="preserve"> ve CH</w:t>
      </w:r>
      <w:r w:rsidRPr="00D268E0">
        <w:rPr>
          <w:vertAlign w:val="subscript"/>
        </w:rPr>
        <w:t>4</w:t>
      </w:r>
      <w:r w:rsidRPr="00D268E0">
        <w:t xml:space="preserve"> gibi yanıcı gaz karışımlarına sahip olan sentez gaza dönüştürülmesi işlemidir. Bu araştırmada çim </w:t>
      </w:r>
      <w:proofErr w:type="spellStart"/>
      <w:r w:rsidRPr="00D268E0">
        <w:t>peletleri</w:t>
      </w:r>
      <w:proofErr w:type="spellEnd"/>
      <w:r>
        <w:t xml:space="preserve"> ER=0.26 ve ER= 0.</w:t>
      </w:r>
      <w:r w:rsidRPr="00D268E0">
        <w:t xml:space="preserve">39 olmak üzere iki farklı hava fazlalık katsayısında </w:t>
      </w:r>
      <w:proofErr w:type="spellStart"/>
      <w:r w:rsidRPr="00D268E0">
        <w:t>gazlaştırılmıştır</w:t>
      </w:r>
      <w:proofErr w:type="spellEnd"/>
      <w:r w:rsidRPr="00D268E0">
        <w:t xml:space="preserve"> ve </w:t>
      </w:r>
      <w:proofErr w:type="spellStart"/>
      <w:r w:rsidRPr="00D268E0">
        <w:t>gazlaştırma</w:t>
      </w:r>
      <w:proofErr w:type="spellEnd"/>
      <w:r w:rsidRPr="00D268E0">
        <w:t xml:space="preserve"> performansları belirlenmiştir. </w:t>
      </w:r>
      <w:proofErr w:type="spellStart"/>
      <w:r w:rsidRPr="00D268E0">
        <w:t>Gazlaştırma</w:t>
      </w:r>
      <w:proofErr w:type="spellEnd"/>
      <w:r w:rsidRPr="00D268E0">
        <w:t xml:space="preserve"> işlemleri </w:t>
      </w:r>
      <w:proofErr w:type="spellStart"/>
      <w:r w:rsidRPr="00D268E0">
        <w:t>biyosistem</w:t>
      </w:r>
      <w:proofErr w:type="spellEnd"/>
      <w:r w:rsidRPr="00D268E0">
        <w:t xml:space="preserve"> mühendisliği bölümüne ait </w:t>
      </w:r>
      <w:proofErr w:type="spellStart"/>
      <w:r w:rsidRPr="00D268E0">
        <w:t>gazlaştırma</w:t>
      </w:r>
      <w:proofErr w:type="spellEnd"/>
      <w:r w:rsidRPr="00D268E0">
        <w:t xml:space="preserve"> laboratuvarında bulunan mikro ölçekli </w:t>
      </w:r>
      <w:proofErr w:type="spellStart"/>
      <w:r w:rsidRPr="00D268E0">
        <w:t>gazlaştırma</w:t>
      </w:r>
      <w:proofErr w:type="spellEnd"/>
      <w:r w:rsidRPr="00D268E0">
        <w:t xml:space="preserve"> sisteminde gerçekleştirilmiştir. </w:t>
      </w:r>
      <w:r>
        <w:t>ER=0.29 ve ER=0.</w:t>
      </w:r>
      <w:r w:rsidRPr="00D268E0">
        <w:t xml:space="preserve">39 hava fazlalık katsayılarıyla </w:t>
      </w:r>
      <w:proofErr w:type="spellStart"/>
      <w:r w:rsidRPr="00D268E0">
        <w:t>gazlaştırma</w:t>
      </w:r>
      <w:proofErr w:type="spellEnd"/>
      <w:r w:rsidRPr="00D268E0">
        <w:t xml:space="preserve"> sonucunda elde edilen performans değerleri aşağıdaki gibidir:</w:t>
      </w:r>
      <w:r w:rsidR="00DE5861">
        <w:t xml:space="preserve"> </w:t>
      </w:r>
      <w:r w:rsidRPr="00D268E0">
        <w:t xml:space="preserve">Biyokütle </w:t>
      </w:r>
      <w:r>
        <w:t xml:space="preserve">yakıt tüketim oranları (FCR) sırasıyla </w:t>
      </w:r>
      <w:proofErr w:type="gramStart"/>
      <w:r>
        <w:t>8.</w:t>
      </w:r>
      <w:r w:rsidRPr="00D268E0">
        <w:t>6</w:t>
      </w:r>
      <w:proofErr w:type="gramEnd"/>
      <w:r w:rsidRPr="00D268E0">
        <w:t xml:space="preserve"> </w:t>
      </w:r>
      <w:r w:rsidRPr="00D268E0">
        <w:rPr>
          <w:lang w:val="en-US"/>
        </w:rPr>
        <w:t>kg/h</w:t>
      </w:r>
      <w:r>
        <w:t xml:space="preserve"> ve 6.</w:t>
      </w:r>
      <w:r w:rsidRPr="00D268E0">
        <w:t xml:space="preserve">5 </w:t>
      </w:r>
      <w:r w:rsidRPr="00D268E0">
        <w:rPr>
          <w:lang w:val="en-US"/>
        </w:rPr>
        <w:t>kg/h</w:t>
      </w:r>
      <w:r w:rsidRPr="00D268E0">
        <w:t xml:space="preserve"> olarak bulunmuştur. Elde edilen sentez gazların alt ısıl </w:t>
      </w:r>
      <w:r>
        <w:t>değerleri 3831.</w:t>
      </w:r>
      <w:r w:rsidRPr="00D268E0">
        <w:t xml:space="preserve">7 </w:t>
      </w:r>
      <w:r w:rsidRPr="00D268E0">
        <w:rPr>
          <w:lang w:val="en-US"/>
        </w:rPr>
        <w:t>kJ/Nm</w:t>
      </w:r>
      <w:r w:rsidRPr="00D268E0">
        <w:rPr>
          <w:vertAlign w:val="superscript"/>
          <w:lang w:val="en-US"/>
        </w:rPr>
        <w:t>3</w:t>
      </w:r>
      <w:r w:rsidRPr="00D268E0">
        <w:rPr>
          <w:lang w:val="en-US"/>
        </w:rPr>
        <w:t xml:space="preserve"> </w:t>
      </w:r>
      <w:r>
        <w:t>ve 3925.</w:t>
      </w:r>
      <w:r w:rsidRPr="00D268E0">
        <w:t xml:space="preserve">5 </w:t>
      </w:r>
      <w:r w:rsidRPr="00D268E0">
        <w:rPr>
          <w:lang w:val="en-US"/>
        </w:rPr>
        <w:t>kJ/Nm</w:t>
      </w:r>
      <w:r w:rsidRPr="00D268E0">
        <w:rPr>
          <w:vertAlign w:val="superscript"/>
          <w:lang w:val="en-US"/>
        </w:rPr>
        <w:t>3</w:t>
      </w:r>
      <w:r w:rsidRPr="00D268E0">
        <w:t xml:space="preserve"> olmuştur</w:t>
      </w:r>
      <w:r>
        <w:t>. Gaz çıkış oranları (GFR) 10.</w:t>
      </w:r>
      <w:r w:rsidRPr="00D268E0">
        <w:t xml:space="preserve">01 </w:t>
      </w:r>
      <w:r w:rsidRPr="00D268E0">
        <w:rPr>
          <w:lang w:val="en-US"/>
        </w:rPr>
        <w:t>Nm</w:t>
      </w:r>
      <w:r w:rsidRPr="00D268E0">
        <w:rPr>
          <w:vertAlign w:val="superscript"/>
          <w:lang w:val="en-US"/>
        </w:rPr>
        <w:t>3</w:t>
      </w:r>
      <w:r w:rsidRPr="00D268E0">
        <w:rPr>
          <w:lang w:val="en-US"/>
        </w:rPr>
        <w:t>/h</w:t>
      </w:r>
      <w:r w:rsidRPr="00D268E0">
        <w:rPr>
          <w:lang w:val="en-US"/>
        </w:rPr>
        <w:softHyphen/>
      </w:r>
      <w:r>
        <w:t xml:space="preserve"> ve 9.</w:t>
      </w:r>
      <w:r w:rsidRPr="00D268E0">
        <w:t xml:space="preserve">23 </w:t>
      </w:r>
      <w:r w:rsidRPr="00D268E0">
        <w:rPr>
          <w:lang w:val="en-US"/>
        </w:rPr>
        <w:t>Nm</w:t>
      </w:r>
      <w:r w:rsidRPr="00D268E0">
        <w:rPr>
          <w:vertAlign w:val="superscript"/>
          <w:lang w:val="en-US"/>
        </w:rPr>
        <w:t>3</w:t>
      </w:r>
      <w:r w:rsidRPr="00D268E0">
        <w:rPr>
          <w:lang w:val="en-US"/>
        </w:rPr>
        <w:t>/h</w:t>
      </w:r>
      <w:r w:rsidRPr="00D268E0">
        <w:rPr>
          <w:lang w:val="en-US"/>
        </w:rPr>
        <w:softHyphen/>
      </w:r>
      <w:r w:rsidRPr="00D268E0">
        <w:t xml:space="preserve"> olarak hesaplanmıştır. Birim </w:t>
      </w:r>
      <w:proofErr w:type="spellStart"/>
      <w:r w:rsidRPr="00D268E0">
        <w:t>biyokütle</w:t>
      </w:r>
      <w:proofErr w:type="spellEnd"/>
      <w:r w:rsidRPr="00D268E0">
        <w:t xml:space="preserve"> (</w:t>
      </w:r>
      <w:proofErr w:type="spellStart"/>
      <w:r w:rsidRPr="00D268E0">
        <w:t>GM</w:t>
      </w:r>
      <w:r w:rsidRPr="00D268E0">
        <w:rPr>
          <w:vertAlign w:val="subscript"/>
        </w:rPr>
        <w:t>b</w:t>
      </w:r>
      <w:proofErr w:type="spellEnd"/>
      <w:r w:rsidRPr="00D268E0">
        <w:t>) başın</w:t>
      </w:r>
      <w:r>
        <w:t>a üretilen sentez gaz miktarı 1.</w:t>
      </w:r>
      <w:r w:rsidRPr="00D268E0">
        <w:t xml:space="preserve">57 </w:t>
      </w:r>
      <w:r w:rsidRPr="00D268E0">
        <w:rPr>
          <w:lang w:val="en-US"/>
        </w:rPr>
        <w:t>Nm</w:t>
      </w:r>
      <w:r w:rsidRPr="00D268E0">
        <w:rPr>
          <w:vertAlign w:val="superscript"/>
          <w:lang w:val="en-US"/>
        </w:rPr>
        <w:t>3</w:t>
      </w:r>
      <w:r>
        <w:rPr>
          <w:lang w:val="en-US"/>
        </w:rPr>
        <w:t xml:space="preserve">/kg </w:t>
      </w:r>
      <w:r w:rsidRPr="00D268E0">
        <w:rPr>
          <w:lang w:val="en-US"/>
        </w:rPr>
        <w:t>v</w:t>
      </w:r>
      <w:r>
        <w:t>e 1.</w:t>
      </w:r>
      <w:r w:rsidRPr="00D268E0">
        <w:t xml:space="preserve">96 </w:t>
      </w:r>
      <w:r w:rsidRPr="00D268E0">
        <w:rPr>
          <w:lang w:val="en-US"/>
        </w:rPr>
        <w:t>Nm</w:t>
      </w:r>
      <w:r w:rsidRPr="00D268E0">
        <w:rPr>
          <w:vertAlign w:val="superscript"/>
          <w:lang w:val="en-US"/>
        </w:rPr>
        <w:t>3</w:t>
      </w:r>
      <w:r w:rsidRPr="00D268E0">
        <w:rPr>
          <w:lang w:val="en-US"/>
        </w:rPr>
        <w:t xml:space="preserve">/kg </w:t>
      </w:r>
      <w:proofErr w:type="spellStart"/>
      <w:r w:rsidRPr="00D268E0">
        <w:rPr>
          <w:lang w:val="en-US"/>
        </w:rPr>
        <w:t>olmuştur</w:t>
      </w:r>
      <w:proofErr w:type="spellEnd"/>
      <w:r w:rsidRPr="00D268E0">
        <w:t xml:space="preserve">. </w:t>
      </w:r>
      <w:proofErr w:type="spellStart"/>
      <w:r w:rsidRPr="00D268E0">
        <w:t>Gazlaştırma</w:t>
      </w:r>
      <w:proofErr w:type="spellEnd"/>
      <w:r w:rsidRPr="00D268E0">
        <w:t xml:space="preserve"> işleminin ısısal verimi % 39 ve % 50 olarak hesaplanmıştır. </w:t>
      </w:r>
      <w:proofErr w:type="spellStart"/>
      <w:r w:rsidRPr="00D268E0">
        <w:t>Gazlaştırma</w:t>
      </w:r>
      <w:proofErr w:type="spellEnd"/>
      <w:r w:rsidRPr="00D268E0">
        <w:t xml:space="preserve"> işlemi sırasında kor bölgesindeki sıcaklık 700-800 </w:t>
      </w:r>
      <w:proofErr w:type="spellStart"/>
      <w:r w:rsidRPr="00D268E0">
        <w:rPr>
          <w:vertAlign w:val="superscript"/>
        </w:rPr>
        <w:t>o</w:t>
      </w:r>
      <w:r w:rsidRPr="00D268E0">
        <w:t>C</w:t>
      </w:r>
      <w:proofErr w:type="spellEnd"/>
      <w:r w:rsidRPr="00D268E0">
        <w:t xml:space="preserve"> arasında değişmiştir.</w:t>
      </w:r>
      <w:r w:rsidR="00DE5861">
        <w:t xml:space="preserve"> </w:t>
      </w:r>
      <w:r w:rsidRPr="00D268E0">
        <w:t xml:space="preserve">Çim </w:t>
      </w:r>
      <w:proofErr w:type="spellStart"/>
      <w:r w:rsidRPr="00D268E0">
        <w:t>peletinin</w:t>
      </w:r>
      <w:proofErr w:type="spellEnd"/>
      <w:r w:rsidRPr="00D268E0">
        <w:t xml:space="preserve"> </w:t>
      </w:r>
      <w:proofErr w:type="spellStart"/>
      <w:r w:rsidRPr="00D268E0">
        <w:t>gazlaştırılması</w:t>
      </w:r>
      <w:proofErr w:type="spellEnd"/>
      <w:r w:rsidRPr="00D268E0">
        <w:t xml:space="preserve"> sonucu elde edilen performans değerleri, </w:t>
      </w:r>
      <w:proofErr w:type="spellStart"/>
      <w:r w:rsidRPr="00D268E0">
        <w:t>biyokütlenin</w:t>
      </w:r>
      <w:proofErr w:type="spellEnd"/>
      <w:r w:rsidRPr="00D268E0">
        <w:t xml:space="preserve"> </w:t>
      </w:r>
      <w:proofErr w:type="spellStart"/>
      <w:r w:rsidRPr="00D268E0">
        <w:t>gazlaştırılması</w:t>
      </w:r>
      <w:proofErr w:type="spellEnd"/>
      <w:r w:rsidRPr="00D268E0">
        <w:t xml:space="preserve"> ile ilgili olarak daha önce yapılan araştırmalarda </w:t>
      </w:r>
      <w:r w:rsidRPr="00D268E0">
        <w:lastRenderedPageBreak/>
        <w:t xml:space="preserve">elde edilen performans değerleriyle karşılaştırılmıştır. </w:t>
      </w:r>
      <w:r>
        <w:t>ER =0.</w:t>
      </w:r>
      <w:r w:rsidRPr="00D268E0">
        <w:t xml:space="preserve">36 hava fazlalık katsayısında elde edilen performans değerlerinin önceki çalışmalarda elde edilen performans değerlerine daha yakın olduğu görülmüştür. </w:t>
      </w:r>
    </w:p>
    <w:p w14:paraId="20885299" w14:textId="77777777" w:rsidR="00413145" w:rsidRDefault="00413145" w:rsidP="00413145">
      <w:pPr>
        <w:spacing w:before="120" w:after="120" w:line="360" w:lineRule="auto"/>
        <w:jc w:val="both"/>
        <w:rPr>
          <w:rFonts w:ascii="Times New Roman" w:hAnsi="Times New Roman" w:cs="Times New Roman"/>
          <w:sz w:val="18"/>
          <w:szCs w:val="18"/>
        </w:rPr>
      </w:pPr>
      <w:r w:rsidRPr="00922F26">
        <w:rPr>
          <w:rFonts w:ascii="Times New Roman" w:hAnsi="Times New Roman" w:cs="Times New Roman"/>
          <w:b/>
          <w:sz w:val="18"/>
          <w:szCs w:val="18"/>
        </w:rPr>
        <w:t xml:space="preserve">Anahtar Kelimeler: </w:t>
      </w:r>
      <w:proofErr w:type="spellStart"/>
      <w:r w:rsidRPr="00922F26">
        <w:rPr>
          <w:rFonts w:ascii="Times New Roman" w:hAnsi="Times New Roman" w:cs="Times New Roman"/>
          <w:sz w:val="18"/>
          <w:szCs w:val="18"/>
        </w:rPr>
        <w:t>Gazlaştırma</w:t>
      </w:r>
      <w:proofErr w:type="spellEnd"/>
      <w:r w:rsidRPr="00922F26">
        <w:rPr>
          <w:rFonts w:ascii="Times New Roman" w:hAnsi="Times New Roman" w:cs="Times New Roman"/>
          <w:sz w:val="18"/>
          <w:szCs w:val="18"/>
        </w:rPr>
        <w:t xml:space="preserve">, </w:t>
      </w:r>
      <w:proofErr w:type="spellStart"/>
      <w:r w:rsidRPr="00922F26">
        <w:rPr>
          <w:rFonts w:ascii="Times New Roman" w:hAnsi="Times New Roman" w:cs="Times New Roman"/>
          <w:sz w:val="18"/>
          <w:szCs w:val="18"/>
        </w:rPr>
        <w:t>biyokütle</w:t>
      </w:r>
      <w:proofErr w:type="spellEnd"/>
      <w:r w:rsidRPr="00922F26">
        <w:rPr>
          <w:rFonts w:ascii="Times New Roman" w:hAnsi="Times New Roman" w:cs="Times New Roman"/>
          <w:sz w:val="18"/>
          <w:szCs w:val="18"/>
        </w:rPr>
        <w:t xml:space="preserve">, sentez gaz, çim </w:t>
      </w:r>
      <w:proofErr w:type="spellStart"/>
      <w:r w:rsidRPr="00922F26">
        <w:rPr>
          <w:rFonts w:ascii="Times New Roman" w:hAnsi="Times New Roman" w:cs="Times New Roman"/>
          <w:sz w:val="18"/>
          <w:szCs w:val="18"/>
        </w:rPr>
        <w:t>peleti</w:t>
      </w:r>
      <w:proofErr w:type="spellEnd"/>
      <w:r w:rsidRPr="00922F26">
        <w:rPr>
          <w:rFonts w:ascii="Times New Roman" w:hAnsi="Times New Roman" w:cs="Times New Roman"/>
          <w:sz w:val="18"/>
          <w:szCs w:val="18"/>
        </w:rPr>
        <w:t>, katı atıklar</w:t>
      </w:r>
    </w:p>
    <w:p w14:paraId="28D58429" w14:textId="77777777" w:rsidR="00922F26" w:rsidRDefault="00922F26" w:rsidP="00413145">
      <w:pPr>
        <w:spacing w:before="120" w:after="120" w:line="360" w:lineRule="auto"/>
        <w:jc w:val="both"/>
        <w:rPr>
          <w:rFonts w:ascii="Times New Roman" w:hAnsi="Times New Roman" w:cs="Times New Roman"/>
          <w:sz w:val="18"/>
          <w:szCs w:val="18"/>
        </w:rPr>
      </w:pPr>
    </w:p>
    <w:p w14:paraId="223BE4CD" w14:textId="77777777" w:rsidR="00922F26" w:rsidRDefault="00922F26" w:rsidP="00413145">
      <w:pPr>
        <w:spacing w:before="120" w:after="120" w:line="360" w:lineRule="auto"/>
        <w:jc w:val="both"/>
        <w:rPr>
          <w:rFonts w:ascii="Times New Roman" w:hAnsi="Times New Roman" w:cs="Times New Roman"/>
          <w:sz w:val="18"/>
          <w:szCs w:val="18"/>
        </w:rPr>
      </w:pPr>
    </w:p>
    <w:p w14:paraId="6EC54005" w14:textId="77777777" w:rsidR="00922F26" w:rsidRDefault="00922F26" w:rsidP="00413145">
      <w:pPr>
        <w:spacing w:before="120" w:after="120" w:line="360" w:lineRule="auto"/>
        <w:jc w:val="both"/>
        <w:rPr>
          <w:rFonts w:ascii="Times New Roman" w:hAnsi="Times New Roman" w:cs="Times New Roman"/>
          <w:sz w:val="18"/>
          <w:szCs w:val="18"/>
        </w:rPr>
      </w:pPr>
    </w:p>
    <w:p w14:paraId="2035FED2" w14:textId="77777777" w:rsidR="00922F26" w:rsidRDefault="00922F26" w:rsidP="00413145">
      <w:pPr>
        <w:spacing w:before="120" w:after="120" w:line="360" w:lineRule="auto"/>
        <w:jc w:val="both"/>
        <w:rPr>
          <w:rFonts w:ascii="Times New Roman" w:hAnsi="Times New Roman" w:cs="Times New Roman"/>
          <w:sz w:val="18"/>
          <w:szCs w:val="18"/>
        </w:rPr>
      </w:pPr>
    </w:p>
    <w:p w14:paraId="527D93A2" w14:textId="77777777" w:rsidR="00922F26" w:rsidRDefault="00922F26" w:rsidP="00413145">
      <w:pPr>
        <w:spacing w:before="120" w:after="120" w:line="360" w:lineRule="auto"/>
        <w:jc w:val="both"/>
        <w:rPr>
          <w:rFonts w:ascii="Times New Roman" w:hAnsi="Times New Roman" w:cs="Times New Roman"/>
          <w:sz w:val="18"/>
          <w:szCs w:val="18"/>
        </w:rPr>
      </w:pPr>
    </w:p>
    <w:p w14:paraId="3695836C" w14:textId="77777777" w:rsidR="00922F26" w:rsidRDefault="00922F26" w:rsidP="00413145">
      <w:pPr>
        <w:spacing w:before="120" w:after="120" w:line="360" w:lineRule="auto"/>
        <w:jc w:val="both"/>
        <w:rPr>
          <w:rFonts w:ascii="Times New Roman" w:hAnsi="Times New Roman" w:cs="Times New Roman"/>
          <w:sz w:val="18"/>
          <w:szCs w:val="18"/>
        </w:rPr>
      </w:pPr>
    </w:p>
    <w:p w14:paraId="20DF8A59" w14:textId="77777777" w:rsidR="00922F26" w:rsidRDefault="00922F26" w:rsidP="00413145">
      <w:pPr>
        <w:spacing w:before="120" w:after="120" w:line="360" w:lineRule="auto"/>
        <w:jc w:val="both"/>
        <w:rPr>
          <w:rFonts w:ascii="Times New Roman" w:hAnsi="Times New Roman" w:cs="Times New Roman"/>
          <w:sz w:val="18"/>
          <w:szCs w:val="18"/>
        </w:rPr>
      </w:pPr>
    </w:p>
    <w:p w14:paraId="3ACB3014" w14:textId="77777777" w:rsidR="00922F26" w:rsidRDefault="00922F26" w:rsidP="00413145">
      <w:pPr>
        <w:spacing w:before="120" w:after="120" w:line="360" w:lineRule="auto"/>
        <w:jc w:val="both"/>
        <w:rPr>
          <w:rFonts w:ascii="Times New Roman" w:hAnsi="Times New Roman" w:cs="Times New Roman"/>
          <w:sz w:val="18"/>
          <w:szCs w:val="18"/>
        </w:rPr>
      </w:pPr>
    </w:p>
    <w:p w14:paraId="20004E80" w14:textId="77777777" w:rsidR="00922F26" w:rsidRDefault="00922F26" w:rsidP="00413145">
      <w:pPr>
        <w:spacing w:before="120" w:after="120" w:line="360" w:lineRule="auto"/>
        <w:jc w:val="both"/>
        <w:rPr>
          <w:rFonts w:ascii="Times New Roman" w:hAnsi="Times New Roman" w:cs="Times New Roman"/>
          <w:sz w:val="18"/>
          <w:szCs w:val="18"/>
        </w:rPr>
      </w:pPr>
    </w:p>
    <w:p w14:paraId="46D0592B" w14:textId="77777777" w:rsidR="00922F26" w:rsidRDefault="00922F26" w:rsidP="00413145">
      <w:pPr>
        <w:spacing w:before="120" w:after="120" w:line="360" w:lineRule="auto"/>
        <w:jc w:val="both"/>
        <w:rPr>
          <w:rFonts w:ascii="Times New Roman" w:hAnsi="Times New Roman" w:cs="Times New Roman"/>
          <w:sz w:val="18"/>
          <w:szCs w:val="18"/>
        </w:rPr>
      </w:pPr>
    </w:p>
    <w:p w14:paraId="41F9AA33" w14:textId="77777777" w:rsidR="00922F26" w:rsidRDefault="00922F26" w:rsidP="00413145">
      <w:pPr>
        <w:spacing w:before="120" w:after="120" w:line="360" w:lineRule="auto"/>
        <w:jc w:val="both"/>
        <w:rPr>
          <w:rFonts w:ascii="Times New Roman" w:hAnsi="Times New Roman" w:cs="Times New Roman"/>
          <w:sz w:val="18"/>
          <w:szCs w:val="18"/>
        </w:rPr>
      </w:pPr>
    </w:p>
    <w:p w14:paraId="22034FBB" w14:textId="77777777" w:rsidR="00922F26" w:rsidRDefault="00922F26" w:rsidP="00413145">
      <w:pPr>
        <w:spacing w:before="120" w:after="120" w:line="360" w:lineRule="auto"/>
        <w:jc w:val="both"/>
        <w:rPr>
          <w:rFonts w:ascii="Times New Roman" w:hAnsi="Times New Roman" w:cs="Times New Roman"/>
          <w:sz w:val="18"/>
          <w:szCs w:val="18"/>
        </w:rPr>
      </w:pPr>
    </w:p>
    <w:p w14:paraId="74166D4E" w14:textId="77777777" w:rsidR="00922F26" w:rsidRDefault="00922F26" w:rsidP="00413145">
      <w:pPr>
        <w:spacing w:before="120" w:after="120" w:line="360" w:lineRule="auto"/>
        <w:jc w:val="both"/>
        <w:rPr>
          <w:rFonts w:ascii="Times New Roman" w:hAnsi="Times New Roman" w:cs="Times New Roman"/>
          <w:sz w:val="18"/>
          <w:szCs w:val="18"/>
        </w:rPr>
      </w:pPr>
    </w:p>
    <w:p w14:paraId="1B6C4844" w14:textId="77777777" w:rsidR="00922F26" w:rsidRDefault="00922F26" w:rsidP="00413145">
      <w:pPr>
        <w:spacing w:before="120" w:after="120" w:line="360" w:lineRule="auto"/>
        <w:jc w:val="both"/>
        <w:rPr>
          <w:rFonts w:ascii="Times New Roman" w:hAnsi="Times New Roman" w:cs="Times New Roman"/>
          <w:sz w:val="18"/>
          <w:szCs w:val="18"/>
        </w:rPr>
      </w:pPr>
    </w:p>
    <w:p w14:paraId="241D2728" w14:textId="77777777" w:rsidR="00922F26" w:rsidRDefault="00922F26" w:rsidP="00413145">
      <w:pPr>
        <w:spacing w:before="120" w:after="120" w:line="360" w:lineRule="auto"/>
        <w:jc w:val="both"/>
        <w:rPr>
          <w:rFonts w:ascii="Times New Roman" w:hAnsi="Times New Roman" w:cs="Times New Roman"/>
          <w:sz w:val="18"/>
          <w:szCs w:val="18"/>
        </w:rPr>
      </w:pPr>
    </w:p>
    <w:p w14:paraId="0D73E3D4" w14:textId="77777777" w:rsidR="00922F26" w:rsidRDefault="00922F26" w:rsidP="00413145">
      <w:pPr>
        <w:spacing w:before="120" w:after="120" w:line="360" w:lineRule="auto"/>
        <w:jc w:val="both"/>
        <w:rPr>
          <w:rFonts w:ascii="Times New Roman" w:hAnsi="Times New Roman" w:cs="Times New Roman"/>
          <w:sz w:val="18"/>
          <w:szCs w:val="18"/>
        </w:rPr>
      </w:pPr>
    </w:p>
    <w:p w14:paraId="31F7FBA2" w14:textId="77777777" w:rsidR="00922F26" w:rsidRDefault="00922F26" w:rsidP="00413145">
      <w:pPr>
        <w:spacing w:before="120" w:after="120" w:line="360" w:lineRule="auto"/>
        <w:jc w:val="both"/>
        <w:rPr>
          <w:rFonts w:ascii="Times New Roman" w:hAnsi="Times New Roman" w:cs="Times New Roman"/>
          <w:sz w:val="18"/>
          <w:szCs w:val="18"/>
        </w:rPr>
      </w:pPr>
    </w:p>
    <w:p w14:paraId="117D317F" w14:textId="77777777" w:rsidR="00922F26" w:rsidRDefault="00922F26" w:rsidP="00413145">
      <w:pPr>
        <w:spacing w:before="120" w:after="120" w:line="360" w:lineRule="auto"/>
        <w:jc w:val="both"/>
        <w:rPr>
          <w:rFonts w:ascii="Times New Roman" w:hAnsi="Times New Roman" w:cs="Times New Roman"/>
          <w:sz w:val="18"/>
          <w:szCs w:val="18"/>
        </w:rPr>
      </w:pPr>
    </w:p>
    <w:p w14:paraId="0AE09F18" w14:textId="77777777" w:rsidR="00922F26" w:rsidRDefault="00922F26" w:rsidP="00413145">
      <w:pPr>
        <w:spacing w:before="120" w:after="120" w:line="360" w:lineRule="auto"/>
        <w:jc w:val="both"/>
        <w:rPr>
          <w:rFonts w:ascii="Times New Roman" w:hAnsi="Times New Roman" w:cs="Times New Roman"/>
          <w:sz w:val="18"/>
          <w:szCs w:val="18"/>
        </w:rPr>
      </w:pPr>
    </w:p>
    <w:p w14:paraId="664419E8" w14:textId="77777777" w:rsidR="00922F26" w:rsidRDefault="00922F26" w:rsidP="00413145">
      <w:pPr>
        <w:spacing w:before="120" w:after="120" w:line="360" w:lineRule="auto"/>
        <w:jc w:val="both"/>
        <w:rPr>
          <w:rFonts w:ascii="Times New Roman" w:hAnsi="Times New Roman" w:cs="Times New Roman"/>
          <w:sz w:val="18"/>
          <w:szCs w:val="18"/>
        </w:rPr>
      </w:pPr>
    </w:p>
    <w:p w14:paraId="5DA2D057" w14:textId="77777777" w:rsidR="00922F26" w:rsidRDefault="00922F26" w:rsidP="00413145">
      <w:pPr>
        <w:spacing w:before="120" w:after="120" w:line="360" w:lineRule="auto"/>
        <w:jc w:val="both"/>
        <w:rPr>
          <w:rFonts w:ascii="Times New Roman" w:hAnsi="Times New Roman" w:cs="Times New Roman"/>
          <w:sz w:val="18"/>
          <w:szCs w:val="18"/>
        </w:rPr>
      </w:pPr>
    </w:p>
    <w:p w14:paraId="4A1F8B7F" w14:textId="77777777" w:rsidR="00922F26" w:rsidRDefault="00922F26" w:rsidP="00413145">
      <w:pPr>
        <w:spacing w:before="120" w:after="120" w:line="360" w:lineRule="auto"/>
        <w:jc w:val="both"/>
        <w:rPr>
          <w:rFonts w:ascii="Times New Roman" w:hAnsi="Times New Roman" w:cs="Times New Roman"/>
          <w:sz w:val="18"/>
          <w:szCs w:val="18"/>
        </w:rPr>
      </w:pPr>
    </w:p>
    <w:p w14:paraId="37376493" w14:textId="77777777" w:rsidR="00922F26" w:rsidRPr="00922F26" w:rsidRDefault="00922F26" w:rsidP="00413145">
      <w:pPr>
        <w:spacing w:before="120" w:after="120" w:line="360" w:lineRule="auto"/>
        <w:jc w:val="both"/>
        <w:rPr>
          <w:rFonts w:ascii="Times New Roman" w:hAnsi="Times New Roman" w:cs="Times New Roman"/>
          <w:sz w:val="18"/>
          <w:szCs w:val="18"/>
        </w:rPr>
      </w:pPr>
    </w:p>
    <w:p w14:paraId="154586FA" w14:textId="77777777" w:rsidR="00B96E4F" w:rsidRDefault="00B96E4F" w:rsidP="00922F26">
      <w:pPr>
        <w:pStyle w:val="Paragraph"/>
        <w:rPr>
          <w:lang w:val="en-US"/>
        </w:rPr>
      </w:pPr>
    </w:p>
    <w:p w14:paraId="72FFEB86" w14:textId="77777777" w:rsidR="00B96E4F" w:rsidRDefault="00B96E4F" w:rsidP="00922F26">
      <w:pPr>
        <w:pStyle w:val="Paragraph"/>
        <w:rPr>
          <w:lang w:val="en-US"/>
        </w:rPr>
      </w:pPr>
    </w:p>
    <w:p w14:paraId="6F519A27" w14:textId="77777777" w:rsidR="00B96E4F" w:rsidRDefault="00B96E4F" w:rsidP="00922F26">
      <w:pPr>
        <w:pStyle w:val="Paragraph"/>
        <w:rPr>
          <w:lang w:val="en-US"/>
        </w:rPr>
      </w:pPr>
    </w:p>
    <w:p w14:paraId="48FE0DE0" w14:textId="77777777" w:rsidR="00B96E4F" w:rsidRDefault="00B96E4F" w:rsidP="00922F26">
      <w:pPr>
        <w:pStyle w:val="Paragraph"/>
        <w:rPr>
          <w:lang w:val="en-US"/>
        </w:rPr>
      </w:pPr>
    </w:p>
    <w:p w14:paraId="72AE2F16" w14:textId="77777777" w:rsidR="00B96E4F" w:rsidRDefault="00B96E4F" w:rsidP="00922F26">
      <w:pPr>
        <w:pStyle w:val="Paragraph"/>
        <w:rPr>
          <w:lang w:val="en-US"/>
        </w:rPr>
      </w:pPr>
    </w:p>
    <w:p w14:paraId="631A2248" w14:textId="55673020" w:rsidR="00922F26" w:rsidRPr="000C3F7A" w:rsidRDefault="00922F26" w:rsidP="00922F26">
      <w:pPr>
        <w:pStyle w:val="Paragraph"/>
        <w:rPr>
          <w:lang w:val="en-US"/>
        </w:rPr>
      </w:pPr>
      <w:r w:rsidRPr="001818F7">
        <w:rPr>
          <w:lang w:val="en-US"/>
        </w:rPr>
        <w:lastRenderedPageBreak/>
        <w:t>The gasification process takes place in the reactor which is called gasifier and syngas which contains combustible gases such as CO, H</w:t>
      </w:r>
      <w:r w:rsidRPr="00F3799E">
        <w:rPr>
          <w:vertAlign w:val="subscript"/>
          <w:lang w:val="en-US"/>
        </w:rPr>
        <w:t>2</w:t>
      </w:r>
      <w:r w:rsidRPr="00F3799E">
        <w:rPr>
          <w:lang w:val="en-US"/>
        </w:rPr>
        <w:t>,</w:t>
      </w:r>
      <w:r w:rsidRPr="001818F7">
        <w:rPr>
          <w:lang w:val="en-US"/>
        </w:rPr>
        <w:t xml:space="preserve"> and CH</w:t>
      </w:r>
      <w:r w:rsidRPr="00F3799E">
        <w:rPr>
          <w:vertAlign w:val="subscript"/>
          <w:lang w:val="en-US"/>
        </w:rPr>
        <w:t>4</w:t>
      </w:r>
      <w:r w:rsidRPr="001818F7">
        <w:rPr>
          <w:lang w:val="en-US"/>
        </w:rPr>
        <w:t xml:space="preserve"> is obtained during this process (</w:t>
      </w:r>
      <w:proofErr w:type="spellStart"/>
      <w:r w:rsidRPr="001818F7">
        <w:rPr>
          <w:lang w:val="en-US"/>
        </w:rPr>
        <w:t>Rajvanshi</w:t>
      </w:r>
      <w:proofErr w:type="spellEnd"/>
      <w:r w:rsidRPr="001818F7">
        <w:rPr>
          <w:lang w:val="en-US"/>
        </w:rPr>
        <w:t>, 1986). Since gasification is carried out by partial oxidation of carbon-containing materials, less oxygen is needed than normal combustion. The equivalent air ratio</w:t>
      </w:r>
      <w:r>
        <w:rPr>
          <w:lang w:val="en-US"/>
        </w:rPr>
        <w:t xml:space="preserve"> (ER) varies between 0.2 and 0.</w:t>
      </w:r>
      <w:r w:rsidRPr="001818F7">
        <w:rPr>
          <w:lang w:val="en-US"/>
        </w:rPr>
        <w:t>5 depending on the type of material used in gasification process (</w:t>
      </w:r>
      <w:proofErr w:type="spellStart"/>
      <w:r w:rsidRPr="001818F7">
        <w:t>Zhu</w:t>
      </w:r>
      <w:proofErr w:type="spellEnd"/>
      <w:r w:rsidRPr="001818F7">
        <w:t xml:space="preserve"> </w:t>
      </w:r>
      <w:proofErr w:type="spellStart"/>
      <w:r w:rsidRPr="001818F7">
        <w:t>and</w:t>
      </w:r>
      <w:proofErr w:type="spellEnd"/>
      <w:r w:rsidRPr="001818F7">
        <w:t xml:space="preserve"> </w:t>
      </w:r>
      <w:proofErr w:type="spellStart"/>
      <w:r w:rsidRPr="001818F7">
        <w:t>Venderbosch</w:t>
      </w:r>
      <w:proofErr w:type="spellEnd"/>
      <w:r>
        <w:t>,</w:t>
      </w:r>
      <w:r w:rsidRPr="001818F7">
        <w:t xml:space="preserve"> 2005</w:t>
      </w:r>
      <w:r w:rsidRPr="007E0D56">
        <w:rPr>
          <w:lang w:val="en-US"/>
        </w:rPr>
        <w:t>). The gasification efficiency increases when pure oxygen, steam, CO</w:t>
      </w:r>
      <w:r w:rsidRPr="007E0D56">
        <w:rPr>
          <w:vertAlign w:val="subscript"/>
          <w:lang w:val="en-US"/>
        </w:rPr>
        <w:t>2</w:t>
      </w:r>
      <w:r w:rsidRPr="007E0D56">
        <w:rPr>
          <w:lang w:val="en-US"/>
        </w:rPr>
        <w:t xml:space="preserve"> or a mixture of these gases with different ratios are used in the gasification process, but because of their high costs, air is generally used (</w:t>
      </w:r>
      <w:proofErr w:type="spellStart"/>
      <w:r w:rsidRPr="007E0D56">
        <w:rPr>
          <w:lang w:bidi="tr-TR"/>
        </w:rPr>
        <w:t>Basu</w:t>
      </w:r>
      <w:proofErr w:type="spellEnd"/>
      <w:r w:rsidRPr="007E0D56">
        <w:rPr>
          <w:lang w:bidi="tr-TR"/>
        </w:rPr>
        <w:t>,</w:t>
      </w:r>
      <w:r>
        <w:rPr>
          <w:lang w:bidi="tr-TR"/>
        </w:rPr>
        <w:t xml:space="preserve"> </w:t>
      </w:r>
      <w:r w:rsidRPr="007E0D56">
        <w:rPr>
          <w:lang w:bidi="tr-TR"/>
        </w:rPr>
        <w:t>2006).</w:t>
      </w:r>
      <w:r>
        <w:rPr>
          <w:lang w:bidi="tr-TR"/>
        </w:rPr>
        <w:t xml:space="preserve"> </w:t>
      </w:r>
      <w:r w:rsidRPr="00E50FEB">
        <w:rPr>
          <w:lang w:val="en-US"/>
        </w:rPr>
        <w:t>The syngas obtained as a result of gasification is usually burned in gas engines to generate electrical energy. When it is used as an energy source in the CHP unit, additional heat energy is provided. The gasification has become prominent among solid waste-based electricity generation process technologies as a clean and environmentally friendly technology for its low emissions, low solid and liquid waste values. In the gasification process, there are less CO</w:t>
      </w:r>
      <w:r w:rsidRPr="00E50FEB">
        <w:rPr>
          <w:vertAlign w:val="subscript"/>
          <w:lang w:val="en-US"/>
        </w:rPr>
        <w:t>2</w:t>
      </w:r>
      <w:r w:rsidRPr="00E50FEB">
        <w:rPr>
          <w:lang w:val="en-US"/>
        </w:rPr>
        <w:t>, SO</w:t>
      </w:r>
      <w:r w:rsidRPr="00E50FEB">
        <w:rPr>
          <w:vertAlign w:val="subscript"/>
          <w:lang w:val="en-US"/>
        </w:rPr>
        <w:t>2</w:t>
      </w:r>
      <w:r w:rsidRPr="00E50FEB">
        <w:rPr>
          <w:lang w:val="en-US"/>
        </w:rPr>
        <w:t xml:space="preserve"> and NO</w:t>
      </w:r>
      <w:r w:rsidRPr="00E50FEB">
        <w:rPr>
          <w:vertAlign w:val="subscript"/>
          <w:lang w:val="en-US"/>
        </w:rPr>
        <w:t>x</w:t>
      </w:r>
      <w:r w:rsidRPr="00E50FEB">
        <w:rPr>
          <w:lang w:val="en-US"/>
        </w:rPr>
        <w:t xml:space="preserve"> emissions compared to other combustion technologies (</w:t>
      </w:r>
      <w:proofErr w:type="spellStart"/>
      <w:r w:rsidRPr="00E50FEB">
        <w:rPr>
          <w:lang w:val="en-US"/>
        </w:rPr>
        <w:t>Basu</w:t>
      </w:r>
      <w:proofErr w:type="spellEnd"/>
      <w:r w:rsidRPr="00E50FEB">
        <w:rPr>
          <w:lang w:val="en-US"/>
        </w:rPr>
        <w:t>,</w:t>
      </w:r>
      <w:r>
        <w:rPr>
          <w:lang w:val="en-US"/>
        </w:rPr>
        <w:t xml:space="preserve"> </w:t>
      </w:r>
      <w:r w:rsidRPr="00E50FEB">
        <w:rPr>
          <w:lang w:val="en-US"/>
        </w:rPr>
        <w:t xml:space="preserve">2010). </w:t>
      </w:r>
      <w:r w:rsidRPr="000C3F7A">
        <w:rPr>
          <w:lang w:val="en-US"/>
        </w:rPr>
        <w:t xml:space="preserve">Although coal is generally used as raw material in large scale gasification plants, it is observed that the residues and wastes originating from biomass have started to be used in order to produce syngas in recent years. At the same time, research on gasification of biomass is also increasing. </w:t>
      </w:r>
    </w:p>
    <w:p w14:paraId="7CA21DE9" w14:textId="77777777" w:rsidR="00922F26" w:rsidRPr="00E50C54" w:rsidRDefault="00922F26" w:rsidP="00922F26">
      <w:pPr>
        <w:pStyle w:val="Paragraph"/>
        <w:rPr>
          <w:lang w:val="en-US"/>
        </w:rPr>
      </w:pPr>
      <w:r w:rsidRPr="000C3F7A">
        <w:rPr>
          <w:lang w:val="en-US"/>
        </w:rPr>
        <w:t>The parameters with the greatest impact on the gasification process are the gasification reaction temperature and the equivalent ratio. The control of these parameters ensures that a syngas with an acceptable content of tars and particles is produced and there are no unwanted ash sintering effects caused by high temperatures in the reactor. In addition, the moisture content of the biomass is an important parameter. Furthermore, moisture contents above 15% lead to variations in the concentration of the components of the syngas generated, and therefore in its calorific power, thereby rendering the process unstable (Ruiz et al</w:t>
      </w:r>
      <w:r>
        <w:rPr>
          <w:lang w:val="en-US"/>
        </w:rPr>
        <w:t>.</w:t>
      </w:r>
      <w:r w:rsidRPr="000C3F7A">
        <w:rPr>
          <w:lang w:val="en-US"/>
        </w:rPr>
        <w:t xml:space="preserve">, 2013). </w:t>
      </w:r>
      <w:proofErr w:type="spellStart"/>
      <w:r w:rsidRPr="000C3F7A">
        <w:rPr>
          <w:lang w:val="en-US"/>
        </w:rPr>
        <w:t>Guangul</w:t>
      </w:r>
      <w:proofErr w:type="spellEnd"/>
      <w:r w:rsidRPr="000C3F7A">
        <w:rPr>
          <w:lang w:val="en-US"/>
        </w:rPr>
        <w:t xml:space="preserve"> et al</w:t>
      </w:r>
      <w:r>
        <w:rPr>
          <w:lang w:val="en-US"/>
        </w:rPr>
        <w:t>.</w:t>
      </w:r>
      <w:r w:rsidRPr="000C3F7A">
        <w:rPr>
          <w:lang w:val="en-US"/>
        </w:rPr>
        <w:t xml:space="preserve"> (2012) investigated the effect of air temperature on performance in the gasification of oil palm fronds. Results showed that preheating the gasifying air improved the volumetric percentage of H</w:t>
      </w:r>
      <w:r w:rsidRPr="000C3F7A">
        <w:rPr>
          <w:vertAlign w:val="subscript"/>
          <w:lang w:val="en-US"/>
        </w:rPr>
        <w:t>2</w:t>
      </w:r>
      <w:r w:rsidRPr="000C3F7A">
        <w:rPr>
          <w:lang w:val="en-US"/>
        </w:rPr>
        <w:t xml:space="preserve"> from 8.47% to 10.53%, CO from 22.87% to 24.94%, CH</w:t>
      </w:r>
      <w:r w:rsidRPr="000C3F7A">
        <w:rPr>
          <w:vertAlign w:val="subscript"/>
          <w:lang w:val="en-US"/>
        </w:rPr>
        <w:t>4</w:t>
      </w:r>
      <w:r w:rsidRPr="000C3F7A">
        <w:rPr>
          <w:lang w:val="en-US"/>
        </w:rPr>
        <w:t xml:space="preserve"> from 2.02% to 2.03%, and higher heating value from 4.66 to 5.31 MJ/Nm</w:t>
      </w:r>
      <w:r w:rsidRPr="000C3F7A">
        <w:rPr>
          <w:vertAlign w:val="superscript"/>
          <w:lang w:val="en-US"/>
        </w:rPr>
        <w:t>3</w:t>
      </w:r>
      <w:r w:rsidRPr="000C3F7A">
        <w:rPr>
          <w:lang w:val="en-US"/>
        </w:rPr>
        <w:t xml:space="preserve"> of the syngas. In the study on gasification of uprooted tea shrub, the specific calorific value and the thermal efficiency of the obtained syngas were found 4.2 MJ/m</w:t>
      </w:r>
      <w:r w:rsidRPr="000C3F7A">
        <w:rPr>
          <w:vertAlign w:val="superscript"/>
          <w:lang w:val="en-US"/>
        </w:rPr>
        <w:t>3</w:t>
      </w:r>
      <w:r w:rsidRPr="000C3F7A">
        <w:rPr>
          <w:lang w:val="en-US"/>
        </w:rPr>
        <w:t xml:space="preserve"> and 65%, respectively (Dutta and Baruah, 2014). In the gasification process of pine and various mixed-hardwood chips at different air speeds, the specific energy of the gas was approximately 6 MJ/m</w:t>
      </w:r>
      <w:r w:rsidRPr="000C3F7A">
        <w:rPr>
          <w:vertAlign w:val="superscript"/>
          <w:lang w:val="en-US"/>
        </w:rPr>
        <w:t>3</w:t>
      </w:r>
      <w:r w:rsidRPr="000C3F7A">
        <w:rPr>
          <w:lang w:val="en-US"/>
        </w:rPr>
        <w:t xml:space="preserve"> (Elder and Groom, 2011). Rubber woods were gasified for tea drying. For this purpose, a down</w:t>
      </w:r>
      <w:r>
        <w:rPr>
          <w:lang w:val="en-US"/>
        </w:rPr>
        <w:t>draft</w:t>
      </w:r>
      <w:r w:rsidRPr="000C3F7A">
        <w:rPr>
          <w:lang w:val="en-US"/>
        </w:rPr>
        <w:t xml:space="preserve"> gasifier with a thermal output of 80 KW was used. The average calorific values of obtained syngas changed between 4</w:t>
      </w:r>
      <w:r>
        <w:rPr>
          <w:lang w:val="en-US"/>
        </w:rPr>
        <w:t>.</w:t>
      </w:r>
      <w:r w:rsidRPr="000C3F7A">
        <w:rPr>
          <w:lang w:val="en-US"/>
        </w:rPr>
        <w:t>18 and 4</w:t>
      </w:r>
      <w:r>
        <w:rPr>
          <w:lang w:val="en-US"/>
        </w:rPr>
        <w:t>.</w:t>
      </w:r>
      <w:r w:rsidRPr="000C3F7A">
        <w:rPr>
          <w:lang w:val="en-US"/>
        </w:rPr>
        <w:t>62 MJ/m</w:t>
      </w:r>
      <w:r w:rsidRPr="000C3F7A">
        <w:rPr>
          <w:vertAlign w:val="superscript"/>
          <w:lang w:val="en-US"/>
        </w:rPr>
        <w:t>3</w:t>
      </w:r>
      <w:r w:rsidRPr="000C3F7A">
        <w:rPr>
          <w:lang w:val="en-US"/>
        </w:rPr>
        <w:t xml:space="preserve"> (</w:t>
      </w:r>
      <w:proofErr w:type="spellStart"/>
      <w:r w:rsidRPr="000C3F7A">
        <w:rPr>
          <w:lang w:val="en-US"/>
        </w:rPr>
        <w:t>Jayah</w:t>
      </w:r>
      <w:proofErr w:type="spellEnd"/>
      <w:r w:rsidRPr="000C3F7A">
        <w:rPr>
          <w:lang w:val="en-US"/>
        </w:rPr>
        <w:t xml:space="preserve"> et al</w:t>
      </w:r>
      <w:r>
        <w:rPr>
          <w:lang w:val="en-US"/>
        </w:rPr>
        <w:t>.</w:t>
      </w:r>
      <w:r w:rsidRPr="000C3F7A">
        <w:rPr>
          <w:lang w:val="en-US"/>
        </w:rPr>
        <w:t xml:space="preserve">, 2003). </w:t>
      </w:r>
      <w:proofErr w:type="spellStart"/>
      <w:r w:rsidRPr="000C3F7A">
        <w:rPr>
          <w:lang w:val="en-US"/>
        </w:rPr>
        <w:t>Aktaş</w:t>
      </w:r>
      <w:proofErr w:type="spellEnd"/>
      <w:r w:rsidRPr="000C3F7A">
        <w:rPr>
          <w:lang w:val="en-US"/>
        </w:rPr>
        <w:t xml:space="preserve"> et al. (2017) have designed and manufactured a laboratory-type micro-scale gasifier. With this gasifier, paddy stalk and 15% coal dust</w:t>
      </w:r>
      <w:r>
        <w:rPr>
          <w:lang w:val="en-US"/>
        </w:rPr>
        <w:t xml:space="preserve"> </w:t>
      </w:r>
      <w:r w:rsidRPr="000C3F7A">
        <w:rPr>
          <w:lang w:val="en-US"/>
        </w:rPr>
        <w:t xml:space="preserve">85% paddy stalk mixture pellets were gasified separately. It has been observed that coal dust increases the </w:t>
      </w:r>
      <w:r w:rsidRPr="00E47B91">
        <w:rPr>
          <w:lang w:val="en-US"/>
        </w:rPr>
        <w:t xml:space="preserve">thermal value of the gas but reduces the gasification efficiency as it increases the specific gasification rate. A </w:t>
      </w:r>
      <w:proofErr w:type="spellStart"/>
      <w:r w:rsidRPr="00E47B91">
        <w:rPr>
          <w:lang w:val="en-US"/>
        </w:rPr>
        <w:t>throatless</w:t>
      </w:r>
      <w:proofErr w:type="spellEnd"/>
      <w:r w:rsidRPr="00E47B91">
        <w:rPr>
          <w:lang w:val="en-US"/>
        </w:rPr>
        <w:t xml:space="preserve"> type fixed bed downdraft gasifier prototype has been designed for rice straw gasification and rice </w:t>
      </w:r>
      <w:r w:rsidRPr="00E50C54">
        <w:rPr>
          <w:lang w:val="en-US"/>
        </w:rPr>
        <w:t>straw was pelleted by using different additive materials and these pellet samples were gasified. The highest gasification efficiency was determi</w:t>
      </w:r>
      <w:r>
        <w:rPr>
          <w:lang w:val="en-US"/>
        </w:rPr>
        <w:t>ned using pure rice straw as 64.</w:t>
      </w:r>
      <w:r w:rsidRPr="00E50C54">
        <w:rPr>
          <w:lang w:val="en-US"/>
        </w:rPr>
        <w:t>8 % and the lowest gasification efficiency was determined using 15%</w:t>
      </w:r>
      <w:r>
        <w:rPr>
          <w:lang w:val="en-US"/>
        </w:rPr>
        <w:t xml:space="preserve"> coal dust doped pellets as 59.</w:t>
      </w:r>
      <w:r w:rsidRPr="00E50C54">
        <w:rPr>
          <w:lang w:val="en-US"/>
        </w:rPr>
        <w:t>6% (</w:t>
      </w:r>
      <w:proofErr w:type="spellStart"/>
      <w:r w:rsidRPr="00E50C54">
        <w:rPr>
          <w:lang w:val="en-US"/>
        </w:rPr>
        <w:t>Tuğ</w:t>
      </w:r>
      <w:proofErr w:type="spellEnd"/>
      <w:r w:rsidRPr="00E50C54">
        <w:rPr>
          <w:lang w:val="en-US"/>
        </w:rPr>
        <w:t>, 2016). Coconut shell and palm kernel shell pellets gasified in fixed bed</w:t>
      </w:r>
      <w:r w:rsidRPr="003E30B8">
        <w:rPr>
          <w:lang w:val="en-US"/>
        </w:rPr>
        <w:t xml:space="preserve"> downdraft </w:t>
      </w:r>
      <w:r w:rsidRPr="00E50C54">
        <w:rPr>
          <w:lang w:val="en-US"/>
        </w:rPr>
        <w:t>gasifier at three different temperature</w:t>
      </w:r>
      <w:r>
        <w:rPr>
          <w:lang w:val="en-US"/>
        </w:rPr>
        <w:t xml:space="preserve">s </w:t>
      </w:r>
      <w:r w:rsidRPr="00E50C54">
        <w:t>(700, 800 ve 900°C)</w:t>
      </w:r>
      <w:r w:rsidRPr="00E50C54">
        <w:rPr>
          <w:lang w:val="en-US"/>
        </w:rPr>
        <w:t xml:space="preserve">. The lower thermal value (LHV) of the </w:t>
      </w:r>
      <w:r w:rsidRPr="00D268E0">
        <w:rPr>
          <w:lang w:val="en-US"/>
        </w:rPr>
        <w:t>syngas</w:t>
      </w:r>
      <w:r w:rsidRPr="00E50C54" w:rsidDel="00883028">
        <w:rPr>
          <w:lang w:val="en-US"/>
        </w:rPr>
        <w:t xml:space="preserve"> </w:t>
      </w:r>
      <w:r w:rsidRPr="00E50C54">
        <w:rPr>
          <w:lang w:val="en-US"/>
        </w:rPr>
        <w:t>obtained as a result of gasification was found to be 4.01–5.39 MJ/Nm</w:t>
      </w:r>
      <w:r w:rsidRPr="00E50C54">
        <w:rPr>
          <w:vertAlign w:val="superscript"/>
          <w:lang w:val="en-US"/>
        </w:rPr>
        <w:t>3</w:t>
      </w:r>
      <w:r w:rsidRPr="00E50C54">
        <w:rPr>
          <w:lang w:val="en-US"/>
        </w:rPr>
        <w:t xml:space="preserve"> (coconut shell) and 3.82–5.09 MJ/ Nm</w:t>
      </w:r>
      <w:r w:rsidRPr="00E50C54">
        <w:rPr>
          <w:vertAlign w:val="superscript"/>
          <w:lang w:val="en-US"/>
        </w:rPr>
        <w:t>3</w:t>
      </w:r>
      <w:r w:rsidRPr="00E50C54">
        <w:rPr>
          <w:lang w:val="en-US"/>
        </w:rPr>
        <w:t xml:space="preserve"> (palm kernel shell), respectively. The cold gas efficiency of the coconut shell waste is between 52.2-75.9% and 30.9-56.4% .The cold gas efficiency for palm kernel shell is between 59.0-81.5% and 33.0-57.1% (</w:t>
      </w:r>
      <w:proofErr w:type="spellStart"/>
      <w:r w:rsidRPr="00E50C54">
        <w:t>Yahaya</w:t>
      </w:r>
      <w:proofErr w:type="spellEnd"/>
      <w:r w:rsidRPr="00E50C54">
        <w:t xml:space="preserve"> et al., 2019).</w:t>
      </w:r>
      <w:r>
        <w:t xml:space="preserve"> </w:t>
      </w:r>
      <w:r w:rsidRPr="00E50C54">
        <w:rPr>
          <w:lang w:val="en-US"/>
        </w:rPr>
        <w:t>Fixed bed gasifiers are best suited for small-scale gasification systems. Since the material will move downward by gravity in these gasifiers, the density of the material and the height of the reactor should be sufficiently high. Fixed bed gasifiers are classified into downdraft, updraft and cross draft gasifiers depending on the gas flow direction (</w:t>
      </w:r>
      <w:proofErr w:type="spellStart"/>
      <w:r w:rsidRPr="00E50C54">
        <w:rPr>
          <w:lang w:val="en-US"/>
        </w:rPr>
        <w:t>Rajvanshi</w:t>
      </w:r>
      <w:proofErr w:type="spellEnd"/>
      <w:r w:rsidRPr="00E50C54">
        <w:rPr>
          <w:lang w:val="en-US"/>
        </w:rPr>
        <w:t>, 1986). Up</w:t>
      </w:r>
      <w:r>
        <w:rPr>
          <w:lang w:val="en-US"/>
        </w:rPr>
        <w:t>draft</w:t>
      </w:r>
      <w:r w:rsidRPr="00E50C54">
        <w:rPr>
          <w:lang w:val="en-US"/>
        </w:rPr>
        <w:t xml:space="preserve"> gasifiers are suitable for fuels having high ash content (up to 15%) and moisture content (up to 50%) and the resulting </w:t>
      </w:r>
      <w:r w:rsidRPr="00D268E0">
        <w:rPr>
          <w:lang w:val="en-US"/>
        </w:rPr>
        <w:t>syngas</w:t>
      </w:r>
      <w:r w:rsidRPr="00E50C54" w:rsidDel="00883028">
        <w:rPr>
          <w:lang w:val="en-US"/>
        </w:rPr>
        <w:t xml:space="preserve"> </w:t>
      </w:r>
      <w:r w:rsidRPr="00E50C54">
        <w:rPr>
          <w:lang w:val="en-US"/>
        </w:rPr>
        <w:t>contains a high amount of tar (50-100 g N</w:t>
      </w:r>
      <w:r w:rsidRPr="00E50C54">
        <w:rPr>
          <w:vertAlign w:val="superscript"/>
          <w:lang w:val="en-US"/>
        </w:rPr>
        <w:t>-1</w:t>
      </w:r>
      <w:r w:rsidRPr="00E50C54">
        <w:rPr>
          <w:lang w:val="en-US"/>
        </w:rPr>
        <w:t>m</w:t>
      </w:r>
      <w:r w:rsidRPr="00E50C54">
        <w:rPr>
          <w:vertAlign w:val="superscript"/>
          <w:lang w:val="en-US"/>
        </w:rPr>
        <w:t>-3</w:t>
      </w:r>
      <w:r w:rsidRPr="00E50C54">
        <w:rPr>
          <w:lang w:val="en-US"/>
        </w:rPr>
        <w:t>) (Chopra and Jain, 2007).</w:t>
      </w:r>
    </w:p>
    <w:p w14:paraId="72627A37" w14:textId="77777777" w:rsidR="00922F26" w:rsidRPr="00902EC6" w:rsidRDefault="00922F26" w:rsidP="00922F26">
      <w:pPr>
        <w:pStyle w:val="Paragraph"/>
        <w:rPr>
          <w:lang w:val="en-US"/>
        </w:rPr>
      </w:pPr>
      <w:r w:rsidRPr="00902EC6">
        <w:rPr>
          <w:lang w:val="en-US"/>
        </w:rPr>
        <w:t>In this study, grass pellets were gasified by using a micro-scale downdraft and fixed bed gasifier, and gasification performance w</w:t>
      </w:r>
      <w:r>
        <w:rPr>
          <w:lang w:val="en-US"/>
        </w:rPr>
        <w:t>as</w:t>
      </w:r>
      <w:r w:rsidRPr="00902EC6">
        <w:rPr>
          <w:lang w:val="en-US"/>
        </w:rPr>
        <w:t xml:space="preserve"> determined of pellets at two different airflow rate.</w:t>
      </w:r>
    </w:p>
    <w:p w14:paraId="46F77283" w14:textId="77777777" w:rsidR="00BD1A70" w:rsidRDefault="00BD1A70" w:rsidP="00A67CA1">
      <w:pPr>
        <w:pStyle w:val="Title1"/>
        <w:spacing w:line="360" w:lineRule="auto"/>
      </w:pPr>
    </w:p>
    <w:p w14:paraId="1DF0E009" w14:textId="77777777" w:rsidR="00922F26" w:rsidRDefault="00922F26" w:rsidP="00A67CA1">
      <w:pPr>
        <w:pStyle w:val="Title1"/>
        <w:spacing w:line="360" w:lineRule="auto"/>
      </w:pPr>
    </w:p>
    <w:p w14:paraId="3CCF87F2" w14:textId="77777777" w:rsidR="00922F26" w:rsidRDefault="00922F26" w:rsidP="00A67CA1">
      <w:pPr>
        <w:pStyle w:val="Title1"/>
        <w:spacing w:line="360" w:lineRule="auto"/>
      </w:pPr>
    </w:p>
    <w:p w14:paraId="009F1E1E" w14:textId="77777777" w:rsidR="00922F26" w:rsidRDefault="00922F26" w:rsidP="00A67CA1">
      <w:pPr>
        <w:pStyle w:val="Title1"/>
        <w:spacing w:line="360" w:lineRule="auto"/>
      </w:pPr>
    </w:p>
    <w:p w14:paraId="73531826" w14:textId="77777777" w:rsidR="00922F26" w:rsidRDefault="00922F26" w:rsidP="00A67CA1">
      <w:pPr>
        <w:pStyle w:val="Title1"/>
        <w:spacing w:line="360" w:lineRule="auto"/>
      </w:pPr>
    </w:p>
    <w:p w14:paraId="55D24CEF" w14:textId="77777777" w:rsidR="00922F26" w:rsidRPr="00BC5C0C" w:rsidRDefault="00922F26" w:rsidP="00922F26">
      <w:pPr>
        <w:pStyle w:val="Title1"/>
        <w:rPr>
          <w:lang w:val="en-US"/>
        </w:rPr>
      </w:pPr>
      <w:r w:rsidRPr="00BC5C0C">
        <w:rPr>
          <w:lang w:val="en-US"/>
        </w:rPr>
        <w:lastRenderedPageBreak/>
        <w:t>Material and Method</w:t>
      </w:r>
    </w:p>
    <w:p w14:paraId="7FDE5E30" w14:textId="77777777" w:rsidR="00922F26" w:rsidRPr="00D268E0" w:rsidRDefault="00922F26" w:rsidP="00922F26">
      <w:pPr>
        <w:pStyle w:val="Paragraph"/>
        <w:rPr>
          <w:lang w:val="en-US"/>
        </w:rPr>
      </w:pPr>
      <w:r w:rsidRPr="00D268E0">
        <w:rPr>
          <w:lang w:val="en-US"/>
        </w:rPr>
        <w:t>The grass pellets used in the research were obtained from the Agricultural Machinery and Technology Engineering Department of the Faculty of Agriculture of the Akdeniz University. The elemental and chemical analysis results of the grass pellet are given in Table 1 and Table 2.</w:t>
      </w:r>
    </w:p>
    <w:p w14:paraId="10D050D3" w14:textId="77777777" w:rsidR="00922F26" w:rsidRPr="00E50C54" w:rsidRDefault="00922F26" w:rsidP="00922F26">
      <w:pPr>
        <w:pStyle w:val="tablobalkjotafmakale"/>
        <w:rPr>
          <w:lang w:val="en-US"/>
        </w:rPr>
      </w:pPr>
      <w:bookmarkStart w:id="1" w:name="_Toc485305149"/>
      <w:r w:rsidRPr="00E50C54">
        <w:rPr>
          <w:lang w:val="en-US"/>
        </w:rPr>
        <w:t xml:space="preserve">Table 1. </w:t>
      </w:r>
      <w:bookmarkEnd w:id="1"/>
      <w:r w:rsidRPr="00FC0AC8">
        <w:rPr>
          <w:lang w:val="en-US"/>
        </w:rPr>
        <w:t>Moisture, ash and volatile matter content of grass pellets (%)</w:t>
      </w:r>
    </w:p>
    <w:tbl>
      <w:tblPr>
        <w:tblStyle w:val="ListeTablo3-Vurgu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68"/>
        <w:gridCol w:w="1083"/>
        <w:gridCol w:w="1610"/>
        <w:gridCol w:w="1417"/>
        <w:gridCol w:w="2048"/>
      </w:tblGrid>
      <w:tr w:rsidR="00922F26" w:rsidRPr="00922F26" w14:paraId="67B7BF58" w14:textId="77777777" w:rsidTr="00922F26">
        <w:trPr>
          <w:cnfStyle w:val="100000000000" w:firstRow="1" w:lastRow="0" w:firstColumn="0" w:lastColumn="0" w:oddVBand="0" w:evenVBand="0" w:oddHBand="0" w:evenHBand="0" w:firstRowFirstColumn="0" w:firstRowLastColumn="0" w:lastRowFirstColumn="0" w:lastRowLastColumn="0"/>
          <w:trHeight w:val="511"/>
        </w:trPr>
        <w:tc>
          <w:tcPr>
            <w:cnfStyle w:val="001000000100" w:firstRow="0" w:lastRow="0" w:firstColumn="1" w:lastColumn="0" w:oddVBand="0" w:evenVBand="0" w:oddHBand="0" w:evenHBand="0" w:firstRowFirstColumn="1" w:firstRowLastColumn="0" w:lastRowFirstColumn="0" w:lastRowLastColumn="0"/>
            <w:tcW w:w="1668" w:type="dxa"/>
            <w:vMerge w:val="restart"/>
            <w:tcBorders>
              <w:top w:val="single" w:sz="4" w:space="0" w:color="auto"/>
              <w:bottom w:val="single" w:sz="4" w:space="0" w:color="auto"/>
              <w:right w:val="none" w:sz="0" w:space="0" w:color="auto"/>
            </w:tcBorders>
          </w:tcPr>
          <w:p w14:paraId="22B96C05" w14:textId="77777777" w:rsidR="00922F26" w:rsidRPr="00922F26" w:rsidRDefault="00922F26" w:rsidP="00922F26">
            <w:pPr>
              <w:contextualSpacing/>
              <w:jc w:val="center"/>
              <w:rPr>
                <w:rFonts w:ascii="Times New Roman" w:eastAsiaTheme="minorHAnsi" w:hAnsi="Times New Roman" w:cs="Times New Roman"/>
                <w:color w:val="000000" w:themeColor="text1"/>
                <w:sz w:val="16"/>
                <w:szCs w:val="16"/>
                <w:lang w:val="en-US" w:eastAsia="en-US"/>
              </w:rPr>
            </w:pPr>
            <w:r w:rsidRPr="00922F26">
              <w:rPr>
                <w:rFonts w:ascii="Times New Roman" w:hAnsi="Times New Roman" w:cs="Times New Roman"/>
                <w:color w:val="000000" w:themeColor="text1"/>
                <w:sz w:val="16"/>
                <w:szCs w:val="16"/>
                <w:lang w:val="en-US"/>
              </w:rPr>
              <w:t xml:space="preserve">Ash content </w:t>
            </w:r>
          </w:p>
        </w:tc>
        <w:tc>
          <w:tcPr>
            <w:tcW w:w="1083" w:type="dxa"/>
            <w:vMerge w:val="restart"/>
            <w:tcBorders>
              <w:top w:val="single" w:sz="4" w:space="0" w:color="auto"/>
              <w:bottom w:val="single" w:sz="4" w:space="0" w:color="auto"/>
            </w:tcBorders>
          </w:tcPr>
          <w:p w14:paraId="3E71CC97" w14:textId="77777777" w:rsidR="00922F26" w:rsidRPr="00922F26" w:rsidRDefault="00922F26" w:rsidP="00922F26">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6"/>
                <w:szCs w:val="16"/>
                <w:lang w:val="en-US"/>
              </w:rPr>
            </w:pPr>
            <w:r w:rsidRPr="00922F26">
              <w:rPr>
                <w:rFonts w:ascii="Times New Roman" w:hAnsi="Times New Roman" w:cs="Times New Roman"/>
                <w:color w:val="000000" w:themeColor="text1"/>
                <w:sz w:val="16"/>
                <w:szCs w:val="16"/>
                <w:lang w:val="en-US"/>
              </w:rPr>
              <w:t>Moisture</w:t>
            </w:r>
          </w:p>
        </w:tc>
        <w:tc>
          <w:tcPr>
            <w:tcW w:w="3027" w:type="dxa"/>
            <w:gridSpan w:val="2"/>
            <w:tcBorders>
              <w:top w:val="single" w:sz="4" w:space="0" w:color="auto"/>
              <w:bottom w:val="single" w:sz="4" w:space="0" w:color="auto"/>
            </w:tcBorders>
          </w:tcPr>
          <w:p w14:paraId="2EC28F5A" w14:textId="77777777" w:rsidR="00922F26" w:rsidRPr="00922F26" w:rsidRDefault="00922F26" w:rsidP="00922F26">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6"/>
                <w:szCs w:val="16"/>
                <w:lang w:val="en-US"/>
              </w:rPr>
            </w:pPr>
            <w:r w:rsidRPr="00922F26">
              <w:rPr>
                <w:rFonts w:ascii="Times New Roman" w:hAnsi="Times New Roman" w:cs="Times New Roman"/>
                <w:color w:val="000000" w:themeColor="text1"/>
                <w:sz w:val="16"/>
                <w:szCs w:val="16"/>
                <w:lang w:val="en-US"/>
              </w:rPr>
              <w:t>Volatile Substance</w:t>
            </w:r>
          </w:p>
        </w:tc>
        <w:tc>
          <w:tcPr>
            <w:tcW w:w="2048" w:type="dxa"/>
            <w:tcBorders>
              <w:top w:val="single" w:sz="4" w:space="0" w:color="auto"/>
              <w:bottom w:val="single" w:sz="4" w:space="0" w:color="auto"/>
            </w:tcBorders>
          </w:tcPr>
          <w:p w14:paraId="79024902" w14:textId="77777777" w:rsidR="00922F26" w:rsidRPr="00922F26" w:rsidRDefault="00922F26" w:rsidP="00922F26">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6"/>
                <w:szCs w:val="16"/>
                <w:lang w:val="en-US"/>
              </w:rPr>
            </w:pPr>
            <w:r w:rsidRPr="00922F26">
              <w:rPr>
                <w:rFonts w:ascii="Times New Roman" w:hAnsi="Times New Roman" w:cs="Times New Roman"/>
                <w:color w:val="000000" w:themeColor="text1"/>
                <w:sz w:val="16"/>
                <w:szCs w:val="16"/>
                <w:lang w:val="en-US"/>
              </w:rPr>
              <w:t>FC (Fixed Carbon)</w:t>
            </w:r>
          </w:p>
        </w:tc>
      </w:tr>
      <w:tr w:rsidR="00922F26" w:rsidRPr="00922F26" w14:paraId="5A906EFA" w14:textId="77777777" w:rsidTr="00922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tcBorders>
              <w:top w:val="single" w:sz="4" w:space="0" w:color="auto"/>
              <w:bottom w:val="none" w:sz="0" w:space="0" w:color="auto"/>
              <w:right w:val="none" w:sz="0" w:space="0" w:color="auto"/>
            </w:tcBorders>
          </w:tcPr>
          <w:p w14:paraId="0F348949" w14:textId="77777777" w:rsidR="00922F26" w:rsidRPr="00922F26" w:rsidRDefault="00922F26" w:rsidP="00922F26">
            <w:pPr>
              <w:contextualSpacing/>
              <w:jc w:val="center"/>
              <w:rPr>
                <w:rFonts w:ascii="Times New Roman" w:eastAsiaTheme="minorHAnsi" w:hAnsi="Times New Roman" w:cs="Times New Roman"/>
                <w:sz w:val="16"/>
                <w:szCs w:val="16"/>
                <w:lang w:val="en-US" w:eastAsia="en-US"/>
              </w:rPr>
            </w:pPr>
          </w:p>
        </w:tc>
        <w:tc>
          <w:tcPr>
            <w:tcW w:w="1083" w:type="dxa"/>
            <w:vMerge/>
            <w:tcBorders>
              <w:top w:val="single" w:sz="4" w:space="0" w:color="auto"/>
              <w:bottom w:val="none" w:sz="0" w:space="0" w:color="auto"/>
            </w:tcBorders>
          </w:tcPr>
          <w:p w14:paraId="6D8361BA" w14:textId="77777777" w:rsidR="00922F26" w:rsidRPr="00922F26" w:rsidRDefault="00922F26" w:rsidP="00922F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eastAsia="en-US"/>
              </w:rPr>
            </w:pPr>
          </w:p>
        </w:tc>
        <w:tc>
          <w:tcPr>
            <w:tcW w:w="1610" w:type="dxa"/>
            <w:tcBorders>
              <w:top w:val="single" w:sz="4" w:space="0" w:color="auto"/>
              <w:bottom w:val="none" w:sz="0" w:space="0" w:color="auto"/>
            </w:tcBorders>
          </w:tcPr>
          <w:p w14:paraId="6448FCDA" w14:textId="77777777" w:rsidR="00922F26" w:rsidRPr="00922F26" w:rsidRDefault="00922F26" w:rsidP="00922F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Original Base</w:t>
            </w:r>
          </w:p>
        </w:tc>
        <w:tc>
          <w:tcPr>
            <w:tcW w:w="1417" w:type="dxa"/>
            <w:tcBorders>
              <w:top w:val="single" w:sz="4" w:space="0" w:color="auto"/>
              <w:bottom w:val="none" w:sz="0" w:space="0" w:color="auto"/>
            </w:tcBorders>
          </w:tcPr>
          <w:p w14:paraId="5F1920C5" w14:textId="77777777" w:rsidR="00922F26" w:rsidRPr="00922F26" w:rsidRDefault="00922F26" w:rsidP="00922F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u w:val="single"/>
                <w:lang w:val="en-US" w:eastAsia="en-US"/>
              </w:rPr>
            </w:pPr>
            <w:r w:rsidRPr="00922F26">
              <w:rPr>
                <w:rFonts w:ascii="Times New Roman" w:hAnsi="Times New Roman" w:cs="Times New Roman"/>
                <w:sz w:val="16"/>
                <w:szCs w:val="16"/>
                <w:lang w:val="en-US"/>
              </w:rPr>
              <w:t>Dry Base</w:t>
            </w:r>
          </w:p>
        </w:tc>
        <w:tc>
          <w:tcPr>
            <w:tcW w:w="2048" w:type="dxa"/>
            <w:tcBorders>
              <w:top w:val="single" w:sz="4" w:space="0" w:color="auto"/>
              <w:bottom w:val="none" w:sz="0" w:space="0" w:color="auto"/>
            </w:tcBorders>
          </w:tcPr>
          <w:p w14:paraId="620AFCC8" w14:textId="77777777" w:rsidR="00922F26" w:rsidRPr="00922F26" w:rsidRDefault="00922F26" w:rsidP="00922F26">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Dry Base</w:t>
            </w:r>
          </w:p>
        </w:tc>
      </w:tr>
      <w:tr w:rsidR="00922F26" w:rsidRPr="00922F26" w14:paraId="65CFE4D4" w14:textId="77777777" w:rsidTr="00922F26">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right w:val="none" w:sz="0" w:space="0" w:color="auto"/>
            </w:tcBorders>
          </w:tcPr>
          <w:p w14:paraId="71FE635B" w14:textId="77777777" w:rsidR="00922F26" w:rsidRPr="00922F26" w:rsidRDefault="00922F26" w:rsidP="00922F26">
            <w:pPr>
              <w:jc w:val="center"/>
              <w:rPr>
                <w:rFonts w:ascii="Times New Roman" w:eastAsiaTheme="minorHAnsi" w:hAnsi="Times New Roman" w:cs="Times New Roman"/>
                <w:b w:val="0"/>
                <w:bCs w:val="0"/>
                <w:sz w:val="16"/>
                <w:szCs w:val="16"/>
                <w:lang w:val="en-US" w:eastAsia="en-US"/>
              </w:rPr>
            </w:pPr>
            <w:r w:rsidRPr="00922F26">
              <w:rPr>
                <w:rFonts w:ascii="Times New Roman" w:hAnsi="Times New Roman" w:cs="Times New Roman"/>
                <w:b w:val="0"/>
                <w:bCs w:val="0"/>
                <w:sz w:val="16"/>
                <w:szCs w:val="16"/>
                <w:lang w:val="en-US"/>
              </w:rPr>
              <w:t>14.91</w:t>
            </w:r>
          </w:p>
        </w:tc>
        <w:tc>
          <w:tcPr>
            <w:tcW w:w="1083" w:type="dxa"/>
            <w:tcBorders>
              <w:bottom w:val="single" w:sz="4" w:space="0" w:color="auto"/>
            </w:tcBorders>
          </w:tcPr>
          <w:p w14:paraId="47368189" w14:textId="77777777" w:rsidR="00922F26" w:rsidRPr="00922F26" w:rsidRDefault="00922F26" w:rsidP="00922F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7.98</w:t>
            </w:r>
          </w:p>
        </w:tc>
        <w:tc>
          <w:tcPr>
            <w:tcW w:w="1610" w:type="dxa"/>
            <w:tcBorders>
              <w:bottom w:val="single" w:sz="4" w:space="0" w:color="auto"/>
            </w:tcBorders>
          </w:tcPr>
          <w:p w14:paraId="111438C4" w14:textId="77777777" w:rsidR="00922F26" w:rsidRPr="00922F26" w:rsidRDefault="00922F26" w:rsidP="00922F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65.78</w:t>
            </w:r>
          </w:p>
        </w:tc>
        <w:tc>
          <w:tcPr>
            <w:tcW w:w="1417" w:type="dxa"/>
            <w:tcBorders>
              <w:bottom w:val="single" w:sz="4" w:space="0" w:color="auto"/>
            </w:tcBorders>
          </w:tcPr>
          <w:p w14:paraId="4FD2826E" w14:textId="77777777" w:rsidR="00922F26" w:rsidRPr="00922F26" w:rsidRDefault="00922F26" w:rsidP="00922F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71.85</w:t>
            </w:r>
          </w:p>
        </w:tc>
        <w:tc>
          <w:tcPr>
            <w:tcW w:w="2048" w:type="dxa"/>
            <w:tcBorders>
              <w:bottom w:val="single" w:sz="4" w:space="0" w:color="auto"/>
            </w:tcBorders>
          </w:tcPr>
          <w:p w14:paraId="59E29DE3" w14:textId="77777777" w:rsidR="00922F26" w:rsidRPr="00922F26" w:rsidRDefault="00922F26" w:rsidP="00922F26">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val="en-US" w:eastAsia="en-US"/>
              </w:rPr>
            </w:pPr>
            <w:r w:rsidRPr="00922F26">
              <w:rPr>
                <w:rFonts w:ascii="Times New Roman" w:hAnsi="Times New Roman" w:cs="Times New Roman"/>
                <w:sz w:val="16"/>
                <w:szCs w:val="16"/>
                <w:lang w:val="en-US"/>
              </w:rPr>
              <w:t>13.24</w:t>
            </w:r>
          </w:p>
        </w:tc>
      </w:tr>
    </w:tbl>
    <w:p w14:paraId="738A9146" w14:textId="77777777" w:rsidR="00D10506" w:rsidRDefault="00D10506" w:rsidP="00D10506">
      <w:pPr>
        <w:pStyle w:val="ResimYazs"/>
        <w:spacing w:after="0" w:line="360" w:lineRule="auto"/>
        <w:contextualSpacing/>
        <w:jc w:val="center"/>
        <w:rPr>
          <w:rFonts w:ascii="Times New Roman" w:hAnsi="Times New Roman" w:cs="Times New Roman"/>
          <w:color w:val="auto"/>
          <w:sz w:val="20"/>
          <w:szCs w:val="20"/>
          <w:lang w:val="en-US"/>
        </w:rPr>
      </w:pPr>
    </w:p>
    <w:p w14:paraId="25F418BA" w14:textId="77777777" w:rsidR="004B5358" w:rsidRPr="00D10506" w:rsidRDefault="00D10506" w:rsidP="00D10506">
      <w:pPr>
        <w:pStyle w:val="tablobalkjotafmakale"/>
        <w:rPr>
          <w:lang w:val="en-US"/>
        </w:rPr>
      </w:pPr>
      <w:r w:rsidRPr="00E50C54">
        <w:rPr>
          <w:lang w:val="en-US"/>
        </w:rPr>
        <w:t xml:space="preserve">Table 2. </w:t>
      </w:r>
      <w:r w:rsidRPr="00FC0AC8">
        <w:rPr>
          <w:lang w:val="en-US"/>
        </w:rPr>
        <w:t xml:space="preserve">Chemical analysis results of grass pellet (% </w:t>
      </w:r>
      <w:proofErr w:type="spellStart"/>
      <w:r w:rsidRPr="00FC0AC8">
        <w:rPr>
          <w:lang w:val="en-US"/>
        </w:rPr>
        <w:t>wb</w:t>
      </w:r>
      <w:proofErr w:type="spellEnd"/>
      <w:r w:rsidRPr="00FC0AC8">
        <w:rPr>
          <w:lang w:val="en-US"/>
        </w:rPr>
        <w:t>)</w:t>
      </w:r>
    </w:p>
    <w:tbl>
      <w:tblPr>
        <w:tblStyle w:val="ListeTablo3-Vurgu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17"/>
        <w:gridCol w:w="816"/>
        <w:gridCol w:w="816"/>
        <w:gridCol w:w="816"/>
        <w:gridCol w:w="816"/>
      </w:tblGrid>
      <w:tr w:rsidR="00D10506" w:rsidRPr="00D10506" w14:paraId="0762B6FE" w14:textId="77777777" w:rsidTr="00D105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7" w:type="dxa"/>
            <w:tcBorders>
              <w:top w:val="single" w:sz="4" w:space="0" w:color="auto"/>
              <w:bottom w:val="single" w:sz="4" w:space="0" w:color="auto"/>
            </w:tcBorders>
          </w:tcPr>
          <w:p w14:paraId="2065596F" w14:textId="77777777" w:rsidR="00D10506" w:rsidRPr="00D10506" w:rsidRDefault="00D10506" w:rsidP="00D10506">
            <w:pPr>
              <w:jc w:val="center"/>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C</w:t>
            </w:r>
          </w:p>
        </w:tc>
        <w:tc>
          <w:tcPr>
            <w:tcW w:w="816" w:type="dxa"/>
            <w:tcBorders>
              <w:top w:val="single" w:sz="4" w:space="0" w:color="auto"/>
              <w:bottom w:val="single" w:sz="4" w:space="0" w:color="auto"/>
            </w:tcBorders>
          </w:tcPr>
          <w:p w14:paraId="6B24C433" w14:textId="77777777" w:rsidR="00D10506" w:rsidRPr="00D10506" w:rsidRDefault="00D10506" w:rsidP="00D1050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H</w:t>
            </w:r>
          </w:p>
        </w:tc>
        <w:tc>
          <w:tcPr>
            <w:tcW w:w="816" w:type="dxa"/>
            <w:tcBorders>
              <w:top w:val="single" w:sz="4" w:space="0" w:color="auto"/>
              <w:bottom w:val="single" w:sz="4" w:space="0" w:color="auto"/>
            </w:tcBorders>
          </w:tcPr>
          <w:p w14:paraId="7C87C04D" w14:textId="77777777" w:rsidR="00D10506" w:rsidRPr="00D10506" w:rsidRDefault="00D10506" w:rsidP="00D1050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N</w:t>
            </w:r>
          </w:p>
        </w:tc>
        <w:tc>
          <w:tcPr>
            <w:tcW w:w="816" w:type="dxa"/>
            <w:tcBorders>
              <w:top w:val="single" w:sz="4" w:space="0" w:color="auto"/>
              <w:bottom w:val="single" w:sz="4" w:space="0" w:color="auto"/>
            </w:tcBorders>
          </w:tcPr>
          <w:p w14:paraId="7EE939D6" w14:textId="77777777" w:rsidR="00D10506" w:rsidRPr="00D10506" w:rsidRDefault="00D10506" w:rsidP="00D1050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S</w:t>
            </w:r>
          </w:p>
        </w:tc>
        <w:tc>
          <w:tcPr>
            <w:tcW w:w="816" w:type="dxa"/>
            <w:tcBorders>
              <w:top w:val="single" w:sz="4" w:space="0" w:color="auto"/>
              <w:bottom w:val="single" w:sz="4" w:space="0" w:color="auto"/>
            </w:tcBorders>
          </w:tcPr>
          <w:p w14:paraId="545CCE49" w14:textId="77777777" w:rsidR="00D10506" w:rsidRPr="00D10506" w:rsidRDefault="00D10506" w:rsidP="00D10506">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O</w:t>
            </w:r>
          </w:p>
        </w:tc>
      </w:tr>
      <w:tr w:rsidR="00D10506" w:rsidRPr="00D10506" w14:paraId="4A98D9F8" w14:textId="77777777" w:rsidTr="00D10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bottom w:val="single" w:sz="4" w:space="0" w:color="auto"/>
              <w:right w:val="none" w:sz="0" w:space="0" w:color="auto"/>
            </w:tcBorders>
          </w:tcPr>
          <w:p w14:paraId="7112D409" w14:textId="77777777" w:rsidR="00D10506" w:rsidRPr="00D10506" w:rsidRDefault="00D10506" w:rsidP="00D10506">
            <w:pPr>
              <w:jc w:val="center"/>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40.01</w:t>
            </w:r>
          </w:p>
        </w:tc>
        <w:tc>
          <w:tcPr>
            <w:tcW w:w="816" w:type="dxa"/>
            <w:tcBorders>
              <w:top w:val="single" w:sz="4" w:space="0" w:color="auto"/>
              <w:bottom w:val="single" w:sz="4" w:space="0" w:color="auto"/>
            </w:tcBorders>
          </w:tcPr>
          <w:p w14:paraId="7A5D4C16" w14:textId="77777777" w:rsidR="00D10506" w:rsidRPr="00D10506" w:rsidRDefault="00D10506" w:rsidP="00D1050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5.19</w:t>
            </w:r>
          </w:p>
        </w:tc>
        <w:tc>
          <w:tcPr>
            <w:tcW w:w="816" w:type="dxa"/>
            <w:tcBorders>
              <w:top w:val="single" w:sz="4" w:space="0" w:color="auto"/>
              <w:bottom w:val="single" w:sz="4" w:space="0" w:color="auto"/>
            </w:tcBorders>
          </w:tcPr>
          <w:p w14:paraId="683CDAB5" w14:textId="77777777" w:rsidR="00D10506" w:rsidRPr="00D10506" w:rsidRDefault="00D10506" w:rsidP="00D1050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2.33</w:t>
            </w:r>
          </w:p>
        </w:tc>
        <w:tc>
          <w:tcPr>
            <w:tcW w:w="816" w:type="dxa"/>
            <w:tcBorders>
              <w:top w:val="single" w:sz="4" w:space="0" w:color="auto"/>
              <w:bottom w:val="single" w:sz="4" w:space="0" w:color="auto"/>
            </w:tcBorders>
          </w:tcPr>
          <w:p w14:paraId="019F2F32" w14:textId="77777777" w:rsidR="00D10506" w:rsidRPr="00D10506" w:rsidRDefault="00D10506" w:rsidP="00D1050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w:t>
            </w:r>
          </w:p>
        </w:tc>
        <w:tc>
          <w:tcPr>
            <w:tcW w:w="816" w:type="dxa"/>
            <w:tcBorders>
              <w:top w:val="single" w:sz="4" w:space="0" w:color="auto"/>
              <w:bottom w:val="single" w:sz="4" w:space="0" w:color="auto"/>
            </w:tcBorders>
          </w:tcPr>
          <w:p w14:paraId="52E231AF" w14:textId="77777777" w:rsidR="00D10506" w:rsidRPr="00D10506" w:rsidRDefault="00D10506" w:rsidP="00D10506">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16"/>
                <w:szCs w:val="16"/>
                <w:lang w:eastAsia="en-US"/>
              </w:rPr>
            </w:pPr>
            <w:r w:rsidRPr="00D10506">
              <w:rPr>
                <w:rFonts w:ascii="Times New Roman" w:hAnsi="Times New Roman" w:cs="Times New Roman"/>
                <w:sz w:val="16"/>
                <w:szCs w:val="16"/>
              </w:rPr>
              <w:t>37.56</w:t>
            </w:r>
          </w:p>
        </w:tc>
      </w:tr>
    </w:tbl>
    <w:p w14:paraId="64EEEAC4" w14:textId="77777777" w:rsidR="00D10506" w:rsidRDefault="004B5358" w:rsidP="009678ED">
      <w:pPr>
        <w:pStyle w:val="Tablo"/>
        <w:ind w:left="0" w:firstLine="0"/>
        <w:rPr>
          <w:b w:val="0"/>
          <w:bCs/>
        </w:rPr>
      </w:pPr>
      <w:r w:rsidRPr="009678ED">
        <w:rPr>
          <w:rStyle w:val="TabloChar"/>
        </w:rPr>
        <w:t>*Hesaplanarak</w:t>
      </w:r>
      <w:r w:rsidRPr="009678ED">
        <w:rPr>
          <w:b w:val="0"/>
          <w:bCs/>
        </w:rPr>
        <w:t xml:space="preserve"> bulunmuştur (TSE, 1991).  </w:t>
      </w:r>
    </w:p>
    <w:p w14:paraId="3CB13BB8" w14:textId="77777777" w:rsidR="004B5358" w:rsidRPr="009678ED" w:rsidRDefault="004B5358" w:rsidP="009678ED">
      <w:pPr>
        <w:pStyle w:val="Tablo"/>
        <w:ind w:left="0" w:firstLine="0"/>
        <w:rPr>
          <w:b w:val="0"/>
          <w:bCs/>
        </w:rPr>
      </w:pPr>
      <w:r w:rsidRPr="009678ED">
        <w:rPr>
          <w:b w:val="0"/>
          <w:bCs/>
        </w:rPr>
        <w:t xml:space="preserve"> </w:t>
      </w:r>
    </w:p>
    <w:p w14:paraId="764CC580" w14:textId="77777777" w:rsidR="00D10506" w:rsidRPr="006408EB" w:rsidRDefault="00D10506" w:rsidP="00D10506">
      <w:pPr>
        <w:pStyle w:val="Title2"/>
        <w:rPr>
          <w:lang w:val="en-US"/>
        </w:rPr>
      </w:pPr>
      <w:r w:rsidRPr="006408EB">
        <w:rPr>
          <w:lang w:val="en-US"/>
        </w:rPr>
        <w:t>Gasification unit</w:t>
      </w:r>
    </w:p>
    <w:p w14:paraId="7A41C086" w14:textId="77777777" w:rsidR="00D10506" w:rsidRDefault="00D10506" w:rsidP="00D10506">
      <w:pPr>
        <w:pStyle w:val="Paragraph"/>
        <w:rPr>
          <w:lang w:val="en-US"/>
        </w:rPr>
      </w:pPr>
      <w:r w:rsidRPr="00BC5C0C">
        <w:rPr>
          <w:lang w:val="en-US"/>
        </w:rPr>
        <w:t>The gasification unit used in the research is downdraft, fixed bed</w:t>
      </w:r>
      <w:r>
        <w:rPr>
          <w:lang w:val="en-US"/>
        </w:rPr>
        <w:t>,</w:t>
      </w:r>
      <w:r w:rsidRPr="00BC5C0C">
        <w:rPr>
          <w:lang w:val="en-US"/>
        </w:rPr>
        <w:t xml:space="preserve"> and </w:t>
      </w:r>
      <w:proofErr w:type="spellStart"/>
      <w:r>
        <w:rPr>
          <w:lang w:val="en-US"/>
        </w:rPr>
        <w:t>throatless</w:t>
      </w:r>
      <w:proofErr w:type="spellEnd"/>
      <w:r>
        <w:rPr>
          <w:lang w:val="en-US"/>
        </w:rPr>
        <w:t xml:space="preserve"> </w:t>
      </w:r>
      <w:r w:rsidRPr="00BC5C0C">
        <w:rPr>
          <w:lang w:val="en-US"/>
        </w:rPr>
        <w:t>type. The diameter and length of the reactor are 170 mm and 750 mm, respectively. The reactor is manufactured from high temperature and corrosion</w:t>
      </w:r>
      <w:r>
        <w:rPr>
          <w:lang w:val="en-US"/>
        </w:rPr>
        <w:t>-</w:t>
      </w:r>
      <w:r w:rsidRPr="00BC5C0C">
        <w:rPr>
          <w:lang w:val="en-US"/>
        </w:rPr>
        <w:t>resistant stainless steel (AISI</w:t>
      </w:r>
      <w:r>
        <w:rPr>
          <w:lang w:val="en-US"/>
        </w:rPr>
        <w:t xml:space="preserve"> </w:t>
      </w:r>
      <w:r w:rsidRPr="00BC5C0C">
        <w:rPr>
          <w:lang w:val="en-US"/>
        </w:rPr>
        <w:t>310S) in 5 mm thickness.</w:t>
      </w:r>
    </w:p>
    <w:p w14:paraId="4783CCCA" w14:textId="77777777" w:rsidR="00D10506" w:rsidRDefault="00D10506" w:rsidP="00D10506">
      <w:pPr>
        <w:pStyle w:val="Paragraph"/>
        <w:rPr>
          <w:lang w:val="en-US"/>
        </w:rPr>
      </w:pPr>
      <w:r w:rsidRPr="005032AE">
        <w:rPr>
          <w:lang w:val="en-US"/>
        </w:rPr>
        <w:t>There are nozzles and hot air jacket for additional air inlets on the reactor.</w:t>
      </w:r>
      <w:r w:rsidRPr="005032AE">
        <w:t xml:space="preserve"> </w:t>
      </w:r>
      <w:r w:rsidRPr="005032AE">
        <w:rPr>
          <w:lang w:val="en-US"/>
        </w:rPr>
        <w:t>The additional air intake can be passed through this hot air jacket to the nozzles and from there into the reactor (oxidation zone).</w:t>
      </w:r>
      <w:r w:rsidRPr="005032AE">
        <w:t xml:space="preserve"> </w:t>
      </w:r>
      <w:r w:rsidRPr="00241922">
        <w:rPr>
          <w:lang w:val="en-US"/>
        </w:rPr>
        <w:t>In th</w:t>
      </w:r>
      <w:r>
        <w:rPr>
          <w:lang w:val="en-US"/>
        </w:rPr>
        <w:t>is study, the gasifier used as</w:t>
      </w:r>
      <w:r w:rsidRPr="00241922">
        <w:rPr>
          <w:lang w:val="en-US"/>
        </w:rPr>
        <w:t xml:space="preserve"> an open top gasifier by keeping the top opened and keeping the nozzles closed.</w:t>
      </w:r>
      <w:r>
        <w:rPr>
          <w:lang w:val="en-US"/>
        </w:rPr>
        <w:t xml:space="preserve"> </w:t>
      </w:r>
      <w:r w:rsidRPr="005032AE">
        <w:rPr>
          <w:lang w:val="en-US"/>
        </w:rPr>
        <w:t>At the bottom of the reactor, there is a “gas and ash collection unit</w:t>
      </w:r>
      <w:r>
        <w:rPr>
          <w:lang w:val="en-US"/>
        </w:rPr>
        <w:t>”</w:t>
      </w:r>
      <w:r w:rsidRPr="005032AE">
        <w:rPr>
          <w:lang w:val="en-US"/>
        </w:rPr>
        <w:t xml:space="preserve"> where the </w:t>
      </w:r>
      <w:r w:rsidRPr="00D268E0">
        <w:rPr>
          <w:color w:val="000000" w:themeColor="text1"/>
          <w:lang w:val="en-US"/>
        </w:rPr>
        <w:t>syngas</w:t>
      </w:r>
      <w:r w:rsidRPr="005032AE" w:rsidDel="00883028">
        <w:rPr>
          <w:lang w:val="en-US"/>
        </w:rPr>
        <w:t xml:space="preserve"> </w:t>
      </w:r>
      <w:r w:rsidRPr="005032AE">
        <w:rPr>
          <w:lang w:val="en-US"/>
        </w:rPr>
        <w:t>passing through the grid is delivered to the outlet line and at the same time the ash is collected</w:t>
      </w:r>
      <w:r>
        <w:rPr>
          <w:lang w:val="en-US"/>
        </w:rPr>
        <w:t xml:space="preserve"> (Figure 1)</w:t>
      </w:r>
      <w:r w:rsidRPr="005032AE">
        <w:rPr>
          <w:lang w:val="en-US"/>
        </w:rPr>
        <w:t>.</w:t>
      </w:r>
    </w:p>
    <w:p w14:paraId="265441D1" w14:textId="77777777" w:rsidR="00D10506" w:rsidRDefault="00D10506" w:rsidP="00D10506">
      <w:pPr>
        <w:pStyle w:val="Paragraph"/>
        <w:rPr>
          <w:lang w:val="en-US"/>
        </w:rPr>
      </w:pPr>
    </w:p>
    <w:p w14:paraId="096DC000" w14:textId="77777777" w:rsidR="00D10506" w:rsidRDefault="00D10506" w:rsidP="00D10506">
      <w:pPr>
        <w:pStyle w:val="Paragraph"/>
        <w:rPr>
          <w:lang w:val="en-US"/>
        </w:rPr>
      </w:pPr>
      <w:r>
        <w:rPr>
          <w:noProof/>
          <w:lang w:val="en-US" w:eastAsia="en-US"/>
        </w:rPr>
        <w:drawing>
          <wp:anchor distT="0" distB="0" distL="114300" distR="114300" simplePos="0" relativeHeight="251659264" behindDoc="0" locked="0" layoutInCell="1" allowOverlap="1" wp14:anchorId="495051D0" wp14:editId="295F6DFC">
            <wp:simplePos x="0" y="0"/>
            <wp:positionH relativeFrom="margin">
              <wp:align>center</wp:align>
            </wp:positionH>
            <wp:positionV relativeFrom="paragraph">
              <wp:posOffset>9226</wp:posOffset>
            </wp:positionV>
            <wp:extent cx="1983935" cy="2594673"/>
            <wp:effectExtent l="0" t="0" r="0" b="0"/>
            <wp:wrapNone/>
            <wp:docPr id="13"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3935" cy="2594673"/>
                    </a:xfrm>
                    <a:prstGeom prst="rect">
                      <a:avLst/>
                    </a:prstGeom>
                    <a:noFill/>
                  </pic:spPr>
                </pic:pic>
              </a:graphicData>
            </a:graphic>
          </wp:anchor>
        </w:drawing>
      </w:r>
    </w:p>
    <w:p w14:paraId="526B8801" w14:textId="77777777" w:rsidR="00D10506" w:rsidRDefault="00D10506" w:rsidP="00D10506">
      <w:pPr>
        <w:pStyle w:val="Paragraph"/>
        <w:rPr>
          <w:lang w:val="en-US"/>
        </w:rPr>
      </w:pPr>
    </w:p>
    <w:p w14:paraId="024D7D90" w14:textId="77777777" w:rsidR="00D10506" w:rsidRDefault="00D10506" w:rsidP="00D10506">
      <w:pPr>
        <w:pStyle w:val="Paragraph"/>
        <w:rPr>
          <w:lang w:val="en-US"/>
        </w:rPr>
      </w:pPr>
    </w:p>
    <w:p w14:paraId="71D69FB4" w14:textId="77777777" w:rsidR="00D10506" w:rsidRDefault="00D10506" w:rsidP="00D10506">
      <w:pPr>
        <w:pStyle w:val="Paragraph"/>
        <w:rPr>
          <w:lang w:val="en-US"/>
        </w:rPr>
      </w:pPr>
    </w:p>
    <w:p w14:paraId="51B9A48B" w14:textId="77777777" w:rsidR="00D10506" w:rsidRDefault="00D10506" w:rsidP="00D10506">
      <w:pPr>
        <w:pStyle w:val="Paragraph"/>
        <w:rPr>
          <w:lang w:val="en-US"/>
        </w:rPr>
      </w:pPr>
    </w:p>
    <w:p w14:paraId="59EA457B" w14:textId="77777777" w:rsidR="00D10506" w:rsidRDefault="00D10506" w:rsidP="00D10506">
      <w:pPr>
        <w:pStyle w:val="Paragraph"/>
        <w:rPr>
          <w:lang w:val="en-US"/>
        </w:rPr>
      </w:pPr>
    </w:p>
    <w:p w14:paraId="0B78697C" w14:textId="77777777" w:rsidR="00D10506" w:rsidRDefault="00D10506" w:rsidP="00D10506">
      <w:pPr>
        <w:pStyle w:val="Paragraph"/>
        <w:rPr>
          <w:lang w:val="en-US"/>
        </w:rPr>
      </w:pPr>
    </w:p>
    <w:p w14:paraId="25737FCF" w14:textId="77777777" w:rsidR="00D10506" w:rsidRDefault="00D10506" w:rsidP="00D10506">
      <w:pPr>
        <w:pStyle w:val="Paragraph"/>
        <w:rPr>
          <w:lang w:val="en-US"/>
        </w:rPr>
      </w:pPr>
    </w:p>
    <w:p w14:paraId="5AFADFCB" w14:textId="1EBDB546" w:rsidR="00D10506" w:rsidRDefault="00D10506" w:rsidP="00D10506">
      <w:pPr>
        <w:pStyle w:val="tablobalkjotafmakale"/>
        <w:rPr>
          <w:lang w:val="en-US"/>
        </w:rPr>
      </w:pPr>
      <w:r w:rsidRPr="00BC5C0C">
        <w:rPr>
          <w:lang w:val="en-US"/>
        </w:rPr>
        <w:t xml:space="preserve">Figure 1. </w:t>
      </w:r>
      <w:r w:rsidRPr="00FC0AC8">
        <w:rPr>
          <w:lang w:val="en-US"/>
        </w:rPr>
        <w:t>Schematic representation of the gasification reactor and mai</w:t>
      </w:r>
      <w:r w:rsidR="00814C86">
        <w:rPr>
          <w:lang w:val="en-US"/>
        </w:rPr>
        <w:t>n dimensions (</w:t>
      </w:r>
      <w:proofErr w:type="spellStart"/>
      <w:r w:rsidR="00814C86">
        <w:rPr>
          <w:lang w:val="en-US"/>
        </w:rPr>
        <w:t>Aktaş</w:t>
      </w:r>
      <w:proofErr w:type="spellEnd"/>
      <w:r w:rsidR="00814C86">
        <w:rPr>
          <w:lang w:val="en-US"/>
        </w:rPr>
        <w:t xml:space="preserve"> et al., 2017</w:t>
      </w:r>
      <w:r w:rsidRPr="00FC0AC8">
        <w:rPr>
          <w:lang w:val="en-US"/>
        </w:rPr>
        <w:t>)</w:t>
      </w:r>
    </w:p>
    <w:p w14:paraId="65686668" w14:textId="77777777" w:rsidR="00D10506" w:rsidRDefault="00D10506" w:rsidP="00D10506">
      <w:pPr>
        <w:pStyle w:val="Paragraph"/>
        <w:rPr>
          <w:lang w:val="en-US"/>
        </w:rPr>
      </w:pPr>
    </w:p>
    <w:p w14:paraId="712D80B1" w14:textId="77777777" w:rsidR="00D10506" w:rsidRDefault="00D10506" w:rsidP="00D10506">
      <w:pPr>
        <w:pStyle w:val="Paragraph"/>
        <w:rPr>
          <w:lang w:val="en-US"/>
        </w:rPr>
      </w:pPr>
    </w:p>
    <w:p w14:paraId="79AEE921" w14:textId="77777777" w:rsidR="00D10506" w:rsidRDefault="00D10506" w:rsidP="00D10506">
      <w:pPr>
        <w:pStyle w:val="Paragraph"/>
        <w:rPr>
          <w:lang w:val="en-US"/>
        </w:rPr>
      </w:pPr>
    </w:p>
    <w:p w14:paraId="4632874E" w14:textId="77777777" w:rsidR="00D10506" w:rsidRDefault="00D10506" w:rsidP="00D10506">
      <w:pPr>
        <w:pStyle w:val="Paragraph"/>
        <w:rPr>
          <w:lang w:val="en-US"/>
        </w:rPr>
      </w:pPr>
    </w:p>
    <w:p w14:paraId="1B7D9FF8" w14:textId="77777777" w:rsidR="00D10506" w:rsidRDefault="00D10506" w:rsidP="00D10506">
      <w:pPr>
        <w:pStyle w:val="Paragraph"/>
        <w:rPr>
          <w:lang w:val="en-US"/>
        </w:rPr>
      </w:pPr>
      <w:r w:rsidRPr="00AB1FB8">
        <w:rPr>
          <w:lang w:val="en-US"/>
        </w:rPr>
        <w:t>There is a fixed grid 50 mm above the bottom of the reactor.</w:t>
      </w:r>
      <w:r w:rsidRPr="00AB1FB8">
        <w:t xml:space="preserve"> </w:t>
      </w:r>
      <w:r w:rsidRPr="00AB1FB8">
        <w:rPr>
          <w:lang w:val="en-US"/>
        </w:rPr>
        <w:t>The grill is supported by the legs on the gas and ash collection unit</w:t>
      </w:r>
      <w:r w:rsidRPr="00D268E0">
        <w:rPr>
          <w:color w:val="000000" w:themeColor="text1"/>
          <w:lang w:val="en-US"/>
        </w:rPr>
        <w:t>.</w:t>
      </w:r>
      <w:r w:rsidRPr="00D268E0">
        <w:rPr>
          <w:color w:val="000000" w:themeColor="text1"/>
        </w:rPr>
        <w:t xml:space="preserve"> </w:t>
      </w:r>
      <w:r w:rsidRPr="00D268E0">
        <w:rPr>
          <w:color w:val="000000" w:themeColor="text1"/>
          <w:lang w:val="en-US"/>
        </w:rPr>
        <w:t xml:space="preserve">A manually controlled stirrer is used for the evacuation of the ash formed under the core zone </w:t>
      </w:r>
      <w:r w:rsidRPr="00AB1FB8">
        <w:rPr>
          <w:lang w:val="en-US"/>
        </w:rPr>
        <w:t xml:space="preserve">(Figure </w:t>
      </w:r>
      <w:r>
        <w:rPr>
          <w:lang w:val="en-US"/>
        </w:rPr>
        <w:t>2</w:t>
      </w:r>
      <w:r w:rsidRPr="00AB1FB8">
        <w:rPr>
          <w:lang w:val="en-US"/>
        </w:rPr>
        <w:t>).</w:t>
      </w:r>
    </w:p>
    <w:p w14:paraId="3D6E9E66" w14:textId="77777777" w:rsidR="00D10506" w:rsidRDefault="00D10506" w:rsidP="00D10506">
      <w:pPr>
        <w:pStyle w:val="Paragraph"/>
        <w:rPr>
          <w:lang w:val="en-US"/>
        </w:rPr>
      </w:pPr>
      <w:r>
        <w:rPr>
          <w:noProof/>
          <w:lang w:val="en-US" w:eastAsia="en-US"/>
        </w:rPr>
        <w:drawing>
          <wp:anchor distT="0" distB="0" distL="114300" distR="114300" simplePos="0" relativeHeight="251661312" behindDoc="0" locked="0" layoutInCell="1" allowOverlap="1" wp14:anchorId="4D0B12B8" wp14:editId="3CDA0332">
            <wp:simplePos x="0" y="0"/>
            <wp:positionH relativeFrom="margin">
              <wp:align>center</wp:align>
            </wp:positionH>
            <wp:positionV relativeFrom="paragraph">
              <wp:posOffset>172122</wp:posOffset>
            </wp:positionV>
            <wp:extent cx="1791400" cy="1616710"/>
            <wp:effectExtent l="0" t="0" r="0" b="2540"/>
            <wp:wrapNone/>
            <wp:docPr id="12"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43"/>
                    <pic:cNvPicPr>
                      <a:picLocks noChangeAspect="1" noChangeArrowheads="1"/>
                    </pic:cNvPicPr>
                  </pic:nvPicPr>
                  <pic:blipFill>
                    <a:blip r:embed="rId9">
                      <a:extLst>
                        <a:ext uri="{28A0092B-C50C-407E-A947-70E740481C1C}">
                          <a14:useLocalDpi xmlns:a14="http://schemas.microsoft.com/office/drawing/2010/main" val="0"/>
                        </a:ext>
                      </a:extLst>
                    </a:blip>
                    <a:srcRect t="-2" r="2652" b="2650"/>
                    <a:stretch>
                      <a:fillRect/>
                    </a:stretch>
                  </pic:blipFill>
                  <pic:spPr bwMode="auto">
                    <a:xfrm>
                      <a:off x="0" y="0"/>
                      <a:ext cx="1791400" cy="1616710"/>
                    </a:xfrm>
                    <a:prstGeom prst="rect">
                      <a:avLst/>
                    </a:prstGeom>
                    <a:noFill/>
                  </pic:spPr>
                </pic:pic>
              </a:graphicData>
            </a:graphic>
          </wp:anchor>
        </w:drawing>
      </w:r>
    </w:p>
    <w:p w14:paraId="57BF7676" w14:textId="77777777" w:rsidR="00D10506" w:rsidRDefault="00D10506" w:rsidP="00D10506">
      <w:pPr>
        <w:pStyle w:val="Paragraph"/>
        <w:rPr>
          <w:lang w:val="en-US"/>
        </w:rPr>
      </w:pPr>
    </w:p>
    <w:p w14:paraId="67306AAD" w14:textId="77777777" w:rsidR="00D10506" w:rsidRDefault="00D10506" w:rsidP="00D10506">
      <w:pPr>
        <w:pStyle w:val="Paragraph"/>
        <w:rPr>
          <w:lang w:val="en-US"/>
        </w:rPr>
      </w:pPr>
    </w:p>
    <w:p w14:paraId="47795892" w14:textId="77777777" w:rsidR="00D10506" w:rsidRDefault="00D10506" w:rsidP="00D10506">
      <w:pPr>
        <w:pStyle w:val="Paragraph"/>
        <w:rPr>
          <w:lang w:val="en-US"/>
        </w:rPr>
      </w:pPr>
    </w:p>
    <w:p w14:paraId="1547BE32" w14:textId="77777777" w:rsidR="00D10506" w:rsidRDefault="00D10506" w:rsidP="00D10506">
      <w:pPr>
        <w:pStyle w:val="Paragraph"/>
        <w:rPr>
          <w:lang w:val="en-US"/>
        </w:rPr>
      </w:pPr>
    </w:p>
    <w:p w14:paraId="7C583FE1" w14:textId="77777777" w:rsidR="00D10506" w:rsidRDefault="00D10506" w:rsidP="00D10506">
      <w:pPr>
        <w:pStyle w:val="Paragraph"/>
        <w:ind w:left="0" w:firstLine="0"/>
        <w:rPr>
          <w:lang w:val="en-US"/>
        </w:rPr>
      </w:pPr>
    </w:p>
    <w:p w14:paraId="60979206" w14:textId="57159418" w:rsidR="00D10506" w:rsidRDefault="00D10506" w:rsidP="00D80DF3">
      <w:pPr>
        <w:pStyle w:val="tablobalkjotafmakale"/>
        <w:rPr>
          <w:lang w:val="en-US"/>
        </w:rPr>
      </w:pPr>
      <w:r w:rsidRPr="00A552DF">
        <w:rPr>
          <w:lang w:val="en-US"/>
        </w:rPr>
        <w:t>Figure 2</w:t>
      </w:r>
      <w:r w:rsidRPr="00F35F88">
        <w:rPr>
          <w:lang w:val="en-US"/>
        </w:rPr>
        <w:t xml:space="preserve">. </w:t>
      </w:r>
      <w:r w:rsidRPr="00FC0AC8">
        <w:rPr>
          <w:lang w:val="en-US"/>
        </w:rPr>
        <w:t>Mixer in the gasific</w:t>
      </w:r>
      <w:r w:rsidR="00814C86">
        <w:rPr>
          <w:lang w:val="en-US"/>
        </w:rPr>
        <w:t>ation system (</w:t>
      </w:r>
      <w:proofErr w:type="spellStart"/>
      <w:r w:rsidR="00814C86">
        <w:rPr>
          <w:lang w:val="en-US"/>
        </w:rPr>
        <w:t>Aktaş</w:t>
      </w:r>
      <w:proofErr w:type="spellEnd"/>
      <w:r w:rsidR="00814C86">
        <w:rPr>
          <w:lang w:val="en-US"/>
        </w:rPr>
        <w:t xml:space="preserve"> et al., 2017</w:t>
      </w:r>
      <w:r w:rsidRPr="00FC0AC8">
        <w:rPr>
          <w:lang w:val="en-US"/>
        </w:rPr>
        <w:t>)</w:t>
      </w:r>
    </w:p>
    <w:p w14:paraId="31C9D09D" w14:textId="77777777" w:rsidR="00D10506" w:rsidRDefault="00D10506" w:rsidP="00D10506">
      <w:pPr>
        <w:pStyle w:val="Paragraph"/>
        <w:rPr>
          <w:lang w:val="en-US"/>
        </w:rPr>
      </w:pPr>
      <w:r w:rsidRPr="00BC5C0C">
        <w:rPr>
          <w:lang w:val="en-US"/>
        </w:rPr>
        <w:t xml:space="preserve">The cyclone in the gas outlet carries out the first stage of gas cleaning. </w:t>
      </w:r>
      <w:r w:rsidRPr="00902EC6">
        <w:rPr>
          <w:lang w:val="en-US"/>
        </w:rPr>
        <w:t xml:space="preserve">After the cyclone, the </w:t>
      </w:r>
      <w:r w:rsidRPr="00D268E0">
        <w:rPr>
          <w:lang w:val="en-US"/>
        </w:rPr>
        <w:t>syngas</w:t>
      </w:r>
      <w:r w:rsidRPr="00902EC6" w:rsidDel="00883028">
        <w:rPr>
          <w:lang w:val="en-US"/>
        </w:rPr>
        <w:t xml:space="preserve"> </w:t>
      </w:r>
      <w:r w:rsidRPr="00902EC6">
        <w:rPr>
          <w:lang w:val="en-US"/>
        </w:rPr>
        <w:t>passes through the filtration unit in which has stainless steel chips as the retaining material, then into the cooling unit.</w:t>
      </w:r>
      <w:r w:rsidRPr="00AB6160">
        <w:rPr>
          <w:lang w:val="en-US"/>
        </w:rPr>
        <w:t xml:space="preserve"> </w:t>
      </w:r>
      <w:r w:rsidRPr="00BC5C0C">
        <w:rPr>
          <w:lang w:val="en-US"/>
        </w:rPr>
        <w:t>A second filter after the cooling unit also completes the last step of the gas cleaning process</w:t>
      </w:r>
      <w:r>
        <w:rPr>
          <w:lang w:val="en-US"/>
        </w:rPr>
        <w:t xml:space="preserve"> (</w:t>
      </w:r>
      <w:r w:rsidRPr="0077491E">
        <w:rPr>
          <w:lang w:val="en-US"/>
        </w:rPr>
        <w:t xml:space="preserve">Figure </w:t>
      </w:r>
      <w:r>
        <w:rPr>
          <w:lang w:val="en-US"/>
        </w:rPr>
        <w:t>3</w:t>
      </w:r>
      <w:r w:rsidRPr="0077491E">
        <w:rPr>
          <w:lang w:val="en-US"/>
        </w:rPr>
        <w:t>.</w:t>
      </w:r>
      <w:r>
        <w:rPr>
          <w:lang w:val="en-US"/>
        </w:rPr>
        <w:t>).</w:t>
      </w:r>
    </w:p>
    <w:p w14:paraId="2654E81C" w14:textId="77777777" w:rsidR="00D10506" w:rsidRDefault="00D10506" w:rsidP="00D10506">
      <w:pPr>
        <w:pStyle w:val="Paragraph"/>
        <w:rPr>
          <w:lang w:val="en-US"/>
        </w:rPr>
      </w:pPr>
      <w:r>
        <w:rPr>
          <w:noProof/>
          <w:lang w:val="en-US" w:eastAsia="en-US"/>
        </w:rPr>
        <w:drawing>
          <wp:anchor distT="0" distB="0" distL="114300" distR="114300" simplePos="0" relativeHeight="251663360" behindDoc="0" locked="0" layoutInCell="1" allowOverlap="1" wp14:anchorId="12B973A7" wp14:editId="6F968304">
            <wp:simplePos x="0" y="0"/>
            <wp:positionH relativeFrom="margin">
              <wp:align>center</wp:align>
            </wp:positionH>
            <wp:positionV relativeFrom="paragraph">
              <wp:posOffset>59</wp:posOffset>
            </wp:positionV>
            <wp:extent cx="1444669" cy="1924050"/>
            <wp:effectExtent l="0" t="0" r="3175" b="0"/>
            <wp:wrapNone/>
            <wp:docPr id="10"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4669" cy="1924050"/>
                    </a:xfrm>
                    <a:prstGeom prst="rect">
                      <a:avLst/>
                    </a:prstGeom>
                    <a:noFill/>
                  </pic:spPr>
                </pic:pic>
              </a:graphicData>
            </a:graphic>
          </wp:anchor>
        </w:drawing>
      </w:r>
    </w:p>
    <w:p w14:paraId="2259422E" w14:textId="77777777" w:rsidR="00D10506" w:rsidRDefault="00D10506" w:rsidP="00D10506">
      <w:pPr>
        <w:pStyle w:val="Paragraph"/>
        <w:rPr>
          <w:lang w:val="en-US"/>
        </w:rPr>
      </w:pPr>
    </w:p>
    <w:p w14:paraId="554CA78A" w14:textId="77777777" w:rsidR="00D10506" w:rsidRDefault="00D10506" w:rsidP="00D10506">
      <w:pPr>
        <w:pStyle w:val="Paragraph"/>
        <w:rPr>
          <w:lang w:val="en-US"/>
        </w:rPr>
      </w:pPr>
    </w:p>
    <w:p w14:paraId="78C44840" w14:textId="77777777" w:rsidR="00D10506" w:rsidRDefault="00D10506" w:rsidP="00D10506">
      <w:pPr>
        <w:pStyle w:val="Paragraph"/>
        <w:rPr>
          <w:lang w:val="en-US"/>
        </w:rPr>
      </w:pPr>
    </w:p>
    <w:p w14:paraId="1D14A767" w14:textId="77777777" w:rsidR="00D10506" w:rsidRDefault="00D10506" w:rsidP="00D10506">
      <w:pPr>
        <w:pStyle w:val="Paragraph"/>
        <w:rPr>
          <w:lang w:val="en-US"/>
        </w:rPr>
      </w:pPr>
    </w:p>
    <w:p w14:paraId="3C66E07A" w14:textId="77777777" w:rsidR="00D10506" w:rsidRDefault="00D10506" w:rsidP="00D10506">
      <w:pPr>
        <w:pStyle w:val="Paragraph"/>
        <w:rPr>
          <w:lang w:val="en-US"/>
        </w:rPr>
      </w:pPr>
    </w:p>
    <w:p w14:paraId="51BE7BCA" w14:textId="334B8AB2" w:rsidR="00D10506" w:rsidRDefault="00D10506" w:rsidP="00D80DF3">
      <w:pPr>
        <w:pStyle w:val="Tablo"/>
        <w:rPr>
          <w:lang w:val="en-US"/>
        </w:rPr>
      </w:pPr>
      <w:r w:rsidRPr="00A552DF">
        <w:rPr>
          <w:bCs/>
          <w:lang w:val="en-US"/>
        </w:rPr>
        <w:t>Figure 3.</w:t>
      </w:r>
      <w:r w:rsidRPr="0077491E">
        <w:rPr>
          <w:lang w:val="en-US"/>
        </w:rPr>
        <w:t xml:space="preserve"> </w:t>
      </w:r>
      <w:r w:rsidRPr="00FC0AC8">
        <w:rPr>
          <w:lang w:val="en-US"/>
        </w:rPr>
        <w:t>Gas cle</w:t>
      </w:r>
      <w:r w:rsidR="00814C86">
        <w:rPr>
          <w:lang w:val="en-US"/>
        </w:rPr>
        <w:t>aning system (</w:t>
      </w:r>
      <w:proofErr w:type="spellStart"/>
      <w:r w:rsidR="00814C86">
        <w:rPr>
          <w:lang w:val="en-US"/>
        </w:rPr>
        <w:t>Aktaş</w:t>
      </w:r>
      <w:proofErr w:type="spellEnd"/>
      <w:r w:rsidR="00814C86">
        <w:rPr>
          <w:lang w:val="en-US"/>
        </w:rPr>
        <w:t xml:space="preserve"> et al., 2017</w:t>
      </w:r>
      <w:r w:rsidRPr="00FC0AC8">
        <w:rPr>
          <w:lang w:val="en-US"/>
        </w:rPr>
        <w:t>)</w:t>
      </w:r>
    </w:p>
    <w:p w14:paraId="139FDB90" w14:textId="77777777" w:rsidR="00D80DF3" w:rsidRDefault="00D80DF3" w:rsidP="00D80DF3">
      <w:pPr>
        <w:pStyle w:val="Paragraph"/>
        <w:rPr>
          <w:lang w:val="en-US"/>
        </w:rPr>
      </w:pPr>
      <w:r w:rsidRPr="00DF06CF">
        <w:rPr>
          <w:lang w:val="en-US"/>
        </w:rPr>
        <w:t xml:space="preserve">The flow rate of the obtained gas </w:t>
      </w:r>
      <w:r w:rsidRPr="00676229">
        <w:rPr>
          <w:lang w:val="en-US"/>
        </w:rPr>
        <w:t>is</w:t>
      </w:r>
      <w:r>
        <w:rPr>
          <w:lang w:val="en-US"/>
        </w:rPr>
        <w:t xml:space="preserve"> </w:t>
      </w:r>
      <w:r w:rsidRPr="00DF06CF">
        <w:rPr>
          <w:lang w:val="en-US"/>
        </w:rPr>
        <w:t xml:space="preserve">measured with the help of </w:t>
      </w:r>
      <w:r>
        <w:rPr>
          <w:lang w:val="en-US"/>
        </w:rPr>
        <w:t xml:space="preserve">an </w:t>
      </w:r>
      <w:r w:rsidRPr="00DF06CF">
        <w:rPr>
          <w:lang w:val="en-US"/>
        </w:rPr>
        <w:t xml:space="preserve">orifice plate and a </w:t>
      </w:r>
      <w:r>
        <w:rPr>
          <w:lang w:val="en-US"/>
        </w:rPr>
        <w:t>differential</w:t>
      </w:r>
      <w:r w:rsidRPr="00DF06CF">
        <w:rPr>
          <w:lang w:val="en-US"/>
        </w:rPr>
        <w:t xml:space="preserve"> pressure meter.</w:t>
      </w:r>
      <w:r w:rsidRPr="00DF06CF">
        <w:t xml:space="preserve"> </w:t>
      </w:r>
      <w:r w:rsidRPr="00DF06CF">
        <w:rPr>
          <w:lang w:val="en-US"/>
        </w:rPr>
        <w:t xml:space="preserve">The suction of the </w:t>
      </w:r>
      <w:r w:rsidRPr="00D268E0">
        <w:rPr>
          <w:color w:val="000000" w:themeColor="text1"/>
          <w:lang w:val="en-US"/>
        </w:rPr>
        <w:t xml:space="preserve">syngas </w:t>
      </w:r>
      <w:r w:rsidRPr="00DF06CF">
        <w:rPr>
          <w:lang w:val="en-US"/>
        </w:rPr>
        <w:t xml:space="preserve">in the </w:t>
      </w:r>
      <w:r w:rsidRPr="00D268E0">
        <w:rPr>
          <w:color w:val="000000" w:themeColor="text1"/>
          <w:lang w:val="en-US"/>
        </w:rPr>
        <w:t>reactor</w:t>
      </w:r>
      <w:r w:rsidRPr="00DF06CF">
        <w:rPr>
          <w:lang w:val="en-US"/>
        </w:rPr>
        <w:t xml:space="preserve"> is provided by a speed controlled vacuum fan.</w:t>
      </w:r>
      <w:r w:rsidRPr="00DF06CF">
        <w:t xml:space="preserve"> </w:t>
      </w:r>
      <w:r w:rsidRPr="00D268E0">
        <w:rPr>
          <w:color w:val="000000" w:themeColor="text1"/>
          <w:lang w:val="en-US"/>
        </w:rPr>
        <w:t>A GREENCO 2RB 210-7AH16 model three-phase vacuum pump provides the discharge of syngas</w:t>
      </w:r>
      <w:r w:rsidRPr="00D268E0" w:rsidDel="00883028">
        <w:rPr>
          <w:color w:val="000000" w:themeColor="text1"/>
          <w:lang w:val="en-US"/>
        </w:rPr>
        <w:t xml:space="preserve"> </w:t>
      </w:r>
      <w:r w:rsidRPr="00D268E0">
        <w:rPr>
          <w:color w:val="000000" w:themeColor="text1"/>
          <w:lang w:val="en-US"/>
        </w:rPr>
        <w:t>from the reactor. It can operate at 50 Hz (13 kPa) and 60 Hz (11 kPa) frequencies. The maximum airflow rate is 80 m</w:t>
      </w:r>
      <w:r w:rsidRPr="00D268E0">
        <w:rPr>
          <w:color w:val="000000" w:themeColor="text1"/>
          <w:vertAlign w:val="superscript"/>
          <w:lang w:val="en-US"/>
        </w:rPr>
        <w:t>3</w:t>
      </w:r>
      <w:r w:rsidRPr="00D268E0">
        <w:rPr>
          <w:color w:val="000000" w:themeColor="text1"/>
          <w:lang w:val="en-US"/>
        </w:rPr>
        <w:t>/h at 50 Hz and is 98 m</w:t>
      </w:r>
      <w:r w:rsidRPr="00D268E0">
        <w:rPr>
          <w:color w:val="000000" w:themeColor="text1"/>
          <w:vertAlign w:val="superscript"/>
          <w:lang w:val="en-US"/>
        </w:rPr>
        <w:t>3</w:t>
      </w:r>
      <w:r w:rsidRPr="00D268E0">
        <w:rPr>
          <w:color w:val="000000" w:themeColor="text1"/>
          <w:lang w:val="en-US"/>
        </w:rPr>
        <w:t xml:space="preserve">/h at 60 Hz. There is a gas sampling plug at the vacuum fan outlet. After sampling, unused gas is burned in a flare which is </w:t>
      </w:r>
      <w:r>
        <w:rPr>
          <w:color w:val="000000" w:themeColor="text1"/>
          <w:lang w:val="en-US"/>
        </w:rPr>
        <w:t xml:space="preserve">located </w:t>
      </w:r>
      <w:r w:rsidRPr="00D268E0">
        <w:rPr>
          <w:color w:val="000000" w:themeColor="text1"/>
          <w:lang w:val="en-US"/>
        </w:rPr>
        <w:t>outside the laboratory.</w:t>
      </w:r>
      <w:r w:rsidRPr="00676229">
        <w:rPr>
          <w:color w:val="FF0000"/>
          <w:lang w:val="en-US"/>
        </w:rPr>
        <w:t xml:space="preserve"> </w:t>
      </w:r>
      <w:r w:rsidRPr="00DF06CF">
        <w:rPr>
          <w:lang w:val="en-US"/>
        </w:rPr>
        <w:t>The flow chart of the gasification unit is shown in Figure 4</w:t>
      </w:r>
      <w:r>
        <w:rPr>
          <w:lang w:val="en-US"/>
        </w:rPr>
        <w:t xml:space="preserve"> </w:t>
      </w:r>
      <w:r w:rsidRPr="00DF06CF">
        <w:t>(Aktaş et al., 2016)</w:t>
      </w:r>
      <w:r w:rsidRPr="00DF06CF">
        <w:rPr>
          <w:lang w:val="en-US"/>
        </w:rPr>
        <w:t>.</w:t>
      </w:r>
    </w:p>
    <w:p w14:paraId="76B6DB5B" w14:textId="77777777" w:rsidR="00D80DF3" w:rsidRDefault="00D80DF3" w:rsidP="00D80DF3">
      <w:pPr>
        <w:pStyle w:val="Paragraph"/>
        <w:rPr>
          <w:lang w:val="en-US"/>
        </w:rPr>
      </w:pPr>
    </w:p>
    <w:p w14:paraId="600A2D2A" w14:textId="77777777" w:rsidR="00D80DF3" w:rsidRDefault="00D80DF3" w:rsidP="00D80DF3">
      <w:pPr>
        <w:pStyle w:val="Paragraph"/>
        <w:rPr>
          <w:lang w:val="en-US"/>
        </w:rPr>
      </w:pPr>
    </w:p>
    <w:p w14:paraId="01738EE3" w14:textId="77777777" w:rsidR="00D80DF3" w:rsidRDefault="00D80DF3" w:rsidP="00D80DF3">
      <w:pPr>
        <w:pStyle w:val="Paragraph"/>
        <w:rPr>
          <w:lang w:val="en-US"/>
        </w:rPr>
      </w:pPr>
    </w:p>
    <w:p w14:paraId="493D39C9" w14:textId="77777777" w:rsidR="00D80DF3" w:rsidRDefault="00D80DF3" w:rsidP="00D80DF3">
      <w:pPr>
        <w:pStyle w:val="Paragraph"/>
        <w:rPr>
          <w:lang w:val="en-US"/>
        </w:rPr>
      </w:pPr>
    </w:p>
    <w:p w14:paraId="4CDEAB03" w14:textId="77777777" w:rsidR="00D80DF3" w:rsidRDefault="00D80DF3" w:rsidP="00D80DF3">
      <w:pPr>
        <w:pStyle w:val="Paragraph"/>
        <w:rPr>
          <w:lang w:val="en-US"/>
        </w:rPr>
      </w:pPr>
    </w:p>
    <w:p w14:paraId="155372FA" w14:textId="77777777" w:rsidR="00D80DF3" w:rsidRDefault="00D80DF3" w:rsidP="00D80DF3">
      <w:pPr>
        <w:pStyle w:val="Paragraph"/>
        <w:rPr>
          <w:lang w:val="en-US"/>
        </w:rPr>
      </w:pPr>
      <w:r>
        <w:rPr>
          <w:noProof/>
          <w:lang w:val="en-US" w:eastAsia="en-US"/>
        </w:rPr>
        <w:lastRenderedPageBreak/>
        <w:drawing>
          <wp:anchor distT="0" distB="0" distL="114300" distR="114300" simplePos="0" relativeHeight="251665408" behindDoc="0" locked="0" layoutInCell="1" allowOverlap="1" wp14:anchorId="7C2D16E0" wp14:editId="68D39B44">
            <wp:simplePos x="0" y="0"/>
            <wp:positionH relativeFrom="column">
              <wp:posOffset>1495313</wp:posOffset>
            </wp:positionH>
            <wp:positionV relativeFrom="paragraph">
              <wp:posOffset>-573</wp:posOffset>
            </wp:positionV>
            <wp:extent cx="3217069" cy="2235884"/>
            <wp:effectExtent l="0" t="0" r="0" b="0"/>
            <wp:wrapNone/>
            <wp:docPr id="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7069" cy="223588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D6E8EFA" w14:textId="77777777" w:rsidR="00D10506" w:rsidRDefault="00D10506" w:rsidP="00D10506">
      <w:pPr>
        <w:pStyle w:val="Paragraph"/>
        <w:rPr>
          <w:lang w:val="en-US"/>
        </w:rPr>
      </w:pPr>
    </w:p>
    <w:p w14:paraId="556FE276" w14:textId="77777777" w:rsidR="00D10506" w:rsidRDefault="00D10506" w:rsidP="00D10506">
      <w:pPr>
        <w:pStyle w:val="Paragraph"/>
        <w:rPr>
          <w:lang w:val="en-US"/>
        </w:rPr>
      </w:pPr>
    </w:p>
    <w:p w14:paraId="404FBA4F" w14:textId="77777777" w:rsidR="00D80DF3" w:rsidRDefault="00D80DF3" w:rsidP="00D10506">
      <w:pPr>
        <w:pStyle w:val="Paragraph"/>
        <w:rPr>
          <w:lang w:val="en-US"/>
        </w:rPr>
      </w:pPr>
    </w:p>
    <w:p w14:paraId="4DAB42B0" w14:textId="77777777" w:rsidR="00D80DF3" w:rsidRDefault="00D80DF3" w:rsidP="00D10506">
      <w:pPr>
        <w:pStyle w:val="Paragraph"/>
        <w:rPr>
          <w:lang w:val="en-US"/>
        </w:rPr>
      </w:pPr>
    </w:p>
    <w:p w14:paraId="3E2A398C" w14:textId="77777777" w:rsidR="00D80DF3" w:rsidRDefault="00D80DF3" w:rsidP="00D10506">
      <w:pPr>
        <w:pStyle w:val="Paragraph"/>
        <w:rPr>
          <w:lang w:val="en-US"/>
        </w:rPr>
      </w:pPr>
    </w:p>
    <w:p w14:paraId="74EE8101" w14:textId="77777777" w:rsidR="00D80DF3" w:rsidRDefault="00D80DF3" w:rsidP="00D10506">
      <w:pPr>
        <w:pStyle w:val="Paragraph"/>
        <w:rPr>
          <w:lang w:val="en-US"/>
        </w:rPr>
      </w:pPr>
    </w:p>
    <w:p w14:paraId="7CD7F8B3" w14:textId="53B9BA94" w:rsidR="00D80DF3" w:rsidRPr="00676229" w:rsidRDefault="00D80DF3" w:rsidP="00D80DF3">
      <w:pPr>
        <w:pStyle w:val="Tablo"/>
        <w:rPr>
          <w:color w:val="7030A0"/>
          <w:lang w:val="en-US"/>
        </w:rPr>
      </w:pPr>
      <w:r w:rsidRPr="003968C2">
        <w:rPr>
          <w:lang w:val="en-US"/>
        </w:rPr>
        <w:t xml:space="preserve">Figure 4. </w:t>
      </w:r>
      <w:r w:rsidRPr="00233A41">
        <w:rPr>
          <w:lang w:val="en-US"/>
        </w:rPr>
        <w:t>The flow chart of the gasification unit</w:t>
      </w:r>
      <w:r>
        <w:rPr>
          <w:color w:val="7030A0"/>
          <w:lang w:val="en-US"/>
        </w:rPr>
        <w:t xml:space="preserve"> </w:t>
      </w:r>
      <w:r w:rsidR="001B7EB3" w:rsidRPr="00233A41">
        <w:rPr>
          <w:lang w:val="en-US"/>
        </w:rPr>
        <w:t>(</w:t>
      </w:r>
      <w:proofErr w:type="spellStart"/>
      <w:r w:rsidR="001B7EB3" w:rsidRPr="00233A41">
        <w:rPr>
          <w:lang w:val="en-US"/>
        </w:rPr>
        <w:t>Dalmış</w:t>
      </w:r>
      <w:proofErr w:type="spellEnd"/>
      <w:r w:rsidR="001B7EB3" w:rsidRPr="00233A41">
        <w:rPr>
          <w:lang w:val="en-US"/>
        </w:rPr>
        <w:t xml:space="preserve"> et al., 2018)</w:t>
      </w:r>
    </w:p>
    <w:p w14:paraId="046CD641" w14:textId="77777777" w:rsidR="00D80DF3" w:rsidRDefault="00D80DF3" w:rsidP="00D80DF3">
      <w:pPr>
        <w:spacing w:before="120" w:after="120" w:line="360" w:lineRule="auto"/>
        <w:jc w:val="both"/>
        <w:rPr>
          <w:rFonts w:ascii="Times New Roman" w:hAnsi="Times New Roman" w:cs="Times New Roman"/>
          <w:b/>
          <w:sz w:val="20"/>
          <w:szCs w:val="20"/>
          <w:lang w:val="en-US"/>
        </w:rPr>
      </w:pPr>
      <w:r w:rsidRPr="00A552DF">
        <w:rPr>
          <w:rFonts w:ascii="Times New Roman" w:hAnsi="Times New Roman" w:cs="Times New Roman"/>
          <w:b/>
          <w:sz w:val="20"/>
          <w:szCs w:val="20"/>
          <w:lang w:val="en-US"/>
        </w:rPr>
        <w:t xml:space="preserve">Gas </w:t>
      </w:r>
      <w:r w:rsidRPr="00D268E0">
        <w:rPr>
          <w:rFonts w:ascii="Times New Roman" w:hAnsi="Times New Roman" w:cs="Times New Roman"/>
          <w:b/>
          <w:color w:val="000000" w:themeColor="text1"/>
          <w:sz w:val="20"/>
          <w:szCs w:val="20"/>
          <w:lang w:val="en-US"/>
        </w:rPr>
        <w:t>chromatography</w:t>
      </w:r>
      <w:r>
        <w:rPr>
          <w:rFonts w:ascii="Times New Roman" w:hAnsi="Times New Roman" w:cs="Times New Roman"/>
          <w:b/>
          <w:sz w:val="20"/>
          <w:szCs w:val="20"/>
          <w:lang w:val="en-US"/>
        </w:rPr>
        <w:t xml:space="preserve"> device</w:t>
      </w:r>
    </w:p>
    <w:p w14:paraId="5E642C64" w14:textId="77777777" w:rsidR="00D80DF3" w:rsidRPr="00D268E0" w:rsidRDefault="00D80DF3" w:rsidP="00D80DF3">
      <w:pPr>
        <w:pStyle w:val="Paragraph"/>
        <w:rPr>
          <w:lang w:val="en-US"/>
        </w:rPr>
      </w:pPr>
      <w:r w:rsidRPr="00D268E0">
        <w:rPr>
          <w:lang w:val="en-US"/>
        </w:rPr>
        <w:t>The chemical composition of syngas produced in the gasification process was measured by AGILENT 7890B model gas chromatograph device. This device measures the volumetric percentages of CO, CO</w:t>
      </w:r>
      <w:r w:rsidRPr="00D268E0">
        <w:rPr>
          <w:vertAlign w:val="subscript"/>
          <w:lang w:val="en-US"/>
        </w:rPr>
        <w:t>2</w:t>
      </w:r>
      <w:r w:rsidRPr="00D268E0">
        <w:rPr>
          <w:lang w:val="en-US"/>
        </w:rPr>
        <w:t>, H</w:t>
      </w:r>
      <w:r w:rsidRPr="00D268E0">
        <w:rPr>
          <w:vertAlign w:val="subscript"/>
          <w:lang w:val="en-US"/>
        </w:rPr>
        <w:t>2</w:t>
      </w:r>
      <w:r w:rsidRPr="00D268E0">
        <w:rPr>
          <w:lang w:val="en-US"/>
        </w:rPr>
        <w:t>, CH</w:t>
      </w:r>
      <w:r w:rsidRPr="00D268E0">
        <w:rPr>
          <w:vertAlign w:val="subscript"/>
          <w:lang w:val="en-US"/>
        </w:rPr>
        <w:t>4</w:t>
      </w:r>
      <w:r w:rsidRPr="00D268E0">
        <w:rPr>
          <w:lang w:val="en-US"/>
        </w:rPr>
        <w:t xml:space="preserve"> and N</w:t>
      </w:r>
      <w:r w:rsidRPr="00D268E0">
        <w:rPr>
          <w:vertAlign w:val="subscript"/>
          <w:lang w:val="en-US"/>
        </w:rPr>
        <w:t>2</w:t>
      </w:r>
      <w:r w:rsidRPr="00D268E0">
        <w:rPr>
          <w:lang w:val="en-US"/>
        </w:rPr>
        <w:t xml:space="preserve"> gases in the syngas.</w:t>
      </w:r>
    </w:p>
    <w:p w14:paraId="4407DBAF" w14:textId="77777777" w:rsidR="00D80DF3" w:rsidRPr="00A552DF" w:rsidRDefault="00D80DF3" w:rsidP="00D80DF3">
      <w:pPr>
        <w:spacing w:before="120" w:after="120" w:line="360" w:lineRule="auto"/>
        <w:jc w:val="both"/>
        <w:rPr>
          <w:rFonts w:ascii="Times New Roman" w:hAnsi="Times New Roman" w:cs="Times New Roman"/>
          <w:b/>
          <w:sz w:val="20"/>
          <w:szCs w:val="20"/>
          <w:lang w:val="en-US"/>
        </w:rPr>
      </w:pPr>
      <w:r w:rsidRPr="00A552DF">
        <w:rPr>
          <w:rFonts w:ascii="Times New Roman" w:hAnsi="Times New Roman" w:cs="Times New Roman"/>
          <w:b/>
          <w:sz w:val="20"/>
          <w:szCs w:val="20"/>
          <w:lang w:val="en-US"/>
        </w:rPr>
        <w:t>Measuring and control equipment</w:t>
      </w:r>
    </w:p>
    <w:p w14:paraId="7C839CDD" w14:textId="77777777" w:rsidR="00D80DF3" w:rsidRDefault="00D80DF3" w:rsidP="00D80DF3">
      <w:pPr>
        <w:pStyle w:val="Paragraph"/>
        <w:rPr>
          <w:lang w:val="en-US"/>
        </w:rPr>
      </w:pPr>
      <w:r w:rsidRPr="00902EC6">
        <w:rPr>
          <w:lang w:val="en-US"/>
        </w:rPr>
        <w:t>PLC controlled measurement, control</w:t>
      </w:r>
      <w:r>
        <w:rPr>
          <w:lang w:val="en-US"/>
        </w:rPr>
        <w:t>,</w:t>
      </w:r>
      <w:r w:rsidRPr="00902EC6">
        <w:rPr>
          <w:lang w:val="en-US"/>
        </w:rPr>
        <w:t xml:space="preserve"> and automation devices and equipment have been used to control the operation of the gasification system and to display and record the data to be obtained from </w:t>
      </w:r>
      <w:r>
        <w:rPr>
          <w:lang w:val="en-US"/>
        </w:rPr>
        <w:t xml:space="preserve">the </w:t>
      </w:r>
      <w:r w:rsidRPr="00902EC6">
        <w:rPr>
          <w:lang w:val="en-US"/>
        </w:rPr>
        <w:t xml:space="preserve">gasification unit </w:t>
      </w:r>
      <w:r w:rsidRPr="00DF06CF">
        <w:rPr>
          <w:lang w:val="en-US"/>
        </w:rPr>
        <w:t xml:space="preserve">(Figure </w:t>
      </w:r>
      <w:r>
        <w:rPr>
          <w:lang w:val="en-US"/>
        </w:rPr>
        <w:t>5</w:t>
      </w:r>
      <w:r w:rsidRPr="00DF06CF">
        <w:rPr>
          <w:lang w:val="en-US"/>
        </w:rPr>
        <w:t>).</w:t>
      </w:r>
      <w:r w:rsidRPr="008141B5">
        <w:t xml:space="preserve"> </w:t>
      </w:r>
      <w:r w:rsidRPr="00DF06CF">
        <w:rPr>
          <w:lang w:val="en-US"/>
        </w:rPr>
        <w:t xml:space="preserve">The system is equipped </w:t>
      </w:r>
      <w:r>
        <w:rPr>
          <w:lang w:val="en-US"/>
        </w:rPr>
        <w:t>with analog and digital input/</w:t>
      </w:r>
      <w:r w:rsidRPr="00DF06CF">
        <w:rPr>
          <w:lang w:val="en-US"/>
        </w:rPr>
        <w:t>output channels suitable for structural expansion.</w:t>
      </w:r>
    </w:p>
    <w:p w14:paraId="6025D7C0" w14:textId="77777777" w:rsidR="00D80DF3" w:rsidRDefault="00D80DF3" w:rsidP="00D80DF3">
      <w:pPr>
        <w:pStyle w:val="Paragraph"/>
      </w:pPr>
      <w:r w:rsidRPr="006E07B4">
        <w:rPr>
          <w:lang w:val="en-US"/>
        </w:rPr>
        <w:t xml:space="preserve">As shown in Figure </w:t>
      </w:r>
      <w:r>
        <w:rPr>
          <w:lang w:val="en-US"/>
        </w:rPr>
        <w:t>6</w:t>
      </w:r>
      <w:r w:rsidRPr="006E07B4">
        <w:rPr>
          <w:lang w:val="en-US"/>
        </w:rPr>
        <w:t xml:space="preserve"> different temperature measurements and </w:t>
      </w:r>
      <w:r>
        <w:rPr>
          <w:lang w:val="en-US"/>
        </w:rPr>
        <w:t>two</w:t>
      </w:r>
      <w:r w:rsidRPr="006E07B4">
        <w:rPr>
          <w:lang w:val="en-US"/>
        </w:rPr>
        <w:t xml:space="preserve"> pressure measurements are made in this developed system.</w:t>
      </w:r>
      <w:r w:rsidRPr="00B24B35">
        <w:rPr>
          <w:sz w:val="24"/>
          <w:szCs w:val="24"/>
        </w:rPr>
        <w:t xml:space="preserve"> </w:t>
      </w:r>
      <w:proofErr w:type="spellStart"/>
      <w:r w:rsidRPr="00A552DF">
        <w:t>The</w:t>
      </w:r>
      <w:proofErr w:type="spellEnd"/>
      <w:r w:rsidRPr="00A552DF">
        <w:t xml:space="preserve"> </w:t>
      </w:r>
      <w:proofErr w:type="spellStart"/>
      <w:r w:rsidRPr="00A552DF">
        <w:t>speed</w:t>
      </w:r>
      <w:proofErr w:type="spellEnd"/>
      <w:r w:rsidRPr="00A552DF">
        <w:t xml:space="preserve"> </w:t>
      </w:r>
      <w:proofErr w:type="spellStart"/>
      <w:r w:rsidRPr="00A552DF">
        <w:t>control</w:t>
      </w:r>
      <w:proofErr w:type="spellEnd"/>
      <w:r w:rsidRPr="00A552DF">
        <w:t xml:space="preserve"> of </w:t>
      </w:r>
      <w:proofErr w:type="spellStart"/>
      <w:r w:rsidRPr="00A552DF">
        <w:t>the</w:t>
      </w:r>
      <w:proofErr w:type="spellEnd"/>
      <w:r w:rsidRPr="00A552DF">
        <w:t xml:space="preserve"> </w:t>
      </w:r>
      <w:proofErr w:type="spellStart"/>
      <w:r w:rsidRPr="00A552DF">
        <w:t>vacuum</w:t>
      </w:r>
      <w:proofErr w:type="spellEnd"/>
      <w:r w:rsidRPr="00A552DF">
        <w:t xml:space="preserve"> </w:t>
      </w:r>
      <w:proofErr w:type="spellStart"/>
      <w:r w:rsidRPr="00A552DF">
        <w:t>blower</w:t>
      </w:r>
      <w:proofErr w:type="spellEnd"/>
      <w:r w:rsidRPr="00A552DF">
        <w:t xml:space="preserve"> can </w:t>
      </w:r>
      <w:proofErr w:type="spellStart"/>
      <w:r w:rsidRPr="00A552DF">
        <w:t>also</w:t>
      </w:r>
      <w:proofErr w:type="spellEnd"/>
      <w:r w:rsidRPr="00A552DF">
        <w:t xml:space="preserve"> be </w:t>
      </w:r>
      <w:proofErr w:type="spellStart"/>
      <w:r w:rsidRPr="00A552DF">
        <w:t>controlled</w:t>
      </w:r>
      <w:proofErr w:type="spellEnd"/>
      <w:r w:rsidRPr="00A552DF">
        <w:t xml:space="preserve"> </w:t>
      </w:r>
      <w:proofErr w:type="spellStart"/>
      <w:r w:rsidRPr="00A552DF">
        <w:t>via</w:t>
      </w:r>
      <w:proofErr w:type="spellEnd"/>
      <w:r w:rsidRPr="00A552DF">
        <w:t xml:space="preserve"> </w:t>
      </w:r>
      <w:proofErr w:type="spellStart"/>
      <w:r w:rsidRPr="00A552DF">
        <w:t>the</w:t>
      </w:r>
      <w:proofErr w:type="spellEnd"/>
      <w:r w:rsidRPr="00A552DF">
        <w:t xml:space="preserve"> HMI panel </w:t>
      </w:r>
      <w:proofErr w:type="spellStart"/>
      <w:r w:rsidRPr="00A552DF">
        <w:t>using</w:t>
      </w:r>
      <w:proofErr w:type="spellEnd"/>
      <w:r w:rsidRPr="00A552DF">
        <w:t xml:space="preserve"> </w:t>
      </w:r>
      <w:proofErr w:type="spellStart"/>
      <w:r w:rsidRPr="00A552DF">
        <w:t>the</w:t>
      </w:r>
      <w:proofErr w:type="spellEnd"/>
      <w:r w:rsidRPr="00A552DF">
        <w:t xml:space="preserve"> </w:t>
      </w:r>
      <w:proofErr w:type="spellStart"/>
      <w:r w:rsidRPr="00A552DF">
        <w:t>inverter</w:t>
      </w:r>
      <w:proofErr w:type="spellEnd"/>
      <w:r w:rsidRPr="00A552DF">
        <w:t>.</w:t>
      </w:r>
      <w:r w:rsidRPr="00AD7EAA">
        <w:t xml:space="preserve"> </w:t>
      </w:r>
      <w:proofErr w:type="spellStart"/>
      <w:r w:rsidRPr="00AD7EAA">
        <w:t>The</w:t>
      </w:r>
      <w:proofErr w:type="spellEnd"/>
      <w:r w:rsidRPr="00AD7EAA">
        <w:t xml:space="preserve"> </w:t>
      </w:r>
      <w:proofErr w:type="spellStart"/>
      <w:r w:rsidRPr="00AD7EAA">
        <w:t>measured</w:t>
      </w:r>
      <w:proofErr w:type="spellEnd"/>
      <w:r w:rsidRPr="00AD7EAA">
        <w:t xml:space="preserve"> </w:t>
      </w:r>
      <w:proofErr w:type="spellStart"/>
      <w:r w:rsidRPr="00AD7EAA">
        <w:t>values</w:t>
      </w:r>
      <w:proofErr w:type="spellEnd"/>
      <w:r w:rsidRPr="00AD7EAA">
        <w:t xml:space="preserve"> can be </w:t>
      </w:r>
      <w:proofErr w:type="spellStart"/>
      <w:r w:rsidRPr="00AD7EAA">
        <w:t>saved</w:t>
      </w:r>
      <w:proofErr w:type="spellEnd"/>
      <w:r w:rsidRPr="00AD7EAA">
        <w:t xml:space="preserve"> </w:t>
      </w:r>
      <w:proofErr w:type="spellStart"/>
      <w:r w:rsidRPr="00AD7EAA">
        <w:t>via</w:t>
      </w:r>
      <w:proofErr w:type="spellEnd"/>
      <w:r w:rsidRPr="00AD7EAA">
        <w:t xml:space="preserve"> USB </w:t>
      </w:r>
      <w:proofErr w:type="spellStart"/>
      <w:r w:rsidRPr="00AD7EAA">
        <w:t>connection</w:t>
      </w:r>
      <w:proofErr w:type="spellEnd"/>
      <w:r w:rsidRPr="00AD7EAA">
        <w:t xml:space="preserve"> </w:t>
      </w:r>
      <w:proofErr w:type="spellStart"/>
      <w:r w:rsidRPr="00AD7EAA">
        <w:t>without</w:t>
      </w:r>
      <w:proofErr w:type="spellEnd"/>
      <w:r w:rsidRPr="00AD7EAA">
        <w:t xml:space="preserve"> </w:t>
      </w:r>
      <w:proofErr w:type="spellStart"/>
      <w:r w:rsidRPr="00AD7EAA">
        <w:t>any</w:t>
      </w:r>
      <w:proofErr w:type="spellEnd"/>
      <w:r w:rsidRPr="00AD7EAA">
        <w:t xml:space="preserve"> </w:t>
      </w:r>
      <w:proofErr w:type="spellStart"/>
      <w:r w:rsidRPr="00AD7EAA">
        <w:t>computer</w:t>
      </w:r>
      <w:proofErr w:type="spellEnd"/>
      <w:r w:rsidRPr="00AD7EAA">
        <w:t xml:space="preserve"> </w:t>
      </w:r>
      <w:proofErr w:type="spellStart"/>
      <w:r w:rsidRPr="00AD7EAA">
        <w:t>connection</w:t>
      </w:r>
      <w:proofErr w:type="spellEnd"/>
      <w:r w:rsidRPr="00AD7EAA">
        <w:t xml:space="preserve">. </w:t>
      </w:r>
      <w:proofErr w:type="spellStart"/>
      <w:r w:rsidRPr="00902EC6">
        <w:t>All</w:t>
      </w:r>
      <w:proofErr w:type="spellEnd"/>
      <w:r w:rsidRPr="00902EC6">
        <w:t xml:space="preserve"> </w:t>
      </w:r>
      <w:proofErr w:type="spellStart"/>
      <w:r w:rsidRPr="00902EC6">
        <w:t>measured</w:t>
      </w:r>
      <w:proofErr w:type="spellEnd"/>
      <w:r w:rsidRPr="00902EC6">
        <w:t xml:space="preserve"> </w:t>
      </w:r>
      <w:proofErr w:type="spellStart"/>
      <w:r w:rsidRPr="00902EC6">
        <w:t>values</w:t>
      </w:r>
      <w:proofErr w:type="spellEnd"/>
      <w:r w:rsidRPr="00902EC6">
        <w:t xml:space="preserve"> </w:t>
      </w:r>
      <w:proofErr w:type="spellStart"/>
      <w:r w:rsidRPr="00902EC6">
        <w:t>are</w:t>
      </w:r>
      <w:proofErr w:type="spellEnd"/>
      <w:r w:rsidRPr="00902EC6">
        <w:t xml:space="preserve"> </w:t>
      </w:r>
      <w:proofErr w:type="spellStart"/>
      <w:r w:rsidRPr="00902EC6">
        <w:t>shown</w:t>
      </w:r>
      <w:proofErr w:type="spellEnd"/>
      <w:r w:rsidRPr="00902EC6">
        <w:t xml:space="preserve"> on </w:t>
      </w:r>
      <w:proofErr w:type="spellStart"/>
      <w:r>
        <w:t>the</w:t>
      </w:r>
      <w:proofErr w:type="spellEnd"/>
      <w:r>
        <w:t xml:space="preserve"> </w:t>
      </w:r>
      <w:r w:rsidRPr="00902EC6">
        <w:t>7 ”</w:t>
      </w:r>
      <w:r>
        <w:t xml:space="preserve"> </w:t>
      </w:r>
      <w:r w:rsidRPr="00902EC6">
        <w:t xml:space="preserve">TFT </w:t>
      </w:r>
      <w:proofErr w:type="spellStart"/>
      <w:r w:rsidRPr="00902EC6">
        <w:t>display</w:t>
      </w:r>
      <w:proofErr w:type="spellEnd"/>
      <w:r w:rsidRPr="00902EC6">
        <w:t xml:space="preserve"> </w:t>
      </w:r>
      <w:proofErr w:type="spellStart"/>
      <w:r w:rsidRPr="00902EC6">
        <w:t>screen</w:t>
      </w:r>
      <w:proofErr w:type="spellEnd"/>
      <w:r w:rsidRPr="00902EC6">
        <w:t xml:space="preserve"> on </w:t>
      </w:r>
      <w:proofErr w:type="spellStart"/>
      <w:r w:rsidRPr="00902EC6">
        <w:t>the</w:t>
      </w:r>
      <w:proofErr w:type="spellEnd"/>
      <w:r w:rsidRPr="00902EC6">
        <w:t xml:space="preserve"> </w:t>
      </w:r>
      <w:proofErr w:type="spellStart"/>
      <w:r w:rsidRPr="00902EC6">
        <w:t>system</w:t>
      </w:r>
      <w:proofErr w:type="spellEnd"/>
      <w:r w:rsidRPr="00902EC6">
        <w:t xml:space="preserve">. </w:t>
      </w:r>
    </w:p>
    <w:p w14:paraId="26D2B831" w14:textId="77777777" w:rsidR="00D80DF3" w:rsidRDefault="00D80DF3" w:rsidP="00D80DF3">
      <w:pPr>
        <w:pStyle w:val="Paragraph"/>
      </w:pPr>
      <w:r>
        <w:rPr>
          <w:noProof/>
          <w:lang w:val="en-US" w:eastAsia="en-US"/>
        </w:rPr>
        <w:drawing>
          <wp:anchor distT="0" distB="0" distL="114300" distR="114300" simplePos="0" relativeHeight="251667456" behindDoc="0" locked="0" layoutInCell="1" allowOverlap="1" wp14:anchorId="18F85E57" wp14:editId="0B47F2E5">
            <wp:simplePos x="0" y="0"/>
            <wp:positionH relativeFrom="column">
              <wp:posOffset>580913</wp:posOffset>
            </wp:positionH>
            <wp:positionV relativeFrom="paragraph">
              <wp:posOffset>21516</wp:posOffset>
            </wp:positionV>
            <wp:extent cx="5001220" cy="2386380"/>
            <wp:effectExtent l="0" t="0" r="0" b="0"/>
            <wp:wrapNone/>
            <wp:docPr id="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1220" cy="23863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CF108AA" w14:textId="77777777" w:rsidR="00D80DF3" w:rsidRDefault="00D80DF3" w:rsidP="00D80DF3">
      <w:pPr>
        <w:pStyle w:val="Paragraph"/>
      </w:pPr>
    </w:p>
    <w:p w14:paraId="45E64BEE" w14:textId="77777777" w:rsidR="00D80DF3" w:rsidRDefault="00D80DF3" w:rsidP="00D80DF3">
      <w:pPr>
        <w:pStyle w:val="Paragraph"/>
      </w:pPr>
    </w:p>
    <w:p w14:paraId="2EFBD223" w14:textId="77777777" w:rsidR="00D80DF3" w:rsidRDefault="00D80DF3" w:rsidP="00D80DF3">
      <w:pPr>
        <w:pStyle w:val="Paragraph"/>
      </w:pPr>
    </w:p>
    <w:p w14:paraId="0DB9590B" w14:textId="77777777" w:rsidR="00D80DF3" w:rsidRDefault="00D80DF3" w:rsidP="00D80DF3">
      <w:pPr>
        <w:pStyle w:val="Paragraph"/>
      </w:pPr>
    </w:p>
    <w:p w14:paraId="1A99A3AF" w14:textId="77777777" w:rsidR="00D80DF3" w:rsidRDefault="00D80DF3" w:rsidP="00D80DF3">
      <w:pPr>
        <w:pStyle w:val="Paragraph"/>
      </w:pPr>
    </w:p>
    <w:p w14:paraId="13293C41" w14:textId="77777777" w:rsidR="00D80DF3" w:rsidRDefault="00D80DF3" w:rsidP="00D80DF3">
      <w:pPr>
        <w:pStyle w:val="Paragraph"/>
      </w:pPr>
    </w:p>
    <w:p w14:paraId="2FF94EA0" w14:textId="77777777" w:rsidR="00D80DF3" w:rsidRDefault="00D80DF3" w:rsidP="00D80DF3">
      <w:pPr>
        <w:pStyle w:val="Paragraph"/>
      </w:pPr>
    </w:p>
    <w:p w14:paraId="0A4A0EC5" w14:textId="77777777" w:rsidR="00D80DF3" w:rsidRDefault="00D80DF3" w:rsidP="00D80DF3">
      <w:pPr>
        <w:pStyle w:val="Tablo"/>
        <w:rPr>
          <w:lang w:val="en-US"/>
        </w:rPr>
      </w:pPr>
      <w:r w:rsidRPr="00D268A5">
        <w:rPr>
          <w:lang w:val="en-US"/>
        </w:rPr>
        <w:t xml:space="preserve">Figure </w:t>
      </w:r>
      <w:r>
        <w:rPr>
          <w:lang w:val="en-US"/>
        </w:rPr>
        <w:t>5</w:t>
      </w:r>
      <w:r w:rsidRPr="00D268A5">
        <w:rPr>
          <w:lang w:val="en-US"/>
        </w:rPr>
        <w:t>.</w:t>
      </w:r>
      <w:r w:rsidRPr="00A552DF">
        <w:rPr>
          <w:lang w:val="en-US"/>
        </w:rPr>
        <w:t xml:space="preserve"> </w:t>
      </w:r>
      <w:r w:rsidRPr="00233A41">
        <w:rPr>
          <w:lang w:val="en-US"/>
        </w:rPr>
        <w:t>Measurement and control system (</w:t>
      </w:r>
      <w:proofErr w:type="spellStart"/>
      <w:r w:rsidRPr="00233A41">
        <w:rPr>
          <w:lang w:val="en-US"/>
        </w:rPr>
        <w:t>Dalmış</w:t>
      </w:r>
      <w:proofErr w:type="spellEnd"/>
      <w:r w:rsidRPr="00233A41">
        <w:rPr>
          <w:lang w:val="en-US"/>
        </w:rPr>
        <w:t xml:space="preserve"> et al., 2018)</w:t>
      </w:r>
    </w:p>
    <w:p w14:paraId="56254959" w14:textId="77777777" w:rsidR="00D80DF3" w:rsidRDefault="00D80DF3" w:rsidP="00D80DF3">
      <w:pPr>
        <w:pStyle w:val="Paragraph"/>
      </w:pPr>
    </w:p>
    <w:p w14:paraId="6F7BB47E" w14:textId="2D1D3ECF" w:rsidR="00D80DF3" w:rsidRDefault="00D80DF3" w:rsidP="00D80DF3">
      <w:pPr>
        <w:pStyle w:val="Paragraph"/>
      </w:pPr>
    </w:p>
    <w:p w14:paraId="77C84BD1" w14:textId="3985E7D7" w:rsidR="00D80DF3" w:rsidRDefault="00070DF9" w:rsidP="00D80DF3">
      <w:pPr>
        <w:pStyle w:val="Paragraph"/>
      </w:pPr>
      <w:r>
        <w:rPr>
          <w:noProof/>
          <w:lang w:val="en-US" w:eastAsia="en-US"/>
        </w:rPr>
        <w:lastRenderedPageBreak/>
        <w:drawing>
          <wp:anchor distT="0" distB="0" distL="114300" distR="114300" simplePos="0" relativeHeight="251675648" behindDoc="0" locked="0" layoutInCell="1" allowOverlap="1" wp14:anchorId="40475427" wp14:editId="34031E8D">
            <wp:simplePos x="0" y="0"/>
            <wp:positionH relativeFrom="margin">
              <wp:align>center</wp:align>
            </wp:positionH>
            <wp:positionV relativeFrom="paragraph">
              <wp:posOffset>12866</wp:posOffset>
            </wp:positionV>
            <wp:extent cx="4432289" cy="2571066"/>
            <wp:effectExtent l="0" t="0" r="6985" b="1270"/>
            <wp:wrapSquare wrapText="bothSides"/>
            <wp:docPr id="6"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2289" cy="2571066"/>
                    </a:xfrm>
                    <a:prstGeom prst="rect">
                      <a:avLst/>
                    </a:prstGeom>
                    <a:noFill/>
                  </pic:spPr>
                </pic:pic>
              </a:graphicData>
            </a:graphic>
          </wp:anchor>
        </w:drawing>
      </w:r>
    </w:p>
    <w:p w14:paraId="5A118F7A" w14:textId="0E4649B2" w:rsidR="00D80DF3" w:rsidRPr="00902EC6" w:rsidRDefault="00D80DF3" w:rsidP="00D80DF3">
      <w:pPr>
        <w:pStyle w:val="Paragraph"/>
      </w:pPr>
    </w:p>
    <w:p w14:paraId="6EBA3394" w14:textId="77777777" w:rsidR="00D80DF3" w:rsidRDefault="00D80DF3" w:rsidP="00070DF9">
      <w:pPr>
        <w:pStyle w:val="Paragraph"/>
        <w:jc w:val="center"/>
        <w:rPr>
          <w:lang w:val="en-US"/>
        </w:rPr>
      </w:pPr>
    </w:p>
    <w:p w14:paraId="7859A30F" w14:textId="77777777" w:rsidR="00D80DF3" w:rsidRDefault="00D80DF3" w:rsidP="00D10506">
      <w:pPr>
        <w:pStyle w:val="Paragraph"/>
        <w:rPr>
          <w:lang w:val="en-US"/>
        </w:rPr>
      </w:pPr>
    </w:p>
    <w:p w14:paraId="21D15EAD" w14:textId="77777777" w:rsidR="00D80DF3" w:rsidRDefault="00D80DF3" w:rsidP="00070DF9">
      <w:pPr>
        <w:pStyle w:val="Paragraph"/>
        <w:rPr>
          <w:lang w:val="en-US"/>
        </w:rPr>
      </w:pPr>
    </w:p>
    <w:p w14:paraId="7829DFCC" w14:textId="77777777" w:rsidR="00D80DF3" w:rsidRDefault="00D80DF3" w:rsidP="00D10506">
      <w:pPr>
        <w:pStyle w:val="Paragraph"/>
        <w:rPr>
          <w:lang w:val="en-US"/>
        </w:rPr>
      </w:pPr>
    </w:p>
    <w:p w14:paraId="797B83DA" w14:textId="77777777" w:rsidR="00D80DF3" w:rsidRDefault="00D80DF3" w:rsidP="00D10506">
      <w:pPr>
        <w:pStyle w:val="Paragraph"/>
        <w:rPr>
          <w:lang w:val="en-US"/>
        </w:rPr>
      </w:pPr>
    </w:p>
    <w:p w14:paraId="127E2E05" w14:textId="77777777" w:rsidR="00D80DF3" w:rsidRDefault="00D80DF3" w:rsidP="00D10506">
      <w:pPr>
        <w:pStyle w:val="Paragraph"/>
        <w:rPr>
          <w:lang w:val="en-US"/>
        </w:rPr>
      </w:pPr>
    </w:p>
    <w:p w14:paraId="0DB837FB" w14:textId="77777777" w:rsidR="00D80DF3" w:rsidRDefault="00D80DF3" w:rsidP="00D80DF3">
      <w:pPr>
        <w:pStyle w:val="Tablo"/>
        <w:rPr>
          <w:lang w:val="en-US"/>
        </w:rPr>
      </w:pPr>
      <w:proofErr w:type="spellStart"/>
      <w:r w:rsidRPr="00A552DF">
        <w:t>Figure</w:t>
      </w:r>
      <w:proofErr w:type="spellEnd"/>
      <w:r w:rsidRPr="00A552DF">
        <w:t xml:space="preserve"> </w:t>
      </w:r>
      <w:r>
        <w:t>6</w:t>
      </w:r>
      <w:r w:rsidRPr="00A552DF">
        <w:t>.</w:t>
      </w:r>
      <w:r>
        <w:t xml:space="preserve"> </w:t>
      </w:r>
      <w:r w:rsidRPr="00233A41">
        <w:rPr>
          <w:lang w:val="en-US"/>
        </w:rPr>
        <w:t>Measurement and control equipment display screen</w:t>
      </w:r>
    </w:p>
    <w:p w14:paraId="6F485A91" w14:textId="77777777" w:rsidR="00D80DF3" w:rsidRPr="00233A41" w:rsidRDefault="00D80DF3" w:rsidP="00D80DF3">
      <w:pPr>
        <w:pStyle w:val="Tablo"/>
        <w:rPr>
          <w:lang w:val="en-US"/>
        </w:rPr>
      </w:pPr>
    </w:p>
    <w:p w14:paraId="45C76A55" w14:textId="77777777" w:rsidR="00D80DF3" w:rsidRDefault="00D80DF3" w:rsidP="00D80DF3">
      <w:pPr>
        <w:pStyle w:val="Title2"/>
        <w:rPr>
          <w:lang w:val="en-US"/>
        </w:rPr>
      </w:pPr>
      <w:r w:rsidRPr="00E53D59">
        <w:rPr>
          <w:lang w:val="en-US"/>
        </w:rPr>
        <w:t>Analysis of gas components and calculation of heat values</w:t>
      </w:r>
    </w:p>
    <w:p w14:paraId="0E4709E3" w14:textId="77777777" w:rsidR="00D80DF3" w:rsidRPr="00BC5C0C" w:rsidRDefault="00D80DF3" w:rsidP="00D80DF3">
      <w:pPr>
        <w:pStyle w:val="Paragraph"/>
        <w:rPr>
          <w:lang w:val="en-US"/>
        </w:rPr>
      </w:pPr>
      <w:r w:rsidRPr="00BC5C0C">
        <w:rPr>
          <w:lang w:val="en-US"/>
        </w:rPr>
        <w:t xml:space="preserve">The lower heat value of the syngas was found by taking into account the molar ratios and the energy contents of the gas components in the unit mass of the produced syngas </w:t>
      </w:r>
      <w:r>
        <w:rPr>
          <w:lang w:val="en-US"/>
        </w:rPr>
        <w:t xml:space="preserve">(Waldheim and Nilsson, </w:t>
      </w:r>
      <w:r w:rsidRPr="00BC5C0C">
        <w:rPr>
          <w:lang w:val="en-US"/>
        </w:rPr>
        <w:t>2001).</w:t>
      </w:r>
    </w:p>
    <w:p w14:paraId="5652F61F" w14:textId="77777777" w:rsidR="00D80DF3" w:rsidRPr="00BC5C0C" w:rsidRDefault="00D80DF3" w:rsidP="00D80DF3">
      <w:pPr>
        <w:pStyle w:val="Paragraph"/>
        <w:rPr>
          <w:b/>
        </w:rPr>
      </w:pPr>
      <w:r w:rsidRPr="00BC5C0C">
        <w:rPr>
          <w:lang w:val="en-US"/>
        </w:rPr>
        <w:t xml:space="preserve">The lower and high heat values of the </w:t>
      </w:r>
      <w:r w:rsidRPr="00D268E0">
        <w:rPr>
          <w:color w:val="000000" w:themeColor="text1"/>
          <w:lang w:val="en-US"/>
        </w:rPr>
        <w:t>syngas</w:t>
      </w:r>
      <w:r w:rsidRPr="00BC5C0C" w:rsidDel="00883028">
        <w:rPr>
          <w:lang w:val="en-US"/>
        </w:rPr>
        <w:t xml:space="preserve"> </w:t>
      </w:r>
      <w:r w:rsidRPr="00BC5C0C">
        <w:rPr>
          <w:lang w:val="en-US"/>
        </w:rPr>
        <w:t>are calculated by the following equations</w:t>
      </w:r>
      <w:r>
        <w:rPr>
          <w:lang w:val="en-US"/>
        </w:rPr>
        <w:t xml:space="preserve"> (Eq. 1,2)</w:t>
      </w:r>
      <w:r w:rsidRPr="00BC5C0C">
        <w:rPr>
          <w:lang w:val="en-US"/>
        </w:rPr>
        <w:t>:</w:t>
      </w:r>
    </w:p>
    <w:p w14:paraId="47B8E6FE" w14:textId="77777777" w:rsidR="00D80DF3" w:rsidRPr="00D80DF3" w:rsidRDefault="009212E6" w:rsidP="00D80DF3">
      <w:pPr>
        <w:pStyle w:val="Paragraph"/>
        <w:rPr>
          <w:rFonts w:eastAsiaTheme="minorEastAsia"/>
        </w:rPr>
      </w:pPr>
      <m:oMath>
        <m:sSub>
          <m:sSubPr>
            <m:ctrlPr>
              <w:rPr>
                <w:rFonts w:ascii="Cambria Math" w:hAnsi="Cambria Math"/>
              </w:rPr>
            </m:ctrlPr>
          </m:sSubPr>
          <m:e>
            <m:r>
              <m:rPr>
                <m:sty m:val="p"/>
              </m:rPr>
              <w:rPr>
                <w:rFonts w:ascii="Cambria Math" w:hAnsi="Cambria Math"/>
              </w:rPr>
              <m:t>LHV</m:t>
            </m:r>
          </m:e>
          <m:sub>
            <m:r>
              <m:rPr>
                <m:sty m:val="p"/>
              </m:rPr>
              <w:rPr>
                <w:rFonts w:ascii="Cambria Math" w:hAnsi="Cambria Math"/>
              </w:rPr>
              <m:t>g</m:t>
            </m:r>
          </m:sub>
        </m:sSub>
        <m:r>
          <m:rPr>
            <m:sty m:val="p"/>
          </m:rPr>
          <w:rPr>
            <w:rFonts w:ascii="Cambria Math" w:hAnsi="Cambria Math"/>
          </w:rPr>
          <m:t>=</m:t>
        </m:r>
        <m:d>
          <m:dPr>
            <m:ctrlPr>
              <w:rPr>
                <w:rFonts w:ascii="Cambria Math" w:hAnsi="Cambria Math"/>
              </w:rPr>
            </m:ctrlPr>
          </m:dPr>
          <m:e>
            <m:r>
              <m:rPr>
                <m:sty m:val="p"/>
              </m:rPr>
              <w:rPr>
                <w:rFonts w:ascii="Cambria Math" w:hAnsi="Cambria Math"/>
              </w:rPr>
              <m:t>10,8. %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+12,63.%CO+35,8.%</m:t>
            </m:r>
            <m:sSub>
              <m:sSubPr>
                <m:ctrlPr>
                  <w:rPr>
                    <w:rFonts w:ascii="Cambria Math" w:hAnsi="Cambria Math"/>
                  </w:rPr>
                </m:ctrlPr>
              </m:sSubPr>
              <m:e>
                <m:r>
                  <m:rPr>
                    <m:sty m:val="p"/>
                  </m:rPr>
                  <w:rPr>
                    <w:rFonts w:ascii="Cambria Math" w:hAnsi="Cambria Math"/>
                  </w:rPr>
                  <m:t>CH</m:t>
                </m:r>
              </m:e>
              <m:sub>
                <m:r>
                  <m:rPr>
                    <m:sty m:val="p"/>
                  </m:rPr>
                  <w:rPr>
                    <w:rFonts w:ascii="Cambria Math" w:hAnsi="Cambria Math"/>
                  </w:rPr>
                  <m:t>4</m:t>
                </m:r>
              </m:sub>
            </m:sSub>
          </m:e>
        </m:d>
        <m:r>
          <m:rPr>
            <m:sty m:val="p"/>
          </m:rPr>
          <w:rPr>
            <w:rFonts w:ascii="Cambria Math" w:hAnsi="Cambria Math"/>
          </w:rPr>
          <m:t>/100</m:t>
        </m:r>
      </m:oMath>
      <w:r w:rsidR="00D80DF3" w:rsidRPr="00D80DF3">
        <w:rPr>
          <w:rFonts w:eastAsiaTheme="minorEastAsia"/>
        </w:rPr>
        <w:tab/>
      </w:r>
      <w:r w:rsidR="00D80DF3" w:rsidRPr="00D80DF3">
        <w:rPr>
          <w:rFonts w:eastAsiaTheme="minorEastAsia"/>
        </w:rPr>
        <w:tab/>
      </w:r>
      <w:r w:rsidR="00D80DF3" w:rsidRPr="00D80DF3">
        <w:rPr>
          <w:rFonts w:eastAsiaTheme="minorEastAsia"/>
        </w:rPr>
        <w:tab/>
      </w:r>
      <w:r w:rsidR="00D80DF3" w:rsidRPr="00D80DF3">
        <w:rPr>
          <w:rFonts w:eastAsiaTheme="minorEastAsia"/>
        </w:rPr>
        <w:tab/>
      </w:r>
      <w:r w:rsidR="00D80DF3" w:rsidRPr="00D80DF3">
        <w:rPr>
          <w:rFonts w:eastAsiaTheme="minorEastAsia"/>
        </w:rPr>
        <w:tab/>
        <w:t>Eq. (1)</w:t>
      </w:r>
    </w:p>
    <w:p w14:paraId="1B826F0C" w14:textId="65DF6A46" w:rsidR="00D80DF3" w:rsidRPr="00D80DF3" w:rsidRDefault="009212E6" w:rsidP="00D80DF3">
      <w:pPr>
        <w:pStyle w:val="Paragraph"/>
        <w:rPr>
          <w:rFonts w:eastAsiaTheme="minorEastAsia"/>
          <w:vertAlign w:val="subscript"/>
        </w:rPr>
      </w:pPr>
      <m:oMath>
        <m:sSub>
          <m:sSubPr>
            <m:ctrlPr>
              <w:rPr>
                <w:rFonts w:ascii="Cambria Math" w:hAnsi="Cambria Math"/>
              </w:rPr>
            </m:ctrlPr>
          </m:sSubPr>
          <m:e>
            <m:r>
              <m:rPr>
                <m:sty m:val="p"/>
              </m:rPr>
              <w:rPr>
                <w:rFonts w:ascii="Cambria Math" w:hAnsi="Cambria Math"/>
              </w:rPr>
              <m:t>HHV</m:t>
            </m:r>
          </m:e>
          <m:sub>
            <m:r>
              <m:rPr>
                <m:sty m:val="p"/>
              </m:rPr>
              <w:rPr>
                <w:rFonts w:ascii="Cambria Math" w:hAnsi="Cambria Math"/>
              </w:rPr>
              <m:t>g</m:t>
            </m:r>
          </m:sub>
        </m:sSub>
        <m:r>
          <m:rPr>
            <m:sty m:val="p"/>
          </m:rPr>
          <w:rPr>
            <w:rFonts w:ascii="Cambria Math" w:hAnsi="Cambria Math"/>
            <w:vertAlign w:val="subscript"/>
          </w:rPr>
          <m:t>=</m:t>
        </m:r>
        <m:d>
          <m:dPr>
            <m:ctrlPr>
              <w:rPr>
                <w:rFonts w:ascii="Cambria Math" w:hAnsi="Cambria Math"/>
                <w:vertAlign w:val="subscript"/>
              </w:rPr>
            </m:ctrlPr>
          </m:dPr>
          <m:e>
            <m:r>
              <m:rPr>
                <m:sty m:val="p"/>
              </m:rPr>
              <w:rPr>
                <w:rFonts w:ascii="Cambria Math" w:hAnsi="Cambria Math"/>
                <w:vertAlign w:val="subscript"/>
              </w:rPr>
              <m:t>12,76.%</m:t>
            </m:r>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vertAlign w:val="subscript"/>
              </w:rPr>
              <m:t>+12,63.%CO+39,76.%</m:t>
            </m:r>
            <m:sSub>
              <m:sSubPr>
                <m:ctrlPr>
                  <w:rPr>
                    <w:rFonts w:ascii="Cambria Math" w:hAnsi="Cambria Math"/>
                    <w:vertAlign w:val="subscript"/>
                  </w:rPr>
                </m:ctrlPr>
              </m:sSubPr>
              <m:e>
                <m:r>
                  <m:rPr>
                    <m:sty m:val="p"/>
                  </m:rPr>
                  <w:rPr>
                    <w:rFonts w:ascii="Cambria Math" w:hAnsi="Cambria Math"/>
                    <w:vertAlign w:val="subscript"/>
                  </w:rPr>
                  <m:t>CH</m:t>
                </m:r>
              </m:e>
              <m:sub>
                <m:r>
                  <m:rPr>
                    <m:sty m:val="p"/>
                  </m:rPr>
                  <w:rPr>
                    <w:rFonts w:ascii="Cambria Math" w:hAnsi="Cambria Math"/>
                    <w:vertAlign w:val="subscript"/>
                  </w:rPr>
                  <m:t>4</m:t>
                </m:r>
              </m:sub>
            </m:sSub>
          </m:e>
        </m:d>
        <m:r>
          <m:rPr>
            <m:sty m:val="p"/>
          </m:rPr>
          <w:rPr>
            <w:rFonts w:ascii="Cambria Math" w:hAnsi="Cambria Math"/>
            <w:vertAlign w:val="subscript"/>
          </w:rPr>
          <m:t>/100</m:t>
        </m:r>
      </m:oMath>
      <w:r w:rsidR="00D80DF3" w:rsidRPr="00D80DF3">
        <w:rPr>
          <w:rFonts w:eastAsiaTheme="minorEastAsia"/>
          <w:vertAlign w:val="subscript"/>
        </w:rPr>
        <w:tab/>
      </w:r>
      <w:r w:rsidR="00D80DF3" w:rsidRPr="00D80DF3">
        <w:rPr>
          <w:rFonts w:eastAsiaTheme="minorEastAsia"/>
          <w:vertAlign w:val="subscript"/>
        </w:rPr>
        <w:tab/>
      </w:r>
      <w:r w:rsidR="00D80DF3" w:rsidRPr="00D80DF3">
        <w:rPr>
          <w:rFonts w:eastAsiaTheme="minorEastAsia"/>
          <w:vertAlign w:val="subscript"/>
        </w:rPr>
        <w:tab/>
      </w:r>
      <w:r w:rsidR="00D80DF3" w:rsidRPr="00D80DF3">
        <w:rPr>
          <w:rFonts w:eastAsiaTheme="minorEastAsia"/>
          <w:vertAlign w:val="subscript"/>
        </w:rPr>
        <w:tab/>
      </w:r>
      <w:proofErr w:type="spellStart"/>
      <w:r w:rsidR="00D80DF3" w:rsidRPr="00D80DF3">
        <w:rPr>
          <w:rFonts w:eastAsiaTheme="minorEastAsia"/>
        </w:rPr>
        <w:t>Eq</w:t>
      </w:r>
      <w:proofErr w:type="spellEnd"/>
      <w:r w:rsidR="00D80DF3" w:rsidRPr="00D80DF3">
        <w:rPr>
          <w:rFonts w:eastAsiaTheme="minorEastAsia"/>
        </w:rPr>
        <w:t>. (2)</w:t>
      </w:r>
    </w:p>
    <w:p w14:paraId="75EAF1DA" w14:textId="77777777" w:rsidR="00D80DF3" w:rsidRPr="00D41906" w:rsidRDefault="00D80DF3" w:rsidP="00D80DF3">
      <w:pPr>
        <w:pStyle w:val="Paragraph"/>
        <w:rPr>
          <w:color w:val="000000" w:themeColor="text1"/>
          <w:lang w:val="en-US"/>
        </w:rPr>
      </w:pPr>
      <w:r w:rsidRPr="00D41906">
        <w:rPr>
          <w:lang w:val="en-US"/>
        </w:rPr>
        <w:t xml:space="preserve">Where, </w:t>
      </w:r>
      <m:oMath>
        <m:sSub>
          <m:sSubPr>
            <m:ctrlPr>
              <w:rPr>
                <w:rFonts w:ascii="Cambria Math" w:hAnsi="Cambria Math"/>
              </w:rPr>
            </m:ctrlPr>
          </m:sSubPr>
          <m:e>
            <m:r>
              <m:rPr>
                <m:sty m:val="p"/>
              </m:rPr>
              <w:rPr>
                <w:rFonts w:ascii="Cambria Math" w:hAnsi="Cambria Math"/>
              </w:rPr>
              <m:t>LHV</m:t>
            </m:r>
          </m:e>
          <m:sub>
            <m:r>
              <m:rPr>
                <m:sty m:val="p"/>
              </m:rPr>
              <w:rPr>
                <w:rFonts w:ascii="Cambria Math" w:hAnsi="Cambria Math"/>
              </w:rPr>
              <m:t>g</m:t>
            </m:r>
          </m:sub>
        </m:sSub>
      </m:oMath>
      <w:r w:rsidRPr="00D41906">
        <w:rPr>
          <w:lang w:val="en-US"/>
        </w:rPr>
        <w:t xml:space="preserve"> and </w:t>
      </w:r>
      <m:oMath>
        <m:sSub>
          <m:sSubPr>
            <m:ctrlPr>
              <w:rPr>
                <w:rFonts w:ascii="Cambria Math" w:hAnsi="Cambria Math"/>
              </w:rPr>
            </m:ctrlPr>
          </m:sSubPr>
          <m:e>
            <m:r>
              <m:rPr>
                <m:sty m:val="p"/>
              </m:rPr>
              <w:rPr>
                <w:rFonts w:ascii="Cambria Math" w:hAnsi="Cambria Math"/>
              </w:rPr>
              <m:t>HHV</m:t>
            </m:r>
          </m:e>
          <m:sub>
            <m:r>
              <m:rPr>
                <m:sty m:val="p"/>
              </m:rPr>
              <w:rPr>
                <w:rFonts w:ascii="Cambria Math" w:hAnsi="Cambria Math"/>
              </w:rPr>
              <m:t>g</m:t>
            </m:r>
          </m:sub>
        </m:sSub>
      </m:oMath>
      <w:r w:rsidRPr="00D41906">
        <w:rPr>
          <w:lang w:val="en-US"/>
        </w:rPr>
        <w:t xml:space="preserve"> (MJ/</w:t>
      </w:r>
      <w:r w:rsidRPr="00D41906">
        <w:rPr>
          <w:color w:val="000000" w:themeColor="text1"/>
          <w:lang w:val="en-US"/>
        </w:rPr>
        <w:t>Nm</w:t>
      </w:r>
      <w:r w:rsidRPr="00D41906">
        <w:rPr>
          <w:color w:val="000000" w:themeColor="text1"/>
          <w:vertAlign w:val="superscript"/>
          <w:lang w:val="en-US"/>
        </w:rPr>
        <w:t>3</w:t>
      </w:r>
      <w:r w:rsidRPr="00D41906">
        <w:rPr>
          <w:lang w:val="en-US"/>
        </w:rPr>
        <w:t>) are the lower and high heat value of the</w:t>
      </w:r>
      <w:r w:rsidRPr="00883028">
        <w:rPr>
          <w:color w:val="000000" w:themeColor="text1"/>
          <w:lang w:val="en-US"/>
        </w:rPr>
        <w:t xml:space="preserve"> </w:t>
      </w:r>
      <w:r w:rsidRPr="00D268E0">
        <w:rPr>
          <w:color w:val="000000" w:themeColor="text1"/>
          <w:lang w:val="en-US"/>
        </w:rPr>
        <w:t>syngas</w:t>
      </w:r>
      <w:r w:rsidRPr="00D41906">
        <w:rPr>
          <w:lang w:val="en-US"/>
        </w:rPr>
        <w:t>, respectively</w:t>
      </w:r>
      <w:r w:rsidRPr="00D41906">
        <w:rPr>
          <w:color w:val="000000" w:themeColor="text1"/>
          <w:lang w:val="en-US"/>
        </w:rPr>
        <w:t>. In these equations, molar fractions of gases in the syngas are used.</w:t>
      </w:r>
    </w:p>
    <w:p w14:paraId="514D37DF" w14:textId="77777777" w:rsidR="00D80DF3" w:rsidRPr="00A552DF" w:rsidRDefault="00D80DF3" w:rsidP="00D80DF3">
      <w:pPr>
        <w:pStyle w:val="Title2"/>
        <w:rPr>
          <w:lang w:val="en-US"/>
        </w:rPr>
      </w:pPr>
      <w:r w:rsidRPr="00A552DF">
        <w:rPr>
          <w:lang w:val="en-US"/>
        </w:rPr>
        <w:t>Gas and Air Flow Measurements</w:t>
      </w:r>
    </w:p>
    <w:p w14:paraId="1A6553A2" w14:textId="77777777" w:rsidR="00D80DF3" w:rsidRDefault="00D80DF3" w:rsidP="00D80DF3">
      <w:pPr>
        <w:pStyle w:val="Paragraph"/>
        <w:rPr>
          <w:lang w:val="en-US"/>
        </w:rPr>
      </w:pPr>
      <w:r w:rsidRPr="00155B9F">
        <w:rPr>
          <w:lang w:val="en-US"/>
        </w:rPr>
        <w:t>The gas flow measurement was carried out with an orifice type flow meter placed before the gas sample was taken in the gas line.</w:t>
      </w:r>
      <w:r w:rsidRPr="00A117E0">
        <w:t xml:space="preserve"> </w:t>
      </w:r>
      <w:r w:rsidRPr="00D1129A">
        <w:rPr>
          <w:lang w:val="en-US"/>
        </w:rPr>
        <w:t>In this</w:t>
      </w:r>
      <w:r>
        <w:rPr>
          <w:lang w:val="en-US"/>
        </w:rPr>
        <w:t xml:space="preserve"> study, the orifice plate made of 2mm stainless steel is placed between the flanges and the pipeline (2’’). Orifice diameter is 18mm and flow rate calculations were made according to EN ISO 5761-2 (</w:t>
      </w:r>
      <w:proofErr w:type="spellStart"/>
      <w:r>
        <w:rPr>
          <w:lang w:val="en-US"/>
        </w:rPr>
        <w:t>Tuğ</w:t>
      </w:r>
      <w:proofErr w:type="spellEnd"/>
      <w:r>
        <w:rPr>
          <w:lang w:val="en-US"/>
        </w:rPr>
        <w:t xml:space="preserve"> et al., 2017).</w:t>
      </w:r>
    </w:p>
    <w:p w14:paraId="3C463DBA" w14:textId="77777777" w:rsidR="00D80DF3" w:rsidRDefault="00D80DF3" w:rsidP="00D80DF3">
      <w:pPr>
        <w:pStyle w:val="Paragraph"/>
        <w:rPr>
          <w:lang w:val="en-US"/>
        </w:rPr>
      </w:pPr>
      <w:r>
        <w:rPr>
          <w:lang w:val="en-US"/>
        </w:rPr>
        <w:t>The airflow rate was calculated by using the measured gas flow rate and the proportion of N</w:t>
      </w:r>
      <w:r w:rsidRPr="00365D37">
        <w:rPr>
          <w:vertAlign w:val="subscript"/>
          <w:lang w:val="en-US"/>
        </w:rPr>
        <w:t>2</w:t>
      </w:r>
      <w:r>
        <w:rPr>
          <w:lang w:val="en-US"/>
        </w:rPr>
        <w:t xml:space="preserve"> in syngas. </w:t>
      </w:r>
      <w:r w:rsidRPr="00415CC1">
        <w:rPr>
          <w:lang w:val="en-US"/>
        </w:rPr>
        <w:t xml:space="preserve">The amount of nitrogen </w:t>
      </w:r>
      <w:r>
        <w:rPr>
          <w:lang w:val="en-US"/>
        </w:rPr>
        <w:t xml:space="preserve">was assumed as fixed in the air and in the syngas. </w:t>
      </w:r>
      <w:proofErr w:type="spellStart"/>
      <w:r w:rsidRPr="00902EC6">
        <w:rPr>
          <w:rFonts w:eastAsiaTheme="minorEastAsia"/>
          <w:color w:val="000000" w:themeColor="text1"/>
        </w:rPr>
        <w:t>NO</w:t>
      </w:r>
      <w:r w:rsidRPr="005B15C4">
        <w:rPr>
          <w:rFonts w:eastAsiaTheme="minorEastAsia"/>
          <w:color w:val="000000" w:themeColor="text1"/>
          <w:vertAlign w:val="subscript"/>
        </w:rPr>
        <w:t>x</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compounds</w:t>
      </w:r>
      <w:proofErr w:type="spellEnd"/>
      <w:r w:rsidRPr="00902EC6">
        <w:rPr>
          <w:rFonts w:eastAsiaTheme="minorEastAsia"/>
          <w:color w:val="000000" w:themeColor="text1"/>
        </w:rPr>
        <w:t xml:space="preserve"> in </w:t>
      </w:r>
      <w:proofErr w:type="spellStart"/>
      <w:r>
        <w:rPr>
          <w:rFonts w:eastAsiaTheme="minorEastAsia"/>
          <w:color w:val="000000" w:themeColor="text1"/>
        </w:rPr>
        <w:t>syngas</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are</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neglected</w:t>
      </w:r>
      <w:proofErr w:type="spellEnd"/>
      <w:r w:rsidRPr="00902EC6">
        <w:rPr>
          <w:rFonts w:eastAsiaTheme="minorEastAsia"/>
          <w:color w:val="000000" w:themeColor="text1"/>
        </w:rPr>
        <w:t xml:space="preserve"> in </w:t>
      </w:r>
      <w:proofErr w:type="spellStart"/>
      <w:r w:rsidRPr="00902EC6">
        <w:rPr>
          <w:rFonts w:eastAsiaTheme="minorEastAsia"/>
          <w:color w:val="000000" w:themeColor="text1"/>
        </w:rPr>
        <w:t>the</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calculation</w:t>
      </w:r>
      <w:proofErr w:type="spellEnd"/>
      <w:r w:rsidRPr="00902EC6">
        <w:rPr>
          <w:rFonts w:eastAsiaTheme="minorEastAsia"/>
          <w:color w:val="000000" w:themeColor="text1"/>
        </w:rPr>
        <w:t xml:space="preserve"> of </w:t>
      </w:r>
      <w:proofErr w:type="spellStart"/>
      <w:r w:rsidRPr="00902EC6">
        <w:rPr>
          <w:rFonts w:eastAsiaTheme="minorEastAsia"/>
          <w:color w:val="000000" w:themeColor="text1"/>
        </w:rPr>
        <w:t>the</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syngas</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flow</w:t>
      </w:r>
      <w:proofErr w:type="spellEnd"/>
      <w:r w:rsidRPr="00902EC6">
        <w:rPr>
          <w:rFonts w:eastAsiaTheme="minorEastAsia"/>
          <w:color w:val="000000" w:themeColor="text1"/>
        </w:rPr>
        <w:t xml:space="preserve"> rate.</w:t>
      </w:r>
      <w:r w:rsidRPr="00902EC6">
        <w:rPr>
          <w:color w:val="000000" w:themeColor="text1"/>
        </w:rPr>
        <w:t xml:space="preserve"> </w:t>
      </w:r>
      <w:proofErr w:type="spellStart"/>
      <w:r>
        <w:rPr>
          <w:rFonts w:eastAsiaTheme="minorEastAsia"/>
        </w:rPr>
        <w:t>The</w:t>
      </w:r>
      <w:proofErr w:type="spellEnd"/>
      <w:r>
        <w:rPr>
          <w:rFonts w:eastAsiaTheme="minorEastAsia"/>
        </w:rPr>
        <w:t xml:space="preserve"> </w:t>
      </w:r>
      <w:proofErr w:type="spellStart"/>
      <w:r>
        <w:rPr>
          <w:rFonts w:eastAsiaTheme="minorEastAsia"/>
        </w:rPr>
        <w:t>air</w:t>
      </w:r>
      <w:r w:rsidRPr="00037251">
        <w:rPr>
          <w:rFonts w:eastAsiaTheme="minorEastAsia"/>
        </w:rPr>
        <w:t>flow</w:t>
      </w:r>
      <w:proofErr w:type="spellEnd"/>
      <w:r w:rsidRPr="00037251">
        <w:rPr>
          <w:rFonts w:eastAsiaTheme="minorEastAsia"/>
        </w:rPr>
        <w:t xml:space="preserve"> rate </w:t>
      </w:r>
      <w:proofErr w:type="spellStart"/>
      <w:r w:rsidRPr="00037251">
        <w:rPr>
          <w:rFonts w:eastAsiaTheme="minorEastAsia"/>
        </w:rPr>
        <w:t>was</w:t>
      </w:r>
      <w:proofErr w:type="spellEnd"/>
      <w:r w:rsidRPr="00037251">
        <w:rPr>
          <w:rFonts w:eastAsiaTheme="minorEastAsia"/>
        </w:rPr>
        <w:t xml:space="preserve"> </w:t>
      </w:r>
      <w:proofErr w:type="spellStart"/>
      <w:r w:rsidRPr="00037251">
        <w:rPr>
          <w:rFonts w:eastAsiaTheme="minorEastAsia"/>
        </w:rPr>
        <w:t>found</w:t>
      </w:r>
      <w:proofErr w:type="spellEnd"/>
      <w:r w:rsidRPr="00037251">
        <w:rPr>
          <w:rFonts w:eastAsiaTheme="minorEastAsia"/>
        </w:rPr>
        <w:t xml:space="preserve"> </w:t>
      </w:r>
      <w:proofErr w:type="spellStart"/>
      <w:r w:rsidRPr="00037251">
        <w:rPr>
          <w:rFonts w:eastAsiaTheme="minorEastAsia"/>
        </w:rPr>
        <w:t>by</w:t>
      </w:r>
      <w:proofErr w:type="spellEnd"/>
      <w:r w:rsidRPr="00037251">
        <w:rPr>
          <w:rFonts w:eastAsiaTheme="minorEastAsia"/>
        </w:rPr>
        <w:t xml:space="preserve"> </w:t>
      </w:r>
      <w:proofErr w:type="spellStart"/>
      <w:r w:rsidRPr="00037251">
        <w:rPr>
          <w:rFonts w:eastAsiaTheme="minorEastAsia"/>
        </w:rPr>
        <w:t>the</w:t>
      </w:r>
      <w:proofErr w:type="spellEnd"/>
      <w:r w:rsidRPr="00037251">
        <w:rPr>
          <w:rFonts w:eastAsiaTheme="minorEastAsia"/>
        </w:rPr>
        <w:t xml:space="preserve"> </w:t>
      </w:r>
      <w:proofErr w:type="spellStart"/>
      <w:r w:rsidRPr="00037251">
        <w:rPr>
          <w:rFonts w:eastAsiaTheme="minorEastAsia"/>
        </w:rPr>
        <w:t>following</w:t>
      </w:r>
      <w:proofErr w:type="spellEnd"/>
      <w:r w:rsidRPr="00037251">
        <w:rPr>
          <w:rFonts w:eastAsiaTheme="minorEastAsia"/>
        </w:rPr>
        <w:t xml:space="preserve"> </w:t>
      </w:r>
      <w:r w:rsidRPr="00BC5C0C">
        <w:rPr>
          <w:lang w:val="en-US"/>
        </w:rPr>
        <w:t>equation</w:t>
      </w:r>
      <w:r>
        <w:rPr>
          <w:lang w:val="en-US"/>
        </w:rPr>
        <w:t xml:space="preserve"> 3</w:t>
      </w:r>
      <w:r w:rsidRPr="00037251">
        <w:rPr>
          <w:rFonts w:eastAsiaTheme="minorEastAsia"/>
        </w:rPr>
        <w:t xml:space="preserve"> (Tuğ, 2016)</w:t>
      </w:r>
      <w:r>
        <w:rPr>
          <w:rFonts w:eastAsiaTheme="minorEastAsia"/>
        </w:rPr>
        <w:t>.</w:t>
      </w:r>
    </w:p>
    <w:p w14:paraId="6DBAD42C" w14:textId="46FCF25F" w:rsidR="00D80DF3" w:rsidRPr="00207929" w:rsidRDefault="00D80DF3" w:rsidP="00D80DF3">
      <w:pPr>
        <w:pStyle w:val="Paragraph"/>
        <w:rPr>
          <w:rFonts w:ascii="Cambria Math" w:eastAsiaTheme="minorEastAsia" w:hAnsi="Cambria Math"/>
          <w:color w:val="000000" w:themeColor="text1"/>
        </w:rPr>
      </w:pPr>
      <m:oMath>
        <m:r>
          <w:rPr>
            <w:rFonts w:ascii="Cambria Math" w:hAnsi="Cambria Math"/>
            <w:color w:val="000000" w:themeColor="text1"/>
          </w:rPr>
          <m:t>AFR=</m:t>
        </m:r>
        <m:f>
          <m:fPr>
            <m:ctrlPr>
              <w:rPr>
                <w:rFonts w:ascii="Cambria Math" w:hAnsi="Cambria Math"/>
                <w:i/>
                <w:color w:val="000000" w:themeColor="text1"/>
              </w:rPr>
            </m:ctrlPr>
          </m:fPr>
          <m:num>
            <m:r>
              <w:rPr>
                <w:rFonts w:ascii="Cambria Math" w:hAnsi="Cambria Math"/>
                <w:color w:val="000000" w:themeColor="text1"/>
              </w:rPr>
              <m:t xml:space="preserve">GFR. </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2gas</m:t>
                </m:r>
              </m:sub>
            </m:sSub>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2air</m:t>
                </m:r>
              </m:sub>
            </m:sSub>
          </m:den>
        </m:f>
      </m:oMath>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r>
        <w:rPr>
          <w:rFonts w:ascii="Cambria Math" w:eastAsiaTheme="minorEastAsia" w:hAnsi="Cambria Math"/>
          <w:color w:val="000000" w:themeColor="text1"/>
        </w:rPr>
        <w:tab/>
      </w:r>
      <w:proofErr w:type="spellStart"/>
      <w:r>
        <w:rPr>
          <w:rFonts w:eastAsiaTheme="minorEastAsia"/>
        </w:rPr>
        <w:t>Eq</w:t>
      </w:r>
      <w:proofErr w:type="spellEnd"/>
      <w:r>
        <w:rPr>
          <w:rFonts w:eastAsiaTheme="minorEastAsia"/>
        </w:rPr>
        <w:t>. (3)</w:t>
      </w:r>
    </w:p>
    <w:p w14:paraId="336A8064" w14:textId="77777777" w:rsidR="00D80DF3" w:rsidRPr="00DF06CF" w:rsidRDefault="00D80DF3" w:rsidP="00D80DF3">
      <w:pPr>
        <w:pStyle w:val="Paragraph"/>
        <w:rPr>
          <w:rFonts w:eastAsiaTheme="minorEastAsia"/>
        </w:rPr>
      </w:pPr>
      <w:proofErr w:type="spellStart"/>
      <w:r w:rsidRPr="00902EC6">
        <w:rPr>
          <w:rFonts w:eastAsiaTheme="minorEastAsia"/>
          <w:color w:val="000000" w:themeColor="text1"/>
        </w:rPr>
        <w:t>Where</w:t>
      </w:r>
      <w:proofErr w:type="spellEnd"/>
      <w:r w:rsidRPr="00902EC6">
        <w:rPr>
          <w:rFonts w:eastAsiaTheme="minorEastAsia"/>
          <w:color w:val="000000" w:themeColor="text1"/>
        </w:rPr>
        <w:t>;</w:t>
      </w:r>
      <w:r w:rsidRPr="00DF06CF">
        <w:rPr>
          <w:rFonts w:eastAsiaTheme="minorEastAsia"/>
        </w:rPr>
        <w:t xml:space="preserve"> GFR (Nm</w:t>
      </w:r>
      <w:r w:rsidRPr="00DF06CF">
        <w:rPr>
          <w:rFonts w:eastAsiaTheme="minorEastAsia"/>
          <w:vertAlign w:val="superscript"/>
        </w:rPr>
        <w:t>3</w:t>
      </w:r>
      <w:r>
        <w:rPr>
          <w:rFonts w:eastAsiaTheme="minorEastAsia"/>
        </w:rPr>
        <w:t>/h</w:t>
      </w:r>
      <w:r w:rsidRPr="00DF06CF">
        <w:rPr>
          <w:rFonts w:eastAsiaTheme="minorEastAsia"/>
        </w:rPr>
        <w:t xml:space="preserve">) is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syngas</w:t>
      </w:r>
      <w:proofErr w:type="spellEnd"/>
      <w:r w:rsidRPr="00DF06CF">
        <w:rPr>
          <w:rFonts w:eastAsiaTheme="minorEastAsia"/>
        </w:rPr>
        <w:t xml:space="preserve"> </w:t>
      </w:r>
      <w:proofErr w:type="spellStart"/>
      <w:r w:rsidRPr="00DF06CF">
        <w:rPr>
          <w:rFonts w:eastAsiaTheme="minorEastAsia"/>
        </w:rPr>
        <w:t>flow</w:t>
      </w:r>
      <w:proofErr w:type="spellEnd"/>
      <w:r w:rsidRPr="00DF06CF">
        <w:rPr>
          <w:rFonts w:eastAsiaTheme="minorEastAsia"/>
        </w:rPr>
        <w:t xml:space="preserve"> rate, </w:t>
      </w:r>
      <w:r w:rsidRPr="00902EC6">
        <w:rPr>
          <w:rFonts w:eastAsiaTheme="minorEastAsia"/>
          <w:color w:val="000000" w:themeColor="text1"/>
        </w:rPr>
        <w:t>N</w:t>
      </w:r>
      <w:r w:rsidRPr="00902EC6">
        <w:rPr>
          <w:rFonts w:eastAsiaTheme="minorEastAsia"/>
          <w:color w:val="000000" w:themeColor="text1"/>
          <w:vertAlign w:val="subscript"/>
        </w:rPr>
        <w:t>2air</w:t>
      </w:r>
      <w:r w:rsidRPr="00DF06CF">
        <w:rPr>
          <w:rFonts w:eastAsiaTheme="minorEastAsia"/>
        </w:rPr>
        <w:t xml:space="preserve"> is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proportion</w:t>
      </w:r>
      <w:proofErr w:type="spellEnd"/>
      <w:r w:rsidRPr="00DF06CF">
        <w:rPr>
          <w:rFonts w:eastAsiaTheme="minorEastAsia"/>
        </w:rPr>
        <w:t xml:space="preserve"> of </w:t>
      </w:r>
      <w:proofErr w:type="spellStart"/>
      <w:r w:rsidRPr="00DF06CF">
        <w:rPr>
          <w:rFonts w:eastAsiaTheme="minorEastAsia"/>
        </w:rPr>
        <w:t>nitrogen</w:t>
      </w:r>
      <w:proofErr w:type="spellEnd"/>
      <w:r w:rsidRPr="00DF06CF">
        <w:rPr>
          <w:rFonts w:eastAsiaTheme="minorEastAsia"/>
        </w:rPr>
        <w:t xml:space="preserve"> in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air</w:t>
      </w:r>
      <w:proofErr w:type="spellEnd"/>
      <w:r w:rsidRPr="00DF06CF">
        <w:rPr>
          <w:rFonts w:eastAsiaTheme="minorEastAsia"/>
        </w:rPr>
        <w:t xml:space="preserve"> (%), AFR (m</w:t>
      </w:r>
      <w:r w:rsidRPr="00DF06CF">
        <w:rPr>
          <w:rFonts w:eastAsiaTheme="minorEastAsia"/>
          <w:vertAlign w:val="superscript"/>
        </w:rPr>
        <w:t>3</w:t>
      </w:r>
      <w:r>
        <w:rPr>
          <w:rFonts w:eastAsiaTheme="minorEastAsia"/>
        </w:rPr>
        <w:t>/h</w:t>
      </w:r>
      <w:r w:rsidRPr="00DF06CF">
        <w:rPr>
          <w:rFonts w:eastAsiaTheme="minorEastAsia"/>
        </w:rPr>
        <w:t xml:space="preserve">) is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air</w:t>
      </w:r>
      <w:r>
        <w:rPr>
          <w:rFonts w:eastAsiaTheme="minorEastAsia"/>
        </w:rPr>
        <w:t>flow</w:t>
      </w:r>
      <w:proofErr w:type="spellEnd"/>
      <w:r>
        <w:rPr>
          <w:rFonts w:eastAsiaTheme="minorEastAsia"/>
        </w:rPr>
        <w:t xml:space="preserve"> rate</w:t>
      </w:r>
      <w:r w:rsidRPr="00DF06CF">
        <w:rPr>
          <w:rFonts w:eastAsiaTheme="minorEastAsia"/>
        </w:rPr>
        <w:t xml:space="preserve"> </w:t>
      </w:r>
      <w:proofErr w:type="spellStart"/>
      <w:r w:rsidRPr="00DF06CF">
        <w:rPr>
          <w:rFonts w:eastAsiaTheme="minorEastAsia"/>
        </w:rPr>
        <w:t>supplied</w:t>
      </w:r>
      <w:proofErr w:type="spellEnd"/>
      <w:r w:rsidRPr="00DF06CF">
        <w:rPr>
          <w:rFonts w:eastAsiaTheme="minorEastAsia"/>
        </w:rPr>
        <w:t xml:space="preserve"> </w:t>
      </w:r>
      <w:proofErr w:type="spellStart"/>
      <w:r>
        <w:rPr>
          <w:rFonts w:eastAsiaTheme="minorEastAsia"/>
        </w:rPr>
        <w:t>from</w:t>
      </w:r>
      <w:proofErr w:type="spellEnd"/>
      <w:r w:rsidRPr="00DF06CF">
        <w:rPr>
          <w:rFonts w:eastAsiaTheme="minorEastAsia"/>
        </w:rPr>
        <w:t xml:space="preserve">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environment</w:t>
      </w:r>
      <w:proofErr w:type="spellEnd"/>
      <w:r w:rsidRPr="00DF06CF">
        <w:rPr>
          <w:rFonts w:eastAsiaTheme="minorEastAsia"/>
        </w:rPr>
        <w:t xml:space="preserve">, </w:t>
      </w:r>
      <w:r w:rsidRPr="00902EC6">
        <w:rPr>
          <w:rFonts w:eastAsiaTheme="minorEastAsia"/>
          <w:color w:val="000000" w:themeColor="text1"/>
        </w:rPr>
        <w:t>N</w:t>
      </w:r>
      <w:r w:rsidRPr="00902EC6">
        <w:rPr>
          <w:rFonts w:eastAsiaTheme="minorEastAsia"/>
          <w:color w:val="000000" w:themeColor="text1"/>
          <w:vertAlign w:val="subscript"/>
        </w:rPr>
        <w:t>2gas</w:t>
      </w:r>
      <w:r w:rsidRPr="00902EC6">
        <w:rPr>
          <w:rFonts w:eastAsiaTheme="minorEastAsia"/>
          <w:color w:val="000000" w:themeColor="text1"/>
        </w:rPr>
        <w:t xml:space="preserve"> </w:t>
      </w:r>
      <w:r w:rsidRPr="00DF06CF">
        <w:rPr>
          <w:rFonts w:eastAsiaTheme="minorEastAsia"/>
        </w:rPr>
        <w:t xml:space="preserve">is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proportion</w:t>
      </w:r>
      <w:proofErr w:type="spellEnd"/>
      <w:r w:rsidRPr="00DF06CF">
        <w:rPr>
          <w:rFonts w:eastAsiaTheme="minorEastAsia"/>
        </w:rPr>
        <w:t xml:space="preserve"> of </w:t>
      </w:r>
      <w:proofErr w:type="spellStart"/>
      <w:r w:rsidRPr="00DF06CF">
        <w:rPr>
          <w:rFonts w:eastAsiaTheme="minorEastAsia"/>
        </w:rPr>
        <w:t>nitrogen</w:t>
      </w:r>
      <w:proofErr w:type="spellEnd"/>
      <w:r w:rsidRPr="00DF06CF">
        <w:rPr>
          <w:rFonts w:eastAsiaTheme="minorEastAsia"/>
        </w:rPr>
        <w:t xml:space="preserve"> in </w:t>
      </w:r>
      <w:proofErr w:type="spellStart"/>
      <w:r w:rsidRPr="00DF06CF">
        <w:rPr>
          <w:rFonts w:eastAsiaTheme="minorEastAsia"/>
        </w:rPr>
        <w:t>the</w:t>
      </w:r>
      <w:proofErr w:type="spellEnd"/>
      <w:r w:rsidRPr="00DF06CF">
        <w:rPr>
          <w:rFonts w:eastAsiaTheme="minorEastAsia"/>
        </w:rPr>
        <w:t xml:space="preserve"> </w:t>
      </w:r>
      <w:proofErr w:type="spellStart"/>
      <w:r>
        <w:rPr>
          <w:rFonts w:eastAsiaTheme="minorEastAsia"/>
        </w:rPr>
        <w:t>syn</w:t>
      </w:r>
      <w:r w:rsidRPr="00DF06CF">
        <w:rPr>
          <w:rFonts w:eastAsiaTheme="minorEastAsia"/>
        </w:rPr>
        <w:t>gas</w:t>
      </w:r>
      <w:proofErr w:type="spellEnd"/>
      <w:r w:rsidRPr="00DF06CF">
        <w:rPr>
          <w:rFonts w:eastAsiaTheme="minorEastAsia"/>
        </w:rPr>
        <w:t xml:space="preserve"> (%).</w:t>
      </w:r>
    </w:p>
    <w:p w14:paraId="17CC3F18" w14:textId="77777777" w:rsidR="00D80DF3" w:rsidRPr="00764190" w:rsidRDefault="00D80DF3" w:rsidP="00D80DF3">
      <w:pPr>
        <w:pStyle w:val="Paragraph"/>
        <w:rPr>
          <w:b/>
          <w:lang w:val="en-US"/>
        </w:rPr>
      </w:pPr>
      <w:r w:rsidRPr="00764190">
        <w:rPr>
          <w:b/>
          <w:lang w:val="en-US"/>
        </w:rPr>
        <w:t>Calculation of stoichiometric air volume</w:t>
      </w:r>
    </w:p>
    <w:p w14:paraId="119D2921" w14:textId="77777777" w:rsidR="00D80DF3" w:rsidRPr="00BC5C0C" w:rsidRDefault="00D80DF3" w:rsidP="00D80DF3">
      <w:pPr>
        <w:pStyle w:val="Paragraph"/>
      </w:pPr>
      <w:r w:rsidRPr="00BC5C0C">
        <w:rPr>
          <w:lang w:val="en-US"/>
        </w:rPr>
        <w:t xml:space="preserve">The amount of stoichiometric air was </w:t>
      </w:r>
      <w:r w:rsidRPr="00902EC6">
        <w:rPr>
          <w:color w:val="000000" w:themeColor="text1"/>
          <w:lang w:val="en-US"/>
        </w:rPr>
        <w:t xml:space="preserve">calculated </w:t>
      </w:r>
      <w:r w:rsidRPr="00BC5C0C">
        <w:rPr>
          <w:lang w:val="en-US"/>
        </w:rPr>
        <w:t>with the following equation</w:t>
      </w:r>
      <w:r>
        <w:rPr>
          <w:lang w:val="en-US"/>
        </w:rPr>
        <w:t xml:space="preserve"> 4</w:t>
      </w:r>
      <w:r w:rsidRPr="00BC5C0C">
        <w:rPr>
          <w:lang w:val="en-US"/>
        </w:rPr>
        <w:t xml:space="preserve"> </w:t>
      </w:r>
      <w:r>
        <w:rPr>
          <w:lang w:val="en-US"/>
        </w:rPr>
        <w:t>(</w:t>
      </w:r>
      <w:proofErr w:type="spellStart"/>
      <w:r>
        <w:rPr>
          <w:lang w:val="en-US"/>
        </w:rPr>
        <w:t>Corven</w:t>
      </w:r>
      <w:proofErr w:type="spellEnd"/>
      <w:r>
        <w:rPr>
          <w:lang w:val="en-US"/>
        </w:rPr>
        <w:t xml:space="preserve">, </w:t>
      </w:r>
      <w:r w:rsidRPr="00BC5C0C">
        <w:rPr>
          <w:lang w:val="en-US"/>
        </w:rPr>
        <w:t>2002)</w:t>
      </w:r>
      <w:r>
        <w:rPr>
          <w:lang w:val="en-US"/>
        </w:rPr>
        <w:t>:</w:t>
      </w:r>
    </w:p>
    <w:p w14:paraId="553F8D4F" w14:textId="76B7D512" w:rsidR="00D80DF3" w:rsidRPr="00E1683F" w:rsidRDefault="00D80DF3" w:rsidP="00D80DF3">
      <w:pPr>
        <w:pStyle w:val="Paragraph"/>
        <w:rPr>
          <w:rFonts w:eastAsiaTheme="minorEastAsia"/>
        </w:rPr>
      </w:pPr>
      <m:oMath>
        <m:r>
          <m:rPr>
            <m:sty m:val="p"/>
          </m:rPr>
          <w:rPr>
            <w:rFonts w:ascii="Cambria Math" w:hAnsi="Cambria Math"/>
          </w:rPr>
          <m:t>SR=0,31.HHV</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Eq. (4)</w:t>
      </w:r>
    </w:p>
    <w:p w14:paraId="021D03FE" w14:textId="77777777" w:rsidR="00D80DF3" w:rsidRDefault="00D80DF3" w:rsidP="00D80DF3">
      <w:pPr>
        <w:pStyle w:val="Title2"/>
      </w:pPr>
      <w:proofErr w:type="spellStart"/>
      <w:r w:rsidRPr="00A552DF">
        <w:lastRenderedPageBreak/>
        <w:t>Calculation</w:t>
      </w:r>
      <w:proofErr w:type="spellEnd"/>
      <w:r w:rsidRPr="00A552DF">
        <w:t xml:space="preserve"> of </w:t>
      </w:r>
      <w:proofErr w:type="spellStart"/>
      <w:r w:rsidRPr="00A552DF">
        <w:t>specific</w:t>
      </w:r>
      <w:proofErr w:type="spellEnd"/>
      <w:r w:rsidRPr="00A552DF">
        <w:t xml:space="preserve"> </w:t>
      </w:r>
      <w:proofErr w:type="spellStart"/>
      <w:r w:rsidRPr="00A552DF">
        <w:t>gasification</w:t>
      </w:r>
      <w:proofErr w:type="spellEnd"/>
      <w:r w:rsidRPr="00A552DF">
        <w:t xml:space="preserve"> rate (SGR)</w:t>
      </w:r>
    </w:p>
    <w:p w14:paraId="2E2ED727" w14:textId="77777777" w:rsidR="00D80DF3" w:rsidRDefault="00D80DF3" w:rsidP="00D80DF3">
      <w:pPr>
        <w:pStyle w:val="Paragraph"/>
        <w:rPr>
          <w:rFonts w:eastAsiaTheme="minorEastAsia"/>
        </w:rPr>
      </w:pPr>
      <w:proofErr w:type="spellStart"/>
      <w:r w:rsidRPr="00A552DF">
        <w:rPr>
          <w:rFonts w:eastAsiaTheme="minorEastAsia"/>
        </w:rPr>
        <w:t>The</w:t>
      </w:r>
      <w:proofErr w:type="spellEnd"/>
      <w:r w:rsidRPr="00A552DF">
        <w:rPr>
          <w:rFonts w:eastAsiaTheme="minorEastAsia"/>
        </w:rPr>
        <w:t xml:space="preserve"> </w:t>
      </w:r>
      <w:proofErr w:type="spellStart"/>
      <w:r w:rsidRPr="00A552DF">
        <w:rPr>
          <w:rFonts w:eastAsiaTheme="minorEastAsia"/>
        </w:rPr>
        <w:t>specific</w:t>
      </w:r>
      <w:proofErr w:type="spellEnd"/>
      <w:r w:rsidRPr="00A552DF">
        <w:rPr>
          <w:rFonts w:eastAsiaTheme="minorEastAsia"/>
        </w:rPr>
        <w:t xml:space="preserve"> </w:t>
      </w:r>
      <w:proofErr w:type="spellStart"/>
      <w:r w:rsidRPr="00A552DF">
        <w:rPr>
          <w:rFonts w:eastAsiaTheme="minorEastAsia"/>
        </w:rPr>
        <w:t>gasification</w:t>
      </w:r>
      <w:proofErr w:type="spellEnd"/>
      <w:r w:rsidRPr="00A552DF">
        <w:rPr>
          <w:rFonts w:eastAsiaTheme="minorEastAsia"/>
        </w:rPr>
        <w:t xml:space="preserve"> rate is </w:t>
      </w:r>
      <w:proofErr w:type="spellStart"/>
      <w:r w:rsidRPr="00A552DF">
        <w:rPr>
          <w:rFonts w:eastAsiaTheme="minorEastAsia"/>
        </w:rPr>
        <w:t>the</w:t>
      </w:r>
      <w:proofErr w:type="spellEnd"/>
      <w:r w:rsidRPr="00A552DF">
        <w:rPr>
          <w:rFonts w:eastAsiaTheme="minorEastAsia"/>
        </w:rPr>
        <w:t xml:space="preserve"> </w:t>
      </w:r>
      <w:proofErr w:type="spellStart"/>
      <w:r w:rsidRPr="00A552DF">
        <w:rPr>
          <w:rFonts w:eastAsiaTheme="minorEastAsia"/>
        </w:rPr>
        <w:t>amount</w:t>
      </w:r>
      <w:proofErr w:type="spellEnd"/>
      <w:r w:rsidRPr="00A552DF">
        <w:rPr>
          <w:rFonts w:eastAsiaTheme="minorEastAsia"/>
        </w:rPr>
        <w:t xml:space="preserve"> of </w:t>
      </w:r>
      <w:proofErr w:type="spellStart"/>
      <w:r w:rsidRPr="00A552DF">
        <w:rPr>
          <w:rFonts w:eastAsiaTheme="minorEastAsia"/>
        </w:rPr>
        <w:t>biomass</w:t>
      </w:r>
      <w:proofErr w:type="spellEnd"/>
      <w:r>
        <w:rPr>
          <w:rFonts w:eastAsiaTheme="minorEastAsia"/>
        </w:rPr>
        <w:t xml:space="preserve"> in</w:t>
      </w:r>
      <w:r w:rsidRPr="00A552DF">
        <w:rPr>
          <w:rFonts w:eastAsiaTheme="minorEastAsia"/>
        </w:rPr>
        <w:t xml:space="preserve"> </w:t>
      </w:r>
      <w:proofErr w:type="spellStart"/>
      <w:r w:rsidRPr="00A552DF">
        <w:rPr>
          <w:rFonts w:eastAsiaTheme="minorEastAsia"/>
        </w:rPr>
        <w:t>the</w:t>
      </w:r>
      <w:proofErr w:type="spellEnd"/>
      <w:r w:rsidRPr="00A552DF">
        <w:rPr>
          <w:rFonts w:eastAsiaTheme="minorEastAsia"/>
        </w:rPr>
        <w:t xml:space="preserve"> </w:t>
      </w:r>
      <w:proofErr w:type="spellStart"/>
      <w:r w:rsidRPr="00A552DF">
        <w:rPr>
          <w:rFonts w:eastAsiaTheme="minorEastAsia"/>
        </w:rPr>
        <w:t>unit</w:t>
      </w:r>
      <w:proofErr w:type="spellEnd"/>
      <w:r w:rsidRPr="00A552DF">
        <w:rPr>
          <w:rFonts w:eastAsiaTheme="minorEastAsia"/>
        </w:rPr>
        <w:t xml:space="preserve"> </w:t>
      </w:r>
      <w:proofErr w:type="spellStart"/>
      <w:r w:rsidRPr="00A552DF">
        <w:rPr>
          <w:rFonts w:eastAsiaTheme="minorEastAsia"/>
        </w:rPr>
        <w:t>section</w:t>
      </w:r>
      <w:proofErr w:type="spellEnd"/>
      <w:r w:rsidRPr="00A552DF">
        <w:rPr>
          <w:rFonts w:eastAsiaTheme="minorEastAsia"/>
        </w:rPr>
        <w:t xml:space="preserve"> of </w:t>
      </w:r>
      <w:proofErr w:type="spellStart"/>
      <w:r w:rsidRPr="00A552DF">
        <w:rPr>
          <w:rFonts w:eastAsiaTheme="minorEastAsia"/>
        </w:rPr>
        <w:t>the</w:t>
      </w:r>
      <w:proofErr w:type="spellEnd"/>
      <w:r w:rsidRPr="00A552DF">
        <w:rPr>
          <w:rFonts w:eastAsiaTheme="minorEastAsia"/>
        </w:rPr>
        <w:t xml:space="preserve"> </w:t>
      </w:r>
      <w:proofErr w:type="spellStart"/>
      <w:r w:rsidRPr="00A552DF">
        <w:rPr>
          <w:rFonts w:eastAsiaTheme="minorEastAsia"/>
        </w:rPr>
        <w:t>reactor</w:t>
      </w:r>
      <w:proofErr w:type="spellEnd"/>
      <w:r w:rsidRPr="00A552DF">
        <w:rPr>
          <w:rFonts w:eastAsiaTheme="minorEastAsia"/>
        </w:rPr>
        <w:t xml:space="preserve"> </w:t>
      </w:r>
      <w:proofErr w:type="spellStart"/>
      <w:r w:rsidRPr="00A552DF">
        <w:rPr>
          <w:rFonts w:eastAsiaTheme="minorEastAsia"/>
        </w:rPr>
        <w:t>gasifies</w:t>
      </w:r>
      <w:proofErr w:type="spellEnd"/>
      <w:r w:rsidRPr="00A552DF">
        <w:rPr>
          <w:rFonts w:eastAsiaTheme="minorEastAsia"/>
        </w:rPr>
        <w:t xml:space="preserve"> </w:t>
      </w:r>
      <w:proofErr w:type="spellStart"/>
      <w:r w:rsidRPr="00A552DF">
        <w:rPr>
          <w:rFonts w:eastAsiaTheme="minorEastAsia"/>
        </w:rPr>
        <w:t>per</w:t>
      </w:r>
      <w:proofErr w:type="spellEnd"/>
      <w:r w:rsidRPr="00A552DF">
        <w:rPr>
          <w:rFonts w:eastAsiaTheme="minorEastAsia"/>
        </w:rPr>
        <w:t xml:space="preserve"> </w:t>
      </w:r>
      <w:proofErr w:type="spellStart"/>
      <w:r w:rsidRPr="00A552DF">
        <w:rPr>
          <w:rFonts w:eastAsiaTheme="minorEastAsia"/>
        </w:rPr>
        <w:t>unit</w:t>
      </w:r>
      <w:proofErr w:type="spellEnd"/>
      <w:r w:rsidRPr="00A552DF">
        <w:rPr>
          <w:rFonts w:eastAsiaTheme="minorEastAsia"/>
        </w:rPr>
        <w:t xml:space="preserve"> time.</w:t>
      </w:r>
      <w:r w:rsidRPr="00D27E52">
        <w:t xml:space="preserve"> </w:t>
      </w:r>
      <w:proofErr w:type="spellStart"/>
      <w:r w:rsidRPr="00D27E52">
        <w:rPr>
          <w:rFonts w:eastAsiaTheme="minorEastAsia"/>
        </w:rPr>
        <w:t>It</w:t>
      </w:r>
      <w:proofErr w:type="spellEnd"/>
      <w:r w:rsidRPr="00D27E52">
        <w:rPr>
          <w:rFonts w:eastAsiaTheme="minorEastAsia"/>
        </w:rPr>
        <w:t xml:space="preserve"> is </w:t>
      </w:r>
      <w:proofErr w:type="spellStart"/>
      <w:r w:rsidRPr="00D27E52">
        <w:rPr>
          <w:rFonts w:eastAsiaTheme="minorEastAsia"/>
        </w:rPr>
        <w:t>one</w:t>
      </w:r>
      <w:proofErr w:type="spellEnd"/>
      <w:r w:rsidRPr="00D27E52">
        <w:rPr>
          <w:rFonts w:eastAsiaTheme="minorEastAsia"/>
        </w:rPr>
        <w:t xml:space="preserve"> of </w:t>
      </w:r>
      <w:proofErr w:type="spellStart"/>
      <w:r w:rsidRPr="00D27E52">
        <w:rPr>
          <w:rFonts w:eastAsiaTheme="minorEastAsia"/>
        </w:rPr>
        <w:t>the</w:t>
      </w:r>
      <w:proofErr w:type="spellEnd"/>
      <w:r w:rsidRPr="00D27E52">
        <w:rPr>
          <w:rFonts w:eastAsiaTheme="minorEastAsia"/>
        </w:rPr>
        <w:t xml:space="preserve"> </w:t>
      </w:r>
      <w:proofErr w:type="spellStart"/>
      <w:r w:rsidRPr="00D27E52">
        <w:rPr>
          <w:rFonts w:eastAsiaTheme="minorEastAsia"/>
        </w:rPr>
        <w:t>important</w:t>
      </w:r>
      <w:proofErr w:type="spellEnd"/>
      <w:r w:rsidRPr="00D27E52">
        <w:rPr>
          <w:rFonts w:eastAsiaTheme="minorEastAsia"/>
        </w:rPr>
        <w:t xml:space="preserve"> </w:t>
      </w:r>
      <w:proofErr w:type="spellStart"/>
      <w:r w:rsidRPr="00D27E52">
        <w:rPr>
          <w:rFonts w:eastAsiaTheme="minorEastAsia"/>
        </w:rPr>
        <w:t>parameters</w:t>
      </w:r>
      <w:proofErr w:type="spellEnd"/>
      <w:r w:rsidRPr="00D27E52">
        <w:rPr>
          <w:rFonts w:eastAsiaTheme="minorEastAsia"/>
        </w:rPr>
        <w:t xml:space="preserve"> </w:t>
      </w:r>
      <w:proofErr w:type="spellStart"/>
      <w:r w:rsidRPr="00D27E52">
        <w:rPr>
          <w:rFonts w:eastAsiaTheme="minorEastAsia"/>
        </w:rPr>
        <w:t>determining</w:t>
      </w:r>
      <w:proofErr w:type="spellEnd"/>
      <w:r w:rsidRPr="00D27E52">
        <w:rPr>
          <w:rFonts w:eastAsiaTheme="minorEastAsia"/>
        </w:rPr>
        <w:t xml:space="preserve"> </w:t>
      </w:r>
      <w:proofErr w:type="spellStart"/>
      <w:r w:rsidRPr="00D27E52">
        <w:rPr>
          <w:rFonts w:eastAsiaTheme="minorEastAsia"/>
        </w:rPr>
        <w:t>the</w:t>
      </w:r>
      <w:proofErr w:type="spellEnd"/>
      <w:r w:rsidRPr="00D27E52">
        <w:rPr>
          <w:rFonts w:eastAsiaTheme="minorEastAsia"/>
        </w:rPr>
        <w:t xml:space="preserve"> </w:t>
      </w:r>
      <w:proofErr w:type="spellStart"/>
      <w:r w:rsidRPr="00D27E52">
        <w:rPr>
          <w:rFonts w:eastAsiaTheme="minorEastAsia"/>
        </w:rPr>
        <w:t>performance</w:t>
      </w:r>
      <w:proofErr w:type="spellEnd"/>
      <w:r w:rsidRPr="00D27E52">
        <w:rPr>
          <w:rFonts w:eastAsiaTheme="minorEastAsia"/>
        </w:rPr>
        <w:t xml:space="preserve"> of </w:t>
      </w:r>
      <w:proofErr w:type="spellStart"/>
      <w:r w:rsidRPr="00D27E52">
        <w:rPr>
          <w:rFonts w:eastAsiaTheme="minorEastAsia"/>
        </w:rPr>
        <w:t>the</w:t>
      </w:r>
      <w:proofErr w:type="spellEnd"/>
      <w:r w:rsidRPr="00D27E52">
        <w:rPr>
          <w:rFonts w:eastAsiaTheme="minorEastAsia"/>
        </w:rPr>
        <w:t xml:space="preserve"> </w:t>
      </w:r>
      <w:proofErr w:type="spellStart"/>
      <w:r w:rsidRPr="00D27E52">
        <w:rPr>
          <w:rFonts w:eastAsiaTheme="minorEastAsia"/>
        </w:rPr>
        <w:t>reactor</w:t>
      </w:r>
      <w:proofErr w:type="spellEnd"/>
      <w:r w:rsidRPr="00D27E52">
        <w:rPr>
          <w:rFonts w:eastAsiaTheme="minorEastAsia"/>
        </w:rPr>
        <w:t xml:space="preserve"> (</w:t>
      </w:r>
      <w:proofErr w:type="spellStart"/>
      <w:r w:rsidRPr="00D27E52">
        <w:rPr>
          <w:rFonts w:eastAsiaTheme="minorEastAsia"/>
        </w:rPr>
        <w:t>Jain</w:t>
      </w:r>
      <w:proofErr w:type="spellEnd"/>
      <w:r w:rsidRPr="00D27E52">
        <w:rPr>
          <w:rFonts w:eastAsiaTheme="minorEastAsia"/>
        </w:rPr>
        <w:t>, 2006).</w:t>
      </w:r>
      <w:r w:rsidRPr="009914AF">
        <w:t xml:space="preserve"> </w:t>
      </w:r>
      <w:proofErr w:type="spellStart"/>
      <w:r w:rsidRPr="009914AF">
        <w:rPr>
          <w:rFonts w:eastAsiaTheme="minorEastAsia"/>
        </w:rPr>
        <w:t>For</w:t>
      </w:r>
      <w:proofErr w:type="spellEnd"/>
      <w:r w:rsidRPr="009914AF">
        <w:rPr>
          <w:rFonts w:eastAsiaTheme="minorEastAsia"/>
        </w:rPr>
        <w:t xml:space="preserve"> </w:t>
      </w:r>
      <w:proofErr w:type="spellStart"/>
      <w:r w:rsidRPr="009914AF">
        <w:rPr>
          <w:rFonts w:eastAsiaTheme="minorEastAsia"/>
        </w:rPr>
        <w:t>this</w:t>
      </w:r>
      <w:proofErr w:type="spellEnd"/>
      <w:r w:rsidRPr="009914AF">
        <w:rPr>
          <w:rFonts w:eastAsiaTheme="minorEastAsia"/>
        </w:rPr>
        <w:t xml:space="preserve"> </w:t>
      </w:r>
      <w:proofErr w:type="spellStart"/>
      <w:r w:rsidRPr="009914AF">
        <w:rPr>
          <w:rFonts w:eastAsiaTheme="minorEastAsia"/>
        </w:rPr>
        <w:t>purpose</w:t>
      </w:r>
      <w:proofErr w:type="spellEnd"/>
      <w:r w:rsidRPr="009914AF">
        <w:rPr>
          <w:rFonts w:eastAsiaTheme="minorEastAsia"/>
        </w:rPr>
        <w:t xml:space="preserve">, </w:t>
      </w:r>
      <w:proofErr w:type="spellStart"/>
      <w:r w:rsidRPr="009914AF">
        <w:rPr>
          <w:rFonts w:eastAsiaTheme="minorEastAsia"/>
        </w:rPr>
        <w:t>the</w:t>
      </w:r>
      <w:proofErr w:type="spellEnd"/>
      <w:r w:rsidRPr="009914AF">
        <w:rPr>
          <w:rFonts w:eastAsiaTheme="minorEastAsia"/>
        </w:rPr>
        <w:t xml:space="preserve"> </w:t>
      </w:r>
      <w:proofErr w:type="spellStart"/>
      <w:r w:rsidRPr="009914AF">
        <w:rPr>
          <w:rFonts w:eastAsiaTheme="minorEastAsia"/>
        </w:rPr>
        <w:t>biomass</w:t>
      </w:r>
      <w:proofErr w:type="spellEnd"/>
      <w:r w:rsidRPr="009914AF">
        <w:rPr>
          <w:rFonts w:eastAsiaTheme="minorEastAsia"/>
        </w:rPr>
        <w:t xml:space="preserve"> </w:t>
      </w:r>
      <w:proofErr w:type="spellStart"/>
      <w:r w:rsidRPr="009914AF">
        <w:rPr>
          <w:rFonts w:eastAsiaTheme="minorEastAsia"/>
        </w:rPr>
        <w:t>consumption</w:t>
      </w:r>
      <w:proofErr w:type="spellEnd"/>
      <w:r w:rsidRPr="009914AF">
        <w:rPr>
          <w:rFonts w:eastAsiaTheme="minorEastAsia"/>
        </w:rPr>
        <w:t xml:space="preserve"> rate (FCR) </w:t>
      </w:r>
      <w:proofErr w:type="spellStart"/>
      <w:r w:rsidRPr="009914AF">
        <w:rPr>
          <w:rFonts w:eastAsiaTheme="minorEastAsia"/>
        </w:rPr>
        <w:t>was</w:t>
      </w:r>
      <w:proofErr w:type="spellEnd"/>
      <w:r w:rsidRPr="009914AF">
        <w:rPr>
          <w:rFonts w:eastAsiaTheme="minorEastAsia"/>
        </w:rPr>
        <w:t xml:space="preserve"> </w:t>
      </w:r>
      <w:proofErr w:type="spellStart"/>
      <w:r w:rsidRPr="009914AF">
        <w:rPr>
          <w:rFonts w:eastAsiaTheme="minorEastAsia"/>
        </w:rPr>
        <w:t>calculated</w:t>
      </w:r>
      <w:proofErr w:type="spellEnd"/>
      <w:r w:rsidRPr="009914AF">
        <w:rPr>
          <w:rFonts w:eastAsiaTheme="minorEastAsia"/>
        </w:rPr>
        <w:t xml:space="preserve"> </w:t>
      </w:r>
      <w:proofErr w:type="spellStart"/>
      <w:r w:rsidRPr="009914AF">
        <w:rPr>
          <w:rFonts w:eastAsiaTheme="minorEastAsia"/>
        </w:rPr>
        <w:t>primarily</w:t>
      </w:r>
      <w:proofErr w:type="spellEnd"/>
      <w:r w:rsidRPr="009914AF">
        <w:rPr>
          <w:rFonts w:eastAsiaTheme="minorEastAsia"/>
        </w:rPr>
        <w:t xml:space="preserve"> </w:t>
      </w:r>
      <w:proofErr w:type="spellStart"/>
      <w:r w:rsidRPr="009914AF">
        <w:rPr>
          <w:rFonts w:eastAsiaTheme="minorEastAsia"/>
        </w:rPr>
        <w:t>based</w:t>
      </w:r>
      <w:proofErr w:type="spellEnd"/>
      <w:r w:rsidRPr="009914AF">
        <w:rPr>
          <w:rFonts w:eastAsiaTheme="minorEastAsia"/>
        </w:rPr>
        <w:t xml:space="preserve"> on </w:t>
      </w:r>
      <w:proofErr w:type="spellStart"/>
      <w:r w:rsidRPr="009914AF">
        <w:rPr>
          <w:rFonts w:eastAsiaTheme="minorEastAsia"/>
        </w:rPr>
        <w:t>the</w:t>
      </w:r>
      <w:proofErr w:type="spellEnd"/>
      <w:r w:rsidRPr="009914AF">
        <w:rPr>
          <w:rFonts w:eastAsiaTheme="minorEastAsia"/>
        </w:rPr>
        <w:t xml:space="preserve"> </w:t>
      </w:r>
      <w:proofErr w:type="spellStart"/>
      <w:r w:rsidRPr="009914AF">
        <w:rPr>
          <w:rFonts w:eastAsiaTheme="minorEastAsia"/>
        </w:rPr>
        <w:t>amount</w:t>
      </w:r>
      <w:proofErr w:type="spellEnd"/>
      <w:r w:rsidRPr="009914AF">
        <w:rPr>
          <w:rFonts w:eastAsiaTheme="minorEastAsia"/>
        </w:rPr>
        <w:t xml:space="preserve"> of </w:t>
      </w:r>
      <w:proofErr w:type="spellStart"/>
      <w:r w:rsidRPr="009914AF">
        <w:rPr>
          <w:rFonts w:eastAsiaTheme="minorEastAsia"/>
        </w:rPr>
        <w:t>biomass</w:t>
      </w:r>
      <w:proofErr w:type="spellEnd"/>
      <w:r w:rsidRPr="009914AF">
        <w:rPr>
          <w:rFonts w:eastAsiaTheme="minorEastAsia"/>
        </w:rPr>
        <w:t xml:space="preserve"> </w:t>
      </w:r>
      <w:proofErr w:type="spellStart"/>
      <w:r w:rsidRPr="009914AF">
        <w:rPr>
          <w:rFonts w:eastAsiaTheme="minorEastAsia"/>
        </w:rPr>
        <w:t>consumed</w:t>
      </w:r>
      <w:proofErr w:type="spellEnd"/>
      <w:r w:rsidRPr="009914AF">
        <w:rPr>
          <w:rFonts w:eastAsiaTheme="minorEastAsia"/>
        </w:rPr>
        <w:t xml:space="preserve"> </w:t>
      </w:r>
      <w:proofErr w:type="spellStart"/>
      <w:r w:rsidRPr="009914AF">
        <w:rPr>
          <w:rFonts w:eastAsiaTheme="minorEastAsia"/>
        </w:rPr>
        <w:t>by</w:t>
      </w:r>
      <w:proofErr w:type="spellEnd"/>
      <w:r w:rsidRPr="009914AF">
        <w:rPr>
          <w:rFonts w:eastAsiaTheme="minorEastAsia"/>
        </w:rPr>
        <w:t xml:space="preserve"> </w:t>
      </w:r>
      <w:proofErr w:type="spellStart"/>
      <w:r w:rsidRPr="009914AF">
        <w:rPr>
          <w:rFonts w:eastAsiaTheme="minorEastAsia"/>
        </w:rPr>
        <w:t>the</w:t>
      </w:r>
      <w:proofErr w:type="spellEnd"/>
      <w:r w:rsidRPr="009914AF">
        <w:rPr>
          <w:rFonts w:eastAsiaTheme="minorEastAsia"/>
        </w:rPr>
        <w:t xml:space="preserve"> </w:t>
      </w:r>
      <w:proofErr w:type="spellStart"/>
      <w:r w:rsidRPr="009914AF">
        <w:rPr>
          <w:rFonts w:eastAsiaTheme="minorEastAsia"/>
        </w:rPr>
        <w:t>reactor</w:t>
      </w:r>
      <w:proofErr w:type="spellEnd"/>
      <w:r w:rsidRPr="009914AF">
        <w:rPr>
          <w:rFonts w:eastAsiaTheme="minorEastAsia"/>
        </w:rPr>
        <w:t xml:space="preserve"> </w:t>
      </w:r>
      <w:proofErr w:type="spellStart"/>
      <w:r w:rsidRPr="009914AF">
        <w:rPr>
          <w:rFonts w:eastAsiaTheme="minorEastAsia"/>
        </w:rPr>
        <w:t>during</w:t>
      </w:r>
      <w:proofErr w:type="spellEnd"/>
      <w:r w:rsidRPr="009914AF">
        <w:rPr>
          <w:rFonts w:eastAsiaTheme="minorEastAsia"/>
        </w:rPr>
        <w:t xml:space="preserve"> </w:t>
      </w:r>
      <w:proofErr w:type="spellStart"/>
      <w:r w:rsidRPr="009914AF">
        <w:rPr>
          <w:rFonts w:eastAsiaTheme="minorEastAsia"/>
        </w:rPr>
        <w:t>the</w:t>
      </w:r>
      <w:proofErr w:type="spellEnd"/>
      <w:r w:rsidRPr="009914AF">
        <w:rPr>
          <w:rFonts w:eastAsiaTheme="minorEastAsia"/>
        </w:rPr>
        <w:t xml:space="preserve"> </w:t>
      </w:r>
      <w:proofErr w:type="spellStart"/>
      <w:r w:rsidRPr="009914AF">
        <w:rPr>
          <w:rFonts w:eastAsiaTheme="minorEastAsia"/>
        </w:rPr>
        <w:t>operation</w:t>
      </w:r>
      <w:proofErr w:type="spellEnd"/>
      <w:r w:rsidRPr="009914AF">
        <w:rPr>
          <w:rFonts w:eastAsiaTheme="minorEastAsia"/>
        </w:rPr>
        <w:t xml:space="preserve"> time</w:t>
      </w:r>
      <w:r>
        <w:rPr>
          <w:rFonts w:eastAsiaTheme="minorEastAsia"/>
        </w:rPr>
        <w:t>,</w:t>
      </w:r>
      <w:r w:rsidRPr="009813F1">
        <w:rPr>
          <w:lang w:val="en-US"/>
        </w:rPr>
        <w:t xml:space="preserve"> </w:t>
      </w:r>
      <w:r w:rsidRPr="00BC5C0C">
        <w:rPr>
          <w:lang w:val="en-US"/>
        </w:rPr>
        <w:t>equation</w:t>
      </w:r>
      <w:r>
        <w:rPr>
          <w:lang w:val="en-US"/>
        </w:rPr>
        <w:t xml:space="preserve"> (5)</w:t>
      </w:r>
      <w:r w:rsidRPr="009914AF">
        <w:rPr>
          <w:rFonts w:eastAsiaTheme="minorEastAsia"/>
        </w:rPr>
        <w:t>.</w:t>
      </w:r>
    </w:p>
    <w:p w14:paraId="5600CFA1" w14:textId="77777777" w:rsidR="00D80DF3" w:rsidRPr="000A6338" w:rsidRDefault="00D80DF3" w:rsidP="00D80DF3">
      <w:pPr>
        <w:pStyle w:val="Paragraph"/>
        <w:rPr>
          <w:rFonts w:eastAsiaTheme="minorEastAsia"/>
        </w:rPr>
      </w:pPr>
      <m:oMath>
        <m:r>
          <m:rPr>
            <m:sty m:val="p"/>
          </m:rPr>
          <w:rPr>
            <w:rFonts w:ascii="Cambria Math" w:hAnsi="Cambria Math"/>
          </w:rPr>
          <m:t>FCR=</m:t>
        </m:r>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b</m:t>
                </m:r>
              </m:sub>
            </m:sSub>
          </m:num>
          <m:den>
            <m:r>
              <m:rPr>
                <m:sty m:val="p"/>
              </m:rPr>
              <w:rPr>
                <w:rFonts w:ascii="Cambria Math" w:hAnsi="Cambria Math"/>
              </w:rPr>
              <m:t>t</m:t>
            </m:r>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Eq. (5)</w:t>
      </w:r>
    </w:p>
    <w:p w14:paraId="782A49DF" w14:textId="77777777" w:rsidR="00D80DF3" w:rsidRPr="00DF06CF" w:rsidRDefault="00D80DF3" w:rsidP="00D80DF3">
      <w:pPr>
        <w:pStyle w:val="Paragraph"/>
        <w:rPr>
          <w:rFonts w:eastAsiaTheme="minorEastAsia"/>
        </w:rPr>
      </w:pPr>
      <w:proofErr w:type="spellStart"/>
      <w:r w:rsidRPr="00902EC6">
        <w:rPr>
          <w:rFonts w:eastAsiaTheme="minorEastAsia"/>
          <w:color w:val="000000" w:themeColor="text1"/>
        </w:rPr>
        <w:t>Where</w:t>
      </w:r>
      <w:proofErr w:type="spellEnd"/>
      <w:r w:rsidRPr="00902EC6">
        <w:rPr>
          <w:rFonts w:eastAsiaTheme="minorEastAsia"/>
          <w:color w:val="000000" w:themeColor="text1"/>
        </w:rPr>
        <w:t>;</w:t>
      </w:r>
      <w:r w:rsidRPr="00DF06CF">
        <w:rPr>
          <w:rFonts w:eastAsiaTheme="minorEastAsia"/>
        </w:rPr>
        <w:t xml:space="preserve"> FCR (</w:t>
      </w:r>
      <w:r>
        <w:rPr>
          <w:rFonts w:eastAsiaTheme="minorEastAsia"/>
        </w:rPr>
        <w:t>kg/h</w:t>
      </w:r>
      <w:r w:rsidRPr="00DF06CF">
        <w:rPr>
          <w:rFonts w:eastAsiaTheme="minorEastAsia"/>
        </w:rPr>
        <w:t xml:space="preserve">) </w:t>
      </w:r>
      <w:r>
        <w:rPr>
          <w:rFonts w:eastAsiaTheme="minorEastAsia"/>
        </w:rPr>
        <w:t xml:space="preserve">is </w:t>
      </w:r>
      <w:proofErr w:type="spellStart"/>
      <w:r w:rsidRPr="00DF06CF">
        <w:rPr>
          <w:rFonts w:eastAsiaTheme="minorEastAsia"/>
        </w:rPr>
        <w:t>biomass</w:t>
      </w:r>
      <w:proofErr w:type="spellEnd"/>
      <w:r w:rsidRPr="00DF06CF">
        <w:rPr>
          <w:rFonts w:eastAsiaTheme="minorEastAsia"/>
        </w:rPr>
        <w:t xml:space="preserve"> </w:t>
      </w:r>
      <w:proofErr w:type="spellStart"/>
      <w:r w:rsidRPr="00DF06CF">
        <w:rPr>
          <w:rFonts w:eastAsiaTheme="minorEastAsia"/>
        </w:rPr>
        <w:t>consumption</w:t>
      </w:r>
      <w:proofErr w:type="spellEnd"/>
      <w:r w:rsidRPr="00DF06CF">
        <w:rPr>
          <w:rFonts w:eastAsiaTheme="minorEastAsia"/>
        </w:rPr>
        <w:t xml:space="preserve"> rate, </w:t>
      </w:r>
      <w:r w:rsidRPr="00DF06CF">
        <w:rPr>
          <w:rFonts w:ascii="Cambria Math" w:eastAsiaTheme="minorEastAsia" w:hAnsi="Cambria Math" w:cs="Cambria Math"/>
        </w:rPr>
        <w:t>𝑚𝑏</w:t>
      </w:r>
      <w:r w:rsidRPr="00DF06CF">
        <w:rPr>
          <w:rFonts w:eastAsiaTheme="minorEastAsia"/>
        </w:rPr>
        <w:t xml:space="preserve"> (kg) is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amou</w:t>
      </w:r>
      <w:r>
        <w:rPr>
          <w:rFonts w:eastAsiaTheme="minorEastAsia"/>
        </w:rPr>
        <w:t>nt</w:t>
      </w:r>
      <w:proofErr w:type="spellEnd"/>
      <w:r>
        <w:rPr>
          <w:rFonts w:eastAsiaTheme="minorEastAsia"/>
        </w:rPr>
        <w:t xml:space="preserve"> of </w:t>
      </w:r>
      <w:proofErr w:type="spellStart"/>
      <w:r>
        <w:rPr>
          <w:rFonts w:eastAsiaTheme="minorEastAsia"/>
        </w:rPr>
        <w:t>biomass</w:t>
      </w:r>
      <w:proofErr w:type="spellEnd"/>
      <w:r>
        <w:rPr>
          <w:rFonts w:eastAsiaTheme="minorEastAsia"/>
        </w:rPr>
        <w:t xml:space="preserve"> </w:t>
      </w:r>
      <w:proofErr w:type="spellStart"/>
      <w:r>
        <w:rPr>
          <w:rFonts w:eastAsiaTheme="minorEastAsia"/>
        </w:rPr>
        <w:t>consumed</w:t>
      </w:r>
      <w:proofErr w:type="spellEnd"/>
      <w:r>
        <w:rPr>
          <w:rFonts w:eastAsiaTheme="minorEastAsia"/>
        </w:rPr>
        <w:t xml:space="preserve"> </w:t>
      </w:r>
      <w:proofErr w:type="spellStart"/>
      <w:r>
        <w:rPr>
          <w:rFonts w:eastAsiaTheme="minorEastAsia"/>
        </w:rPr>
        <w:t>during</w:t>
      </w:r>
      <w:proofErr w:type="spellEnd"/>
      <w:r>
        <w:rPr>
          <w:rFonts w:eastAsiaTheme="minorEastAsia"/>
        </w:rPr>
        <w:t xml:space="preserve"> </w:t>
      </w:r>
      <w:proofErr w:type="spellStart"/>
      <w:r w:rsidRPr="00DF06CF">
        <w:rPr>
          <w:rFonts w:eastAsiaTheme="minorEastAsia"/>
        </w:rPr>
        <w:t>operation</w:t>
      </w:r>
      <w:proofErr w:type="spellEnd"/>
      <w:r w:rsidRPr="00DF06CF">
        <w:rPr>
          <w:rFonts w:eastAsiaTheme="minorEastAsia"/>
        </w:rPr>
        <w:t xml:space="preserve"> time</w:t>
      </w:r>
      <w:r>
        <w:rPr>
          <w:rFonts w:eastAsiaTheme="minorEastAsia"/>
        </w:rPr>
        <w:t xml:space="preserve"> (t (h))</w:t>
      </w:r>
      <w:r w:rsidRPr="00DF06CF">
        <w:rPr>
          <w:rFonts w:eastAsiaTheme="minorEastAsia"/>
        </w:rPr>
        <w:t>.</w:t>
      </w:r>
      <w:r w:rsidRPr="00DF06CF">
        <w:t xml:space="preserve"> </w:t>
      </w:r>
      <w:proofErr w:type="spellStart"/>
      <w:r w:rsidRPr="00DF06CF">
        <w:rPr>
          <w:rFonts w:eastAsiaTheme="minorEastAsia"/>
        </w:rPr>
        <w:t>Then</w:t>
      </w:r>
      <w:proofErr w:type="spellEnd"/>
      <w:r w:rsidRPr="00DF06CF">
        <w:rPr>
          <w:rFonts w:eastAsiaTheme="minorEastAsia"/>
        </w:rPr>
        <w:t xml:space="preserve">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specific</w:t>
      </w:r>
      <w:proofErr w:type="spellEnd"/>
      <w:r w:rsidRPr="00DF06CF">
        <w:rPr>
          <w:rFonts w:eastAsiaTheme="minorEastAsia"/>
        </w:rPr>
        <w:t xml:space="preserve"> </w:t>
      </w:r>
      <w:proofErr w:type="spellStart"/>
      <w:r w:rsidRPr="00DF06CF">
        <w:rPr>
          <w:rFonts w:eastAsiaTheme="minorEastAsia"/>
        </w:rPr>
        <w:t>gasification</w:t>
      </w:r>
      <w:proofErr w:type="spellEnd"/>
      <w:r w:rsidRPr="00DF06CF">
        <w:rPr>
          <w:rFonts w:eastAsiaTheme="minorEastAsia"/>
        </w:rPr>
        <w:t xml:space="preserve"> rate </w:t>
      </w:r>
      <w:proofErr w:type="spellStart"/>
      <w:r w:rsidRPr="00DF06CF">
        <w:rPr>
          <w:rFonts w:eastAsiaTheme="minorEastAsia"/>
        </w:rPr>
        <w:t>was</w:t>
      </w:r>
      <w:proofErr w:type="spellEnd"/>
      <w:r w:rsidRPr="00DF06CF">
        <w:rPr>
          <w:rFonts w:eastAsiaTheme="minorEastAsia"/>
        </w:rPr>
        <w:t xml:space="preserve"> </w:t>
      </w:r>
      <w:proofErr w:type="spellStart"/>
      <w:r w:rsidRPr="00DF06CF">
        <w:rPr>
          <w:rFonts w:eastAsiaTheme="minorEastAsia"/>
        </w:rPr>
        <w:t>determined</w:t>
      </w:r>
      <w:proofErr w:type="spellEnd"/>
      <w:r w:rsidRPr="00DF06CF">
        <w:rPr>
          <w:rFonts w:eastAsiaTheme="minorEastAsia"/>
        </w:rPr>
        <w:t xml:space="preserve"> </w:t>
      </w:r>
      <w:proofErr w:type="spellStart"/>
      <w:r w:rsidRPr="00DF06CF">
        <w:rPr>
          <w:rFonts w:eastAsiaTheme="minorEastAsia"/>
        </w:rPr>
        <w:t>by</w:t>
      </w:r>
      <w:proofErr w:type="spellEnd"/>
      <w:r w:rsidRPr="00DF06CF">
        <w:rPr>
          <w:rFonts w:eastAsiaTheme="minorEastAsia"/>
        </w:rPr>
        <w:t xml:space="preserve"> </w:t>
      </w:r>
      <w:proofErr w:type="spellStart"/>
      <w:r w:rsidRPr="00DF06CF">
        <w:rPr>
          <w:rFonts w:eastAsiaTheme="minorEastAsia"/>
        </w:rPr>
        <w:t>the</w:t>
      </w:r>
      <w:proofErr w:type="spellEnd"/>
      <w:r w:rsidRPr="00DF06CF">
        <w:rPr>
          <w:rFonts w:eastAsiaTheme="minorEastAsia"/>
        </w:rPr>
        <w:t xml:space="preserve"> </w:t>
      </w:r>
      <w:proofErr w:type="spellStart"/>
      <w:r w:rsidRPr="00DF06CF">
        <w:rPr>
          <w:rFonts w:eastAsiaTheme="minorEastAsia"/>
        </w:rPr>
        <w:t>following</w:t>
      </w:r>
      <w:proofErr w:type="spellEnd"/>
      <w:r w:rsidRPr="00DF06CF">
        <w:rPr>
          <w:rFonts w:eastAsiaTheme="minorEastAsia"/>
        </w:rPr>
        <w:t xml:space="preserve"> </w:t>
      </w:r>
      <w:r w:rsidRPr="00BC5C0C">
        <w:rPr>
          <w:lang w:val="en-US"/>
        </w:rPr>
        <w:t>equation</w:t>
      </w:r>
      <w:r>
        <w:rPr>
          <w:lang w:val="en-US"/>
        </w:rPr>
        <w:t xml:space="preserve"> 6</w:t>
      </w:r>
      <w:r w:rsidRPr="00DF06CF">
        <w:rPr>
          <w:rFonts w:eastAsiaTheme="minorEastAsia"/>
        </w:rPr>
        <w:t>;</w:t>
      </w:r>
    </w:p>
    <w:p w14:paraId="0960EFEB" w14:textId="77777777" w:rsidR="00D80DF3" w:rsidRPr="000A6338" w:rsidRDefault="00D80DF3" w:rsidP="00D80DF3">
      <w:pPr>
        <w:pStyle w:val="Paragraph"/>
        <w:rPr>
          <w:rFonts w:eastAsiaTheme="minorEastAsia"/>
        </w:rPr>
      </w:pPr>
      <m:oMath>
        <m:r>
          <m:rPr>
            <m:sty m:val="p"/>
          </m:rPr>
          <w:rPr>
            <w:rFonts w:ascii="Cambria Math" w:hAnsi="Cambria Math"/>
          </w:rPr>
          <m:t>SGR=</m:t>
        </m:r>
        <m:f>
          <m:fPr>
            <m:ctrlPr>
              <w:rPr>
                <w:rFonts w:ascii="Cambria Math" w:hAnsi="Cambria Math"/>
              </w:rPr>
            </m:ctrlPr>
          </m:fPr>
          <m:num>
            <m:r>
              <m:rPr>
                <m:sty m:val="p"/>
              </m:rPr>
              <w:rPr>
                <w:rFonts w:ascii="Cambria Math" w:hAnsi="Cambria Math"/>
              </w:rPr>
              <m:t>FCR</m:t>
            </m:r>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R</m:t>
                </m:r>
              </m:sub>
            </m:sSub>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Eq. (6)</w:t>
      </w:r>
    </w:p>
    <w:p w14:paraId="66E0C03E" w14:textId="77777777" w:rsidR="00D80DF3" w:rsidRPr="00902EC6" w:rsidRDefault="00D80DF3" w:rsidP="00D80DF3">
      <w:pPr>
        <w:pStyle w:val="Paragraph"/>
        <w:rPr>
          <w:rFonts w:eastAsiaTheme="minorEastAsia"/>
          <w:color w:val="000000" w:themeColor="text1"/>
        </w:rPr>
      </w:pPr>
      <w:proofErr w:type="spellStart"/>
      <w:r w:rsidRPr="00902EC6">
        <w:rPr>
          <w:rFonts w:eastAsiaTheme="minorEastAsia"/>
          <w:color w:val="000000" w:themeColor="text1"/>
        </w:rPr>
        <w:t>Where</w:t>
      </w:r>
      <w:proofErr w:type="spellEnd"/>
      <w:r w:rsidRPr="00902EC6">
        <w:rPr>
          <w:rFonts w:eastAsiaTheme="minorEastAsia"/>
          <w:color w:val="000000" w:themeColor="text1"/>
        </w:rPr>
        <w:t>; SGR (kg/hm</w:t>
      </w:r>
      <w:r w:rsidRPr="00902EC6">
        <w:rPr>
          <w:rFonts w:eastAsiaTheme="minorEastAsia"/>
          <w:color w:val="000000" w:themeColor="text1"/>
          <w:vertAlign w:val="superscript"/>
        </w:rPr>
        <w:t>2</w:t>
      </w:r>
      <w:r w:rsidRPr="00902EC6">
        <w:rPr>
          <w:rFonts w:eastAsiaTheme="minorEastAsia"/>
          <w:color w:val="000000" w:themeColor="text1"/>
        </w:rPr>
        <w:t xml:space="preserve">)  is </w:t>
      </w:r>
      <w:proofErr w:type="spellStart"/>
      <w:r w:rsidRPr="00902EC6">
        <w:rPr>
          <w:rFonts w:eastAsiaTheme="minorEastAsia"/>
          <w:color w:val="000000" w:themeColor="text1"/>
        </w:rPr>
        <w:t>the</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specific</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gasification</w:t>
      </w:r>
      <w:proofErr w:type="spellEnd"/>
      <w:r w:rsidRPr="00902EC6">
        <w:rPr>
          <w:rFonts w:eastAsiaTheme="minorEastAsia"/>
          <w:color w:val="000000" w:themeColor="text1"/>
        </w:rPr>
        <w:t xml:space="preserve"> rate </w:t>
      </w:r>
      <w:proofErr w:type="spellStart"/>
      <w:r w:rsidRPr="00902EC6">
        <w:rPr>
          <w:rFonts w:eastAsiaTheme="minorEastAsia"/>
          <w:color w:val="000000" w:themeColor="text1"/>
        </w:rPr>
        <w:t>and</w:t>
      </w:r>
      <w:proofErr w:type="spellEnd"/>
      <w:r w:rsidRPr="00902EC6">
        <w:rPr>
          <w:rFonts w:eastAsiaTheme="minorEastAsia"/>
          <w:color w:val="000000" w:themeColor="text1"/>
        </w:rPr>
        <w:t xml:space="preserve"> Ar (m</w:t>
      </w:r>
      <w:r w:rsidRPr="00902EC6">
        <w:rPr>
          <w:rFonts w:eastAsiaTheme="minorEastAsia"/>
          <w:color w:val="000000" w:themeColor="text1"/>
          <w:vertAlign w:val="superscript"/>
        </w:rPr>
        <w:t>2</w:t>
      </w:r>
      <w:r w:rsidRPr="00902EC6">
        <w:rPr>
          <w:rFonts w:eastAsiaTheme="minorEastAsia"/>
          <w:color w:val="000000" w:themeColor="text1"/>
        </w:rPr>
        <w:t xml:space="preserve">) is </w:t>
      </w:r>
      <w:proofErr w:type="spellStart"/>
      <w:r>
        <w:rPr>
          <w:rFonts w:eastAsiaTheme="minorEastAsia"/>
          <w:color w:val="000000" w:themeColor="text1"/>
        </w:rPr>
        <w:t>the</w:t>
      </w:r>
      <w:proofErr w:type="spellEnd"/>
      <w:r>
        <w:rPr>
          <w:rFonts w:eastAsiaTheme="minorEastAsia"/>
          <w:color w:val="000000" w:themeColor="text1"/>
        </w:rPr>
        <w:t xml:space="preserve"> </w:t>
      </w:r>
      <w:proofErr w:type="spellStart"/>
      <w:r w:rsidRPr="00902EC6">
        <w:rPr>
          <w:rFonts w:eastAsiaTheme="minorEastAsia"/>
          <w:color w:val="000000" w:themeColor="text1"/>
        </w:rPr>
        <w:t>cross-sectional</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area</w:t>
      </w:r>
      <w:proofErr w:type="spellEnd"/>
      <w:r w:rsidRPr="00902EC6">
        <w:rPr>
          <w:rFonts w:eastAsiaTheme="minorEastAsia"/>
          <w:color w:val="000000" w:themeColor="text1"/>
        </w:rPr>
        <w:t xml:space="preserve"> of </w:t>
      </w:r>
      <w:proofErr w:type="spellStart"/>
      <w:r w:rsidRPr="00902EC6">
        <w:rPr>
          <w:rFonts w:eastAsiaTheme="minorEastAsia"/>
          <w:color w:val="000000" w:themeColor="text1"/>
        </w:rPr>
        <w:t>the</w:t>
      </w:r>
      <w:proofErr w:type="spellEnd"/>
      <w:r w:rsidRPr="00902EC6">
        <w:rPr>
          <w:rFonts w:eastAsiaTheme="minorEastAsia"/>
          <w:color w:val="000000" w:themeColor="text1"/>
        </w:rPr>
        <w:t xml:space="preserve"> </w:t>
      </w:r>
      <w:proofErr w:type="spellStart"/>
      <w:r w:rsidRPr="00902EC6">
        <w:rPr>
          <w:rFonts w:eastAsiaTheme="minorEastAsia"/>
          <w:color w:val="000000" w:themeColor="text1"/>
        </w:rPr>
        <w:t>reactor</w:t>
      </w:r>
      <w:proofErr w:type="spellEnd"/>
      <w:r w:rsidRPr="00902EC6">
        <w:rPr>
          <w:rFonts w:eastAsiaTheme="minorEastAsia"/>
          <w:color w:val="000000" w:themeColor="text1"/>
        </w:rPr>
        <w:t>.</w:t>
      </w:r>
    </w:p>
    <w:p w14:paraId="573BFB5D" w14:textId="77777777" w:rsidR="00D80DF3" w:rsidRPr="00A552DF" w:rsidRDefault="00D80DF3" w:rsidP="00D80DF3">
      <w:pPr>
        <w:pStyle w:val="Paragraph"/>
        <w:rPr>
          <w:b/>
          <w:lang w:val="en-US"/>
        </w:rPr>
      </w:pPr>
      <w:r w:rsidRPr="00A552DF">
        <w:rPr>
          <w:b/>
          <w:lang w:val="en-US"/>
        </w:rPr>
        <w:t>Calculation of equivalence ratio (ER)</w:t>
      </w:r>
    </w:p>
    <w:p w14:paraId="33270DC1" w14:textId="77777777" w:rsidR="00D80DF3" w:rsidRPr="00BC5C0C" w:rsidRDefault="00D80DF3" w:rsidP="00D80DF3">
      <w:pPr>
        <w:spacing w:before="120" w:after="120" w:line="360" w:lineRule="auto"/>
        <w:ind w:firstLine="284"/>
        <w:jc w:val="both"/>
        <w:rPr>
          <w:rFonts w:ascii="Times New Roman" w:hAnsi="Times New Roman" w:cs="Times New Roman"/>
          <w:color w:val="000000"/>
          <w:sz w:val="20"/>
          <w:szCs w:val="20"/>
        </w:rPr>
      </w:pPr>
      <w:r w:rsidRPr="00BC5C0C">
        <w:rPr>
          <w:rFonts w:ascii="Times New Roman" w:hAnsi="Times New Roman" w:cs="Times New Roman"/>
          <w:sz w:val="20"/>
          <w:szCs w:val="20"/>
          <w:lang w:val="en-US"/>
        </w:rPr>
        <w:t>The equivalence ratio (ER) is calculated with the following equation</w:t>
      </w:r>
      <w:r>
        <w:rPr>
          <w:rFonts w:ascii="Times New Roman" w:hAnsi="Times New Roman" w:cs="Times New Roman"/>
          <w:sz w:val="20"/>
          <w:szCs w:val="20"/>
          <w:lang w:val="en-US"/>
        </w:rPr>
        <w:t xml:space="preserve"> 7</w:t>
      </w:r>
      <w:r w:rsidRPr="00BC5C0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(Reed and Das, </w:t>
      </w:r>
      <w:r w:rsidRPr="00BC5C0C">
        <w:rPr>
          <w:rFonts w:ascii="Times New Roman" w:hAnsi="Times New Roman" w:cs="Times New Roman"/>
          <w:sz w:val="20"/>
          <w:szCs w:val="20"/>
          <w:lang w:val="en-US"/>
        </w:rPr>
        <w:t>1988)</w:t>
      </w:r>
      <w:r>
        <w:rPr>
          <w:rFonts w:ascii="Times New Roman" w:hAnsi="Times New Roman" w:cs="Times New Roman"/>
          <w:sz w:val="20"/>
          <w:szCs w:val="20"/>
          <w:lang w:val="en-US"/>
        </w:rPr>
        <w:t>:</w:t>
      </w:r>
    </w:p>
    <w:p w14:paraId="7C477F53" w14:textId="77777777" w:rsidR="00D80DF3" w:rsidRPr="005B2F8B" w:rsidRDefault="00D80DF3" w:rsidP="00D80DF3">
      <w:pPr>
        <w:spacing w:before="120" w:after="120" w:line="360" w:lineRule="auto"/>
        <w:contextualSpacing/>
        <w:jc w:val="both"/>
        <w:rPr>
          <w:rFonts w:ascii="Times New Roman" w:hAnsi="Times New Roman" w:cs="Times New Roman"/>
          <w:color w:val="000000"/>
          <w:sz w:val="20"/>
          <w:szCs w:val="20"/>
        </w:rPr>
      </w:pPr>
      <m:oMath>
        <m:r>
          <m:rPr>
            <m:sty m:val="p"/>
          </m:rPr>
          <w:rPr>
            <w:rFonts w:ascii="Cambria Math" w:hAnsi="Cambria Math" w:cs="Times New Roman"/>
            <w:color w:val="000000"/>
            <w:sz w:val="20"/>
            <w:szCs w:val="20"/>
          </w:rPr>
          <m:t>ER=</m:t>
        </m:r>
        <m:f>
          <m:fPr>
            <m:ctrlPr>
              <w:rPr>
                <w:rFonts w:ascii="Cambria Math" w:hAnsi="Cambria Math" w:cs="Times New Roman"/>
                <w:color w:val="000000"/>
                <w:sz w:val="20"/>
                <w:szCs w:val="20"/>
              </w:rPr>
            </m:ctrlPr>
          </m:fPr>
          <m:num>
            <m:d>
              <m:dPr>
                <m:ctrlPr>
                  <w:rPr>
                    <w:rFonts w:ascii="Cambria Math" w:hAnsi="Cambria Math" w:cs="Times New Roman"/>
                    <w:color w:val="000000"/>
                    <w:sz w:val="20"/>
                    <w:szCs w:val="20"/>
                  </w:rPr>
                </m:ctrlPr>
              </m:dPr>
              <m:e>
                <m:r>
                  <m:rPr>
                    <m:sty m:val="p"/>
                  </m:rPr>
                  <w:rPr>
                    <w:rFonts w:ascii="Cambria Math" w:hAnsi="Cambria Math" w:cs="Times New Roman"/>
                    <w:color w:val="000000"/>
                    <w:sz w:val="20"/>
                    <w:szCs w:val="20"/>
                  </w:rPr>
                  <m:t>AFR/FCR</m:t>
                </m:r>
              </m:e>
            </m:d>
          </m:num>
          <m:den>
            <m:sSub>
              <m:sSubPr>
                <m:ctrlPr>
                  <w:rPr>
                    <w:rFonts w:ascii="Cambria Math" w:hAnsi="Cambria Math" w:cs="Times New Roman"/>
                    <w:color w:val="000000"/>
                    <w:sz w:val="20"/>
                    <w:szCs w:val="20"/>
                  </w:rPr>
                </m:ctrlPr>
              </m:sSubPr>
              <m:e>
                <m:r>
                  <m:rPr>
                    <m:sty m:val="p"/>
                  </m:rPr>
                  <w:rPr>
                    <w:rFonts w:ascii="Cambria Math" w:hAnsi="Cambria Math" w:cs="Times New Roman"/>
                    <w:color w:val="000000"/>
                    <w:sz w:val="20"/>
                    <w:szCs w:val="20"/>
                  </w:rPr>
                  <m:t>SR</m:t>
                </m:r>
              </m:e>
              <m:sub>
                <m:r>
                  <m:rPr>
                    <m:sty m:val="p"/>
                  </m:rPr>
                  <w:rPr>
                    <w:rFonts w:ascii="Cambria Math" w:hAnsi="Cambria Math" w:cs="Times New Roman"/>
                    <w:color w:val="000000"/>
                    <w:sz w:val="20"/>
                    <w:szCs w:val="20"/>
                  </w:rPr>
                  <m:t>V</m:t>
                </m:r>
              </m:sub>
            </m:sSub>
          </m:den>
        </m:f>
      </m:oMath>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Eq. (7)</w:t>
      </w:r>
    </w:p>
    <w:p w14:paraId="5DEC87AA" w14:textId="77777777" w:rsidR="00D80DF3" w:rsidRPr="00DF06CF" w:rsidRDefault="00D80DF3" w:rsidP="00D80DF3">
      <w:pPr>
        <w:spacing w:before="120" w:after="120" w:line="360" w:lineRule="auto"/>
        <w:ind w:firstLine="284"/>
        <w:jc w:val="both"/>
        <w:rPr>
          <w:rFonts w:ascii="Times New Roman" w:hAnsi="Times New Roman" w:cs="Times New Roman"/>
          <w:sz w:val="20"/>
          <w:szCs w:val="20"/>
          <w:lang w:val="en-US"/>
        </w:rPr>
      </w:pPr>
      <w:r w:rsidRPr="00DF06CF">
        <w:rPr>
          <w:rFonts w:ascii="Times New Roman" w:hAnsi="Times New Roman" w:cs="Times New Roman"/>
          <w:sz w:val="20"/>
          <w:szCs w:val="20"/>
          <w:lang w:val="en-US"/>
        </w:rPr>
        <w:t>Where</w:t>
      </w:r>
      <w:r>
        <w:rPr>
          <w:rFonts w:ascii="Times New Roman" w:hAnsi="Times New Roman" w:cs="Times New Roman"/>
          <w:sz w:val="20"/>
          <w:szCs w:val="20"/>
          <w:lang w:val="en-US"/>
        </w:rPr>
        <w:t>;</w:t>
      </w:r>
      <w:r w:rsidRPr="00DF06CF">
        <w:rPr>
          <w:rFonts w:ascii="Times New Roman" w:hAnsi="Times New Roman" w:cs="Times New Roman"/>
          <w:sz w:val="20"/>
          <w:szCs w:val="20"/>
          <w:lang w:val="en-US"/>
        </w:rPr>
        <w:t xml:space="preserve"> the ER equivalence ratio; AFR (m</w:t>
      </w:r>
      <w:r w:rsidRPr="00DF06CF">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/h</w:t>
      </w:r>
      <w:r w:rsidRPr="00DF06CF">
        <w:rPr>
          <w:rFonts w:ascii="Times New Roman" w:hAnsi="Times New Roman" w:cs="Times New Roman"/>
          <w:sz w:val="20"/>
          <w:szCs w:val="20"/>
          <w:lang w:val="en-US"/>
        </w:rPr>
        <w:t>) is the rate of air given to the reactor; FCR</w:t>
      </w:r>
      <w:r w:rsidRPr="00DF06CF">
        <w:rPr>
          <w:rFonts w:ascii="Times New Roman" w:hAnsi="Times New Roman" w:cs="Times New Roman"/>
          <w:i/>
          <w:sz w:val="20"/>
          <w:szCs w:val="20"/>
          <w:lang w:val="en-US"/>
        </w:rPr>
        <w:t xml:space="preserve"> </w:t>
      </w:r>
      <w:r w:rsidRPr="00DF06CF">
        <w:rPr>
          <w:rFonts w:ascii="Times New Roman" w:hAnsi="Times New Roman" w:cs="Times New Roman"/>
          <w:sz w:val="20"/>
          <w:szCs w:val="20"/>
          <w:lang w:val="en-US"/>
        </w:rPr>
        <w:t>(</w:t>
      </w:r>
      <w:r>
        <w:rPr>
          <w:rFonts w:ascii="Times New Roman" w:hAnsi="Times New Roman" w:cs="Times New Roman"/>
          <w:sz w:val="20"/>
          <w:szCs w:val="20"/>
          <w:lang w:val="en-US"/>
        </w:rPr>
        <w:t>kg/h</w:t>
      </w:r>
      <w:r w:rsidRPr="00DF06CF">
        <w:rPr>
          <w:rFonts w:ascii="Times New Roman" w:hAnsi="Times New Roman" w:cs="Times New Roman"/>
          <w:sz w:val="20"/>
          <w:szCs w:val="20"/>
          <w:lang w:val="en-US"/>
        </w:rPr>
        <w:t xml:space="preserve">) is the biomass fuel consumption rate and </w:t>
      </w:r>
      <w:proofErr w:type="spellStart"/>
      <w:r w:rsidRPr="00DF06CF">
        <w:rPr>
          <w:rFonts w:ascii="Times New Roman" w:hAnsi="Times New Roman" w:cs="Times New Roman"/>
          <w:sz w:val="20"/>
          <w:szCs w:val="20"/>
          <w:lang w:val="en-US"/>
        </w:rPr>
        <w:t>SR</w:t>
      </w:r>
      <w:r w:rsidRPr="00DF06CF">
        <w:rPr>
          <w:rFonts w:ascii="Times New Roman" w:hAnsi="Times New Roman" w:cs="Times New Roman"/>
          <w:sz w:val="20"/>
          <w:szCs w:val="20"/>
          <w:vertAlign w:val="subscript"/>
          <w:lang w:val="en-US"/>
        </w:rPr>
        <w:t>v</w:t>
      </w:r>
      <w:proofErr w:type="spellEnd"/>
      <w:r w:rsidRPr="00DF06CF">
        <w:rPr>
          <w:rFonts w:ascii="Times New Roman" w:hAnsi="Times New Roman" w:cs="Times New Roman"/>
          <w:sz w:val="20"/>
          <w:szCs w:val="20"/>
          <w:lang w:val="en-US"/>
        </w:rPr>
        <w:t xml:space="preserve"> (m</w:t>
      </w:r>
      <w:r w:rsidRPr="00DF06CF">
        <w:rPr>
          <w:rFonts w:ascii="Times New Roman" w:hAnsi="Times New Roman" w:cs="Times New Roman"/>
          <w:sz w:val="20"/>
          <w:szCs w:val="20"/>
          <w:vertAlign w:val="superscript"/>
          <w:lang w:val="en-US"/>
        </w:rPr>
        <w:t>3</w:t>
      </w:r>
      <w:r>
        <w:rPr>
          <w:rFonts w:ascii="Times New Roman" w:hAnsi="Times New Roman" w:cs="Times New Roman"/>
          <w:sz w:val="20"/>
          <w:szCs w:val="20"/>
          <w:lang w:val="en-US"/>
        </w:rPr>
        <w:t>/kg</w:t>
      </w:r>
      <w:r w:rsidRPr="00DF06CF">
        <w:rPr>
          <w:rFonts w:ascii="Times New Roman" w:hAnsi="Times New Roman" w:cs="Times New Roman"/>
          <w:sz w:val="20"/>
          <w:szCs w:val="20"/>
          <w:lang w:val="en-US"/>
        </w:rPr>
        <w:t>) is the volumetric flow of stoichiometric air required for combustion of 1 kg biomass fuel.</w:t>
      </w:r>
    </w:p>
    <w:p w14:paraId="561D6FFB" w14:textId="77777777" w:rsidR="00D80DF3" w:rsidRPr="00A552DF" w:rsidRDefault="00D80DF3" w:rsidP="00D80DF3">
      <w:pPr>
        <w:pStyle w:val="Title2"/>
        <w:rPr>
          <w:lang w:val="en-US"/>
        </w:rPr>
      </w:pPr>
      <w:r w:rsidRPr="00A552DF">
        <w:rPr>
          <w:lang w:val="en-US"/>
        </w:rPr>
        <w:t>Calculation of specific gas production rate (SGPR)</w:t>
      </w:r>
    </w:p>
    <w:p w14:paraId="425DC740" w14:textId="77777777" w:rsidR="00D80DF3" w:rsidRDefault="00D80DF3" w:rsidP="00D80DF3">
      <w:pPr>
        <w:pStyle w:val="Paragraph"/>
        <w:rPr>
          <w:lang w:val="en-US"/>
        </w:rPr>
      </w:pPr>
      <w:r w:rsidRPr="00DE59EA">
        <w:rPr>
          <w:lang w:val="en-US"/>
        </w:rPr>
        <w:t>The amount of gas produced per unit time during gasification (GFR) was found by proportioning t</w:t>
      </w:r>
      <w:r>
        <w:rPr>
          <w:lang w:val="en-US"/>
        </w:rPr>
        <w:t xml:space="preserve">he reactor cross-sectional area </w:t>
      </w:r>
      <w:r w:rsidRPr="00C1488E">
        <w:rPr>
          <w:lang w:val="en-US"/>
        </w:rPr>
        <w:t>(</w:t>
      </w:r>
      <w:proofErr w:type="spellStart"/>
      <w:r w:rsidRPr="00C1488E">
        <w:rPr>
          <w:lang w:val="en-US"/>
        </w:rPr>
        <w:t>Tuğ</w:t>
      </w:r>
      <w:proofErr w:type="spellEnd"/>
      <w:r w:rsidRPr="00C1488E">
        <w:rPr>
          <w:lang w:val="en-US"/>
        </w:rPr>
        <w:t>, 2016)</w:t>
      </w:r>
      <w:r>
        <w:rPr>
          <w:lang w:val="en-US"/>
        </w:rPr>
        <w:t>.</w:t>
      </w:r>
      <w:r w:rsidRPr="009813F1">
        <w:rPr>
          <w:lang w:val="en-US"/>
        </w:rPr>
        <w:t xml:space="preserve"> </w:t>
      </w:r>
      <w:r w:rsidRPr="00BC5C0C">
        <w:rPr>
          <w:lang w:val="en-US"/>
        </w:rPr>
        <w:t xml:space="preserve">The </w:t>
      </w:r>
      <w:r w:rsidRPr="009813F1">
        <w:rPr>
          <w:lang w:val="en-US"/>
        </w:rPr>
        <w:t>specific gas production rate</w:t>
      </w:r>
      <w:r w:rsidRPr="00A552DF">
        <w:rPr>
          <w:b/>
          <w:lang w:val="en-US"/>
        </w:rPr>
        <w:t xml:space="preserve"> </w:t>
      </w:r>
      <w:r w:rsidRPr="00BC5C0C">
        <w:rPr>
          <w:lang w:val="en-US"/>
        </w:rPr>
        <w:t>ratio (</w:t>
      </w:r>
      <w:r>
        <w:rPr>
          <w:lang w:val="en-US"/>
        </w:rPr>
        <w:t>SGPR</w:t>
      </w:r>
      <w:r w:rsidRPr="00BC5C0C">
        <w:rPr>
          <w:lang w:val="en-US"/>
        </w:rPr>
        <w:t>) is calculated with the following</w:t>
      </w:r>
      <w:r w:rsidRPr="009813F1">
        <w:rPr>
          <w:lang w:val="en-US"/>
        </w:rPr>
        <w:t xml:space="preserve"> </w:t>
      </w:r>
      <w:r>
        <w:rPr>
          <w:lang w:val="en-US"/>
        </w:rPr>
        <w:t>equation 8.</w:t>
      </w:r>
    </w:p>
    <w:p w14:paraId="22B1BEA4" w14:textId="77777777" w:rsidR="00D80DF3" w:rsidRPr="008A15D5" w:rsidRDefault="00D80DF3" w:rsidP="00D80DF3">
      <w:pPr>
        <w:pStyle w:val="Paragraph"/>
        <w:rPr>
          <w:rFonts w:eastAsiaTheme="minorEastAsia"/>
        </w:rPr>
      </w:pPr>
      <m:oMath>
        <m:r>
          <m:rPr>
            <m:sty m:val="p"/>
          </m:rPr>
          <w:rPr>
            <w:rFonts w:ascii="Cambria Math" w:hAnsi="Cambria Math"/>
          </w:rPr>
          <m:t>SGPR=</m:t>
        </m:r>
        <m:f>
          <m:fPr>
            <m:ctrlPr>
              <w:rPr>
                <w:rFonts w:ascii="Cambria Math" w:hAnsi="Cambria Math"/>
              </w:rPr>
            </m:ctrlPr>
          </m:fPr>
          <m:num>
            <m:r>
              <m:rPr>
                <m:sty m:val="p"/>
              </m:rPr>
              <w:rPr>
                <w:rFonts w:ascii="Cambria Math" w:hAnsi="Cambria Math"/>
              </w:rPr>
              <m:t>GFR</m:t>
            </m:r>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R</m:t>
                </m:r>
              </m:sub>
            </m:sSub>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Eq. (8)</w:t>
      </w:r>
    </w:p>
    <w:p w14:paraId="17EB4BA2" w14:textId="77777777" w:rsidR="00D80DF3" w:rsidRDefault="00D80DF3" w:rsidP="00D80DF3">
      <w:pPr>
        <w:pStyle w:val="Title2"/>
        <w:rPr>
          <w:lang w:val="en-US"/>
        </w:rPr>
      </w:pPr>
      <w:r w:rsidRPr="00A552DF">
        <w:rPr>
          <w:lang w:val="en-US"/>
        </w:rPr>
        <w:t>Determination of the amount of gas produced by the unit biomass</w:t>
      </w:r>
    </w:p>
    <w:p w14:paraId="38C14637" w14:textId="77777777" w:rsidR="00D80DF3" w:rsidRPr="00D6444D" w:rsidRDefault="00D80DF3" w:rsidP="00D80DF3">
      <w:pPr>
        <w:pStyle w:val="Paragraph"/>
        <w:rPr>
          <w:lang w:val="en-US"/>
        </w:rPr>
      </w:pPr>
      <w:r w:rsidRPr="008A15D5">
        <w:rPr>
          <w:lang w:val="en-US"/>
        </w:rPr>
        <w:t>The amount of gas produced by the unit biomass</w:t>
      </w:r>
      <w:r w:rsidRPr="008A15D5">
        <w:rPr>
          <w:b/>
          <w:lang w:val="en-US"/>
        </w:rPr>
        <w:t xml:space="preserve"> (</w:t>
      </w:r>
      <w:r w:rsidRPr="008A15D5">
        <w:rPr>
          <w:rFonts w:ascii="Cambria Math" w:hAnsi="Cambria Math" w:cs="Cambria Math"/>
        </w:rPr>
        <w:t>𝐺𝑀</w:t>
      </w:r>
      <w:r w:rsidRPr="008A15D5">
        <w:rPr>
          <w:rFonts w:ascii="Cambria Math" w:hAnsi="Cambria Math" w:cs="Cambria Math"/>
          <w:vertAlign w:val="subscript"/>
        </w:rPr>
        <w:t>𝑏</w:t>
      </w:r>
      <w:r w:rsidRPr="008A15D5">
        <w:t>, Nm</w:t>
      </w:r>
      <w:r w:rsidRPr="00D6444D">
        <w:rPr>
          <w:vertAlign w:val="superscript"/>
        </w:rPr>
        <w:t>3</w:t>
      </w:r>
      <w:r w:rsidRPr="00D6444D">
        <w:t xml:space="preserve">/kg) </w:t>
      </w:r>
      <w:r w:rsidRPr="00D6444D">
        <w:rPr>
          <w:lang w:val="en-US"/>
        </w:rPr>
        <w:t>was calculated by dividing the specific gas production rate (SGPR) by the specific gasification rate.</w:t>
      </w:r>
    </w:p>
    <w:p w14:paraId="69AF86F1" w14:textId="77777777" w:rsidR="00D80DF3" w:rsidRPr="00A552DF" w:rsidRDefault="00D80DF3" w:rsidP="00D80DF3">
      <w:pPr>
        <w:pStyle w:val="Title2"/>
        <w:rPr>
          <w:lang w:val="en-US"/>
        </w:rPr>
      </w:pPr>
      <w:r w:rsidRPr="00A552DF">
        <w:rPr>
          <w:lang w:val="en-US"/>
        </w:rPr>
        <w:t>Calculation of the gasification efficiency</w:t>
      </w:r>
    </w:p>
    <w:p w14:paraId="0DD8B906" w14:textId="77777777" w:rsidR="00D80DF3" w:rsidRPr="00BC5C0C" w:rsidRDefault="00D80DF3" w:rsidP="00D80DF3">
      <w:pPr>
        <w:pStyle w:val="Paragraph"/>
        <w:rPr>
          <w:lang w:val="en-US"/>
        </w:rPr>
      </w:pPr>
      <w:r w:rsidRPr="00BC5C0C">
        <w:rPr>
          <w:lang w:val="en-US"/>
        </w:rPr>
        <w:t>First, the heat power of the biomass is found with the following</w:t>
      </w:r>
      <w:r w:rsidRPr="004742FD">
        <w:rPr>
          <w:lang w:val="en-US"/>
        </w:rPr>
        <w:t xml:space="preserve"> </w:t>
      </w:r>
      <w:r>
        <w:rPr>
          <w:lang w:val="en-US"/>
        </w:rPr>
        <w:t>equation 9</w:t>
      </w:r>
      <w:r w:rsidRPr="00BC5C0C">
        <w:rPr>
          <w:lang w:val="en-US"/>
        </w:rPr>
        <w:t>;</w:t>
      </w:r>
    </w:p>
    <w:p w14:paraId="4E3EDD1E" w14:textId="77777777" w:rsidR="00D80DF3" w:rsidRPr="005B2F8B" w:rsidRDefault="009212E6" w:rsidP="00D80DF3">
      <w:pPr>
        <w:pStyle w:val="Paragraph"/>
        <w:rPr>
          <w:lang w:val="en-US"/>
        </w:rPr>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b</m:t>
            </m:r>
          </m:sub>
        </m:sSub>
        <m:r>
          <m:rPr>
            <m:sty m:val="p"/>
          </m:rPr>
          <w:rPr>
            <w:rFonts w:ascii="Cambria Math" w:hAnsi="Cambria Math"/>
          </w:rPr>
          <m:t>=</m:t>
        </m:r>
        <m:f>
          <m:fPr>
            <m:ctrlPr>
              <w:rPr>
                <w:rFonts w:ascii="Cambria Math" w:hAnsi="Cambria Math"/>
              </w:rPr>
            </m:ctrlPr>
          </m:fPr>
          <m:num>
            <m:r>
              <m:rPr>
                <m:sty m:val="p"/>
              </m:rPr>
              <w:rPr>
                <w:rFonts w:ascii="Cambria Math" w:hAnsi="Cambria Math"/>
              </w:rPr>
              <m:t>FCR.</m:t>
            </m:r>
            <m:sSub>
              <m:sSubPr>
                <m:ctrlPr>
                  <w:rPr>
                    <w:rFonts w:ascii="Cambria Math" w:hAnsi="Cambria Math"/>
                  </w:rPr>
                </m:ctrlPr>
              </m:sSubPr>
              <m:e>
                <m:r>
                  <m:rPr>
                    <m:sty m:val="p"/>
                  </m:rPr>
                  <w:rPr>
                    <w:rFonts w:ascii="Cambria Math" w:hAnsi="Cambria Math"/>
                  </w:rPr>
                  <m:t>LHV</m:t>
                </m:r>
              </m:e>
              <m:sub>
                <m:r>
                  <m:rPr>
                    <m:sty m:val="p"/>
                  </m:rPr>
                  <w:rPr>
                    <w:rFonts w:ascii="Cambria Math" w:hAnsi="Cambria Math"/>
                  </w:rPr>
                  <m:t>b</m:t>
                </m:r>
              </m:sub>
            </m:sSub>
          </m:num>
          <m:den>
            <m:r>
              <m:rPr>
                <m:sty m:val="p"/>
              </m:rPr>
              <w:rPr>
                <w:rFonts w:ascii="Cambria Math" w:hAnsi="Cambria Math"/>
              </w:rPr>
              <m:t>3600</m:t>
            </m:r>
          </m:den>
        </m:f>
      </m:oMath>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t>Eq. (9)</w:t>
      </w:r>
    </w:p>
    <w:p w14:paraId="5CB59BBE" w14:textId="77777777" w:rsidR="00D80DF3" w:rsidRPr="00BC5C0C" w:rsidRDefault="00D80DF3" w:rsidP="00D80DF3">
      <w:pPr>
        <w:pStyle w:val="Paragraph"/>
        <w:rPr>
          <w:lang w:val="en-US"/>
        </w:rPr>
      </w:pPr>
      <w:r w:rsidRPr="00BC5C0C">
        <w:rPr>
          <w:lang w:val="en-US"/>
        </w:rPr>
        <w:t>Where</w:t>
      </w:r>
      <w:r>
        <w:rPr>
          <w:lang w:val="en-US"/>
        </w:rPr>
        <w:t>;</w:t>
      </w:r>
      <w:r w:rsidRPr="00BC5C0C">
        <w:rPr>
          <w:lang w:val="en-US"/>
        </w:rPr>
        <w:t xml:space="preserve"> </w:t>
      </w:r>
      <w:r w:rsidRPr="005B2F8B">
        <w:rPr>
          <w:lang w:val="en-US"/>
        </w:rPr>
        <w:t>P</w:t>
      </w:r>
      <w:r w:rsidRPr="005B2F8B">
        <w:rPr>
          <w:vertAlign w:val="subscript"/>
          <w:lang w:val="en-US"/>
        </w:rPr>
        <w:t>b</w:t>
      </w:r>
      <w:r w:rsidRPr="005B2F8B">
        <w:rPr>
          <w:lang w:val="en-US"/>
        </w:rPr>
        <w:t xml:space="preserve"> </w:t>
      </w:r>
      <w:r w:rsidRPr="00BC5C0C">
        <w:rPr>
          <w:lang w:val="en-US"/>
        </w:rPr>
        <w:t>(</w:t>
      </w:r>
      <w:r>
        <w:rPr>
          <w:lang w:val="en-US"/>
        </w:rPr>
        <w:t>k</w:t>
      </w:r>
      <w:r w:rsidRPr="00BC5C0C">
        <w:rPr>
          <w:lang w:val="en-US"/>
        </w:rPr>
        <w:t>W) is the heat power of the biomass.</w:t>
      </w:r>
    </w:p>
    <w:p w14:paraId="3E24ABAE" w14:textId="77777777" w:rsidR="00D80DF3" w:rsidRPr="00BC5C0C" w:rsidRDefault="00D80DF3" w:rsidP="00D80DF3">
      <w:pPr>
        <w:pStyle w:val="Paragraph"/>
        <w:rPr>
          <w:lang w:val="en-US"/>
        </w:rPr>
      </w:pPr>
      <w:r w:rsidRPr="00BC5C0C">
        <w:rPr>
          <w:lang w:val="en-US"/>
        </w:rPr>
        <w:t xml:space="preserve">Then the heat power of the produced syngas is found by the following </w:t>
      </w:r>
      <w:r>
        <w:rPr>
          <w:lang w:val="en-US"/>
        </w:rPr>
        <w:t>equation 10</w:t>
      </w:r>
      <w:r w:rsidRPr="00BC5C0C">
        <w:rPr>
          <w:lang w:val="en-US"/>
        </w:rPr>
        <w:t>;</w:t>
      </w:r>
    </w:p>
    <w:p w14:paraId="1FDAFC05" w14:textId="066DE1F5" w:rsidR="00D80DF3" w:rsidRPr="005B2F8B" w:rsidRDefault="009212E6" w:rsidP="00D80DF3">
      <w:pPr>
        <w:pStyle w:val="Paragraph"/>
        <w:rPr>
          <w:rFonts w:eastAsiaTheme="minorEastAsia"/>
        </w:rPr>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g</m:t>
            </m:r>
          </m:sub>
        </m:sSub>
        <m:r>
          <m:rPr>
            <m:sty m:val="p"/>
          </m:rPr>
          <w:rPr>
            <w:rFonts w:ascii="Cambria Math" w:hAnsi="Cambria Math"/>
          </w:rPr>
          <m:t>=</m:t>
        </m:r>
        <m:f>
          <m:fPr>
            <m:ctrlPr>
              <w:rPr>
                <w:rFonts w:ascii="Cambria Math" w:hAnsi="Cambria Math"/>
              </w:rPr>
            </m:ctrlPr>
          </m:fPr>
          <m:num>
            <m:r>
              <m:rPr>
                <m:sty m:val="p"/>
              </m:rPr>
              <w:rPr>
                <w:rFonts w:ascii="Cambria Math" w:hAnsi="Cambria Math"/>
              </w:rPr>
              <m:t>GFR.</m:t>
            </m:r>
            <m:sSub>
              <m:sSubPr>
                <m:ctrlPr>
                  <w:rPr>
                    <w:rFonts w:ascii="Cambria Math" w:hAnsi="Cambria Math"/>
                  </w:rPr>
                </m:ctrlPr>
              </m:sSubPr>
              <m:e>
                <m:r>
                  <m:rPr>
                    <m:sty m:val="p"/>
                  </m:rPr>
                  <w:rPr>
                    <w:rFonts w:ascii="Cambria Math" w:hAnsi="Cambria Math"/>
                  </w:rPr>
                  <m:t>LHV</m:t>
                </m:r>
              </m:e>
              <m:sub>
                <m:r>
                  <m:rPr>
                    <m:sty m:val="p"/>
                  </m:rPr>
                  <w:rPr>
                    <w:rFonts w:ascii="Cambria Math" w:hAnsi="Cambria Math"/>
                  </w:rPr>
                  <m:t>g</m:t>
                </m:r>
              </m:sub>
            </m:sSub>
          </m:num>
          <m:den>
            <m:r>
              <m:rPr>
                <m:sty m:val="p"/>
              </m:rPr>
              <w:rPr>
                <w:rFonts w:ascii="Cambria Math" w:hAnsi="Cambria Math"/>
              </w:rPr>
              <m:t>3600</m:t>
            </m:r>
          </m:den>
        </m:f>
      </m:oMath>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FA4D80">
        <w:rPr>
          <w:rFonts w:eastAsiaTheme="minorEastAsia"/>
        </w:rPr>
        <w:t xml:space="preserve">           </w:t>
      </w:r>
      <w:proofErr w:type="spellStart"/>
      <w:r w:rsidR="00D80DF3">
        <w:rPr>
          <w:rFonts w:eastAsiaTheme="minorEastAsia"/>
        </w:rPr>
        <w:t>Eq</w:t>
      </w:r>
      <w:proofErr w:type="spellEnd"/>
      <w:r w:rsidR="00D80DF3">
        <w:rPr>
          <w:rFonts w:eastAsiaTheme="minorEastAsia"/>
        </w:rPr>
        <w:t>. (10)</w:t>
      </w:r>
    </w:p>
    <w:p w14:paraId="2F02FC12" w14:textId="77777777" w:rsidR="00D80DF3" w:rsidRPr="00BC5C0C" w:rsidRDefault="00D80DF3" w:rsidP="00D80DF3">
      <w:pPr>
        <w:pStyle w:val="Paragraph"/>
        <w:rPr>
          <w:lang w:val="en-US"/>
        </w:rPr>
      </w:pPr>
      <w:r w:rsidRPr="00BC5C0C">
        <w:rPr>
          <w:lang w:val="en-US"/>
        </w:rPr>
        <w:lastRenderedPageBreak/>
        <w:t>Where</w:t>
      </w:r>
      <w:r>
        <w:rPr>
          <w:lang w:val="en-US"/>
        </w:rPr>
        <w:t>;</w:t>
      </w:r>
      <w:r w:rsidRPr="00BC5C0C">
        <w:rPr>
          <w:lang w:val="en-US"/>
        </w:rPr>
        <w:t xml:space="preserve"> </w:t>
      </w:r>
      <w:proofErr w:type="spellStart"/>
      <w:r w:rsidRPr="005B2F8B">
        <w:rPr>
          <w:lang w:val="en-US"/>
        </w:rPr>
        <w:t>P</w:t>
      </w:r>
      <w:r w:rsidRPr="005B2F8B">
        <w:rPr>
          <w:vertAlign w:val="subscript"/>
          <w:lang w:val="en-US"/>
        </w:rPr>
        <w:t>g</w:t>
      </w:r>
      <w:proofErr w:type="spellEnd"/>
      <w:r w:rsidRPr="005B2F8B">
        <w:rPr>
          <w:lang w:val="en-US"/>
        </w:rPr>
        <w:t xml:space="preserve"> </w:t>
      </w:r>
      <w:r w:rsidRPr="00BC5C0C">
        <w:rPr>
          <w:lang w:val="en-US"/>
        </w:rPr>
        <w:t>(</w:t>
      </w:r>
      <w:r>
        <w:rPr>
          <w:lang w:val="en-US"/>
        </w:rPr>
        <w:t>k</w:t>
      </w:r>
      <w:r w:rsidRPr="00BC5C0C">
        <w:rPr>
          <w:lang w:val="en-US"/>
        </w:rPr>
        <w:t xml:space="preserve">W) is the heat power of the produced syngas and GFR </w:t>
      </w:r>
      <w:r w:rsidRPr="00BC5C0C">
        <w:t>(Nm</w:t>
      </w:r>
      <w:r w:rsidRPr="00BC5C0C">
        <w:rPr>
          <w:vertAlign w:val="superscript"/>
        </w:rPr>
        <w:t>3</w:t>
      </w:r>
      <w:r>
        <w:t>/h</w:t>
      </w:r>
      <w:r w:rsidRPr="00BC5C0C">
        <w:t xml:space="preserve">) is </w:t>
      </w:r>
      <w:r w:rsidRPr="00BC5C0C">
        <w:rPr>
          <w:lang w:val="en-US"/>
        </w:rPr>
        <w:t>the syngas flow rate.</w:t>
      </w:r>
    </w:p>
    <w:p w14:paraId="208D177B" w14:textId="77777777" w:rsidR="00D80DF3" w:rsidRPr="00BC5C0C" w:rsidRDefault="00D80DF3" w:rsidP="00D80DF3">
      <w:pPr>
        <w:pStyle w:val="Paragraph"/>
        <w:rPr>
          <w:lang w:val="en-US"/>
        </w:rPr>
      </w:pPr>
      <w:r w:rsidRPr="00BC5C0C">
        <w:rPr>
          <w:lang w:val="en-US"/>
        </w:rPr>
        <w:t xml:space="preserve">After calculating </w:t>
      </w:r>
      <w:r>
        <w:rPr>
          <w:lang w:val="en-US"/>
        </w:rPr>
        <w:t xml:space="preserve">the </w:t>
      </w:r>
      <w:r w:rsidRPr="00BC5C0C">
        <w:rPr>
          <w:lang w:val="en-US"/>
        </w:rPr>
        <w:t xml:space="preserve">thermal powers of the biomass and syngas, the thermal efficiency of the gasification process was found with the following </w:t>
      </w:r>
      <w:r w:rsidRPr="004742FD">
        <w:rPr>
          <w:lang w:val="en-US"/>
        </w:rPr>
        <w:t>equation 11</w:t>
      </w:r>
      <w:r w:rsidRPr="00BC5C0C">
        <w:rPr>
          <w:lang w:val="en-US"/>
        </w:rPr>
        <w:t>;</w:t>
      </w:r>
    </w:p>
    <w:p w14:paraId="5FCA9476" w14:textId="1559330D" w:rsidR="00D80DF3" w:rsidRDefault="009212E6" w:rsidP="00D80DF3">
      <w:pPr>
        <w:pStyle w:val="Paragraph"/>
        <w:rPr>
          <w:lang w:val="en-US"/>
        </w:rPr>
      </w:pPr>
      <m:oMath>
        <m:sSub>
          <m:sSubPr>
            <m:ctrlPr>
              <w:rPr>
                <w:rFonts w:ascii="Cambria Math" w:hAnsi="Cambria Math"/>
              </w:rPr>
            </m:ctrlPr>
          </m:sSubPr>
          <m:e>
            <m:r>
              <m:rPr>
                <m:sty m:val="p"/>
              </m:rPr>
              <w:rPr>
                <w:rFonts w:ascii="Cambria Math" w:hAnsi="Cambria Math"/>
              </w:rPr>
              <m:t>η</m:t>
            </m:r>
          </m:e>
          <m:sub>
            <m:r>
              <m:rPr>
                <m:sty m:val="p"/>
              </m:rPr>
              <w:rPr>
                <w:rFonts w:ascii="Cambria Math" w:hAnsi="Cambria Math"/>
              </w:rPr>
              <m:t>G</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g</m:t>
                </m:r>
              </m:sub>
            </m:sSub>
          </m:num>
          <m:den>
            <m:sSub>
              <m:sSubPr>
                <m:ctrlPr>
                  <w:rPr>
                    <w:rFonts w:ascii="Cambria Math" w:hAnsi="Cambria Math"/>
                  </w:rPr>
                </m:ctrlPr>
              </m:sSubPr>
              <m:e>
                <m:r>
                  <m:rPr>
                    <m:sty m:val="p"/>
                  </m:rPr>
                  <w:rPr>
                    <w:rFonts w:ascii="Cambria Math" w:hAnsi="Cambria Math"/>
                  </w:rPr>
                  <m:t>P</m:t>
                </m:r>
              </m:e>
              <m:sub>
                <m:r>
                  <m:rPr>
                    <m:sty m:val="p"/>
                  </m:rPr>
                  <w:rPr>
                    <w:rFonts w:ascii="Cambria Math" w:hAnsi="Cambria Math"/>
                  </w:rPr>
                  <m:t>b</m:t>
                </m:r>
              </m:sub>
            </m:sSub>
          </m:den>
        </m:f>
        <m:r>
          <m:rPr>
            <m:sty m:val="p"/>
          </m:rPr>
          <w:rPr>
            <w:rFonts w:ascii="Cambria Math" w:hAnsi="Cambria Math"/>
          </w:rPr>
          <m:t>.100</m:t>
        </m:r>
      </m:oMath>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D80DF3">
        <w:rPr>
          <w:rFonts w:eastAsiaTheme="minorEastAsia"/>
        </w:rPr>
        <w:tab/>
      </w:r>
      <w:r w:rsidR="00FA4D80">
        <w:rPr>
          <w:rFonts w:eastAsiaTheme="minorEastAsia"/>
        </w:rPr>
        <w:t xml:space="preserve">         </w:t>
      </w:r>
      <w:proofErr w:type="spellStart"/>
      <w:r w:rsidR="00D80DF3">
        <w:rPr>
          <w:rFonts w:eastAsiaTheme="minorEastAsia"/>
        </w:rPr>
        <w:t>Eq</w:t>
      </w:r>
      <w:proofErr w:type="spellEnd"/>
      <w:r w:rsidR="00D80DF3">
        <w:rPr>
          <w:rFonts w:eastAsiaTheme="minorEastAsia"/>
        </w:rPr>
        <w:t>. (11)</w:t>
      </w:r>
    </w:p>
    <w:p w14:paraId="79AE5758" w14:textId="77777777" w:rsidR="00D80DF3" w:rsidRDefault="00D80DF3" w:rsidP="00D10506">
      <w:pPr>
        <w:pStyle w:val="Paragraph"/>
        <w:rPr>
          <w:lang w:val="en-US"/>
        </w:rPr>
      </w:pPr>
    </w:p>
    <w:p w14:paraId="3059BB10" w14:textId="77777777" w:rsidR="00D80DF3" w:rsidRDefault="00D80DF3" w:rsidP="00D80DF3">
      <w:pPr>
        <w:spacing w:before="120" w:after="120" w:line="360" w:lineRule="auto"/>
        <w:contextualSpacing/>
        <w:jc w:val="center"/>
        <w:rPr>
          <w:rFonts w:ascii="Times New Roman" w:hAnsi="Times New Roman" w:cs="Times New Roman"/>
          <w:b/>
          <w:sz w:val="20"/>
          <w:szCs w:val="20"/>
          <w:lang w:val="en-US"/>
        </w:rPr>
      </w:pPr>
      <w:r w:rsidRPr="00BC5C0C">
        <w:rPr>
          <w:rFonts w:ascii="Times New Roman" w:hAnsi="Times New Roman" w:cs="Times New Roman"/>
          <w:b/>
          <w:sz w:val="20"/>
          <w:szCs w:val="20"/>
          <w:lang w:val="en-US"/>
        </w:rPr>
        <w:t>Results and Discussion</w:t>
      </w:r>
    </w:p>
    <w:p w14:paraId="7D6A2475" w14:textId="77777777" w:rsidR="00D80DF3" w:rsidRDefault="00D80DF3" w:rsidP="00D80DF3">
      <w:pPr>
        <w:pStyle w:val="Title2"/>
        <w:rPr>
          <w:lang w:val="en-US"/>
        </w:rPr>
      </w:pPr>
      <w:r w:rsidRPr="00BC0D3B">
        <w:rPr>
          <w:lang w:val="en-US"/>
        </w:rPr>
        <w:t>The amount of stoichiometric air in the pellet sample</w:t>
      </w:r>
    </w:p>
    <w:p w14:paraId="6C059FED" w14:textId="77777777" w:rsidR="00D80DF3" w:rsidRDefault="00D80DF3" w:rsidP="00D80DF3">
      <w:pPr>
        <w:pStyle w:val="Paragraph"/>
        <w:rPr>
          <w:lang w:val="en-US"/>
        </w:rPr>
      </w:pPr>
      <w:r w:rsidRPr="002D0BDF">
        <w:rPr>
          <w:lang w:val="en-US"/>
        </w:rPr>
        <w:t xml:space="preserve">The amount of stoichiometric air required for the complete burning of the grass pellet </w:t>
      </w:r>
      <w:proofErr w:type="spellStart"/>
      <w:r w:rsidRPr="002D0BDF">
        <w:rPr>
          <w:lang w:val="en-US"/>
        </w:rPr>
        <w:t>SR</w:t>
      </w:r>
      <w:r w:rsidRPr="00BA08B6">
        <w:rPr>
          <w:vertAlign w:val="subscript"/>
          <w:lang w:val="en-US"/>
        </w:rPr>
        <w:t>m</w:t>
      </w:r>
      <w:proofErr w:type="spellEnd"/>
      <w:r>
        <w:rPr>
          <w:lang w:val="en-US"/>
        </w:rPr>
        <w:t xml:space="preserve"> value was calculated as 5.</w:t>
      </w:r>
      <w:r w:rsidRPr="002D0BDF">
        <w:rPr>
          <w:lang w:val="en-US"/>
        </w:rPr>
        <w:t>093 kg-air</w:t>
      </w:r>
      <w:r>
        <w:rPr>
          <w:lang w:val="en-US"/>
        </w:rPr>
        <w:t>/</w:t>
      </w:r>
      <w:r w:rsidRPr="002D0BDF">
        <w:rPr>
          <w:lang w:val="en-US"/>
        </w:rPr>
        <w:t>kg-biomas</w:t>
      </w:r>
      <w:r>
        <w:rPr>
          <w:lang w:val="en-US"/>
        </w:rPr>
        <w:t>s</w:t>
      </w:r>
      <w:r w:rsidRPr="002D0BDF">
        <w:rPr>
          <w:lang w:val="en-US"/>
        </w:rPr>
        <w:t>.</w:t>
      </w:r>
      <w:r>
        <w:rPr>
          <w:lang w:val="en-US"/>
        </w:rPr>
        <w:t xml:space="preserve"> V</w:t>
      </w:r>
      <w:r w:rsidRPr="002D0BDF">
        <w:rPr>
          <w:lang w:val="en-US"/>
        </w:rPr>
        <w:t xml:space="preserve">olumetric stoichiometric air at </w:t>
      </w:r>
      <w:r>
        <w:rPr>
          <w:lang w:val="en-US"/>
        </w:rPr>
        <w:t>the temperature of 25 °C was calculated as 3.934 m</w:t>
      </w:r>
      <w:r w:rsidRPr="00BA08B6">
        <w:rPr>
          <w:vertAlign w:val="superscript"/>
          <w:lang w:val="en-US"/>
        </w:rPr>
        <w:t>3</w:t>
      </w:r>
      <w:r>
        <w:rPr>
          <w:lang w:val="en-US"/>
        </w:rPr>
        <w:t>/kg.</w:t>
      </w:r>
    </w:p>
    <w:p w14:paraId="2ED53804" w14:textId="77777777" w:rsidR="00D80DF3" w:rsidRDefault="00D80DF3" w:rsidP="00D80DF3">
      <w:pPr>
        <w:pStyle w:val="Title2"/>
        <w:rPr>
          <w:lang w:val="en-US"/>
        </w:rPr>
      </w:pPr>
      <w:r w:rsidRPr="007E3361">
        <w:rPr>
          <w:lang w:val="en-US"/>
        </w:rPr>
        <w:t xml:space="preserve">Temperature changes during </w:t>
      </w:r>
      <w:r>
        <w:rPr>
          <w:lang w:val="en-US"/>
        </w:rPr>
        <w:t xml:space="preserve">the </w:t>
      </w:r>
      <w:r w:rsidRPr="007E3361">
        <w:rPr>
          <w:lang w:val="en-US"/>
        </w:rPr>
        <w:t>gasification process</w:t>
      </w:r>
    </w:p>
    <w:p w14:paraId="44D2C11A" w14:textId="77777777" w:rsidR="00D80DF3" w:rsidRDefault="00D80DF3" w:rsidP="00FB1644">
      <w:pPr>
        <w:pStyle w:val="Paragraph"/>
        <w:rPr>
          <w:color w:val="000000" w:themeColor="text1"/>
          <w:lang w:val="en-US"/>
        </w:rPr>
      </w:pPr>
      <w:r w:rsidRPr="00DB6DAD">
        <w:rPr>
          <w:lang w:val="en-US"/>
        </w:rPr>
        <w:t>In the gasification process, the change of the core (T</w:t>
      </w:r>
      <w:r w:rsidRPr="00BA08B6">
        <w:rPr>
          <w:vertAlign w:val="subscript"/>
          <w:lang w:val="en-US"/>
        </w:rPr>
        <w:t>1</w:t>
      </w:r>
      <w:r w:rsidRPr="00DB6DAD">
        <w:rPr>
          <w:lang w:val="en-US"/>
        </w:rPr>
        <w:t>), reduction (T</w:t>
      </w:r>
      <w:r w:rsidRPr="00BA08B6">
        <w:rPr>
          <w:vertAlign w:val="subscript"/>
          <w:lang w:val="en-US"/>
        </w:rPr>
        <w:t>2</w:t>
      </w:r>
      <w:r w:rsidRPr="00DB6DAD">
        <w:rPr>
          <w:lang w:val="en-US"/>
        </w:rPr>
        <w:t>), pyrolysis (T</w:t>
      </w:r>
      <w:r w:rsidRPr="00BA08B6">
        <w:rPr>
          <w:vertAlign w:val="subscript"/>
          <w:lang w:val="en-US"/>
        </w:rPr>
        <w:t>3</w:t>
      </w:r>
      <w:r w:rsidRPr="00DB6DAD">
        <w:rPr>
          <w:lang w:val="en-US"/>
        </w:rPr>
        <w:t>), drying zones (T</w:t>
      </w:r>
      <w:r w:rsidRPr="00BA08B6">
        <w:rPr>
          <w:vertAlign w:val="subscript"/>
          <w:lang w:val="en-US"/>
        </w:rPr>
        <w:t>4</w:t>
      </w:r>
      <w:r w:rsidRPr="00DB6DAD">
        <w:rPr>
          <w:lang w:val="en-US"/>
        </w:rPr>
        <w:t>) and the temperature of the gas after reactor (T</w:t>
      </w:r>
      <w:r w:rsidRPr="00BA08B6">
        <w:rPr>
          <w:vertAlign w:val="subscript"/>
          <w:lang w:val="en-US"/>
        </w:rPr>
        <w:t>5</w:t>
      </w:r>
      <w:r w:rsidRPr="00DB6DAD">
        <w:rPr>
          <w:lang w:val="en-US"/>
        </w:rPr>
        <w:t>) after cleaning (T</w:t>
      </w:r>
      <w:r w:rsidRPr="00BA08B6">
        <w:rPr>
          <w:vertAlign w:val="subscript"/>
          <w:lang w:val="en-US"/>
        </w:rPr>
        <w:t>6</w:t>
      </w:r>
      <w:r w:rsidRPr="00DB6DAD">
        <w:rPr>
          <w:lang w:val="en-US"/>
        </w:rPr>
        <w:t xml:space="preserve">) are given in Figure </w:t>
      </w:r>
      <w:r>
        <w:rPr>
          <w:lang w:val="en-US"/>
        </w:rPr>
        <w:t>7</w:t>
      </w:r>
      <w:r w:rsidRPr="00DB6DAD">
        <w:rPr>
          <w:lang w:val="en-US"/>
        </w:rPr>
        <w:t xml:space="preserve">. The temperature of the core </w:t>
      </w:r>
      <w:r>
        <w:rPr>
          <w:lang w:val="en-US"/>
        </w:rPr>
        <w:t>zone</w:t>
      </w:r>
      <w:r w:rsidRPr="00DB6DAD">
        <w:rPr>
          <w:lang w:val="en-US"/>
        </w:rPr>
        <w:t xml:space="preserve"> reached a maximum le</w:t>
      </w:r>
      <w:r>
        <w:rPr>
          <w:lang w:val="en-US"/>
        </w:rPr>
        <w:t>vel above 900 °</w:t>
      </w:r>
      <w:r w:rsidRPr="00DB6DAD">
        <w:rPr>
          <w:lang w:val="en-US"/>
        </w:rPr>
        <w:t>C after 30 minutes of gasification. The temperature of the cor</w:t>
      </w:r>
      <w:r>
        <w:rPr>
          <w:lang w:val="en-US"/>
        </w:rPr>
        <w:t>e zone</w:t>
      </w:r>
      <w:r w:rsidRPr="00DB6DAD">
        <w:rPr>
          <w:lang w:val="en-US"/>
        </w:rPr>
        <w:t xml:space="preserve"> changed between 700 </w:t>
      </w:r>
      <w:proofErr w:type="spellStart"/>
      <w:r w:rsidRPr="00DB6DAD">
        <w:rPr>
          <w:vertAlign w:val="superscript"/>
          <w:lang w:val="en-US"/>
        </w:rPr>
        <w:t>o</w:t>
      </w:r>
      <w:r w:rsidRPr="00DB6DAD">
        <w:rPr>
          <w:lang w:val="en-US"/>
        </w:rPr>
        <w:t>C</w:t>
      </w:r>
      <w:proofErr w:type="spellEnd"/>
      <w:r w:rsidRPr="00DB6DAD">
        <w:rPr>
          <w:lang w:val="en-US"/>
        </w:rPr>
        <w:t xml:space="preserve"> and 800 </w:t>
      </w:r>
      <w:proofErr w:type="spellStart"/>
      <w:r w:rsidRPr="00DB6DAD">
        <w:rPr>
          <w:vertAlign w:val="superscript"/>
          <w:lang w:val="en-US"/>
        </w:rPr>
        <w:t>o</w:t>
      </w:r>
      <w:r w:rsidRPr="00DB6DAD">
        <w:rPr>
          <w:lang w:val="en-US"/>
        </w:rPr>
        <w:t>C.</w:t>
      </w:r>
      <w:proofErr w:type="spellEnd"/>
      <w:r w:rsidRPr="00DB6DAD">
        <w:rPr>
          <w:lang w:val="en-US"/>
        </w:rPr>
        <w:t xml:space="preserve"> </w:t>
      </w:r>
      <w:r w:rsidRPr="00E66CD9">
        <w:rPr>
          <w:color w:val="000000" w:themeColor="text1"/>
          <w:lang w:val="en-US"/>
        </w:rPr>
        <w:t>The most recent gas temperature (T</w:t>
      </w:r>
      <w:r w:rsidRPr="00E66CD9">
        <w:rPr>
          <w:color w:val="000000" w:themeColor="text1"/>
          <w:vertAlign w:val="subscript"/>
          <w:lang w:val="en-US"/>
        </w:rPr>
        <w:t>6</w:t>
      </w:r>
      <w:r w:rsidRPr="00E66CD9">
        <w:rPr>
          <w:color w:val="000000" w:themeColor="text1"/>
          <w:lang w:val="en-US"/>
        </w:rPr>
        <w:t>) remained constant at around 50 °C during the gasification process.</w:t>
      </w:r>
    </w:p>
    <w:p w14:paraId="6446DF81" w14:textId="77777777" w:rsidR="00FB1644" w:rsidRDefault="00FB1644" w:rsidP="00FB1644">
      <w:pPr>
        <w:pStyle w:val="Paragraph"/>
        <w:rPr>
          <w:color w:val="000000" w:themeColor="text1"/>
          <w:lang w:val="en-US"/>
        </w:rPr>
      </w:pPr>
      <w:r>
        <w:rPr>
          <w:noProof/>
          <w:lang w:val="en-US" w:eastAsia="en-US"/>
        </w:rPr>
        <w:drawing>
          <wp:anchor distT="0" distB="0" distL="114300" distR="114300" simplePos="0" relativeHeight="251671552" behindDoc="0" locked="0" layoutInCell="1" allowOverlap="1" wp14:anchorId="16322DCC" wp14:editId="1E13A8C7">
            <wp:simplePos x="0" y="0"/>
            <wp:positionH relativeFrom="column">
              <wp:posOffset>774550</wp:posOffset>
            </wp:positionH>
            <wp:positionV relativeFrom="paragraph">
              <wp:posOffset>118334</wp:posOffset>
            </wp:positionV>
            <wp:extent cx="4576445" cy="2381936"/>
            <wp:effectExtent l="0" t="0" r="0" b="0"/>
            <wp:wrapNone/>
            <wp:docPr id="5"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0"/>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6445" cy="238193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DF948A2" w14:textId="77777777" w:rsidR="00FB1644" w:rsidRDefault="00FB1644" w:rsidP="00FB1644">
      <w:pPr>
        <w:pStyle w:val="Paragraph"/>
        <w:rPr>
          <w:color w:val="000000" w:themeColor="text1"/>
          <w:lang w:val="en-US"/>
        </w:rPr>
      </w:pPr>
    </w:p>
    <w:p w14:paraId="2F64307D" w14:textId="77777777" w:rsidR="00FB1644" w:rsidRDefault="00FB1644" w:rsidP="00FB1644">
      <w:pPr>
        <w:pStyle w:val="Paragraph"/>
        <w:rPr>
          <w:color w:val="000000" w:themeColor="text1"/>
          <w:lang w:val="en-US"/>
        </w:rPr>
      </w:pPr>
    </w:p>
    <w:p w14:paraId="31A509BF" w14:textId="77777777" w:rsidR="00FB1644" w:rsidRDefault="00FB1644" w:rsidP="00FB1644">
      <w:pPr>
        <w:pStyle w:val="Paragraph"/>
        <w:rPr>
          <w:color w:val="000000" w:themeColor="text1"/>
          <w:lang w:val="en-US"/>
        </w:rPr>
      </w:pPr>
    </w:p>
    <w:p w14:paraId="2373B22A" w14:textId="77777777" w:rsidR="00FB1644" w:rsidRDefault="00FB1644" w:rsidP="00FB1644">
      <w:pPr>
        <w:pStyle w:val="Paragraph"/>
        <w:rPr>
          <w:color w:val="000000" w:themeColor="text1"/>
          <w:lang w:val="en-US"/>
        </w:rPr>
      </w:pPr>
    </w:p>
    <w:p w14:paraId="2886BD91" w14:textId="77777777" w:rsidR="00FB1644" w:rsidRDefault="00FB1644" w:rsidP="00FB1644">
      <w:pPr>
        <w:pStyle w:val="Paragraph"/>
        <w:rPr>
          <w:color w:val="000000" w:themeColor="text1"/>
          <w:lang w:val="en-US"/>
        </w:rPr>
      </w:pPr>
    </w:p>
    <w:p w14:paraId="54232204" w14:textId="77777777" w:rsidR="00FB1644" w:rsidRDefault="00FB1644" w:rsidP="00FB1644">
      <w:pPr>
        <w:pStyle w:val="Paragraph"/>
        <w:rPr>
          <w:color w:val="000000" w:themeColor="text1"/>
          <w:lang w:val="en-US"/>
        </w:rPr>
      </w:pPr>
    </w:p>
    <w:p w14:paraId="62DCD216" w14:textId="77777777" w:rsidR="00FB1644" w:rsidRDefault="00FB1644" w:rsidP="00FB1644">
      <w:pPr>
        <w:pStyle w:val="Paragraph"/>
        <w:rPr>
          <w:color w:val="000000" w:themeColor="text1"/>
          <w:lang w:val="en-US"/>
        </w:rPr>
      </w:pPr>
    </w:p>
    <w:p w14:paraId="4C747FA4" w14:textId="77777777" w:rsidR="00FB1644" w:rsidRPr="00CA72E2" w:rsidRDefault="00FB1644" w:rsidP="00FB1644">
      <w:pPr>
        <w:pStyle w:val="Tablo"/>
        <w:rPr>
          <w:lang w:val="en-US"/>
        </w:rPr>
      </w:pPr>
      <w:r w:rsidRPr="0041670C">
        <w:rPr>
          <w:lang w:val="en-US"/>
        </w:rPr>
        <w:t xml:space="preserve">Figure </w:t>
      </w:r>
      <w:r>
        <w:rPr>
          <w:lang w:val="en-US"/>
        </w:rPr>
        <w:t>7</w:t>
      </w:r>
      <w:r w:rsidRPr="0041670C">
        <w:rPr>
          <w:lang w:val="en-US"/>
        </w:rPr>
        <w:t>.</w:t>
      </w:r>
      <w:r w:rsidRPr="0041670C">
        <w:t xml:space="preserve"> </w:t>
      </w:r>
      <w:r w:rsidRPr="00CA72E2">
        <w:rPr>
          <w:lang w:val="en-US"/>
        </w:rPr>
        <w:t>Temperature changes during the gasification process (ER=0.36)</w:t>
      </w:r>
    </w:p>
    <w:p w14:paraId="2C5194C4" w14:textId="77777777" w:rsidR="00FB1644" w:rsidRDefault="00FB1644" w:rsidP="00FB1644">
      <w:pPr>
        <w:pStyle w:val="Paragraph"/>
        <w:rPr>
          <w:color w:val="000000" w:themeColor="text1"/>
          <w:lang w:val="en-US"/>
        </w:rPr>
      </w:pPr>
    </w:p>
    <w:p w14:paraId="3813D174" w14:textId="77777777" w:rsidR="00FB1644" w:rsidRPr="00DF06CF" w:rsidRDefault="00FB1644" w:rsidP="00FB1644">
      <w:pPr>
        <w:pStyle w:val="Paragraph"/>
        <w:rPr>
          <w:lang w:val="en-US"/>
        </w:rPr>
      </w:pPr>
      <w:r w:rsidRPr="00DF06CF">
        <w:rPr>
          <w:lang w:val="en-US"/>
        </w:rPr>
        <w:t xml:space="preserve">In previous studies on </w:t>
      </w:r>
      <w:r>
        <w:rPr>
          <w:lang w:val="en-US"/>
        </w:rPr>
        <w:t>rice pellet</w:t>
      </w:r>
      <w:r w:rsidRPr="00DF06CF">
        <w:rPr>
          <w:lang w:val="en-US"/>
        </w:rPr>
        <w:t xml:space="preserve"> gasification, the temperature in the core </w:t>
      </w:r>
      <w:r>
        <w:rPr>
          <w:lang w:val="en-US"/>
        </w:rPr>
        <w:t>zone</w:t>
      </w:r>
      <w:r w:rsidRPr="00DF06CF">
        <w:rPr>
          <w:lang w:val="en-US"/>
        </w:rPr>
        <w:t xml:space="preserve"> was reported to be around 800 </w:t>
      </w:r>
      <w:proofErr w:type="spellStart"/>
      <w:r w:rsidRPr="00DF06CF">
        <w:rPr>
          <w:vertAlign w:val="superscript"/>
          <w:lang w:val="en-US"/>
        </w:rPr>
        <w:t>o</w:t>
      </w:r>
      <w:r w:rsidRPr="00DF06CF">
        <w:rPr>
          <w:lang w:val="en-US"/>
        </w:rPr>
        <w:t>C</w:t>
      </w:r>
      <w:proofErr w:type="spellEnd"/>
      <w:r w:rsidRPr="00DF06CF">
        <w:rPr>
          <w:lang w:val="en-US"/>
        </w:rPr>
        <w:t xml:space="preserve"> (</w:t>
      </w:r>
      <w:proofErr w:type="spellStart"/>
      <w:r w:rsidRPr="00DF06CF">
        <w:rPr>
          <w:lang w:val="en-US"/>
        </w:rPr>
        <w:t>Tuğ</w:t>
      </w:r>
      <w:proofErr w:type="spellEnd"/>
      <w:r w:rsidRPr="00DF06CF">
        <w:rPr>
          <w:lang w:val="en-US"/>
        </w:rPr>
        <w:t xml:space="preserve">, 2016; </w:t>
      </w:r>
      <w:proofErr w:type="spellStart"/>
      <w:r w:rsidRPr="00DF06CF">
        <w:rPr>
          <w:lang w:val="en-US"/>
        </w:rPr>
        <w:t>Manatura</w:t>
      </w:r>
      <w:proofErr w:type="spellEnd"/>
      <w:r w:rsidRPr="00DF06CF">
        <w:rPr>
          <w:lang w:val="en-US"/>
        </w:rPr>
        <w:t xml:space="preserve"> et al., 2017).</w:t>
      </w:r>
      <w:r w:rsidRPr="00DF06CF">
        <w:t xml:space="preserve"> </w:t>
      </w:r>
      <w:proofErr w:type="spellStart"/>
      <w:r>
        <w:rPr>
          <w:lang w:val="en-US"/>
        </w:rPr>
        <w:t>Jangsawang</w:t>
      </w:r>
      <w:proofErr w:type="spellEnd"/>
      <w:r>
        <w:rPr>
          <w:lang w:val="en-US"/>
        </w:rPr>
        <w:t xml:space="preserve"> et al. (</w:t>
      </w:r>
      <w:r w:rsidRPr="00DF06CF">
        <w:rPr>
          <w:lang w:val="en-US"/>
        </w:rPr>
        <w:t>2015) stated the optimum ER values in core zone temperatures in the model they developed.</w:t>
      </w:r>
      <w:r w:rsidRPr="00DF06CF">
        <w:t xml:space="preserve"> </w:t>
      </w:r>
      <w:proofErr w:type="spellStart"/>
      <w:r w:rsidRPr="00DF06CF">
        <w:t>Upadhyay</w:t>
      </w:r>
      <w:proofErr w:type="spellEnd"/>
      <w:r w:rsidRPr="00DF06CF" w:rsidDel="009622CC">
        <w:t xml:space="preserve"> </w:t>
      </w:r>
      <w:r>
        <w:t>et al. (</w:t>
      </w:r>
      <w:r w:rsidRPr="00DF06CF">
        <w:t xml:space="preserve">2019) </w:t>
      </w:r>
      <w:r w:rsidRPr="00DF06CF">
        <w:rPr>
          <w:lang w:val="en-US"/>
        </w:rPr>
        <w:t>stated</w:t>
      </w:r>
      <w:r w:rsidRPr="00DF06CF">
        <w:t xml:space="preserve"> </w:t>
      </w:r>
      <w:proofErr w:type="spellStart"/>
      <w:r w:rsidRPr="00DF06CF">
        <w:t>the</w:t>
      </w:r>
      <w:proofErr w:type="spellEnd"/>
      <w:r w:rsidRPr="00DF06CF">
        <w:t xml:space="preserve"> </w:t>
      </w:r>
      <w:proofErr w:type="spellStart"/>
      <w:r w:rsidRPr="00DF06CF">
        <w:t>temperature</w:t>
      </w:r>
      <w:proofErr w:type="spellEnd"/>
      <w:r w:rsidRPr="00DF06CF">
        <w:t xml:space="preserve"> in </w:t>
      </w:r>
      <w:proofErr w:type="spellStart"/>
      <w:r w:rsidRPr="00DF06CF">
        <w:t>the</w:t>
      </w:r>
      <w:proofErr w:type="spellEnd"/>
      <w:r w:rsidRPr="00DF06CF">
        <w:t xml:space="preserve"> </w:t>
      </w:r>
      <w:proofErr w:type="spellStart"/>
      <w:r w:rsidRPr="00DF06CF">
        <w:t>combustion</w:t>
      </w:r>
      <w:proofErr w:type="spellEnd"/>
      <w:r w:rsidRPr="00DF06CF">
        <w:t xml:space="preserve"> </w:t>
      </w:r>
      <w:proofErr w:type="spellStart"/>
      <w:r w:rsidRPr="00DF06CF">
        <w:t>and</w:t>
      </w:r>
      <w:proofErr w:type="spellEnd"/>
      <w:r w:rsidRPr="00DF06CF">
        <w:t xml:space="preserve"> </w:t>
      </w:r>
      <w:proofErr w:type="spellStart"/>
      <w:r w:rsidRPr="00DF06CF">
        <w:t>reduction</w:t>
      </w:r>
      <w:proofErr w:type="spellEnd"/>
      <w:r w:rsidRPr="00DF06CF">
        <w:t xml:space="preserve"> </w:t>
      </w:r>
      <w:proofErr w:type="spellStart"/>
      <w:r w:rsidRPr="00DF06CF">
        <w:t>zone</w:t>
      </w:r>
      <w:proofErr w:type="spellEnd"/>
      <w:r w:rsidRPr="00DF06CF">
        <w:t xml:space="preserve"> </w:t>
      </w:r>
      <w:proofErr w:type="spellStart"/>
      <w:r w:rsidRPr="00DF06CF">
        <w:t>were</w:t>
      </w:r>
      <w:proofErr w:type="spellEnd"/>
      <w:r w:rsidRPr="00DF06CF">
        <w:t xml:space="preserve"> </w:t>
      </w:r>
      <w:proofErr w:type="spellStart"/>
      <w:r w:rsidRPr="00DF06CF">
        <w:t>found</w:t>
      </w:r>
      <w:proofErr w:type="spellEnd"/>
      <w:r w:rsidRPr="00DF06CF">
        <w:t xml:space="preserve"> in </w:t>
      </w:r>
      <w:proofErr w:type="spellStart"/>
      <w:r w:rsidRPr="00DF06CF">
        <w:t>the</w:t>
      </w:r>
      <w:proofErr w:type="spellEnd"/>
      <w:r w:rsidRPr="00DF06CF">
        <w:t xml:space="preserve"> </w:t>
      </w:r>
      <w:proofErr w:type="spellStart"/>
      <w:r w:rsidRPr="00DF06CF">
        <w:t>range</w:t>
      </w:r>
      <w:proofErr w:type="spellEnd"/>
      <w:r w:rsidRPr="00DF06CF">
        <w:t xml:space="preserve"> of </w:t>
      </w:r>
      <w:r>
        <w:t>535</w:t>
      </w:r>
      <w:r w:rsidRPr="00DF06CF">
        <w:t xml:space="preserve"> </w:t>
      </w:r>
      <w:proofErr w:type="spellStart"/>
      <w:r w:rsidRPr="00DF06CF">
        <w:rPr>
          <w:vertAlign w:val="superscript"/>
          <w:lang w:val="en-US"/>
        </w:rPr>
        <w:t>o</w:t>
      </w:r>
      <w:r w:rsidRPr="00DF06CF">
        <w:rPr>
          <w:lang w:val="en-US"/>
        </w:rPr>
        <w:t>C</w:t>
      </w:r>
      <w:proofErr w:type="spellEnd"/>
      <w:r>
        <w:rPr>
          <w:lang w:val="en-US"/>
        </w:rPr>
        <w:t xml:space="preserve"> and</w:t>
      </w:r>
      <w:r w:rsidRPr="00DF06CF" w:rsidDel="000B0904">
        <w:t xml:space="preserve"> </w:t>
      </w:r>
      <w:r w:rsidRPr="00DF06CF">
        <w:t>915</w:t>
      </w:r>
      <w:proofErr w:type="spellStart"/>
      <w:r w:rsidRPr="00DF06CF">
        <w:rPr>
          <w:vertAlign w:val="superscript"/>
          <w:lang w:val="en-US"/>
        </w:rPr>
        <w:t>o</w:t>
      </w:r>
      <w:r w:rsidRPr="00DF06CF">
        <w:rPr>
          <w:lang w:val="en-US"/>
        </w:rPr>
        <w:t>C</w:t>
      </w:r>
      <w:proofErr w:type="spellEnd"/>
      <w:r w:rsidRPr="00DF06CF">
        <w:t xml:space="preserve"> </w:t>
      </w:r>
      <w:proofErr w:type="spellStart"/>
      <w:r w:rsidRPr="00DF06CF">
        <w:t>respec</w:t>
      </w:r>
      <w:r>
        <w:t>tively</w:t>
      </w:r>
      <w:proofErr w:type="spellEnd"/>
      <w:r>
        <w:t xml:space="preserve"> </w:t>
      </w:r>
      <w:proofErr w:type="spellStart"/>
      <w:r>
        <w:t>with</w:t>
      </w:r>
      <w:proofErr w:type="spellEnd"/>
      <w:r>
        <w:t xml:space="preserve"> </w:t>
      </w:r>
      <w:proofErr w:type="spellStart"/>
      <w:r>
        <w:t>the</w:t>
      </w:r>
      <w:proofErr w:type="spellEnd"/>
      <w:r>
        <w:t xml:space="preserve"> </w:t>
      </w:r>
      <w:proofErr w:type="spellStart"/>
      <w:r>
        <w:t>change</w:t>
      </w:r>
      <w:proofErr w:type="spellEnd"/>
      <w:r>
        <w:t xml:space="preserve"> in ER </w:t>
      </w:r>
      <w:proofErr w:type="spellStart"/>
      <w:r>
        <w:t>from</w:t>
      </w:r>
      <w:proofErr w:type="spellEnd"/>
      <w:r>
        <w:t xml:space="preserve"> 0.24 </w:t>
      </w:r>
      <w:proofErr w:type="spellStart"/>
      <w:r>
        <w:t>to</w:t>
      </w:r>
      <w:proofErr w:type="spellEnd"/>
      <w:r>
        <w:t xml:space="preserve"> 0.</w:t>
      </w:r>
      <w:r w:rsidRPr="00DF06CF">
        <w:t xml:space="preserve">386. </w:t>
      </w:r>
      <w:proofErr w:type="spellStart"/>
      <w:r w:rsidRPr="00DF06CF">
        <w:t>Bhoi</w:t>
      </w:r>
      <w:proofErr w:type="spellEnd"/>
      <w:r w:rsidRPr="00DF06CF">
        <w:t xml:space="preserve"> et al.</w:t>
      </w:r>
      <w:r>
        <w:t xml:space="preserve"> (2018</w:t>
      </w:r>
      <w:r w:rsidRPr="00DF06CF">
        <w:t xml:space="preserve">) </w:t>
      </w:r>
      <w:proofErr w:type="spellStart"/>
      <w:r w:rsidRPr="00DF06CF">
        <w:t>f</w:t>
      </w:r>
      <w:r>
        <w:t>or</w:t>
      </w:r>
      <w:proofErr w:type="spellEnd"/>
      <w:r>
        <w:t xml:space="preserve"> </w:t>
      </w:r>
      <w:proofErr w:type="spellStart"/>
      <w:r>
        <w:t>switchgrass</w:t>
      </w:r>
      <w:proofErr w:type="spellEnd"/>
      <w:r>
        <w:t xml:space="preserve"> </w:t>
      </w:r>
      <w:proofErr w:type="spellStart"/>
      <w:r>
        <w:t>gasification</w:t>
      </w:r>
      <w:proofErr w:type="spellEnd"/>
      <w:r w:rsidRPr="00DF06CF">
        <w:t>,</w:t>
      </w:r>
      <w:r>
        <w:t xml:space="preserve"> </w:t>
      </w:r>
      <w:proofErr w:type="spellStart"/>
      <w:r w:rsidRPr="00DF06CF">
        <w:t>combustion</w:t>
      </w:r>
      <w:proofErr w:type="spellEnd"/>
      <w:r w:rsidRPr="00DF06CF">
        <w:t xml:space="preserve"> </w:t>
      </w:r>
      <w:proofErr w:type="spellStart"/>
      <w:r w:rsidRPr="00DF06CF">
        <w:t>zone</w:t>
      </w:r>
      <w:proofErr w:type="spellEnd"/>
      <w:r w:rsidRPr="00DF06CF">
        <w:t xml:space="preserve"> </w:t>
      </w:r>
      <w:proofErr w:type="spellStart"/>
      <w:r w:rsidRPr="00DF06CF">
        <w:t>temperatures</w:t>
      </w:r>
      <w:proofErr w:type="spellEnd"/>
      <w:r w:rsidRPr="00DF06CF">
        <w:t xml:space="preserve"> of </w:t>
      </w:r>
      <w:proofErr w:type="spellStart"/>
      <w:r w:rsidRPr="00DF06CF">
        <w:t>the</w:t>
      </w:r>
      <w:proofErr w:type="spellEnd"/>
      <w:r w:rsidRPr="00DF06CF">
        <w:t xml:space="preserve"> </w:t>
      </w:r>
      <w:proofErr w:type="spellStart"/>
      <w:r w:rsidRPr="00DF06CF">
        <w:t>reactor</w:t>
      </w:r>
      <w:proofErr w:type="spellEnd"/>
      <w:r w:rsidRPr="00DF06CF">
        <w:t xml:space="preserve"> </w:t>
      </w:r>
      <w:proofErr w:type="spellStart"/>
      <w:r w:rsidRPr="00DF06CF">
        <w:t>were</w:t>
      </w:r>
      <w:proofErr w:type="spellEnd"/>
      <w:r w:rsidRPr="00DF06CF">
        <w:t xml:space="preserve"> </w:t>
      </w:r>
      <w:proofErr w:type="spellStart"/>
      <w:r w:rsidRPr="00DF06CF">
        <w:t>found</w:t>
      </w:r>
      <w:proofErr w:type="spellEnd"/>
      <w:r>
        <w:t xml:space="preserve"> 724± 154, 734±94, 788±155 </w:t>
      </w:r>
      <w:proofErr w:type="spellStart"/>
      <w:r>
        <w:t>and</w:t>
      </w:r>
      <w:proofErr w:type="spellEnd"/>
      <w:r>
        <w:t xml:space="preserve"> 860±</w:t>
      </w:r>
      <w:r w:rsidRPr="00DF06CF">
        <w:t xml:space="preserve">124 </w:t>
      </w:r>
      <w:proofErr w:type="spellStart"/>
      <w:r w:rsidRPr="00DF06CF">
        <w:rPr>
          <w:vertAlign w:val="superscript"/>
          <w:lang w:val="en-US"/>
        </w:rPr>
        <w:t>o</w:t>
      </w:r>
      <w:r w:rsidRPr="00DF06CF">
        <w:rPr>
          <w:lang w:val="en-US"/>
        </w:rPr>
        <w:t>C</w:t>
      </w:r>
      <w:proofErr w:type="spellEnd"/>
      <w:r>
        <w:t xml:space="preserve"> at </w:t>
      </w:r>
      <w:proofErr w:type="spellStart"/>
      <w:r>
        <w:t>the</w:t>
      </w:r>
      <w:proofErr w:type="spellEnd"/>
      <w:r>
        <w:t xml:space="preserve"> ER of 0.17, 0.22, 0.28 </w:t>
      </w:r>
      <w:proofErr w:type="spellStart"/>
      <w:r>
        <w:t>and</w:t>
      </w:r>
      <w:proofErr w:type="spellEnd"/>
      <w:r>
        <w:t xml:space="preserve"> 0.</w:t>
      </w:r>
      <w:r w:rsidRPr="00DF06CF">
        <w:t xml:space="preserve">30, </w:t>
      </w:r>
      <w:proofErr w:type="spellStart"/>
      <w:r w:rsidRPr="00DF06CF">
        <w:t>respectively</w:t>
      </w:r>
      <w:proofErr w:type="spellEnd"/>
      <w:r w:rsidRPr="00DF06CF">
        <w:t xml:space="preserve"> </w:t>
      </w:r>
      <w:proofErr w:type="spellStart"/>
      <w:r w:rsidRPr="00DF06CF">
        <w:t>and</w:t>
      </w:r>
      <w:proofErr w:type="spellEnd"/>
      <w:r w:rsidRPr="00DF06CF">
        <w:t xml:space="preserve"> </w:t>
      </w:r>
      <w:proofErr w:type="spellStart"/>
      <w:r w:rsidRPr="00DF06CF">
        <w:t>for</w:t>
      </w:r>
      <w:proofErr w:type="spellEnd"/>
      <w:r w:rsidRPr="00DF06CF">
        <w:t xml:space="preserve"> </w:t>
      </w:r>
      <w:proofErr w:type="spellStart"/>
      <w:r w:rsidRPr="00DF06CF">
        <w:t>redcedar</w:t>
      </w:r>
      <w:proofErr w:type="spellEnd"/>
      <w:r w:rsidRPr="00DF06CF">
        <w:t xml:space="preserve"> </w:t>
      </w:r>
      <w:proofErr w:type="spellStart"/>
      <w:r w:rsidRPr="00DF06CF">
        <w:t>gasification</w:t>
      </w:r>
      <w:proofErr w:type="spellEnd"/>
      <w:r w:rsidRPr="00DF06CF">
        <w:t xml:space="preserve">, </w:t>
      </w:r>
      <w:proofErr w:type="spellStart"/>
      <w:r w:rsidRPr="00DF06CF">
        <w:t>combustion</w:t>
      </w:r>
      <w:proofErr w:type="spellEnd"/>
      <w:r w:rsidRPr="00DF06CF">
        <w:t xml:space="preserve"> </w:t>
      </w:r>
      <w:proofErr w:type="spellStart"/>
      <w:r w:rsidRPr="00DF06CF">
        <w:t>zone</w:t>
      </w:r>
      <w:proofErr w:type="spellEnd"/>
      <w:r w:rsidRPr="00DF06CF">
        <w:t xml:space="preserve"> </w:t>
      </w:r>
      <w:proofErr w:type="spellStart"/>
      <w:r w:rsidRPr="00DF06CF">
        <w:t>temperatures</w:t>
      </w:r>
      <w:proofErr w:type="spellEnd"/>
      <w:r w:rsidRPr="00DF06CF">
        <w:t xml:space="preserve"> of </w:t>
      </w:r>
      <w:proofErr w:type="spellStart"/>
      <w:r w:rsidRPr="00DF06CF">
        <w:t>the</w:t>
      </w:r>
      <w:proofErr w:type="spellEnd"/>
      <w:r w:rsidRPr="00DF06CF">
        <w:t xml:space="preserve"> </w:t>
      </w:r>
      <w:proofErr w:type="spellStart"/>
      <w:r w:rsidRPr="00DF06CF">
        <w:t>reactor</w:t>
      </w:r>
      <w:proofErr w:type="spellEnd"/>
      <w:r w:rsidRPr="00DF06CF">
        <w:t xml:space="preserve"> </w:t>
      </w:r>
      <w:proofErr w:type="spellStart"/>
      <w:r w:rsidRPr="00DF06CF">
        <w:t>were</w:t>
      </w:r>
      <w:proofErr w:type="spellEnd"/>
      <w:r w:rsidRPr="00DF06CF">
        <w:t xml:space="preserve"> </w:t>
      </w:r>
      <w:proofErr w:type="spellStart"/>
      <w:r w:rsidRPr="00DF06CF">
        <w:t>found</w:t>
      </w:r>
      <w:proofErr w:type="spellEnd"/>
      <w:r w:rsidRPr="00DF06CF">
        <w:t xml:space="preserve"> </w:t>
      </w:r>
      <w:r>
        <w:t xml:space="preserve">769±163, 772±153, 756±241 </w:t>
      </w:r>
      <w:proofErr w:type="spellStart"/>
      <w:r>
        <w:t>and</w:t>
      </w:r>
      <w:proofErr w:type="spellEnd"/>
      <w:r>
        <w:t xml:space="preserve"> 780</w:t>
      </w:r>
      <w:r w:rsidRPr="00DF06CF">
        <w:t xml:space="preserve">± 135 </w:t>
      </w:r>
      <w:proofErr w:type="spellStart"/>
      <w:r w:rsidRPr="00DF06CF">
        <w:rPr>
          <w:vertAlign w:val="superscript"/>
          <w:lang w:val="en-US"/>
        </w:rPr>
        <w:t>o</w:t>
      </w:r>
      <w:r w:rsidRPr="00DF06CF">
        <w:rPr>
          <w:lang w:val="en-US"/>
        </w:rPr>
        <w:t>C</w:t>
      </w:r>
      <w:proofErr w:type="spellEnd"/>
      <w:r>
        <w:t xml:space="preserve"> at </w:t>
      </w:r>
      <w:proofErr w:type="spellStart"/>
      <w:r>
        <w:t>the</w:t>
      </w:r>
      <w:proofErr w:type="spellEnd"/>
      <w:r>
        <w:t xml:space="preserve"> ER of 0.16, 0.20, 0,24 </w:t>
      </w:r>
      <w:proofErr w:type="spellStart"/>
      <w:r>
        <w:t>and</w:t>
      </w:r>
      <w:proofErr w:type="spellEnd"/>
      <w:r>
        <w:t xml:space="preserve"> 0.</w:t>
      </w:r>
      <w:r w:rsidRPr="00DF06CF">
        <w:t xml:space="preserve">29, </w:t>
      </w:r>
      <w:proofErr w:type="spellStart"/>
      <w:r w:rsidRPr="00DF06CF">
        <w:t>respectively</w:t>
      </w:r>
      <w:proofErr w:type="spellEnd"/>
      <w:r w:rsidRPr="00DF06CF">
        <w:t>.</w:t>
      </w:r>
      <w:r>
        <w:t xml:space="preserve"> </w:t>
      </w:r>
      <w:proofErr w:type="spellStart"/>
      <w:r w:rsidRPr="00BD49FC">
        <w:t>Kotyczka</w:t>
      </w:r>
      <w:proofErr w:type="spellEnd"/>
      <w:r>
        <w:t xml:space="preserve"> et al. (</w:t>
      </w:r>
      <w:r w:rsidRPr="00BD49FC">
        <w:t xml:space="preserve">2019), </w:t>
      </w:r>
      <w:proofErr w:type="spellStart"/>
      <w:r w:rsidRPr="00BD49FC">
        <w:t>for</w:t>
      </w:r>
      <w:proofErr w:type="spellEnd"/>
      <w:r w:rsidRPr="00BD49FC">
        <w:t xml:space="preserve"> a </w:t>
      </w:r>
      <w:proofErr w:type="spellStart"/>
      <w:r w:rsidRPr="00BD49FC">
        <w:t>variety</w:t>
      </w:r>
      <w:proofErr w:type="spellEnd"/>
      <w:r w:rsidRPr="00BD49FC">
        <w:t xml:space="preserve"> of </w:t>
      </w:r>
      <w:proofErr w:type="spellStart"/>
      <w:r w:rsidRPr="00BD49FC">
        <w:t>biomass</w:t>
      </w:r>
      <w:proofErr w:type="spellEnd"/>
      <w:r w:rsidRPr="00BD49FC">
        <w:t xml:space="preserve"> </w:t>
      </w:r>
      <w:proofErr w:type="spellStart"/>
      <w:r w:rsidRPr="00BD49FC">
        <w:t>samples</w:t>
      </w:r>
      <w:proofErr w:type="spellEnd"/>
      <w:r w:rsidRPr="00BD49FC">
        <w:t xml:space="preserve"> </w:t>
      </w:r>
      <w:proofErr w:type="spellStart"/>
      <w:r w:rsidRPr="00BD49FC">
        <w:t>were</w:t>
      </w:r>
      <w:proofErr w:type="spellEnd"/>
      <w:r w:rsidRPr="00BD49FC">
        <w:t xml:space="preserve"> </w:t>
      </w:r>
      <w:proofErr w:type="spellStart"/>
      <w:r w:rsidRPr="00BD49FC">
        <w:t>found</w:t>
      </w:r>
      <w:proofErr w:type="spellEnd"/>
      <w:r w:rsidRPr="00BD49FC">
        <w:t xml:space="preserve"> </w:t>
      </w:r>
      <w:proofErr w:type="spellStart"/>
      <w:r w:rsidRPr="00BD49FC">
        <w:t>pyrolysis</w:t>
      </w:r>
      <w:proofErr w:type="spellEnd"/>
      <w:r w:rsidRPr="00BD49FC">
        <w:t xml:space="preserve"> in </w:t>
      </w:r>
      <w:proofErr w:type="spellStart"/>
      <w:r w:rsidRPr="00BD49FC">
        <w:t>the</w:t>
      </w:r>
      <w:proofErr w:type="spellEnd"/>
      <w:r w:rsidRPr="00BD49FC">
        <w:t xml:space="preserve"> </w:t>
      </w:r>
      <w:proofErr w:type="spellStart"/>
      <w:r w:rsidRPr="00BD49FC">
        <w:t>temperature</w:t>
      </w:r>
      <w:proofErr w:type="spellEnd"/>
      <w:r w:rsidRPr="00BD49FC">
        <w:t xml:space="preserve"> </w:t>
      </w:r>
      <w:proofErr w:type="spellStart"/>
      <w:r w:rsidRPr="00BD49FC">
        <w:t>range</w:t>
      </w:r>
      <w:proofErr w:type="spellEnd"/>
      <w:r w:rsidRPr="00BD49FC">
        <w:t xml:space="preserve"> of 250-350</w:t>
      </w:r>
      <w:r w:rsidRPr="00BD49FC">
        <w:rPr>
          <w:vertAlign w:val="superscript"/>
          <w:lang w:val="en-US"/>
        </w:rPr>
        <w:t xml:space="preserve"> </w:t>
      </w:r>
      <w:proofErr w:type="spellStart"/>
      <w:r w:rsidRPr="00BD49FC">
        <w:rPr>
          <w:vertAlign w:val="superscript"/>
          <w:lang w:val="en-US"/>
        </w:rPr>
        <w:t>o</w:t>
      </w:r>
      <w:r w:rsidRPr="00BD49FC">
        <w:rPr>
          <w:lang w:val="en-US"/>
        </w:rPr>
        <w:t>C</w:t>
      </w:r>
      <w:proofErr w:type="spellEnd"/>
      <w:r>
        <w:t xml:space="preserve">. </w:t>
      </w:r>
      <w:r w:rsidRPr="00DF06CF">
        <w:rPr>
          <w:lang w:val="en-US"/>
        </w:rPr>
        <w:t>In this study, the temperature of the cor</w:t>
      </w:r>
      <w:r>
        <w:rPr>
          <w:lang w:val="en-US"/>
        </w:rPr>
        <w:t>e-</w:t>
      </w:r>
      <w:r w:rsidRPr="00DF06CF">
        <w:rPr>
          <w:lang w:val="en-US"/>
        </w:rPr>
        <w:t>zone</w:t>
      </w:r>
      <w:r w:rsidRPr="00DF06CF" w:rsidDel="00F74D7B">
        <w:rPr>
          <w:lang w:val="en-US"/>
        </w:rPr>
        <w:t xml:space="preserve"> </w:t>
      </w:r>
      <w:r w:rsidRPr="00DF06CF">
        <w:rPr>
          <w:lang w:val="en-US"/>
        </w:rPr>
        <w:t xml:space="preserve">was ranged from 700 </w:t>
      </w:r>
      <w:proofErr w:type="spellStart"/>
      <w:r w:rsidRPr="00DF06CF">
        <w:rPr>
          <w:vertAlign w:val="superscript"/>
          <w:lang w:val="en-US"/>
        </w:rPr>
        <w:t>o</w:t>
      </w:r>
      <w:r w:rsidRPr="00DF06CF">
        <w:rPr>
          <w:lang w:val="en-US"/>
        </w:rPr>
        <w:t>C</w:t>
      </w:r>
      <w:proofErr w:type="spellEnd"/>
      <w:r w:rsidRPr="00DF06CF">
        <w:rPr>
          <w:lang w:val="en-US"/>
        </w:rPr>
        <w:t xml:space="preserve"> to 800 </w:t>
      </w:r>
      <w:proofErr w:type="spellStart"/>
      <w:r w:rsidRPr="00DF06CF">
        <w:rPr>
          <w:vertAlign w:val="superscript"/>
          <w:lang w:val="en-US"/>
        </w:rPr>
        <w:t>o</w:t>
      </w:r>
      <w:r w:rsidRPr="00DF06CF">
        <w:rPr>
          <w:lang w:val="en-US"/>
        </w:rPr>
        <w:t>C</w:t>
      </w:r>
      <w:proofErr w:type="spellEnd"/>
      <w:r>
        <w:t xml:space="preserve"> </w:t>
      </w:r>
      <w:proofErr w:type="spellStart"/>
      <w:r>
        <w:t>and</w:t>
      </w:r>
      <w:proofErr w:type="spellEnd"/>
      <w:r>
        <w:t xml:space="preserve"> </w:t>
      </w:r>
      <w:r w:rsidRPr="00DF06CF">
        <w:rPr>
          <w:lang w:val="en-US"/>
        </w:rPr>
        <w:t xml:space="preserve">the temperature of the </w:t>
      </w:r>
      <w:r>
        <w:rPr>
          <w:lang w:val="en-US"/>
        </w:rPr>
        <w:t>pyrolysis zone</w:t>
      </w:r>
      <w:r w:rsidRPr="00DF06CF">
        <w:rPr>
          <w:lang w:val="en-US"/>
        </w:rPr>
        <w:t xml:space="preserve"> </w:t>
      </w:r>
      <w:r w:rsidRPr="00DF06CF">
        <w:rPr>
          <w:lang w:val="en-US"/>
        </w:rPr>
        <w:lastRenderedPageBreak/>
        <w:t xml:space="preserve">was </w:t>
      </w:r>
      <w:r>
        <w:rPr>
          <w:lang w:val="en-US"/>
        </w:rPr>
        <w:t>ranged from 1</w:t>
      </w:r>
      <w:r w:rsidRPr="00DF06CF">
        <w:rPr>
          <w:lang w:val="en-US"/>
        </w:rPr>
        <w:t xml:space="preserve">00 </w:t>
      </w:r>
      <w:proofErr w:type="spellStart"/>
      <w:r w:rsidRPr="00DF06CF">
        <w:rPr>
          <w:vertAlign w:val="superscript"/>
          <w:lang w:val="en-US"/>
        </w:rPr>
        <w:t>o</w:t>
      </w:r>
      <w:r>
        <w:rPr>
          <w:lang w:val="en-US"/>
        </w:rPr>
        <w:t>C</w:t>
      </w:r>
      <w:proofErr w:type="spellEnd"/>
      <w:r>
        <w:rPr>
          <w:lang w:val="en-US"/>
        </w:rPr>
        <w:t xml:space="preserve"> to 2</w:t>
      </w:r>
      <w:r w:rsidRPr="00DF06CF">
        <w:rPr>
          <w:lang w:val="en-US"/>
        </w:rPr>
        <w:t xml:space="preserve">00 </w:t>
      </w:r>
      <w:proofErr w:type="spellStart"/>
      <w:r w:rsidRPr="00DF06CF">
        <w:rPr>
          <w:vertAlign w:val="superscript"/>
          <w:lang w:val="en-US"/>
        </w:rPr>
        <w:t>o</w:t>
      </w:r>
      <w:r w:rsidRPr="00DF06CF">
        <w:rPr>
          <w:lang w:val="en-US"/>
        </w:rPr>
        <w:t>C</w:t>
      </w:r>
      <w:r>
        <w:rPr>
          <w:lang w:val="en-US"/>
        </w:rPr>
        <w:t>.</w:t>
      </w:r>
      <w:proofErr w:type="spellEnd"/>
      <w:r w:rsidRPr="00DF06CF">
        <w:rPr>
          <w:lang w:val="en-US"/>
        </w:rPr>
        <w:t xml:space="preserve"> The ER levels studied are at optimum levels depending on these temperatures.</w:t>
      </w:r>
    </w:p>
    <w:p w14:paraId="6B570E74" w14:textId="77777777" w:rsidR="00FB1644" w:rsidRPr="00E53D59" w:rsidRDefault="00FB1644" w:rsidP="00FB1644">
      <w:pPr>
        <w:pStyle w:val="Title2"/>
        <w:rPr>
          <w:lang w:val="en-US"/>
        </w:rPr>
      </w:pPr>
      <w:r w:rsidRPr="00E53D59">
        <w:rPr>
          <w:lang w:val="en-US"/>
        </w:rPr>
        <w:t>Chemical composition and thermal value of the syngas</w:t>
      </w:r>
    </w:p>
    <w:p w14:paraId="05D264A4" w14:textId="77777777" w:rsidR="00FB1644" w:rsidRPr="00902EC6" w:rsidRDefault="00FB1644" w:rsidP="00FB1644">
      <w:pPr>
        <w:pStyle w:val="Paragraph"/>
        <w:rPr>
          <w:lang w:val="en-US"/>
        </w:rPr>
      </w:pPr>
      <w:r w:rsidRPr="00902EC6">
        <w:rPr>
          <w:lang w:val="en-US"/>
        </w:rPr>
        <w:t xml:space="preserve">The experiments were done in two airflow rate. </w:t>
      </w:r>
      <w:r>
        <w:rPr>
          <w:lang w:val="en-US"/>
        </w:rPr>
        <w:t>ER was 0.</w:t>
      </w:r>
      <w:r w:rsidRPr="00902EC6">
        <w:rPr>
          <w:lang w:val="en-US"/>
        </w:rPr>
        <w:t xml:space="preserve">36 in the first airflow rate and </w:t>
      </w:r>
      <w:r>
        <w:rPr>
          <w:lang w:val="en-US"/>
        </w:rPr>
        <w:t>0.</w:t>
      </w:r>
      <w:r w:rsidRPr="00902EC6">
        <w:rPr>
          <w:lang w:val="en-US"/>
        </w:rPr>
        <w:t xml:space="preserve">29 </w:t>
      </w:r>
      <w:r>
        <w:rPr>
          <w:lang w:val="en-US"/>
        </w:rPr>
        <w:t>i</w:t>
      </w:r>
      <w:r w:rsidRPr="00902EC6">
        <w:rPr>
          <w:lang w:val="en-US"/>
        </w:rPr>
        <w:t xml:space="preserve">n the second airflow rate. </w:t>
      </w:r>
    </w:p>
    <w:p w14:paraId="736B9BA7" w14:textId="77777777" w:rsidR="00FB1644" w:rsidRPr="00902EC6" w:rsidRDefault="00FB1644" w:rsidP="00FB1644">
      <w:pPr>
        <w:pStyle w:val="Paragraph"/>
        <w:rPr>
          <w:lang w:val="en-US"/>
        </w:rPr>
      </w:pPr>
      <w:r w:rsidRPr="00DF06CF">
        <w:rPr>
          <w:lang w:val="en-US"/>
        </w:rPr>
        <w:t xml:space="preserve">The components and the thermal values of the obtained </w:t>
      </w:r>
      <w:r w:rsidRPr="00D268E0">
        <w:rPr>
          <w:lang w:val="en-US"/>
        </w:rPr>
        <w:t>syngas</w:t>
      </w:r>
      <w:r w:rsidRPr="00DF06CF" w:rsidDel="00883028">
        <w:rPr>
          <w:lang w:val="en-US"/>
        </w:rPr>
        <w:t xml:space="preserve"> </w:t>
      </w:r>
      <w:r w:rsidRPr="00DF06CF">
        <w:rPr>
          <w:lang w:val="en-US"/>
        </w:rPr>
        <w:t xml:space="preserve">are given in Table 3. The ratio of hydrogen and methane was higher in the syngas obtained </w:t>
      </w:r>
      <w:r>
        <w:rPr>
          <w:lang w:val="en-US"/>
        </w:rPr>
        <w:t xml:space="preserve">at ER=0.36. </w:t>
      </w:r>
      <w:r w:rsidRPr="00902EC6">
        <w:rPr>
          <w:lang w:val="en-US"/>
        </w:rPr>
        <w:t>The lower heat</w:t>
      </w:r>
      <w:r>
        <w:rPr>
          <w:lang w:val="en-US"/>
        </w:rPr>
        <w:t>ing</w:t>
      </w:r>
      <w:r w:rsidRPr="00902EC6">
        <w:rPr>
          <w:lang w:val="en-US"/>
        </w:rPr>
        <w:t xml:space="preserve"> values were found 3925</w:t>
      </w:r>
      <w:r>
        <w:rPr>
          <w:lang w:val="en-US"/>
        </w:rPr>
        <w:t>.</w:t>
      </w:r>
      <w:r w:rsidRPr="00902EC6">
        <w:rPr>
          <w:lang w:val="en-US"/>
        </w:rPr>
        <w:t>5 kJ/Nm</w:t>
      </w:r>
      <w:r w:rsidRPr="00902EC6">
        <w:rPr>
          <w:vertAlign w:val="superscript"/>
          <w:lang w:val="en-US"/>
        </w:rPr>
        <w:t>3</w:t>
      </w:r>
      <w:r w:rsidRPr="00902EC6">
        <w:rPr>
          <w:lang w:val="en-US"/>
        </w:rPr>
        <w:t xml:space="preserve"> at ER = 0</w:t>
      </w:r>
      <w:r>
        <w:rPr>
          <w:lang w:val="en-US"/>
        </w:rPr>
        <w:t>.</w:t>
      </w:r>
      <w:r w:rsidRPr="00902EC6">
        <w:rPr>
          <w:lang w:val="en-US"/>
        </w:rPr>
        <w:t>36 and 3831</w:t>
      </w:r>
      <w:r>
        <w:rPr>
          <w:lang w:val="en-US"/>
        </w:rPr>
        <w:t>.</w:t>
      </w:r>
      <w:r w:rsidRPr="00902EC6">
        <w:rPr>
          <w:lang w:val="en-US"/>
        </w:rPr>
        <w:t>7 kJ/Nm</w:t>
      </w:r>
      <w:r w:rsidRPr="00902EC6">
        <w:rPr>
          <w:vertAlign w:val="superscript"/>
          <w:lang w:val="en-US"/>
        </w:rPr>
        <w:t>3</w:t>
      </w:r>
      <w:r w:rsidRPr="00902EC6">
        <w:rPr>
          <w:lang w:val="en-US"/>
        </w:rPr>
        <w:t xml:space="preserve"> at ER = 0</w:t>
      </w:r>
      <w:r>
        <w:rPr>
          <w:lang w:val="en-US"/>
        </w:rPr>
        <w:t>.</w:t>
      </w:r>
      <w:r w:rsidRPr="00902EC6">
        <w:rPr>
          <w:lang w:val="en-US"/>
        </w:rPr>
        <w:t xml:space="preserve">29. </w:t>
      </w:r>
      <w:proofErr w:type="spellStart"/>
      <w:r w:rsidRPr="00902EC6">
        <w:t>Susastriawana</w:t>
      </w:r>
      <w:proofErr w:type="spellEnd"/>
      <w:r w:rsidRPr="00902EC6">
        <w:t xml:space="preserve"> et al. (2019)</w:t>
      </w:r>
      <w:r w:rsidRPr="00902EC6">
        <w:rPr>
          <w:lang w:val="en-US"/>
        </w:rPr>
        <w:t xml:space="preserve"> stated that lower heating values of the syngas changed between 2690 and 3500 kJ/Nm</w:t>
      </w:r>
      <w:r w:rsidRPr="00902EC6">
        <w:rPr>
          <w:vertAlign w:val="superscript"/>
          <w:lang w:val="en-US"/>
        </w:rPr>
        <w:t>3</w:t>
      </w:r>
      <w:r w:rsidRPr="00902EC6">
        <w:rPr>
          <w:lang w:val="en-US"/>
        </w:rPr>
        <w:t xml:space="preserve"> at different equivalence ratios for gasiﬁcation of the rice husk, sawdust, and the mixture. </w:t>
      </w:r>
    </w:p>
    <w:p w14:paraId="4E6FF024" w14:textId="77777777" w:rsidR="00FB1644" w:rsidRDefault="00FB1644" w:rsidP="00FB1644">
      <w:pPr>
        <w:pStyle w:val="tablobalkjotafmakale"/>
        <w:rPr>
          <w:lang w:val="en-US"/>
        </w:rPr>
      </w:pPr>
      <w:r w:rsidRPr="00BC5C0C">
        <w:rPr>
          <w:lang w:val="en-US"/>
        </w:rPr>
        <w:t xml:space="preserve">Table 3. </w:t>
      </w:r>
      <w:r w:rsidRPr="00CA72E2">
        <w:rPr>
          <w:lang w:val="en-US"/>
        </w:rPr>
        <w:t xml:space="preserve">Composition and </w:t>
      </w:r>
      <w:r w:rsidRPr="00CA72E2">
        <w:rPr>
          <w:color w:val="000000" w:themeColor="text1"/>
          <w:lang w:val="en-US"/>
        </w:rPr>
        <w:t xml:space="preserve">heating </w:t>
      </w:r>
      <w:r w:rsidRPr="00CA72E2">
        <w:rPr>
          <w:lang w:val="en-US"/>
        </w:rPr>
        <w:t>values of syngas</w:t>
      </w:r>
    </w:p>
    <w:tbl>
      <w:tblPr>
        <w:tblStyle w:val="ListeTablo3-Vurgu5"/>
        <w:tblW w:w="70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
        <w:gridCol w:w="850"/>
        <w:gridCol w:w="851"/>
        <w:gridCol w:w="708"/>
        <w:gridCol w:w="851"/>
        <w:gridCol w:w="709"/>
        <w:gridCol w:w="1020"/>
        <w:gridCol w:w="1020"/>
      </w:tblGrid>
      <w:tr w:rsidR="00FB1644" w:rsidRPr="00FB1644" w14:paraId="4D590C8F" w14:textId="77777777" w:rsidTr="00FB1644">
        <w:trPr>
          <w:cnfStyle w:val="100000000000" w:firstRow="1" w:lastRow="0" w:firstColumn="0" w:lastColumn="0" w:oddVBand="0" w:evenVBand="0" w:oddHBand="0" w:evenHBand="0" w:firstRowFirstColumn="0" w:firstRowLastColumn="0" w:lastRowFirstColumn="0" w:lastRowLastColumn="0"/>
          <w:trHeight w:val="675"/>
        </w:trPr>
        <w:tc>
          <w:tcPr>
            <w:cnfStyle w:val="001000000100" w:firstRow="0" w:lastRow="0" w:firstColumn="1" w:lastColumn="0" w:oddVBand="0" w:evenVBand="0" w:oddHBand="0" w:evenHBand="0" w:firstRowFirstColumn="1" w:firstRowLastColumn="0" w:lastRowFirstColumn="0" w:lastRowLastColumn="0"/>
            <w:tcW w:w="1008" w:type="dxa"/>
            <w:tcBorders>
              <w:top w:val="single" w:sz="4" w:space="0" w:color="auto"/>
              <w:bottom w:val="single" w:sz="4" w:space="0" w:color="auto"/>
            </w:tcBorders>
            <w:noWrap/>
            <w:hideMark/>
          </w:tcPr>
          <w:p w14:paraId="375C743E" w14:textId="77777777" w:rsidR="00FB1644" w:rsidRPr="00FB1644" w:rsidRDefault="00FB1644" w:rsidP="00FB1644">
            <w:pPr>
              <w:jc w:val="center"/>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ER</w:t>
            </w:r>
          </w:p>
        </w:tc>
        <w:tc>
          <w:tcPr>
            <w:tcW w:w="850" w:type="dxa"/>
            <w:tcBorders>
              <w:top w:val="single" w:sz="4" w:space="0" w:color="auto"/>
              <w:bottom w:val="single" w:sz="4" w:space="0" w:color="auto"/>
            </w:tcBorders>
            <w:noWrap/>
            <w:hideMark/>
          </w:tcPr>
          <w:p w14:paraId="70E42CDC"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H</w:t>
            </w:r>
            <w:r w:rsidRPr="00FB1644">
              <w:rPr>
                <w:rFonts w:ascii="Times New Roman" w:eastAsia="Times New Roman" w:hAnsi="Times New Roman" w:cs="Times New Roman"/>
                <w:color w:val="000000" w:themeColor="text1"/>
                <w:sz w:val="16"/>
                <w:szCs w:val="16"/>
                <w:vertAlign w:val="subscript"/>
              </w:rPr>
              <w:t>2</w:t>
            </w:r>
          </w:p>
        </w:tc>
        <w:tc>
          <w:tcPr>
            <w:tcW w:w="851" w:type="dxa"/>
            <w:tcBorders>
              <w:top w:val="single" w:sz="4" w:space="0" w:color="auto"/>
              <w:bottom w:val="single" w:sz="4" w:space="0" w:color="auto"/>
            </w:tcBorders>
            <w:noWrap/>
            <w:hideMark/>
          </w:tcPr>
          <w:p w14:paraId="7C99F8EB"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CO</w:t>
            </w:r>
          </w:p>
        </w:tc>
        <w:tc>
          <w:tcPr>
            <w:tcW w:w="708" w:type="dxa"/>
            <w:tcBorders>
              <w:top w:val="single" w:sz="4" w:space="0" w:color="auto"/>
              <w:bottom w:val="single" w:sz="4" w:space="0" w:color="auto"/>
            </w:tcBorders>
            <w:noWrap/>
            <w:hideMark/>
          </w:tcPr>
          <w:p w14:paraId="39EF3918"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CH</w:t>
            </w:r>
            <w:r w:rsidRPr="00FB1644">
              <w:rPr>
                <w:rFonts w:ascii="Times New Roman" w:eastAsia="Times New Roman" w:hAnsi="Times New Roman" w:cs="Times New Roman"/>
                <w:color w:val="000000" w:themeColor="text1"/>
                <w:sz w:val="16"/>
                <w:szCs w:val="16"/>
                <w:vertAlign w:val="subscript"/>
              </w:rPr>
              <w:t>4</w:t>
            </w:r>
          </w:p>
        </w:tc>
        <w:tc>
          <w:tcPr>
            <w:tcW w:w="851" w:type="dxa"/>
            <w:tcBorders>
              <w:top w:val="single" w:sz="4" w:space="0" w:color="auto"/>
              <w:bottom w:val="single" w:sz="4" w:space="0" w:color="auto"/>
            </w:tcBorders>
            <w:noWrap/>
            <w:hideMark/>
          </w:tcPr>
          <w:p w14:paraId="296E32F3"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CO</w:t>
            </w:r>
            <w:r w:rsidRPr="00FB1644">
              <w:rPr>
                <w:rFonts w:ascii="Times New Roman" w:eastAsia="Times New Roman" w:hAnsi="Times New Roman" w:cs="Times New Roman"/>
                <w:color w:val="000000" w:themeColor="text1"/>
                <w:sz w:val="16"/>
                <w:szCs w:val="16"/>
                <w:vertAlign w:val="subscript"/>
              </w:rPr>
              <w:t>2</w:t>
            </w:r>
          </w:p>
        </w:tc>
        <w:tc>
          <w:tcPr>
            <w:tcW w:w="709" w:type="dxa"/>
            <w:tcBorders>
              <w:top w:val="single" w:sz="4" w:space="0" w:color="auto"/>
              <w:bottom w:val="single" w:sz="4" w:space="0" w:color="auto"/>
            </w:tcBorders>
            <w:noWrap/>
            <w:hideMark/>
          </w:tcPr>
          <w:p w14:paraId="03A556F8"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N</w:t>
            </w:r>
            <w:r w:rsidRPr="00FB1644">
              <w:rPr>
                <w:rFonts w:ascii="Times New Roman" w:eastAsia="Times New Roman" w:hAnsi="Times New Roman" w:cs="Times New Roman"/>
                <w:color w:val="000000" w:themeColor="text1"/>
                <w:sz w:val="16"/>
                <w:szCs w:val="16"/>
                <w:vertAlign w:val="subscript"/>
              </w:rPr>
              <w:t>2</w:t>
            </w:r>
          </w:p>
        </w:tc>
        <w:tc>
          <w:tcPr>
            <w:tcW w:w="1020" w:type="dxa"/>
            <w:tcBorders>
              <w:top w:val="single" w:sz="4" w:space="0" w:color="auto"/>
              <w:bottom w:val="single" w:sz="4" w:space="0" w:color="auto"/>
            </w:tcBorders>
            <w:hideMark/>
          </w:tcPr>
          <w:p w14:paraId="79060E87"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 xml:space="preserve">LHV </w:t>
            </w:r>
          </w:p>
          <w:p w14:paraId="78685836"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w:t>
            </w:r>
            <w:proofErr w:type="spellStart"/>
            <w:r w:rsidRPr="00FB1644">
              <w:rPr>
                <w:rFonts w:ascii="Times New Roman" w:eastAsia="Times New Roman" w:hAnsi="Times New Roman" w:cs="Times New Roman"/>
                <w:color w:val="000000" w:themeColor="text1"/>
                <w:sz w:val="16"/>
                <w:szCs w:val="16"/>
              </w:rPr>
              <w:t>kJ</w:t>
            </w:r>
            <w:proofErr w:type="spellEnd"/>
            <w:r w:rsidRPr="00FB1644">
              <w:rPr>
                <w:rFonts w:ascii="Times New Roman" w:eastAsia="Times New Roman" w:hAnsi="Times New Roman" w:cs="Times New Roman"/>
                <w:color w:val="000000" w:themeColor="text1"/>
                <w:sz w:val="16"/>
                <w:szCs w:val="16"/>
              </w:rPr>
              <w:t>/Nm</w:t>
            </w:r>
            <w:r w:rsidRPr="00FB1644">
              <w:rPr>
                <w:rFonts w:ascii="Times New Roman" w:eastAsia="Times New Roman" w:hAnsi="Times New Roman" w:cs="Times New Roman"/>
                <w:color w:val="000000" w:themeColor="text1"/>
                <w:sz w:val="16"/>
                <w:szCs w:val="16"/>
                <w:vertAlign w:val="superscript"/>
              </w:rPr>
              <w:t>3</w:t>
            </w:r>
            <w:r w:rsidRPr="00FB1644">
              <w:rPr>
                <w:rFonts w:ascii="Times New Roman" w:eastAsia="Times New Roman" w:hAnsi="Times New Roman" w:cs="Times New Roman"/>
                <w:color w:val="000000" w:themeColor="text1"/>
                <w:sz w:val="16"/>
                <w:szCs w:val="16"/>
              </w:rPr>
              <w:t>)</w:t>
            </w:r>
          </w:p>
        </w:tc>
        <w:tc>
          <w:tcPr>
            <w:tcW w:w="1020" w:type="dxa"/>
            <w:tcBorders>
              <w:top w:val="single" w:sz="4" w:space="0" w:color="auto"/>
              <w:bottom w:val="single" w:sz="4" w:space="0" w:color="auto"/>
            </w:tcBorders>
          </w:tcPr>
          <w:p w14:paraId="560D0388"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HHV</w:t>
            </w:r>
          </w:p>
          <w:p w14:paraId="4C4D523F" w14:textId="77777777" w:rsidR="00FB1644" w:rsidRPr="00FB1644" w:rsidRDefault="00FB1644" w:rsidP="00FB164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FB1644">
              <w:rPr>
                <w:rFonts w:ascii="Times New Roman" w:eastAsia="Times New Roman" w:hAnsi="Times New Roman" w:cs="Times New Roman"/>
                <w:color w:val="000000" w:themeColor="text1"/>
                <w:sz w:val="16"/>
                <w:szCs w:val="16"/>
              </w:rPr>
              <w:t>(</w:t>
            </w:r>
            <w:proofErr w:type="spellStart"/>
            <w:r w:rsidRPr="00FB1644">
              <w:rPr>
                <w:rFonts w:ascii="Times New Roman" w:eastAsia="Times New Roman" w:hAnsi="Times New Roman" w:cs="Times New Roman"/>
                <w:color w:val="000000" w:themeColor="text1"/>
                <w:sz w:val="16"/>
                <w:szCs w:val="16"/>
              </w:rPr>
              <w:t>kJ</w:t>
            </w:r>
            <w:proofErr w:type="spellEnd"/>
            <w:r w:rsidRPr="00FB1644">
              <w:rPr>
                <w:rFonts w:ascii="Times New Roman" w:eastAsia="Times New Roman" w:hAnsi="Times New Roman" w:cs="Times New Roman"/>
                <w:color w:val="000000" w:themeColor="text1"/>
                <w:sz w:val="16"/>
                <w:szCs w:val="16"/>
              </w:rPr>
              <w:t>/Nm</w:t>
            </w:r>
            <w:r w:rsidRPr="00FB1644">
              <w:rPr>
                <w:rFonts w:ascii="Times New Roman" w:eastAsia="Times New Roman" w:hAnsi="Times New Roman" w:cs="Times New Roman"/>
                <w:color w:val="000000" w:themeColor="text1"/>
                <w:sz w:val="16"/>
                <w:szCs w:val="16"/>
                <w:vertAlign w:val="superscript"/>
              </w:rPr>
              <w:t>3</w:t>
            </w:r>
            <w:r w:rsidRPr="00FB1644">
              <w:rPr>
                <w:rFonts w:ascii="Times New Roman" w:eastAsia="Times New Roman" w:hAnsi="Times New Roman" w:cs="Times New Roman"/>
                <w:color w:val="000000" w:themeColor="text1"/>
                <w:sz w:val="16"/>
                <w:szCs w:val="16"/>
              </w:rPr>
              <w:t>)</w:t>
            </w:r>
          </w:p>
        </w:tc>
      </w:tr>
      <w:tr w:rsidR="00FB1644" w:rsidRPr="00FB1644" w14:paraId="343A1695" w14:textId="77777777" w:rsidTr="00FB164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08" w:type="dxa"/>
            <w:tcBorders>
              <w:top w:val="single" w:sz="4" w:space="0" w:color="auto"/>
              <w:bottom w:val="none" w:sz="0" w:space="0" w:color="auto"/>
              <w:right w:val="none" w:sz="0" w:space="0" w:color="auto"/>
            </w:tcBorders>
            <w:noWrap/>
            <w:hideMark/>
          </w:tcPr>
          <w:p w14:paraId="6C43A356" w14:textId="77777777" w:rsidR="00FB1644" w:rsidRPr="00FB1644" w:rsidRDefault="00FB1644" w:rsidP="00FB1644">
            <w:pPr>
              <w:jc w:val="center"/>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0.36</w:t>
            </w:r>
          </w:p>
        </w:tc>
        <w:tc>
          <w:tcPr>
            <w:tcW w:w="850" w:type="dxa"/>
            <w:tcBorders>
              <w:top w:val="single" w:sz="4" w:space="0" w:color="auto"/>
              <w:bottom w:val="none" w:sz="0" w:space="0" w:color="auto"/>
            </w:tcBorders>
            <w:noWrap/>
            <w:hideMark/>
          </w:tcPr>
          <w:p w14:paraId="79DE0ED4"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14.56</w:t>
            </w:r>
          </w:p>
        </w:tc>
        <w:tc>
          <w:tcPr>
            <w:tcW w:w="851" w:type="dxa"/>
            <w:tcBorders>
              <w:top w:val="single" w:sz="4" w:space="0" w:color="auto"/>
              <w:bottom w:val="none" w:sz="0" w:space="0" w:color="auto"/>
            </w:tcBorders>
            <w:noWrap/>
            <w:hideMark/>
          </w:tcPr>
          <w:p w14:paraId="56EBCD21"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13.78</w:t>
            </w:r>
          </w:p>
        </w:tc>
        <w:tc>
          <w:tcPr>
            <w:tcW w:w="708" w:type="dxa"/>
            <w:tcBorders>
              <w:top w:val="single" w:sz="4" w:space="0" w:color="auto"/>
              <w:bottom w:val="none" w:sz="0" w:space="0" w:color="auto"/>
            </w:tcBorders>
            <w:noWrap/>
            <w:hideMark/>
          </w:tcPr>
          <w:p w14:paraId="2F295D68"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1.72</w:t>
            </w:r>
          </w:p>
        </w:tc>
        <w:tc>
          <w:tcPr>
            <w:tcW w:w="851" w:type="dxa"/>
            <w:tcBorders>
              <w:top w:val="single" w:sz="4" w:space="0" w:color="auto"/>
              <w:bottom w:val="none" w:sz="0" w:space="0" w:color="auto"/>
            </w:tcBorders>
            <w:noWrap/>
            <w:hideMark/>
          </w:tcPr>
          <w:p w14:paraId="60F12044"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13.33</w:t>
            </w:r>
          </w:p>
        </w:tc>
        <w:tc>
          <w:tcPr>
            <w:tcW w:w="709" w:type="dxa"/>
            <w:tcBorders>
              <w:top w:val="single" w:sz="4" w:space="0" w:color="auto"/>
              <w:bottom w:val="none" w:sz="0" w:space="0" w:color="auto"/>
            </w:tcBorders>
            <w:noWrap/>
            <w:hideMark/>
          </w:tcPr>
          <w:p w14:paraId="1D6FC778"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56.61</w:t>
            </w:r>
          </w:p>
        </w:tc>
        <w:tc>
          <w:tcPr>
            <w:tcW w:w="1020" w:type="dxa"/>
            <w:tcBorders>
              <w:top w:val="single" w:sz="4" w:space="0" w:color="auto"/>
              <w:bottom w:val="none" w:sz="0" w:space="0" w:color="auto"/>
            </w:tcBorders>
            <w:noWrap/>
            <w:hideMark/>
          </w:tcPr>
          <w:p w14:paraId="6443F63F"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FB1644">
              <w:rPr>
                <w:rFonts w:ascii="Times New Roman" w:eastAsia="Times New Roman" w:hAnsi="Times New Roman" w:cs="Times New Roman"/>
                <w:bCs/>
                <w:color w:val="000000"/>
                <w:sz w:val="16"/>
                <w:szCs w:val="16"/>
              </w:rPr>
              <w:t>3925.5</w:t>
            </w:r>
          </w:p>
        </w:tc>
        <w:tc>
          <w:tcPr>
            <w:tcW w:w="1020" w:type="dxa"/>
            <w:tcBorders>
              <w:top w:val="single" w:sz="4" w:space="0" w:color="auto"/>
              <w:bottom w:val="none" w:sz="0" w:space="0" w:color="auto"/>
            </w:tcBorders>
          </w:tcPr>
          <w:p w14:paraId="1E4ABCCF" w14:textId="77777777" w:rsidR="00FB1644" w:rsidRPr="00FB1644" w:rsidRDefault="00FB1644" w:rsidP="00FB164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6"/>
                <w:szCs w:val="16"/>
              </w:rPr>
            </w:pPr>
            <w:r w:rsidRPr="00FB1644">
              <w:rPr>
                <w:rFonts w:ascii="Times New Roman" w:eastAsia="Times New Roman" w:hAnsi="Times New Roman" w:cs="Times New Roman"/>
                <w:bCs/>
                <w:color w:val="000000"/>
                <w:sz w:val="16"/>
                <w:szCs w:val="16"/>
              </w:rPr>
              <w:t>4283.2</w:t>
            </w:r>
          </w:p>
        </w:tc>
      </w:tr>
      <w:tr w:rsidR="00FB1644" w:rsidRPr="00FB1644" w14:paraId="249B1E16" w14:textId="77777777" w:rsidTr="00FB1644">
        <w:trPr>
          <w:trHeight w:val="310"/>
        </w:trPr>
        <w:tc>
          <w:tcPr>
            <w:cnfStyle w:val="001000000000" w:firstRow="0" w:lastRow="0" w:firstColumn="1" w:lastColumn="0" w:oddVBand="0" w:evenVBand="0" w:oddHBand="0" w:evenHBand="0" w:firstRowFirstColumn="0" w:firstRowLastColumn="0" w:lastRowFirstColumn="0" w:lastRowLastColumn="0"/>
            <w:tcW w:w="1008" w:type="dxa"/>
            <w:tcBorders>
              <w:bottom w:val="single" w:sz="4" w:space="0" w:color="auto"/>
              <w:right w:val="none" w:sz="0" w:space="0" w:color="auto"/>
            </w:tcBorders>
            <w:noWrap/>
            <w:hideMark/>
          </w:tcPr>
          <w:p w14:paraId="3381339D" w14:textId="77777777" w:rsidR="00FB1644" w:rsidRPr="00FB1644" w:rsidRDefault="00FB1644" w:rsidP="00FB1644">
            <w:pPr>
              <w:jc w:val="center"/>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0.29</w:t>
            </w:r>
          </w:p>
        </w:tc>
        <w:tc>
          <w:tcPr>
            <w:tcW w:w="850" w:type="dxa"/>
            <w:tcBorders>
              <w:bottom w:val="single" w:sz="4" w:space="0" w:color="auto"/>
            </w:tcBorders>
            <w:noWrap/>
            <w:hideMark/>
          </w:tcPr>
          <w:p w14:paraId="7EA5CD92"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13.33</w:t>
            </w:r>
          </w:p>
        </w:tc>
        <w:tc>
          <w:tcPr>
            <w:tcW w:w="851" w:type="dxa"/>
            <w:tcBorders>
              <w:bottom w:val="single" w:sz="4" w:space="0" w:color="auto"/>
            </w:tcBorders>
            <w:noWrap/>
            <w:hideMark/>
          </w:tcPr>
          <w:p w14:paraId="39CC5B71"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14.87</w:t>
            </w:r>
          </w:p>
        </w:tc>
        <w:tc>
          <w:tcPr>
            <w:tcW w:w="708" w:type="dxa"/>
            <w:tcBorders>
              <w:bottom w:val="single" w:sz="4" w:space="0" w:color="auto"/>
            </w:tcBorders>
            <w:noWrap/>
            <w:hideMark/>
          </w:tcPr>
          <w:p w14:paraId="6FDCCC33"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1.45</w:t>
            </w:r>
          </w:p>
        </w:tc>
        <w:tc>
          <w:tcPr>
            <w:tcW w:w="851" w:type="dxa"/>
            <w:tcBorders>
              <w:bottom w:val="single" w:sz="4" w:space="0" w:color="auto"/>
            </w:tcBorders>
            <w:noWrap/>
            <w:hideMark/>
          </w:tcPr>
          <w:p w14:paraId="0492ABAE"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12.68</w:t>
            </w:r>
          </w:p>
        </w:tc>
        <w:tc>
          <w:tcPr>
            <w:tcW w:w="709" w:type="dxa"/>
            <w:tcBorders>
              <w:bottom w:val="single" w:sz="4" w:space="0" w:color="auto"/>
            </w:tcBorders>
            <w:noWrap/>
            <w:hideMark/>
          </w:tcPr>
          <w:p w14:paraId="09D0DC19"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FB1644">
              <w:rPr>
                <w:rFonts w:ascii="Times New Roman" w:eastAsia="Times New Roman" w:hAnsi="Times New Roman" w:cs="Times New Roman"/>
                <w:color w:val="000000"/>
                <w:sz w:val="16"/>
                <w:szCs w:val="16"/>
              </w:rPr>
              <w:t>57.67</w:t>
            </w:r>
          </w:p>
        </w:tc>
        <w:tc>
          <w:tcPr>
            <w:tcW w:w="1020" w:type="dxa"/>
            <w:tcBorders>
              <w:bottom w:val="single" w:sz="4" w:space="0" w:color="auto"/>
            </w:tcBorders>
            <w:noWrap/>
            <w:hideMark/>
          </w:tcPr>
          <w:p w14:paraId="2C98732A"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FB1644">
              <w:rPr>
                <w:rFonts w:ascii="Times New Roman" w:eastAsia="Times New Roman" w:hAnsi="Times New Roman" w:cs="Times New Roman"/>
                <w:bCs/>
                <w:color w:val="000000"/>
                <w:sz w:val="16"/>
                <w:szCs w:val="16"/>
              </w:rPr>
              <w:t>3831.7</w:t>
            </w:r>
          </w:p>
        </w:tc>
        <w:tc>
          <w:tcPr>
            <w:tcW w:w="1020" w:type="dxa"/>
            <w:tcBorders>
              <w:bottom w:val="single" w:sz="4" w:space="0" w:color="auto"/>
            </w:tcBorders>
          </w:tcPr>
          <w:p w14:paraId="6F86E20E" w14:textId="77777777" w:rsidR="00FB1644" w:rsidRPr="00FB1644" w:rsidRDefault="00FB1644" w:rsidP="00FB164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16"/>
                <w:szCs w:val="16"/>
              </w:rPr>
            </w:pPr>
            <w:r w:rsidRPr="00FB1644">
              <w:rPr>
                <w:rFonts w:ascii="Times New Roman" w:eastAsia="Times New Roman" w:hAnsi="Times New Roman" w:cs="Times New Roman"/>
                <w:bCs/>
                <w:color w:val="000000"/>
                <w:sz w:val="16"/>
                <w:szCs w:val="16"/>
              </w:rPr>
              <w:t>4154.7</w:t>
            </w:r>
          </w:p>
        </w:tc>
      </w:tr>
    </w:tbl>
    <w:p w14:paraId="6DDDF427" w14:textId="77777777" w:rsidR="00FB1644" w:rsidRDefault="00FB1644" w:rsidP="00FB1644">
      <w:pPr>
        <w:pStyle w:val="tablobalkjotafmakale"/>
        <w:ind w:firstLine="0"/>
        <w:rPr>
          <w:lang w:val="en-US"/>
        </w:rPr>
      </w:pPr>
      <w:r>
        <w:rPr>
          <w:noProof/>
          <w:lang w:val="en-US" w:eastAsia="en-US"/>
        </w:rPr>
        <w:drawing>
          <wp:anchor distT="0" distB="0" distL="114300" distR="114300" simplePos="0" relativeHeight="251673600" behindDoc="0" locked="0" layoutInCell="1" allowOverlap="1" wp14:anchorId="733EA093" wp14:editId="44A30FC7">
            <wp:simplePos x="0" y="0"/>
            <wp:positionH relativeFrom="margin">
              <wp:align>left</wp:align>
            </wp:positionH>
            <wp:positionV relativeFrom="paragraph">
              <wp:posOffset>129092</wp:posOffset>
            </wp:positionV>
            <wp:extent cx="4516755" cy="2499345"/>
            <wp:effectExtent l="0" t="0" r="0" b="0"/>
            <wp:wrapNone/>
            <wp:docPr id="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4"/>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6755" cy="2499345"/>
                    </a:xfrm>
                    <a:prstGeom prst="rect">
                      <a:avLst/>
                    </a:prstGeom>
                    <a:noFill/>
                  </pic:spPr>
                </pic:pic>
              </a:graphicData>
            </a:graphic>
          </wp:anchor>
        </w:drawing>
      </w:r>
    </w:p>
    <w:p w14:paraId="76EC64EA" w14:textId="77777777" w:rsidR="00FB1644" w:rsidRPr="00954F42" w:rsidRDefault="00FB1644" w:rsidP="00FB1644">
      <w:pPr>
        <w:pStyle w:val="tablobalkjotafmakale"/>
        <w:ind w:firstLine="0"/>
        <w:rPr>
          <w:lang w:val="en-US"/>
        </w:rPr>
      </w:pPr>
    </w:p>
    <w:p w14:paraId="65E862CF" w14:textId="77777777" w:rsidR="00FB1644" w:rsidRDefault="00FB1644" w:rsidP="009B2C15">
      <w:pPr>
        <w:pStyle w:val="Tablo"/>
        <w:ind w:left="0" w:firstLine="0"/>
        <w:rPr>
          <w:b w:val="0"/>
          <w:bCs/>
        </w:rPr>
      </w:pPr>
    </w:p>
    <w:p w14:paraId="1F239E81" w14:textId="77777777" w:rsidR="00FB1644" w:rsidRDefault="00FB1644" w:rsidP="009B2C15">
      <w:pPr>
        <w:pStyle w:val="Tablo"/>
        <w:ind w:left="0" w:firstLine="0"/>
        <w:rPr>
          <w:b w:val="0"/>
          <w:bCs/>
        </w:rPr>
      </w:pPr>
    </w:p>
    <w:p w14:paraId="348485A5" w14:textId="77777777" w:rsidR="00FB1644" w:rsidRDefault="00FB1644" w:rsidP="009B2C15">
      <w:pPr>
        <w:pStyle w:val="Tablo"/>
        <w:ind w:left="0" w:firstLine="0"/>
        <w:rPr>
          <w:b w:val="0"/>
          <w:bCs/>
        </w:rPr>
      </w:pPr>
    </w:p>
    <w:p w14:paraId="5B07C90E" w14:textId="77777777" w:rsidR="00FB1644" w:rsidRDefault="00FB1644" w:rsidP="009B2C15">
      <w:pPr>
        <w:pStyle w:val="Tablo"/>
        <w:ind w:left="0" w:firstLine="0"/>
        <w:rPr>
          <w:b w:val="0"/>
          <w:bCs/>
        </w:rPr>
      </w:pPr>
    </w:p>
    <w:p w14:paraId="54B90E2D" w14:textId="77777777" w:rsidR="00FB1644" w:rsidRDefault="00FB1644" w:rsidP="009B2C15">
      <w:pPr>
        <w:pStyle w:val="Tablo"/>
        <w:ind w:left="0" w:firstLine="0"/>
        <w:rPr>
          <w:b w:val="0"/>
          <w:bCs/>
        </w:rPr>
      </w:pPr>
    </w:p>
    <w:p w14:paraId="5A61CA5C" w14:textId="77777777" w:rsidR="00FB1644" w:rsidRDefault="00FB1644" w:rsidP="009B2C15">
      <w:pPr>
        <w:pStyle w:val="Tablo"/>
        <w:ind w:left="0" w:firstLine="0"/>
        <w:rPr>
          <w:b w:val="0"/>
          <w:bCs/>
        </w:rPr>
      </w:pPr>
    </w:p>
    <w:p w14:paraId="749D087B" w14:textId="77777777" w:rsidR="00FB1644" w:rsidRDefault="00FB1644" w:rsidP="009B2C15">
      <w:pPr>
        <w:pStyle w:val="Tablo"/>
        <w:ind w:left="0" w:firstLine="0"/>
        <w:rPr>
          <w:b w:val="0"/>
          <w:bCs/>
        </w:rPr>
      </w:pPr>
    </w:p>
    <w:p w14:paraId="475B4773" w14:textId="77777777" w:rsidR="00FB1644" w:rsidRDefault="00FB1644" w:rsidP="009B2C15">
      <w:pPr>
        <w:pStyle w:val="Tablo"/>
        <w:ind w:left="0" w:firstLine="0"/>
        <w:rPr>
          <w:b w:val="0"/>
          <w:bCs/>
        </w:rPr>
      </w:pPr>
    </w:p>
    <w:p w14:paraId="13D0EEDB" w14:textId="77777777" w:rsidR="00FB1644" w:rsidRDefault="00FB1644" w:rsidP="009B2C15">
      <w:pPr>
        <w:pStyle w:val="Tablo"/>
        <w:ind w:left="0" w:firstLine="0"/>
        <w:rPr>
          <w:b w:val="0"/>
          <w:bCs/>
        </w:rPr>
      </w:pPr>
    </w:p>
    <w:p w14:paraId="5168067F" w14:textId="77777777" w:rsidR="00FB1644" w:rsidRDefault="00FB1644" w:rsidP="009B2C15">
      <w:pPr>
        <w:pStyle w:val="Tablo"/>
        <w:ind w:left="0" w:firstLine="0"/>
        <w:rPr>
          <w:b w:val="0"/>
          <w:bCs/>
        </w:rPr>
      </w:pPr>
    </w:p>
    <w:p w14:paraId="1ECE2628" w14:textId="77777777" w:rsidR="00FB1644" w:rsidRDefault="00FB1644" w:rsidP="009B2C15">
      <w:pPr>
        <w:pStyle w:val="Tablo"/>
        <w:ind w:left="0" w:firstLine="0"/>
        <w:rPr>
          <w:b w:val="0"/>
          <w:bCs/>
        </w:rPr>
      </w:pPr>
    </w:p>
    <w:p w14:paraId="659A9536" w14:textId="77777777" w:rsidR="00FB1644" w:rsidRDefault="00FB1644" w:rsidP="009B2C15">
      <w:pPr>
        <w:pStyle w:val="Tablo"/>
        <w:ind w:left="0" w:firstLine="0"/>
        <w:rPr>
          <w:b w:val="0"/>
          <w:bCs/>
        </w:rPr>
      </w:pPr>
    </w:p>
    <w:p w14:paraId="765B19CC" w14:textId="77777777" w:rsidR="00FB1644" w:rsidRDefault="00FB1644" w:rsidP="009B2C15">
      <w:pPr>
        <w:pStyle w:val="Tablo"/>
        <w:ind w:left="0" w:firstLine="0"/>
        <w:rPr>
          <w:b w:val="0"/>
          <w:bCs/>
        </w:rPr>
      </w:pPr>
    </w:p>
    <w:p w14:paraId="1FF99781" w14:textId="77777777" w:rsidR="00FB1644" w:rsidRDefault="00FB1644" w:rsidP="009B2C15">
      <w:pPr>
        <w:pStyle w:val="Tablo"/>
        <w:ind w:left="0" w:firstLine="0"/>
        <w:rPr>
          <w:b w:val="0"/>
          <w:bCs/>
        </w:rPr>
      </w:pPr>
    </w:p>
    <w:p w14:paraId="4535F506" w14:textId="77777777" w:rsidR="00FB1644" w:rsidRPr="00CA72E2" w:rsidRDefault="00FB1644" w:rsidP="00FB1644">
      <w:pPr>
        <w:pStyle w:val="Tablo"/>
        <w:rPr>
          <w:lang w:val="en-US"/>
        </w:rPr>
      </w:pPr>
      <w:r w:rsidRPr="00BC5C0C">
        <w:rPr>
          <w:lang w:val="en-US"/>
        </w:rPr>
        <w:t xml:space="preserve">Figure </w:t>
      </w:r>
      <w:r>
        <w:rPr>
          <w:lang w:val="en-US"/>
        </w:rPr>
        <w:t>8</w:t>
      </w:r>
      <w:r w:rsidRPr="00BC5C0C">
        <w:rPr>
          <w:lang w:val="en-US"/>
        </w:rPr>
        <w:t xml:space="preserve">. </w:t>
      </w:r>
      <w:r w:rsidRPr="00CA72E2">
        <w:rPr>
          <w:lang w:val="en-US"/>
        </w:rPr>
        <w:t>Gas components in the gasification process at ER=0.36 and ER=0.29</w:t>
      </w:r>
    </w:p>
    <w:p w14:paraId="4205B3C2" w14:textId="77777777" w:rsidR="00FB1644" w:rsidRDefault="00FB1644" w:rsidP="009B2C15">
      <w:pPr>
        <w:pStyle w:val="Tablo"/>
        <w:ind w:left="0" w:firstLine="0"/>
        <w:rPr>
          <w:b w:val="0"/>
          <w:bCs/>
        </w:rPr>
      </w:pPr>
    </w:p>
    <w:p w14:paraId="74A2FE6C" w14:textId="77777777" w:rsidR="00FB1644" w:rsidRDefault="00FB1644" w:rsidP="009B2C15">
      <w:pPr>
        <w:pStyle w:val="Tablo"/>
        <w:ind w:left="0" w:firstLine="0"/>
        <w:rPr>
          <w:b w:val="0"/>
          <w:bCs/>
        </w:rPr>
      </w:pPr>
    </w:p>
    <w:p w14:paraId="2C077E6E" w14:textId="77777777" w:rsidR="00FB1644" w:rsidRPr="00FB1644" w:rsidRDefault="00FB1644" w:rsidP="00FB1644">
      <w:pPr>
        <w:pStyle w:val="Paragraph"/>
        <w:rPr>
          <w:lang w:val="en-US"/>
        </w:rPr>
      </w:pPr>
      <w:r w:rsidRPr="00EF208D">
        <w:rPr>
          <w:lang w:val="en-US"/>
        </w:rPr>
        <w:t xml:space="preserve">Gas components obtained in the gasification process are given in </w:t>
      </w:r>
      <w:r>
        <w:rPr>
          <w:lang w:val="en-US"/>
        </w:rPr>
        <w:t xml:space="preserve">Figure </w:t>
      </w:r>
      <w:r w:rsidRPr="00B13349">
        <w:rPr>
          <w:lang w:val="en-US"/>
        </w:rPr>
        <w:t xml:space="preserve">8. </w:t>
      </w:r>
      <w:r w:rsidRPr="00902EC6">
        <w:rPr>
          <w:lang w:val="en-US"/>
        </w:rPr>
        <w:t>CO, H</w:t>
      </w:r>
      <w:r w:rsidRPr="00F3799E">
        <w:rPr>
          <w:vertAlign w:val="subscript"/>
          <w:lang w:val="en-US"/>
        </w:rPr>
        <w:t>2</w:t>
      </w:r>
      <w:r w:rsidRPr="00F3799E">
        <w:rPr>
          <w:lang w:val="en-US"/>
        </w:rPr>
        <w:t>,</w:t>
      </w:r>
      <w:r>
        <w:rPr>
          <w:lang w:val="en-US"/>
        </w:rPr>
        <w:t xml:space="preserve"> </w:t>
      </w:r>
      <w:r w:rsidRPr="00902EC6">
        <w:rPr>
          <w:lang w:val="en-US"/>
        </w:rPr>
        <w:t>and CH</w:t>
      </w:r>
      <w:r w:rsidRPr="00F3799E">
        <w:rPr>
          <w:vertAlign w:val="subscript"/>
          <w:lang w:val="en-US"/>
        </w:rPr>
        <w:t>4</w:t>
      </w:r>
      <w:r w:rsidRPr="00F3799E">
        <w:rPr>
          <w:lang w:val="en-US"/>
        </w:rPr>
        <w:t xml:space="preserve"> </w:t>
      </w:r>
      <w:r w:rsidRPr="00902EC6">
        <w:rPr>
          <w:lang w:val="en-US"/>
        </w:rPr>
        <w:t xml:space="preserve">which are flammable gases increase the thermal efficiency of the syngas. In this study, the ratio of hydrogen and methane </w:t>
      </w:r>
      <w:r>
        <w:rPr>
          <w:lang w:val="en-US"/>
        </w:rPr>
        <w:t>in the syngas at ER=0.</w:t>
      </w:r>
      <w:r w:rsidRPr="00902EC6">
        <w:rPr>
          <w:lang w:val="en-US"/>
        </w:rPr>
        <w:t xml:space="preserve">36 was found higher </w:t>
      </w:r>
      <w:r>
        <w:rPr>
          <w:lang w:val="en-US"/>
        </w:rPr>
        <w:t>than ER=0.</w:t>
      </w:r>
      <w:r w:rsidRPr="00902EC6">
        <w:rPr>
          <w:lang w:val="en-US"/>
        </w:rPr>
        <w:t xml:space="preserve">29. </w:t>
      </w:r>
    </w:p>
    <w:p w14:paraId="368A0BEB" w14:textId="77777777" w:rsidR="00FB1644" w:rsidRDefault="00FB1644" w:rsidP="00FB1644">
      <w:pPr>
        <w:pStyle w:val="Title2"/>
        <w:rPr>
          <w:lang w:val="en-US"/>
        </w:rPr>
      </w:pPr>
      <w:r w:rsidRPr="00E53D59">
        <w:rPr>
          <w:lang w:val="en-US"/>
        </w:rPr>
        <w:t xml:space="preserve">Performance values of </w:t>
      </w:r>
      <w:r>
        <w:rPr>
          <w:lang w:val="en-US"/>
        </w:rPr>
        <w:t xml:space="preserve">the </w:t>
      </w:r>
      <w:r w:rsidRPr="00E53D59">
        <w:rPr>
          <w:lang w:val="en-US"/>
        </w:rPr>
        <w:t>gasification process</w:t>
      </w:r>
    </w:p>
    <w:p w14:paraId="68F7F48F" w14:textId="1A083F2F" w:rsidR="00FB1644" w:rsidRDefault="00FB1644" w:rsidP="00FB1644">
      <w:pPr>
        <w:pStyle w:val="Paragraph"/>
        <w:rPr>
          <w:lang w:val="en-US"/>
        </w:rPr>
      </w:pPr>
      <w:r w:rsidRPr="00902EC6">
        <w:rPr>
          <w:lang w:val="en-US"/>
        </w:rPr>
        <w:t>The biomass feed rate (FCR) at ER = 0.36 was lower, but the amount of gas produced per unit biomass was higher t</w:t>
      </w:r>
      <w:r>
        <w:rPr>
          <w:lang w:val="en-US"/>
        </w:rPr>
        <w:t>han ER=0.</w:t>
      </w:r>
      <w:r w:rsidRPr="00902EC6">
        <w:rPr>
          <w:lang w:val="en-US"/>
        </w:rPr>
        <w:t xml:space="preserve">29. The rate of outflow of gas at </w:t>
      </w:r>
      <w:r>
        <w:rPr>
          <w:lang w:val="en-US"/>
        </w:rPr>
        <w:t>ER=0.</w:t>
      </w:r>
      <w:r w:rsidRPr="00902EC6">
        <w:rPr>
          <w:lang w:val="en-US"/>
        </w:rPr>
        <w:t>29</w:t>
      </w:r>
      <w:r>
        <w:rPr>
          <w:lang w:val="en-US"/>
        </w:rPr>
        <w:t xml:space="preserve"> was higher (Table 4).</w:t>
      </w:r>
    </w:p>
    <w:p w14:paraId="496CB029" w14:textId="69AEF6AC" w:rsidR="00FA4D80" w:rsidRDefault="00FA4D80" w:rsidP="00FB1644">
      <w:pPr>
        <w:pStyle w:val="Paragraph"/>
        <w:rPr>
          <w:lang w:val="en-US"/>
        </w:rPr>
      </w:pPr>
    </w:p>
    <w:p w14:paraId="783A2642" w14:textId="69DAA2E4" w:rsidR="00FA4D80" w:rsidRDefault="00FA4D80" w:rsidP="00FB1644">
      <w:pPr>
        <w:pStyle w:val="Paragraph"/>
        <w:rPr>
          <w:lang w:val="en-US"/>
        </w:rPr>
      </w:pPr>
    </w:p>
    <w:p w14:paraId="03A7FAD8" w14:textId="77777777" w:rsidR="00FA4D80" w:rsidRDefault="00FA4D80" w:rsidP="00FB1644">
      <w:pPr>
        <w:pStyle w:val="Paragraph"/>
        <w:rPr>
          <w:lang w:val="en-US"/>
        </w:rPr>
      </w:pPr>
    </w:p>
    <w:p w14:paraId="0B6E0904" w14:textId="77777777" w:rsidR="00FB1644" w:rsidRDefault="00FB1644" w:rsidP="00AD57EB">
      <w:pPr>
        <w:pStyle w:val="Tablo"/>
        <w:rPr>
          <w:lang w:val="en-US"/>
        </w:rPr>
      </w:pPr>
      <w:r w:rsidRPr="00BC5C0C">
        <w:rPr>
          <w:lang w:val="en-US"/>
        </w:rPr>
        <w:lastRenderedPageBreak/>
        <w:t xml:space="preserve">Table 4. </w:t>
      </w:r>
      <w:r w:rsidRPr="00CA72E2">
        <w:rPr>
          <w:lang w:val="en-US"/>
        </w:rPr>
        <w:t>Performance values obtained in gasification process</w:t>
      </w:r>
    </w:p>
    <w:tbl>
      <w:tblPr>
        <w:tblStyle w:val="ListeTablo3-Vurgu5"/>
        <w:tblW w:w="808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75"/>
        <w:gridCol w:w="1110"/>
        <w:gridCol w:w="1118"/>
        <w:gridCol w:w="1182"/>
        <w:gridCol w:w="1329"/>
        <w:gridCol w:w="1182"/>
        <w:gridCol w:w="1284"/>
      </w:tblGrid>
      <w:tr w:rsidR="00AD57EB" w:rsidRPr="00AD57EB" w14:paraId="2FD20AFD" w14:textId="77777777" w:rsidTr="00AD57EB">
        <w:trPr>
          <w:cnfStyle w:val="100000000000" w:firstRow="1" w:lastRow="0" w:firstColumn="0" w:lastColumn="0" w:oddVBand="0" w:evenVBand="0" w:oddHBand="0" w:evenHBand="0" w:firstRowFirstColumn="0" w:firstRowLastColumn="0" w:lastRowFirstColumn="0" w:lastRowLastColumn="0"/>
          <w:trHeight w:val="856"/>
        </w:trPr>
        <w:tc>
          <w:tcPr>
            <w:cnfStyle w:val="001000000100" w:firstRow="0" w:lastRow="0" w:firstColumn="1" w:lastColumn="0" w:oddVBand="0" w:evenVBand="0" w:oddHBand="0" w:evenHBand="0" w:firstRowFirstColumn="1" w:firstRowLastColumn="0" w:lastRowFirstColumn="0" w:lastRowLastColumn="0"/>
            <w:tcW w:w="875" w:type="dxa"/>
            <w:tcBorders>
              <w:top w:val="single" w:sz="4" w:space="0" w:color="auto"/>
            </w:tcBorders>
          </w:tcPr>
          <w:p w14:paraId="175C839F" w14:textId="77777777" w:rsidR="00FB1644" w:rsidRPr="00AD57EB" w:rsidRDefault="00FB1644" w:rsidP="00AD57EB">
            <w:pPr>
              <w:jc w:val="center"/>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ER</w:t>
            </w:r>
          </w:p>
        </w:tc>
        <w:tc>
          <w:tcPr>
            <w:tcW w:w="1110" w:type="dxa"/>
            <w:tcBorders>
              <w:top w:val="single" w:sz="4" w:space="0" w:color="auto"/>
            </w:tcBorders>
          </w:tcPr>
          <w:p w14:paraId="533221D5"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 xml:space="preserve">FCR </w:t>
            </w:r>
          </w:p>
          <w:p w14:paraId="4548D5A0"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(kg/h)</w:t>
            </w:r>
          </w:p>
        </w:tc>
        <w:tc>
          <w:tcPr>
            <w:tcW w:w="1118" w:type="dxa"/>
            <w:tcBorders>
              <w:top w:val="single" w:sz="4" w:space="0" w:color="auto"/>
            </w:tcBorders>
          </w:tcPr>
          <w:p w14:paraId="16382E86"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 xml:space="preserve">GFR </w:t>
            </w:r>
          </w:p>
          <w:p w14:paraId="045D8487"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(Nm</w:t>
            </w:r>
            <w:r w:rsidRPr="00AD57EB">
              <w:rPr>
                <w:rFonts w:ascii="Times New Roman" w:eastAsia="Times New Roman" w:hAnsi="Times New Roman" w:cs="Times New Roman"/>
                <w:color w:val="000000"/>
                <w:sz w:val="16"/>
                <w:szCs w:val="16"/>
                <w:vertAlign w:val="superscript"/>
              </w:rPr>
              <w:t>3</w:t>
            </w:r>
            <w:r w:rsidRPr="00AD57EB">
              <w:rPr>
                <w:rFonts w:ascii="Times New Roman" w:eastAsia="Times New Roman" w:hAnsi="Times New Roman" w:cs="Times New Roman"/>
                <w:color w:val="000000"/>
                <w:sz w:val="16"/>
                <w:szCs w:val="16"/>
              </w:rPr>
              <w:t>/h)</w:t>
            </w:r>
          </w:p>
        </w:tc>
        <w:tc>
          <w:tcPr>
            <w:tcW w:w="1182" w:type="dxa"/>
            <w:tcBorders>
              <w:top w:val="single" w:sz="4" w:space="0" w:color="auto"/>
            </w:tcBorders>
          </w:tcPr>
          <w:p w14:paraId="12B1EB37"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 xml:space="preserve">AFR </w:t>
            </w:r>
          </w:p>
          <w:p w14:paraId="4E994AFC"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(Nm</w:t>
            </w:r>
            <w:r w:rsidRPr="00AD57EB">
              <w:rPr>
                <w:rFonts w:ascii="Times New Roman" w:eastAsia="Times New Roman" w:hAnsi="Times New Roman" w:cs="Times New Roman"/>
                <w:color w:val="000000"/>
                <w:sz w:val="16"/>
                <w:szCs w:val="16"/>
                <w:vertAlign w:val="superscript"/>
              </w:rPr>
              <w:t>3</w:t>
            </w:r>
            <w:r w:rsidRPr="00AD57EB">
              <w:rPr>
                <w:rFonts w:ascii="Times New Roman" w:eastAsia="Times New Roman" w:hAnsi="Times New Roman" w:cs="Times New Roman"/>
                <w:color w:val="000000"/>
                <w:sz w:val="16"/>
                <w:szCs w:val="16"/>
              </w:rPr>
              <w:t>/h)</w:t>
            </w:r>
          </w:p>
        </w:tc>
        <w:tc>
          <w:tcPr>
            <w:tcW w:w="1329" w:type="dxa"/>
            <w:tcBorders>
              <w:top w:val="single" w:sz="4" w:space="0" w:color="auto"/>
            </w:tcBorders>
            <w:noWrap/>
            <w:hideMark/>
          </w:tcPr>
          <w:p w14:paraId="69DE939D"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4472C4" w:themeColor="accent1"/>
                <w:sz w:val="16"/>
                <w:szCs w:val="16"/>
                <w:lang w:eastAsia="tr-TR"/>
              </w:rPr>
            </w:pPr>
            <w:r w:rsidRPr="00AD57EB">
              <w:rPr>
                <w:rFonts w:ascii="Times New Roman" w:eastAsia="Times New Roman" w:hAnsi="Times New Roman" w:cs="Times New Roman"/>
                <w:color w:val="000000"/>
                <w:sz w:val="16"/>
                <w:szCs w:val="16"/>
              </w:rPr>
              <w:t>SGR</w:t>
            </w:r>
          </w:p>
          <w:p w14:paraId="1AD1E7B9"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(kg/hm</w:t>
            </w:r>
            <w:r w:rsidRPr="00AD57EB">
              <w:rPr>
                <w:rFonts w:ascii="Times New Roman" w:eastAsia="Times New Roman" w:hAnsi="Times New Roman" w:cs="Times New Roman"/>
                <w:color w:val="000000"/>
                <w:sz w:val="16"/>
                <w:szCs w:val="16"/>
                <w:vertAlign w:val="superscript"/>
              </w:rPr>
              <w:t>2</w:t>
            </w:r>
            <w:r w:rsidRPr="00AD57EB">
              <w:rPr>
                <w:rFonts w:ascii="Times New Roman" w:eastAsia="Times New Roman" w:hAnsi="Times New Roman" w:cs="Times New Roman"/>
                <w:color w:val="000000"/>
                <w:sz w:val="16"/>
                <w:szCs w:val="16"/>
              </w:rPr>
              <w:t>)</w:t>
            </w:r>
          </w:p>
        </w:tc>
        <w:tc>
          <w:tcPr>
            <w:tcW w:w="1182" w:type="dxa"/>
            <w:tcBorders>
              <w:top w:val="single" w:sz="4" w:space="0" w:color="auto"/>
            </w:tcBorders>
            <w:noWrap/>
            <w:hideMark/>
          </w:tcPr>
          <w:p w14:paraId="01B35716"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6"/>
                <w:szCs w:val="16"/>
                <w:lang w:eastAsia="tr-TR"/>
              </w:rPr>
            </w:pPr>
            <w:r w:rsidRPr="00AD57EB">
              <w:rPr>
                <w:rFonts w:ascii="Times New Roman" w:eastAsia="Times New Roman" w:hAnsi="Times New Roman" w:cs="Times New Roman"/>
                <w:color w:val="000000" w:themeColor="text1"/>
                <w:sz w:val="16"/>
                <w:szCs w:val="16"/>
              </w:rPr>
              <w:t>SGPR</w:t>
            </w:r>
          </w:p>
          <w:p w14:paraId="5820A748"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AD57EB">
              <w:rPr>
                <w:rFonts w:ascii="Times New Roman" w:hAnsi="Times New Roman" w:cs="Times New Roman"/>
                <w:color w:val="000000" w:themeColor="text1"/>
                <w:sz w:val="16"/>
                <w:szCs w:val="16"/>
              </w:rPr>
              <w:t>(m/h)</w:t>
            </w:r>
          </w:p>
        </w:tc>
        <w:tc>
          <w:tcPr>
            <w:tcW w:w="1284" w:type="dxa"/>
            <w:tcBorders>
              <w:top w:val="single" w:sz="4" w:space="0" w:color="auto"/>
            </w:tcBorders>
            <w:noWrap/>
            <w:hideMark/>
          </w:tcPr>
          <w:p w14:paraId="77BE4926"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6"/>
                <w:szCs w:val="16"/>
                <w:lang w:eastAsia="tr-TR"/>
              </w:rPr>
            </w:pPr>
            <w:proofErr w:type="spellStart"/>
            <w:r w:rsidRPr="00AD57EB">
              <w:rPr>
                <w:rFonts w:ascii="Times New Roman" w:eastAsia="Times New Roman" w:hAnsi="Times New Roman" w:cs="Times New Roman"/>
                <w:color w:val="000000" w:themeColor="text1"/>
                <w:sz w:val="16"/>
                <w:szCs w:val="16"/>
              </w:rPr>
              <w:t>GM</w:t>
            </w:r>
            <w:r w:rsidRPr="00AD57EB">
              <w:rPr>
                <w:rFonts w:ascii="Times New Roman" w:eastAsia="Times New Roman" w:hAnsi="Times New Roman" w:cs="Times New Roman"/>
                <w:color w:val="000000" w:themeColor="text1"/>
                <w:sz w:val="16"/>
                <w:szCs w:val="16"/>
                <w:vertAlign w:val="subscript"/>
              </w:rPr>
              <w:t>b</w:t>
            </w:r>
            <w:proofErr w:type="spellEnd"/>
            <w:r w:rsidRPr="00AD57EB">
              <w:rPr>
                <w:rFonts w:ascii="Times New Roman" w:hAnsi="Times New Roman" w:cs="Times New Roman"/>
                <w:color w:val="000000" w:themeColor="text1"/>
                <w:sz w:val="16"/>
                <w:szCs w:val="16"/>
              </w:rPr>
              <w:t xml:space="preserve"> </w:t>
            </w:r>
          </w:p>
          <w:p w14:paraId="5A093F66" w14:textId="77777777" w:rsidR="00FB1644" w:rsidRPr="00AD57EB" w:rsidRDefault="00FB1644" w:rsidP="00AD57E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6"/>
                <w:szCs w:val="16"/>
                <w:lang w:eastAsia="tr-TR"/>
              </w:rPr>
            </w:pPr>
            <w:r w:rsidRPr="00AD57EB">
              <w:rPr>
                <w:rFonts w:ascii="Times New Roman" w:hAnsi="Times New Roman" w:cs="Times New Roman"/>
                <w:color w:val="000000" w:themeColor="text1"/>
                <w:sz w:val="16"/>
                <w:szCs w:val="16"/>
              </w:rPr>
              <w:t>(Nm</w:t>
            </w:r>
            <w:r w:rsidRPr="00AD57EB">
              <w:rPr>
                <w:rFonts w:ascii="Times New Roman" w:hAnsi="Times New Roman" w:cs="Times New Roman"/>
                <w:color w:val="000000" w:themeColor="text1"/>
                <w:sz w:val="16"/>
                <w:szCs w:val="16"/>
                <w:vertAlign w:val="superscript"/>
              </w:rPr>
              <w:t>3</w:t>
            </w:r>
            <w:r w:rsidRPr="00AD57EB">
              <w:rPr>
                <w:rFonts w:ascii="Times New Roman" w:hAnsi="Times New Roman" w:cs="Times New Roman"/>
                <w:color w:val="000000" w:themeColor="text1"/>
                <w:sz w:val="16"/>
                <w:szCs w:val="16"/>
              </w:rPr>
              <w:t>/kg)</w:t>
            </w:r>
          </w:p>
        </w:tc>
      </w:tr>
      <w:tr w:rsidR="00FB1644" w:rsidRPr="00AD57EB" w14:paraId="7663BBB1" w14:textId="77777777" w:rsidTr="00AD57E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875" w:type="dxa"/>
            <w:tcBorders>
              <w:top w:val="none" w:sz="0" w:space="0" w:color="auto"/>
              <w:bottom w:val="none" w:sz="0" w:space="0" w:color="auto"/>
              <w:right w:val="none" w:sz="0" w:space="0" w:color="auto"/>
            </w:tcBorders>
          </w:tcPr>
          <w:p w14:paraId="27FC6B12" w14:textId="77777777" w:rsidR="00FB1644" w:rsidRPr="00AD57EB" w:rsidRDefault="00FB1644" w:rsidP="00AD57EB">
            <w:pPr>
              <w:jc w:val="center"/>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0.36</w:t>
            </w:r>
          </w:p>
        </w:tc>
        <w:tc>
          <w:tcPr>
            <w:tcW w:w="1110" w:type="dxa"/>
            <w:tcBorders>
              <w:top w:val="none" w:sz="0" w:space="0" w:color="auto"/>
              <w:bottom w:val="none" w:sz="0" w:space="0" w:color="auto"/>
            </w:tcBorders>
          </w:tcPr>
          <w:p w14:paraId="19A45F3E"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6.5</w:t>
            </w:r>
          </w:p>
        </w:tc>
        <w:tc>
          <w:tcPr>
            <w:tcW w:w="1118" w:type="dxa"/>
            <w:tcBorders>
              <w:top w:val="none" w:sz="0" w:space="0" w:color="auto"/>
              <w:bottom w:val="none" w:sz="0" w:space="0" w:color="auto"/>
            </w:tcBorders>
          </w:tcPr>
          <w:p w14:paraId="51E68EDC"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12.71</w:t>
            </w:r>
          </w:p>
        </w:tc>
        <w:tc>
          <w:tcPr>
            <w:tcW w:w="1182" w:type="dxa"/>
            <w:tcBorders>
              <w:top w:val="none" w:sz="0" w:space="0" w:color="auto"/>
              <w:bottom w:val="none" w:sz="0" w:space="0" w:color="auto"/>
            </w:tcBorders>
          </w:tcPr>
          <w:p w14:paraId="150376C0"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9.23</w:t>
            </w:r>
          </w:p>
        </w:tc>
        <w:tc>
          <w:tcPr>
            <w:tcW w:w="1329" w:type="dxa"/>
            <w:tcBorders>
              <w:top w:val="none" w:sz="0" w:space="0" w:color="auto"/>
              <w:bottom w:val="none" w:sz="0" w:space="0" w:color="auto"/>
            </w:tcBorders>
            <w:noWrap/>
            <w:hideMark/>
          </w:tcPr>
          <w:p w14:paraId="40EF5BA6"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286.34</w:t>
            </w:r>
          </w:p>
        </w:tc>
        <w:tc>
          <w:tcPr>
            <w:tcW w:w="1182" w:type="dxa"/>
            <w:tcBorders>
              <w:top w:val="none" w:sz="0" w:space="0" w:color="auto"/>
              <w:bottom w:val="none" w:sz="0" w:space="0" w:color="auto"/>
            </w:tcBorders>
            <w:noWrap/>
            <w:hideMark/>
          </w:tcPr>
          <w:p w14:paraId="399BB61D"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560.11</w:t>
            </w:r>
          </w:p>
        </w:tc>
        <w:tc>
          <w:tcPr>
            <w:tcW w:w="1284" w:type="dxa"/>
            <w:tcBorders>
              <w:top w:val="none" w:sz="0" w:space="0" w:color="auto"/>
              <w:bottom w:val="none" w:sz="0" w:space="0" w:color="auto"/>
            </w:tcBorders>
            <w:noWrap/>
            <w:hideMark/>
          </w:tcPr>
          <w:p w14:paraId="25A642F7" w14:textId="77777777" w:rsidR="00FB1644" w:rsidRPr="00AD57EB" w:rsidRDefault="00FB1644"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1.96</w:t>
            </w:r>
          </w:p>
        </w:tc>
      </w:tr>
      <w:tr w:rsidR="00FB1644" w:rsidRPr="00AD57EB" w14:paraId="1EAD350A" w14:textId="77777777" w:rsidTr="00AD57EB">
        <w:trPr>
          <w:trHeight w:val="387"/>
        </w:trPr>
        <w:tc>
          <w:tcPr>
            <w:cnfStyle w:val="001000000000" w:firstRow="0" w:lastRow="0" w:firstColumn="1" w:lastColumn="0" w:oddVBand="0" w:evenVBand="0" w:oddHBand="0" w:evenHBand="0" w:firstRowFirstColumn="0" w:firstRowLastColumn="0" w:lastRowFirstColumn="0" w:lastRowLastColumn="0"/>
            <w:tcW w:w="875" w:type="dxa"/>
            <w:tcBorders>
              <w:bottom w:val="single" w:sz="4" w:space="0" w:color="auto"/>
              <w:right w:val="none" w:sz="0" w:space="0" w:color="auto"/>
            </w:tcBorders>
          </w:tcPr>
          <w:p w14:paraId="6B247DD1" w14:textId="77777777" w:rsidR="00FB1644" w:rsidRPr="00AD57EB" w:rsidRDefault="00FB1644" w:rsidP="00AD57EB">
            <w:pPr>
              <w:jc w:val="center"/>
              <w:rPr>
                <w:rFonts w:ascii="Times New Roman" w:eastAsia="Times New Roman" w:hAnsi="Times New Roman" w:cs="Times New Roman"/>
                <w:b w:val="0"/>
                <w:bCs w:val="0"/>
                <w:color w:val="000000"/>
                <w:sz w:val="16"/>
                <w:szCs w:val="16"/>
                <w:lang w:eastAsia="tr-TR"/>
              </w:rPr>
            </w:pPr>
            <w:r w:rsidRPr="00AD57EB">
              <w:rPr>
                <w:rFonts w:ascii="Times New Roman" w:eastAsia="Times New Roman" w:hAnsi="Times New Roman" w:cs="Times New Roman"/>
                <w:color w:val="000000"/>
                <w:sz w:val="16"/>
                <w:szCs w:val="16"/>
              </w:rPr>
              <w:t>0.29</w:t>
            </w:r>
          </w:p>
        </w:tc>
        <w:tc>
          <w:tcPr>
            <w:tcW w:w="1110" w:type="dxa"/>
            <w:tcBorders>
              <w:bottom w:val="single" w:sz="4" w:space="0" w:color="auto"/>
            </w:tcBorders>
          </w:tcPr>
          <w:p w14:paraId="71FBB954"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8.6</w:t>
            </w:r>
          </w:p>
        </w:tc>
        <w:tc>
          <w:tcPr>
            <w:tcW w:w="1118" w:type="dxa"/>
            <w:tcBorders>
              <w:bottom w:val="single" w:sz="4" w:space="0" w:color="auto"/>
            </w:tcBorders>
          </w:tcPr>
          <w:p w14:paraId="6101B5D6"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13.54</w:t>
            </w:r>
          </w:p>
        </w:tc>
        <w:tc>
          <w:tcPr>
            <w:tcW w:w="1182" w:type="dxa"/>
            <w:tcBorders>
              <w:bottom w:val="single" w:sz="4" w:space="0" w:color="auto"/>
            </w:tcBorders>
          </w:tcPr>
          <w:p w14:paraId="19A9C95B"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10.01</w:t>
            </w:r>
          </w:p>
        </w:tc>
        <w:tc>
          <w:tcPr>
            <w:tcW w:w="1329" w:type="dxa"/>
            <w:tcBorders>
              <w:bottom w:val="single" w:sz="4" w:space="0" w:color="auto"/>
            </w:tcBorders>
            <w:noWrap/>
            <w:hideMark/>
          </w:tcPr>
          <w:p w14:paraId="219E7024"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378.85</w:t>
            </w:r>
          </w:p>
        </w:tc>
        <w:tc>
          <w:tcPr>
            <w:tcW w:w="1182" w:type="dxa"/>
            <w:tcBorders>
              <w:bottom w:val="single" w:sz="4" w:space="0" w:color="auto"/>
            </w:tcBorders>
            <w:noWrap/>
            <w:hideMark/>
          </w:tcPr>
          <w:p w14:paraId="5640E4E0"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596.40</w:t>
            </w:r>
          </w:p>
        </w:tc>
        <w:tc>
          <w:tcPr>
            <w:tcW w:w="1284" w:type="dxa"/>
            <w:tcBorders>
              <w:bottom w:val="single" w:sz="4" w:space="0" w:color="auto"/>
            </w:tcBorders>
            <w:noWrap/>
            <w:hideMark/>
          </w:tcPr>
          <w:p w14:paraId="12995060" w14:textId="77777777" w:rsidR="00FB1644" w:rsidRPr="00AD57EB" w:rsidRDefault="00FB1644"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tr-TR"/>
              </w:rPr>
            </w:pPr>
            <w:r w:rsidRPr="00AD57EB">
              <w:rPr>
                <w:rFonts w:ascii="Times New Roman" w:eastAsia="Times New Roman" w:hAnsi="Times New Roman" w:cs="Times New Roman"/>
                <w:color w:val="000000"/>
                <w:sz w:val="16"/>
                <w:szCs w:val="16"/>
              </w:rPr>
              <w:t>1.57</w:t>
            </w:r>
          </w:p>
        </w:tc>
      </w:tr>
    </w:tbl>
    <w:p w14:paraId="75D88304" w14:textId="77777777" w:rsidR="00AD57EB" w:rsidRDefault="00AD57EB" w:rsidP="00AD57EB">
      <w:pPr>
        <w:spacing w:after="0" w:line="360" w:lineRule="auto"/>
        <w:ind w:firstLine="284"/>
        <w:jc w:val="both"/>
        <w:rPr>
          <w:rFonts w:ascii="Times New Roman" w:hAnsi="Times New Roman" w:cs="Times New Roman"/>
          <w:color w:val="000000" w:themeColor="text1"/>
          <w:sz w:val="20"/>
          <w:szCs w:val="20"/>
          <w:lang w:val="en-US"/>
        </w:rPr>
      </w:pPr>
    </w:p>
    <w:p w14:paraId="0E272E1C" w14:textId="77777777" w:rsidR="00AD57EB" w:rsidRDefault="00AD57EB" w:rsidP="00AD57EB">
      <w:pPr>
        <w:pStyle w:val="Paragraph"/>
        <w:rPr>
          <w:noProof/>
        </w:rPr>
      </w:pPr>
      <w:r w:rsidRPr="00902EC6">
        <w:rPr>
          <w:lang w:val="en-US"/>
        </w:rPr>
        <w:t xml:space="preserve">The amount of gas produced per unit biomass mass was found </w:t>
      </w:r>
      <w:r>
        <w:rPr>
          <w:lang w:val="en-US"/>
        </w:rPr>
        <w:t>between 1.</w:t>
      </w:r>
      <w:r w:rsidRPr="00902EC6">
        <w:rPr>
          <w:lang w:val="en-US"/>
        </w:rPr>
        <w:t>78 to 1</w:t>
      </w:r>
      <w:r>
        <w:rPr>
          <w:lang w:val="en-US"/>
        </w:rPr>
        <w:t>.</w:t>
      </w:r>
      <w:r w:rsidRPr="00902EC6">
        <w:rPr>
          <w:lang w:val="en-US"/>
        </w:rPr>
        <w:t xml:space="preserve">93 </w:t>
      </w:r>
      <w:r w:rsidRPr="00902EC6">
        <w:t>Nm</w:t>
      </w:r>
      <w:r w:rsidRPr="00902EC6">
        <w:rPr>
          <w:vertAlign w:val="superscript"/>
        </w:rPr>
        <w:t>3</w:t>
      </w:r>
      <w:r w:rsidRPr="00902EC6">
        <w:t>/kg</w:t>
      </w:r>
      <w:r w:rsidRPr="00902EC6">
        <w:rPr>
          <w:lang w:val="en-US"/>
        </w:rPr>
        <w:t xml:space="preserve"> in the study with rice straw (Tug, 2016). The value of </w:t>
      </w:r>
      <w:proofErr w:type="spellStart"/>
      <w:r w:rsidRPr="00902EC6">
        <w:rPr>
          <w:lang w:val="en-US"/>
        </w:rPr>
        <w:t>GM</w:t>
      </w:r>
      <w:r w:rsidRPr="00902EC6">
        <w:rPr>
          <w:vertAlign w:val="subscript"/>
          <w:lang w:val="en-US"/>
        </w:rPr>
        <w:t>b</w:t>
      </w:r>
      <w:proofErr w:type="spellEnd"/>
      <w:r w:rsidRPr="00902EC6">
        <w:rPr>
          <w:lang w:val="en-US"/>
        </w:rPr>
        <w:t xml:space="preserve"> at ER=0.29 is below these values in this study. Simone et al. (2012) found that the specific gasification rate of biomass was between 2</w:t>
      </w:r>
      <w:r>
        <w:rPr>
          <w:lang w:val="en-US"/>
        </w:rPr>
        <w:t>.</w:t>
      </w:r>
      <w:r w:rsidRPr="00902EC6">
        <w:rPr>
          <w:lang w:val="en-US"/>
        </w:rPr>
        <w:t>2 and 2</w:t>
      </w:r>
      <w:r>
        <w:rPr>
          <w:lang w:val="en-US"/>
        </w:rPr>
        <w:t>.</w:t>
      </w:r>
      <w:r w:rsidRPr="00902EC6">
        <w:rPr>
          <w:lang w:val="en-US"/>
        </w:rPr>
        <w:t>4 Nm</w:t>
      </w:r>
      <w:r w:rsidRPr="00902EC6">
        <w:rPr>
          <w:vertAlign w:val="superscript"/>
          <w:lang w:val="en-US"/>
        </w:rPr>
        <w:t>3</w:t>
      </w:r>
      <w:r w:rsidRPr="00902EC6">
        <w:rPr>
          <w:lang w:val="en-US"/>
        </w:rPr>
        <w:t xml:space="preserve">/kg. </w:t>
      </w:r>
      <w:r w:rsidRPr="004B770E">
        <w:rPr>
          <w:lang w:val="en-US"/>
        </w:rPr>
        <w:t>When we look at previous studies, it is possible to say that the specific gasification rate of grass pellet is slightly lower than other biomass sources.</w:t>
      </w:r>
    </w:p>
    <w:p w14:paraId="1020B32E" w14:textId="77777777" w:rsidR="00AD57EB" w:rsidRPr="00DF06CF" w:rsidRDefault="00AD57EB" w:rsidP="00AD57EB">
      <w:pPr>
        <w:pStyle w:val="Title2"/>
        <w:rPr>
          <w:noProof/>
        </w:rPr>
      </w:pPr>
      <w:r w:rsidRPr="00DF06CF">
        <w:rPr>
          <w:noProof/>
        </w:rPr>
        <w:t>The thermal efficiency of the gasification process</w:t>
      </w:r>
    </w:p>
    <w:p w14:paraId="5186985E" w14:textId="77777777" w:rsidR="00AD57EB" w:rsidRDefault="00AD57EB" w:rsidP="00AD57EB">
      <w:pPr>
        <w:pStyle w:val="Paragraph"/>
        <w:rPr>
          <w:color w:val="000000" w:themeColor="text1"/>
          <w:lang w:val="en-US"/>
        </w:rPr>
      </w:pPr>
      <w:r w:rsidRPr="00BC5C0C">
        <w:rPr>
          <w:noProof/>
        </w:rPr>
        <w:t xml:space="preserve">The thermal efficiency values obtained in the gasification process are given in Table 5. The thermal efficiency </w:t>
      </w:r>
      <w:r>
        <w:rPr>
          <w:noProof/>
        </w:rPr>
        <w:t>at ER=0.36</w:t>
      </w:r>
      <w:r w:rsidRPr="00BC5C0C">
        <w:rPr>
          <w:noProof/>
        </w:rPr>
        <w:t xml:space="preserve"> was higher than </w:t>
      </w:r>
      <w:r>
        <w:rPr>
          <w:noProof/>
        </w:rPr>
        <w:t>ER=0.29</w:t>
      </w:r>
      <w:r w:rsidRPr="00BC5C0C">
        <w:rPr>
          <w:noProof/>
        </w:rPr>
        <w:t>.</w:t>
      </w:r>
      <w:r>
        <w:rPr>
          <w:noProof/>
        </w:rPr>
        <w:t xml:space="preserve"> </w:t>
      </w:r>
      <w:proofErr w:type="spellStart"/>
      <w:r w:rsidRPr="00902EC6">
        <w:rPr>
          <w:color w:val="000000" w:themeColor="text1"/>
          <w:lang w:val="en-US"/>
        </w:rPr>
        <w:t>Manatura</w:t>
      </w:r>
      <w:proofErr w:type="spellEnd"/>
      <w:r w:rsidRPr="00902EC6">
        <w:rPr>
          <w:color w:val="000000" w:themeColor="text1"/>
          <w:lang w:val="en-US"/>
        </w:rPr>
        <w:t xml:space="preserve"> et al. (2017) w</w:t>
      </w:r>
      <w:r>
        <w:rPr>
          <w:color w:val="000000" w:themeColor="text1"/>
          <w:lang w:val="en-US"/>
        </w:rPr>
        <w:t>ere</w:t>
      </w:r>
      <w:r w:rsidRPr="00902EC6">
        <w:rPr>
          <w:color w:val="000000" w:themeColor="text1"/>
          <w:lang w:val="en-US"/>
        </w:rPr>
        <w:t xml:space="preserve"> found thermal efficiency between 44-68</w:t>
      </w:r>
      <w:proofErr w:type="gramStart"/>
      <w:r w:rsidRPr="00902EC6">
        <w:rPr>
          <w:color w:val="000000" w:themeColor="text1"/>
          <w:lang w:val="en-US"/>
        </w:rPr>
        <w:t>%  in</w:t>
      </w:r>
      <w:proofErr w:type="gramEnd"/>
      <w:r w:rsidRPr="00902EC6">
        <w:rPr>
          <w:color w:val="000000" w:themeColor="text1"/>
          <w:lang w:val="en-US"/>
        </w:rPr>
        <w:t xml:space="preserve"> the rice paddy gasification. In the wood sawdust gasification thermal efficiency was between 67% -70% (Simone et al., 2012). Thermal efficiency was 65% in tea branches. Dutta and Baruah (2014) found thermal efficiency 59-64% in their research. </w:t>
      </w:r>
      <w:proofErr w:type="spellStart"/>
      <w:r w:rsidRPr="00902EC6">
        <w:rPr>
          <w:color w:val="000000" w:themeColor="text1"/>
          <w:lang w:val="en-US"/>
        </w:rPr>
        <w:t>Tuğ</w:t>
      </w:r>
      <w:proofErr w:type="spellEnd"/>
      <w:r w:rsidRPr="00902EC6">
        <w:rPr>
          <w:color w:val="000000" w:themeColor="text1"/>
          <w:lang w:val="en-US"/>
        </w:rPr>
        <w:t xml:space="preserve"> (2016) stated that thermal efficiency changed between 59-64% in rice straw gasification.</w:t>
      </w:r>
    </w:p>
    <w:p w14:paraId="339031E1" w14:textId="77777777" w:rsidR="00AD57EB" w:rsidRPr="00BC5C0C" w:rsidRDefault="00AD57EB" w:rsidP="00AD57EB">
      <w:pPr>
        <w:pStyle w:val="Tablo"/>
        <w:rPr>
          <w:noProof/>
        </w:rPr>
      </w:pPr>
      <w:r w:rsidRPr="007D54AC">
        <w:rPr>
          <w:noProof/>
        </w:rPr>
        <w:t>Table 5.</w:t>
      </w:r>
      <w:r w:rsidRPr="00BC5C0C">
        <w:rPr>
          <w:noProof/>
        </w:rPr>
        <w:t xml:space="preserve"> </w:t>
      </w:r>
      <w:r w:rsidRPr="00491229">
        <w:rPr>
          <w:noProof/>
        </w:rPr>
        <w:t>The thermal efficiency of the gasification process</w:t>
      </w:r>
    </w:p>
    <w:tbl>
      <w:tblPr>
        <w:tblStyle w:val="ListeTablo3-Vurgu5"/>
        <w:tblW w:w="79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16"/>
        <w:gridCol w:w="1956"/>
        <w:gridCol w:w="1959"/>
        <w:gridCol w:w="2239"/>
      </w:tblGrid>
      <w:tr w:rsidR="00AD57EB" w:rsidRPr="00AD57EB" w14:paraId="1A99300E" w14:textId="77777777" w:rsidTr="00AD57EB">
        <w:trPr>
          <w:cnfStyle w:val="100000000000" w:firstRow="1" w:lastRow="0" w:firstColumn="0" w:lastColumn="0" w:oddVBand="0" w:evenVBand="0" w:oddHBand="0" w:evenHBand="0" w:firstRowFirstColumn="0" w:firstRowLastColumn="0" w:lastRowFirstColumn="0" w:lastRowLastColumn="0"/>
          <w:trHeight w:val="674"/>
        </w:trPr>
        <w:tc>
          <w:tcPr>
            <w:cnfStyle w:val="001000000100" w:firstRow="0" w:lastRow="0" w:firstColumn="1" w:lastColumn="0" w:oddVBand="0" w:evenVBand="0" w:oddHBand="0" w:evenHBand="0" w:firstRowFirstColumn="1" w:firstRowLastColumn="0" w:lastRowFirstColumn="0" w:lastRowLastColumn="0"/>
            <w:tcW w:w="1816" w:type="dxa"/>
            <w:tcBorders>
              <w:top w:val="single" w:sz="4" w:space="0" w:color="auto"/>
              <w:bottom w:val="single" w:sz="4" w:space="0" w:color="auto"/>
            </w:tcBorders>
          </w:tcPr>
          <w:p w14:paraId="3DD65583" w14:textId="77777777" w:rsidR="00AD57EB" w:rsidRPr="00AD57EB" w:rsidRDefault="00AD57EB" w:rsidP="00AD57EB">
            <w:pPr>
              <w:contextualSpacing/>
              <w:jc w:val="center"/>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ER</w:t>
            </w:r>
          </w:p>
        </w:tc>
        <w:tc>
          <w:tcPr>
            <w:tcW w:w="1956" w:type="dxa"/>
            <w:tcBorders>
              <w:top w:val="single" w:sz="4" w:space="0" w:color="auto"/>
              <w:bottom w:val="single" w:sz="4" w:space="0" w:color="auto"/>
            </w:tcBorders>
            <w:noWrap/>
            <w:hideMark/>
          </w:tcPr>
          <w:p w14:paraId="629B5516"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AD57EB">
              <w:rPr>
                <w:rFonts w:ascii="Times New Roman" w:eastAsia="Times New Roman" w:hAnsi="Times New Roman" w:cs="Times New Roman"/>
                <w:color w:val="000000" w:themeColor="text1"/>
                <w:sz w:val="16"/>
                <w:szCs w:val="16"/>
              </w:rPr>
              <w:t>P</w:t>
            </w:r>
            <w:r w:rsidRPr="00AD57EB">
              <w:rPr>
                <w:rFonts w:ascii="Times New Roman" w:eastAsia="Times New Roman" w:hAnsi="Times New Roman" w:cs="Times New Roman"/>
                <w:color w:val="000000" w:themeColor="text1"/>
                <w:sz w:val="16"/>
                <w:szCs w:val="16"/>
                <w:vertAlign w:val="subscript"/>
              </w:rPr>
              <w:t>b</w:t>
            </w:r>
            <w:r w:rsidRPr="00AD57EB">
              <w:rPr>
                <w:rFonts w:ascii="Times New Roman" w:eastAsia="Times New Roman" w:hAnsi="Times New Roman" w:cs="Times New Roman"/>
                <w:color w:val="000000" w:themeColor="text1"/>
                <w:sz w:val="16"/>
                <w:szCs w:val="16"/>
              </w:rPr>
              <w:t xml:space="preserve"> </w:t>
            </w:r>
          </w:p>
          <w:p w14:paraId="7C1C064E"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AD57EB">
              <w:rPr>
                <w:rFonts w:ascii="Times New Roman" w:eastAsia="Times New Roman" w:hAnsi="Times New Roman" w:cs="Times New Roman"/>
                <w:color w:val="000000" w:themeColor="text1"/>
                <w:sz w:val="16"/>
                <w:szCs w:val="16"/>
              </w:rPr>
              <w:t>(kW)</w:t>
            </w:r>
          </w:p>
        </w:tc>
        <w:tc>
          <w:tcPr>
            <w:tcW w:w="1959" w:type="dxa"/>
            <w:tcBorders>
              <w:top w:val="single" w:sz="4" w:space="0" w:color="auto"/>
              <w:bottom w:val="single" w:sz="4" w:space="0" w:color="auto"/>
            </w:tcBorders>
            <w:noWrap/>
            <w:hideMark/>
          </w:tcPr>
          <w:p w14:paraId="5A2ACBF4"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proofErr w:type="spellStart"/>
            <w:r w:rsidRPr="00AD57EB">
              <w:rPr>
                <w:rFonts w:ascii="Times New Roman" w:eastAsia="Times New Roman" w:hAnsi="Times New Roman" w:cs="Times New Roman"/>
                <w:color w:val="000000" w:themeColor="text1"/>
                <w:sz w:val="16"/>
                <w:szCs w:val="16"/>
              </w:rPr>
              <w:t>P</w:t>
            </w:r>
            <w:r w:rsidRPr="00AD57EB">
              <w:rPr>
                <w:rFonts w:ascii="Times New Roman" w:eastAsia="Times New Roman" w:hAnsi="Times New Roman" w:cs="Times New Roman"/>
                <w:color w:val="000000" w:themeColor="text1"/>
                <w:sz w:val="16"/>
                <w:szCs w:val="16"/>
                <w:vertAlign w:val="subscript"/>
              </w:rPr>
              <w:t>g</w:t>
            </w:r>
            <w:proofErr w:type="spellEnd"/>
          </w:p>
          <w:p w14:paraId="36DF45F4"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AD57EB">
              <w:rPr>
                <w:rFonts w:ascii="Times New Roman" w:eastAsia="Times New Roman" w:hAnsi="Times New Roman" w:cs="Times New Roman"/>
                <w:color w:val="000000" w:themeColor="text1"/>
                <w:sz w:val="16"/>
                <w:szCs w:val="16"/>
              </w:rPr>
              <w:t>(kW)</w:t>
            </w:r>
          </w:p>
        </w:tc>
        <w:tc>
          <w:tcPr>
            <w:tcW w:w="2239" w:type="dxa"/>
            <w:tcBorders>
              <w:top w:val="single" w:sz="4" w:space="0" w:color="auto"/>
              <w:bottom w:val="single" w:sz="4" w:space="0" w:color="auto"/>
            </w:tcBorders>
            <w:noWrap/>
            <w:hideMark/>
          </w:tcPr>
          <w:p w14:paraId="2E8B7437"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rPr>
            </w:pPr>
            <w:r w:rsidRPr="00AD57EB">
              <w:rPr>
                <w:rFonts w:ascii="Times New Roman" w:eastAsia="Times New Roman" w:hAnsi="Times New Roman" w:cs="Times New Roman"/>
                <w:color w:val="000000" w:themeColor="text1"/>
                <w:sz w:val="16"/>
                <w:szCs w:val="16"/>
                <w:lang w:val="en-US"/>
              </w:rPr>
              <w:t>Thermal Efficiency</w:t>
            </w:r>
          </w:p>
          <w:p w14:paraId="36F61BE7" w14:textId="77777777" w:rsidR="00AD57EB" w:rsidRPr="00AD57EB" w:rsidRDefault="00AD57EB" w:rsidP="00AD57EB">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rPr>
            </w:pPr>
            <w:r w:rsidRPr="00AD57EB">
              <w:rPr>
                <w:rFonts w:ascii="Times New Roman" w:eastAsia="Times New Roman" w:hAnsi="Times New Roman" w:cs="Times New Roman"/>
                <w:color w:val="000000" w:themeColor="text1"/>
                <w:sz w:val="16"/>
                <w:szCs w:val="16"/>
                <w:lang w:val="en-US"/>
              </w:rPr>
              <w:t>%</w:t>
            </w:r>
          </w:p>
        </w:tc>
      </w:tr>
      <w:tr w:rsidR="00AD57EB" w:rsidRPr="00AD57EB" w14:paraId="397E3641" w14:textId="77777777" w:rsidTr="00AD57E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816" w:type="dxa"/>
            <w:tcBorders>
              <w:top w:val="single" w:sz="4" w:space="0" w:color="auto"/>
              <w:bottom w:val="none" w:sz="0" w:space="0" w:color="auto"/>
              <w:right w:val="none" w:sz="0" w:space="0" w:color="auto"/>
            </w:tcBorders>
          </w:tcPr>
          <w:p w14:paraId="01D55957" w14:textId="77777777" w:rsidR="00AD57EB" w:rsidRPr="00AD57EB" w:rsidRDefault="00AD57EB" w:rsidP="00AD57EB">
            <w:pPr>
              <w:jc w:val="center"/>
              <w:rPr>
                <w:rFonts w:ascii="Times New Roman" w:eastAsia="Times New Roman" w:hAnsi="Times New Roman" w:cs="Times New Roman"/>
                <w:bCs w:val="0"/>
                <w:color w:val="000000"/>
                <w:sz w:val="16"/>
                <w:szCs w:val="16"/>
              </w:rPr>
            </w:pPr>
            <w:r w:rsidRPr="00AD57EB">
              <w:rPr>
                <w:rFonts w:ascii="Times New Roman" w:eastAsia="Times New Roman" w:hAnsi="Times New Roman" w:cs="Times New Roman"/>
                <w:color w:val="000000"/>
                <w:sz w:val="16"/>
                <w:szCs w:val="16"/>
              </w:rPr>
              <w:t>0.36</w:t>
            </w:r>
          </w:p>
        </w:tc>
        <w:tc>
          <w:tcPr>
            <w:tcW w:w="1956" w:type="dxa"/>
            <w:tcBorders>
              <w:top w:val="single" w:sz="4" w:space="0" w:color="auto"/>
              <w:bottom w:val="none" w:sz="0" w:space="0" w:color="auto"/>
            </w:tcBorders>
            <w:noWrap/>
            <w:hideMark/>
          </w:tcPr>
          <w:p w14:paraId="70D10052" w14:textId="77777777" w:rsidR="00AD57EB" w:rsidRPr="00AD57EB" w:rsidRDefault="00AD57EB"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27.71</w:t>
            </w:r>
          </w:p>
        </w:tc>
        <w:tc>
          <w:tcPr>
            <w:tcW w:w="1959" w:type="dxa"/>
            <w:tcBorders>
              <w:top w:val="single" w:sz="4" w:space="0" w:color="auto"/>
              <w:bottom w:val="none" w:sz="0" w:space="0" w:color="auto"/>
            </w:tcBorders>
            <w:noWrap/>
            <w:hideMark/>
          </w:tcPr>
          <w:p w14:paraId="1D063FF5" w14:textId="77777777" w:rsidR="00AD57EB" w:rsidRPr="00AD57EB" w:rsidRDefault="00AD57EB"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13.86</w:t>
            </w:r>
          </w:p>
        </w:tc>
        <w:tc>
          <w:tcPr>
            <w:tcW w:w="2239" w:type="dxa"/>
            <w:tcBorders>
              <w:top w:val="single" w:sz="4" w:space="0" w:color="auto"/>
              <w:bottom w:val="none" w:sz="0" w:space="0" w:color="auto"/>
            </w:tcBorders>
            <w:noWrap/>
            <w:hideMark/>
          </w:tcPr>
          <w:p w14:paraId="13D04F48" w14:textId="77777777" w:rsidR="00AD57EB" w:rsidRPr="00AD57EB" w:rsidRDefault="00AD57EB" w:rsidP="00AD57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50</w:t>
            </w:r>
          </w:p>
        </w:tc>
      </w:tr>
      <w:tr w:rsidR="00AD57EB" w:rsidRPr="00AD57EB" w14:paraId="28F78CF7" w14:textId="77777777" w:rsidTr="00AD57EB">
        <w:trPr>
          <w:trHeight w:val="308"/>
        </w:trPr>
        <w:tc>
          <w:tcPr>
            <w:cnfStyle w:val="001000000000" w:firstRow="0" w:lastRow="0" w:firstColumn="1" w:lastColumn="0" w:oddVBand="0" w:evenVBand="0" w:oddHBand="0" w:evenHBand="0" w:firstRowFirstColumn="0" w:firstRowLastColumn="0" w:lastRowFirstColumn="0" w:lastRowLastColumn="0"/>
            <w:tcW w:w="1816" w:type="dxa"/>
            <w:tcBorders>
              <w:bottom w:val="single" w:sz="4" w:space="0" w:color="auto"/>
              <w:right w:val="none" w:sz="0" w:space="0" w:color="auto"/>
            </w:tcBorders>
          </w:tcPr>
          <w:p w14:paraId="39F41ED3" w14:textId="77777777" w:rsidR="00AD57EB" w:rsidRPr="00AD57EB" w:rsidRDefault="00AD57EB" w:rsidP="00AD57EB">
            <w:pPr>
              <w:jc w:val="center"/>
              <w:rPr>
                <w:rFonts w:ascii="Times New Roman" w:eastAsia="Times New Roman" w:hAnsi="Times New Roman" w:cs="Times New Roman"/>
                <w:bCs w:val="0"/>
                <w:color w:val="000000"/>
                <w:sz w:val="16"/>
                <w:szCs w:val="16"/>
              </w:rPr>
            </w:pPr>
            <w:r w:rsidRPr="00AD57EB">
              <w:rPr>
                <w:rFonts w:ascii="Times New Roman" w:eastAsia="Times New Roman" w:hAnsi="Times New Roman" w:cs="Times New Roman"/>
                <w:color w:val="000000"/>
                <w:sz w:val="16"/>
                <w:szCs w:val="16"/>
              </w:rPr>
              <w:t>0.29</w:t>
            </w:r>
          </w:p>
        </w:tc>
        <w:tc>
          <w:tcPr>
            <w:tcW w:w="1956" w:type="dxa"/>
            <w:tcBorders>
              <w:bottom w:val="single" w:sz="4" w:space="0" w:color="auto"/>
            </w:tcBorders>
            <w:noWrap/>
            <w:hideMark/>
          </w:tcPr>
          <w:p w14:paraId="654F5BDE" w14:textId="77777777" w:rsidR="00AD57EB" w:rsidRPr="00AD57EB" w:rsidRDefault="00AD57EB"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36.66</w:t>
            </w:r>
          </w:p>
        </w:tc>
        <w:tc>
          <w:tcPr>
            <w:tcW w:w="1959" w:type="dxa"/>
            <w:tcBorders>
              <w:bottom w:val="single" w:sz="4" w:space="0" w:color="auto"/>
            </w:tcBorders>
            <w:noWrap/>
            <w:hideMark/>
          </w:tcPr>
          <w:p w14:paraId="30843DF9" w14:textId="77777777" w:rsidR="00AD57EB" w:rsidRPr="00AD57EB" w:rsidRDefault="00AD57EB"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14.41</w:t>
            </w:r>
          </w:p>
        </w:tc>
        <w:tc>
          <w:tcPr>
            <w:tcW w:w="2239" w:type="dxa"/>
            <w:tcBorders>
              <w:bottom w:val="single" w:sz="4" w:space="0" w:color="auto"/>
            </w:tcBorders>
            <w:noWrap/>
            <w:hideMark/>
          </w:tcPr>
          <w:p w14:paraId="5C4A49A1" w14:textId="77777777" w:rsidR="00AD57EB" w:rsidRPr="00AD57EB" w:rsidRDefault="00AD57EB" w:rsidP="00AD57E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AD57EB">
              <w:rPr>
                <w:rFonts w:ascii="Times New Roman" w:eastAsia="Times New Roman" w:hAnsi="Times New Roman" w:cs="Times New Roman"/>
                <w:color w:val="000000"/>
                <w:sz w:val="16"/>
                <w:szCs w:val="16"/>
              </w:rPr>
              <w:t>39</w:t>
            </w:r>
          </w:p>
        </w:tc>
      </w:tr>
    </w:tbl>
    <w:p w14:paraId="3BE7B3A7" w14:textId="77777777" w:rsidR="00AD57EB" w:rsidRDefault="00AD57EB" w:rsidP="00AD57EB">
      <w:pPr>
        <w:pStyle w:val="Paragraph"/>
        <w:rPr>
          <w:noProof/>
        </w:rPr>
      </w:pPr>
    </w:p>
    <w:p w14:paraId="51772B6F" w14:textId="5B1CAB1F" w:rsidR="00FB1644" w:rsidRDefault="00AD57EB" w:rsidP="00B96E4F">
      <w:pPr>
        <w:pStyle w:val="Paragraph"/>
        <w:rPr>
          <w:lang w:val="en-US"/>
        </w:rPr>
      </w:pPr>
      <w:r w:rsidRPr="00902EC6">
        <w:t xml:space="preserve">Optimum ER </w:t>
      </w:r>
      <w:proofErr w:type="spellStart"/>
      <w:r w:rsidRPr="00902EC6">
        <w:t>for</w:t>
      </w:r>
      <w:proofErr w:type="spellEnd"/>
      <w:r w:rsidRPr="00902EC6">
        <w:t xml:space="preserve"> </w:t>
      </w:r>
      <w:proofErr w:type="spellStart"/>
      <w:r w:rsidRPr="00902EC6">
        <w:t>switchgrass</w:t>
      </w:r>
      <w:proofErr w:type="spellEnd"/>
      <w:r w:rsidRPr="00902EC6">
        <w:t xml:space="preserve"> </w:t>
      </w:r>
      <w:proofErr w:type="spellStart"/>
      <w:r w:rsidRPr="00902EC6">
        <w:t>gasification</w:t>
      </w:r>
      <w:proofErr w:type="spellEnd"/>
      <w:r w:rsidRPr="00902EC6">
        <w:t xml:space="preserve"> </w:t>
      </w:r>
      <w:proofErr w:type="spellStart"/>
      <w:r w:rsidRPr="00902EC6">
        <w:t>was</w:t>
      </w:r>
      <w:proofErr w:type="spellEnd"/>
      <w:r w:rsidRPr="00902EC6">
        <w:t xml:space="preserve"> in </w:t>
      </w:r>
      <w:proofErr w:type="spellStart"/>
      <w:r w:rsidRPr="00902EC6">
        <w:t>the</w:t>
      </w:r>
      <w:proofErr w:type="spellEnd"/>
      <w:r w:rsidRPr="00902EC6">
        <w:t xml:space="preserve"> </w:t>
      </w:r>
      <w:proofErr w:type="spellStart"/>
      <w:r w:rsidRPr="00902EC6">
        <w:t>range</w:t>
      </w:r>
      <w:proofErr w:type="spellEnd"/>
      <w:r w:rsidRPr="00902EC6">
        <w:t xml:space="preserve"> of 0.22-0.28 </w:t>
      </w:r>
      <w:proofErr w:type="spellStart"/>
      <w:r w:rsidRPr="00902EC6">
        <w:t>based</w:t>
      </w:r>
      <w:proofErr w:type="spellEnd"/>
      <w:r w:rsidRPr="00902EC6">
        <w:t xml:space="preserve"> on </w:t>
      </w:r>
      <w:proofErr w:type="spellStart"/>
      <w:r w:rsidRPr="00902EC6">
        <w:t>the</w:t>
      </w:r>
      <w:proofErr w:type="spellEnd"/>
      <w:r w:rsidRPr="00902EC6">
        <w:t xml:space="preserve"> </w:t>
      </w:r>
      <w:proofErr w:type="spellStart"/>
      <w:r w:rsidRPr="00902EC6">
        <w:t>highest</w:t>
      </w:r>
      <w:proofErr w:type="spellEnd"/>
      <w:r w:rsidRPr="00902EC6">
        <w:t xml:space="preserve"> </w:t>
      </w:r>
      <w:proofErr w:type="spellStart"/>
      <w:r w:rsidRPr="00902EC6">
        <w:t>gasification</w:t>
      </w:r>
      <w:proofErr w:type="spellEnd"/>
      <w:r w:rsidRPr="00902EC6">
        <w:t xml:space="preserve"> </w:t>
      </w:r>
      <w:proofErr w:type="spellStart"/>
      <w:r w:rsidRPr="00902EC6">
        <w:t>efficiencies</w:t>
      </w:r>
      <w:proofErr w:type="spellEnd"/>
      <w:r w:rsidRPr="00902EC6">
        <w:t xml:space="preserve"> of 60-64% (</w:t>
      </w:r>
      <w:proofErr w:type="spellStart"/>
      <w:r w:rsidRPr="00902EC6">
        <w:t>Bhoi</w:t>
      </w:r>
      <w:proofErr w:type="spellEnd"/>
      <w:r w:rsidRPr="00902EC6">
        <w:t xml:space="preserve"> et al.,</w:t>
      </w:r>
      <w:r>
        <w:t xml:space="preserve"> </w:t>
      </w:r>
      <w:r w:rsidRPr="00902EC6">
        <w:t>2018).</w:t>
      </w:r>
      <w:r w:rsidRPr="00902EC6">
        <w:rPr>
          <w:lang w:val="en-US"/>
        </w:rPr>
        <w:t xml:space="preserve"> In this study, especially in ER = 0.29, the thermal efficiency was very low compared to previous studies. The thermal efficiency of ER = 0.36 was found close to the gasification process with rice straw.</w:t>
      </w:r>
    </w:p>
    <w:p w14:paraId="63CA16BE" w14:textId="77777777" w:rsidR="00FB1644" w:rsidRDefault="00FB1644" w:rsidP="009B2C15">
      <w:pPr>
        <w:pStyle w:val="Tablo"/>
        <w:ind w:left="0" w:firstLine="0"/>
        <w:rPr>
          <w:b w:val="0"/>
          <w:bCs/>
        </w:rPr>
      </w:pPr>
    </w:p>
    <w:p w14:paraId="5AD7538F" w14:textId="77777777" w:rsidR="00AD57EB" w:rsidRPr="00BE2743" w:rsidRDefault="00AD57EB" w:rsidP="00AD57EB">
      <w:pPr>
        <w:pStyle w:val="Title1"/>
        <w:rPr>
          <w:lang w:val="en-US"/>
        </w:rPr>
      </w:pPr>
      <w:r w:rsidRPr="00BC5C0C">
        <w:rPr>
          <w:lang w:val="en-US"/>
        </w:rPr>
        <w:t>Conclusions and Recommendations</w:t>
      </w:r>
    </w:p>
    <w:p w14:paraId="11AD7B4E" w14:textId="77777777" w:rsidR="00AD57EB" w:rsidRPr="00BC5C0C" w:rsidRDefault="00AD57EB" w:rsidP="00AD57EB">
      <w:pPr>
        <w:pStyle w:val="Paragraph"/>
        <w:rPr>
          <w:lang w:val="en-US"/>
        </w:rPr>
      </w:pPr>
      <w:r w:rsidRPr="00BC5C0C">
        <w:rPr>
          <w:lang w:val="en-US"/>
        </w:rPr>
        <w:t>The findings of the research can be summarized as follows;</w:t>
      </w:r>
    </w:p>
    <w:p w14:paraId="47601775" w14:textId="77777777" w:rsidR="00AD57EB" w:rsidRPr="00902EC6" w:rsidRDefault="00AD57EB" w:rsidP="00AD57EB">
      <w:pPr>
        <w:pStyle w:val="Paragraph"/>
        <w:rPr>
          <w:color w:val="000000" w:themeColor="text1"/>
          <w:lang w:val="en-US"/>
        </w:rPr>
      </w:pPr>
      <w:r w:rsidRPr="00902EC6">
        <w:rPr>
          <w:color w:val="000000" w:themeColor="text1"/>
          <w:lang w:val="en-US"/>
        </w:rPr>
        <w:t>ER value at the first airflow rate (9,23 m</w:t>
      </w:r>
      <w:r w:rsidRPr="00902EC6">
        <w:rPr>
          <w:color w:val="000000" w:themeColor="text1"/>
          <w:vertAlign w:val="superscript"/>
          <w:lang w:val="en-US"/>
        </w:rPr>
        <w:t>3</w:t>
      </w:r>
      <w:r w:rsidRPr="00902EC6">
        <w:rPr>
          <w:color w:val="000000" w:themeColor="text1"/>
          <w:lang w:val="en-US"/>
        </w:rPr>
        <w:t>/h) was 0</w:t>
      </w:r>
      <w:r>
        <w:rPr>
          <w:color w:val="000000" w:themeColor="text1"/>
          <w:lang w:val="en-US"/>
        </w:rPr>
        <w:t>.36, and 0.</w:t>
      </w:r>
      <w:r w:rsidRPr="00902EC6">
        <w:rPr>
          <w:color w:val="000000" w:themeColor="text1"/>
          <w:lang w:val="en-US"/>
        </w:rPr>
        <w:t xml:space="preserve">29 at the second </w:t>
      </w:r>
      <w:r>
        <w:rPr>
          <w:color w:val="000000" w:themeColor="text1"/>
          <w:lang w:val="en-US"/>
        </w:rPr>
        <w:t>airflow rate (10.</w:t>
      </w:r>
      <w:r w:rsidRPr="00902EC6">
        <w:rPr>
          <w:color w:val="000000" w:themeColor="text1"/>
          <w:lang w:val="en-US"/>
        </w:rPr>
        <w:t>01 m</w:t>
      </w:r>
      <w:r w:rsidRPr="00902EC6">
        <w:rPr>
          <w:color w:val="000000" w:themeColor="text1"/>
          <w:vertAlign w:val="superscript"/>
          <w:lang w:val="en-US"/>
        </w:rPr>
        <w:t>3</w:t>
      </w:r>
      <w:r w:rsidRPr="00902EC6">
        <w:rPr>
          <w:color w:val="000000" w:themeColor="text1"/>
          <w:lang w:val="en-US"/>
        </w:rPr>
        <w:t xml:space="preserve">/h). ER value limits specified </w:t>
      </w:r>
      <w:r>
        <w:rPr>
          <w:color w:val="000000" w:themeColor="text1"/>
          <w:lang w:val="en-US"/>
        </w:rPr>
        <w:t>between 0.20 and 0.</w:t>
      </w:r>
      <w:r w:rsidRPr="00902EC6">
        <w:rPr>
          <w:color w:val="000000" w:themeColor="text1"/>
          <w:lang w:val="en-US"/>
        </w:rPr>
        <w:t xml:space="preserve">50 in the literature </w:t>
      </w:r>
      <w:r w:rsidRPr="00902EC6">
        <w:rPr>
          <w:color w:val="000000" w:themeColor="text1"/>
        </w:rPr>
        <w:t xml:space="preserve">(Tuğ, 2016; </w:t>
      </w:r>
      <w:proofErr w:type="spellStart"/>
      <w:r w:rsidRPr="00902EC6">
        <w:rPr>
          <w:color w:val="000000" w:themeColor="text1"/>
        </w:rPr>
        <w:t>Manatura</w:t>
      </w:r>
      <w:proofErr w:type="spellEnd"/>
      <w:r w:rsidRPr="00902EC6">
        <w:rPr>
          <w:color w:val="000000" w:themeColor="text1"/>
        </w:rPr>
        <w:t xml:space="preserve"> et al., 2017)</w:t>
      </w:r>
      <w:r w:rsidRPr="00902EC6">
        <w:rPr>
          <w:color w:val="000000" w:themeColor="text1"/>
          <w:lang w:val="en-US"/>
        </w:rPr>
        <w:t>. The ER values obtained in this study were within the determined limits.</w:t>
      </w:r>
    </w:p>
    <w:p w14:paraId="4C70BF37" w14:textId="77777777" w:rsidR="00AD57EB" w:rsidRPr="00902EC6" w:rsidRDefault="00AD57EB" w:rsidP="00AD57EB">
      <w:pPr>
        <w:pStyle w:val="Paragraph"/>
        <w:rPr>
          <w:color w:val="000000" w:themeColor="text1"/>
          <w:lang w:val="en-US"/>
        </w:rPr>
      </w:pPr>
      <w:r w:rsidRPr="00902EC6">
        <w:rPr>
          <w:color w:val="000000" w:themeColor="text1"/>
          <w:lang w:val="en-US"/>
        </w:rPr>
        <w:t>The biomass consumption rate</w:t>
      </w:r>
      <w:r>
        <w:rPr>
          <w:color w:val="000000" w:themeColor="text1"/>
          <w:lang w:val="en-US"/>
        </w:rPr>
        <w:t>s</w:t>
      </w:r>
      <w:r w:rsidRPr="00902EC6">
        <w:rPr>
          <w:color w:val="000000" w:themeColor="text1"/>
          <w:lang w:val="en-US"/>
        </w:rPr>
        <w:t xml:space="preserve"> (FCR) and the </w:t>
      </w:r>
      <w:r>
        <w:rPr>
          <w:color w:val="000000" w:themeColor="text1"/>
          <w:lang w:val="en-US"/>
        </w:rPr>
        <w:t>syngas flow</w:t>
      </w:r>
      <w:r w:rsidRPr="00902EC6">
        <w:rPr>
          <w:color w:val="000000" w:themeColor="text1"/>
          <w:lang w:val="en-US"/>
        </w:rPr>
        <w:t xml:space="preserve"> rate</w:t>
      </w:r>
      <w:r>
        <w:rPr>
          <w:color w:val="000000" w:themeColor="text1"/>
          <w:lang w:val="en-US"/>
        </w:rPr>
        <w:t>s (GFR) were 6.</w:t>
      </w:r>
      <w:r w:rsidRPr="00902EC6">
        <w:rPr>
          <w:color w:val="000000" w:themeColor="text1"/>
          <w:lang w:val="en-US"/>
        </w:rPr>
        <w:t xml:space="preserve">5 kg/h </w:t>
      </w:r>
      <w:r>
        <w:rPr>
          <w:color w:val="000000" w:themeColor="text1"/>
          <w:lang w:val="en-US"/>
        </w:rPr>
        <w:t>and 12.</w:t>
      </w:r>
      <w:r w:rsidRPr="00902EC6">
        <w:rPr>
          <w:color w:val="000000" w:themeColor="text1"/>
          <w:lang w:val="en-US"/>
        </w:rPr>
        <w:t>71 Nm</w:t>
      </w:r>
      <w:r w:rsidRPr="00902EC6">
        <w:rPr>
          <w:color w:val="000000" w:themeColor="text1"/>
          <w:vertAlign w:val="superscript"/>
          <w:lang w:val="en-US"/>
        </w:rPr>
        <w:t>3</w:t>
      </w:r>
      <w:r>
        <w:rPr>
          <w:color w:val="000000" w:themeColor="text1"/>
          <w:lang w:val="en-US"/>
        </w:rPr>
        <w:t>/h at ER=0.36, 8.</w:t>
      </w:r>
      <w:r w:rsidRPr="00902EC6">
        <w:rPr>
          <w:color w:val="000000" w:themeColor="text1"/>
          <w:lang w:val="en-US"/>
        </w:rPr>
        <w:t xml:space="preserve">6 kg/h </w:t>
      </w:r>
      <w:r>
        <w:rPr>
          <w:color w:val="000000" w:themeColor="text1"/>
          <w:lang w:val="en-US"/>
        </w:rPr>
        <w:t>and 13.</w:t>
      </w:r>
      <w:r w:rsidRPr="00902EC6">
        <w:rPr>
          <w:color w:val="000000" w:themeColor="text1"/>
          <w:lang w:val="en-US"/>
        </w:rPr>
        <w:t>54 Nm</w:t>
      </w:r>
      <w:r w:rsidRPr="00902EC6">
        <w:rPr>
          <w:color w:val="000000" w:themeColor="text1"/>
          <w:vertAlign w:val="superscript"/>
          <w:lang w:val="en-US"/>
        </w:rPr>
        <w:t>3</w:t>
      </w:r>
      <w:r>
        <w:rPr>
          <w:color w:val="000000" w:themeColor="text1"/>
          <w:lang w:val="en-US"/>
        </w:rPr>
        <w:t>/h at ER=0.</w:t>
      </w:r>
      <w:r w:rsidRPr="00902EC6">
        <w:rPr>
          <w:color w:val="000000" w:themeColor="text1"/>
          <w:lang w:val="en-US"/>
        </w:rPr>
        <w:t>29.</w:t>
      </w:r>
    </w:p>
    <w:p w14:paraId="1C648769" w14:textId="77777777" w:rsidR="00AD57EB" w:rsidRPr="00BC5C0C" w:rsidRDefault="00AD57EB" w:rsidP="00AD57EB">
      <w:pPr>
        <w:pStyle w:val="Paragraph"/>
        <w:rPr>
          <w:lang w:val="en-US"/>
        </w:rPr>
      </w:pPr>
      <w:r w:rsidRPr="00902EC6">
        <w:rPr>
          <w:color w:val="000000" w:themeColor="text1"/>
          <w:lang w:val="en-US"/>
        </w:rPr>
        <w:t>The gas production per unit biomass (</w:t>
      </w:r>
      <w:proofErr w:type="spellStart"/>
      <w:r w:rsidRPr="00902EC6">
        <w:rPr>
          <w:color w:val="000000" w:themeColor="text1"/>
          <w:lang w:val="en-US"/>
        </w:rPr>
        <w:t>GM</w:t>
      </w:r>
      <w:r w:rsidRPr="00902EC6">
        <w:rPr>
          <w:color w:val="000000" w:themeColor="text1"/>
          <w:vertAlign w:val="subscript"/>
          <w:lang w:val="en-US"/>
        </w:rPr>
        <w:t>b</w:t>
      </w:r>
      <w:proofErr w:type="spellEnd"/>
      <w:r w:rsidRPr="00902EC6">
        <w:rPr>
          <w:color w:val="000000" w:themeColor="text1"/>
          <w:lang w:val="en-US"/>
        </w:rPr>
        <w:t xml:space="preserve">) </w:t>
      </w:r>
      <w:r>
        <w:rPr>
          <w:color w:val="000000" w:themeColor="text1"/>
          <w:lang w:val="en-US"/>
        </w:rPr>
        <w:t>at ER=0.36 and ER=0.</w:t>
      </w:r>
      <w:r w:rsidRPr="00902EC6">
        <w:rPr>
          <w:color w:val="000000" w:themeColor="text1"/>
          <w:lang w:val="en-US"/>
        </w:rPr>
        <w:t xml:space="preserve">29 </w:t>
      </w:r>
      <w:r>
        <w:rPr>
          <w:color w:val="000000" w:themeColor="text1"/>
          <w:lang w:val="en-US"/>
        </w:rPr>
        <w:t>was found 1.</w:t>
      </w:r>
      <w:r w:rsidRPr="00902EC6">
        <w:rPr>
          <w:color w:val="000000" w:themeColor="text1"/>
          <w:lang w:val="en-US"/>
        </w:rPr>
        <w:t>96 Nm</w:t>
      </w:r>
      <w:r w:rsidRPr="00902EC6">
        <w:rPr>
          <w:color w:val="000000" w:themeColor="text1"/>
          <w:vertAlign w:val="superscript"/>
          <w:lang w:val="en-US"/>
        </w:rPr>
        <w:t>3</w:t>
      </w:r>
      <w:r w:rsidRPr="00902EC6">
        <w:rPr>
          <w:color w:val="000000" w:themeColor="text1"/>
          <w:lang w:val="en-US"/>
        </w:rPr>
        <w:t xml:space="preserve">/kg </w:t>
      </w:r>
      <w:r>
        <w:rPr>
          <w:color w:val="000000" w:themeColor="text1"/>
          <w:lang w:val="en-US"/>
        </w:rPr>
        <w:t>and 1.</w:t>
      </w:r>
      <w:r w:rsidRPr="00902EC6">
        <w:rPr>
          <w:color w:val="000000" w:themeColor="text1"/>
          <w:lang w:val="en-US"/>
        </w:rPr>
        <w:t>57 Nm</w:t>
      </w:r>
      <w:r w:rsidRPr="00902EC6">
        <w:rPr>
          <w:color w:val="000000" w:themeColor="text1"/>
          <w:vertAlign w:val="superscript"/>
          <w:lang w:val="en-US"/>
        </w:rPr>
        <w:t>3</w:t>
      </w:r>
      <w:r w:rsidRPr="00902EC6">
        <w:rPr>
          <w:color w:val="000000" w:themeColor="text1"/>
          <w:lang w:val="en-US"/>
        </w:rPr>
        <w:t xml:space="preserve">/kg, respectively. </w:t>
      </w:r>
      <w:r w:rsidRPr="00BC5C0C">
        <w:rPr>
          <w:lang w:val="en-US"/>
        </w:rPr>
        <w:t>It is possible to say that these values increase in proportion to the ER value.</w:t>
      </w:r>
      <w:r>
        <w:rPr>
          <w:lang w:val="en-US"/>
        </w:rPr>
        <w:t xml:space="preserve"> </w:t>
      </w:r>
    </w:p>
    <w:p w14:paraId="57AB863C" w14:textId="77777777" w:rsidR="00AD57EB" w:rsidRPr="00902EC6" w:rsidRDefault="00AD57EB" w:rsidP="00AD57EB">
      <w:pPr>
        <w:pStyle w:val="Paragraph"/>
        <w:rPr>
          <w:color w:val="000000" w:themeColor="text1"/>
          <w:lang w:val="en-US"/>
        </w:rPr>
      </w:pPr>
      <w:r>
        <w:rPr>
          <w:lang w:val="en-US"/>
        </w:rPr>
        <w:t>In this study, t</w:t>
      </w:r>
      <w:r w:rsidRPr="00BC5C0C">
        <w:rPr>
          <w:lang w:val="en-US"/>
        </w:rPr>
        <w:t>hermal efficiencies in gasifi</w:t>
      </w:r>
      <w:r>
        <w:rPr>
          <w:lang w:val="en-US"/>
        </w:rPr>
        <w:t>cation were found 50% at ER = 0.</w:t>
      </w:r>
      <w:r w:rsidRPr="00BC5C0C">
        <w:rPr>
          <w:lang w:val="en-US"/>
        </w:rPr>
        <w:t xml:space="preserve">36 and 39% at ER = </w:t>
      </w:r>
      <w:r>
        <w:rPr>
          <w:lang w:val="en-US"/>
        </w:rPr>
        <w:t>0.</w:t>
      </w:r>
      <w:r w:rsidRPr="00BC5C0C">
        <w:rPr>
          <w:lang w:val="en-US"/>
        </w:rPr>
        <w:t>29.</w:t>
      </w:r>
      <w:r w:rsidRPr="00C715FC">
        <w:t xml:space="preserve"> </w:t>
      </w:r>
      <w:r w:rsidRPr="00902EC6">
        <w:rPr>
          <w:color w:val="000000" w:themeColor="text1"/>
          <w:lang w:val="en-US"/>
        </w:rPr>
        <w:t>In this study, the thermal efficiency was lower than the other biomass gasification studies at both airflow rates.</w:t>
      </w:r>
    </w:p>
    <w:p w14:paraId="6A498363" w14:textId="77777777" w:rsidR="00AD57EB" w:rsidRPr="00BC5C0C" w:rsidRDefault="00AD57EB" w:rsidP="00AD57EB">
      <w:pPr>
        <w:pStyle w:val="Paragraph"/>
        <w:rPr>
          <w:lang w:val="en-US"/>
        </w:rPr>
      </w:pPr>
      <w:r w:rsidRPr="00902EC6">
        <w:rPr>
          <w:color w:val="000000" w:themeColor="text1"/>
          <w:lang w:val="en-US"/>
        </w:rPr>
        <w:lastRenderedPageBreak/>
        <w:t xml:space="preserve">At the beginning of </w:t>
      </w:r>
      <w:r>
        <w:rPr>
          <w:color w:val="000000" w:themeColor="text1"/>
          <w:lang w:val="en-US"/>
        </w:rPr>
        <w:t xml:space="preserve">the </w:t>
      </w:r>
      <w:r w:rsidRPr="00902EC6">
        <w:rPr>
          <w:color w:val="000000" w:themeColor="text1"/>
          <w:lang w:val="en-US"/>
        </w:rPr>
        <w:t xml:space="preserve">gasification, the temperature in the core zone was about 900 °C for 30-40 minutes. After that, it was ranged from 700 to 800 </w:t>
      </w:r>
      <w:proofErr w:type="spellStart"/>
      <w:r w:rsidRPr="00902EC6">
        <w:rPr>
          <w:color w:val="000000" w:themeColor="text1"/>
          <w:vertAlign w:val="superscript"/>
          <w:lang w:val="en-US"/>
        </w:rPr>
        <w:t>o</w:t>
      </w:r>
      <w:r w:rsidRPr="00902EC6">
        <w:rPr>
          <w:color w:val="000000" w:themeColor="text1"/>
          <w:lang w:val="en-US"/>
        </w:rPr>
        <w:t>C.</w:t>
      </w:r>
      <w:proofErr w:type="spellEnd"/>
      <w:r w:rsidRPr="00902EC6">
        <w:rPr>
          <w:color w:val="000000" w:themeColor="text1"/>
          <w:lang w:val="en-US"/>
        </w:rPr>
        <w:t xml:space="preserve"> </w:t>
      </w:r>
      <w:r w:rsidRPr="004A63C9">
        <w:rPr>
          <w:lang w:val="en-US"/>
        </w:rPr>
        <w:t>These values are consistent with other biomass gasification values.</w:t>
      </w:r>
    </w:p>
    <w:p w14:paraId="214253C5" w14:textId="77777777" w:rsidR="00AD57EB" w:rsidRDefault="00AD57EB" w:rsidP="00AD57EB">
      <w:pPr>
        <w:pStyle w:val="Paragraph"/>
        <w:rPr>
          <w:lang w:val="en-US"/>
        </w:rPr>
      </w:pPr>
      <w:r w:rsidRPr="00BC5C0C">
        <w:rPr>
          <w:lang w:val="en-US"/>
        </w:rPr>
        <w:t>According to the results obtained, it is possible to say that the ER = 0.36 level is more suitable for the gasification process of the grass pellet.</w:t>
      </w:r>
    </w:p>
    <w:p w14:paraId="08946823" w14:textId="77777777" w:rsidR="00FB1644" w:rsidRDefault="00FB1644" w:rsidP="009B2C15">
      <w:pPr>
        <w:pStyle w:val="Tablo"/>
        <w:ind w:left="0" w:firstLine="0"/>
        <w:rPr>
          <w:b w:val="0"/>
          <w:bCs/>
        </w:rPr>
      </w:pPr>
    </w:p>
    <w:p w14:paraId="406BC9B3" w14:textId="77777777" w:rsidR="00FB1644" w:rsidRDefault="00FB1644" w:rsidP="009B2C15">
      <w:pPr>
        <w:pStyle w:val="Tablo"/>
        <w:ind w:left="0" w:firstLine="0"/>
        <w:rPr>
          <w:b w:val="0"/>
          <w:bCs/>
        </w:rPr>
      </w:pPr>
    </w:p>
    <w:p w14:paraId="0225C0B5" w14:textId="77777777" w:rsidR="00FB1644" w:rsidRDefault="00FB1644" w:rsidP="009B2C15">
      <w:pPr>
        <w:pStyle w:val="Tablo"/>
        <w:ind w:left="0" w:firstLine="0"/>
        <w:rPr>
          <w:b w:val="0"/>
          <w:bCs/>
        </w:rPr>
      </w:pPr>
    </w:p>
    <w:p w14:paraId="7D5E89B6" w14:textId="77777777" w:rsidR="00FB1644" w:rsidRDefault="00FB1644" w:rsidP="009B2C15">
      <w:pPr>
        <w:pStyle w:val="Tablo"/>
        <w:ind w:left="0" w:firstLine="0"/>
        <w:rPr>
          <w:b w:val="0"/>
          <w:bCs/>
        </w:rPr>
      </w:pPr>
    </w:p>
    <w:p w14:paraId="2ED60089" w14:textId="77777777" w:rsidR="00FB1644" w:rsidRDefault="00FB1644" w:rsidP="009B2C15">
      <w:pPr>
        <w:pStyle w:val="Tablo"/>
        <w:ind w:left="0" w:firstLine="0"/>
        <w:rPr>
          <w:b w:val="0"/>
          <w:bCs/>
        </w:rPr>
      </w:pPr>
    </w:p>
    <w:p w14:paraId="62DF4416" w14:textId="77777777" w:rsidR="00FB1644" w:rsidRDefault="00FB1644" w:rsidP="009B2C15">
      <w:pPr>
        <w:pStyle w:val="Tablo"/>
        <w:ind w:left="0" w:firstLine="0"/>
        <w:rPr>
          <w:b w:val="0"/>
          <w:bCs/>
        </w:rPr>
      </w:pPr>
    </w:p>
    <w:p w14:paraId="2A43E24D" w14:textId="77777777" w:rsidR="00FB1644" w:rsidRDefault="00FB1644" w:rsidP="009B2C15">
      <w:pPr>
        <w:pStyle w:val="Tablo"/>
        <w:ind w:left="0" w:firstLine="0"/>
        <w:rPr>
          <w:b w:val="0"/>
          <w:bCs/>
        </w:rPr>
      </w:pPr>
    </w:p>
    <w:p w14:paraId="094D6371" w14:textId="77777777" w:rsidR="00FB1644" w:rsidRDefault="00FB1644" w:rsidP="009B2C15">
      <w:pPr>
        <w:pStyle w:val="Tablo"/>
        <w:ind w:left="0" w:firstLine="0"/>
        <w:rPr>
          <w:b w:val="0"/>
          <w:bCs/>
        </w:rPr>
      </w:pPr>
    </w:p>
    <w:p w14:paraId="78EC93C1" w14:textId="77777777" w:rsidR="00FB1644" w:rsidRDefault="00FB1644" w:rsidP="009B2C15">
      <w:pPr>
        <w:pStyle w:val="Tablo"/>
        <w:ind w:left="0" w:firstLine="0"/>
        <w:rPr>
          <w:b w:val="0"/>
          <w:bCs/>
        </w:rPr>
      </w:pPr>
    </w:p>
    <w:p w14:paraId="26ED4BAD" w14:textId="77777777" w:rsidR="00FB1644" w:rsidRDefault="00FB1644" w:rsidP="009B2C15">
      <w:pPr>
        <w:pStyle w:val="Tablo"/>
        <w:ind w:left="0" w:firstLine="0"/>
        <w:rPr>
          <w:b w:val="0"/>
          <w:bCs/>
        </w:rPr>
      </w:pPr>
    </w:p>
    <w:p w14:paraId="787CE95C" w14:textId="77777777" w:rsidR="00FB1644" w:rsidRDefault="00FB1644" w:rsidP="009B2C15">
      <w:pPr>
        <w:pStyle w:val="Tablo"/>
        <w:ind w:left="0" w:firstLine="0"/>
        <w:rPr>
          <w:b w:val="0"/>
          <w:bCs/>
        </w:rPr>
      </w:pPr>
    </w:p>
    <w:p w14:paraId="6B11737E" w14:textId="77777777" w:rsidR="00FB1644" w:rsidRDefault="00FB1644" w:rsidP="009B2C15">
      <w:pPr>
        <w:pStyle w:val="Tablo"/>
        <w:ind w:left="0" w:firstLine="0"/>
        <w:rPr>
          <w:b w:val="0"/>
          <w:bCs/>
        </w:rPr>
      </w:pPr>
    </w:p>
    <w:p w14:paraId="17889965" w14:textId="77777777" w:rsidR="00FB1644" w:rsidRDefault="00FB1644" w:rsidP="009B2C15">
      <w:pPr>
        <w:pStyle w:val="Tablo"/>
        <w:ind w:left="0" w:firstLine="0"/>
        <w:rPr>
          <w:b w:val="0"/>
          <w:bCs/>
        </w:rPr>
      </w:pPr>
    </w:p>
    <w:p w14:paraId="6E716B77" w14:textId="77777777" w:rsidR="00FB1644" w:rsidRPr="009B2C15" w:rsidRDefault="00FB1644" w:rsidP="009B2C15">
      <w:pPr>
        <w:pStyle w:val="Tablo"/>
        <w:ind w:left="0" w:firstLine="0"/>
        <w:rPr>
          <w:b w:val="0"/>
          <w:bCs/>
        </w:rPr>
      </w:pPr>
    </w:p>
    <w:p w14:paraId="1034A1C7" w14:textId="77777777" w:rsidR="00ED03ED" w:rsidRDefault="00ED03ED" w:rsidP="00ED03ED">
      <w:pPr>
        <w:pStyle w:val="tablobalkjotafmakale"/>
        <w:jc w:val="center"/>
        <w:rPr>
          <w:b w:val="0"/>
        </w:rPr>
      </w:pPr>
    </w:p>
    <w:p w14:paraId="4E2F1859" w14:textId="77777777" w:rsidR="00ED03ED" w:rsidRDefault="00ED03ED" w:rsidP="00ED03ED">
      <w:pPr>
        <w:pStyle w:val="tablobalkjotafmakale"/>
        <w:jc w:val="center"/>
        <w:rPr>
          <w:b w:val="0"/>
        </w:rPr>
      </w:pPr>
    </w:p>
    <w:p w14:paraId="7FC5EBFD" w14:textId="77777777" w:rsidR="00ED03ED" w:rsidRDefault="00ED03ED" w:rsidP="00ED03ED">
      <w:pPr>
        <w:pStyle w:val="tablobalkjotafmakale"/>
        <w:jc w:val="center"/>
        <w:rPr>
          <w:b w:val="0"/>
        </w:rPr>
      </w:pPr>
    </w:p>
    <w:p w14:paraId="66FB4B0F" w14:textId="77777777" w:rsidR="00ED03ED" w:rsidRDefault="00ED03ED" w:rsidP="00ED03ED">
      <w:pPr>
        <w:pStyle w:val="tablobalkjotafmakale"/>
        <w:jc w:val="center"/>
        <w:rPr>
          <w:b w:val="0"/>
        </w:rPr>
      </w:pPr>
    </w:p>
    <w:p w14:paraId="517B6BEB" w14:textId="77777777" w:rsidR="00ED03ED" w:rsidRDefault="00ED03ED" w:rsidP="00ED03ED">
      <w:pPr>
        <w:pStyle w:val="tablobalkjotafmakale"/>
        <w:jc w:val="center"/>
        <w:rPr>
          <w:b w:val="0"/>
        </w:rPr>
      </w:pPr>
    </w:p>
    <w:p w14:paraId="06E7FEAD" w14:textId="77777777" w:rsidR="00ED03ED" w:rsidRDefault="00ED03ED" w:rsidP="00ED03ED">
      <w:pPr>
        <w:pStyle w:val="tablobalkjotafmakale"/>
        <w:jc w:val="center"/>
        <w:rPr>
          <w:b w:val="0"/>
        </w:rPr>
      </w:pPr>
    </w:p>
    <w:p w14:paraId="0D21E055" w14:textId="77777777" w:rsidR="00ED03ED" w:rsidRDefault="00ED03ED" w:rsidP="00ED03ED">
      <w:pPr>
        <w:pStyle w:val="tablobalkjotafmakale"/>
        <w:jc w:val="center"/>
        <w:rPr>
          <w:b w:val="0"/>
        </w:rPr>
      </w:pPr>
    </w:p>
    <w:p w14:paraId="67A7DA2B" w14:textId="77777777" w:rsidR="001844DF" w:rsidRDefault="001844DF">
      <w:pPr>
        <w:rPr>
          <w:rFonts w:ascii="Times New Roman" w:eastAsia="Times New Roman" w:hAnsi="Times New Roman" w:cs="Times New Roman"/>
          <w:color w:val="000000"/>
          <w:sz w:val="20"/>
          <w:szCs w:val="20"/>
        </w:rPr>
      </w:pPr>
      <w:r>
        <w:br w:type="page"/>
      </w:r>
    </w:p>
    <w:p w14:paraId="2D6993CA" w14:textId="77777777" w:rsidR="00EF379E" w:rsidRDefault="00E851C2" w:rsidP="00B757EC">
      <w:pPr>
        <w:pStyle w:val="Title1"/>
      </w:pPr>
      <w:r>
        <w:lastRenderedPageBreak/>
        <w:t>Kaynakça</w:t>
      </w:r>
      <w:r w:rsidRPr="00E851C2">
        <w:t>/</w:t>
      </w:r>
      <w:proofErr w:type="spellStart"/>
      <w:r w:rsidR="001844DF">
        <w:t>References</w:t>
      </w:r>
      <w:proofErr w:type="spellEnd"/>
    </w:p>
    <w:p w14:paraId="46578300" w14:textId="77777777" w:rsidR="00AD57EB" w:rsidRPr="00A00A55" w:rsidRDefault="00AD57EB" w:rsidP="00070DF9">
      <w:pPr>
        <w:pStyle w:val="kaynakajotafmakale"/>
        <w:spacing w:before="60"/>
      </w:pPr>
      <w:proofErr w:type="spellStart"/>
      <w:r w:rsidRPr="00E66CD9">
        <w:t>Aktaş</w:t>
      </w:r>
      <w:proofErr w:type="spellEnd"/>
      <w:r>
        <w:t>,</w:t>
      </w:r>
      <w:r w:rsidRPr="00E66CD9">
        <w:t xml:space="preserve"> T</w:t>
      </w:r>
      <w:r>
        <w:t>.</w:t>
      </w:r>
      <w:r w:rsidRPr="00E66CD9">
        <w:t xml:space="preserve">, </w:t>
      </w:r>
      <w:proofErr w:type="spellStart"/>
      <w:r w:rsidRPr="00E66CD9">
        <w:t>Dalmış</w:t>
      </w:r>
      <w:proofErr w:type="spellEnd"/>
      <w:r>
        <w:t>,</w:t>
      </w:r>
      <w:r w:rsidRPr="00E66CD9">
        <w:t xml:space="preserve"> İ</w:t>
      </w:r>
      <w:r>
        <w:t>.</w:t>
      </w:r>
      <w:r w:rsidRPr="00E66CD9">
        <w:t>S</w:t>
      </w:r>
      <w:r>
        <w:t>.</w:t>
      </w:r>
      <w:r w:rsidRPr="00E66CD9">
        <w:t xml:space="preserve">, </w:t>
      </w:r>
      <w:proofErr w:type="spellStart"/>
      <w:r w:rsidRPr="00E66CD9">
        <w:t>Tuğ</w:t>
      </w:r>
      <w:proofErr w:type="spellEnd"/>
      <w:r>
        <w:t>,</w:t>
      </w:r>
      <w:r w:rsidRPr="00E66CD9">
        <w:t xml:space="preserve"> S</w:t>
      </w:r>
      <w:r>
        <w:t>.</w:t>
      </w:r>
      <w:r w:rsidRPr="00E66CD9">
        <w:t xml:space="preserve">, </w:t>
      </w:r>
      <w:proofErr w:type="spellStart"/>
      <w:r w:rsidRPr="00E66CD9">
        <w:t>Dalmış</w:t>
      </w:r>
      <w:proofErr w:type="spellEnd"/>
      <w:r>
        <w:t>,</w:t>
      </w:r>
      <w:r w:rsidRPr="00E66CD9">
        <w:t xml:space="preserve"> F</w:t>
      </w:r>
      <w:r>
        <w:t>.</w:t>
      </w:r>
      <w:r w:rsidRPr="00E66CD9">
        <w:t xml:space="preserve">, </w:t>
      </w:r>
      <w:proofErr w:type="spellStart"/>
      <w:r w:rsidRPr="00E66CD9">
        <w:t>Kayişoğlu</w:t>
      </w:r>
      <w:proofErr w:type="spellEnd"/>
      <w:r>
        <w:t>,</w:t>
      </w:r>
      <w:r w:rsidRPr="00E66CD9">
        <w:t xml:space="preserve"> B</w:t>
      </w:r>
      <w:r>
        <w:t>.</w:t>
      </w:r>
      <w:r w:rsidRPr="00E66CD9">
        <w:t xml:space="preserve"> (2017). </w:t>
      </w:r>
      <w:proofErr w:type="spellStart"/>
      <w:r w:rsidRPr="00E66CD9">
        <w:t>Çeltik</w:t>
      </w:r>
      <w:proofErr w:type="spellEnd"/>
      <w:r w:rsidRPr="00E66CD9">
        <w:t xml:space="preserve"> </w:t>
      </w:r>
      <w:proofErr w:type="spellStart"/>
      <w:r>
        <w:t>s</w:t>
      </w:r>
      <w:r w:rsidRPr="00E66CD9">
        <w:t>aplarının</w:t>
      </w:r>
      <w:proofErr w:type="spellEnd"/>
      <w:r w:rsidRPr="00E66CD9">
        <w:t xml:space="preserve"> </w:t>
      </w:r>
      <w:proofErr w:type="spellStart"/>
      <w:r>
        <w:t>g</w:t>
      </w:r>
      <w:r w:rsidRPr="00E66CD9">
        <w:t>azlaştırılması</w:t>
      </w:r>
      <w:proofErr w:type="spellEnd"/>
      <w:r w:rsidRPr="00E66CD9">
        <w:t xml:space="preserve"> </w:t>
      </w:r>
      <w:proofErr w:type="spellStart"/>
      <w:r>
        <w:t>a</w:t>
      </w:r>
      <w:r w:rsidRPr="00E66CD9">
        <w:t>macıyla</w:t>
      </w:r>
      <w:proofErr w:type="spellEnd"/>
      <w:r w:rsidRPr="00E66CD9">
        <w:t xml:space="preserve"> </w:t>
      </w:r>
      <w:proofErr w:type="spellStart"/>
      <w:r>
        <w:t>l</w:t>
      </w:r>
      <w:r w:rsidRPr="00E66CD9">
        <w:t>aboratuvar</w:t>
      </w:r>
      <w:proofErr w:type="spellEnd"/>
      <w:r w:rsidRPr="00E66CD9">
        <w:t xml:space="preserve"> </w:t>
      </w:r>
      <w:r>
        <w:t>t</w:t>
      </w:r>
      <w:r w:rsidRPr="00E66CD9">
        <w:t xml:space="preserve">ipi </w:t>
      </w:r>
      <w:proofErr w:type="spellStart"/>
      <w:r>
        <w:t>b</w:t>
      </w:r>
      <w:r w:rsidRPr="00E66CD9">
        <w:t>ir</w:t>
      </w:r>
      <w:proofErr w:type="spellEnd"/>
      <w:r w:rsidRPr="00E66CD9">
        <w:t xml:space="preserve"> </w:t>
      </w:r>
      <w:proofErr w:type="spellStart"/>
      <w:r>
        <w:t>g</w:t>
      </w:r>
      <w:r w:rsidRPr="00E66CD9">
        <w:t>azlaştırıcının</w:t>
      </w:r>
      <w:proofErr w:type="spellEnd"/>
      <w:r w:rsidRPr="00E66CD9">
        <w:t xml:space="preserve"> </w:t>
      </w:r>
      <w:proofErr w:type="spellStart"/>
      <w:r w:rsidRPr="00E66CD9">
        <w:t>Geliştirilmesi</w:t>
      </w:r>
      <w:proofErr w:type="spellEnd"/>
      <w:r w:rsidRPr="00E66CD9">
        <w:t xml:space="preserve"> </w:t>
      </w:r>
      <w:proofErr w:type="spellStart"/>
      <w:r w:rsidRPr="00E66CD9">
        <w:t>ve</w:t>
      </w:r>
      <w:proofErr w:type="spellEnd"/>
      <w:r w:rsidRPr="00E66CD9">
        <w:t xml:space="preserve"> </w:t>
      </w:r>
      <w:proofErr w:type="spellStart"/>
      <w:r w:rsidRPr="00E66CD9">
        <w:t>Denenmesi</w:t>
      </w:r>
      <w:proofErr w:type="spellEnd"/>
      <w:r w:rsidRPr="00E66CD9">
        <w:t xml:space="preserve">.  </w:t>
      </w:r>
      <w:r w:rsidRPr="0005483F">
        <w:rPr>
          <w:i/>
        </w:rPr>
        <w:t xml:space="preserve">Journal of </w:t>
      </w:r>
      <w:proofErr w:type="spellStart"/>
      <w:r w:rsidRPr="0005483F">
        <w:rPr>
          <w:i/>
        </w:rPr>
        <w:t>Tekirdag</w:t>
      </w:r>
      <w:proofErr w:type="spellEnd"/>
      <w:r w:rsidRPr="0005483F">
        <w:rPr>
          <w:i/>
        </w:rPr>
        <w:t xml:space="preserve"> Agricultural Faculty</w:t>
      </w:r>
      <w:r w:rsidRPr="00E66CD9">
        <w:t>, 14(02): 119-128.</w:t>
      </w:r>
    </w:p>
    <w:p w14:paraId="26496FF1" w14:textId="77777777" w:rsidR="00AD57EB" w:rsidRPr="005A2FCD" w:rsidRDefault="00AD57EB" w:rsidP="00070DF9">
      <w:pPr>
        <w:pStyle w:val="kaynakajotafmakale"/>
        <w:spacing w:before="60"/>
      </w:pPr>
      <w:proofErr w:type="spellStart"/>
      <w:r w:rsidRPr="005A2FCD">
        <w:t>Bhoi</w:t>
      </w:r>
      <w:proofErr w:type="spellEnd"/>
      <w:r>
        <w:t>,</w:t>
      </w:r>
      <w:r w:rsidRPr="005A2FCD">
        <w:t xml:space="preserve"> </w:t>
      </w:r>
      <w:proofErr w:type="spellStart"/>
      <w:r w:rsidRPr="005A2FCD">
        <w:t>Prakashbhai</w:t>
      </w:r>
      <w:proofErr w:type="spellEnd"/>
      <w:r w:rsidRPr="005A2FCD">
        <w:t xml:space="preserve"> R., </w:t>
      </w:r>
      <w:proofErr w:type="spellStart"/>
      <w:r w:rsidRPr="005A2FCD">
        <w:t>Huhnke</w:t>
      </w:r>
      <w:proofErr w:type="spellEnd"/>
      <w:r>
        <w:t>,</w:t>
      </w:r>
      <w:r w:rsidRPr="005A2FCD">
        <w:t xml:space="preserve"> R</w:t>
      </w:r>
      <w:r>
        <w:t>.</w:t>
      </w:r>
      <w:r w:rsidRPr="005A2FCD">
        <w:t xml:space="preserve"> L., Kumar</w:t>
      </w:r>
      <w:r>
        <w:t>,</w:t>
      </w:r>
      <w:r w:rsidRPr="005A2FCD">
        <w:t xml:space="preserve"> Ajay</w:t>
      </w:r>
      <w:r>
        <w:t>.</w:t>
      </w:r>
      <w:r w:rsidRPr="005A2FCD">
        <w:t>, Thapa</w:t>
      </w:r>
      <w:r>
        <w:t>,</w:t>
      </w:r>
      <w:r w:rsidRPr="005A2FCD">
        <w:t xml:space="preserve"> Sunil</w:t>
      </w:r>
      <w:r>
        <w:t>.</w:t>
      </w:r>
      <w:r w:rsidRPr="005A2FCD">
        <w:t xml:space="preserve">, </w:t>
      </w:r>
      <w:proofErr w:type="spellStart"/>
      <w:r w:rsidRPr="005A2FCD">
        <w:t>Indrawan</w:t>
      </w:r>
      <w:proofErr w:type="spellEnd"/>
      <w:r>
        <w:t>,</w:t>
      </w:r>
      <w:r w:rsidRPr="005A2FCD">
        <w:t xml:space="preserve"> </w:t>
      </w:r>
      <w:proofErr w:type="spellStart"/>
      <w:r w:rsidRPr="005A2FCD">
        <w:t>Natarianto</w:t>
      </w:r>
      <w:proofErr w:type="spellEnd"/>
      <w:r>
        <w:t>.</w:t>
      </w:r>
      <w:r w:rsidRPr="005A2FCD">
        <w:t xml:space="preserve"> (2018</w:t>
      </w:r>
      <w:proofErr w:type="gramStart"/>
      <w:r w:rsidRPr="005A2FCD">
        <w:t>) .</w:t>
      </w:r>
      <w:proofErr w:type="gramEnd"/>
      <w:r w:rsidRPr="005A2FCD">
        <w:t xml:space="preserve"> Scale-up of a downdraft gasifier system for commercial scale mobile power generation</w:t>
      </w:r>
      <w:r>
        <w:t>.</w:t>
      </w:r>
      <w:r w:rsidRPr="005A2FCD">
        <w:t xml:space="preserve"> </w:t>
      </w:r>
      <w:r w:rsidRPr="0005483F">
        <w:rPr>
          <w:i/>
        </w:rPr>
        <w:t>Renewable Energy</w:t>
      </w:r>
      <w:r w:rsidRPr="005A2FCD">
        <w:t xml:space="preserve"> 118 25-33.</w:t>
      </w:r>
    </w:p>
    <w:p w14:paraId="6A583B54" w14:textId="77777777" w:rsidR="00AD57EB" w:rsidRPr="005A2FCD" w:rsidRDefault="00AD57EB" w:rsidP="00070DF9">
      <w:pPr>
        <w:pStyle w:val="kaynakajotafmakale"/>
        <w:spacing w:before="60"/>
      </w:pPr>
      <w:proofErr w:type="spellStart"/>
      <w:r w:rsidRPr="005A2FCD">
        <w:t>Basu</w:t>
      </w:r>
      <w:proofErr w:type="spellEnd"/>
      <w:r>
        <w:t>,</w:t>
      </w:r>
      <w:r w:rsidRPr="005A2FCD">
        <w:t xml:space="preserve"> P</w:t>
      </w:r>
      <w:r>
        <w:t>.</w:t>
      </w:r>
      <w:r w:rsidRPr="005A2FCD">
        <w:t xml:space="preserve"> (2010). Gasification and Pyrolysis. Practical Design and Theory, Canada</w:t>
      </w:r>
      <w:r>
        <w:t>.</w:t>
      </w:r>
      <w:r w:rsidRPr="005A2FCD">
        <w:t xml:space="preserve"> </w:t>
      </w:r>
    </w:p>
    <w:p w14:paraId="55E8E9FE" w14:textId="77777777" w:rsidR="00AD57EB" w:rsidRPr="005A2FCD" w:rsidRDefault="00AD57EB" w:rsidP="00070DF9">
      <w:pPr>
        <w:pStyle w:val="kaynakajotafmakale"/>
        <w:spacing w:before="60"/>
      </w:pPr>
      <w:proofErr w:type="spellStart"/>
      <w:r w:rsidRPr="005A2FCD">
        <w:t>Basu</w:t>
      </w:r>
      <w:proofErr w:type="spellEnd"/>
      <w:r>
        <w:t>,</w:t>
      </w:r>
      <w:r w:rsidRPr="005A2FCD">
        <w:t xml:space="preserve"> P</w:t>
      </w:r>
      <w:r>
        <w:t>.</w:t>
      </w:r>
      <w:r w:rsidRPr="005A2FCD">
        <w:t xml:space="preserve"> (2006). Combustion and gasification in </w:t>
      </w:r>
      <w:proofErr w:type="spellStart"/>
      <w:r w:rsidRPr="005A2FCD">
        <w:t>fluidzed</w:t>
      </w:r>
      <w:proofErr w:type="spellEnd"/>
      <w:r w:rsidRPr="005A2FCD">
        <w:t xml:space="preserve"> beds. Taylor and </w:t>
      </w:r>
      <w:proofErr w:type="spellStart"/>
      <w:r w:rsidRPr="005A2FCD">
        <w:t>Fransic</w:t>
      </w:r>
      <w:proofErr w:type="spellEnd"/>
      <w:r w:rsidRPr="005A2FCD">
        <w:t xml:space="preserve"> Group LLC, Canada p. 59-101</w:t>
      </w:r>
    </w:p>
    <w:p w14:paraId="6365A55D" w14:textId="77777777" w:rsidR="00AD57EB" w:rsidRPr="00E66CD9" w:rsidRDefault="00AD57EB" w:rsidP="00070DF9">
      <w:pPr>
        <w:pStyle w:val="kaynakajotafmakale"/>
        <w:spacing w:before="60"/>
      </w:pPr>
      <w:r w:rsidRPr="00E66CD9">
        <w:t>Chopra</w:t>
      </w:r>
      <w:r>
        <w:t>,</w:t>
      </w:r>
      <w:r w:rsidRPr="00E66CD9">
        <w:t xml:space="preserve"> S</w:t>
      </w:r>
      <w:r>
        <w:t>.</w:t>
      </w:r>
      <w:r w:rsidRPr="00E66CD9">
        <w:t>, Jain</w:t>
      </w:r>
      <w:r>
        <w:t>,</w:t>
      </w:r>
      <w:r w:rsidRPr="00E66CD9">
        <w:t xml:space="preserve"> </w:t>
      </w:r>
      <w:proofErr w:type="gramStart"/>
      <w:r w:rsidRPr="00E66CD9">
        <w:t>A</w:t>
      </w:r>
      <w:r>
        <w:t>.</w:t>
      </w:r>
      <w:r w:rsidRPr="00E66CD9">
        <w:t>(</w:t>
      </w:r>
      <w:proofErr w:type="gramEnd"/>
      <w:r w:rsidRPr="00E66CD9">
        <w:t xml:space="preserve">2007). A review of fixed bed gasification systems for biomass. </w:t>
      </w:r>
      <w:r w:rsidRPr="0005483F">
        <w:rPr>
          <w:i/>
        </w:rPr>
        <w:t>Agricultural Engineering International:</w:t>
      </w:r>
      <w:r w:rsidRPr="00E66CD9">
        <w:t xml:space="preserve"> The CIGR </w:t>
      </w:r>
      <w:proofErr w:type="spellStart"/>
      <w:r w:rsidRPr="00E66CD9">
        <w:t>Ejournal</w:t>
      </w:r>
      <w:proofErr w:type="spellEnd"/>
      <w:r w:rsidRPr="00E66CD9">
        <w:t>, Invited Overview No. 5. Vol. IX:55-60.</w:t>
      </w:r>
    </w:p>
    <w:p w14:paraId="4D85D6CC" w14:textId="77777777" w:rsidR="00AD57EB" w:rsidRPr="00E66CD9" w:rsidRDefault="00AD57EB" w:rsidP="00070DF9">
      <w:pPr>
        <w:pStyle w:val="kaynakajotafmakale"/>
        <w:spacing w:before="60"/>
      </w:pPr>
      <w:proofErr w:type="spellStart"/>
      <w:r w:rsidRPr="00E66CD9">
        <w:t>Corven</w:t>
      </w:r>
      <w:proofErr w:type="spellEnd"/>
      <w:r>
        <w:t>,</w:t>
      </w:r>
      <w:r w:rsidRPr="00E66CD9">
        <w:t xml:space="preserve"> D</w:t>
      </w:r>
      <w:r>
        <w:t>.</w:t>
      </w:r>
      <w:r w:rsidRPr="00E66CD9">
        <w:t xml:space="preserve"> (2002). From biomass to diesel—technical and economic evaluation: biomass conversion to diesel by pyrolysis, gasification and Fischer–</w:t>
      </w:r>
      <w:proofErr w:type="spellStart"/>
      <w:r w:rsidRPr="00E66CD9">
        <w:t>Tropsch</w:t>
      </w:r>
      <w:proofErr w:type="spellEnd"/>
      <w:r w:rsidRPr="00E66CD9">
        <w:t>. Graduation report. The University of Twente.</w:t>
      </w:r>
    </w:p>
    <w:p w14:paraId="228E2D2C" w14:textId="77777777" w:rsidR="00AD57EB" w:rsidRPr="005A2FCD" w:rsidRDefault="00AD57EB" w:rsidP="00070DF9">
      <w:pPr>
        <w:pStyle w:val="kaynakajotafmakale"/>
        <w:spacing w:before="60"/>
      </w:pPr>
      <w:r w:rsidRPr="005A2FCD">
        <w:t>Dutta</w:t>
      </w:r>
      <w:r>
        <w:t>,</w:t>
      </w:r>
      <w:r w:rsidRPr="005A2FCD">
        <w:t xml:space="preserve"> PP</w:t>
      </w:r>
      <w:r>
        <w:t>.</w:t>
      </w:r>
      <w:r w:rsidRPr="005A2FCD">
        <w:t>, Baruah</w:t>
      </w:r>
      <w:r>
        <w:t>,</w:t>
      </w:r>
      <w:r w:rsidRPr="005A2FCD">
        <w:t xml:space="preserve"> DC</w:t>
      </w:r>
      <w:r>
        <w:t>.</w:t>
      </w:r>
      <w:r w:rsidRPr="005A2FCD">
        <w:t xml:space="preserve"> (2014). Gasification of Tea (Camellia </w:t>
      </w:r>
      <w:proofErr w:type="spellStart"/>
      <w:r w:rsidRPr="005A2FCD">
        <w:t>sinensis</w:t>
      </w:r>
      <w:proofErr w:type="spellEnd"/>
      <w:r w:rsidRPr="005A2FCD">
        <w:t xml:space="preserve"> (L.) </w:t>
      </w:r>
      <w:proofErr w:type="spellStart"/>
      <w:r w:rsidRPr="005A2FCD">
        <w:t>Kuntze</w:t>
      </w:r>
      <w:proofErr w:type="spellEnd"/>
      <w:r w:rsidRPr="005A2FCD">
        <w:t xml:space="preserve">) Shrubs for Black Tea Manufacturing Process Heat Generation in Assam, İndia. </w:t>
      </w:r>
      <w:r w:rsidRPr="003C066B">
        <w:rPr>
          <w:i/>
        </w:rPr>
        <w:t>Biomass and Bioenergy</w:t>
      </w:r>
      <w:r w:rsidRPr="005A2FCD">
        <w:t>, 66: 27-38.</w:t>
      </w:r>
    </w:p>
    <w:p w14:paraId="4367BB63" w14:textId="77777777" w:rsidR="00AD57EB" w:rsidRDefault="00AD57EB" w:rsidP="00070DF9">
      <w:pPr>
        <w:pStyle w:val="kaynakajotafmakale"/>
        <w:spacing w:before="60"/>
      </w:pPr>
      <w:proofErr w:type="spellStart"/>
      <w:r w:rsidRPr="00E66CD9">
        <w:t>Dalmış</w:t>
      </w:r>
      <w:proofErr w:type="spellEnd"/>
      <w:r>
        <w:t>,</w:t>
      </w:r>
      <w:r w:rsidRPr="00E66CD9">
        <w:t xml:space="preserve"> </w:t>
      </w:r>
      <w:proofErr w:type="gramStart"/>
      <w:r w:rsidRPr="00E66CD9">
        <w:t>F</w:t>
      </w:r>
      <w:r>
        <w:t>.</w:t>
      </w:r>
      <w:r w:rsidRPr="00E66CD9">
        <w:t>,</w:t>
      </w:r>
      <w:proofErr w:type="spellStart"/>
      <w:r w:rsidRPr="00E66CD9">
        <w:t>Tuğ</w:t>
      </w:r>
      <w:proofErr w:type="spellEnd"/>
      <w:proofErr w:type="gramEnd"/>
      <w:r>
        <w:t>,</w:t>
      </w:r>
      <w:r w:rsidRPr="00E66CD9">
        <w:t xml:space="preserve"> S</w:t>
      </w:r>
      <w:r>
        <w:t>.</w:t>
      </w:r>
      <w:r w:rsidRPr="00E66CD9">
        <w:t xml:space="preserve">, </w:t>
      </w:r>
      <w:proofErr w:type="spellStart"/>
      <w:r w:rsidRPr="00E66CD9">
        <w:t>Dalmış</w:t>
      </w:r>
      <w:proofErr w:type="spellEnd"/>
      <w:r>
        <w:t>,</w:t>
      </w:r>
      <w:r w:rsidRPr="00E66CD9">
        <w:t xml:space="preserve"> İS</w:t>
      </w:r>
      <w:r>
        <w:t>.</w:t>
      </w:r>
      <w:r w:rsidRPr="00E66CD9">
        <w:t xml:space="preserve">, </w:t>
      </w:r>
      <w:proofErr w:type="spellStart"/>
      <w:r w:rsidRPr="00E66CD9">
        <w:t>Aktaş</w:t>
      </w:r>
      <w:proofErr w:type="spellEnd"/>
      <w:r>
        <w:t>,</w:t>
      </w:r>
      <w:r w:rsidRPr="00E66CD9">
        <w:t xml:space="preserve"> T</w:t>
      </w:r>
      <w:r>
        <w:t>.</w:t>
      </w:r>
      <w:r w:rsidRPr="00E66CD9">
        <w:t xml:space="preserve">, </w:t>
      </w:r>
      <w:proofErr w:type="spellStart"/>
      <w:r w:rsidRPr="00E66CD9">
        <w:t>Kayişoğlu</w:t>
      </w:r>
      <w:proofErr w:type="spellEnd"/>
      <w:r>
        <w:t>,</w:t>
      </w:r>
      <w:r w:rsidRPr="00E66CD9">
        <w:t xml:space="preserve"> B</w:t>
      </w:r>
      <w:r>
        <w:t>.</w:t>
      </w:r>
      <w:r w:rsidRPr="00E66CD9">
        <w:t xml:space="preserve"> (2018). </w:t>
      </w:r>
      <w:proofErr w:type="spellStart"/>
      <w:r w:rsidRPr="005A2FCD">
        <w:t>Laboratuvar</w:t>
      </w:r>
      <w:proofErr w:type="spellEnd"/>
      <w:r w:rsidRPr="005A2FCD">
        <w:t xml:space="preserve"> Tipi </w:t>
      </w:r>
      <w:proofErr w:type="spellStart"/>
      <w:r w:rsidRPr="005A2FCD">
        <w:t>Gazlaştırıcılar</w:t>
      </w:r>
      <w:proofErr w:type="spellEnd"/>
      <w:r w:rsidRPr="005A2FCD">
        <w:t xml:space="preserve"> </w:t>
      </w:r>
      <w:proofErr w:type="spellStart"/>
      <w:r w:rsidRPr="005A2FCD">
        <w:t>İçin</w:t>
      </w:r>
      <w:proofErr w:type="spellEnd"/>
      <w:r w:rsidRPr="005A2FCD">
        <w:t xml:space="preserve"> PLC </w:t>
      </w:r>
      <w:proofErr w:type="spellStart"/>
      <w:r w:rsidRPr="005A2FCD">
        <w:t>Tabanlı</w:t>
      </w:r>
      <w:proofErr w:type="spellEnd"/>
      <w:r w:rsidRPr="005A2FCD">
        <w:t xml:space="preserve"> </w:t>
      </w:r>
      <w:proofErr w:type="spellStart"/>
      <w:r w:rsidRPr="005A2FCD">
        <w:t>Prototip</w:t>
      </w:r>
      <w:proofErr w:type="spellEnd"/>
      <w:r w:rsidRPr="005A2FCD">
        <w:t xml:space="preserve"> </w:t>
      </w:r>
      <w:proofErr w:type="spellStart"/>
      <w:r w:rsidRPr="005A2FCD">
        <w:t>Veri</w:t>
      </w:r>
      <w:proofErr w:type="spellEnd"/>
      <w:r w:rsidRPr="005A2FCD">
        <w:t xml:space="preserve"> </w:t>
      </w:r>
      <w:proofErr w:type="spellStart"/>
      <w:r w:rsidRPr="005A2FCD">
        <w:t>Toplama</w:t>
      </w:r>
      <w:proofErr w:type="spellEnd"/>
      <w:r w:rsidRPr="005A2FCD">
        <w:t xml:space="preserve"> </w:t>
      </w:r>
      <w:proofErr w:type="spellStart"/>
      <w:r w:rsidRPr="005A2FCD">
        <w:t>ve</w:t>
      </w:r>
      <w:proofErr w:type="spellEnd"/>
      <w:r w:rsidRPr="005A2FCD">
        <w:t xml:space="preserve"> </w:t>
      </w:r>
      <w:proofErr w:type="spellStart"/>
      <w:r w:rsidRPr="005A2FCD">
        <w:t>Kontrol</w:t>
      </w:r>
      <w:proofErr w:type="spellEnd"/>
      <w:r w:rsidRPr="005A2FCD">
        <w:t xml:space="preserve"> </w:t>
      </w:r>
      <w:proofErr w:type="spellStart"/>
      <w:r w:rsidRPr="005A2FCD">
        <w:t>Sisteminin</w:t>
      </w:r>
      <w:proofErr w:type="spellEnd"/>
      <w:r w:rsidRPr="005A2FCD">
        <w:t xml:space="preserve"> </w:t>
      </w:r>
      <w:proofErr w:type="spellStart"/>
      <w:r w:rsidRPr="005A2FCD">
        <w:t>Geliştirilmesi</w:t>
      </w:r>
      <w:proofErr w:type="spellEnd"/>
      <w:r w:rsidRPr="005A2FCD">
        <w:t xml:space="preserve">. </w:t>
      </w:r>
      <w:proofErr w:type="spellStart"/>
      <w:r w:rsidRPr="003C066B">
        <w:rPr>
          <w:i/>
        </w:rPr>
        <w:t>Tekirdağ</w:t>
      </w:r>
      <w:proofErr w:type="spellEnd"/>
      <w:r w:rsidRPr="003C066B">
        <w:rPr>
          <w:i/>
        </w:rPr>
        <w:t xml:space="preserve"> </w:t>
      </w:r>
      <w:proofErr w:type="spellStart"/>
      <w:r w:rsidRPr="003C066B">
        <w:rPr>
          <w:i/>
        </w:rPr>
        <w:t>Ziraat</w:t>
      </w:r>
      <w:proofErr w:type="spellEnd"/>
      <w:r w:rsidRPr="003C066B">
        <w:rPr>
          <w:i/>
        </w:rPr>
        <w:t xml:space="preserve"> </w:t>
      </w:r>
      <w:proofErr w:type="spellStart"/>
      <w:r w:rsidRPr="003C066B">
        <w:rPr>
          <w:i/>
        </w:rPr>
        <w:t>Fakültesi</w:t>
      </w:r>
      <w:proofErr w:type="spellEnd"/>
      <w:r w:rsidRPr="003C066B">
        <w:rPr>
          <w:i/>
        </w:rPr>
        <w:t xml:space="preserve"> </w:t>
      </w:r>
      <w:proofErr w:type="spellStart"/>
      <w:r w:rsidRPr="003C066B">
        <w:rPr>
          <w:i/>
        </w:rPr>
        <w:t>Dergisi</w:t>
      </w:r>
      <w:proofErr w:type="spellEnd"/>
      <w:r w:rsidRPr="005A2FCD">
        <w:t>, 15(01):143-156.</w:t>
      </w:r>
    </w:p>
    <w:p w14:paraId="7D8CACF6" w14:textId="77777777" w:rsidR="00AD57EB" w:rsidRDefault="00AD57EB" w:rsidP="00070DF9">
      <w:pPr>
        <w:pStyle w:val="kaynakajotafmakale"/>
        <w:spacing w:before="60"/>
      </w:pPr>
      <w:r w:rsidRPr="00E66CD9">
        <w:t>Elder</w:t>
      </w:r>
      <w:r>
        <w:t>,</w:t>
      </w:r>
      <w:r w:rsidRPr="00E66CD9">
        <w:t xml:space="preserve"> T</w:t>
      </w:r>
      <w:r>
        <w:t>.</w:t>
      </w:r>
      <w:r w:rsidRPr="00E66CD9">
        <w:t>, Groom</w:t>
      </w:r>
      <w:r>
        <w:t>,</w:t>
      </w:r>
      <w:r w:rsidRPr="00E66CD9">
        <w:t xml:space="preserve"> LH</w:t>
      </w:r>
      <w:r>
        <w:t>.</w:t>
      </w:r>
      <w:r w:rsidRPr="00E66CD9">
        <w:t xml:space="preserve"> (2011). Pilot-scale gasification of woody biomass. </w:t>
      </w:r>
      <w:r w:rsidRPr="003C066B">
        <w:rPr>
          <w:i/>
        </w:rPr>
        <w:t>Biomass and Bioenergy</w:t>
      </w:r>
      <w:r w:rsidRPr="00E66CD9">
        <w:t>, 35: 3522-3528.</w:t>
      </w:r>
    </w:p>
    <w:p w14:paraId="18D45E11" w14:textId="77777777" w:rsidR="00AD57EB" w:rsidRPr="00E66CD9" w:rsidRDefault="00AD57EB" w:rsidP="00070DF9">
      <w:pPr>
        <w:pStyle w:val="kaynakajotafmakale"/>
        <w:spacing w:before="60"/>
      </w:pPr>
      <w:r>
        <w:t xml:space="preserve">European </w:t>
      </w:r>
      <w:proofErr w:type="spellStart"/>
      <w:r>
        <w:t>Standart</w:t>
      </w:r>
      <w:proofErr w:type="spellEnd"/>
      <w:r>
        <w:t xml:space="preserve"> EN ISO 5167-2 (2003). Measurement of fluid by means of pressure differential devices inserted in circular cross-section conduits running full – Part 2: Orifice plates (ISO 5167-2:2003).</w:t>
      </w:r>
    </w:p>
    <w:p w14:paraId="26298007" w14:textId="77777777" w:rsidR="00AD57EB" w:rsidRPr="00E66CD9" w:rsidRDefault="00AD57EB" w:rsidP="00070DF9">
      <w:pPr>
        <w:pStyle w:val="kaynakajotafmakale"/>
        <w:spacing w:before="60"/>
      </w:pPr>
      <w:proofErr w:type="spellStart"/>
      <w:r w:rsidRPr="00E66CD9">
        <w:t>Guangul</w:t>
      </w:r>
      <w:proofErr w:type="spellEnd"/>
      <w:r>
        <w:t>,</w:t>
      </w:r>
      <w:r w:rsidRPr="00E66CD9">
        <w:t xml:space="preserve"> FM</w:t>
      </w:r>
      <w:r>
        <w:t>.</w:t>
      </w:r>
      <w:r w:rsidRPr="00E66CD9">
        <w:t xml:space="preserve">, </w:t>
      </w:r>
      <w:proofErr w:type="spellStart"/>
      <w:r w:rsidRPr="00E66CD9">
        <w:t>Sulaiman</w:t>
      </w:r>
      <w:proofErr w:type="spellEnd"/>
      <w:r>
        <w:t>,</w:t>
      </w:r>
      <w:r w:rsidRPr="00E66CD9">
        <w:t xml:space="preserve"> SA</w:t>
      </w:r>
      <w:r>
        <w:t>.</w:t>
      </w:r>
      <w:r w:rsidRPr="00E66CD9">
        <w:t>, Ramli</w:t>
      </w:r>
      <w:r>
        <w:t>,</w:t>
      </w:r>
      <w:r w:rsidRPr="00E66CD9">
        <w:t xml:space="preserve"> A</w:t>
      </w:r>
      <w:r>
        <w:t>.</w:t>
      </w:r>
      <w:r w:rsidRPr="00E66CD9">
        <w:t xml:space="preserve"> (2012). Gasifier selection, design and gasification of oil palm fronds with preheated and unheated gasifying air. </w:t>
      </w:r>
      <w:r w:rsidRPr="003C066B">
        <w:rPr>
          <w:i/>
        </w:rPr>
        <w:t>Bioresource Technology</w:t>
      </w:r>
      <w:r w:rsidRPr="00E66CD9">
        <w:t>, 126: 224-232.</w:t>
      </w:r>
    </w:p>
    <w:p w14:paraId="21215BD2" w14:textId="77777777" w:rsidR="00AD57EB" w:rsidRPr="005A2FCD" w:rsidRDefault="00AD57EB" w:rsidP="00070DF9">
      <w:pPr>
        <w:pStyle w:val="kaynakajotafmakale"/>
        <w:spacing w:before="60"/>
      </w:pPr>
      <w:r w:rsidRPr="005A2FCD">
        <w:t>Jain</w:t>
      </w:r>
      <w:r>
        <w:t>,</w:t>
      </w:r>
      <w:r w:rsidRPr="005A2FCD">
        <w:t xml:space="preserve"> AK</w:t>
      </w:r>
      <w:r>
        <w:t>.</w:t>
      </w:r>
      <w:r w:rsidRPr="005A2FCD">
        <w:t xml:space="preserve"> (2006). Design parameters for a rice husk </w:t>
      </w:r>
      <w:proofErr w:type="spellStart"/>
      <w:r w:rsidRPr="005A2FCD">
        <w:t>throatless</w:t>
      </w:r>
      <w:proofErr w:type="spellEnd"/>
      <w:r w:rsidRPr="005A2FCD">
        <w:t xml:space="preserve"> gasifier. Agricultural Engineering International: the CIGR </w:t>
      </w:r>
      <w:proofErr w:type="spellStart"/>
      <w:r w:rsidRPr="005A2FCD">
        <w:t>Ejournal</w:t>
      </w:r>
      <w:proofErr w:type="spellEnd"/>
      <w:r w:rsidRPr="005A2FCD">
        <w:t>, Manuscript EE 05 012, Vol VIII: 45-49.</w:t>
      </w:r>
    </w:p>
    <w:p w14:paraId="17CC4183" w14:textId="77777777" w:rsidR="00AD57EB" w:rsidRPr="005A2FCD" w:rsidRDefault="00AD57EB" w:rsidP="00070DF9">
      <w:pPr>
        <w:pStyle w:val="kaynakajotafmakale"/>
        <w:spacing w:before="60"/>
      </w:pPr>
      <w:proofErr w:type="spellStart"/>
      <w:r w:rsidRPr="005A2FCD">
        <w:t>Jangsawang</w:t>
      </w:r>
      <w:proofErr w:type="spellEnd"/>
      <w:r>
        <w:t>,</w:t>
      </w:r>
      <w:r w:rsidRPr="005A2FCD">
        <w:t xml:space="preserve"> W</w:t>
      </w:r>
      <w:r>
        <w:t>.</w:t>
      </w:r>
      <w:r w:rsidRPr="005A2FCD">
        <w:t xml:space="preserve">, </w:t>
      </w:r>
      <w:proofErr w:type="spellStart"/>
      <w:r w:rsidRPr="005A2FCD">
        <w:t>Laohalidanond</w:t>
      </w:r>
      <w:proofErr w:type="spellEnd"/>
      <w:r>
        <w:t>,</w:t>
      </w:r>
      <w:r w:rsidRPr="005A2FCD">
        <w:t xml:space="preserve"> K</w:t>
      </w:r>
      <w:r>
        <w:t>.</w:t>
      </w:r>
      <w:r w:rsidRPr="005A2FCD">
        <w:t xml:space="preserve">, </w:t>
      </w:r>
      <w:proofErr w:type="spellStart"/>
      <w:r w:rsidRPr="005A2FCD">
        <w:t>Kerdsuwan</w:t>
      </w:r>
      <w:proofErr w:type="spellEnd"/>
      <w:r>
        <w:t>,</w:t>
      </w:r>
      <w:r w:rsidRPr="005A2FCD">
        <w:t xml:space="preserve"> S</w:t>
      </w:r>
      <w:r>
        <w:t>.</w:t>
      </w:r>
      <w:r w:rsidRPr="005A2FCD">
        <w:t xml:space="preserve"> (2015). Optimum </w:t>
      </w:r>
      <w:proofErr w:type="spellStart"/>
      <w:r w:rsidRPr="005A2FCD">
        <w:t>equivalance</w:t>
      </w:r>
      <w:proofErr w:type="spellEnd"/>
      <w:r w:rsidRPr="005A2FCD">
        <w:t xml:space="preserve"> ratio of biomass gasification process based on thermodynamic </w:t>
      </w:r>
      <w:proofErr w:type="spellStart"/>
      <w:r w:rsidRPr="005A2FCD">
        <w:t>equilibrum</w:t>
      </w:r>
      <w:proofErr w:type="spellEnd"/>
      <w:r w:rsidRPr="005A2FCD">
        <w:t xml:space="preserve"> model, </w:t>
      </w:r>
      <w:r w:rsidRPr="003C066B">
        <w:rPr>
          <w:i/>
        </w:rPr>
        <w:t>Energy Procedia</w:t>
      </w:r>
      <w:r w:rsidRPr="005A2FCD">
        <w:t xml:space="preserve"> 79: 520-527.</w:t>
      </w:r>
    </w:p>
    <w:p w14:paraId="11F9F73D" w14:textId="77777777" w:rsidR="00AD57EB" w:rsidRPr="00E66CD9" w:rsidRDefault="00AD57EB" w:rsidP="00070DF9">
      <w:pPr>
        <w:pStyle w:val="kaynakajotafmakale"/>
        <w:spacing w:before="60"/>
      </w:pPr>
      <w:proofErr w:type="spellStart"/>
      <w:r w:rsidRPr="00E66CD9">
        <w:t>Jayah</w:t>
      </w:r>
      <w:proofErr w:type="spellEnd"/>
      <w:r>
        <w:t>,</w:t>
      </w:r>
      <w:r w:rsidRPr="00E66CD9">
        <w:t xml:space="preserve"> TH</w:t>
      </w:r>
      <w:r>
        <w:t>.</w:t>
      </w:r>
      <w:r w:rsidRPr="00E66CD9">
        <w:t>, Aye</w:t>
      </w:r>
      <w:r>
        <w:t>,</w:t>
      </w:r>
      <w:r w:rsidRPr="00E66CD9">
        <w:t xml:space="preserve"> L</w:t>
      </w:r>
      <w:r>
        <w:t>.</w:t>
      </w:r>
      <w:r w:rsidRPr="00E66CD9">
        <w:t>, Fuller</w:t>
      </w:r>
      <w:r>
        <w:t>,</w:t>
      </w:r>
      <w:r w:rsidRPr="00E66CD9">
        <w:t xml:space="preserve"> RJ</w:t>
      </w:r>
      <w:r>
        <w:t>.</w:t>
      </w:r>
      <w:r w:rsidRPr="00E66CD9">
        <w:t>, Stewart</w:t>
      </w:r>
      <w:r>
        <w:t>,</w:t>
      </w:r>
      <w:r w:rsidRPr="00E66CD9">
        <w:t xml:space="preserve"> DF</w:t>
      </w:r>
      <w:r>
        <w:t>.</w:t>
      </w:r>
      <w:r w:rsidRPr="00E66CD9">
        <w:t xml:space="preserve"> (2003). Computer simulation of a woody downdraft gasifier for tea drying. </w:t>
      </w:r>
      <w:r w:rsidRPr="003C066B">
        <w:rPr>
          <w:i/>
        </w:rPr>
        <w:t>Biomass Bioenergy</w:t>
      </w:r>
      <w:r w:rsidRPr="00E66CD9">
        <w:t>, 25 :459-69.</w:t>
      </w:r>
    </w:p>
    <w:p w14:paraId="3D8E9EED" w14:textId="77777777" w:rsidR="00AD57EB" w:rsidRPr="005A2FCD" w:rsidRDefault="00AD57EB" w:rsidP="00070DF9">
      <w:pPr>
        <w:pStyle w:val="kaynakajotafmakale"/>
        <w:spacing w:before="60"/>
      </w:pPr>
      <w:proofErr w:type="spellStart"/>
      <w:r w:rsidRPr="005A2FCD">
        <w:t>Kotyczka</w:t>
      </w:r>
      <w:proofErr w:type="spellEnd"/>
      <w:r>
        <w:t>,</w:t>
      </w:r>
      <w:r w:rsidRPr="005A2FCD">
        <w:t xml:space="preserve"> </w:t>
      </w:r>
      <w:proofErr w:type="gramStart"/>
      <w:r w:rsidRPr="005A2FCD">
        <w:t>M.,</w:t>
      </w:r>
      <w:proofErr w:type="spellStart"/>
      <w:r w:rsidRPr="005A2FCD">
        <w:t>Moranska</w:t>
      </w:r>
      <w:proofErr w:type="spellEnd"/>
      <w:proofErr w:type="gramEnd"/>
      <w:r>
        <w:t>.</w:t>
      </w:r>
      <w:r w:rsidRPr="005A2FCD">
        <w:t xml:space="preserve"> (2019). Semi-quantitative and multivariate analysis of the thermal degradation of carbon-oxygen double bonds in biomass </w:t>
      </w:r>
      <w:r w:rsidRPr="00C0024C">
        <w:rPr>
          <w:i/>
        </w:rPr>
        <w:t>Journal of the Energy Institute</w:t>
      </w:r>
      <w:r w:rsidRPr="005A2FCD">
        <w:t xml:space="preserve"> 92: 923-932.</w:t>
      </w:r>
    </w:p>
    <w:p w14:paraId="2373B3AE" w14:textId="77777777" w:rsidR="00AD57EB" w:rsidRPr="005A2FCD" w:rsidRDefault="00AD57EB" w:rsidP="00070DF9">
      <w:pPr>
        <w:pStyle w:val="kaynakajotafmakale"/>
        <w:spacing w:before="60"/>
      </w:pPr>
      <w:proofErr w:type="spellStart"/>
      <w:r w:rsidRPr="005A2FCD">
        <w:t>Manatura</w:t>
      </w:r>
      <w:proofErr w:type="spellEnd"/>
      <w:r>
        <w:t>,</w:t>
      </w:r>
      <w:r w:rsidRPr="005A2FCD">
        <w:t xml:space="preserve"> K</w:t>
      </w:r>
      <w:r>
        <w:t>.</w:t>
      </w:r>
      <w:r w:rsidRPr="005A2FCD">
        <w:t>, Lu</w:t>
      </w:r>
      <w:r>
        <w:t>,</w:t>
      </w:r>
      <w:r w:rsidRPr="005A2FCD">
        <w:t xml:space="preserve"> JH</w:t>
      </w:r>
      <w:r>
        <w:t>.</w:t>
      </w:r>
      <w:r w:rsidRPr="005A2FCD">
        <w:t>, Wu</w:t>
      </w:r>
      <w:r>
        <w:t>,</w:t>
      </w:r>
      <w:r w:rsidRPr="005A2FCD">
        <w:t xml:space="preserve"> KT</w:t>
      </w:r>
      <w:r>
        <w:t>.</w:t>
      </w:r>
      <w:r w:rsidRPr="005A2FCD">
        <w:t>, Hsu</w:t>
      </w:r>
      <w:r>
        <w:t>,</w:t>
      </w:r>
      <w:r w:rsidRPr="005A2FCD">
        <w:t xml:space="preserve"> HT</w:t>
      </w:r>
      <w:r>
        <w:t>.</w:t>
      </w:r>
      <w:r w:rsidRPr="005A2FCD">
        <w:t xml:space="preserve"> (2017). Exergy analysis on </w:t>
      </w:r>
      <w:proofErr w:type="spellStart"/>
      <w:r w:rsidRPr="005A2FCD">
        <w:t>torrefied</w:t>
      </w:r>
      <w:proofErr w:type="spellEnd"/>
      <w:r w:rsidRPr="005A2FCD">
        <w:t xml:space="preserve"> rice husk pellet in fluidized bed gasification, </w:t>
      </w:r>
      <w:r w:rsidRPr="00641D72">
        <w:rPr>
          <w:i/>
        </w:rPr>
        <w:t>Applied Thermal Engineering</w:t>
      </w:r>
      <w:r w:rsidRPr="005A2FCD">
        <w:t>, 111: 1016-1024.</w:t>
      </w:r>
    </w:p>
    <w:p w14:paraId="28C0DBED" w14:textId="77777777" w:rsidR="00AD57EB" w:rsidRPr="00E66CD9" w:rsidRDefault="00AD57EB" w:rsidP="00070DF9">
      <w:pPr>
        <w:pStyle w:val="kaynakajotafmakale"/>
        <w:spacing w:before="60"/>
      </w:pPr>
      <w:proofErr w:type="spellStart"/>
      <w:r w:rsidRPr="00E66CD9">
        <w:t>Rajvanshi</w:t>
      </w:r>
      <w:proofErr w:type="spellEnd"/>
      <w:r>
        <w:t>,</w:t>
      </w:r>
      <w:r w:rsidRPr="00E66CD9">
        <w:t xml:space="preserve"> AK</w:t>
      </w:r>
      <w:r>
        <w:t>.</w:t>
      </w:r>
      <w:r w:rsidRPr="00E66CD9">
        <w:t xml:space="preserve"> (1986). Alternative energy in Agriculture. CRC Press, Vol II, Chapter 4: 83-102.</w:t>
      </w:r>
    </w:p>
    <w:p w14:paraId="09C1D20B" w14:textId="77777777" w:rsidR="00AD57EB" w:rsidRPr="005A2FCD" w:rsidRDefault="00AD57EB" w:rsidP="00070DF9">
      <w:pPr>
        <w:pStyle w:val="kaynakajotafmakale"/>
        <w:spacing w:before="60"/>
      </w:pPr>
      <w:r w:rsidRPr="005A2FCD">
        <w:t>Ruiz</w:t>
      </w:r>
      <w:r>
        <w:t>,</w:t>
      </w:r>
      <w:r w:rsidRPr="005A2FCD">
        <w:t xml:space="preserve"> JA</w:t>
      </w:r>
      <w:r>
        <w:t>.</w:t>
      </w:r>
      <w:r w:rsidRPr="005A2FCD">
        <w:t>, Juarez</w:t>
      </w:r>
      <w:r>
        <w:t>,</w:t>
      </w:r>
      <w:r w:rsidRPr="005A2FCD">
        <w:t xml:space="preserve"> MC</w:t>
      </w:r>
      <w:r>
        <w:t>.</w:t>
      </w:r>
      <w:r w:rsidRPr="005A2FCD">
        <w:t>, Morales</w:t>
      </w:r>
      <w:r>
        <w:t>,</w:t>
      </w:r>
      <w:r w:rsidRPr="005A2FCD">
        <w:t xml:space="preserve"> MP</w:t>
      </w:r>
      <w:r>
        <w:t>.</w:t>
      </w:r>
      <w:r w:rsidRPr="005A2FCD">
        <w:t>, Munoz</w:t>
      </w:r>
      <w:r>
        <w:t>,</w:t>
      </w:r>
      <w:r w:rsidRPr="005A2FCD">
        <w:t xml:space="preserve"> P</w:t>
      </w:r>
      <w:r>
        <w:t>.</w:t>
      </w:r>
      <w:r w:rsidRPr="005A2FCD">
        <w:t xml:space="preserve">, </w:t>
      </w:r>
      <w:proofErr w:type="spellStart"/>
      <w:r w:rsidRPr="005A2FCD">
        <w:t>Mendivil</w:t>
      </w:r>
      <w:proofErr w:type="spellEnd"/>
      <w:r>
        <w:t>,</w:t>
      </w:r>
      <w:r w:rsidRPr="005A2FCD">
        <w:t xml:space="preserve"> MA</w:t>
      </w:r>
      <w:r>
        <w:t>.</w:t>
      </w:r>
      <w:r w:rsidRPr="005A2FCD">
        <w:t xml:space="preserve"> (2013). Biomass gasification for electricity generation: Review of current technology barriers. </w:t>
      </w:r>
      <w:r w:rsidRPr="00641D72">
        <w:rPr>
          <w:i/>
        </w:rPr>
        <w:t>Renewable and Sustainable Energy Reviews</w:t>
      </w:r>
      <w:r w:rsidRPr="005A2FCD">
        <w:t>, 18: 174-183.</w:t>
      </w:r>
    </w:p>
    <w:p w14:paraId="6BA39349" w14:textId="77777777" w:rsidR="00AD57EB" w:rsidRPr="00E66CD9" w:rsidRDefault="00AD57EB" w:rsidP="00070DF9">
      <w:pPr>
        <w:pStyle w:val="kaynakajotafmakale"/>
        <w:spacing w:before="60"/>
      </w:pPr>
      <w:r w:rsidRPr="00E66CD9">
        <w:t>Reed</w:t>
      </w:r>
      <w:r>
        <w:t>,</w:t>
      </w:r>
      <w:r w:rsidRPr="00E66CD9">
        <w:t xml:space="preserve"> TB</w:t>
      </w:r>
      <w:r>
        <w:t>.</w:t>
      </w:r>
      <w:r w:rsidRPr="00E66CD9">
        <w:t>, Das</w:t>
      </w:r>
      <w:r>
        <w:t>,</w:t>
      </w:r>
      <w:r w:rsidRPr="00E66CD9">
        <w:t xml:space="preserve"> A</w:t>
      </w:r>
      <w:r>
        <w:t>.</w:t>
      </w:r>
      <w:r w:rsidRPr="00E66CD9">
        <w:t xml:space="preserve"> (1988). Gasifier Fabrication and Manufacture. Handbook of Biomass Downdraft Gasifier Engine Systems. Solar Technical Information Program Operated for U.S. Energy Department</w:t>
      </w:r>
      <w:r>
        <w:t xml:space="preserve"> </w:t>
      </w:r>
      <w:r w:rsidRPr="00E66CD9">
        <w:t>38-47, 48-50, Colorado, USA.</w:t>
      </w:r>
    </w:p>
    <w:p w14:paraId="7D56468F" w14:textId="77777777" w:rsidR="00AD57EB" w:rsidRDefault="00AD57EB" w:rsidP="00070DF9">
      <w:pPr>
        <w:pStyle w:val="kaynakajotafmakale"/>
        <w:spacing w:before="60"/>
      </w:pPr>
      <w:r w:rsidRPr="005A2FCD">
        <w:t>Simone</w:t>
      </w:r>
      <w:r>
        <w:t>,</w:t>
      </w:r>
      <w:r w:rsidRPr="005A2FCD">
        <w:t xml:space="preserve"> M</w:t>
      </w:r>
      <w:r>
        <w:t>.</w:t>
      </w:r>
      <w:r w:rsidRPr="005A2FCD">
        <w:t xml:space="preserve">, </w:t>
      </w:r>
      <w:proofErr w:type="spellStart"/>
      <w:r w:rsidRPr="005A2FCD">
        <w:t>Barontini</w:t>
      </w:r>
      <w:proofErr w:type="spellEnd"/>
      <w:r>
        <w:t>,</w:t>
      </w:r>
      <w:r w:rsidRPr="005A2FCD">
        <w:t xml:space="preserve"> F</w:t>
      </w:r>
      <w:r>
        <w:t>.</w:t>
      </w:r>
      <w:r w:rsidRPr="005A2FCD">
        <w:t xml:space="preserve">, </w:t>
      </w:r>
      <w:proofErr w:type="spellStart"/>
      <w:r w:rsidRPr="005A2FCD">
        <w:t>Nicolella</w:t>
      </w:r>
      <w:proofErr w:type="spellEnd"/>
      <w:r>
        <w:t>,</w:t>
      </w:r>
      <w:r w:rsidRPr="005A2FCD">
        <w:t xml:space="preserve"> C</w:t>
      </w:r>
      <w:r>
        <w:t>.</w:t>
      </w:r>
      <w:r w:rsidRPr="005A2FCD">
        <w:t xml:space="preserve">, </w:t>
      </w:r>
      <w:proofErr w:type="spellStart"/>
      <w:r w:rsidRPr="005A2FCD">
        <w:t>Tognotti</w:t>
      </w:r>
      <w:proofErr w:type="spellEnd"/>
      <w:r>
        <w:t>,</w:t>
      </w:r>
      <w:r w:rsidRPr="005A2FCD">
        <w:t xml:space="preserve"> L</w:t>
      </w:r>
      <w:r>
        <w:t>.</w:t>
      </w:r>
      <w:r w:rsidRPr="005A2FCD">
        <w:t xml:space="preserve"> (2012). Gasification of pelletized biomass in a pilot scale downdraft gasifier, </w:t>
      </w:r>
      <w:r w:rsidRPr="00641D72">
        <w:rPr>
          <w:i/>
        </w:rPr>
        <w:t>Bioresource Technology</w:t>
      </w:r>
      <w:r w:rsidRPr="005A2FCD">
        <w:t>, 116: 403-412</w:t>
      </w:r>
      <w:r>
        <w:t>.</w:t>
      </w:r>
    </w:p>
    <w:p w14:paraId="71DDE3A4" w14:textId="77777777" w:rsidR="00AD57EB" w:rsidRDefault="00AD57EB" w:rsidP="00070DF9">
      <w:pPr>
        <w:pStyle w:val="kaynakajotafmakale"/>
        <w:spacing w:before="60"/>
      </w:pPr>
      <w:proofErr w:type="spellStart"/>
      <w:r w:rsidRPr="005A2FCD">
        <w:t>Susastriawana</w:t>
      </w:r>
      <w:proofErr w:type="spellEnd"/>
      <w:r w:rsidRPr="005A2FCD">
        <w:t xml:space="preserve"> A.A.P., </w:t>
      </w:r>
      <w:proofErr w:type="spellStart"/>
      <w:r w:rsidRPr="005A2FCD">
        <w:t>Saptoadib</w:t>
      </w:r>
      <w:proofErr w:type="spellEnd"/>
      <w:r>
        <w:t>,</w:t>
      </w:r>
      <w:r w:rsidRPr="005A2FCD">
        <w:t xml:space="preserve"> </w:t>
      </w:r>
      <w:proofErr w:type="spellStart"/>
      <w:r w:rsidRPr="005A2FCD">
        <w:t>Harwin</w:t>
      </w:r>
      <w:proofErr w:type="spellEnd"/>
      <w:r>
        <w:t>.</w:t>
      </w:r>
      <w:r w:rsidRPr="005A2FCD">
        <w:t>, Purnomo</w:t>
      </w:r>
      <w:r>
        <w:t>.</w:t>
      </w:r>
      <w:r w:rsidRPr="005A2FCD" w:rsidDel="00D869CD">
        <w:t xml:space="preserve"> </w:t>
      </w:r>
      <w:r w:rsidRPr="005A2FCD">
        <w:t>(2019). Comparison of the gasiﬁcation performance in the downdraft ﬁxed-bed gasiﬁer fed by diﬀerent feedstocks: Rice husk, sawdust, and their mixture.</w:t>
      </w:r>
      <w:r w:rsidRPr="00641D72">
        <w:rPr>
          <w:i/>
        </w:rPr>
        <w:t xml:space="preserve"> Sustainable Energy Technologies and Assessments</w:t>
      </w:r>
      <w:r w:rsidRPr="005A2FCD">
        <w:t xml:space="preserve"> 34 (2019) 27-34.</w:t>
      </w:r>
    </w:p>
    <w:p w14:paraId="687308FB" w14:textId="77777777" w:rsidR="00AD57EB" w:rsidRDefault="00AD57EB" w:rsidP="00070DF9">
      <w:pPr>
        <w:pStyle w:val="kaynakajotafmakale"/>
        <w:spacing w:before="60"/>
      </w:pPr>
      <w:proofErr w:type="spellStart"/>
      <w:r>
        <w:t>Tuğ</w:t>
      </w:r>
      <w:proofErr w:type="spellEnd"/>
      <w:r>
        <w:t xml:space="preserve">, S., </w:t>
      </w:r>
      <w:proofErr w:type="spellStart"/>
      <w:r>
        <w:t>Dalmış</w:t>
      </w:r>
      <w:proofErr w:type="spellEnd"/>
      <w:r>
        <w:t xml:space="preserve">, F. (2017). Influence of syngas composition on calculations of flow rate measured by using orifice plates. </w:t>
      </w:r>
      <w:r w:rsidRPr="000F7631">
        <w:rPr>
          <w:i/>
        </w:rPr>
        <w:t>International Scientific Conference</w:t>
      </w:r>
      <w:r>
        <w:t xml:space="preserve"> (UNITECH 2017).</w:t>
      </w:r>
    </w:p>
    <w:p w14:paraId="202C6F82" w14:textId="77777777" w:rsidR="00AD57EB" w:rsidRPr="00E66CD9" w:rsidRDefault="00AD57EB" w:rsidP="00070DF9">
      <w:pPr>
        <w:pStyle w:val="kaynakajotafmakale"/>
        <w:spacing w:before="60"/>
      </w:pPr>
      <w:proofErr w:type="spellStart"/>
      <w:r w:rsidRPr="00E66CD9">
        <w:t>Tuğ</w:t>
      </w:r>
      <w:proofErr w:type="spellEnd"/>
      <w:r>
        <w:t>,</w:t>
      </w:r>
      <w:r w:rsidRPr="00E66CD9">
        <w:t xml:space="preserve"> S</w:t>
      </w:r>
      <w:r>
        <w:t>.</w:t>
      </w:r>
      <w:r w:rsidRPr="00E66CD9">
        <w:t xml:space="preserve"> (2016). </w:t>
      </w:r>
      <w:proofErr w:type="spellStart"/>
      <w:r w:rsidRPr="006B55C8">
        <w:rPr>
          <w:i/>
        </w:rPr>
        <w:t>Çeltik</w:t>
      </w:r>
      <w:proofErr w:type="spellEnd"/>
      <w:r w:rsidRPr="006B55C8">
        <w:rPr>
          <w:i/>
        </w:rPr>
        <w:t xml:space="preserve"> </w:t>
      </w:r>
      <w:proofErr w:type="spellStart"/>
      <w:r w:rsidRPr="006B55C8">
        <w:rPr>
          <w:i/>
        </w:rPr>
        <w:t>Saplarının</w:t>
      </w:r>
      <w:proofErr w:type="spellEnd"/>
      <w:r w:rsidRPr="006B55C8">
        <w:rPr>
          <w:i/>
        </w:rPr>
        <w:t xml:space="preserve"> </w:t>
      </w:r>
      <w:proofErr w:type="spellStart"/>
      <w:r w:rsidRPr="006B55C8">
        <w:rPr>
          <w:i/>
        </w:rPr>
        <w:t>Gazlaştırılması</w:t>
      </w:r>
      <w:proofErr w:type="spellEnd"/>
      <w:r w:rsidRPr="006B55C8">
        <w:rPr>
          <w:i/>
        </w:rPr>
        <w:t xml:space="preserve"> </w:t>
      </w:r>
      <w:proofErr w:type="spellStart"/>
      <w:r w:rsidRPr="006B55C8">
        <w:rPr>
          <w:i/>
        </w:rPr>
        <w:t>İçin</w:t>
      </w:r>
      <w:proofErr w:type="spellEnd"/>
      <w:r w:rsidRPr="006B55C8">
        <w:rPr>
          <w:i/>
        </w:rPr>
        <w:t xml:space="preserve"> </w:t>
      </w:r>
      <w:proofErr w:type="spellStart"/>
      <w:r w:rsidRPr="006B55C8">
        <w:rPr>
          <w:i/>
        </w:rPr>
        <w:t>Mekanik</w:t>
      </w:r>
      <w:proofErr w:type="spellEnd"/>
      <w:r w:rsidRPr="006B55C8">
        <w:rPr>
          <w:i/>
        </w:rPr>
        <w:t xml:space="preserve"> </w:t>
      </w:r>
      <w:proofErr w:type="spellStart"/>
      <w:r w:rsidRPr="006B55C8">
        <w:rPr>
          <w:i/>
        </w:rPr>
        <w:t>Karıştırıcılı</w:t>
      </w:r>
      <w:proofErr w:type="spellEnd"/>
      <w:r w:rsidRPr="006B55C8">
        <w:rPr>
          <w:i/>
        </w:rPr>
        <w:t xml:space="preserve"> </w:t>
      </w:r>
      <w:proofErr w:type="spellStart"/>
      <w:r w:rsidRPr="006B55C8">
        <w:rPr>
          <w:i/>
        </w:rPr>
        <w:t>Aşağı</w:t>
      </w:r>
      <w:proofErr w:type="spellEnd"/>
      <w:r w:rsidRPr="006B55C8">
        <w:rPr>
          <w:i/>
        </w:rPr>
        <w:t xml:space="preserve"> </w:t>
      </w:r>
      <w:proofErr w:type="spellStart"/>
      <w:r w:rsidRPr="006B55C8">
        <w:rPr>
          <w:i/>
        </w:rPr>
        <w:t>Akışlı</w:t>
      </w:r>
      <w:proofErr w:type="spellEnd"/>
      <w:r w:rsidRPr="006B55C8">
        <w:rPr>
          <w:i/>
        </w:rPr>
        <w:t xml:space="preserve"> </w:t>
      </w:r>
      <w:proofErr w:type="spellStart"/>
      <w:r w:rsidRPr="006B55C8">
        <w:rPr>
          <w:i/>
        </w:rPr>
        <w:t>Prototip</w:t>
      </w:r>
      <w:proofErr w:type="spellEnd"/>
      <w:r w:rsidRPr="006B55C8">
        <w:rPr>
          <w:i/>
        </w:rPr>
        <w:t xml:space="preserve"> Bir </w:t>
      </w:r>
      <w:proofErr w:type="spellStart"/>
      <w:r w:rsidRPr="006B55C8">
        <w:rPr>
          <w:i/>
        </w:rPr>
        <w:t>Gazlaştırıcı</w:t>
      </w:r>
      <w:proofErr w:type="spellEnd"/>
      <w:r w:rsidRPr="006B55C8">
        <w:rPr>
          <w:i/>
        </w:rPr>
        <w:t xml:space="preserve"> </w:t>
      </w:r>
      <w:proofErr w:type="spellStart"/>
      <w:r w:rsidRPr="006B55C8">
        <w:rPr>
          <w:i/>
        </w:rPr>
        <w:t>Tasarımı</w:t>
      </w:r>
      <w:proofErr w:type="spellEnd"/>
      <w:r w:rsidRPr="00E66CD9">
        <w:t xml:space="preserve">. </w:t>
      </w:r>
      <w:proofErr w:type="spellStart"/>
      <w:r w:rsidRPr="00E66CD9">
        <w:t>Doktora</w:t>
      </w:r>
      <w:proofErr w:type="spellEnd"/>
      <w:r w:rsidRPr="00E66CD9">
        <w:t xml:space="preserve"> </w:t>
      </w:r>
      <w:proofErr w:type="spellStart"/>
      <w:r w:rsidRPr="00E66CD9">
        <w:t>Tezi</w:t>
      </w:r>
      <w:proofErr w:type="spellEnd"/>
      <w:r w:rsidRPr="00E66CD9">
        <w:t xml:space="preserve">, </w:t>
      </w:r>
      <w:proofErr w:type="spellStart"/>
      <w:r w:rsidRPr="00E66CD9">
        <w:t>Namık</w:t>
      </w:r>
      <w:proofErr w:type="spellEnd"/>
      <w:r w:rsidRPr="00E66CD9">
        <w:t xml:space="preserve"> Kemal </w:t>
      </w:r>
      <w:proofErr w:type="spellStart"/>
      <w:r w:rsidRPr="00E66CD9">
        <w:t>Üniversitesi</w:t>
      </w:r>
      <w:proofErr w:type="spellEnd"/>
      <w:r w:rsidRPr="00E66CD9">
        <w:t xml:space="preserve"> Fen </w:t>
      </w:r>
      <w:proofErr w:type="spellStart"/>
      <w:r w:rsidRPr="00E66CD9">
        <w:t>Bilimleri</w:t>
      </w:r>
      <w:proofErr w:type="spellEnd"/>
      <w:r w:rsidRPr="00E66CD9">
        <w:t xml:space="preserve"> </w:t>
      </w:r>
      <w:proofErr w:type="spellStart"/>
      <w:r w:rsidRPr="00E66CD9">
        <w:t>Enstitüsü</w:t>
      </w:r>
      <w:proofErr w:type="spellEnd"/>
      <w:r w:rsidRPr="00E66CD9">
        <w:t xml:space="preserve">, </w:t>
      </w:r>
      <w:proofErr w:type="spellStart"/>
      <w:r w:rsidRPr="00E66CD9">
        <w:t>Tekirdağ</w:t>
      </w:r>
      <w:proofErr w:type="spellEnd"/>
      <w:r w:rsidRPr="00E66CD9">
        <w:t>.</w:t>
      </w:r>
    </w:p>
    <w:p w14:paraId="63BE9E66" w14:textId="77777777" w:rsidR="00AD57EB" w:rsidRPr="00E66CD9" w:rsidRDefault="00AD57EB" w:rsidP="00070DF9">
      <w:pPr>
        <w:pStyle w:val="kaynakajotafmakale"/>
        <w:spacing w:before="60"/>
      </w:pPr>
      <w:r w:rsidRPr="005A2FCD">
        <w:t>Upadhyay</w:t>
      </w:r>
      <w:r>
        <w:t>,</w:t>
      </w:r>
      <w:r w:rsidRPr="005A2FCD" w:rsidDel="009622CC">
        <w:t xml:space="preserve"> </w:t>
      </w:r>
      <w:proofErr w:type="spellStart"/>
      <w:r w:rsidRPr="005A2FCD">
        <w:t>Darshit</w:t>
      </w:r>
      <w:proofErr w:type="spellEnd"/>
      <w:r w:rsidRPr="005A2FCD">
        <w:t xml:space="preserve"> S</w:t>
      </w:r>
      <w:r>
        <w:t>.</w:t>
      </w:r>
      <w:r w:rsidRPr="005A2FCD">
        <w:t xml:space="preserve">, </w:t>
      </w:r>
      <w:proofErr w:type="spellStart"/>
      <w:r w:rsidRPr="005A2FCD">
        <w:t>Sakhiya</w:t>
      </w:r>
      <w:proofErr w:type="spellEnd"/>
      <w:r>
        <w:t>,</w:t>
      </w:r>
      <w:r w:rsidRPr="005A2FCD">
        <w:t xml:space="preserve"> Anil  Kumar</w:t>
      </w:r>
      <w:r>
        <w:t>.</w:t>
      </w:r>
      <w:r w:rsidRPr="005A2FCD">
        <w:t>, Panchal</w:t>
      </w:r>
      <w:r>
        <w:t>,</w:t>
      </w:r>
      <w:r w:rsidRPr="005A2FCD">
        <w:t xml:space="preserve"> Krunal</w:t>
      </w:r>
      <w:r>
        <w:t>.</w:t>
      </w:r>
      <w:r w:rsidRPr="005A2FCD">
        <w:t>, Patel, Amar H.</w:t>
      </w:r>
      <w:r>
        <w:t>,</w:t>
      </w:r>
      <w:r w:rsidRPr="005A2FCD">
        <w:t xml:space="preserve"> Patel</w:t>
      </w:r>
      <w:r>
        <w:t xml:space="preserve">, </w:t>
      </w:r>
      <w:r w:rsidRPr="005A2FCD">
        <w:t>Rajesh N. (2019)</w:t>
      </w:r>
      <w:r>
        <w:t>.</w:t>
      </w:r>
      <w:r w:rsidRPr="005A2FCD">
        <w:t xml:space="preserve"> Effect of equivalence ratio on the performance of the downdraft gasifier</w:t>
      </w:r>
      <w:r>
        <w:t>-</w:t>
      </w:r>
      <w:r w:rsidRPr="005A2FCD">
        <w:t xml:space="preserve">An experimental and modelling approach. </w:t>
      </w:r>
      <w:r w:rsidRPr="004813B2">
        <w:rPr>
          <w:i/>
        </w:rPr>
        <w:t xml:space="preserve">Energy </w:t>
      </w:r>
      <w:r w:rsidRPr="005A2FCD">
        <w:t>168: 833-846.</w:t>
      </w:r>
    </w:p>
    <w:p w14:paraId="22CF9688" w14:textId="77777777" w:rsidR="00AD57EB" w:rsidRPr="00E66CD9" w:rsidRDefault="00AD57EB" w:rsidP="00070DF9">
      <w:pPr>
        <w:pStyle w:val="kaynakajotafmakale"/>
        <w:spacing w:before="60"/>
      </w:pPr>
      <w:r w:rsidRPr="00E66CD9">
        <w:t>Waldheim</w:t>
      </w:r>
      <w:r>
        <w:t>,</w:t>
      </w:r>
      <w:r w:rsidRPr="00E66CD9">
        <w:t xml:space="preserve"> L</w:t>
      </w:r>
      <w:r>
        <w:t>.</w:t>
      </w:r>
      <w:r w:rsidRPr="00E66CD9">
        <w:t>, Nilsson</w:t>
      </w:r>
      <w:r>
        <w:t>,</w:t>
      </w:r>
      <w:r w:rsidRPr="00E66CD9">
        <w:t xml:space="preserve"> T</w:t>
      </w:r>
      <w:r>
        <w:t>.</w:t>
      </w:r>
      <w:r w:rsidRPr="00E66CD9">
        <w:t xml:space="preserve"> (2001). Heating value of gases from biomass gasification. Report prepared for: IEA Bioenergy Agreement, Task 20 – Thermal Gasification Process. Report no TPS-01/16 TPS </w:t>
      </w:r>
      <w:proofErr w:type="spellStart"/>
      <w:r>
        <w:t>Termiska</w:t>
      </w:r>
      <w:proofErr w:type="spellEnd"/>
      <w:r>
        <w:t xml:space="preserve"> Processer AB, </w:t>
      </w:r>
      <w:proofErr w:type="spellStart"/>
      <w:r>
        <w:t>Studsvik</w:t>
      </w:r>
      <w:proofErr w:type="spellEnd"/>
      <w:r>
        <w:t>.</w:t>
      </w:r>
    </w:p>
    <w:p w14:paraId="10CEB354" w14:textId="77777777" w:rsidR="00AD57EB" w:rsidRPr="00E66CD9" w:rsidRDefault="00AD57EB" w:rsidP="00070DF9">
      <w:pPr>
        <w:pStyle w:val="kaynakajotafmakale"/>
        <w:spacing w:before="60"/>
      </w:pPr>
      <w:r w:rsidRPr="005A2FCD">
        <w:t>Yahaya</w:t>
      </w:r>
      <w:r>
        <w:t>,</w:t>
      </w:r>
      <w:r w:rsidRPr="005A2FCD">
        <w:t xml:space="preserve"> AZ</w:t>
      </w:r>
      <w:r>
        <w:t>.</w:t>
      </w:r>
      <w:r w:rsidRPr="005A2FCD">
        <w:t xml:space="preserve">, </w:t>
      </w:r>
      <w:proofErr w:type="spellStart"/>
      <w:r w:rsidRPr="005A2FCD">
        <w:t>Somalu</w:t>
      </w:r>
      <w:proofErr w:type="spellEnd"/>
      <w:r>
        <w:t>,</w:t>
      </w:r>
      <w:r w:rsidRPr="005A2FCD">
        <w:t xml:space="preserve"> MR</w:t>
      </w:r>
      <w:r>
        <w:t>.</w:t>
      </w:r>
      <w:r w:rsidRPr="005A2FCD">
        <w:t xml:space="preserve">, </w:t>
      </w:r>
      <w:proofErr w:type="spellStart"/>
      <w:r w:rsidRPr="005A2FCD">
        <w:t>Muchtar</w:t>
      </w:r>
      <w:proofErr w:type="spellEnd"/>
      <w:r>
        <w:t>,</w:t>
      </w:r>
      <w:r w:rsidRPr="005A2FCD">
        <w:t xml:space="preserve"> A</w:t>
      </w:r>
      <w:r>
        <w:t>.</w:t>
      </w:r>
      <w:r w:rsidRPr="005A2FCD">
        <w:t xml:space="preserve">, </w:t>
      </w:r>
      <w:proofErr w:type="spellStart"/>
      <w:r w:rsidRPr="005A2FCD">
        <w:t>Sulaiman</w:t>
      </w:r>
      <w:proofErr w:type="spellEnd"/>
      <w:r>
        <w:t>,</w:t>
      </w:r>
      <w:r w:rsidRPr="005A2FCD">
        <w:t xml:space="preserve"> AS</w:t>
      </w:r>
      <w:r>
        <w:t>.</w:t>
      </w:r>
      <w:r w:rsidRPr="005A2FCD">
        <w:t xml:space="preserve">, </w:t>
      </w:r>
      <w:proofErr w:type="spellStart"/>
      <w:r w:rsidRPr="005A2FCD">
        <w:t>Daud</w:t>
      </w:r>
      <w:proofErr w:type="spellEnd"/>
      <w:r>
        <w:t>,</w:t>
      </w:r>
      <w:r w:rsidRPr="005A2FCD">
        <w:t xml:space="preserve"> WRW</w:t>
      </w:r>
      <w:r>
        <w:t>.</w:t>
      </w:r>
      <w:r w:rsidRPr="005A2FCD">
        <w:t xml:space="preserve"> (2019). Effect of Particle Size and Temperature on Gasification Performance of Coconut and Palm Kernel Shells in Downdraft Fixed Bed Reactor. </w:t>
      </w:r>
      <w:r w:rsidRPr="00087E7F">
        <w:rPr>
          <w:i/>
        </w:rPr>
        <w:t>Energy</w:t>
      </w:r>
      <w:r w:rsidRPr="005A2FCD">
        <w:t>, 175: 931-940</w:t>
      </w:r>
      <w:r>
        <w:t>.</w:t>
      </w:r>
    </w:p>
    <w:p w14:paraId="64C261C6" w14:textId="77777777" w:rsidR="00AD57EB" w:rsidRDefault="00AD57EB" w:rsidP="00070DF9">
      <w:pPr>
        <w:pStyle w:val="kaynakajotafmakale"/>
        <w:spacing w:before="60"/>
        <w:rPr>
          <w:b/>
          <w:sz w:val="24"/>
        </w:rPr>
      </w:pPr>
      <w:bookmarkStart w:id="2" w:name="_Toc12524481"/>
      <w:r w:rsidRPr="005A2FCD">
        <w:t>Zhu</w:t>
      </w:r>
      <w:r>
        <w:t>,</w:t>
      </w:r>
      <w:r w:rsidRPr="005A2FCD">
        <w:t xml:space="preserve"> X</w:t>
      </w:r>
      <w:r>
        <w:t>.</w:t>
      </w:r>
      <w:r w:rsidRPr="005A2FCD">
        <w:t xml:space="preserve">, </w:t>
      </w:r>
      <w:proofErr w:type="spellStart"/>
      <w:r w:rsidRPr="005A2FCD">
        <w:t>Venderbosch</w:t>
      </w:r>
      <w:proofErr w:type="spellEnd"/>
      <w:r>
        <w:t>,</w:t>
      </w:r>
      <w:r w:rsidRPr="005A2FCD">
        <w:t xml:space="preserve"> R</w:t>
      </w:r>
      <w:r>
        <w:t>.</w:t>
      </w:r>
      <w:r w:rsidRPr="005A2FCD">
        <w:t xml:space="preserve"> (2005). A Correlation Between </w:t>
      </w:r>
      <w:proofErr w:type="spellStart"/>
      <w:r w:rsidRPr="005A2FCD">
        <w:t>Stochiometrical</w:t>
      </w:r>
      <w:proofErr w:type="spellEnd"/>
      <w:r w:rsidRPr="005A2FCD">
        <w:t xml:space="preserve"> Ratio of Fuel and Its Higher Heating Value. </w:t>
      </w:r>
      <w:r w:rsidRPr="000F7631">
        <w:rPr>
          <w:i/>
        </w:rPr>
        <w:t>Fuel</w:t>
      </w:r>
      <w:r w:rsidRPr="005A2FCD">
        <w:t>, 84, 1007-1010.</w:t>
      </w:r>
      <w:bookmarkEnd w:id="2"/>
    </w:p>
    <w:p w14:paraId="102DD4FB" w14:textId="77777777" w:rsidR="001844DF" w:rsidRPr="001844DF" w:rsidRDefault="001844DF" w:rsidP="00070DF9">
      <w:pPr>
        <w:pStyle w:val="Title1"/>
        <w:spacing w:before="60"/>
        <w:jc w:val="left"/>
        <w:rPr>
          <w:lang w:val="en-US"/>
        </w:rPr>
      </w:pPr>
    </w:p>
    <w:sectPr w:rsidR="001844DF" w:rsidRPr="001844DF" w:rsidSect="00070DF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1134" w:footer="708" w:gutter="0"/>
      <w:pgNumType w:start="4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60DE9" w14:textId="77777777" w:rsidR="009212E6" w:rsidRDefault="009212E6" w:rsidP="00232F67">
      <w:pPr>
        <w:spacing w:after="0" w:line="240" w:lineRule="auto"/>
      </w:pPr>
      <w:r>
        <w:separator/>
      </w:r>
    </w:p>
  </w:endnote>
  <w:endnote w:type="continuationSeparator" w:id="0">
    <w:p w14:paraId="0CB6B6C7" w14:textId="77777777" w:rsidR="009212E6" w:rsidRDefault="009212E6" w:rsidP="0023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2BE61" w14:textId="77777777" w:rsidR="00413145" w:rsidRDefault="00413145" w:rsidP="00E84BD2">
    <w:pPr>
      <w:pStyle w:val="AltBilgi"/>
      <w:pBdr>
        <w:top w:val="single" w:sz="12" w:space="1" w:color="1D3D76"/>
      </w:pBdr>
      <w:tabs>
        <w:tab w:val="left" w:pos="3617"/>
      </w:tabs>
    </w:pPr>
    <w:r>
      <w:tab/>
    </w:r>
    <w:r>
      <w:tab/>
    </w:r>
    <w:r>
      <w:fldChar w:fldCharType="begin"/>
    </w:r>
    <w:r>
      <w:instrText xml:space="preserve"> PAGE   \* MERGEFORMAT </w:instrText>
    </w:r>
    <w:r>
      <w:fldChar w:fldCharType="separate"/>
    </w:r>
    <w:r w:rsidR="00424EB6">
      <w:rPr>
        <w:noProof/>
      </w:rPr>
      <w:t>482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A5712" w14:textId="1F515BAD" w:rsidR="00413145" w:rsidRDefault="00413145" w:rsidP="00B96E4F">
    <w:pPr>
      <w:pStyle w:val="AltBilgi"/>
      <w:pBdr>
        <w:top w:val="single" w:sz="12" w:space="1" w:color="1D3D76"/>
      </w:pBdr>
      <w:tabs>
        <w:tab w:val="clear" w:pos="4536"/>
        <w:tab w:val="clear" w:pos="9072"/>
        <w:tab w:val="left" w:pos="3895"/>
      </w:tabs>
      <w:jc w:val="center"/>
    </w:pPr>
    <w:r>
      <w:fldChar w:fldCharType="begin"/>
    </w:r>
    <w:r>
      <w:instrText xml:space="preserve"> PAGE   \* MERGEFORMAT </w:instrText>
    </w:r>
    <w:r>
      <w:fldChar w:fldCharType="separate"/>
    </w:r>
    <w:r w:rsidR="00424EB6">
      <w:rPr>
        <w:noProof/>
      </w:rPr>
      <w:t>493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F0276" w14:textId="77777777" w:rsidR="00AD57EB" w:rsidRPr="00AD57EB" w:rsidRDefault="00413145" w:rsidP="00AD57EB">
    <w:pPr>
      <w:spacing w:line="240" w:lineRule="auto"/>
      <w:contextualSpacing/>
      <w:jc w:val="both"/>
      <w:rPr>
        <w:rFonts w:ascii="Times New Roman" w:hAnsi="Times New Roman" w:cs="Times New Roman"/>
        <w:sz w:val="14"/>
        <w:szCs w:val="14"/>
      </w:rPr>
    </w:pPr>
    <w:r w:rsidRPr="00AD57EB">
      <w:rPr>
        <w:rFonts w:ascii="Times New Roman" w:hAnsi="Times New Roman" w:cs="Times New Roman"/>
        <w:b/>
        <w:noProof/>
        <w:sz w:val="14"/>
        <w:szCs w:val="14"/>
        <w:vertAlign w:val="superscript"/>
        <w:lang w:val="en-US" w:eastAsia="en-US"/>
      </w:rPr>
      <mc:AlternateContent>
        <mc:Choice Requires="wps">
          <w:drawing>
            <wp:anchor distT="4294967295" distB="4294967295" distL="114300" distR="114300" simplePos="0" relativeHeight="251661312" behindDoc="0" locked="0" layoutInCell="1" allowOverlap="1" wp14:anchorId="7DBEF7FD" wp14:editId="223CA171">
              <wp:simplePos x="0" y="0"/>
              <wp:positionH relativeFrom="column">
                <wp:posOffset>-17145</wp:posOffset>
              </wp:positionH>
              <wp:positionV relativeFrom="paragraph">
                <wp:posOffset>-17781</wp:posOffset>
              </wp:positionV>
              <wp:extent cx="28289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9050">
                        <a:solidFill>
                          <a:srgbClr val="1D3D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EF978C" id="Straight Connector 1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1.4pt" to="22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" strokecolor="#1d3d76" strokeweight="1.5pt">
              <v:stroke joinstyle="miter"/>
              <o:lock v:ext="edit" shapetype="f"/>
            </v:line>
          </w:pict>
        </mc:Fallback>
      </mc:AlternateContent>
    </w:r>
    <w:r w:rsidRPr="00AD57EB">
      <w:rPr>
        <w:rFonts w:ascii="Times New Roman" w:hAnsi="Times New Roman" w:cs="Times New Roman"/>
        <w:b/>
        <w:sz w:val="14"/>
        <w:szCs w:val="14"/>
        <w:vertAlign w:val="superscript"/>
      </w:rPr>
      <w:t>1</w:t>
    </w:r>
    <w:r w:rsidRPr="00AD57EB">
      <w:rPr>
        <w:rStyle w:val="AltBilgiChar"/>
        <w:rFonts w:ascii="Times New Roman" w:hAnsi="Times New Roman" w:cs="Times New Roman"/>
        <w:sz w:val="14"/>
        <w:szCs w:val="14"/>
      </w:rPr>
      <w:t>*</w:t>
    </w:r>
    <w:r w:rsidR="00AD57EB" w:rsidRPr="00AD57EB">
      <w:rPr>
        <w:rStyle w:val="DipnotBavurusu"/>
        <w:rFonts w:ascii="Times New Roman" w:hAnsi="Times New Roman" w:cs="Times New Roman"/>
        <w:sz w:val="14"/>
        <w:szCs w:val="14"/>
      </w:rPr>
      <w:footnoteRef/>
    </w:r>
    <w:r w:rsidR="00AD57EB" w:rsidRPr="00AD57EB">
      <w:rPr>
        <w:rFonts w:ascii="Times New Roman" w:hAnsi="Times New Roman" w:cs="Times New Roman"/>
        <w:sz w:val="14"/>
        <w:szCs w:val="14"/>
      </w:rPr>
      <w:t xml:space="preserve"> *</w:t>
    </w:r>
    <w:r w:rsidR="00AD57EB" w:rsidRPr="00AD57EB">
      <w:rPr>
        <w:rFonts w:ascii="Times New Roman" w:hAnsi="Times New Roman" w:cs="Times New Roman"/>
        <w:b/>
        <w:sz w:val="14"/>
        <w:szCs w:val="14"/>
      </w:rPr>
      <w:t>Sorumlu Yazar/</w:t>
    </w:r>
    <w:proofErr w:type="spellStart"/>
    <w:r w:rsidR="00AD57EB" w:rsidRPr="00AD57EB">
      <w:rPr>
        <w:rFonts w:ascii="Times New Roman" w:hAnsi="Times New Roman" w:cs="Times New Roman"/>
        <w:b/>
        <w:sz w:val="14"/>
        <w:szCs w:val="14"/>
      </w:rPr>
      <w:t>Corresponding</w:t>
    </w:r>
    <w:proofErr w:type="spellEnd"/>
    <w:r w:rsidR="00AD57EB" w:rsidRPr="00AD57EB">
      <w:rPr>
        <w:rFonts w:ascii="Times New Roman" w:hAnsi="Times New Roman" w:cs="Times New Roman"/>
        <w:b/>
        <w:sz w:val="14"/>
        <w:szCs w:val="14"/>
      </w:rPr>
      <w:t xml:space="preserve"> Author:</w:t>
    </w:r>
    <w:r w:rsidR="00AD57EB" w:rsidRPr="00AD57EB">
      <w:rPr>
        <w:rFonts w:ascii="Times New Roman" w:hAnsi="Times New Roman" w:cs="Times New Roman"/>
        <w:sz w:val="14"/>
        <w:szCs w:val="14"/>
      </w:rPr>
      <w:t xml:space="preserve"> Bahar DİKEN, </w:t>
    </w:r>
    <w:proofErr w:type="spellStart"/>
    <w:r w:rsidR="00AD57EB" w:rsidRPr="00AD57EB">
      <w:rPr>
        <w:rFonts w:ascii="Times New Roman" w:hAnsi="Times New Roman" w:cs="Times New Roman"/>
        <w:sz w:val="14"/>
        <w:szCs w:val="14"/>
      </w:rPr>
      <w:t>Department</w:t>
    </w:r>
    <w:proofErr w:type="spellEnd"/>
    <w:r w:rsidR="00AD57EB" w:rsidRPr="00AD57EB">
      <w:rPr>
        <w:rFonts w:ascii="Times New Roman" w:hAnsi="Times New Roman" w:cs="Times New Roman"/>
        <w:sz w:val="14"/>
        <w:szCs w:val="14"/>
      </w:rPr>
      <w:t xml:space="preserve"> of</w:t>
    </w:r>
    <w:r w:rsidR="00AD57EB" w:rsidRPr="00AD57EB">
      <w:rPr>
        <w:rFonts w:ascii="Times New Roman" w:hAnsi="Times New Roman" w:cs="Times New Roman"/>
        <w:sz w:val="14"/>
        <w:szCs w:val="14"/>
        <w:lang w:val="en-US"/>
      </w:rPr>
      <w:t xml:space="preserve"> Agricultural Faculty Biosystem Engineering, </w:t>
    </w:r>
    <w:proofErr w:type="spellStart"/>
    <w:r w:rsidR="00AD57EB" w:rsidRPr="00AD57EB">
      <w:rPr>
        <w:rFonts w:ascii="Times New Roman" w:hAnsi="Times New Roman" w:cs="Times New Roman"/>
        <w:sz w:val="14"/>
        <w:szCs w:val="14"/>
        <w:lang w:val="en-US"/>
      </w:rPr>
      <w:t>Tekirdağ</w:t>
    </w:r>
    <w:proofErr w:type="spellEnd"/>
    <w:r w:rsidR="00AD57EB" w:rsidRPr="00AD57EB">
      <w:rPr>
        <w:rFonts w:ascii="Times New Roman" w:hAnsi="Times New Roman" w:cs="Times New Roman"/>
        <w:sz w:val="14"/>
        <w:szCs w:val="14"/>
        <w:lang w:val="en-US"/>
      </w:rPr>
      <w:t xml:space="preserve"> </w:t>
    </w:r>
    <w:proofErr w:type="spellStart"/>
    <w:r w:rsidR="00AD57EB" w:rsidRPr="00AD57EB">
      <w:rPr>
        <w:rFonts w:ascii="Times New Roman" w:hAnsi="Times New Roman" w:cs="Times New Roman"/>
        <w:sz w:val="14"/>
        <w:szCs w:val="14"/>
        <w:lang w:val="en-US"/>
      </w:rPr>
      <w:t>Namık</w:t>
    </w:r>
    <w:proofErr w:type="spellEnd"/>
    <w:r w:rsidR="00AD57EB" w:rsidRPr="00AD57EB">
      <w:rPr>
        <w:rFonts w:ascii="Times New Roman" w:hAnsi="Times New Roman" w:cs="Times New Roman"/>
        <w:sz w:val="14"/>
        <w:szCs w:val="14"/>
        <w:lang w:val="en-US"/>
      </w:rPr>
      <w:t xml:space="preserve"> Kemal University, 59030 </w:t>
    </w:r>
    <w:proofErr w:type="spellStart"/>
    <w:r w:rsidR="00AD57EB" w:rsidRPr="00AD57EB">
      <w:rPr>
        <w:rFonts w:ascii="Times New Roman" w:hAnsi="Times New Roman" w:cs="Times New Roman"/>
        <w:sz w:val="14"/>
        <w:szCs w:val="14"/>
        <w:lang w:val="en-US"/>
      </w:rPr>
      <w:t>Tekirdağ</w:t>
    </w:r>
    <w:proofErr w:type="spellEnd"/>
    <w:r w:rsidR="00AD57EB" w:rsidRPr="00AD57EB">
      <w:rPr>
        <w:rFonts w:ascii="Times New Roman" w:hAnsi="Times New Roman" w:cs="Times New Roman"/>
        <w:sz w:val="14"/>
        <w:szCs w:val="14"/>
        <w:lang w:val="en-US"/>
      </w:rPr>
      <w:t xml:space="preserve">/TURKEY. </w:t>
    </w:r>
    <w:proofErr w:type="gramStart"/>
    <w:r w:rsidR="00AD57EB" w:rsidRPr="00AD57EB">
      <w:rPr>
        <w:rFonts w:ascii="Times New Roman" w:hAnsi="Times New Roman" w:cs="Times New Roman"/>
        <w:sz w:val="14"/>
        <w:szCs w:val="14"/>
        <w:lang w:val="en-US"/>
      </w:rPr>
      <w:t>E-Mail :</w:t>
    </w:r>
    <w:proofErr w:type="gramEnd"/>
    <w:r w:rsidR="00AD57EB" w:rsidRPr="00AD57EB">
      <w:rPr>
        <w:rFonts w:ascii="Times New Roman" w:hAnsi="Times New Roman" w:cs="Times New Roman"/>
        <w:sz w:val="14"/>
        <w:szCs w:val="14"/>
        <w:lang w:val="en-US"/>
      </w:rPr>
      <w:t xml:space="preserve"> </w:t>
    </w:r>
    <w:hyperlink r:id="rId1" w:history="1">
      <w:r w:rsidR="00AD57EB" w:rsidRPr="00AD57EB">
        <w:rPr>
          <w:rStyle w:val="Kpr"/>
          <w:rFonts w:ascii="Times New Roman" w:hAnsi="Times New Roman" w:cs="Times New Roman"/>
          <w:sz w:val="14"/>
          <w:szCs w:val="14"/>
          <w:lang w:val="en-US"/>
        </w:rPr>
        <w:t>bahar233423@hotmail.com</w:t>
      </w:r>
    </w:hyperlink>
    <w:r w:rsidR="00AD57EB" w:rsidRPr="00AD57EB">
      <w:rPr>
        <w:rStyle w:val="Kpr"/>
        <w:rFonts w:ascii="Times New Roman" w:hAnsi="Times New Roman" w:cs="Times New Roman"/>
        <w:sz w:val="14"/>
        <w:szCs w:val="14"/>
        <w:lang w:val="en-US"/>
      </w:rPr>
      <w:t xml:space="preserve"> , </w:t>
    </w:r>
    <w:r w:rsidR="00AD57EB" w:rsidRPr="00AD57EB">
      <w:rPr>
        <w:rFonts w:ascii="Times New Roman" w:hAnsi="Times New Roman" w:cs="Times New Roman"/>
        <w:noProof/>
        <w:color w:val="0562C1"/>
        <w:position w:val="-1"/>
        <w:sz w:val="14"/>
        <w:szCs w:val="14"/>
        <w:lang w:val="en-US" w:eastAsia="en-US"/>
      </w:rPr>
      <w:drawing>
        <wp:inline distT="0" distB="0" distL="0" distR="0" wp14:anchorId="0B0A41B3" wp14:editId="238714BF">
          <wp:extent cx="107950" cy="107948"/>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07950" cy="107948"/>
                  </a:xfrm>
                  <a:prstGeom prst="rect">
                    <a:avLst/>
                  </a:prstGeom>
                </pic:spPr>
              </pic:pic>
            </a:graphicData>
          </a:graphic>
        </wp:inline>
      </w:drawing>
    </w:r>
    <w:r w:rsidR="00AD57EB" w:rsidRPr="00AD57EB">
      <w:rPr>
        <w:rFonts w:ascii="Times New Roman" w:hAnsi="Times New Roman" w:cs="Times New Roman"/>
        <w:sz w:val="14"/>
        <w:szCs w:val="14"/>
      </w:rPr>
      <w:t xml:space="preserve">OrcID:0000-0002-8087-7595 </w:t>
    </w:r>
  </w:p>
  <w:p w14:paraId="498E43AE" w14:textId="77777777" w:rsidR="00AD57EB" w:rsidRPr="00AD57EB" w:rsidRDefault="00AD57EB" w:rsidP="00AD57EB">
    <w:pPr>
      <w:spacing w:line="240" w:lineRule="auto"/>
      <w:contextualSpacing/>
      <w:jc w:val="both"/>
      <w:rPr>
        <w:rFonts w:ascii="Times New Roman" w:hAnsi="Times New Roman" w:cs="Times New Roman"/>
        <w:color w:val="0563C1" w:themeColor="hyperlink"/>
        <w:sz w:val="14"/>
        <w:szCs w:val="14"/>
        <w:lang w:val="en-US"/>
      </w:rPr>
    </w:pPr>
    <w:r w:rsidRPr="00AD57EB">
      <w:rPr>
        <w:rStyle w:val="DipnotBavurusu"/>
        <w:rFonts w:ascii="Times New Roman" w:hAnsi="Times New Roman" w:cs="Times New Roman"/>
        <w:sz w:val="14"/>
        <w:szCs w:val="14"/>
      </w:rPr>
      <w:footnoteRef/>
    </w:r>
    <w:r w:rsidRPr="00AD57EB">
      <w:rPr>
        <w:rFonts w:ascii="Times New Roman" w:hAnsi="Times New Roman" w:cs="Times New Roman"/>
        <w:sz w:val="14"/>
        <w:szCs w:val="14"/>
      </w:rPr>
      <w:t xml:space="preserve"> </w:t>
    </w:r>
    <w:proofErr w:type="spellStart"/>
    <w:r w:rsidRPr="00AD57EB">
      <w:rPr>
        <w:rFonts w:ascii="Times New Roman" w:hAnsi="Times New Roman" w:cs="Times New Roman"/>
        <w:sz w:val="14"/>
        <w:szCs w:val="14"/>
        <w:lang w:val="en-US"/>
      </w:rPr>
      <w:t>Birol</w:t>
    </w:r>
    <w:proofErr w:type="spellEnd"/>
    <w:r w:rsidRPr="00AD57EB">
      <w:rPr>
        <w:rFonts w:ascii="Times New Roman" w:hAnsi="Times New Roman" w:cs="Times New Roman"/>
        <w:sz w:val="14"/>
        <w:szCs w:val="14"/>
        <w:lang w:val="en-US"/>
      </w:rPr>
      <w:t xml:space="preserve"> KAYİŞOĞLU, </w:t>
    </w:r>
    <w:proofErr w:type="spellStart"/>
    <w:r w:rsidRPr="00AD57EB">
      <w:rPr>
        <w:rFonts w:ascii="Times New Roman" w:hAnsi="Times New Roman" w:cs="Times New Roman"/>
        <w:sz w:val="14"/>
        <w:szCs w:val="14"/>
      </w:rPr>
      <w:t>Department</w:t>
    </w:r>
    <w:proofErr w:type="spellEnd"/>
    <w:r w:rsidRPr="00AD57EB">
      <w:rPr>
        <w:rFonts w:ascii="Times New Roman" w:hAnsi="Times New Roman" w:cs="Times New Roman"/>
        <w:sz w:val="14"/>
        <w:szCs w:val="14"/>
      </w:rPr>
      <w:t xml:space="preserve"> of</w:t>
    </w:r>
    <w:r w:rsidRPr="00AD57EB">
      <w:rPr>
        <w:rFonts w:ascii="Times New Roman" w:hAnsi="Times New Roman" w:cs="Times New Roman"/>
        <w:sz w:val="14"/>
        <w:szCs w:val="14"/>
        <w:lang w:val="en-US"/>
      </w:rPr>
      <w:t xml:space="preserve"> Agricultural Faculty Biosystem Engineering, </w:t>
    </w:r>
    <w:proofErr w:type="spellStart"/>
    <w:r w:rsidRPr="00AD57EB">
      <w:rPr>
        <w:rFonts w:ascii="Times New Roman" w:hAnsi="Times New Roman" w:cs="Times New Roman"/>
        <w:sz w:val="14"/>
        <w:szCs w:val="14"/>
        <w:lang w:val="en-US"/>
      </w:rPr>
      <w:t>Tekirdağ</w:t>
    </w:r>
    <w:proofErr w:type="spellEnd"/>
    <w:r w:rsidRPr="00AD57EB">
      <w:rPr>
        <w:rFonts w:ascii="Times New Roman" w:hAnsi="Times New Roman" w:cs="Times New Roman"/>
        <w:sz w:val="14"/>
        <w:szCs w:val="14"/>
        <w:lang w:val="en-US"/>
      </w:rPr>
      <w:t xml:space="preserve"> </w:t>
    </w:r>
    <w:proofErr w:type="spellStart"/>
    <w:r w:rsidRPr="00AD57EB">
      <w:rPr>
        <w:rFonts w:ascii="Times New Roman" w:hAnsi="Times New Roman" w:cs="Times New Roman"/>
        <w:sz w:val="14"/>
        <w:szCs w:val="14"/>
        <w:lang w:val="en-US"/>
      </w:rPr>
      <w:t>Namık</w:t>
    </w:r>
    <w:proofErr w:type="spellEnd"/>
    <w:r w:rsidRPr="00AD57EB">
      <w:rPr>
        <w:rFonts w:ascii="Times New Roman" w:hAnsi="Times New Roman" w:cs="Times New Roman"/>
        <w:sz w:val="14"/>
        <w:szCs w:val="14"/>
        <w:lang w:val="en-US"/>
      </w:rPr>
      <w:t xml:space="preserve"> Kemal University, 59030 </w:t>
    </w:r>
    <w:proofErr w:type="spellStart"/>
    <w:r w:rsidRPr="00AD57EB">
      <w:rPr>
        <w:rFonts w:ascii="Times New Roman" w:hAnsi="Times New Roman" w:cs="Times New Roman"/>
        <w:sz w:val="14"/>
        <w:szCs w:val="14"/>
        <w:lang w:val="en-US"/>
      </w:rPr>
      <w:t>Tekirdağ</w:t>
    </w:r>
    <w:proofErr w:type="spellEnd"/>
    <w:r w:rsidRPr="00AD57EB">
      <w:rPr>
        <w:rFonts w:ascii="Times New Roman" w:hAnsi="Times New Roman" w:cs="Times New Roman"/>
        <w:sz w:val="14"/>
        <w:szCs w:val="14"/>
        <w:lang w:val="en-US"/>
      </w:rPr>
      <w:t xml:space="preserve">/TURKEY.E-Mail: </w:t>
    </w:r>
    <w:hyperlink r:id="rId3" w:history="1">
      <w:r w:rsidRPr="00AD57EB">
        <w:rPr>
          <w:rStyle w:val="Kpr"/>
          <w:rFonts w:ascii="Times New Roman" w:hAnsi="Times New Roman" w:cs="Times New Roman"/>
          <w:sz w:val="14"/>
          <w:szCs w:val="14"/>
          <w:lang w:val="en-US"/>
        </w:rPr>
        <w:t>bkayisoglu@nku.edu.tr</w:t>
      </w:r>
    </w:hyperlink>
    <w:r w:rsidRPr="00AD57EB">
      <w:rPr>
        <w:rStyle w:val="Kpr"/>
        <w:rFonts w:ascii="Times New Roman" w:hAnsi="Times New Roman" w:cs="Times New Roman"/>
        <w:sz w:val="14"/>
        <w:szCs w:val="14"/>
        <w:lang w:val="en-US"/>
      </w:rPr>
      <w:t xml:space="preserve">  , </w:t>
    </w:r>
    <w:r w:rsidRPr="00AD57EB">
      <w:rPr>
        <w:rFonts w:ascii="Times New Roman" w:hAnsi="Times New Roman" w:cs="Times New Roman"/>
        <w:noProof/>
        <w:color w:val="0562C1"/>
        <w:position w:val="-1"/>
        <w:sz w:val="14"/>
        <w:szCs w:val="14"/>
        <w:lang w:val="en-US" w:eastAsia="en-US"/>
      </w:rPr>
      <w:drawing>
        <wp:inline distT="0" distB="0" distL="0" distR="0" wp14:anchorId="10339704" wp14:editId="26352DB3">
          <wp:extent cx="107950" cy="107948"/>
          <wp:effectExtent l="0" t="0" r="0" b="0"/>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07950" cy="107948"/>
                  </a:xfrm>
                  <a:prstGeom prst="rect">
                    <a:avLst/>
                  </a:prstGeom>
                </pic:spPr>
              </pic:pic>
            </a:graphicData>
          </a:graphic>
        </wp:inline>
      </w:drawing>
    </w:r>
    <w:r w:rsidRPr="00AD57EB">
      <w:rPr>
        <w:rStyle w:val="Kpr"/>
        <w:rFonts w:ascii="Times New Roman" w:hAnsi="Times New Roman" w:cs="Times New Roman"/>
        <w:sz w:val="14"/>
        <w:szCs w:val="14"/>
        <w:lang w:val="en-US"/>
      </w:rPr>
      <w:t xml:space="preserve"> </w:t>
    </w:r>
    <w:proofErr w:type="spellStart"/>
    <w:r w:rsidRPr="00AD57EB">
      <w:rPr>
        <w:rFonts w:ascii="Times New Roman" w:hAnsi="Times New Roman" w:cs="Times New Roman"/>
        <w:sz w:val="14"/>
        <w:szCs w:val="14"/>
      </w:rPr>
      <w:t>OrcID</w:t>
    </w:r>
    <w:proofErr w:type="spellEnd"/>
    <w:r w:rsidRPr="00AD57EB">
      <w:rPr>
        <w:rFonts w:ascii="Times New Roman" w:hAnsi="Times New Roman" w:cs="Times New Roman"/>
        <w:sz w:val="14"/>
        <w:szCs w:val="14"/>
      </w:rPr>
      <w:t>: 0000-0002-2885-3174</w:t>
    </w:r>
  </w:p>
  <w:p w14:paraId="71C749BE" w14:textId="77777777" w:rsidR="00413145" w:rsidRPr="00D31F44" w:rsidRDefault="00413145" w:rsidP="00AD57EB">
    <w:pPr>
      <w:spacing w:after="0" w:line="240" w:lineRule="auto"/>
      <w:jc w:val="both"/>
      <w:rPr>
        <w:b/>
        <w:bCs/>
        <w:sz w:val="14"/>
        <w:szCs w:val="16"/>
      </w:rPr>
    </w:pPr>
    <w:r>
      <w:rPr>
        <w:sz w:val="14"/>
        <w:szCs w:val="16"/>
      </w:rPr>
      <w:t>*Bu çalışma Yüksek Lisans tezinden özetlenmiştir.</w:t>
    </w:r>
  </w:p>
  <w:p w14:paraId="0564EE92" w14:textId="77777777" w:rsidR="00413145" w:rsidRPr="009C08BC" w:rsidRDefault="00413145" w:rsidP="009C08BC">
    <w:pPr>
      <w:spacing w:line="240" w:lineRule="auto"/>
      <w:rPr>
        <w:rFonts w:ascii="Times New Roman" w:hAnsi="Times New Roman" w:cs="Times New Roman"/>
        <w:bCs/>
        <w:sz w:val="14"/>
        <w:szCs w:val="16"/>
      </w:rPr>
    </w:pPr>
    <w:r w:rsidRPr="0050589D">
      <w:rPr>
        <w:rFonts w:ascii="Times New Roman" w:hAnsi="Times New Roman" w:cs="Times New Roman"/>
        <w:sz w:val="16"/>
        <w:szCs w:val="16"/>
      </w:rPr>
      <w:t xml:space="preserve">©Bu çalışma Tekirdağ Namık Kemal Üniversitesi tarafından Creative </w:t>
    </w:r>
    <w:proofErr w:type="spellStart"/>
    <w:r w:rsidRPr="0050589D">
      <w:rPr>
        <w:rFonts w:ascii="Times New Roman" w:hAnsi="Times New Roman" w:cs="Times New Roman"/>
        <w:sz w:val="16"/>
        <w:szCs w:val="16"/>
      </w:rPr>
      <w:t>Commons</w:t>
    </w:r>
    <w:proofErr w:type="spellEnd"/>
    <w:r w:rsidRPr="0050589D">
      <w:rPr>
        <w:rFonts w:ascii="Times New Roman" w:hAnsi="Times New Roman" w:cs="Times New Roman"/>
        <w:sz w:val="16"/>
        <w:szCs w:val="16"/>
      </w:rPr>
      <w:t xml:space="preserve"> Lisansı (https://creativecommons.org/licenses/by-nc/4.0/) kapsamında yayınlanmıştır. Tekirdağ 2019</w:t>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C6D48" w14:textId="77777777" w:rsidR="009212E6" w:rsidRDefault="009212E6" w:rsidP="00232F67">
      <w:pPr>
        <w:spacing w:after="0" w:line="240" w:lineRule="auto"/>
      </w:pPr>
      <w:r>
        <w:separator/>
      </w:r>
    </w:p>
  </w:footnote>
  <w:footnote w:type="continuationSeparator" w:id="0">
    <w:p w14:paraId="544A0E5C" w14:textId="77777777" w:rsidR="009212E6" w:rsidRDefault="009212E6" w:rsidP="00232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D79DA" w14:textId="77777777" w:rsidR="00413145" w:rsidRPr="009C08BC" w:rsidRDefault="00AD57EB" w:rsidP="0050589D">
    <w:pPr>
      <w:pStyle w:val="stBilgi"/>
      <w:pBdr>
        <w:bottom w:val="single" w:sz="12" w:space="1" w:color="1D3D76"/>
      </w:pBdr>
      <w:jc w:val="right"/>
      <w:rPr>
        <w:rFonts w:ascii="Times New Roman" w:hAnsi="Times New Roman" w:cs="Times New Roman"/>
        <w:i/>
        <w:sz w:val="14"/>
        <w:szCs w:val="16"/>
      </w:rPr>
    </w:pPr>
    <w:r>
      <w:rPr>
        <w:rStyle w:val="AltBilgiChar"/>
        <w:rFonts w:ascii="Times New Roman" w:hAnsi="Times New Roman" w:cs="Times New Roman"/>
        <w:i/>
        <w:sz w:val="14"/>
        <w:szCs w:val="16"/>
      </w:rPr>
      <w:t>Diken</w:t>
    </w:r>
    <w:r w:rsidR="00413145">
      <w:rPr>
        <w:rStyle w:val="AltBilgiChar"/>
        <w:rFonts w:ascii="Times New Roman" w:hAnsi="Times New Roman" w:cs="Times New Roman"/>
        <w:i/>
        <w:sz w:val="14"/>
        <w:szCs w:val="16"/>
      </w:rPr>
      <w:t xml:space="preserve">&amp; </w:t>
    </w:r>
    <w:proofErr w:type="spellStart"/>
    <w:r>
      <w:rPr>
        <w:rStyle w:val="AltBilgiChar"/>
        <w:rFonts w:ascii="Times New Roman" w:hAnsi="Times New Roman" w:cs="Times New Roman"/>
        <w:i/>
        <w:sz w:val="14"/>
        <w:szCs w:val="16"/>
      </w:rPr>
      <w:t>Kayişoglu</w:t>
    </w:r>
    <w:proofErr w:type="spellEnd"/>
  </w:p>
  <w:p w14:paraId="138850D4" w14:textId="77777777" w:rsidR="00413145" w:rsidRPr="00B41889" w:rsidRDefault="00AD57EB" w:rsidP="009C08BC">
    <w:pPr>
      <w:pStyle w:val="stBilgi"/>
      <w:pBdr>
        <w:bottom w:val="single" w:sz="12" w:space="1" w:color="1D3D76"/>
      </w:pBdr>
      <w:jc w:val="right"/>
    </w:pPr>
    <w:r>
      <w:rPr>
        <w:rFonts w:ascii="Times New Roman" w:hAnsi="Times New Roman" w:cs="Times New Roman"/>
        <w:bCs/>
        <w:sz w:val="14"/>
        <w:szCs w:val="16"/>
      </w:rPr>
      <w:t xml:space="preserve">A </w:t>
    </w:r>
    <w:proofErr w:type="spellStart"/>
    <w:r>
      <w:rPr>
        <w:rFonts w:ascii="Times New Roman" w:hAnsi="Times New Roman" w:cs="Times New Roman"/>
        <w:bCs/>
        <w:sz w:val="14"/>
        <w:szCs w:val="16"/>
      </w:rPr>
      <w:t>research</w:t>
    </w:r>
    <w:proofErr w:type="spellEnd"/>
    <w:r>
      <w:rPr>
        <w:rFonts w:ascii="Times New Roman" w:hAnsi="Times New Roman" w:cs="Times New Roman"/>
        <w:bCs/>
        <w:sz w:val="14"/>
        <w:szCs w:val="16"/>
      </w:rPr>
      <w:t xml:space="preserve"> on </w:t>
    </w:r>
    <w:proofErr w:type="spellStart"/>
    <w:r>
      <w:rPr>
        <w:rFonts w:ascii="Times New Roman" w:hAnsi="Times New Roman" w:cs="Times New Roman"/>
        <w:bCs/>
        <w:sz w:val="14"/>
        <w:szCs w:val="16"/>
      </w:rPr>
      <w:t>the</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determination</w:t>
    </w:r>
    <w:proofErr w:type="spellEnd"/>
    <w:r>
      <w:rPr>
        <w:rFonts w:ascii="Times New Roman" w:hAnsi="Times New Roman" w:cs="Times New Roman"/>
        <w:bCs/>
        <w:sz w:val="14"/>
        <w:szCs w:val="16"/>
      </w:rPr>
      <w:t xml:space="preserve"> of </w:t>
    </w:r>
    <w:proofErr w:type="spellStart"/>
    <w:r>
      <w:rPr>
        <w:rFonts w:ascii="Times New Roman" w:hAnsi="Times New Roman" w:cs="Times New Roman"/>
        <w:bCs/>
        <w:sz w:val="14"/>
        <w:szCs w:val="16"/>
      </w:rPr>
      <w:t>the</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gasification</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performance</w:t>
    </w:r>
    <w:proofErr w:type="spellEnd"/>
    <w:r>
      <w:rPr>
        <w:rFonts w:ascii="Times New Roman" w:hAnsi="Times New Roman" w:cs="Times New Roman"/>
        <w:bCs/>
        <w:sz w:val="14"/>
        <w:szCs w:val="16"/>
      </w:rPr>
      <w:t xml:space="preserve"> of </w:t>
    </w:r>
    <w:proofErr w:type="spellStart"/>
    <w:r>
      <w:rPr>
        <w:rFonts w:ascii="Times New Roman" w:hAnsi="Times New Roman" w:cs="Times New Roman"/>
        <w:bCs/>
        <w:sz w:val="14"/>
        <w:szCs w:val="16"/>
      </w:rPr>
      <w:t>grass</w:t>
    </w:r>
    <w:proofErr w:type="spellEnd"/>
    <w:r>
      <w:rPr>
        <w:rFonts w:ascii="Times New Roman" w:hAnsi="Times New Roman" w:cs="Times New Roman"/>
        <w:bCs/>
        <w:sz w:val="14"/>
        <w:szCs w:val="16"/>
      </w:rPr>
      <w:t xml:space="preserve"> </w:t>
    </w:r>
    <w:proofErr w:type="spellStart"/>
    <w:r>
      <w:rPr>
        <w:rFonts w:ascii="Times New Roman" w:hAnsi="Times New Roman" w:cs="Times New Roman"/>
        <w:bCs/>
        <w:sz w:val="14"/>
        <w:szCs w:val="16"/>
      </w:rPr>
      <w:t>pellets</w:t>
    </w:r>
    <w:proofErr w:type="spellEnd"/>
  </w:p>
  <w:p w14:paraId="6F918411" w14:textId="77777777" w:rsidR="00413145" w:rsidRDefault="004131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55654" w14:textId="77777777" w:rsidR="00413145" w:rsidRDefault="00413145" w:rsidP="00E84BD2">
    <w:pPr>
      <w:pStyle w:val="TemelParagraf"/>
      <w:pBdr>
        <w:bottom w:val="single" w:sz="12" w:space="1" w:color="1D3D76"/>
      </w:pBdr>
      <w:jc w:val="right"/>
      <w:rPr>
        <w:rFonts w:ascii="Times New Roman" w:hAnsi="Times New Roman" w:cs="Times New Roman"/>
        <w:i/>
        <w:iCs/>
        <w:sz w:val="16"/>
        <w:szCs w:val="16"/>
      </w:rPr>
    </w:pPr>
  </w:p>
  <w:p w14:paraId="5BEDB9F8" w14:textId="77777777" w:rsidR="00413145" w:rsidRPr="003238E9" w:rsidRDefault="00413145" w:rsidP="003238E9">
    <w:pPr>
      <w:pStyle w:val="TemelParagraf"/>
      <w:pBdr>
        <w:bottom w:val="single" w:sz="12" w:space="1" w:color="1D3D76"/>
      </w:pBdr>
      <w:jc w:val="right"/>
      <w:rPr>
        <w:rFonts w:ascii="Times New Roman" w:hAnsi="Times New Roman" w:cs="Times New Roman"/>
        <w:i/>
        <w:iCs/>
        <w:sz w:val="16"/>
        <w:szCs w:val="16"/>
      </w:rPr>
    </w:pPr>
    <w:r>
      <w:rPr>
        <w:rFonts w:ascii="Times New Roman" w:hAnsi="Times New Roman" w:cs="Times New Roman"/>
        <w:i/>
        <w:iCs/>
        <w:sz w:val="16"/>
        <w:szCs w:val="16"/>
      </w:rPr>
      <w:t xml:space="preserve">JOTAF/ </w:t>
    </w:r>
    <w:proofErr w:type="spellStart"/>
    <w:r>
      <w:rPr>
        <w:rFonts w:ascii="Times New Roman" w:hAnsi="Times New Roman" w:cs="Times New Roman"/>
        <w:i/>
        <w:iCs/>
        <w:sz w:val="16"/>
        <w:szCs w:val="16"/>
      </w:rPr>
      <w:t>Journal</w:t>
    </w:r>
    <w:proofErr w:type="spellEnd"/>
    <w:r>
      <w:rPr>
        <w:rFonts w:ascii="Times New Roman" w:hAnsi="Times New Roman" w:cs="Times New Roman"/>
        <w:i/>
        <w:iCs/>
        <w:sz w:val="16"/>
        <w:szCs w:val="16"/>
      </w:rPr>
      <w:t xml:space="preserve"> of </w:t>
    </w:r>
    <w:proofErr w:type="spellStart"/>
    <w:r>
      <w:rPr>
        <w:rFonts w:ascii="Times New Roman" w:hAnsi="Times New Roman" w:cs="Times New Roman"/>
        <w:i/>
        <w:iCs/>
        <w:sz w:val="16"/>
        <w:szCs w:val="16"/>
      </w:rPr>
      <w:t>Tekirdag</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Agricultural</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Faculty</w:t>
    </w:r>
    <w:proofErr w:type="spellEnd"/>
    <w:r>
      <w:rPr>
        <w:rFonts w:ascii="Times New Roman" w:hAnsi="Times New Roman" w:cs="Times New Roman"/>
        <w:i/>
        <w:iCs/>
        <w:sz w:val="16"/>
        <w:szCs w:val="16"/>
      </w:rPr>
      <w:t>, 2020, 17(1)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4848"/>
      <w:gridCol w:w="2268"/>
    </w:tblGrid>
    <w:tr w:rsidR="00413145" w14:paraId="485C3F14" w14:textId="77777777" w:rsidTr="008D71E8">
      <w:tc>
        <w:tcPr>
          <w:tcW w:w="1956" w:type="dxa"/>
          <w:tcBorders>
            <w:top w:val="single" w:sz="18" w:space="0" w:color="1D3D76"/>
            <w:bottom w:val="single" w:sz="18" w:space="0" w:color="1D3D76"/>
            <w:right w:val="nil"/>
          </w:tcBorders>
          <w:vAlign w:val="center"/>
        </w:tcPr>
        <w:p w14:paraId="2C845652" w14:textId="77777777" w:rsidR="00413145" w:rsidRDefault="00413145" w:rsidP="008D71E8">
          <w:pPr>
            <w:pStyle w:val="TemelParagraf"/>
            <w:rPr>
              <w:rFonts w:ascii="Times New Roman" w:hAnsi="Times New Roman" w:cs="Times New Roman"/>
              <w:b/>
              <w:bCs/>
              <w:sz w:val="28"/>
              <w:szCs w:val="28"/>
            </w:rPr>
          </w:pPr>
          <w:r w:rsidRPr="003F78F3">
            <w:rPr>
              <w:rFonts w:ascii="Times New Roman" w:hAnsi="Times New Roman" w:cs="Times New Roman"/>
              <w:b/>
              <w:bCs/>
              <w:noProof/>
              <w:sz w:val="28"/>
              <w:szCs w:val="28"/>
              <w:lang w:val="en-US" w:eastAsia="en-US"/>
            </w:rPr>
            <w:drawing>
              <wp:anchor distT="0" distB="0" distL="114300" distR="114300" simplePos="0" relativeHeight="251662336" behindDoc="0" locked="0" layoutInCell="1" allowOverlap="1" wp14:anchorId="44D0DC23" wp14:editId="1B99FE56">
                <wp:simplePos x="0" y="0"/>
                <wp:positionH relativeFrom="column">
                  <wp:posOffset>-605</wp:posOffset>
                </wp:positionH>
                <wp:positionV relativeFrom="paragraph">
                  <wp:posOffset>-1386</wp:posOffset>
                </wp:positionV>
                <wp:extent cx="1116000" cy="429867"/>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429867"/>
                        </a:xfrm>
                        <a:prstGeom prst="rect">
                          <a:avLst/>
                        </a:prstGeom>
                        <a:noFill/>
                        <a:ln>
                          <a:noFill/>
                        </a:ln>
                      </pic:spPr>
                    </pic:pic>
                  </a:graphicData>
                </a:graphic>
              </wp:anchor>
            </w:drawing>
          </w:r>
        </w:p>
      </w:tc>
      <w:tc>
        <w:tcPr>
          <w:tcW w:w="4848" w:type="dxa"/>
          <w:tcBorders>
            <w:top w:val="single" w:sz="18" w:space="0" w:color="1D3D76"/>
            <w:left w:val="nil"/>
            <w:bottom w:val="single" w:sz="18" w:space="0" w:color="1D3D76"/>
            <w:right w:val="nil"/>
          </w:tcBorders>
        </w:tcPr>
        <w:p w14:paraId="6BF04CF2" w14:textId="77777777" w:rsidR="00413145" w:rsidRDefault="00413145" w:rsidP="00B41889">
          <w:pPr>
            <w:autoSpaceDE w:val="0"/>
            <w:autoSpaceDN w:val="0"/>
            <w:adjustRightInd w:val="0"/>
            <w:rPr>
              <w:rFonts w:ascii="TimesNewRomanPS-BoldMT" w:hAnsi="TimesNewRomanPS-BoldMT" w:cs="TimesNewRomanPS-BoldMT"/>
              <w:b/>
              <w:bCs/>
              <w:sz w:val="24"/>
              <w:szCs w:val="24"/>
            </w:rPr>
          </w:pPr>
        </w:p>
        <w:p w14:paraId="7CC4D2DA" w14:textId="77777777" w:rsidR="00413145" w:rsidRPr="003F78F3" w:rsidRDefault="00413145" w:rsidP="00B41889">
          <w:pPr>
            <w:autoSpaceDE w:val="0"/>
            <w:autoSpaceDN w:val="0"/>
            <w:adjustRightInd w:val="0"/>
            <w:rPr>
              <w:rFonts w:ascii="TimesNewRomanPS-BoldMT" w:hAnsi="TimesNewRomanPS-BoldMT" w:cs="TimesNewRomanPS-BoldMT"/>
              <w:b/>
              <w:bCs/>
              <w:sz w:val="24"/>
              <w:szCs w:val="24"/>
            </w:rPr>
          </w:pPr>
          <w:proofErr w:type="spellStart"/>
          <w:r w:rsidRPr="003F78F3">
            <w:rPr>
              <w:rFonts w:ascii="TimesNewRomanPS-BoldMT" w:hAnsi="TimesNewRomanPS-BoldMT" w:cs="TimesNewRomanPS-BoldMT"/>
              <w:b/>
              <w:bCs/>
              <w:sz w:val="24"/>
              <w:szCs w:val="24"/>
            </w:rPr>
            <w:t>Journal</w:t>
          </w:r>
          <w:proofErr w:type="spellEnd"/>
          <w:r w:rsidRPr="003F78F3">
            <w:rPr>
              <w:rFonts w:ascii="TimesNewRomanPS-BoldMT" w:hAnsi="TimesNewRomanPS-BoldMT" w:cs="TimesNewRomanPS-BoldMT"/>
              <w:b/>
              <w:bCs/>
              <w:sz w:val="24"/>
              <w:szCs w:val="24"/>
            </w:rPr>
            <w:t xml:space="preserve"> of </w:t>
          </w:r>
          <w:proofErr w:type="spellStart"/>
          <w:r w:rsidRPr="003F78F3">
            <w:rPr>
              <w:rFonts w:ascii="TimesNewRomanPS-BoldMT" w:hAnsi="TimesNewRomanPS-BoldMT" w:cs="TimesNewRomanPS-BoldMT"/>
              <w:b/>
              <w:bCs/>
              <w:sz w:val="24"/>
              <w:szCs w:val="24"/>
            </w:rPr>
            <w:t>Tekirdag</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Agricultural</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Faculty</w:t>
          </w:r>
          <w:proofErr w:type="spellEnd"/>
        </w:p>
        <w:p w14:paraId="25D9E79D" w14:textId="77777777" w:rsidR="00413145" w:rsidRDefault="00413145" w:rsidP="00B41889">
          <w:pPr>
            <w:pStyle w:val="TemelParagraf"/>
            <w:rPr>
              <w:rFonts w:ascii="Times New Roman" w:hAnsi="Times New Roman" w:cs="Times New Roman"/>
              <w:b/>
              <w:bCs/>
              <w:sz w:val="28"/>
              <w:szCs w:val="28"/>
            </w:rPr>
          </w:pPr>
          <w:proofErr w:type="spellStart"/>
          <w:r>
            <w:rPr>
              <w:rFonts w:ascii="TimesNewRomanPSMT" w:eastAsia="TimesNewRomanPSMT" w:hAnsi="TimesNewRomanPS-BoldMT" w:cs="TimesNewRomanPSMT"/>
              <w:sz w:val="20"/>
              <w:szCs w:val="20"/>
            </w:rPr>
            <w:t>Tekirda</w:t>
          </w:r>
          <w:proofErr w:type="spellEnd"/>
          <w:r>
            <w:rPr>
              <w:rFonts w:ascii="TimesNewRomanPSMT" w:eastAsia="TimesNewRomanPSMT" w:hAnsi="TimesNewRomanPS-BoldMT" w:cs="TimesNewRomanPSMT" w:hint="eastAsia"/>
              <w:sz w:val="20"/>
              <w:szCs w:val="20"/>
            </w:rPr>
            <w:t>ğ</w:t>
          </w:r>
          <w:r>
            <w:rPr>
              <w:rFonts w:ascii="TimesNewRomanPSMT" w:eastAsia="TimesNewRomanPSMT" w:hAnsi="TimesNewRomanPS-BoldMT" w:cs="TimesNewRomanPSMT"/>
              <w:sz w:val="20"/>
              <w:szCs w:val="20"/>
            </w:rPr>
            <w:t xml:space="preserve"> Ziraat Fak</w:t>
          </w:r>
          <w:r>
            <w:rPr>
              <w:rFonts w:ascii="TimesNewRomanPSMT" w:eastAsia="TimesNewRomanPSMT" w:hAnsi="TimesNewRomanPS-BoldMT" w:cs="TimesNewRomanPSMT" w:hint="eastAsia"/>
              <w:sz w:val="20"/>
              <w:szCs w:val="20"/>
            </w:rPr>
            <w:t>ü</w:t>
          </w:r>
          <w:proofErr w:type="spellStart"/>
          <w:r>
            <w:rPr>
              <w:rFonts w:ascii="TimesNewRomanPSMT" w:eastAsia="TimesNewRomanPSMT" w:hAnsi="TimesNewRomanPS-BoldMT" w:cs="TimesNewRomanPSMT"/>
              <w:sz w:val="20"/>
              <w:szCs w:val="20"/>
            </w:rPr>
            <w:t>ltesi</w:t>
          </w:r>
          <w:proofErr w:type="spellEnd"/>
          <w:r>
            <w:rPr>
              <w:rFonts w:ascii="TimesNewRomanPSMT" w:eastAsia="TimesNewRomanPSMT" w:hAnsi="TimesNewRomanPS-BoldMT" w:cs="TimesNewRomanPSMT"/>
              <w:sz w:val="20"/>
              <w:szCs w:val="20"/>
            </w:rPr>
            <w:t xml:space="preserve"> Dergisi</w:t>
          </w:r>
        </w:p>
      </w:tc>
      <w:tc>
        <w:tcPr>
          <w:tcW w:w="2268" w:type="dxa"/>
          <w:tcBorders>
            <w:top w:val="single" w:sz="18" w:space="0" w:color="1D3D76"/>
            <w:left w:val="nil"/>
            <w:bottom w:val="single" w:sz="18" w:space="0" w:color="1D3D76"/>
          </w:tcBorders>
        </w:tcPr>
        <w:p w14:paraId="33973399" w14:textId="77777777" w:rsidR="00413145" w:rsidRDefault="00413145" w:rsidP="00B41889">
          <w:pPr>
            <w:pStyle w:val="TemelParagraf"/>
            <w:jc w:val="right"/>
            <w:rPr>
              <w:rFonts w:ascii="Times New Roman" w:hAnsi="Times New Roman" w:cs="Times New Roman"/>
              <w:sz w:val="16"/>
              <w:szCs w:val="16"/>
            </w:rPr>
          </w:pPr>
        </w:p>
        <w:p w14:paraId="4AA34BF3" w14:textId="77777777" w:rsidR="00413145" w:rsidRDefault="00413145" w:rsidP="00B41889">
          <w:pPr>
            <w:pStyle w:val="TemelParagraf"/>
            <w:jc w:val="right"/>
            <w:rPr>
              <w:rFonts w:ascii="Times New Roman" w:hAnsi="Times New Roman" w:cs="Times New Roman"/>
              <w:sz w:val="16"/>
              <w:szCs w:val="16"/>
            </w:rPr>
          </w:pPr>
          <w:r>
            <w:rPr>
              <w:rFonts w:ascii="Times New Roman" w:hAnsi="Times New Roman" w:cs="Times New Roman"/>
              <w:sz w:val="16"/>
              <w:szCs w:val="16"/>
            </w:rPr>
            <w:t>Ocak/</w:t>
          </w:r>
          <w:proofErr w:type="spellStart"/>
          <w:r>
            <w:rPr>
              <w:rFonts w:ascii="Times New Roman" w:hAnsi="Times New Roman" w:cs="Times New Roman"/>
              <w:sz w:val="16"/>
              <w:szCs w:val="16"/>
            </w:rPr>
            <w:t>January</w:t>
          </w:r>
          <w:proofErr w:type="spellEnd"/>
          <w:r>
            <w:rPr>
              <w:rFonts w:ascii="Times New Roman" w:hAnsi="Times New Roman" w:cs="Times New Roman"/>
              <w:sz w:val="16"/>
              <w:szCs w:val="16"/>
            </w:rPr>
            <w:t xml:space="preserve"> 2020, 17(1)</w:t>
          </w:r>
        </w:p>
        <w:p w14:paraId="75A57B2C" w14:textId="5FE0A9A6" w:rsidR="00413145" w:rsidRDefault="00413145"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Başvuru/</w:t>
          </w:r>
          <w:proofErr w:type="spellStart"/>
          <w:r>
            <w:rPr>
              <w:rFonts w:ascii="Times New Roman" w:hAnsi="Times New Roman" w:cs="Times New Roman"/>
              <w:b/>
              <w:bCs/>
              <w:sz w:val="16"/>
              <w:szCs w:val="16"/>
            </w:rPr>
            <w:t>Received</w:t>
          </w:r>
          <w:proofErr w:type="spellEnd"/>
          <w:r>
            <w:rPr>
              <w:rFonts w:ascii="Times New Roman" w:hAnsi="Times New Roman" w:cs="Times New Roman"/>
              <w:b/>
              <w:bCs/>
              <w:sz w:val="16"/>
              <w:szCs w:val="16"/>
            </w:rPr>
            <w:t xml:space="preserve">: </w:t>
          </w:r>
          <w:r w:rsidR="00086B1F">
            <w:rPr>
              <w:rFonts w:ascii="Times New Roman" w:hAnsi="Times New Roman" w:cs="Times New Roman"/>
              <w:bCs/>
              <w:sz w:val="16"/>
              <w:szCs w:val="16"/>
            </w:rPr>
            <w:t>11</w:t>
          </w:r>
          <w:r>
            <w:rPr>
              <w:rFonts w:ascii="Times New Roman" w:hAnsi="Times New Roman" w:cs="Times New Roman"/>
              <w:sz w:val="16"/>
              <w:szCs w:val="16"/>
            </w:rPr>
            <w:t>/</w:t>
          </w:r>
          <w:r w:rsidR="00086B1F">
            <w:rPr>
              <w:rFonts w:ascii="Times New Roman" w:hAnsi="Times New Roman" w:cs="Times New Roman"/>
              <w:sz w:val="16"/>
              <w:szCs w:val="16"/>
            </w:rPr>
            <w:t>03</w:t>
          </w:r>
          <w:r>
            <w:rPr>
              <w:rFonts w:ascii="Times New Roman" w:hAnsi="Times New Roman" w:cs="Times New Roman"/>
              <w:sz w:val="16"/>
              <w:szCs w:val="16"/>
            </w:rPr>
            <w:t>/</w:t>
          </w:r>
          <w:r w:rsidR="00086B1F">
            <w:rPr>
              <w:rFonts w:ascii="Times New Roman" w:hAnsi="Times New Roman" w:cs="Times New Roman"/>
              <w:sz w:val="16"/>
              <w:szCs w:val="16"/>
            </w:rPr>
            <w:t>19</w:t>
          </w:r>
        </w:p>
        <w:p w14:paraId="68733547" w14:textId="40FC2483" w:rsidR="00413145" w:rsidRDefault="00413145"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Kabul/</w:t>
          </w:r>
          <w:proofErr w:type="spellStart"/>
          <w:r>
            <w:rPr>
              <w:rFonts w:ascii="Times New Roman" w:hAnsi="Times New Roman" w:cs="Times New Roman"/>
              <w:b/>
              <w:bCs/>
              <w:sz w:val="16"/>
              <w:szCs w:val="16"/>
            </w:rPr>
            <w:t>Accepted</w:t>
          </w:r>
          <w:proofErr w:type="spellEnd"/>
          <w:r>
            <w:rPr>
              <w:rFonts w:ascii="Times New Roman" w:hAnsi="Times New Roman" w:cs="Times New Roman"/>
              <w:b/>
              <w:bCs/>
              <w:sz w:val="16"/>
              <w:szCs w:val="16"/>
            </w:rPr>
            <w:t>:</w:t>
          </w:r>
          <w:r>
            <w:rPr>
              <w:rFonts w:ascii="Times New Roman" w:hAnsi="Times New Roman" w:cs="Times New Roman"/>
              <w:sz w:val="16"/>
              <w:szCs w:val="16"/>
            </w:rPr>
            <w:t xml:space="preserve"> </w:t>
          </w:r>
          <w:r w:rsidR="00086B1F">
            <w:rPr>
              <w:rFonts w:ascii="Times New Roman" w:hAnsi="Times New Roman" w:cs="Times New Roman"/>
              <w:sz w:val="16"/>
              <w:szCs w:val="16"/>
            </w:rPr>
            <w:t>25</w:t>
          </w:r>
          <w:r>
            <w:rPr>
              <w:rFonts w:ascii="Times New Roman" w:hAnsi="Times New Roman" w:cs="Times New Roman"/>
              <w:sz w:val="16"/>
              <w:szCs w:val="16"/>
            </w:rPr>
            <w:t>/</w:t>
          </w:r>
          <w:r w:rsidR="00086B1F">
            <w:rPr>
              <w:rFonts w:ascii="Times New Roman" w:hAnsi="Times New Roman" w:cs="Times New Roman"/>
              <w:sz w:val="16"/>
              <w:szCs w:val="16"/>
            </w:rPr>
            <w:t>11</w:t>
          </w:r>
          <w:r>
            <w:rPr>
              <w:rFonts w:ascii="Times New Roman" w:hAnsi="Times New Roman" w:cs="Times New Roman"/>
              <w:sz w:val="16"/>
              <w:szCs w:val="16"/>
            </w:rPr>
            <w:t>/</w:t>
          </w:r>
          <w:r w:rsidR="00086B1F">
            <w:rPr>
              <w:rFonts w:ascii="Times New Roman" w:hAnsi="Times New Roman" w:cs="Times New Roman"/>
              <w:sz w:val="16"/>
              <w:szCs w:val="16"/>
            </w:rPr>
            <w:t>19</w:t>
          </w:r>
        </w:p>
        <w:p w14:paraId="26CFCD05" w14:textId="77777777" w:rsidR="00413145" w:rsidRPr="00984D07" w:rsidRDefault="00413145" w:rsidP="00984D07">
          <w:pPr>
            <w:pStyle w:val="TemelParagraf"/>
            <w:rPr>
              <w:rFonts w:ascii="Times New Roman" w:hAnsi="Times New Roman" w:cs="Times New Roman"/>
              <w:sz w:val="16"/>
              <w:szCs w:val="16"/>
            </w:rPr>
          </w:pPr>
          <w:r w:rsidRPr="00984D07">
            <w:rPr>
              <w:rFonts w:ascii="Times New Roman" w:hAnsi="Times New Roman" w:cs="Times New Roman"/>
              <w:b/>
              <w:sz w:val="16"/>
              <w:szCs w:val="16"/>
            </w:rPr>
            <w:t>DOI:</w:t>
          </w:r>
          <w:r w:rsidRPr="00984D07">
            <w:rPr>
              <w:rFonts w:ascii="Times New Roman" w:hAnsi="Times New Roman" w:cs="Times New Roman"/>
              <w:sz w:val="16"/>
              <w:szCs w:val="16"/>
            </w:rPr>
            <w:t xml:space="preserve"> </w:t>
          </w:r>
          <w:proofErr w:type="spellStart"/>
          <w:proofErr w:type="gramStart"/>
          <w:r w:rsidRPr="00984D07">
            <w:rPr>
              <w:rFonts w:ascii="Times New Roman" w:hAnsi="Times New Roman" w:cs="Times New Roman"/>
              <w:sz w:val="16"/>
              <w:szCs w:val="16"/>
            </w:rPr>
            <w:t>XX.xxxxx</w:t>
          </w:r>
          <w:proofErr w:type="spellEnd"/>
          <w:proofErr w:type="gramEnd"/>
          <w:r w:rsidRPr="00984D07">
            <w:rPr>
              <w:rFonts w:ascii="Times New Roman" w:hAnsi="Times New Roman" w:cs="Times New Roman"/>
              <w:sz w:val="16"/>
              <w:szCs w:val="16"/>
            </w:rPr>
            <w:t>/jotaf.399858</w:t>
          </w:r>
        </w:p>
        <w:p w14:paraId="0CF905B2" w14:textId="77777777" w:rsidR="00413145" w:rsidRPr="003F78F3" w:rsidRDefault="00413145" w:rsidP="00B41889">
          <w:pPr>
            <w:pStyle w:val="TemelParagraf"/>
            <w:jc w:val="right"/>
            <w:rPr>
              <w:rFonts w:ascii="Times New Roman" w:hAnsi="Times New Roman" w:cs="Times New Roman"/>
              <w:sz w:val="16"/>
              <w:szCs w:val="16"/>
            </w:rPr>
          </w:pPr>
        </w:p>
      </w:tc>
    </w:tr>
  </w:tbl>
  <w:p w14:paraId="15ECABB3" w14:textId="77777777" w:rsidR="00413145" w:rsidRDefault="00413145" w:rsidP="00B41889">
    <w:pPr>
      <w:autoSpaceDE w:val="0"/>
      <w:autoSpaceDN w:val="0"/>
      <w:adjustRightInd w:val="0"/>
      <w:spacing w:after="0" w:line="240" w:lineRule="auto"/>
      <w:ind w:left="5664" w:firstLine="708"/>
      <w:rPr>
        <w:rFonts w:ascii="TimesNewRomanPSMT" w:eastAsia="TimesNewRomanPSMT" w:cs="TimesNewRomanPSMT"/>
        <w:color w:val="1D4577"/>
        <w:sz w:val="16"/>
        <w:szCs w:val="16"/>
      </w:rPr>
    </w:pPr>
    <w:r>
      <w:rPr>
        <w:rFonts w:ascii="TimesNewRomanPSMT" w:eastAsia="TimesNewRomanPSMT" w:cs="TimesNewRomanPSMT"/>
        <w:color w:val="1D4577"/>
        <w:sz w:val="16"/>
        <w:szCs w:val="16"/>
      </w:rPr>
      <w:t xml:space="preserve">              http://dergipark.gov.tr/jotaf</w:t>
    </w:r>
  </w:p>
  <w:p w14:paraId="3383A5CE" w14:textId="77777777" w:rsidR="00413145" w:rsidRDefault="00413145" w:rsidP="00B41889">
    <w:pPr>
      <w:pStyle w:val="TemelParagraf"/>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http://jotaf.nku.edu.tr/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531"/>
      <w:gridCol w:w="4531"/>
    </w:tblGrid>
    <w:tr w:rsidR="00413145" w14:paraId="33907FEF" w14:textId="77777777" w:rsidTr="00510EED">
      <w:tc>
        <w:tcPr>
          <w:tcW w:w="4531" w:type="dxa"/>
          <w:shd w:val="clear" w:color="auto" w:fill="C4C9D7"/>
        </w:tcPr>
        <w:p w14:paraId="5C7C9704" w14:textId="77777777" w:rsidR="00413145" w:rsidRPr="004A6080" w:rsidRDefault="00413145" w:rsidP="00B41889">
          <w:pPr>
            <w:pStyle w:val="TemelParagraf"/>
            <w:rPr>
              <w:rFonts w:ascii="Times New Roman" w:hAnsi="Times New Roman" w:cs="Times New Roman"/>
              <w:b/>
              <w:bCs/>
              <w:sz w:val="22"/>
              <w:szCs w:val="22"/>
            </w:rPr>
          </w:pPr>
          <w:r>
            <w:rPr>
              <w:rFonts w:ascii="Times New Roman" w:hAnsi="Times New Roman" w:cs="Times New Roman"/>
              <w:b/>
              <w:bCs/>
              <w:sz w:val="22"/>
              <w:szCs w:val="22"/>
            </w:rPr>
            <w:t>ARAŞTIRMA MAKALESİ</w:t>
          </w:r>
        </w:p>
      </w:tc>
      <w:tc>
        <w:tcPr>
          <w:tcW w:w="4531" w:type="dxa"/>
          <w:shd w:val="clear" w:color="auto" w:fill="C4C9D7"/>
        </w:tcPr>
        <w:p w14:paraId="32BA63B9" w14:textId="77777777" w:rsidR="00413145" w:rsidRPr="004A6080" w:rsidRDefault="00413145" w:rsidP="00B41889">
          <w:pPr>
            <w:pStyle w:val="TemelParagraf"/>
            <w:jc w:val="right"/>
            <w:rPr>
              <w:rFonts w:ascii="Times New Roman" w:hAnsi="Times New Roman" w:cs="Times New Roman"/>
              <w:b/>
              <w:bCs/>
              <w:sz w:val="22"/>
              <w:szCs w:val="22"/>
            </w:rPr>
          </w:pPr>
          <w:r>
            <w:rPr>
              <w:rFonts w:ascii="Times New Roman" w:hAnsi="Times New Roman" w:cs="Times New Roman"/>
              <w:b/>
              <w:bCs/>
              <w:sz w:val="22"/>
              <w:szCs w:val="22"/>
            </w:rPr>
            <w:t>RESEARCH ARTICLE</w:t>
          </w:r>
        </w:p>
      </w:tc>
    </w:tr>
  </w:tbl>
  <w:p w14:paraId="4988B17D" w14:textId="77777777" w:rsidR="00413145" w:rsidRPr="00B41889" w:rsidRDefault="00413145" w:rsidP="00B41889">
    <w:pPr>
      <w:pStyle w:val="TemelParagraf"/>
      <w:ind w:right="560"/>
      <w:rPr>
        <w:rFonts w:ascii="Times New Roman" w:hAnsi="Times New Roman" w:cs="Times New Roman"/>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E12A2"/>
    <w:multiLevelType w:val="hybridMultilevel"/>
    <w:tmpl w:val="CCEC22B6"/>
    <w:lvl w:ilvl="0" w:tplc="BA0277F0">
      <w:start w:val="1"/>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0NTAyNzM2NTezNDBQ0lEKTi0uzszPAykwrgUAq75MuiwAAAA="/>
  </w:docVars>
  <w:rsids>
    <w:rsidRoot w:val="00537EF1"/>
    <w:rsid w:val="00016A4F"/>
    <w:rsid w:val="00070DF9"/>
    <w:rsid w:val="0007216B"/>
    <w:rsid w:val="00072E4C"/>
    <w:rsid w:val="00086B1F"/>
    <w:rsid w:val="000B7BC6"/>
    <w:rsid w:val="000E07C0"/>
    <w:rsid w:val="001007B0"/>
    <w:rsid w:val="00153AC3"/>
    <w:rsid w:val="001844DF"/>
    <w:rsid w:val="00186D1C"/>
    <w:rsid w:val="001B7EB3"/>
    <w:rsid w:val="001C6A82"/>
    <w:rsid w:val="0021211D"/>
    <w:rsid w:val="00214EDB"/>
    <w:rsid w:val="002324EF"/>
    <w:rsid w:val="00232F67"/>
    <w:rsid w:val="00251DE8"/>
    <w:rsid w:val="002D51B1"/>
    <w:rsid w:val="003238E9"/>
    <w:rsid w:val="00346D5E"/>
    <w:rsid w:val="003568EA"/>
    <w:rsid w:val="003E359C"/>
    <w:rsid w:val="003F78F3"/>
    <w:rsid w:val="00413145"/>
    <w:rsid w:val="00415A8A"/>
    <w:rsid w:val="00416BEC"/>
    <w:rsid w:val="00424EB6"/>
    <w:rsid w:val="00474167"/>
    <w:rsid w:val="00480AE2"/>
    <w:rsid w:val="00480D71"/>
    <w:rsid w:val="004A6080"/>
    <w:rsid w:val="004B5358"/>
    <w:rsid w:val="004B7277"/>
    <w:rsid w:val="004D00C7"/>
    <w:rsid w:val="004F5751"/>
    <w:rsid w:val="00503318"/>
    <w:rsid w:val="0050589D"/>
    <w:rsid w:val="00510EED"/>
    <w:rsid w:val="00537EF1"/>
    <w:rsid w:val="00541615"/>
    <w:rsid w:val="00553A5B"/>
    <w:rsid w:val="0058511A"/>
    <w:rsid w:val="00596233"/>
    <w:rsid w:val="006034A9"/>
    <w:rsid w:val="00612E6E"/>
    <w:rsid w:val="00624B73"/>
    <w:rsid w:val="00625D37"/>
    <w:rsid w:val="006718D6"/>
    <w:rsid w:val="00694606"/>
    <w:rsid w:val="006D04E9"/>
    <w:rsid w:val="006D4AD1"/>
    <w:rsid w:val="006D684F"/>
    <w:rsid w:val="00706AF1"/>
    <w:rsid w:val="007163F7"/>
    <w:rsid w:val="007D22EE"/>
    <w:rsid w:val="007E177B"/>
    <w:rsid w:val="00814C86"/>
    <w:rsid w:val="00814C9F"/>
    <w:rsid w:val="00891692"/>
    <w:rsid w:val="008B11E1"/>
    <w:rsid w:val="008C68D1"/>
    <w:rsid w:val="008D4FA7"/>
    <w:rsid w:val="008D71E8"/>
    <w:rsid w:val="008E46BA"/>
    <w:rsid w:val="009212E6"/>
    <w:rsid w:val="00922F26"/>
    <w:rsid w:val="009265BE"/>
    <w:rsid w:val="0093635C"/>
    <w:rsid w:val="00953212"/>
    <w:rsid w:val="009678ED"/>
    <w:rsid w:val="00984D07"/>
    <w:rsid w:val="00994592"/>
    <w:rsid w:val="009A6B1B"/>
    <w:rsid w:val="009B09F8"/>
    <w:rsid w:val="009B2C15"/>
    <w:rsid w:val="009C08BC"/>
    <w:rsid w:val="00A04511"/>
    <w:rsid w:val="00A67CA1"/>
    <w:rsid w:val="00A73BC7"/>
    <w:rsid w:val="00AB5808"/>
    <w:rsid w:val="00AD57EB"/>
    <w:rsid w:val="00AF21B7"/>
    <w:rsid w:val="00B4018A"/>
    <w:rsid w:val="00B41889"/>
    <w:rsid w:val="00B44019"/>
    <w:rsid w:val="00B51BE3"/>
    <w:rsid w:val="00B62576"/>
    <w:rsid w:val="00B62D8A"/>
    <w:rsid w:val="00B757EC"/>
    <w:rsid w:val="00B96E4F"/>
    <w:rsid w:val="00BA5105"/>
    <w:rsid w:val="00BD1A70"/>
    <w:rsid w:val="00BF2541"/>
    <w:rsid w:val="00BF6DFF"/>
    <w:rsid w:val="00C24090"/>
    <w:rsid w:val="00C27258"/>
    <w:rsid w:val="00C8595B"/>
    <w:rsid w:val="00CF29D9"/>
    <w:rsid w:val="00D10506"/>
    <w:rsid w:val="00D201CD"/>
    <w:rsid w:val="00D31F44"/>
    <w:rsid w:val="00D419EB"/>
    <w:rsid w:val="00D80DF3"/>
    <w:rsid w:val="00DB36C7"/>
    <w:rsid w:val="00DE5861"/>
    <w:rsid w:val="00DF74CC"/>
    <w:rsid w:val="00E84BD2"/>
    <w:rsid w:val="00E851C2"/>
    <w:rsid w:val="00E85582"/>
    <w:rsid w:val="00E86878"/>
    <w:rsid w:val="00EB1F8E"/>
    <w:rsid w:val="00EC6790"/>
    <w:rsid w:val="00ED03ED"/>
    <w:rsid w:val="00EE4E9A"/>
    <w:rsid w:val="00EE5ED2"/>
    <w:rsid w:val="00EF379E"/>
    <w:rsid w:val="00F24C01"/>
    <w:rsid w:val="00F54F50"/>
    <w:rsid w:val="00F84389"/>
    <w:rsid w:val="00FA4D80"/>
    <w:rsid w:val="00FB1644"/>
    <w:rsid w:val="00FB31D0"/>
    <w:rsid w:val="00FF246C"/>
    <w:rsid w:val="00FF424E"/>
    <w:rsid w:val="00FF6B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85B15"/>
  <w15:docId w15:val="{5E54734A-D68A-4034-A542-3FB7E5A1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68D1"/>
  </w:style>
  <w:style w:type="paragraph" w:styleId="Balk1">
    <w:name w:val="heading 1"/>
    <w:basedOn w:val="Normal"/>
    <w:next w:val="Normal"/>
    <w:link w:val="Balk1Char"/>
    <w:uiPriority w:val="9"/>
    <w:qFormat/>
    <w:rsid w:val="00480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480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14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32F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2F67"/>
  </w:style>
  <w:style w:type="paragraph" w:styleId="AltBilgi">
    <w:name w:val="footer"/>
    <w:basedOn w:val="Normal"/>
    <w:link w:val="AltBilgiChar"/>
    <w:uiPriority w:val="99"/>
    <w:unhideWhenUsed/>
    <w:rsid w:val="00232F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2F67"/>
  </w:style>
  <w:style w:type="paragraph" w:styleId="BalonMetni">
    <w:name w:val="Balloon Text"/>
    <w:basedOn w:val="Normal"/>
    <w:link w:val="BalonMetniChar"/>
    <w:uiPriority w:val="99"/>
    <w:semiHidden/>
    <w:unhideWhenUsed/>
    <w:rsid w:val="00232F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32F67"/>
    <w:rPr>
      <w:rFonts w:ascii="Segoe UI" w:hAnsi="Segoe UI" w:cs="Segoe UI"/>
      <w:sz w:val="18"/>
      <w:szCs w:val="18"/>
    </w:rPr>
  </w:style>
  <w:style w:type="paragraph" w:customStyle="1" w:styleId="ParagrafStiliYok">
    <w:name w:val="[Paragraf Stili Yok]"/>
    <w:link w:val="ParagrafStiliYokChar"/>
    <w:rsid w:val="0047416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melParagraf">
    <w:name w:val="[Temel Paragraf]"/>
    <w:basedOn w:val="ParagrafStiliYok"/>
    <w:uiPriority w:val="99"/>
    <w:rsid w:val="00474167"/>
  </w:style>
  <w:style w:type="table" w:styleId="TabloKlavuzu">
    <w:name w:val="Table Grid"/>
    <w:basedOn w:val="NormalTablo"/>
    <w:uiPriority w:val="59"/>
    <w:rsid w:val="003F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A6080"/>
    <w:rPr>
      <w:color w:val="0563C1" w:themeColor="hyperlink"/>
      <w:u w:val="single"/>
    </w:rPr>
  </w:style>
  <w:style w:type="character" w:customStyle="1" w:styleId="zmlenmeyenBahsetme1">
    <w:name w:val="Çözümlenmeyen Bahsetme1"/>
    <w:basedOn w:val="VarsaylanParagrafYazTipi"/>
    <w:uiPriority w:val="99"/>
    <w:semiHidden/>
    <w:unhideWhenUsed/>
    <w:rsid w:val="004A6080"/>
    <w:rPr>
      <w:color w:val="605E5C"/>
      <w:shd w:val="clear" w:color="auto" w:fill="E1DFDD"/>
    </w:rPr>
  </w:style>
  <w:style w:type="paragraph" w:customStyle="1" w:styleId="ilkbalkjotafmakale">
    <w:name w:val="ilk başlık (jotafmakale)"/>
    <w:basedOn w:val="ParagrafStiliYok"/>
    <w:link w:val="ilkbalkjotafmakaleChar"/>
    <w:uiPriority w:val="99"/>
    <w:rsid w:val="00994592"/>
    <w:pPr>
      <w:suppressAutoHyphens/>
      <w:spacing w:line="280" w:lineRule="atLeast"/>
      <w:jc w:val="both"/>
    </w:pPr>
    <w:rPr>
      <w:rFonts w:ascii="Times New Roman" w:hAnsi="Times New Roman" w:cs="Times New Roman"/>
      <w:b/>
      <w:bCs/>
    </w:rPr>
  </w:style>
  <w:style w:type="paragraph" w:customStyle="1" w:styleId="balk2jotafmakale">
    <w:name w:val="başlık 2 (jotafmakale)"/>
    <w:basedOn w:val="ParagrafStiliYok"/>
    <w:link w:val="balk2jotafmakaleChar"/>
    <w:uiPriority w:val="99"/>
    <w:rsid w:val="006D684F"/>
    <w:pPr>
      <w:suppressAutoHyphens/>
      <w:spacing w:line="280" w:lineRule="atLeast"/>
      <w:jc w:val="both"/>
    </w:pPr>
    <w:rPr>
      <w:rFonts w:ascii="Times New Roman" w:hAnsi="Times New Roman" w:cs="Times New Roman"/>
    </w:rPr>
  </w:style>
  <w:style w:type="paragraph" w:customStyle="1" w:styleId="yazaradjotafmakale">
    <w:name w:val="yazar adı (jotafmakale)"/>
    <w:basedOn w:val="ParagrafStiliYok"/>
    <w:uiPriority w:val="99"/>
    <w:rsid w:val="006D684F"/>
    <w:pPr>
      <w:suppressAutoHyphens/>
      <w:spacing w:line="280" w:lineRule="atLeast"/>
      <w:jc w:val="both"/>
    </w:pPr>
    <w:rPr>
      <w:rFonts w:ascii="Times New Roman" w:hAnsi="Times New Roman" w:cs="Times New Roman"/>
      <w:b/>
      <w:bCs/>
      <w:sz w:val="22"/>
      <w:szCs w:val="22"/>
    </w:rPr>
  </w:style>
  <w:style w:type="paragraph" w:customStyle="1" w:styleId="zbalkjotafmakale">
    <w:name w:val="öz başlık (jotafmakale)"/>
    <w:basedOn w:val="ParagrafStiliYok"/>
    <w:uiPriority w:val="99"/>
    <w:rsid w:val="006D684F"/>
    <w:pPr>
      <w:suppressAutoHyphens/>
      <w:spacing w:line="280" w:lineRule="atLeast"/>
      <w:jc w:val="both"/>
    </w:pPr>
    <w:rPr>
      <w:rFonts w:ascii="Times New Roman" w:hAnsi="Times New Roman" w:cs="Times New Roman"/>
      <w:b/>
      <w:bCs/>
    </w:rPr>
  </w:style>
  <w:style w:type="paragraph" w:customStyle="1" w:styleId="zmetinjotafmakale">
    <w:name w:val="öz metin (jotafmakale)"/>
    <w:basedOn w:val="ParagrafStiliYok"/>
    <w:uiPriority w:val="99"/>
    <w:rsid w:val="006D684F"/>
    <w:pPr>
      <w:suppressAutoHyphens/>
      <w:spacing w:line="280" w:lineRule="atLeast"/>
      <w:jc w:val="both"/>
    </w:pPr>
    <w:rPr>
      <w:rFonts w:ascii="Times New Roman" w:hAnsi="Times New Roman" w:cs="Times New Roman"/>
      <w:sz w:val="20"/>
      <w:szCs w:val="20"/>
    </w:rPr>
  </w:style>
  <w:style w:type="paragraph" w:customStyle="1" w:styleId="anahtarkelimejotafmakale">
    <w:name w:val="anahtarkelime (jotafmakale)"/>
    <w:basedOn w:val="ParagrafStiliYok"/>
    <w:uiPriority w:val="99"/>
    <w:rsid w:val="006D684F"/>
    <w:pPr>
      <w:suppressAutoHyphens/>
      <w:spacing w:before="113" w:line="280" w:lineRule="atLeast"/>
      <w:jc w:val="both"/>
    </w:pPr>
    <w:rPr>
      <w:rFonts w:ascii="Times New Roman" w:hAnsi="Times New Roman" w:cs="Times New Roman"/>
      <w:sz w:val="18"/>
      <w:szCs w:val="18"/>
    </w:rPr>
  </w:style>
  <w:style w:type="paragraph" w:customStyle="1" w:styleId="stbilgimakale-yazaradjotafmakale">
    <w:name w:val="üstbilgi makale-yazar adı (jotafmakale)"/>
    <w:basedOn w:val="ParagrafStiliYok"/>
    <w:uiPriority w:val="99"/>
    <w:rsid w:val="00B41889"/>
    <w:pPr>
      <w:spacing w:line="160" w:lineRule="atLeast"/>
      <w:jc w:val="both"/>
    </w:pPr>
    <w:rPr>
      <w:rFonts w:ascii="Times New Roman" w:hAnsi="Times New Roman" w:cs="Times New Roman"/>
      <w:i/>
      <w:iCs/>
      <w:sz w:val="14"/>
      <w:szCs w:val="14"/>
    </w:rPr>
  </w:style>
  <w:style w:type="paragraph" w:styleId="NormalWeb">
    <w:name w:val="Normal (Web)"/>
    <w:basedOn w:val="Normal"/>
    <w:link w:val="NormalWebChar"/>
    <w:uiPriority w:val="99"/>
    <w:unhideWhenUsed/>
    <w:rsid w:val="00B41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rincilbalkjotafmakale">
    <w:name w:val="birincil başlık (jotafmakale)"/>
    <w:basedOn w:val="Normal"/>
    <w:link w:val="birincilbalkjotafmakaleChar"/>
    <w:uiPriority w:val="99"/>
    <w:rsid w:val="00EF379E"/>
    <w:pPr>
      <w:suppressAutoHyphens/>
      <w:autoSpaceDE w:val="0"/>
      <w:autoSpaceDN w:val="0"/>
      <w:adjustRightInd w:val="0"/>
      <w:spacing w:after="0" w:line="288" w:lineRule="auto"/>
      <w:ind w:firstLine="284"/>
      <w:jc w:val="both"/>
      <w:textAlignment w:val="center"/>
    </w:pPr>
    <w:rPr>
      <w:rFonts w:ascii="Times New Roman" w:hAnsi="Times New Roman" w:cs="Times New Roman"/>
      <w:b/>
      <w:bCs/>
      <w:color w:val="000000"/>
      <w:sz w:val="20"/>
      <w:szCs w:val="20"/>
    </w:rPr>
  </w:style>
  <w:style w:type="paragraph" w:customStyle="1" w:styleId="Title1">
    <w:name w:val="Title 1"/>
    <w:basedOn w:val="birincilbalkjotafmakale"/>
    <w:link w:val="Title1Char"/>
    <w:qFormat/>
    <w:rsid w:val="00EF379E"/>
    <w:pPr>
      <w:jc w:val="center"/>
    </w:pPr>
  </w:style>
  <w:style w:type="paragraph" w:customStyle="1" w:styleId="MakaleAdTR">
    <w:name w:val="Makale Adı TR"/>
    <w:basedOn w:val="ilkbalkjotafmakale"/>
    <w:link w:val="MakaleAdTRChar"/>
    <w:qFormat/>
    <w:rsid w:val="00EF379E"/>
    <w:pPr>
      <w:jc w:val="left"/>
    </w:pPr>
  </w:style>
  <w:style w:type="character" w:customStyle="1" w:styleId="birincilbalkjotafmakaleChar">
    <w:name w:val="birincil başlık (jotafmakale) Char"/>
    <w:basedOn w:val="VarsaylanParagrafYazTipi"/>
    <w:link w:val="birincilbalkjotafmakale"/>
    <w:uiPriority w:val="99"/>
    <w:rsid w:val="00EF379E"/>
    <w:rPr>
      <w:rFonts w:ascii="Times New Roman" w:hAnsi="Times New Roman" w:cs="Times New Roman"/>
      <w:b/>
      <w:bCs/>
      <w:color w:val="000000"/>
      <w:sz w:val="20"/>
      <w:szCs w:val="20"/>
    </w:rPr>
  </w:style>
  <w:style w:type="character" w:customStyle="1" w:styleId="Title1Char">
    <w:name w:val="Title 1 Char"/>
    <w:basedOn w:val="birincilbalkjotafmakaleChar"/>
    <w:link w:val="Title1"/>
    <w:rsid w:val="00EF379E"/>
    <w:rPr>
      <w:rFonts w:ascii="Times New Roman" w:hAnsi="Times New Roman" w:cs="Times New Roman"/>
      <w:b/>
      <w:bCs/>
      <w:color w:val="000000"/>
      <w:sz w:val="20"/>
      <w:szCs w:val="20"/>
    </w:rPr>
  </w:style>
  <w:style w:type="paragraph" w:customStyle="1" w:styleId="MakaleAdEN">
    <w:name w:val="Makale Adı EN"/>
    <w:basedOn w:val="balk2jotafmakale"/>
    <w:link w:val="MakaleAdENChar"/>
    <w:qFormat/>
    <w:rsid w:val="008D71E8"/>
    <w:pPr>
      <w:jc w:val="left"/>
    </w:pPr>
    <w:rPr>
      <w:szCs w:val="26"/>
    </w:rPr>
  </w:style>
  <w:style w:type="character" w:customStyle="1" w:styleId="ParagrafStiliYokChar">
    <w:name w:val="[Paragraf Stili Yok] Char"/>
    <w:basedOn w:val="VarsaylanParagrafYazTipi"/>
    <w:link w:val="ParagrafStiliYok"/>
    <w:rsid w:val="00EF379E"/>
    <w:rPr>
      <w:rFonts w:ascii="MinionPro-Regular" w:hAnsi="MinionPro-Regular" w:cs="MinionPro-Regular"/>
      <w:color w:val="000000"/>
      <w:sz w:val="24"/>
      <w:szCs w:val="24"/>
    </w:rPr>
  </w:style>
  <w:style w:type="character" w:customStyle="1" w:styleId="ilkbalkjotafmakaleChar">
    <w:name w:val="ilk başlık (jotafmakale) Char"/>
    <w:basedOn w:val="ParagrafStiliYokChar"/>
    <w:link w:val="ilkbalkjotafmakale"/>
    <w:uiPriority w:val="99"/>
    <w:rsid w:val="00EF379E"/>
    <w:rPr>
      <w:rFonts w:ascii="Times New Roman" w:hAnsi="Times New Roman" w:cs="Times New Roman"/>
      <w:b/>
      <w:bCs/>
      <w:color w:val="000000"/>
      <w:sz w:val="24"/>
      <w:szCs w:val="24"/>
    </w:rPr>
  </w:style>
  <w:style w:type="character" w:customStyle="1" w:styleId="MakaleAdTRChar">
    <w:name w:val="Makale Adı TR Char"/>
    <w:basedOn w:val="ilkbalkjotafmakaleChar"/>
    <w:link w:val="MakaleAdTR"/>
    <w:rsid w:val="00EF379E"/>
    <w:rPr>
      <w:rFonts w:ascii="Times New Roman" w:hAnsi="Times New Roman" w:cs="Times New Roman"/>
      <w:b/>
      <w:bCs/>
      <w:color w:val="000000"/>
      <w:sz w:val="24"/>
      <w:szCs w:val="24"/>
    </w:rPr>
  </w:style>
  <w:style w:type="paragraph" w:customStyle="1" w:styleId="Paragraph">
    <w:name w:val="Paragraph"/>
    <w:basedOn w:val="NormalWeb"/>
    <w:link w:val="ParagraphChar"/>
    <w:qFormat/>
    <w:rsid w:val="00EF379E"/>
    <w:pPr>
      <w:shd w:val="clear" w:color="auto" w:fill="FFFFFF"/>
      <w:spacing w:before="170" w:beforeAutospacing="0"/>
      <w:ind w:left="284" w:firstLine="709"/>
      <w:jc w:val="both"/>
    </w:pPr>
    <w:rPr>
      <w:color w:val="000000"/>
      <w:sz w:val="20"/>
      <w:szCs w:val="20"/>
    </w:rPr>
  </w:style>
  <w:style w:type="character" w:customStyle="1" w:styleId="balk2jotafmakaleChar">
    <w:name w:val="başlık 2 (jotafmakale) Char"/>
    <w:basedOn w:val="ParagrafStiliYokChar"/>
    <w:link w:val="balk2jotafmakale"/>
    <w:uiPriority w:val="99"/>
    <w:rsid w:val="00EF379E"/>
    <w:rPr>
      <w:rFonts w:ascii="Times New Roman" w:hAnsi="Times New Roman" w:cs="Times New Roman"/>
      <w:color w:val="000000"/>
      <w:sz w:val="24"/>
      <w:szCs w:val="24"/>
    </w:rPr>
  </w:style>
  <w:style w:type="character" w:customStyle="1" w:styleId="MakaleAdENChar">
    <w:name w:val="Makale Adı EN Char"/>
    <w:basedOn w:val="balk2jotafmakaleChar"/>
    <w:link w:val="MakaleAdEN"/>
    <w:rsid w:val="008D71E8"/>
    <w:rPr>
      <w:rFonts w:ascii="Times New Roman" w:hAnsi="Times New Roman" w:cs="Times New Roman"/>
      <w:color w:val="000000"/>
      <w:sz w:val="24"/>
      <w:szCs w:val="26"/>
    </w:rPr>
  </w:style>
  <w:style w:type="table" w:customStyle="1" w:styleId="DzTablo21">
    <w:name w:val="Düz Tablo 21"/>
    <w:basedOn w:val="NormalTablo"/>
    <w:uiPriority w:val="42"/>
    <w:rsid w:val="00EF37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har">
    <w:name w:val="Normal (Web) Char"/>
    <w:basedOn w:val="VarsaylanParagrafYazTipi"/>
    <w:link w:val="NormalWeb"/>
    <w:uiPriority w:val="99"/>
    <w:semiHidden/>
    <w:rsid w:val="00EF379E"/>
    <w:rPr>
      <w:rFonts w:ascii="Times New Roman" w:eastAsia="Times New Roman" w:hAnsi="Times New Roman" w:cs="Times New Roman"/>
      <w:sz w:val="24"/>
      <w:szCs w:val="24"/>
    </w:rPr>
  </w:style>
  <w:style w:type="character" w:customStyle="1" w:styleId="ParagraphChar">
    <w:name w:val="Paragraph Char"/>
    <w:basedOn w:val="NormalWebChar"/>
    <w:link w:val="Paragraph"/>
    <w:rsid w:val="00EF379E"/>
    <w:rPr>
      <w:rFonts w:ascii="Times New Roman" w:eastAsia="Times New Roman" w:hAnsi="Times New Roman" w:cs="Times New Roman"/>
      <w:color w:val="000000"/>
      <w:sz w:val="20"/>
      <w:szCs w:val="20"/>
      <w:shd w:val="clear" w:color="auto" w:fill="FFFFFF"/>
    </w:rPr>
  </w:style>
  <w:style w:type="paragraph" w:customStyle="1" w:styleId="tablobalkjotafmakale">
    <w:name w:val="tablo başlık (jotafmakale)"/>
    <w:basedOn w:val="ParagrafStiliYok"/>
    <w:uiPriority w:val="99"/>
    <w:rsid w:val="00EF379E"/>
    <w:pPr>
      <w:suppressAutoHyphens/>
      <w:spacing w:before="170"/>
      <w:ind w:firstLine="284"/>
      <w:jc w:val="both"/>
    </w:pPr>
    <w:rPr>
      <w:rFonts w:ascii="Times New Roman" w:hAnsi="Times New Roman" w:cs="Times New Roman"/>
      <w:b/>
      <w:bCs/>
      <w:sz w:val="16"/>
      <w:szCs w:val="16"/>
    </w:rPr>
  </w:style>
  <w:style w:type="paragraph" w:customStyle="1" w:styleId="Title2">
    <w:name w:val="Title 2"/>
    <w:basedOn w:val="Title1"/>
    <w:link w:val="Title2Char"/>
    <w:qFormat/>
    <w:rsid w:val="001844DF"/>
    <w:pPr>
      <w:jc w:val="left"/>
    </w:pPr>
  </w:style>
  <w:style w:type="paragraph" w:customStyle="1" w:styleId="kaynakajotafmakale">
    <w:name w:val="kaynakça (jotafmakale)"/>
    <w:basedOn w:val="ParagrafStiliYok"/>
    <w:uiPriority w:val="99"/>
    <w:rsid w:val="001844DF"/>
    <w:pPr>
      <w:suppressAutoHyphens/>
      <w:spacing w:before="170" w:line="160" w:lineRule="atLeast"/>
      <w:ind w:left="283" w:hanging="283"/>
      <w:jc w:val="both"/>
    </w:pPr>
    <w:rPr>
      <w:rFonts w:ascii="Times New Roman" w:hAnsi="Times New Roman" w:cs="Times New Roman"/>
      <w:sz w:val="16"/>
      <w:szCs w:val="16"/>
      <w:lang w:val="en-US"/>
    </w:rPr>
  </w:style>
  <w:style w:type="character" w:customStyle="1" w:styleId="Title2Char">
    <w:name w:val="Title 2 Char"/>
    <w:basedOn w:val="Title1Char"/>
    <w:link w:val="Title2"/>
    <w:rsid w:val="001844DF"/>
    <w:rPr>
      <w:rFonts w:ascii="Times New Roman" w:hAnsi="Times New Roman" w:cs="Times New Roman"/>
      <w:b/>
      <w:bCs/>
      <w:color w:val="000000"/>
      <w:sz w:val="20"/>
      <w:szCs w:val="20"/>
    </w:rPr>
  </w:style>
  <w:style w:type="paragraph" w:customStyle="1" w:styleId="Reference">
    <w:name w:val="Reference"/>
    <w:basedOn w:val="Paragraph"/>
    <w:link w:val="ReferenceChar"/>
    <w:qFormat/>
    <w:rsid w:val="008D71E8"/>
    <w:rPr>
      <w:color w:val="2F5496" w:themeColor="accent1" w:themeShade="BF"/>
    </w:rPr>
  </w:style>
  <w:style w:type="paragraph" w:customStyle="1" w:styleId="Tablo">
    <w:name w:val="Tablo"/>
    <w:basedOn w:val="Paragraph"/>
    <w:link w:val="TabloChar"/>
    <w:qFormat/>
    <w:rsid w:val="00E851C2"/>
    <w:pPr>
      <w:spacing w:before="60" w:after="60" w:afterAutospacing="0"/>
    </w:pPr>
    <w:rPr>
      <w:b/>
      <w:sz w:val="16"/>
      <w:szCs w:val="16"/>
      <w:lang w:bidi="ar-YE"/>
    </w:rPr>
  </w:style>
  <w:style w:type="character" w:customStyle="1" w:styleId="ReferenceChar">
    <w:name w:val="Reference Char"/>
    <w:basedOn w:val="ParagraphChar"/>
    <w:link w:val="Reference"/>
    <w:rsid w:val="008D71E8"/>
    <w:rPr>
      <w:rFonts w:ascii="Times New Roman" w:eastAsia="Times New Roman" w:hAnsi="Times New Roman" w:cs="Times New Roman"/>
      <w:color w:val="2F5496" w:themeColor="accent1" w:themeShade="BF"/>
      <w:sz w:val="20"/>
      <w:szCs w:val="20"/>
      <w:shd w:val="clear" w:color="auto" w:fill="FFFFFF"/>
    </w:rPr>
  </w:style>
  <w:style w:type="character" w:customStyle="1" w:styleId="TabloChar">
    <w:name w:val="Tablo Char"/>
    <w:basedOn w:val="ParagraphChar"/>
    <w:link w:val="Tablo"/>
    <w:rsid w:val="00E851C2"/>
    <w:rPr>
      <w:rFonts w:ascii="Times New Roman" w:eastAsia="Times New Roman" w:hAnsi="Times New Roman" w:cs="Times New Roman"/>
      <w:b/>
      <w:color w:val="000000"/>
      <w:sz w:val="16"/>
      <w:szCs w:val="16"/>
      <w:shd w:val="clear" w:color="auto" w:fill="FFFFFF"/>
      <w:lang w:bidi="ar-YE"/>
    </w:rPr>
  </w:style>
  <w:style w:type="character" w:customStyle="1" w:styleId="Balk2Char">
    <w:name w:val="Başlık 2 Char"/>
    <w:basedOn w:val="VarsaylanParagrafYazTipi"/>
    <w:link w:val="Balk2"/>
    <w:uiPriority w:val="9"/>
    <w:rsid w:val="00480D71"/>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80D71"/>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100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07B0"/>
    <w:rPr>
      <w:rFonts w:asciiTheme="majorHAnsi" w:eastAsiaTheme="majorEastAsia" w:hAnsiTheme="majorHAnsi" w:cstheme="majorBidi"/>
      <w:spacing w:val="-10"/>
      <w:kern w:val="28"/>
      <w:sz w:val="56"/>
      <w:szCs w:val="56"/>
    </w:rPr>
  </w:style>
  <w:style w:type="paragraph" w:customStyle="1" w:styleId="Default">
    <w:name w:val="Default"/>
    <w:rsid w:val="001007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ltyaz">
    <w:name w:val="Subtitle"/>
    <w:basedOn w:val="Normal"/>
    <w:next w:val="Normal"/>
    <w:link w:val="AltyazChar"/>
    <w:uiPriority w:val="11"/>
    <w:qFormat/>
    <w:rsid w:val="00E86878"/>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E86878"/>
    <w:rPr>
      <w:color w:val="5A5A5A" w:themeColor="text1" w:themeTint="A5"/>
      <w:spacing w:val="15"/>
    </w:rPr>
  </w:style>
  <w:style w:type="paragraph" w:styleId="HTMLncedenBiimlendirilmi">
    <w:name w:val="HTML Preformatted"/>
    <w:basedOn w:val="Normal"/>
    <w:link w:val="HTMLncedenBiimlendirilmiChar"/>
    <w:uiPriority w:val="99"/>
    <w:semiHidden/>
    <w:unhideWhenUsed/>
    <w:rsid w:val="00B5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tr-TR"/>
    </w:rPr>
  </w:style>
  <w:style w:type="character" w:customStyle="1" w:styleId="HTMLncedenBiimlendirilmiChar">
    <w:name w:val="HTML Önceden Biçimlendirilmiş Char"/>
    <w:basedOn w:val="VarsaylanParagrafYazTipi"/>
    <w:link w:val="HTMLncedenBiimlendirilmi"/>
    <w:uiPriority w:val="99"/>
    <w:semiHidden/>
    <w:rsid w:val="00B51BE3"/>
    <w:rPr>
      <w:rFonts w:ascii="Courier New" w:eastAsia="Times New Roman" w:hAnsi="Courier New" w:cs="Courier New"/>
      <w:sz w:val="20"/>
      <w:szCs w:val="20"/>
      <w:lang w:val="en-US" w:eastAsia="tr-TR"/>
    </w:rPr>
  </w:style>
  <w:style w:type="paragraph" w:customStyle="1" w:styleId="ZELGELERDZN">
    <w:name w:val="ÇİZELGELER DİZİNİ"/>
    <w:basedOn w:val="ekillerTablosu"/>
    <w:link w:val="ZELGELERDZNChar"/>
    <w:qFormat/>
    <w:rsid w:val="00BD1A70"/>
    <w:pPr>
      <w:spacing w:line="240" w:lineRule="auto"/>
    </w:pPr>
    <w:rPr>
      <w:rFonts w:ascii="Times New Roman" w:eastAsia="Times New Roman" w:hAnsi="Times New Roman" w:cs="Times New Roman"/>
      <w:sz w:val="24"/>
      <w:szCs w:val="24"/>
      <w:lang w:eastAsia="tr-TR"/>
    </w:rPr>
  </w:style>
  <w:style w:type="character" w:customStyle="1" w:styleId="ZELGELERDZNChar">
    <w:name w:val="ÇİZELGELER DİZİNİ Char"/>
    <w:basedOn w:val="VarsaylanParagrafYazTipi"/>
    <w:link w:val="ZELGELERDZN"/>
    <w:rsid w:val="00BD1A70"/>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BD1A70"/>
    <w:pPr>
      <w:spacing w:after="0"/>
    </w:pPr>
  </w:style>
  <w:style w:type="paragraph" w:customStyle="1" w:styleId="EKLLERDZN">
    <w:name w:val="ŞEKİLLER DİZİNİ"/>
    <w:basedOn w:val="ekillerTablosu"/>
    <w:link w:val="EKLLERDZNChar"/>
    <w:qFormat/>
    <w:rsid w:val="00503318"/>
    <w:pPr>
      <w:spacing w:line="240" w:lineRule="auto"/>
      <w:jc w:val="center"/>
    </w:pPr>
    <w:rPr>
      <w:rFonts w:ascii="Times New Roman" w:eastAsia="Times New Roman" w:hAnsi="Times New Roman" w:cs="Times New Roman"/>
      <w:sz w:val="24"/>
      <w:szCs w:val="24"/>
      <w:lang w:eastAsia="tr-TR"/>
    </w:rPr>
  </w:style>
  <w:style w:type="character" w:customStyle="1" w:styleId="EKLLERDZNChar">
    <w:name w:val="ŞEKİLLER DİZİNİ Char"/>
    <w:basedOn w:val="VarsaylanParagrafYazTipi"/>
    <w:link w:val="EKLLERDZN"/>
    <w:rsid w:val="00503318"/>
    <w:rPr>
      <w:rFonts w:ascii="Times New Roman" w:eastAsia="Times New Roman" w:hAnsi="Times New Roman" w:cs="Times New Roman"/>
      <w:sz w:val="24"/>
      <w:szCs w:val="24"/>
      <w:lang w:eastAsia="tr-TR"/>
    </w:rPr>
  </w:style>
  <w:style w:type="paragraph" w:customStyle="1" w:styleId="3balklar">
    <w:name w:val="3. başlıklar"/>
    <w:basedOn w:val="Balk3"/>
    <w:next w:val="Normal"/>
    <w:link w:val="3balklarChar"/>
    <w:qFormat/>
    <w:rsid w:val="00814C9F"/>
    <w:pPr>
      <w:tabs>
        <w:tab w:val="right" w:leader="dot" w:pos="9062"/>
      </w:tabs>
      <w:spacing w:line="240" w:lineRule="auto"/>
    </w:pPr>
    <w:rPr>
      <w:rFonts w:ascii="Times New Roman" w:hAnsi="Times New Roman"/>
      <w:b/>
      <w:color w:val="000000" w:themeColor="text1"/>
      <w:lang w:eastAsia="tr-TR"/>
    </w:rPr>
  </w:style>
  <w:style w:type="character" w:customStyle="1" w:styleId="3balklarChar">
    <w:name w:val="3. başlıklar Char"/>
    <w:basedOn w:val="Balk3Char"/>
    <w:link w:val="3balklar"/>
    <w:rsid w:val="00814C9F"/>
    <w:rPr>
      <w:rFonts w:ascii="Times New Roman" w:eastAsiaTheme="majorEastAsia" w:hAnsi="Times New Roman" w:cstheme="majorBidi"/>
      <w:b/>
      <w:color w:val="000000" w:themeColor="text1"/>
      <w:sz w:val="24"/>
      <w:szCs w:val="24"/>
      <w:lang w:eastAsia="tr-TR"/>
    </w:rPr>
  </w:style>
  <w:style w:type="character" w:customStyle="1" w:styleId="Balk3Char">
    <w:name w:val="Başlık 3 Char"/>
    <w:basedOn w:val="VarsaylanParagrafYazTipi"/>
    <w:link w:val="Balk3"/>
    <w:uiPriority w:val="9"/>
    <w:semiHidden/>
    <w:rsid w:val="00814C9F"/>
    <w:rPr>
      <w:rFonts w:asciiTheme="majorHAnsi" w:eastAsiaTheme="majorEastAsia" w:hAnsiTheme="majorHAnsi" w:cstheme="majorBidi"/>
      <w:color w:val="1F3763" w:themeColor="accent1" w:themeShade="7F"/>
      <w:sz w:val="24"/>
      <w:szCs w:val="24"/>
    </w:rPr>
  </w:style>
  <w:style w:type="paragraph" w:customStyle="1" w:styleId="2balklar">
    <w:name w:val="2.başlıklar"/>
    <w:basedOn w:val="Balk2"/>
    <w:next w:val="Normal"/>
    <w:link w:val="2balklarChar"/>
    <w:qFormat/>
    <w:rsid w:val="00A73BC7"/>
    <w:pPr>
      <w:spacing w:line="240" w:lineRule="auto"/>
    </w:pPr>
    <w:rPr>
      <w:rFonts w:ascii="Times New Roman" w:eastAsia="Times New Roman" w:hAnsi="Times New Roman" w:cs="Times New Roman"/>
      <w:b/>
      <w:sz w:val="24"/>
      <w:szCs w:val="24"/>
      <w:lang w:eastAsia="tr-TR"/>
    </w:rPr>
  </w:style>
  <w:style w:type="character" w:customStyle="1" w:styleId="2balklarChar">
    <w:name w:val="2.başlıklar Char"/>
    <w:basedOn w:val="Balk2Char"/>
    <w:link w:val="2balklar"/>
    <w:rsid w:val="00A73BC7"/>
    <w:rPr>
      <w:rFonts w:ascii="Times New Roman" w:eastAsia="Times New Roman" w:hAnsi="Times New Roman" w:cs="Times New Roman"/>
      <w:b/>
      <w:color w:val="2F5496" w:themeColor="accent1" w:themeShade="BF"/>
      <w:sz w:val="24"/>
      <w:szCs w:val="24"/>
      <w:lang w:eastAsia="tr-TR"/>
    </w:rPr>
  </w:style>
  <w:style w:type="paragraph" w:styleId="Kaynaka">
    <w:name w:val="Bibliography"/>
    <w:basedOn w:val="Normal"/>
    <w:next w:val="Normal"/>
    <w:uiPriority w:val="37"/>
    <w:unhideWhenUsed/>
    <w:rsid w:val="003E359C"/>
    <w:pPr>
      <w:spacing w:after="200" w:line="276" w:lineRule="auto"/>
    </w:pPr>
    <w:rPr>
      <w:rFonts w:eastAsiaTheme="minorHAnsi"/>
      <w:lang w:eastAsia="en-US"/>
    </w:rPr>
  </w:style>
  <w:style w:type="paragraph" w:customStyle="1" w:styleId="izelgeAklamas">
    <w:name w:val="Çizelge Açıklaması"/>
    <w:uiPriority w:val="99"/>
    <w:rsid w:val="00FF424E"/>
    <w:pPr>
      <w:spacing w:after="0" w:line="240" w:lineRule="auto"/>
      <w:jc w:val="center"/>
    </w:pPr>
    <w:rPr>
      <w:rFonts w:ascii="Times New Roman" w:eastAsia="Times New Roman" w:hAnsi="Times New Roman" w:cs="Times New Roman"/>
      <w:sz w:val="20"/>
      <w:szCs w:val="20"/>
      <w:lang w:eastAsia="tr-TR"/>
    </w:rPr>
  </w:style>
  <w:style w:type="paragraph" w:customStyle="1" w:styleId="tezmetni15satr">
    <w:name w:val="tezmetni15satr"/>
    <w:basedOn w:val="Normal"/>
    <w:uiPriority w:val="99"/>
    <w:rsid w:val="009532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W-NormalWeb1">
    <w:name w:val="WW-Normal (Web)1"/>
    <w:basedOn w:val="Normal"/>
    <w:uiPriority w:val="99"/>
    <w:rsid w:val="00953212"/>
    <w:pPr>
      <w:spacing w:before="280" w:after="119" w:line="240" w:lineRule="auto"/>
    </w:pPr>
    <w:rPr>
      <w:rFonts w:ascii="Times New Roman" w:eastAsia="Times New Roman" w:hAnsi="Times New Roman" w:cs="Times New Roman"/>
      <w:sz w:val="24"/>
      <w:szCs w:val="24"/>
      <w:lang w:eastAsia="ar-SA"/>
    </w:rPr>
  </w:style>
  <w:style w:type="character" w:customStyle="1" w:styleId="Gvdemetnitalik">
    <w:name w:val="Gövde metni + İtalik"/>
    <w:uiPriority w:val="99"/>
    <w:rsid w:val="00953212"/>
    <w:rPr>
      <w:rFonts w:ascii="Times New Roman" w:hAnsi="Times New Roman" w:cs="Times New Roman"/>
      <w:i/>
      <w:iCs/>
      <w:spacing w:val="0"/>
      <w:sz w:val="23"/>
      <w:szCs w:val="23"/>
      <w:shd w:val="clear" w:color="auto" w:fill="FFFFFF"/>
    </w:rPr>
  </w:style>
  <w:style w:type="table" w:styleId="ListeTablo3-Vurgu5">
    <w:name w:val="List Table 3 Accent 5"/>
    <w:basedOn w:val="NormalTablo"/>
    <w:uiPriority w:val="48"/>
    <w:rsid w:val="00C859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pple-converted-space">
    <w:name w:val="apple-converted-space"/>
    <w:uiPriority w:val="99"/>
    <w:rsid w:val="004B5358"/>
  </w:style>
  <w:style w:type="character" w:styleId="AklamaBavurusu">
    <w:name w:val="annotation reference"/>
    <w:uiPriority w:val="99"/>
    <w:semiHidden/>
    <w:unhideWhenUsed/>
    <w:rsid w:val="004B5358"/>
    <w:rPr>
      <w:sz w:val="16"/>
      <w:szCs w:val="16"/>
    </w:rPr>
  </w:style>
  <w:style w:type="paragraph" w:styleId="ListeParagraf">
    <w:name w:val="List Paragraph"/>
    <w:basedOn w:val="Normal"/>
    <w:uiPriority w:val="34"/>
    <w:qFormat/>
    <w:rsid w:val="00186D1C"/>
    <w:pPr>
      <w:ind w:left="720"/>
      <w:contextualSpacing/>
    </w:pPr>
  </w:style>
  <w:style w:type="paragraph" w:customStyle="1" w:styleId="TezMetni15Satr0">
    <w:name w:val="Tez Metni_1.5 Satır"/>
    <w:basedOn w:val="Normal"/>
    <w:uiPriority w:val="99"/>
    <w:rsid w:val="00186D1C"/>
    <w:pPr>
      <w:spacing w:after="0" w:line="360" w:lineRule="auto"/>
      <w:ind w:firstLine="709"/>
      <w:jc w:val="both"/>
    </w:pPr>
    <w:rPr>
      <w:rFonts w:ascii="Times New Roman" w:eastAsia="Times New Roman" w:hAnsi="Times New Roman" w:cs="Times New Roman"/>
      <w:sz w:val="24"/>
      <w:szCs w:val="24"/>
      <w:lang w:eastAsia="tr-TR"/>
    </w:rPr>
  </w:style>
  <w:style w:type="character" w:customStyle="1" w:styleId="Gvdemetni">
    <w:name w:val="Gövde metni_"/>
    <w:link w:val="Gvdemetni0"/>
    <w:uiPriority w:val="99"/>
    <w:locked/>
    <w:rsid w:val="00EB1F8E"/>
    <w:rPr>
      <w:rFonts w:ascii="Times New Roman" w:hAnsi="Times New Roman" w:cs="Times New Roman"/>
      <w:shd w:val="clear" w:color="auto" w:fill="FFFFFF"/>
    </w:rPr>
  </w:style>
  <w:style w:type="paragraph" w:customStyle="1" w:styleId="Gvdemetni0">
    <w:name w:val="Gövde metni"/>
    <w:basedOn w:val="Normal"/>
    <w:link w:val="Gvdemetni"/>
    <w:uiPriority w:val="99"/>
    <w:rsid w:val="00EB1F8E"/>
    <w:pPr>
      <w:shd w:val="clear" w:color="auto" w:fill="FFFFFF"/>
      <w:spacing w:before="660" w:after="420" w:line="413" w:lineRule="exact"/>
      <w:ind w:hanging="720"/>
      <w:jc w:val="both"/>
    </w:pPr>
    <w:rPr>
      <w:rFonts w:ascii="Times New Roman" w:hAnsi="Times New Roman" w:cs="Times New Roman"/>
    </w:rPr>
  </w:style>
  <w:style w:type="paragraph" w:customStyle="1" w:styleId="KaynaklarListesi">
    <w:name w:val="Kaynaklar Listesi"/>
    <w:uiPriority w:val="99"/>
    <w:rsid w:val="00EB1F8E"/>
    <w:pPr>
      <w:spacing w:after="0" w:line="240" w:lineRule="auto"/>
      <w:ind w:left="567" w:hanging="567"/>
      <w:jc w:val="both"/>
    </w:pPr>
    <w:rPr>
      <w:rFonts w:ascii="Times New Roman" w:eastAsia="Times New Roman" w:hAnsi="Times New Roman" w:cs="Times New Roman"/>
      <w:sz w:val="24"/>
      <w:szCs w:val="24"/>
      <w:lang w:eastAsia="tr-TR"/>
    </w:rPr>
  </w:style>
  <w:style w:type="character" w:customStyle="1" w:styleId="zmlenmeyenBahsetme2">
    <w:name w:val="Çözümlenmeyen Bahsetme2"/>
    <w:basedOn w:val="VarsaylanParagrafYazTipi"/>
    <w:uiPriority w:val="99"/>
    <w:semiHidden/>
    <w:unhideWhenUsed/>
    <w:rsid w:val="009B09F8"/>
    <w:rPr>
      <w:color w:val="605E5C"/>
      <w:shd w:val="clear" w:color="auto" w:fill="E1DFDD"/>
    </w:rPr>
  </w:style>
  <w:style w:type="paragraph" w:styleId="DipnotMetni">
    <w:name w:val="footnote text"/>
    <w:basedOn w:val="Normal"/>
    <w:link w:val="DipnotMetniChar"/>
    <w:uiPriority w:val="99"/>
    <w:unhideWhenUsed/>
    <w:rsid w:val="00413145"/>
    <w:pPr>
      <w:spacing w:after="0" w:line="240" w:lineRule="auto"/>
    </w:pPr>
    <w:rPr>
      <w:rFonts w:eastAsiaTheme="minorHAnsi"/>
      <w:sz w:val="20"/>
      <w:szCs w:val="20"/>
      <w:lang w:eastAsia="en-US"/>
    </w:rPr>
  </w:style>
  <w:style w:type="character" w:customStyle="1" w:styleId="DipnotMetniChar">
    <w:name w:val="Dipnot Metni Char"/>
    <w:basedOn w:val="VarsaylanParagrafYazTipi"/>
    <w:link w:val="DipnotMetni"/>
    <w:uiPriority w:val="99"/>
    <w:rsid w:val="00413145"/>
    <w:rPr>
      <w:rFonts w:eastAsiaTheme="minorHAnsi"/>
      <w:sz w:val="20"/>
      <w:szCs w:val="20"/>
      <w:lang w:eastAsia="en-US"/>
    </w:rPr>
  </w:style>
  <w:style w:type="character" w:styleId="DipnotBavurusu">
    <w:name w:val="footnote reference"/>
    <w:basedOn w:val="VarsaylanParagrafYazTipi"/>
    <w:uiPriority w:val="99"/>
    <w:semiHidden/>
    <w:unhideWhenUsed/>
    <w:rsid w:val="00413145"/>
    <w:rPr>
      <w:vertAlign w:val="superscript"/>
    </w:rPr>
  </w:style>
  <w:style w:type="paragraph" w:styleId="ResimYazs">
    <w:name w:val="caption"/>
    <w:basedOn w:val="Normal"/>
    <w:next w:val="Normal"/>
    <w:uiPriority w:val="35"/>
    <w:unhideWhenUsed/>
    <w:qFormat/>
    <w:rsid w:val="00922F26"/>
    <w:pPr>
      <w:spacing w:after="200" w:line="240" w:lineRule="auto"/>
    </w:pPr>
    <w:rPr>
      <w:b/>
      <w:bCs/>
      <w:color w:val="4472C4" w:themeColor="accent1"/>
      <w:sz w:val="18"/>
      <w:szCs w:val="18"/>
      <w:lang w:eastAsia="tr-TR"/>
    </w:rPr>
  </w:style>
  <w:style w:type="table" w:styleId="KlavuzuTablo4-Vurgu5">
    <w:name w:val="Grid Table 4 Accent 5"/>
    <w:basedOn w:val="NormalTablo"/>
    <w:uiPriority w:val="49"/>
    <w:rsid w:val="00922F2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838768">
      <w:bodyDiv w:val="1"/>
      <w:marLeft w:val="0"/>
      <w:marRight w:val="0"/>
      <w:marTop w:val="0"/>
      <w:marBottom w:val="0"/>
      <w:divBdr>
        <w:top w:val="none" w:sz="0" w:space="0" w:color="auto"/>
        <w:left w:val="none" w:sz="0" w:space="0" w:color="auto"/>
        <w:bottom w:val="none" w:sz="0" w:space="0" w:color="auto"/>
        <w:right w:val="none" w:sz="0" w:space="0" w:color="auto"/>
      </w:divBdr>
    </w:div>
    <w:div w:id="757793940">
      <w:bodyDiv w:val="1"/>
      <w:marLeft w:val="0"/>
      <w:marRight w:val="0"/>
      <w:marTop w:val="0"/>
      <w:marBottom w:val="0"/>
      <w:divBdr>
        <w:top w:val="none" w:sz="0" w:space="0" w:color="auto"/>
        <w:left w:val="none" w:sz="0" w:space="0" w:color="auto"/>
        <w:bottom w:val="none" w:sz="0" w:space="0" w:color="auto"/>
        <w:right w:val="none" w:sz="0" w:space="0" w:color="auto"/>
      </w:divBdr>
    </w:div>
    <w:div w:id="1219050444">
      <w:bodyDiv w:val="1"/>
      <w:marLeft w:val="0"/>
      <w:marRight w:val="0"/>
      <w:marTop w:val="0"/>
      <w:marBottom w:val="0"/>
      <w:divBdr>
        <w:top w:val="none" w:sz="0" w:space="0" w:color="auto"/>
        <w:left w:val="none" w:sz="0" w:space="0" w:color="auto"/>
        <w:bottom w:val="none" w:sz="0" w:space="0" w:color="auto"/>
        <w:right w:val="none" w:sz="0" w:space="0" w:color="auto"/>
      </w:divBdr>
    </w:div>
    <w:div w:id="18558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bkayisoglu@nku.edu.tr" TargetMode="External"/><Relationship Id="rId2" Type="http://schemas.openxmlformats.org/officeDocument/2006/relationships/image" Target="media/image10.png"/><Relationship Id="rId1" Type="http://schemas.openxmlformats.org/officeDocument/2006/relationships/hyperlink" Target="mailto:bahar233423@hot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Packages\microsoft.windowscommunicationsapps_8wekyb3d8bbwe\LocalState\Files\S0\4623\Jotaf_sablon_TR%5b5490%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BE1D8-78AC-451D-8769-E9047473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Jotaf_sablon_TR[5490]</Template>
  <TotalTime>1</TotalTime>
  <Pages>13</Pages>
  <Words>4275</Words>
  <Characters>24368</Characters>
  <Application>Microsoft Office Word</Application>
  <DocSecurity>0</DocSecurity>
  <Lines>203</Lines>
  <Paragraphs>57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sarıtaş</dc:creator>
  <cp:lastModifiedBy>Mustafa Mirik</cp:lastModifiedBy>
  <cp:revision>2</cp:revision>
  <cp:lastPrinted>2019-03-27T11:55:00Z</cp:lastPrinted>
  <dcterms:created xsi:type="dcterms:W3CDTF">2020-02-01T13:09:00Z</dcterms:created>
  <dcterms:modified xsi:type="dcterms:W3CDTF">2020-02-01T13:09:00Z</dcterms:modified>
</cp:coreProperties>
</file>