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B6" w:rsidRPr="00AE0C62" w:rsidRDefault="00752AB6" w:rsidP="00752AB6">
      <w:pPr>
        <w:jc w:val="center"/>
        <w:rPr>
          <w:b/>
          <w:lang w:val="az-Latn-AZ"/>
        </w:rPr>
      </w:pPr>
      <w:r w:rsidRPr="007F5C1F">
        <w:rPr>
          <w:b/>
          <w:sz w:val="28"/>
          <w:lang w:val="az-Latn-AZ"/>
        </w:rPr>
        <w:t>Dede Korkut Destanlarında Felsefi ve Pedoqojik Düşünceler</w:t>
      </w:r>
    </w:p>
    <w:p w:rsidR="00752AB6" w:rsidRPr="007F5C1F" w:rsidRDefault="00752AB6" w:rsidP="00752AB6">
      <w:pPr>
        <w:jc w:val="right"/>
        <w:rPr>
          <w:b/>
          <w:lang w:val="az-Latn-AZ"/>
        </w:rPr>
      </w:pPr>
    </w:p>
    <w:p w:rsidR="00752AB6" w:rsidRPr="00070ABE" w:rsidRDefault="00752AB6" w:rsidP="00752AB6">
      <w:pPr>
        <w:jc w:val="right"/>
        <w:rPr>
          <w:b/>
        </w:rPr>
      </w:pPr>
      <w:r w:rsidRPr="007F5C1F">
        <w:rPr>
          <w:b/>
          <w:lang w:val="az-Latn-AZ"/>
        </w:rPr>
        <w:t xml:space="preserve">Gülşen EMİNOVA </w:t>
      </w:r>
      <w:r w:rsidRPr="00070ABE">
        <w:rPr>
          <w:b/>
          <w:vertAlign w:val="superscript"/>
        </w:rPr>
        <w:footnoteReference w:id="1"/>
      </w:r>
    </w:p>
    <w:p w:rsidR="00752AB6" w:rsidRPr="00AE0C62" w:rsidRDefault="00752AB6" w:rsidP="00752AB6">
      <w:pPr>
        <w:jc w:val="right"/>
      </w:pPr>
    </w:p>
    <w:p w:rsidR="00752AB6" w:rsidRPr="00AE0C62" w:rsidRDefault="00752AB6" w:rsidP="00752AB6">
      <w:pPr>
        <w:rPr>
          <w:b/>
          <w:bCs/>
          <w:lang w:val="az-Latn-AZ"/>
        </w:rPr>
      </w:pPr>
      <w:r w:rsidRPr="00AE0C62">
        <w:rPr>
          <w:b/>
          <w:bCs/>
          <w:lang w:val="az-Latn-AZ"/>
        </w:rPr>
        <w:t>Özet</w:t>
      </w:r>
    </w:p>
    <w:p w:rsidR="00752AB6" w:rsidRPr="00070ABE" w:rsidRDefault="00752AB6" w:rsidP="00752AB6">
      <w:pPr>
        <w:jc w:val="both"/>
        <w:rPr>
          <w:bCs/>
        </w:rPr>
      </w:pPr>
      <w:r w:rsidRPr="00F020CC">
        <w:rPr>
          <w:bCs/>
        </w:rPr>
        <w:br/>
      </w:r>
      <w:r w:rsidRPr="007F5C1F">
        <w:rPr>
          <w:bCs/>
        </w:rPr>
        <w:t>Azerbaycan halk edebiyyatının kadim ve en muhteşem abidesi olan "Dede Korkut" destanında aile meseleleri, düğün-tören, ağabeyin ablaya, ablanın ağabeye, kardeşin kardeşe, baba-oğul, anne oğul ilişkilerine, ayrıca kahramanlık, vatana sevgi, vatana sahip çıkmak, korumak meselelerine geniş yer verilmiş, gururla tasvir edilerek dönemin toplumsal talepleri bakımından algılanır</w:t>
      </w:r>
      <w:r w:rsidRPr="00070ABE">
        <w:rPr>
          <w:bCs/>
        </w:rPr>
        <w:t xml:space="preserve">. </w:t>
      </w:r>
    </w:p>
    <w:p w:rsidR="00752AB6" w:rsidRPr="00AE0C62" w:rsidRDefault="00752AB6" w:rsidP="00752AB6">
      <w:pPr>
        <w:jc w:val="both"/>
        <w:rPr>
          <w:bCs/>
          <w:lang w:val="az-Latn-AZ"/>
        </w:rPr>
      </w:pPr>
      <w:r w:rsidRPr="00070ABE">
        <w:rPr>
          <w:b/>
          <w:bCs/>
        </w:rPr>
        <w:t>Anahtar Kelimeler:</w:t>
      </w:r>
      <w:r w:rsidRPr="00070ABE">
        <w:rPr>
          <w:bCs/>
        </w:rPr>
        <w:t xml:space="preserve"> </w:t>
      </w:r>
      <w:r w:rsidRPr="007C0FA7">
        <w:rPr>
          <w:bCs/>
          <w:lang w:val="en-US"/>
        </w:rPr>
        <w:t xml:space="preserve">Dede </w:t>
      </w:r>
      <w:r>
        <w:rPr>
          <w:bCs/>
          <w:lang w:val="en-US"/>
        </w:rPr>
        <w:t xml:space="preserve">Korkut </w:t>
      </w:r>
      <w:r w:rsidRPr="007C0FA7">
        <w:rPr>
          <w:bCs/>
          <w:lang w:val="en-US"/>
        </w:rPr>
        <w:t>Destanı, yiğitlik, birlik, aile, vatanseverlik ve ahlaki ilişkiler</w:t>
      </w:r>
      <w:r w:rsidRPr="00070ABE">
        <w:rPr>
          <w:bCs/>
        </w:rPr>
        <w:t>.</w:t>
      </w:r>
    </w:p>
    <w:p w:rsidR="00752AB6" w:rsidRDefault="00752AB6" w:rsidP="00752AB6">
      <w:pPr>
        <w:rPr>
          <w:b/>
          <w:lang w:val="en-US"/>
        </w:rPr>
      </w:pPr>
      <w:r>
        <w:rPr>
          <w:b/>
          <w:lang w:val="en-US"/>
        </w:rPr>
        <w:br w:type="page"/>
      </w:r>
    </w:p>
    <w:p w:rsidR="00752AB6" w:rsidRDefault="00752AB6" w:rsidP="00752AB6">
      <w:pPr>
        <w:jc w:val="center"/>
        <w:rPr>
          <w:b/>
          <w:lang w:val="en-US"/>
        </w:rPr>
      </w:pPr>
    </w:p>
    <w:p w:rsidR="00752AB6" w:rsidRDefault="00752AB6" w:rsidP="00752AB6">
      <w:pPr>
        <w:jc w:val="center"/>
        <w:rPr>
          <w:b/>
          <w:lang w:val="en-GB"/>
        </w:rPr>
      </w:pPr>
      <w:r w:rsidRPr="00F020CC">
        <w:rPr>
          <w:b/>
          <w:lang w:val="en-US"/>
        </w:rPr>
        <w:t>Pedagogical views in the epos "Dede Korkud"</w:t>
      </w:r>
    </w:p>
    <w:p w:rsidR="00752AB6" w:rsidRPr="00AE0C62" w:rsidRDefault="00752AB6" w:rsidP="00752AB6">
      <w:pPr>
        <w:jc w:val="center"/>
        <w:rPr>
          <w:b/>
          <w:lang w:val="en-US"/>
        </w:rPr>
      </w:pPr>
    </w:p>
    <w:p w:rsidR="00752AB6" w:rsidRDefault="00752AB6" w:rsidP="00752AB6">
      <w:pPr>
        <w:jc w:val="both"/>
        <w:rPr>
          <w:b/>
          <w:lang w:val="en-US"/>
        </w:rPr>
      </w:pPr>
      <w:r>
        <w:rPr>
          <w:b/>
          <w:lang w:val="en-US"/>
        </w:rPr>
        <w:t>Abstract</w:t>
      </w:r>
    </w:p>
    <w:p w:rsidR="00752AB6" w:rsidRDefault="00752AB6" w:rsidP="00752AB6">
      <w:pPr>
        <w:jc w:val="both"/>
        <w:rPr>
          <w:szCs w:val="24"/>
          <w:lang w:val="en-GB"/>
        </w:rPr>
      </w:pPr>
      <w:r w:rsidRPr="00F020CC">
        <w:rPr>
          <w:szCs w:val="24"/>
          <w:lang w:val="en-US"/>
        </w:rPr>
        <w:t>In the report thesis it is a question about ancient epos, in particular, of pedagogical views in the given epic product. Possibilities of studying of the given epos at the present stage are considered. It is noticed, that in the given epic product it is a lot of popular wisdom which is important for finishing to modern generation. Follows will notice, that sights at formation in epos can be used and now</w:t>
      </w:r>
      <w:r>
        <w:rPr>
          <w:szCs w:val="24"/>
          <w:lang w:val="en-GB"/>
        </w:rPr>
        <w:t>.</w:t>
      </w:r>
    </w:p>
    <w:p w:rsidR="00752AB6" w:rsidRDefault="00752AB6" w:rsidP="00752AB6">
      <w:pPr>
        <w:jc w:val="both"/>
        <w:rPr>
          <w:lang w:val="en-US"/>
        </w:rPr>
      </w:pPr>
      <w:r w:rsidRPr="004F6EC6">
        <w:rPr>
          <w:b/>
          <w:szCs w:val="24"/>
          <w:lang w:val="en-GB"/>
        </w:rPr>
        <w:t>Key Words:</w:t>
      </w:r>
      <w:r>
        <w:rPr>
          <w:szCs w:val="24"/>
          <w:lang w:val="en-GB"/>
        </w:rPr>
        <w:t xml:space="preserve"> Behavioral Economics, Happiness, Consumption, Ordered Probit, Mersin University.</w:t>
      </w:r>
      <w:r w:rsidRPr="00AE0C62">
        <w:rPr>
          <w:lang w:val="en-US"/>
        </w:rPr>
        <w:t xml:space="preserve">   </w:t>
      </w:r>
    </w:p>
    <w:p w:rsidR="00752AB6" w:rsidRDefault="00752AB6" w:rsidP="00752AB6">
      <w:pPr>
        <w:jc w:val="both"/>
        <w:rPr>
          <w:lang w:val="en-US"/>
        </w:rPr>
      </w:pPr>
    </w:p>
    <w:p w:rsidR="00752AB6" w:rsidRDefault="00752AB6" w:rsidP="00752AB6">
      <w:pPr>
        <w:jc w:val="both"/>
        <w:rPr>
          <w:lang w:val="en-US"/>
        </w:rPr>
      </w:pPr>
    </w:p>
    <w:p w:rsidR="00752AB6" w:rsidRPr="00F020CC" w:rsidRDefault="00752AB6" w:rsidP="00752AB6">
      <w:pPr>
        <w:jc w:val="both"/>
        <w:rPr>
          <w:rFonts w:cs="Times New Roman"/>
          <w:b/>
          <w:szCs w:val="24"/>
          <w:lang w:val="ru-RU"/>
        </w:rPr>
      </w:pPr>
      <w:r w:rsidRPr="00F020CC">
        <w:rPr>
          <w:rFonts w:cs="Times New Roman"/>
          <w:b/>
          <w:szCs w:val="24"/>
          <w:lang w:val="ru-RU"/>
        </w:rPr>
        <w:t>Педагогические воззрения в эпосе "Деде Коркуд"</w:t>
      </w:r>
    </w:p>
    <w:p w:rsidR="00752AB6" w:rsidRPr="003E17F4" w:rsidRDefault="00752AB6" w:rsidP="00752AB6">
      <w:pPr>
        <w:jc w:val="right"/>
        <w:rPr>
          <w:rFonts w:cs="Times New Roman"/>
          <w:szCs w:val="24"/>
          <w:lang w:val="ru-RU"/>
        </w:rPr>
      </w:pPr>
      <w:r w:rsidRPr="003E17F4">
        <w:rPr>
          <w:rFonts w:cs="Times New Roman"/>
          <w:szCs w:val="24"/>
          <w:lang w:val="ru-RU"/>
        </w:rPr>
        <w:t>Г Еминова</w:t>
      </w:r>
    </w:p>
    <w:p w:rsidR="00752AB6" w:rsidRPr="003E17F4" w:rsidRDefault="00752AB6" w:rsidP="00752AB6">
      <w:pPr>
        <w:jc w:val="both"/>
        <w:rPr>
          <w:rFonts w:cs="Times New Roman"/>
          <w:szCs w:val="24"/>
          <w:lang w:val="ru-RU"/>
        </w:rPr>
      </w:pPr>
      <w:r w:rsidRPr="003E17F4">
        <w:rPr>
          <w:rFonts w:cs="Times New Roman"/>
          <w:szCs w:val="24"/>
          <w:lang w:val="ru-RU"/>
        </w:rPr>
        <w:t xml:space="preserve">РЕЗЮМЕ </w:t>
      </w:r>
    </w:p>
    <w:p w:rsidR="00752AB6" w:rsidRPr="00AE0C62" w:rsidRDefault="00752AB6" w:rsidP="00752AB6">
      <w:pPr>
        <w:jc w:val="both"/>
        <w:rPr>
          <w:b/>
          <w:lang w:val="az-Latn-AZ"/>
        </w:rPr>
      </w:pPr>
      <w:r w:rsidRPr="003E17F4">
        <w:rPr>
          <w:rFonts w:cs="Times New Roman"/>
          <w:szCs w:val="24"/>
          <w:lang w:val="ru-RU"/>
        </w:rPr>
        <w:t>В тезисе доклала речь идет о древнем эпосе,в чатности,о педагогических воззрениях в данном эпическом произведении.Рассматриваются возможности изучения даннога эпоса на современном этапе.Отмечается,что в данном эпическом произведении много народной мудрости,которую важно довести до современного поколения .Следует отметит,что взгляды на образование в эпосе могут быть использованы и в настоящее время.</w:t>
      </w:r>
    </w:p>
    <w:p w:rsidR="00752AB6" w:rsidRPr="00AE0C62" w:rsidRDefault="00752AB6" w:rsidP="00752AB6">
      <w:pPr>
        <w:ind w:firstLine="709"/>
        <w:jc w:val="both"/>
        <w:rPr>
          <w:lang w:val="az-Latn-AZ"/>
        </w:rPr>
      </w:pPr>
      <w:r w:rsidRPr="00AE0C62">
        <w:rPr>
          <w:lang w:val="az-Latn-AZ"/>
        </w:rPr>
        <w:t>         </w:t>
      </w:r>
    </w:p>
    <w:p w:rsidR="00752AB6" w:rsidRDefault="00752AB6" w:rsidP="00752AB6">
      <w:pPr>
        <w:ind w:firstLine="709"/>
        <w:jc w:val="both"/>
        <w:rPr>
          <w:lang w:val="az-Latn-AZ"/>
        </w:rPr>
      </w:pPr>
      <w:r>
        <w:rPr>
          <w:lang w:val="az-Latn-AZ"/>
        </w:rPr>
        <w:br w:type="page"/>
      </w:r>
    </w:p>
    <w:p w:rsidR="00752AB6" w:rsidRDefault="00752AB6" w:rsidP="00752AB6">
      <w:pPr>
        <w:jc w:val="both"/>
        <w:rPr>
          <w:b/>
        </w:rPr>
      </w:pPr>
      <w:r w:rsidRPr="00F020CC">
        <w:rPr>
          <w:b/>
          <w:lang w:val="en-US"/>
        </w:rPr>
        <w:lastRenderedPageBreak/>
        <w:t>DEDE KORKUT DESTANLARINDA FELSEFI VE PEDOQOJIK DÜŞÜNCELER</w:t>
      </w:r>
      <w:r w:rsidRPr="00F020CC">
        <w:rPr>
          <w:b/>
        </w:rPr>
        <w:t xml:space="preserve"> </w:t>
      </w:r>
    </w:p>
    <w:p w:rsidR="00752AB6" w:rsidRPr="007F5C1F" w:rsidRDefault="00752AB6" w:rsidP="00752AB6">
      <w:pPr>
        <w:jc w:val="both"/>
        <w:rPr>
          <w:rFonts w:eastAsia="Calibri" w:cs="Times New Roman"/>
          <w:szCs w:val="24"/>
        </w:rPr>
      </w:pPr>
      <w:r w:rsidRPr="007F5C1F">
        <w:rPr>
          <w:rFonts w:eastAsia="Calibri" w:cs="Times New Roman"/>
          <w:szCs w:val="24"/>
        </w:rPr>
        <w:t>Azerbaycan halk edebiyyatının kadim ve en muhteşem abidesi olan "Dede Korkut" destanında aile meseleleri, düğün-tören, ağabeyin ablaya, ablanın ağabeye, kardeşin kardeşe, baba-oğul, anne oğul ilişkilerine, ayrıca kahramanlık, vatana sevgi, vatana sahip çıkmak, korumak meselelerine geniş yer verilmiş, gururla tasvir edilerek dönemin toplumsal talepleri bakımından algılanır.</w:t>
      </w:r>
    </w:p>
    <w:p w:rsidR="00752AB6" w:rsidRPr="007F5C1F" w:rsidRDefault="00752AB6" w:rsidP="00752AB6">
      <w:pPr>
        <w:jc w:val="both"/>
        <w:rPr>
          <w:rFonts w:eastAsia="Calibri" w:cs="Times New Roman"/>
          <w:szCs w:val="24"/>
        </w:rPr>
      </w:pPr>
      <w:r w:rsidRPr="007F5C1F">
        <w:rPr>
          <w:rFonts w:eastAsia="Calibri" w:cs="Times New Roman"/>
          <w:szCs w:val="24"/>
        </w:rPr>
        <w:t xml:space="preserve">Bağımsızlık kazanmış Azerbaycanımızda yetişen genç kuşağımızın yükselişinde soykökümüze dönüşün derinleşmesinde, vatanseverlik, yiğitlik ve cesaret terbiyesinde,aile terbiyesi meselelerinde Dede Korkut destanlarının.Azerbaycan Devletinin dahi şahsiyeti,türk dünyasının böyük oğlu, Azerbaycan halkının milli önderi,Haydar Aliyevin "Kitabi-Dede Korkut"un 1300 yıllık yıldönümü ile ilgili 20 Nisan 1997-ci yılda verdiyi tarihi karar ve bu vesileyle Bakü'de düzenlenen uluslarası çaplı konferansda raporu ulu destanımıza gösterilen dikkat ve ilginin yüksek değerin bariz örneğidir.Haydar Aliyev konferansda rapor ederek demişdir: "Bizim zengin tarihimiz,eski kültürümüz,milli manevi değerlerimiz "Dede Korkut" destanında yansımışdır.Bu destan bizim bütünlükle zenginliyimizdir ver her Azerbaycanlı onunla haklı olarak iftihar edebilir.Destanın içeriğini,anlamını,onun her kelimesini her Azerbaycanlı okuldan başlayarak bilmelidir.Bu bizim ana kitabımızıdır,gençlik bu kitabı ne kadar derinden bilse milletini,halkını,vetenini,bağımsız Azerbaycanı bir o kadar çok sevecektir.Dede Korkut destanının kahramanlık, yiğitlik, mertlik, cesaret, dostluk, birlik destanı olmakla, ayrıca namus, kıskançlık, onur, insancıllık gibi ahlaki manevi özelliklerle zengin olan pedagoji düşünce tarihimizde genç neslin eğitiminde önemli bir yeri olan en büyük ve edebi pedagoji, tarihi anıttır.Destanda şahsiyet eğitiminin önemli bir parçası olan vatanseverlik, kahramanlık, yurt sevgisi, eserin ana fikrini oluşturuyor.Destanda baş komutandan tutmuş büyükten küçüğe tüm kahramanların öz topraklarını korumak uğruna canlarından geçmeye hazır olduklarını gözler önüne seriyor.Destanda oğuz türkleri vatanı savunan oğullarına eğitim vererek, diyorlardı, "Oğul dağdan uçmasın, oğul suda akmasın,oğul azgın düşmana esir düşmesin".Destanda savaşı terk edip geri dönmek,arkadaşı savunmamak, kaçmak çok ağır cezalandırılıyor, hatta böylesi öldürülmekten bile vazgeçilmiyor.Örneğin, Kazan han oğlunun savaş meydanından kaçtığını sanıp diyor "Onu altı bölük eip, altı yolun ayrığına atacağım ki, kimse savaşta eşini bırakıp kaçmasın". Destanda bir pedagoji tavsiye olarak yetişen nesilde vatana sevgi eğitimi için öncelikle onlara vatanı tanıtmak ve sevdirmek için tutarlı malumat ve bilgiler veriliyor.Bu amaçla destanda vatanın dağları, bozkırları, çeşmeleri, al elvan çimenleri heybetli kaleleri anıtları hakkında konuşmalar yapılmaktadır.Örneğin, destanda su hakkında denir ki: "Şırıl şırıl </w:t>
      </w:r>
      <w:r w:rsidRPr="007F5C1F">
        <w:rPr>
          <w:rFonts w:eastAsia="Calibri" w:cs="Times New Roman"/>
          <w:szCs w:val="24"/>
        </w:rPr>
        <w:lastRenderedPageBreak/>
        <w:t xml:space="preserve">kayalardan akan su, büyük büyük ağaçları yerinden oynatan su,bahçe ve bostan'ın süsü su".Veya Vatanın dağları hakkında denir: Ağağlı dağlar, güzel dağlar, gündoğan dağlar kara dağlar, otlu yaylalı yüce dağlar, diye onu överek, mert, cesur, kahraman, namus, kıskançlık sahibi olan oğullar bu temiz su ve dağları ile karşılaştırılarak denir:"Dağın üstü oğul, su taşkını oğul". Destanın boylarında eski Azerbaycan'ın yerleşim yerleri olan Derbent, Gence, Berde, Şerur ve Dereleyez, Göyçe mahali Borçalı Elince kalesi, Karaçük vesaire yerlerin isimleri çekiliyor ki, bu da Azerbaycan'ın hatta yedinci yüzyıldan ne kadar geniş topraklara sahip olduğuna işaret ediyor.Destanında adverme töreni de kahramanlıkla yiğitlikle bağlı olup, büyük eğitici önem taşıyor.Burada Oğuz geleneğine göre, erkek çocuklarını doğururken değil, hak ettikleri işine göre ad verilir.Bu açıdan Oğuz elinde iyi isim kazanmak için iyi işler yapmak lazımdır.dastanda Buğac, Basat, Bamsı Beyrrk, Kazan şöyle isimler arasındadır.    </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Destanda kadınlar da erkekler kadar cesurdur. Destanda Beyreyin evlenme vakti geldiğinde diyor ki: "Baba bana öyle kızı al ki, ben yerimden durmamış, o dursun, ben ata binmemiş o binmiş olsun. Ben düşmanın üstüne gidene kadar bana baş getirsin”. Kadının, hem de evin direği, kuşak artıran, ince, güzel, incelikli, yüksek ahlaklı kadın olarak tasvir edilir. Kadın, anne imajı Oğuz toplamında çok büyük şerefli, yüksek yer tuttuğunu gösterir."Kazan hanın evinin yağmalanması" boyunda düşman tarafından esir edilmiş Burla hatun aile namusu, kadınlık şerefi uğrunda dayanılmaz acılar, en ağır azaplar çeker. Evlat sevgisi ile aile namusu arasında bu dehşetli azaba, işgenceye ana yüreyi katlanmaya mecbur kalır. Bu boyda Oğuz ailesinde kadının annelik yüksekliyini yansıtmakla, yıllardan beri halkımızın büyük ahlaki kimliğini yansıtan namus meseleleri ile ilgili olan en güzel konulardandır.</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Dede Korkutta aile terbiyesinin üstünlüğü, ailede karı koca ilişkilerinde sadakat, anneye sevgi eğitimi kanun düzeyindedir. Destanda Salur Kazanın düşmana söylediği sözler, anneye, kadına olan ilişki bakımından çok ibret verici ve eğiticidir: - Ey, Şöklü Melik! evimi soyup, hazinemi getirmişsin, sana gölgelik olsun. Şahbaz atları getirmişsin, senin olsun. Ne kadar var devletimi getirmişsin, senin olsun. Ama, dünyada anneden aziz ne var? Annemi geri ver, karımı, oğlumu ve bütan esirleri ver, kavgasız savaşsız geri dönelim. Deli Dumrul boyunda kadının kocasına sadık kalp dostu, dar gününde arkası, dertlerinin ortağı gibi, kocası için canından bile geçmeye hazır olan aile hayatının güzel geneleklerine şahit oluyoruz</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Bir eğitimci olara Dede Korkut akıllı ve bilgilidir.</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O kişilere düzgün yol gösterip,eğitici öğütler veriyor.Onun söylediği aşağıdaki bilgece sözler derin ahlaki eğitici ve ibret verici anlama sahiptir.</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lastRenderedPageBreak/>
        <w:t>Ölen adam dirilmez, çıkan can geri gelmez.</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Kibir edeni Allah sevmez.Kendini yüce tutan kişide akıl olmaz.Kül tepecik olmaz.Eski pamuk bez olmaz.Ata kıymayınca yol gidilmez.Keskin kılıcı kavramayınca düşman yenilmez.Kız anadan görmeyince öğüt almaz, oğul babadan görmeyince sofra açmaz.Baba malından ne fayda başta akıl olmazsa?Bu dünyada vatandan aziz,kendi yurdundan kıymetli ne var? Baba kadrini bilemeyen namert oğulun doğması yaxşıdır.Düşmandan dost olmaz.Yalan söz dünyada olunca olmazsa iyidir.Erkek malına kıymazsa adı çıkmaz.Misafiri gelmeyen evler yıkılsa iyidir.Dede Korkut'un tebliğ ettiği olumlu ahlaki sıfatlar bugün için de günceldir: Kişisel isteklerin gözetilmemesi, her şey halk için edilmesi; Aça ekmek, yalın'a ayakkabı, parasız para vermek;Kan dökmemek, komşularıyla barış içinde yaşamak,maneviyatı temiz, pak yürekli olmak, kadına saygı ve sevgi beslemek.Anneye,babaya sonsuz hurmet ve ihtiram göstermek.Kadının ailesinin ve kocasının namusunu ölümden bile üstün tutması,cesaretli,korkmaz,güçlü olmak.Güzellikten zevk almayı bilmek,dosta, sempati, düşmana nefret beslemek, cesur olmak, dosta sadakat göstermek, şarta uymak, akıllı, tedbirli olmak, düşmanın hilesine uymamak.Dede Korkut eğitimcisinin hayatiliyi şu ki, o şahsiyet terbiyesinde karanlık ve ışıklı tarafları açıkça gösteriyor:Hümanizmi ve gaddarlığı, hayırseverliği ve kötü niyeti, sadeliği ve koruyuculuğu, doğruyu ve yanlışı, əminamanlıq'ı ve savaşı dostluğu ve düşmanlığı belirgin şekilde yansıtıyor ve insanlara hakkı, doğruyu, en yüksek manevi, ahlaki özellikleri gösteriyor.</w:t>
      </w:r>
    </w:p>
    <w:p w:rsidR="00752AB6" w:rsidRPr="00F020CC" w:rsidRDefault="00752AB6" w:rsidP="00752AB6">
      <w:pPr>
        <w:jc w:val="both"/>
        <w:rPr>
          <w:rFonts w:eastAsia="Calibri" w:cs="Times New Roman"/>
          <w:szCs w:val="24"/>
          <w:lang w:val="en-US"/>
        </w:rPr>
      </w:pPr>
    </w:p>
    <w:p w:rsidR="00752AB6" w:rsidRDefault="00752AB6" w:rsidP="00752AB6">
      <w:pPr>
        <w:jc w:val="both"/>
        <w:rPr>
          <w:rFonts w:eastAsia="Calibri" w:cs="Times New Roman"/>
          <w:b/>
          <w:szCs w:val="24"/>
          <w:lang w:val="en-US"/>
        </w:rPr>
      </w:pPr>
    </w:p>
    <w:p w:rsidR="00752AB6" w:rsidRPr="00F020CC" w:rsidRDefault="00752AB6" w:rsidP="00752AB6">
      <w:pPr>
        <w:jc w:val="both"/>
        <w:rPr>
          <w:rFonts w:eastAsia="Calibri" w:cs="Times New Roman"/>
          <w:b/>
          <w:szCs w:val="24"/>
          <w:lang w:val="en-US"/>
        </w:rPr>
      </w:pPr>
      <w:r w:rsidRPr="00F020CC">
        <w:rPr>
          <w:rFonts w:eastAsia="Calibri" w:cs="Times New Roman"/>
          <w:b/>
          <w:szCs w:val="24"/>
          <w:lang w:val="en-US"/>
        </w:rPr>
        <w:t>EDEBIYAT</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1.Kitabi-Dede Korkut.Bakü: Yazıcı,1988</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2.Cemşidov Ş. Kitabi-Dedem Korkut</w:t>
      </w:r>
      <w:r>
        <w:rPr>
          <w:rFonts w:eastAsia="Calibri" w:cs="Times New Roman"/>
          <w:szCs w:val="24"/>
          <w:lang w:val="en-US"/>
        </w:rPr>
        <w:t xml:space="preserve"> </w:t>
      </w:r>
      <w:r w:rsidRPr="00F020CC">
        <w:rPr>
          <w:rFonts w:eastAsia="Calibri" w:cs="Times New Roman"/>
          <w:szCs w:val="24"/>
          <w:lang w:val="en-US"/>
        </w:rPr>
        <w:t>Bakü: Bilim,1999</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3.Orhan Şaik Gökyay.Dedem Korkutun Kitabı.İstanbul:1973.</w:t>
      </w:r>
    </w:p>
    <w:p w:rsidR="00752AB6" w:rsidRPr="00F020CC" w:rsidRDefault="00752AB6" w:rsidP="00752AB6">
      <w:pPr>
        <w:jc w:val="both"/>
        <w:rPr>
          <w:rFonts w:eastAsia="Calibri" w:cs="Times New Roman"/>
          <w:szCs w:val="24"/>
          <w:lang w:val="en-US"/>
        </w:rPr>
      </w:pPr>
      <w:r w:rsidRPr="00F020CC">
        <w:rPr>
          <w:rFonts w:eastAsia="Calibri" w:cs="Times New Roman"/>
          <w:szCs w:val="24"/>
          <w:lang w:val="en-US"/>
        </w:rPr>
        <w:t>4.S Kuliyev,</w:t>
      </w:r>
      <w:r>
        <w:rPr>
          <w:rFonts w:eastAsia="Calibri" w:cs="Times New Roman"/>
          <w:szCs w:val="24"/>
          <w:lang w:val="en-US"/>
        </w:rPr>
        <w:t xml:space="preserve"> </w:t>
      </w:r>
      <w:r w:rsidRPr="00F020CC">
        <w:rPr>
          <w:rFonts w:eastAsia="Calibri" w:cs="Times New Roman"/>
          <w:szCs w:val="24"/>
          <w:lang w:val="en-US"/>
        </w:rPr>
        <w:t>M Kuliyeva.Doğu düşünürlerinin eserlerinde ailede çocuk terbiyesi</w:t>
      </w:r>
    </w:p>
    <w:p w:rsidR="00752AB6" w:rsidRDefault="00752AB6" w:rsidP="00752AB6">
      <w:pPr>
        <w:jc w:val="both"/>
      </w:pPr>
    </w:p>
    <w:p w:rsidR="00752AB6" w:rsidRDefault="00752AB6" w:rsidP="00752AB6"/>
    <w:p w:rsidR="00752AB6" w:rsidRDefault="00752AB6" w:rsidP="00752AB6"/>
    <w:p w:rsidR="00A72E4B" w:rsidRPr="00752AB6" w:rsidRDefault="00752AB6">
      <w:r>
        <w:br w:type="page"/>
      </w:r>
      <w:bookmarkStart w:id="0" w:name="_GoBack"/>
      <w:bookmarkEnd w:id="0"/>
    </w:p>
    <w:sectPr w:rsidR="00A72E4B" w:rsidRPr="00752A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AB6" w:rsidRDefault="00752AB6" w:rsidP="00752AB6">
      <w:pPr>
        <w:spacing w:after="0" w:line="240" w:lineRule="auto"/>
      </w:pPr>
      <w:r>
        <w:separator/>
      </w:r>
    </w:p>
  </w:endnote>
  <w:endnote w:type="continuationSeparator" w:id="0">
    <w:p w:rsidR="00752AB6" w:rsidRDefault="00752AB6" w:rsidP="0075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AB6" w:rsidRDefault="00752AB6" w:rsidP="00752AB6">
      <w:pPr>
        <w:spacing w:after="0" w:line="240" w:lineRule="auto"/>
      </w:pPr>
      <w:r>
        <w:separator/>
      </w:r>
    </w:p>
  </w:footnote>
  <w:footnote w:type="continuationSeparator" w:id="0">
    <w:p w:rsidR="00752AB6" w:rsidRDefault="00752AB6" w:rsidP="00752AB6">
      <w:pPr>
        <w:spacing w:after="0" w:line="240" w:lineRule="auto"/>
      </w:pPr>
      <w:r>
        <w:continuationSeparator/>
      </w:r>
    </w:p>
  </w:footnote>
  <w:footnote w:id="1">
    <w:p w:rsidR="00752AB6" w:rsidRDefault="00752AB6" w:rsidP="00752AB6">
      <w:pPr>
        <w:pStyle w:val="DipnotMetni"/>
      </w:pPr>
      <w:r>
        <w:rPr>
          <w:rStyle w:val="DipnotBavurusu"/>
        </w:rPr>
        <w:footnoteRef/>
      </w:r>
      <w:r>
        <w:t xml:space="preserve"> Azerbaycan Devlet Pedaqoji Üniversitesinin İlkokul eğitiminin pedaqogika ve metodolojisi bölümünün baş öğretmeni.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B6"/>
    <w:rsid w:val="00752AB6"/>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B634"/>
  <w15:chartTrackingRefBased/>
  <w15:docId w15:val="{E0910724-AF5D-4D22-9B2A-AE9679E6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A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752AB6"/>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752AB6"/>
    <w:rPr>
      <w:rFonts w:eastAsia="Times New Roman" w:cs="Times New Roman"/>
      <w:sz w:val="20"/>
      <w:szCs w:val="20"/>
    </w:rPr>
  </w:style>
  <w:style w:type="character" w:styleId="DipnotBavurusu">
    <w:name w:val="footnote reference"/>
    <w:basedOn w:val="VarsaylanParagrafYazTipi"/>
    <w:uiPriority w:val="99"/>
    <w:unhideWhenUsed/>
    <w:rsid w:val="00752AB6"/>
    <w:rPr>
      <w:vertAlign w:val="superscript"/>
    </w:rPr>
  </w:style>
  <w:style w:type="character" w:styleId="Gl">
    <w:name w:val="Strong"/>
    <w:uiPriority w:val="22"/>
    <w:qFormat/>
    <w:rsid w:val="00752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1361</Words>
  <Characters>7759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2020-02-23T11:01:00Z</dcterms:created>
  <dcterms:modified xsi:type="dcterms:W3CDTF">2020-02-23T11:02:00Z</dcterms:modified>
</cp:coreProperties>
</file>