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22E" w:rsidRPr="00CD3766" w:rsidRDefault="00CB422E" w:rsidP="00CB422E">
      <w:pPr>
        <w:jc w:val="center"/>
        <w:rPr>
          <w:rFonts w:cs="Times New Roman"/>
          <w:b/>
          <w:bCs/>
          <w:sz w:val="28"/>
          <w:szCs w:val="28"/>
        </w:rPr>
      </w:pPr>
      <w:r w:rsidRPr="00CD3766">
        <w:rPr>
          <w:rFonts w:cs="Times New Roman"/>
          <w:b/>
          <w:bCs/>
          <w:sz w:val="28"/>
          <w:szCs w:val="28"/>
        </w:rPr>
        <w:t>Mersin Bölgesinde</w:t>
      </w:r>
      <w:r w:rsidRPr="00CD3766">
        <w:rPr>
          <w:rFonts w:cs="Times New Roman"/>
          <w:b/>
          <w:bCs/>
          <w:i/>
          <w:sz w:val="28"/>
          <w:szCs w:val="28"/>
        </w:rPr>
        <w:t xml:space="preserve"> Poecilia reticulata</w:t>
      </w:r>
      <w:r w:rsidRPr="00CD3766">
        <w:rPr>
          <w:rFonts w:cs="Times New Roman"/>
          <w:b/>
          <w:bCs/>
          <w:sz w:val="28"/>
          <w:szCs w:val="28"/>
        </w:rPr>
        <w:t xml:space="preserve"> (Peters,1859) Balıklarında Görülen </w:t>
      </w:r>
      <w:r w:rsidRPr="00CD3766">
        <w:rPr>
          <w:rFonts w:cs="Times New Roman"/>
          <w:b/>
          <w:bCs/>
          <w:i/>
          <w:sz w:val="28"/>
          <w:szCs w:val="28"/>
        </w:rPr>
        <w:t>Dactylogyrus s</w:t>
      </w:r>
      <w:r w:rsidRPr="00CD3766">
        <w:rPr>
          <w:rFonts w:cs="Times New Roman"/>
          <w:b/>
          <w:bCs/>
          <w:sz w:val="28"/>
          <w:szCs w:val="28"/>
        </w:rPr>
        <w:t>p. Parazitinin Enfestasyonu ve Tedavisi</w:t>
      </w:r>
    </w:p>
    <w:p w:rsidR="00CB422E" w:rsidRDefault="00CB422E" w:rsidP="00CB422E">
      <w:pPr>
        <w:ind w:firstLine="567"/>
        <w:jc w:val="right"/>
        <w:rPr>
          <w:rFonts w:cs="Times New Roman"/>
          <w:b/>
          <w:lang w:val="x-none"/>
        </w:rPr>
      </w:pPr>
    </w:p>
    <w:p w:rsidR="00CB422E" w:rsidRPr="00CD3766" w:rsidRDefault="00CB422E" w:rsidP="00CB422E">
      <w:pPr>
        <w:ind w:firstLine="567"/>
        <w:jc w:val="right"/>
        <w:rPr>
          <w:rFonts w:cs="Times New Roman"/>
          <w:b/>
          <w:bCs/>
          <w:vertAlign w:val="superscript"/>
        </w:rPr>
      </w:pPr>
      <w:r w:rsidRPr="00CD3766">
        <w:rPr>
          <w:rFonts w:cs="Times New Roman"/>
          <w:b/>
          <w:bCs/>
        </w:rPr>
        <w:t xml:space="preserve">Cafer Erkin </w:t>
      </w:r>
      <w:bookmarkStart w:id="0" w:name="_GoBack"/>
      <w:r w:rsidRPr="00CD3766">
        <w:rPr>
          <w:rFonts w:cs="Times New Roman"/>
          <w:b/>
          <w:bCs/>
        </w:rPr>
        <w:t>KOYUNCU</w:t>
      </w:r>
      <w:r>
        <w:rPr>
          <w:rFonts w:cs="Times New Roman"/>
          <w:b/>
          <w:bCs/>
        </w:rPr>
        <w:t xml:space="preserve"> </w:t>
      </w:r>
      <w:bookmarkEnd w:id="0"/>
      <w:r w:rsidRPr="00CD3766">
        <w:rPr>
          <w:rFonts w:cs="Times New Roman"/>
          <w:b/>
          <w:bCs/>
          <w:vertAlign w:val="superscript"/>
        </w:rPr>
        <w:footnoteReference w:id="1"/>
      </w:r>
    </w:p>
    <w:p w:rsidR="00CB422E" w:rsidRDefault="00CB422E" w:rsidP="00CB422E">
      <w:pPr>
        <w:ind w:firstLine="567"/>
        <w:jc w:val="right"/>
        <w:rPr>
          <w:rFonts w:cs="Times New Roman"/>
          <w:b/>
          <w:lang w:val="x-none"/>
        </w:rPr>
      </w:pPr>
    </w:p>
    <w:p w:rsidR="00CB422E" w:rsidRPr="00BE70B6" w:rsidRDefault="00CB422E" w:rsidP="00CB422E">
      <w:pPr>
        <w:rPr>
          <w:rFonts w:eastAsia="Times New Roman" w:cs="Times New Roman"/>
          <w:b/>
          <w:szCs w:val="24"/>
          <w:lang w:eastAsia="tr-TR"/>
        </w:rPr>
      </w:pPr>
      <w:r w:rsidRPr="00BE70B6">
        <w:rPr>
          <w:rFonts w:eastAsia="Times New Roman" w:cs="Times New Roman"/>
          <w:b/>
          <w:szCs w:val="24"/>
          <w:lang w:eastAsia="tr-TR"/>
        </w:rPr>
        <w:t>Özet</w:t>
      </w:r>
    </w:p>
    <w:p w:rsidR="00CB422E" w:rsidRPr="00CD3766" w:rsidRDefault="00CB422E" w:rsidP="00CB422E">
      <w:pPr>
        <w:tabs>
          <w:tab w:val="left" w:pos="-720"/>
        </w:tabs>
        <w:suppressAutoHyphens/>
        <w:jc w:val="both"/>
        <w:rPr>
          <w:rFonts w:eastAsia="Calibri" w:cs="Times New Roman"/>
          <w:b/>
          <w:color w:val="000000"/>
          <w:szCs w:val="24"/>
        </w:rPr>
      </w:pPr>
      <w:r w:rsidRPr="00CD3766">
        <w:rPr>
          <w:rFonts w:eastAsia="Calibri" w:cs="Times New Roman"/>
          <w:color w:val="000000"/>
          <w:szCs w:val="24"/>
        </w:rPr>
        <w:t xml:space="preserve">Bu araştırma, Mart-Haziran 2017 tarihleri arasında Mersin İlindeki bir akvaryum işletmesinde </w:t>
      </w:r>
      <w:r w:rsidRPr="00CD3766">
        <w:rPr>
          <w:rFonts w:eastAsia="Calibri" w:cs="Times New Roman"/>
          <w:i/>
          <w:color w:val="000000"/>
          <w:szCs w:val="24"/>
        </w:rPr>
        <w:t>Poecilia reticulata</w:t>
      </w:r>
      <w:r w:rsidRPr="00CD3766">
        <w:rPr>
          <w:rFonts w:eastAsia="Calibri" w:cs="Times New Roman"/>
          <w:color w:val="000000"/>
          <w:szCs w:val="24"/>
        </w:rPr>
        <w:t xml:space="preserve"> (Poecilidae) balıklarında görülen ani ölümlerin nedenini ortaya koymak amacıyla yapılmıştır. Balıkların deri, yüzgeç ve solungaç dokularından alınan parazitler laboratuvarda incelenmesi sonucunda ölümlere neden olan etmenin </w:t>
      </w:r>
      <w:r w:rsidRPr="00CD3766">
        <w:rPr>
          <w:rFonts w:eastAsia="Calibri" w:cs="Times New Roman"/>
          <w:i/>
          <w:color w:val="000000"/>
          <w:szCs w:val="24"/>
        </w:rPr>
        <w:t xml:space="preserve">Dactylogyrus sp </w:t>
      </w:r>
      <w:r w:rsidRPr="00CD3766">
        <w:rPr>
          <w:rFonts w:eastAsia="Calibri" w:cs="Times New Roman"/>
          <w:color w:val="000000"/>
          <w:szCs w:val="24"/>
        </w:rPr>
        <w:t>olduğu tespit edilmiştir. Araştırmada 50 balık incelenmiş olup, bunlardan 40 adeti’nin parazit ile enfeste olduğu saptanmıştır. Ayrıca parazitin morfolojik özellikleri ve balıklarda oluşturduğu semptom’lar incelenmiştir. Enfeksiyonun tedavisinde Chloramin-T (7-15 mg/l, 30 dak )banyo uygulaması etkili olmuştur. Uygulama sonrasında mortalitenin durduğu gözlenmiştir.</w:t>
      </w:r>
    </w:p>
    <w:p w:rsidR="00CB422E" w:rsidRPr="00CD3766" w:rsidRDefault="00CB422E" w:rsidP="00CB422E">
      <w:pPr>
        <w:tabs>
          <w:tab w:val="left" w:pos="-720"/>
        </w:tabs>
        <w:suppressAutoHyphens/>
        <w:jc w:val="both"/>
        <w:rPr>
          <w:rFonts w:eastAsia="Calibri" w:cs="Times New Roman"/>
          <w:b/>
          <w:color w:val="000000"/>
          <w:szCs w:val="24"/>
        </w:rPr>
      </w:pPr>
    </w:p>
    <w:p w:rsidR="00CB422E" w:rsidRPr="00CD3766" w:rsidRDefault="00CB422E" w:rsidP="00CB422E">
      <w:pPr>
        <w:tabs>
          <w:tab w:val="left" w:pos="-720"/>
        </w:tabs>
        <w:suppressAutoHyphens/>
        <w:jc w:val="both"/>
        <w:rPr>
          <w:rFonts w:eastAsia="Calibri" w:cs="Times New Roman"/>
          <w:color w:val="000000"/>
          <w:szCs w:val="24"/>
        </w:rPr>
      </w:pPr>
      <w:r w:rsidRPr="00CD3766">
        <w:rPr>
          <w:rFonts w:eastAsia="Calibri" w:cs="Times New Roman"/>
          <w:b/>
          <w:color w:val="000000"/>
          <w:szCs w:val="24"/>
        </w:rPr>
        <w:t>Anahtar Sözcükler:</w:t>
      </w:r>
    </w:p>
    <w:p w:rsidR="00CB422E" w:rsidRPr="00BE70B6" w:rsidRDefault="00CB422E" w:rsidP="00CB422E">
      <w:pPr>
        <w:tabs>
          <w:tab w:val="left" w:pos="-720"/>
        </w:tabs>
        <w:suppressAutoHyphens/>
        <w:jc w:val="both"/>
        <w:rPr>
          <w:rFonts w:eastAsia="Times New Roman" w:cs="Times New Roman"/>
          <w:spacing w:val="-3"/>
          <w:szCs w:val="24"/>
          <w:lang w:eastAsia="tr-TR"/>
        </w:rPr>
      </w:pPr>
      <w:r w:rsidRPr="00CD3766">
        <w:rPr>
          <w:rFonts w:eastAsia="Calibri" w:cs="Times New Roman"/>
          <w:i/>
          <w:color w:val="000000"/>
          <w:szCs w:val="24"/>
        </w:rPr>
        <w:t xml:space="preserve">Poecilia reticulata, Dactylogyrus sp </w:t>
      </w:r>
      <w:r w:rsidRPr="00CD3766">
        <w:rPr>
          <w:rFonts w:eastAsia="Calibri" w:cs="Times New Roman"/>
          <w:color w:val="000000"/>
          <w:szCs w:val="24"/>
        </w:rPr>
        <w:t>Mortalite, Chloramin T</w:t>
      </w:r>
      <w:r>
        <w:rPr>
          <w:rFonts w:eastAsia="Calibri" w:cs="Times New Roman"/>
          <w:color w:val="000000"/>
          <w:szCs w:val="24"/>
        </w:rPr>
        <w:t>.</w:t>
      </w:r>
    </w:p>
    <w:p w:rsidR="00CB422E" w:rsidRPr="00BE70B6" w:rsidRDefault="00CB422E" w:rsidP="00CB422E">
      <w:pPr>
        <w:spacing w:after="0" w:line="240" w:lineRule="auto"/>
        <w:rPr>
          <w:rFonts w:eastAsia="Times New Roman" w:cs="Times New Roman"/>
          <w:szCs w:val="24"/>
          <w:lang w:eastAsia="tr-TR"/>
        </w:rPr>
      </w:pPr>
    </w:p>
    <w:p w:rsidR="00CB422E" w:rsidRPr="00BE70B6" w:rsidRDefault="00CB422E" w:rsidP="00CB422E">
      <w:pPr>
        <w:spacing w:after="0" w:line="240" w:lineRule="auto"/>
        <w:rPr>
          <w:rFonts w:eastAsia="Times New Roman" w:cs="Times New Roman"/>
          <w:szCs w:val="24"/>
          <w:lang w:eastAsia="tr-TR"/>
        </w:rPr>
      </w:pPr>
    </w:p>
    <w:p w:rsidR="00CB422E" w:rsidRPr="00BE70B6" w:rsidRDefault="00CB422E" w:rsidP="00CB422E">
      <w:pPr>
        <w:spacing w:after="0" w:line="240" w:lineRule="auto"/>
        <w:rPr>
          <w:rFonts w:eastAsia="Times New Roman" w:cs="Times New Roman"/>
          <w:szCs w:val="24"/>
          <w:lang w:eastAsia="tr-TR"/>
        </w:rPr>
      </w:pPr>
    </w:p>
    <w:p w:rsidR="00CB422E" w:rsidRDefault="00CB422E" w:rsidP="00CB422E">
      <w:pPr>
        <w:rPr>
          <w:rFonts w:eastAsia="Calibri" w:cs="Times New Roman"/>
          <w:b/>
          <w:bCs/>
          <w:color w:val="000000"/>
          <w:szCs w:val="24"/>
        </w:rPr>
      </w:pPr>
      <w:r>
        <w:rPr>
          <w:rFonts w:eastAsia="Calibri" w:cs="Times New Roman"/>
          <w:b/>
          <w:bCs/>
          <w:color w:val="000000"/>
          <w:szCs w:val="24"/>
        </w:rPr>
        <w:br w:type="page"/>
      </w:r>
    </w:p>
    <w:p w:rsidR="00CB422E" w:rsidRPr="00BE70B6" w:rsidRDefault="00CB422E" w:rsidP="00CB422E">
      <w:pPr>
        <w:spacing w:after="0"/>
        <w:jc w:val="center"/>
        <w:rPr>
          <w:rFonts w:eastAsia="Times New Roman" w:cs="Times New Roman"/>
          <w:b/>
          <w:szCs w:val="24"/>
          <w:lang w:val="en-GB" w:eastAsia="tr-TR"/>
        </w:rPr>
      </w:pPr>
      <w:r w:rsidRPr="00CD3766">
        <w:rPr>
          <w:rFonts w:eastAsia="Calibri" w:cs="Times New Roman"/>
          <w:b/>
          <w:bCs/>
          <w:iCs/>
          <w:color w:val="000000"/>
          <w:szCs w:val="24"/>
        </w:rPr>
        <w:lastRenderedPageBreak/>
        <w:t>The i</w:t>
      </w:r>
      <w:r w:rsidRPr="00CD3766">
        <w:rPr>
          <w:rFonts w:eastAsia="Calibri" w:cs="Times New Roman"/>
          <w:b/>
          <w:bCs/>
          <w:color w:val="000000"/>
          <w:szCs w:val="24"/>
        </w:rPr>
        <w:t>nfestation</w:t>
      </w:r>
      <w:r w:rsidRPr="00CD3766">
        <w:rPr>
          <w:rFonts w:eastAsia="Calibri" w:cs="Times New Roman"/>
          <w:b/>
          <w:bCs/>
          <w:iCs/>
          <w:color w:val="000000"/>
          <w:szCs w:val="24"/>
        </w:rPr>
        <w:t xml:space="preserve"> of</w:t>
      </w:r>
      <w:r w:rsidRPr="00CD3766">
        <w:rPr>
          <w:rFonts w:eastAsia="Calibri" w:cs="Times New Roman"/>
          <w:b/>
          <w:bCs/>
          <w:color w:val="000000"/>
          <w:szCs w:val="24"/>
        </w:rPr>
        <w:t xml:space="preserve"> </w:t>
      </w:r>
      <w:r w:rsidRPr="00CD3766">
        <w:rPr>
          <w:rFonts w:eastAsia="Calibri" w:cs="Times New Roman"/>
          <w:b/>
          <w:bCs/>
          <w:i/>
          <w:color w:val="000000"/>
          <w:szCs w:val="24"/>
        </w:rPr>
        <w:t xml:space="preserve">Dactylogyrus </w:t>
      </w:r>
      <w:r w:rsidRPr="00CD3766">
        <w:rPr>
          <w:rFonts w:eastAsia="Calibri" w:cs="Times New Roman"/>
          <w:b/>
          <w:bCs/>
          <w:color w:val="000000"/>
          <w:szCs w:val="24"/>
        </w:rPr>
        <w:t>sp. i</w:t>
      </w:r>
      <w:r w:rsidRPr="00CD3766">
        <w:rPr>
          <w:rFonts w:eastAsia="Calibri" w:cs="Times New Roman"/>
          <w:b/>
          <w:bCs/>
          <w:iCs/>
          <w:color w:val="000000"/>
          <w:szCs w:val="24"/>
        </w:rPr>
        <w:t>n the Aquarium Fishes (</w:t>
      </w:r>
      <w:r w:rsidRPr="00CD3766">
        <w:rPr>
          <w:rFonts w:eastAsia="Calibri" w:cs="Times New Roman"/>
          <w:b/>
          <w:bCs/>
          <w:i/>
          <w:color w:val="000000"/>
          <w:szCs w:val="24"/>
        </w:rPr>
        <w:t>Poecilia Reticulata</w:t>
      </w:r>
      <w:r w:rsidRPr="00CD3766">
        <w:rPr>
          <w:rFonts w:eastAsia="Calibri" w:cs="Times New Roman"/>
          <w:b/>
          <w:bCs/>
          <w:color w:val="000000"/>
          <w:szCs w:val="24"/>
        </w:rPr>
        <w:t>) (Peters,</w:t>
      </w:r>
      <w:r>
        <w:rPr>
          <w:rFonts w:eastAsia="Calibri" w:cs="Times New Roman"/>
          <w:b/>
          <w:bCs/>
          <w:color w:val="000000"/>
          <w:szCs w:val="24"/>
        </w:rPr>
        <w:t xml:space="preserve"> </w:t>
      </w:r>
      <w:r w:rsidRPr="00CD3766">
        <w:rPr>
          <w:rFonts w:eastAsia="Calibri" w:cs="Times New Roman"/>
          <w:b/>
          <w:bCs/>
          <w:color w:val="000000"/>
          <w:szCs w:val="24"/>
        </w:rPr>
        <w:t>1859)</w:t>
      </w:r>
      <w:r w:rsidRPr="00CD3766">
        <w:rPr>
          <w:rFonts w:eastAsia="Calibri" w:cs="Times New Roman"/>
          <w:b/>
          <w:bCs/>
          <w:iCs/>
          <w:color w:val="000000"/>
          <w:szCs w:val="24"/>
        </w:rPr>
        <w:t xml:space="preserve"> in Mersin District</w:t>
      </w:r>
      <w:r w:rsidRPr="00CD3766">
        <w:rPr>
          <w:rFonts w:eastAsia="Calibri" w:cs="Times New Roman"/>
          <w:b/>
          <w:bCs/>
          <w:color w:val="000000"/>
          <w:szCs w:val="24"/>
        </w:rPr>
        <w:t xml:space="preserve"> and Its Treatment</w:t>
      </w:r>
      <w:r w:rsidRPr="00BE70B6">
        <w:rPr>
          <w:rFonts w:eastAsia="Times New Roman" w:cs="Times New Roman"/>
          <w:b/>
          <w:bCs/>
          <w:sz w:val="28"/>
          <w:szCs w:val="28"/>
          <w:lang w:eastAsia="tr-TR"/>
        </w:rPr>
        <w:t xml:space="preserve"> </w:t>
      </w:r>
    </w:p>
    <w:p w:rsidR="00CB422E" w:rsidRDefault="00CB422E" w:rsidP="00CB422E">
      <w:pPr>
        <w:rPr>
          <w:rFonts w:eastAsia="Times New Roman" w:cs="Times New Roman"/>
          <w:b/>
          <w:szCs w:val="24"/>
          <w:lang w:eastAsia="tr-TR"/>
        </w:rPr>
      </w:pPr>
    </w:p>
    <w:p w:rsidR="00CB422E" w:rsidRPr="00BE70B6" w:rsidRDefault="00CB422E" w:rsidP="00CB422E">
      <w:pPr>
        <w:spacing w:after="0"/>
        <w:rPr>
          <w:rFonts w:eastAsia="Times New Roman" w:cs="Times New Roman"/>
          <w:b/>
          <w:szCs w:val="24"/>
          <w:lang w:eastAsia="tr-TR"/>
        </w:rPr>
      </w:pPr>
      <w:r w:rsidRPr="00BE70B6">
        <w:rPr>
          <w:rFonts w:eastAsia="Times New Roman" w:cs="Times New Roman"/>
          <w:b/>
          <w:szCs w:val="24"/>
          <w:lang w:eastAsia="tr-TR"/>
        </w:rPr>
        <w:t>Abstract</w:t>
      </w:r>
    </w:p>
    <w:p w:rsidR="00CB422E" w:rsidRPr="00CD3766" w:rsidRDefault="00CB422E" w:rsidP="00CB422E">
      <w:pPr>
        <w:spacing w:after="0"/>
        <w:jc w:val="both"/>
        <w:rPr>
          <w:rFonts w:eastAsia="Calibri" w:cs="Times New Roman"/>
          <w:b/>
          <w:color w:val="000000"/>
          <w:szCs w:val="24"/>
        </w:rPr>
      </w:pPr>
      <w:r w:rsidRPr="00CD3766">
        <w:rPr>
          <w:rFonts w:eastAsia="Calibri" w:cs="Times New Roman"/>
          <w:color w:val="000000"/>
          <w:szCs w:val="24"/>
        </w:rPr>
        <w:t xml:space="preserve">This study were conducted between March-July 2017 in order to find out the reason of instant mortality of </w:t>
      </w:r>
      <w:r w:rsidRPr="00CD3766">
        <w:rPr>
          <w:rFonts w:eastAsia="Calibri" w:cs="Times New Roman"/>
          <w:i/>
          <w:color w:val="000000"/>
          <w:szCs w:val="24"/>
        </w:rPr>
        <w:t>Poecilia reticulata</w:t>
      </w:r>
      <w:r w:rsidRPr="00CD3766">
        <w:rPr>
          <w:rFonts w:eastAsia="Calibri" w:cs="Times New Roman"/>
          <w:color w:val="000000"/>
          <w:szCs w:val="24"/>
        </w:rPr>
        <w:t xml:space="preserve"> (Peters, 1859)</w:t>
      </w:r>
      <w:r w:rsidRPr="00CD3766">
        <w:rPr>
          <w:rFonts w:eastAsia="Calibri" w:cs="Times New Roman"/>
          <w:bCs/>
          <w:iCs/>
          <w:color w:val="000000"/>
          <w:szCs w:val="24"/>
        </w:rPr>
        <w:t xml:space="preserve"> </w:t>
      </w:r>
      <w:r w:rsidRPr="00CD3766">
        <w:rPr>
          <w:rFonts w:eastAsia="Calibri" w:cs="Times New Roman"/>
          <w:color w:val="000000"/>
          <w:szCs w:val="24"/>
        </w:rPr>
        <w:t xml:space="preserve">fishes in some of the aquarium facility in Mersin district. The fish skin, fins and gill parasites from tissues to the cause of death as a result of the laboratory examination of </w:t>
      </w:r>
      <w:r w:rsidRPr="00CD3766">
        <w:rPr>
          <w:rFonts w:eastAsia="Calibri" w:cs="Times New Roman"/>
          <w:i/>
          <w:color w:val="000000"/>
          <w:szCs w:val="24"/>
        </w:rPr>
        <w:t xml:space="preserve">Dactylogyrus </w:t>
      </w:r>
      <w:r w:rsidRPr="00CD3766">
        <w:rPr>
          <w:rFonts w:eastAsia="Calibri" w:cs="Times New Roman"/>
          <w:color w:val="000000"/>
          <w:szCs w:val="24"/>
        </w:rPr>
        <w:t>sp</w:t>
      </w:r>
      <w:r w:rsidRPr="00CD3766">
        <w:rPr>
          <w:rFonts w:eastAsia="Calibri" w:cs="Times New Roman"/>
          <w:i/>
          <w:color w:val="000000"/>
          <w:szCs w:val="24"/>
        </w:rPr>
        <w:t xml:space="preserve">. </w:t>
      </w:r>
      <w:r w:rsidRPr="00CD3766">
        <w:rPr>
          <w:rFonts w:eastAsia="Calibri" w:cs="Times New Roman"/>
          <w:color w:val="000000"/>
          <w:szCs w:val="24"/>
        </w:rPr>
        <w:t>have been identified. The study examined 50 fish, of which 40 were found to be infested with the parasite period is . We also examined the parasite morphlogy and fish formed symptoms. Fish were succesfully treated with Chloramin T After Chloramin-T (7-15 mg/l, 30 dak )  applications the mortality stopped</w:t>
      </w:r>
    </w:p>
    <w:p w:rsidR="00CB422E" w:rsidRPr="00CD3766" w:rsidRDefault="00CB422E" w:rsidP="00CB422E">
      <w:pPr>
        <w:spacing w:after="0"/>
        <w:jc w:val="both"/>
        <w:rPr>
          <w:rFonts w:eastAsia="Calibri" w:cs="Times New Roman"/>
          <w:b/>
          <w:color w:val="000000"/>
          <w:szCs w:val="24"/>
          <w:lang w:val="en-GB"/>
        </w:rPr>
      </w:pPr>
    </w:p>
    <w:p w:rsidR="00CB422E" w:rsidRPr="00CD3766" w:rsidRDefault="00CB422E" w:rsidP="00CB422E">
      <w:pPr>
        <w:spacing w:after="0"/>
        <w:jc w:val="both"/>
        <w:rPr>
          <w:rFonts w:eastAsia="Calibri" w:cs="Times New Roman"/>
          <w:b/>
          <w:color w:val="000000"/>
          <w:szCs w:val="24"/>
          <w:lang w:val="en-GB"/>
        </w:rPr>
      </w:pPr>
      <w:r w:rsidRPr="00CD3766">
        <w:rPr>
          <w:rFonts w:eastAsia="Calibri" w:cs="Times New Roman"/>
          <w:b/>
          <w:color w:val="000000"/>
          <w:szCs w:val="24"/>
          <w:lang w:val="en-GB"/>
        </w:rPr>
        <w:t>Key Words:</w:t>
      </w:r>
    </w:p>
    <w:p w:rsidR="00CB422E" w:rsidRPr="00BE70B6" w:rsidRDefault="00CB422E" w:rsidP="00CB422E">
      <w:pPr>
        <w:spacing w:after="0"/>
        <w:jc w:val="both"/>
        <w:rPr>
          <w:rFonts w:eastAsia="Times New Roman" w:cs="Times New Roman"/>
          <w:b/>
          <w:szCs w:val="24"/>
          <w:lang w:eastAsia="tr-TR"/>
        </w:rPr>
      </w:pPr>
      <w:r w:rsidRPr="00CD3766">
        <w:rPr>
          <w:rFonts w:eastAsia="Calibri" w:cs="Times New Roman"/>
          <w:i/>
          <w:color w:val="000000"/>
          <w:szCs w:val="24"/>
        </w:rPr>
        <w:t xml:space="preserve">Poecilia reticulata, Dactylogyrus </w:t>
      </w:r>
      <w:r w:rsidRPr="00CD3766">
        <w:rPr>
          <w:rFonts w:eastAsia="Calibri" w:cs="Times New Roman"/>
          <w:color w:val="000000"/>
          <w:szCs w:val="24"/>
        </w:rPr>
        <w:t>sp</w:t>
      </w:r>
      <w:r w:rsidRPr="00CD3766">
        <w:rPr>
          <w:rFonts w:eastAsia="Calibri" w:cs="Times New Roman"/>
          <w:i/>
          <w:color w:val="000000"/>
          <w:szCs w:val="24"/>
        </w:rPr>
        <w:t xml:space="preserve">. </w:t>
      </w:r>
      <w:r w:rsidRPr="00CD3766">
        <w:rPr>
          <w:rFonts w:eastAsia="Calibri" w:cs="Times New Roman"/>
          <w:color w:val="000000"/>
          <w:szCs w:val="24"/>
        </w:rPr>
        <w:t>Mortality, Chloramin T</w:t>
      </w:r>
      <w:r>
        <w:rPr>
          <w:rFonts w:eastAsia="Calibri" w:cs="Times New Roman"/>
          <w:color w:val="000000"/>
          <w:szCs w:val="24"/>
        </w:rPr>
        <w:t>.</w:t>
      </w:r>
    </w:p>
    <w:p w:rsidR="00CB422E" w:rsidRPr="00BE70B6" w:rsidRDefault="00CB422E" w:rsidP="00CB422E">
      <w:pPr>
        <w:spacing w:after="0"/>
        <w:jc w:val="both"/>
        <w:rPr>
          <w:rFonts w:eastAsia="Times New Roman" w:cs="Times New Roman"/>
          <w:b/>
          <w:szCs w:val="24"/>
          <w:lang w:eastAsia="tr-TR"/>
        </w:rPr>
      </w:pPr>
    </w:p>
    <w:p w:rsidR="00CB422E" w:rsidRDefault="00CB422E" w:rsidP="00CB422E">
      <w:pPr>
        <w:spacing w:after="0"/>
        <w:jc w:val="both"/>
        <w:rPr>
          <w:rFonts w:eastAsia="Times New Roman" w:cs="Times New Roman"/>
          <w:b/>
          <w:szCs w:val="24"/>
          <w:lang w:eastAsia="tr-TR"/>
        </w:rPr>
      </w:pPr>
    </w:p>
    <w:p w:rsidR="00CB422E" w:rsidRDefault="00CB422E" w:rsidP="00CB422E">
      <w:pPr>
        <w:rPr>
          <w:rFonts w:eastAsia="Times New Roman" w:cs="Times New Roman"/>
          <w:b/>
          <w:szCs w:val="24"/>
          <w:lang w:eastAsia="tr-TR"/>
        </w:rPr>
      </w:pPr>
      <w:r>
        <w:rPr>
          <w:rFonts w:eastAsia="Times New Roman" w:cs="Times New Roman"/>
          <w:b/>
          <w:szCs w:val="24"/>
          <w:lang w:eastAsia="tr-TR"/>
        </w:rPr>
        <w:br w:type="page"/>
      </w:r>
    </w:p>
    <w:p w:rsidR="00CB422E" w:rsidRPr="00BE70B6" w:rsidRDefault="00CB422E" w:rsidP="00CB422E">
      <w:pPr>
        <w:spacing w:after="0"/>
        <w:jc w:val="both"/>
        <w:rPr>
          <w:rFonts w:eastAsia="Times New Roman" w:cs="Times New Roman"/>
          <w:b/>
          <w:szCs w:val="24"/>
          <w:lang w:eastAsia="tr-TR"/>
        </w:rPr>
      </w:pPr>
      <w:r w:rsidRPr="00BE70B6">
        <w:rPr>
          <w:rFonts w:eastAsia="Times New Roman" w:cs="Times New Roman"/>
          <w:b/>
          <w:szCs w:val="24"/>
          <w:lang w:eastAsia="tr-TR"/>
        </w:rPr>
        <w:lastRenderedPageBreak/>
        <w:t>GİRİŞ VE YÖNTEM</w:t>
      </w:r>
    </w:p>
    <w:p w:rsidR="00CB422E" w:rsidRPr="00CD3766" w:rsidRDefault="00CB422E" w:rsidP="00CB422E">
      <w:pPr>
        <w:jc w:val="both"/>
        <w:rPr>
          <w:rFonts w:eastAsia="Calibri" w:cs="Times New Roman"/>
          <w:color w:val="000000"/>
          <w:szCs w:val="24"/>
        </w:rPr>
      </w:pPr>
      <w:r w:rsidRPr="00CD3766">
        <w:rPr>
          <w:rFonts w:eastAsia="Calibri" w:cs="Times New Roman"/>
          <w:color w:val="000000"/>
          <w:szCs w:val="24"/>
        </w:rPr>
        <w:t xml:space="preserve">Özellikle son yıllarda ülkemizde akvaryum balıkçılığı hızla gelişen, önemli bir iş kolu durumuna gelmiştir. Ülkemizin  her kentinde akvaryum balıkları satan çok sayıda işletme, amatör ve  profesyonel akvaryum yetiştiricileri bulunmaktadır. Poecilidae familyası, akvaryum balıkları içerisinde önemli bir yere sahiptir. Bu nedenle  </w:t>
      </w:r>
      <w:r w:rsidRPr="00CD3766">
        <w:rPr>
          <w:rFonts w:eastAsia="Calibri" w:cs="Times New Roman"/>
          <w:i/>
          <w:color w:val="000000"/>
          <w:szCs w:val="24"/>
        </w:rPr>
        <w:t>Poecilia reticulata</w:t>
      </w:r>
      <w:r w:rsidRPr="00CD3766">
        <w:rPr>
          <w:rFonts w:eastAsia="Calibri" w:cs="Times New Roman"/>
          <w:color w:val="000000"/>
          <w:szCs w:val="24"/>
        </w:rPr>
        <w:t xml:space="preserve"> (Poecilidae) türü üzerinde çalışmalar giderek artmaktadır. (Koyuncu, ve Cengizler, 2002).</w:t>
      </w:r>
    </w:p>
    <w:p w:rsidR="00CB422E" w:rsidRPr="00CD3766" w:rsidRDefault="00CB422E" w:rsidP="00CB422E">
      <w:pPr>
        <w:jc w:val="both"/>
        <w:rPr>
          <w:rFonts w:eastAsia="Calibri" w:cs="Times New Roman"/>
          <w:color w:val="000000"/>
          <w:szCs w:val="24"/>
        </w:rPr>
      </w:pPr>
      <w:r w:rsidRPr="00CD3766">
        <w:rPr>
          <w:rFonts w:eastAsia="Calibri" w:cs="Times New Roman"/>
          <w:color w:val="000000"/>
          <w:szCs w:val="24"/>
        </w:rPr>
        <w:t xml:space="preserve">Su ürünleri yetiştiricilik koşulları genel olarak parazit populasyonlarındaki artışa neden olabilmektedir.  Balık yetiştiriciliğin yapıldığı su ortamının kirliliği, balıkların direncini azaltarak ve yaşam koşullarının kötüleşmesine neden olarak parazitlerin yayılmalarını desteklemektedir. Yetiştiricilik koşullarında bulaşmanın kolaylaşması, stresin artması ile ilgili olarak balıkların  bağışıklığın azalması gibi nedenlerle daha ciddi sorunlar yaratmaktadırlar. Özellikle solungaç ve derilerinde </w:t>
      </w:r>
      <w:r w:rsidRPr="00CD3766">
        <w:rPr>
          <w:rFonts w:eastAsia="Calibri" w:cs="Times New Roman"/>
          <w:i/>
          <w:color w:val="000000"/>
          <w:szCs w:val="24"/>
        </w:rPr>
        <w:t xml:space="preserve">Dactylogyrus </w:t>
      </w:r>
      <w:r w:rsidRPr="00CD3766">
        <w:rPr>
          <w:rFonts w:eastAsia="Calibri" w:cs="Times New Roman"/>
          <w:color w:val="000000"/>
          <w:szCs w:val="24"/>
        </w:rPr>
        <w:t>sp</w:t>
      </w:r>
      <w:r w:rsidRPr="00CD3766">
        <w:rPr>
          <w:rFonts w:eastAsia="Calibri" w:cs="Times New Roman"/>
          <w:i/>
          <w:color w:val="000000"/>
          <w:szCs w:val="24"/>
        </w:rPr>
        <w:t xml:space="preserve">  </w:t>
      </w:r>
      <w:r w:rsidRPr="00CD3766">
        <w:rPr>
          <w:rFonts w:eastAsia="Calibri" w:cs="Times New Roman"/>
          <w:color w:val="000000"/>
          <w:szCs w:val="24"/>
        </w:rPr>
        <w:t xml:space="preserve"> sayıca artmakta ve yüksek mortaliteye neden olmaktadır (Egusa, 1992).</w:t>
      </w:r>
    </w:p>
    <w:p w:rsidR="00CB422E" w:rsidRPr="00CD3766" w:rsidRDefault="00CB422E" w:rsidP="00CB422E">
      <w:pPr>
        <w:jc w:val="both"/>
        <w:rPr>
          <w:rFonts w:eastAsia="Calibri" w:cs="Times New Roman"/>
          <w:color w:val="000000"/>
          <w:szCs w:val="24"/>
        </w:rPr>
      </w:pPr>
      <w:r w:rsidRPr="00CD3766">
        <w:rPr>
          <w:rFonts w:eastAsia="Calibri" w:cs="Times New Roman"/>
          <w:color w:val="000000"/>
          <w:szCs w:val="24"/>
        </w:rPr>
        <w:t xml:space="preserve">Balıkların Monogenean grubu parazitlerinden </w:t>
      </w:r>
      <w:r w:rsidRPr="00CD3766">
        <w:rPr>
          <w:rFonts w:eastAsia="Calibri" w:cs="Times New Roman"/>
          <w:i/>
          <w:color w:val="000000"/>
          <w:szCs w:val="24"/>
        </w:rPr>
        <w:t xml:space="preserve">Dactylogyrus  </w:t>
      </w:r>
      <w:r w:rsidRPr="00CD3766">
        <w:rPr>
          <w:rFonts w:eastAsia="Calibri" w:cs="Times New Roman"/>
          <w:color w:val="000000"/>
          <w:szCs w:val="24"/>
        </w:rPr>
        <w:t xml:space="preserve">cinsine ait türler hem tatlısu ve deniz balıklarının en önemli patojenleri arasındadırlar. (Koyuncu, 2009). </w:t>
      </w:r>
      <w:r w:rsidRPr="00CD3766">
        <w:rPr>
          <w:rFonts w:eastAsia="Calibri" w:cs="Times New Roman"/>
          <w:i/>
          <w:color w:val="000000"/>
          <w:szCs w:val="24"/>
        </w:rPr>
        <w:t>Dactylogyrus</w:t>
      </w:r>
      <w:r w:rsidRPr="00CD3766">
        <w:rPr>
          <w:rFonts w:eastAsia="Calibri" w:cs="Times New Roman"/>
          <w:color w:val="000000"/>
          <w:szCs w:val="24"/>
        </w:rPr>
        <w:t xml:space="preserve"> enfeksiyonuna karşı, trichlorphon (0,2 mg/l, 0,4 mg/l 6 saat),  formalin (250-330 mg/l), malaşit yeşili (0.1-0.15 ppm / 12-24saat), potasyum permanganat (2-4 mg/l, 1 saat),  Chloramin-T (7-15 mg/l, 30 dak ), bakır sülfat (0.5 mg/l, 30 dak) levamisol (50 ml/l, 2 saat) mebendazole (1 mg/l, 24 saat) betadine (50 mg/l, 30 dak) çeşitli araştırmacılar tarafından kullanılmış ve etkili olduğu bulunmuştur (Egusa, 1992; Stoskoph,1993; Dörücü ve Mutlu 2008).</w:t>
      </w:r>
    </w:p>
    <w:p w:rsidR="00CB422E" w:rsidRPr="00CD3766" w:rsidRDefault="00CB422E" w:rsidP="00CB422E">
      <w:pPr>
        <w:jc w:val="both"/>
        <w:rPr>
          <w:rFonts w:eastAsia="Calibri" w:cs="Times New Roman"/>
          <w:color w:val="000000"/>
          <w:szCs w:val="24"/>
        </w:rPr>
      </w:pPr>
      <w:r w:rsidRPr="00CD3766">
        <w:rPr>
          <w:rFonts w:eastAsia="Calibri" w:cs="Times New Roman"/>
          <w:color w:val="000000"/>
          <w:szCs w:val="24"/>
        </w:rPr>
        <w:t xml:space="preserve">Yapılan bu araştırmada; </w:t>
      </w:r>
      <w:r w:rsidRPr="00CD3766">
        <w:rPr>
          <w:rFonts w:eastAsia="Calibri" w:cs="Times New Roman"/>
          <w:i/>
          <w:color w:val="000000"/>
          <w:szCs w:val="24"/>
        </w:rPr>
        <w:t>Poecilia reticulata</w:t>
      </w:r>
      <w:r w:rsidRPr="00CD3766">
        <w:rPr>
          <w:rFonts w:eastAsia="Calibri" w:cs="Times New Roman"/>
          <w:color w:val="000000"/>
          <w:szCs w:val="24"/>
        </w:rPr>
        <w:t xml:space="preserve"> balıklarında görülen</w:t>
      </w:r>
      <w:r w:rsidRPr="00CD3766">
        <w:rPr>
          <w:rFonts w:eastAsia="Calibri" w:cs="Times New Roman"/>
          <w:i/>
          <w:color w:val="000000"/>
          <w:szCs w:val="24"/>
        </w:rPr>
        <w:t xml:space="preserve"> Dactylogyrus </w:t>
      </w:r>
      <w:r w:rsidRPr="00CD3766">
        <w:rPr>
          <w:rFonts w:eastAsia="Calibri" w:cs="Times New Roman"/>
          <w:color w:val="000000"/>
          <w:szCs w:val="24"/>
        </w:rPr>
        <w:t>sp</w:t>
      </w:r>
      <w:r w:rsidRPr="00CD3766">
        <w:rPr>
          <w:rFonts w:eastAsia="Calibri" w:cs="Times New Roman"/>
          <w:i/>
          <w:color w:val="000000"/>
          <w:szCs w:val="24"/>
        </w:rPr>
        <w:t xml:space="preserve"> ektoparaziti</w:t>
      </w:r>
      <w:r w:rsidRPr="00CD3766">
        <w:rPr>
          <w:rFonts w:eastAsia="Calibri" w:cs="Times New Roman"/>
          <w:color w:val="000000"/>
          <w:szCs w:val="24"/>
        </w:rPr>
        <w:t xml:space="preserve"> ve bu parazitin balıkta yaptığı semptomlar ile hastalığın tedavisi amaçlanmıştır.</w:t>
      </w:r>
    </w:p>
    <w:p w:rsidR="00CB422E" w:rsidRPr="00CD3766" w:rsidRDefault="00CB422E" w:rsidP="00CB422E">
      <w:pPr>
        <w:jc w:val="both"/>
        <w:rPr>
          <w:rFonts w:eastAsia="Calibri" w:cs="Times New Roman"/>
          <w:color w:val="000000"/>
          <w:szCs w:val="24"/>
        </w:rPr>
      </w:pPr>
      <w:r w:rsidRPr="00CD3766">
        <w:rPr>
          <w:rFonts w:eastAsia="Calibri" w:cs="Times New Roman"/>
          <w:color w:val="000000"/>
          <w:szCs w:val="24"/>
        </w:rPr>
        <w:t xml:space="preserve">Bu araştırma Mart-Haziran 2017 tarihleri arasında Mersin Bölgesinde akvaryum balıkları yetiştiriciliği yapan bir işletmede </w:t>
      </w:r>
      <w:r w:rsidRPr="00CD3766">
        <w:rPr>
          <w:rFonts w:eastAsia="Calibri" w:cs="Times New Roman"/>
          <w:i/>
          <w:color w:val="000000"/>
          <w:szCs w:val="24"/>
        </w:rPr>
        <w:t>Poecilia reticulata</w:t>
      </w:r>
      <w:r w:rsidRPr="00CD3766">
        <w:rPr>
          <w:rFonts w:eastAsia="Calibri" w:cs="Times New Roman"/>
          <w:color w:val="000000"/>
          <w:szCs w:val="24"/>
        </w:rPr>
        <w:t xml:space="preserve"> balıklarında % 90,6 mortalite ile seyreden hastalığın nedenini ortaya koymak amacıyla yapılmıştır.  </w:t>
      </w:r>
    </w:p>
    <w:p w:rsidR="00CB422E" w:rsidRPr="00CD3766" w:rsidRDefault="00CB422E" w:rsidP="00CB422E">
      <w:pPr>
        <w:jc w:val="both"/>
        <w:rPr>
          <w:rFonts w:eastAsia="Calibri" w:cs="Times New Roman"/>
          <w:color w:val="000000"/>
          <w:szCs w:val="24"/>
        </w:rPr>
      </w:pPr>
      <w:r w:rsidRPr="00CD3766">
        <w:rPr>
          <w:rFonts w:eastAsia="Calibri" w:cs="Times New Roman"/>
          <w:color w:val="000000"/>
          <w:szCs w:val="24"/>
        </w:rPr>
        <w:t>İşletmede havuz suyunun, sıcaklığı (°C), pH ve oksijen (mg l־¹) tayinleri Orbego Hellige marka su parametresi ölçeri ile ölçülmüştür.</w:t>
      </w:r>
    </w:p>
    <w:p w:rsidR="00CB422E" w:rsidRPr="00CD3766" w:rsidRDefault="00CB422E" w:rsidP="00CB422E">
      <w:pPr>
        <w:jc w:val="both"/>
        <w:rPr>
          <w:rFonts w:eastAsia="Calibri" w:cs="Times New Roman"/>
          <w:color w:val="000000"/>
          <w:szCs w:val="24"/>
        </w:rPr>
      </w:pPr>
      <w:r w:rsidRPr="00CD3766">
        <w:rPr>
          <w:rFonts w:eastAsia="Calibri" w:cs="Times New Roman"/>
          <w:color w:val="000000"/>
          <w:szCs w:val="24"/>
        </w:rPr>
        <w:t>Parazitolojik çalışmalar için, ölümü takip eden 30 dakikada sonrası muayene için uygun olmadığından ilk önce balıklar işletmede incelenmiştir. Daha sonra işletmedeki 10 havuzdan ortalama ağırlıkları 1,25-2,24 gr. olan 10’ar adet toplamda 50 adet Poecilia</w:t>
      </w:r>
      <w:r w:rsidRPr="00CD3766">
        <w:rPr>
          <w:rFonts w:eastAsia="Calibri" w:cs="Times New Roman"/>
          <w:i/>
          <w:color w:val="000000"/>
          <w:szCs w:val="24"/>
        </w:rPr>
        <w:t xml:space="preserve"> reticulata </w:t>
      </w:r>
      <w:r w:rsidRPr="00CD3766">
        <w:rPr>
          <w:rFonts w:eastAsia="Calibri" w:cs="Times New Roman"/>
          <w:color w:val="000000"/>
          <w:szCs w:val="24"/>
        </w:rPr>
        <w:t xml:space="preserve">balığı </w:t>
      </w:r>
      <w:r w:rsidRPr="00CD3766">
        <w:rPr>
          <w:rFonts w:eastAsia="Calibri" w:cs="Times New Roman"/>
          <w:color w:val="000000"/>
          <w:szCs w:val="24"/>
        </w:rPr>
        <w:lastRenderedPageBreak/>
        <w:t>taşıma kaplarına alınarak, kısa sürede Mersin Üniversitesi Su Ürünleri Fakültesi Balık Hastalıkları laboratuvarı’na getirilmiştir.</w:t>
      </w:r>
    </w:p>
    <w:p w:rsidR="00CB422E" w:rsidRPr="00CD3766" w:rsidRDefault="00CB422E" w:rsidP="00CB422E">
      <w:pPr>
        <w:jc w:val="both"/>
        <w:rPr>
          <w:rFonts w:eastAsia="Calibri" w:cs="Times New Roman"/>
          <w:color w:val="000000"/>
          <w:szCs w:val="24"/>
        </w:rPr>
      </w:pPr>
      <w:r w:rsidRPr="00CD3766">
        <w:rPr>
          <w:rFonts w:eastAsia="Calibri" w:cs="Times New Roman"/>
          <w:color w:val="000000"/>
          <w:szCs w:val="24"/>
        </w:rPr>
        <w:t xml:space="preserve">  Laboratuvara getirilen balık bireylerinin vücutları; vücut yüzeyi, yüzgeçler ve solungaçlar olmak üzere 3 bölgeye ayrılmıştır. Balıkların vücut yüzeyinden alınan kazıntı preparatlar üzerine bir lamel kapatılarak mikroskopta incelenmiştir. Daha sonra yüzgeçlerden alınan kazıntı preparatlar mikroskopta bakılmıştır. Dıştan içe doğru 1,2,3,4 olarak numaralandırılmış solungaç lamelleri işlem sırasına göre bir makasla kesilip ortam suyu bulunan saat camlarına konarak mikroskopta incelenmiştir. İncelenen parazitler % 70’lik etil alkolde tespit edilmişlerdir.  Hazırlanan preparatlardan tespit edilen parazitlerin ölçümleri ve fotoğrafları Nikon (H550L) faz kontras mikroskopta çekilmiştir.</w:t>
      </w:r>
    </w:p>
    <w:p w:rsidR="00CB422E" w:rsidRPr="00CD3766" w:rsidRDefault="00CB422E" w:rsidP="00CB422E">
      <w:pPr>
        <w:jc w:val="both"/>
        <w:rPr>
          <w:rFonts w:eastAsia="Calibri" w:cs="Times New Roman"/>
          <w:color w:val="000000"/>
          <w:szCs w:val="24"/>
        </w:rPr>
      </w:pPr>
      <w:r w:rsidRPr="00CD3766">
        <w:rPr>
          <w:rFonts w:eastAsia="Calibri" w:cs="Times New Roman"/>
          <w:color w:val="000000"/>
          <w:szCs w:val="24"/>
        </w:rPr>
        <w:tab/>
        <w:t xml:space="preserve"> Parazitin tür teşhisi ve morfolojik kriterleri taksonomik anahtarlardan ve makalelerden faydalanılarak yapılmıştır (Bykhoskaya-Pavlovskaya, 1962); Bauer, 1969); Kabata, 1985); Dove ve Ernst 1998).</w:t>
      </w:r>
    </w:p>
    <w:p w:rsidR="00CB422E" w:rsidRPr="00CD3766" w:rsidRDefault="00CB422E" w:rsidP="00CB422E">
      <w:pPr>
        <w:jc w:val="both"/>
        <w:rPr>
          <w:rFonts w:eastAsia="Calibri" w:cs="Times New Roman"/>
          <w:color w:val="000000"/>
          <w:szCs w:val="24"/>
        </w:rPr>
      </w:pPr>
      <w:r w:rsidRPr="00CD3766">
        <w:rPr>
          <w:rFonts w:eastAsia="Calibri" w:cs="Times New Roman"/>
          <w:color w:val="000000"/>
          <w:szCs w:val="24"/>
        </w:rPr>
        <w:tab/>
        <w:t>Tedavi için 100 lt hacminde tanka alınan balıklara Chloramin-T (7-15 mg/l), 30 dakika süreyle 2-3 gün banyo uygulaması yapılmıştır. Uygulama sonrası vücut yüzeyi, yüzgeçler ve solungaçlar sürme preparatlar hazırlanarak incelenmiştir.</w:t>
      </w:r>
    </w:p>
    <w:p w:rsidR="00CB422E" w:rsidRPr="00CD3766" w:rsidRDefault="00CB422E" w:rsidP="00CB422E">
      <w:pPr>
        <w:jc w:val="both"/>
        <w:rPr>
          <w:rFonts w:eastAsia="Calibri" w:cs="Times New Roman"/>
          <w:b/>
          <w:color w:val="000000"/>
          <w:szCs w:val="24"/>
        </w:rPr>
      </w:pPr>
    </w:p>
    <w:p w:rsidR="00CB422E" w:rsidRPr="00CD3766" w:rsidRDefault="00CB422E" w:rsidP="00CB422E">
      <w:pPr>
        <w:jc w:val="both"/>
        <w:rPr>
          <w:rFonts w:eastAsia="Calibri" w:cs="Times New Roman"/>
          <w:b/>
          <w:color w:val="000000"/>
          <w:szCs w:val="24"/>
        </w:rPr>
      </w:pPr>
      <w:r w:rsidRPr="00CD3766">
        <w:rPr>
          <w:rFonts w:eastAsia="Calibri" w:cs="Times New Roman"/>
          <w:b/>
          <w:color w:val="000000"/>
          <w:szCs w:val="24"/>
        </w:rPr>
        <w:t>GENEL DEĞERLENDİRME VE SONUÇ</w:t>
      </w:r>
    </w:p>
    <w:p w:rsidR="00CB422E" w:rsidRPr="00CD3766" w:rsidRDefault="00CB422E" w:rsidP="00CB422E">
      <w:pPr>
        <w:jc w:val="both"/>
        <w:rPr>
          <w:rFonts w:eastAsia="Calibri" w:cs="Times New Roman"/>
          <w:b/>
          <w:color w:val="000000"/>
          <w:szCs w:val="24"/>
        </w:rPr>
      </w:pPr>
      <w:r w:rsidRPr="00CD3766">
        <w:rPr>
          <w:rFonts w:eastAsia="Calibri" w:cs="Times New Roman"/>
          <w:color w:val="000000"/>
          <w:szCs w:val="24"/>
        </w:rPr>
        <w:t>İşletmede Mayıs ayının sonuna kadar balıklarda günde 3-5 adet olan normal ölüm sayısının bir anda haziran ayında 20-50 adete çıkması şikayeti üzerine hastalık belirlendi. Beş gün sonra balıklarda günlük ölüm sayısı ortalama 100 adete ulaştığı görülmüştür.</w:t>
      </w:r>
    </w:p>
    <w:p w:rsidR="00CB422E" w:rsidRPr="00CD3766" w:rsidRDefault="00CB422E" w:rsidP="00CB422E">
      <w:pPr>
        <w:jc w:val="both"/>
        <w:rPr>
          <w:rFonts w:eastAsia="Calibri" w:cs="Times New Roman"/>
          <w:color w:val="000000"/>
          <w:szCs w:val="24"/>
        </w:rPr>
      </w:pPr>
      <w:r w:rsidRPr="00CD3766">
        <w:rPr>
          <w:rFonts w:eastAsia="Calibri" w:cs="Times New Roman"/>
          <w:color w:val="000000"/>
          <w:szCs w:val="24"/>
        </w:rPr>
        <w:t>Ölümlerin yoğun olduğu günlerde işletmenin havuzlarında yapılan ölçümlerde suyun sıcaklığının ortalama 24-27,5°C, pH ‘ın ortalama 7-7,8, sudaki erimiş oksijen miktarı ise ortalama 4,4-4,8 mg/lt olarak belirlenmiştir.</w:t>
      </w:r>
    </w:p>
    <w:p w:rsidR="00CB422E" w:rsidRPr="00CD3766" w:rsidRDefault="00CB422E" w:rsidP="00CB422E">
      <w:pPr>
        <w:jc w:val="both"/>
        <w:rPr>
          <w:rFonts w:eastAsia="Calibri" w:cs="Times New Roman"/>
          <w:color w:val="000000"/>
          <w:szCs w:val="24"/>
        </w:rPr>
      </w:pPr>
      <w:r w:rsidRPr="00CD3766">
        <w:rPr>
          <w:rFonts w:eastAsia="Calibri" w:cs="Times New Roman"/>
          <w:color w:val="000000"/>
          <w:szCs w:val="24"/>
        </w:rPr>
        <w:t xml:space="preserve">İşletmede yapılan klinik muayenede balıkların hareketlerinde yavaşlama solungaç flamentlerinin kenarların grileştiği ve operkulumların açık olduğu bu şekilde yüzdükleri gözlendi. Balıkların derilerin lekelendiği,  koyu bir renk aldığı ve mavimsi siyah mukus tabakasıyla da kaplandığı tespit edildi. Günlük yapılan yemlemede balıkların yem almadıkları ve zayıf oldukları belirlendi. Balıkların dorsal yüzgeçlerinin proksimale yaklaştığı,  kuyruk yüzgeçlerinde erimeler ve pullarında dökülmeler tespit edilmiştir. Ölmek üzere olan balıkların vücut yüzeyinden yüzgeçler ve solungaçlarından hazırlanan preparatlar mikroskop altında </w:t>
      </w:r>
      <w:r w:rsidRPr="00CD3766">
        <w:rPr>
          <w:rFonts w:eastAsia="Calibri" w:cs="Times New Roman"/>
          <w:color w:val="000000"/>
          <w:szCs w:val="24"/>
        </w:rPr>
        <w:lastRenderedPageBreak/>
        <w:t xml:space="preserve">incelendiğinde bir görüş sahasında (X10) ortalama 1-10 </w:t>
      </w:r>
      <w:r w:rsidRPr="00CD3766">
        <w:rPr>
          <w:rFonts w:eastAsia="Calibri" w:cs="Times New Roman"/>
          <w:i/>
          <w:color w:val="000000"/>
          <w:szCs w:val="24"/>
        </w:rPr>
        <w:t xml:space="preserve">Dactylogyrus </w:t>
      </w:r>
      <w:r w:rsidRPr="00CD3766">
        <w:rPr>
          <w:rFonts w:eastAsia="Calibri" w:cs="Times New Roman"/>
          <w:color w:val="000000"/>
          <w:szCs w:val="24"/>
        </w:rPr>
        <w:t>sp</w:t>
      </w:r>
      <w:r w:rsidRPr="00CD3766">
        <w:rPr>
          <w:rFonts w:eastAsia="Calibri" w:cs="Times New Roman"/>
          <w:i/>
          <w:color w:val="000000"/>
          <w:szCs w:val="24"/>
        </w:rPr>
        <w:t xml:space="preserve"> görülmüştür</w:t>
      </w:r>
      <w:r w:rsidRPr="00CD3766">
        <w:rPr>
          <w:rFonts w:eastAsia="Calibri" w:cs="Times New Roman"/>
          <w:color w:val="000000"/>
          <w:szCs w:val="24"/>
        </w:rPr>
        <w:t xml:space="preserve">. Parazitin iğ şeklinde olduğu vücudunun ön kısmında iki loptan meydana geldiği ve vücut kısmının ön ucunda iki  tane  kasılabilir emiciye sahip olduğu gözlemlenmiştir. Vücudunda göz lekeleri bulunmadığı tespit edilmiştir  (Şekil 1). </w:t>
      </w:r>
    </w:p>
    <w:p w:rsidR="00CB422E" w:rsidRPr="00CD3766" w:rsidRDefault="00CB422E" w:rsidP="00CB422E">
      <w:pPr>
        <w:jc w:val="both"/>
        <w:rPr>
          <w:rFonts w:eastAsia="Calibri" w:cs="Times New Roman"/>
          <w:color w:val="000000"/>
          <w:szCs w:val="24"/>
        </w:rPr>
      </w:pPr>
    </w:p>
    <w:p w:rsidR="00CB422E" w:rsidRPr="00CD3766" w:rsidRDefault="00CB422E" w:rsidP="00CB422E">
      <w:pPr>
        <w:jc w:val="both"/>
        <w:rPr>
          <w:rFonts w:eastAsia="Calibri" w:cs="Times New Roman"/>
          <w:color w:val="000000"/>
          <w:szCs w:val="24"/>
        </w:rPr>
      </w:pPr>
      <w:r w:rsidRPr="00CD3766">
        <w:rPr>
          <w:rFonts w:eastAsia="Calibri" w:cs="Times New Roman"/>
          <w:noProof/>
          <w:color w:val="000000"/>
          <w:szCs w:val="24"/>
          <w:lang w:eastAsia="tr-TR"/>
        </w:rPr>
        <w:drawing>
          <wp:inline distT="0" distB="0" distL="0" distR="0" wp14:anchorId="02C3CD40" wp14:editId="2CA5CDD8">
            <wp:extent cx="5743575" cy="2990850"/>
            <wp:effectExtent l="0" t="0" r="9525" b="0"/>
            <wp:docPr id="4111" name="Resim 4111" descr="C:\Users\Erkin Koyuncu\Desktop\Dactylogyrus 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kin Koyuncu\Desktop\Dactylogyrus s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4606" cy="2991387"/>
                    </a:xfrm>
                    <a:prstGeom prst="rect">
                      <a:avLst/>
                    </a:prstGeom>
                    <a:noFill/>
                    <a:ln>
                      <a:noFill/>
                    </a:ln>
                  </pic:spPr>
                </pic:pic>
              </a:graphicData>
            </a:graphic>
          </wp:inline>
        </w:drawing>
      </w:r>
    </w:p>
    <w:p w:rsidR="00CB422E" w:rsidRPr="00CD3766" w:rsidRDefault="00CB422E" w:rsidP="00CB422E">
      <w:pPr>
        <w:jc w:val="both"/>
        <w:rPr>
          <w:rFonts w:eastAsia="Calibri" w:cs="Times New Roman"/>
          <w:color w:val="000000"/>
          <w:szCs w:val="24"/>
        </w:rPr>
      </w:pPr>
      <w:r w:rsidRPr="00CD3766">
        <w:rPr>
          <w:rFonts w:eastAsia="Calibri" w:cs="Times New Roman"/>
          <w:color w:val="000000"/>
          <w:szCs w:val="24"/>
        </w:rPr>
        <w:t>Şekil 1.</w:t>
      </w:r>
      <w:r w:rsidRPr="00CD3766">
        <w:rPr>
          <w:rFonts w:eastAsia="Calibri" w:cs="Times New Roman"/>
          <w:i/>
          <w:color w:val="000000"/>
          <w:szCs w:val="24"/>
        </w:rPr>
        <w:t xml:space="preserve"> Dactylogyrus sp  </w:t>
      </w:r>
      <w:r w:rsidRPr="00CD3766">
        <w:rPr>
          <w:rFonts w:eastAsia="Calibri" w:cs="Times New Roman"/>
          <w:color w:val="000000"/>
          <w:szCs w:val="24"/>
        </w:rPr>
        <w:t xml:space="preserve"> (Ölçek:50 µm)</w:t>
      </w:r>
    </w:p>
    <w:p w:rsidR="00CB422E" w:rsidRPr="00CD3766" w:rsidRDefault="00CB422E" w:rsidP="00CB422E">
      <w:pPr>
        <w:jc w:val="both"/>
        <w:rPr>
          <w:rFonts w:eastAsia="Calibri" w:cs="Times New Roman"/>
          <w:color w:val="000000"/>
          <w:szCs w:val="24"/>
        </w:rPr>
      </w:pPr>
    </w:p>
    <w:p w:rsidR="00CB422E" w:rsidRPr="00CD3766" w:rsidRDefault="00CB422E" w:rsidP="00CB422E">
      <w:pPr>
        <w:jc w:val="both"/>
        <w:rPr>
          <w:rFonts w:eastAsia="Calibri" w:cs="Times New Roman"/>
          <w:color w:val="000000"/>
          <w:szCs w:val="24"/>
        </w:rPr>
      </w:pPr>
      <w:r w:rsidRPr="00CD3766">
        <w:rPr>
          <w:rFonts w:eastAsia="Calibri" w:cs="Times New Roman"/>
          <w:color w:val="000000"/>
          <w:szCs w:val="24"/>
        </w:rPr>
        <w:t xml:space="preserve">Tedavi amacıyla Chloramin-T (7-15 mg/l, 30 dak. süreyle (pH:7, 25°C) 2-3 gün daldırma banyo şeklinde uygulanmıştır. Tedavi süresince tanklar havalandırıldı ve balıklar bir gün öncesinden aç bırakılmıştır. Uygulama sırasında ilaçtan kaynaklanan toksiteye rastlanılmamıştır. Tedavi sonrasında balıklardan hazırlanan preparatlar mikroskop altında incelenmiş ve herhangi bir parazit görülmemiş ve bir hafta süresince balıklar takip edilmiştir. </w:t>
      </w:r>
    </w:p>
    <w:p w:rsidR="00CB422E" w:rsidRPr="00CD3766" w:rsidRDefault="00CB422E" w:rsidP="00CB422E">
      <w:pPr>
        <w:jc w:val="both"/>
        <w:rPr>
          <w:rFonts w:eastAsia="Calibri" w:cs="Times New Roman"/>
          <w:color w:val="000000"/>
          <w:szCs w:val="24"/>
        </w:rPr>
      </w:pPr>
      <w:r w:rsidRPr="00CD3766">
        <w:rPr>
          <w:rFonts w:eastAsia="Calibri" w:cs="Times New Roman"/>
          <w:color w:val="000000"/>
          <w:szCs w:val="24"/>
        </w:rPr>
        <w:t xml:space="preserve">Balık yetiştiriciliği sektöründe önemli paya sahip ülkelerdeki </w:t>
      </w:r>
      <w:r w:rsidRPr="00CD3766">
        <w:rPr>
          <w:rFonts w:eastAsia="Calibri" w:cs="Times New Roman"/>
          <w:i/>
          <w:color w:val="000000"/>
          <w:szCs w:val="24"/>
        </w:rPr>
        <w:t>Dactylogyrus sp enfeksiyonlarında</w:t>
      </w:r>
      <w:r w:rsidRPr="00CD3766">
        <w:rPr>
          <w:rFonts w:eastAsia="Calibri" w:cs="Times New Roman"/>
          <w:color w:val="000000"/>
          <w:szCs w:val="24"/>
        </w:rPr>
        <w:t xml:space="preserve"> balık larvalarını önemli derecede etkilendiği bilinmektedir. Türkiye’de ise </w:t>
      </w:r>
      <w:r w:rsidRPr="00CD3766">
        <w:rPr>
          <w:rFonts w:eastAsia="Calibri" w:cs="Times New Roman"/>
          <w:i/>
          <w:color w:val="000000"/>
          <w:szCs w:val="24"/>
        </w:rPr>
        <w:t>Dactylogyrus sp cinsi</w:t>
      </w:r>
      <w:r w:rsidRPr="00CD3766">
        <w:rPr>
          <w:rFonts w:eastAsia="Calibri" w:cs="Times New Roman"/>
          <w:color w:val="000000"/>
          <w:szCs w:val="24"/>
        </w:rPr>
        <w:t xml:space="preserve"> patojenlerin coğrafi yayılımı ve konak çeşitliliği giderek artmaktadır.</w:t>
      </w:r>
      <w:r w:rsidRPr="00CD3766">
        <w:rPr>
          <w:rFonts w:eastAsia="Calibri" w:cs="Times New Roman"/>
          <w:i/>
          <w:color w:val="000000"/>
          <w:szCs w:val="24"/>
        </w:rPr>
        <w:t xml:space="preserve"> </w:t>
      </w:r>
    </w:p>
    <w:p w:rsidR="00CB422E" w:rsidRPr="00CD3766" w:rsidRDefault="00CB422E" w:rsidP="00CB422E">
      <w:pPr>
        <w:jc w:val="both"/>
        <w:rPr>
          <w:rFonts w:eastAsia="Calibri" w:cs="Times New Roman"/>
          <w:color w:val="000000"/>
          <w:szCs w:val="24"/>
        </w:rPr>
      </w:pPr>
      <w:r w:rsidRPr="00CD3766">
        <w:rPr>
          <w:rFonts w:eastAsia="Calibri" w:cs="Times New Roman"/>
          <w:color w:val="000000"/>
          <w:szCs w:val="24"/>
        </w:rPr>
        <w:t xml:space="preserve">Su kalitesinin yüksek tutulması,  havuzların ve yem artıklarının temizlenmesi parazitlerin kontrolünde oldukça önemlidir. Balıklara uygun yemleme yapılmalı ve yem artıkları ve balık dışkıları dipten hemen uzaklaştırılmalı, su sirkulasyonu iyi yapılmalı ve gerektiği kadar havalandırılmalı, en önemlisi işletmeye giren su mutlaka filtreden geçirilmelidir (Woo,1995). </w:t>
      </w:r>
      <w:r w:rsidRPr="00CD3766">
        <w:rPr>
          <w:rFonts w:eastAsia="Calibri" w:cs="Times New Roman"/>
          <w:color w:val="000000"/>
          <w:szCs w:val="24"/>
        </w:rPr>
        <w:lastRenderedPageBreak/>
        <w:t xml:space="preserve">Parazitlerin görüldüğü ayda işletmede suyun iyi havalandırılmadığı ve işletmede filtrenin bulunmadığı gözlemlenmiştir. </w:t>
      </w:r>
    </w:p>
    <w:p w:rsidR="00CB422E" w:rsidRPr="00CD3766" w:rsidRDefault="00CB422E" w:rsidP="00CB422E">
      <w:pPr>
        <w:jc w:val="both"/>
        <w:rPr>
          <w:rFonts w:eastAsia="Calibri" w:cs="Times New Roman"/>
          <w:color w:val="000000"/>
          <w:szCs w:val="24"/>
        </w:rPr>
      </w:pPr>
      <w:r w:rsidRPr="00CD3766">
        <w:rPr>
          <w:rFonts w:eastAsia="Calibri" w:cs="Times New Roman"/>
          <w:color w:val="000000"/>
          <w:szCs w:val="24"/>
        </w:rPr>
        <w:t>Bir yaşın altındaki sazan balıklarından alınan örneklerinde 10'luk büyütmede bir görüş sahasında ortalama 5-20</w:t>
      </w:r>
      <w:r w:rsidRPr="00CD3766">
        <w:rPr>
          <w:rFonts w:eastAsia="Calibri" w:cs="Times New Roman"/>
          <w:i/>
          <w:color w:val="000000"/>
          <w:szCs w:val="24"/>
        </w:rPr>
        <w:t xml:space="preserve"> Dactylogyrus sp.</w:t>
      </w:r>
      <w:r w:rsidRPr="00CD3766">
        <w:rPr>
          <w:rFonts w:eastAsia="Calibri" w:cs="Times New Roman"/>
          <w:color w:val="000000"/>
          <w:szCs w:val="24"/>
        </w:rPr>
        <w:t xml:space="preserve"> parazitin görülmesi durumunda tedavinin yapılması gerektiğini Schaperclaus, 1991 tarfından bildirilmiştir. Yapılan bu araştırmada </w:t>
      </w:r>
      <w:r w:rsidRPr="00CD3766">
        <w:rPr>
          <w:rFonts w:eastAsia="Calibri" w:cs="Times New Roman"/>
          <w:i/>
          <w:color w:val="000000"/>
          <w:szCs w:val="24"/>
        </w:rPr>
        <w:t>Poecilia reticulata</w:t>
      </w:r>
      <w:r w:rsidRPr="00CD3766">
        <w:rPr>
          <w:rFonts w:eastAsia="Calibri" w:cs="Times New Roman"/>
          <w:color w:val="000000"/>
          <w:szCs w:val="24"/>
        </w:rPr>
        <w:t xml:space="preserve"> balıkları deri ve solungaçlarından alınan preparatlarda ortalama 1-10adet parazit görülmüştür. </w:t>
      </w:r>
    </w:p>
    <w:p w:rsidR="00CB422E" w:rsidRPr="00CD3766" w:rsidRDefault="00CB422E" w:rsidP="00CB422E">
      <w:pPr>
        <w:jc w:val="both"/>
        <w:rPr>
          <w:rFonts w:eastAsia="Calibri" w:cs="Times New Roman"/>
          <w:i/>
          <w:color w:val="000000"/>
          <w:szCs w:val="24"/>
        </w:rPr>
      </w:pPr>
      <w:r w:rsidRPr="00CD3766">
        <w:rPr>
          <w:rFonts w:eastAsia="Calibri" w:cs="Times New Roman"/>
          <w:i/>
          <w:color w:val="000000"/>
          <w:szCs w:val="24"/>
        </w:rPr>
        <w:t xml:space="preserve">Dactylogyrus sp </w:t>
      </w:r>
      <w:r w:rsidRPr="00CD3766">
        <w:rPr>
          <w:rFonts w:eastAsia="Calibri" w:cs="Times New Roman"/>
          <w:color w:val="000000"/>
          <w:szCs w:val="24"/>
        </w:rPr>
        <w:t>enfestasyonunda</w:t>
      </w:r>
      <w:r w:rsidRPr="00CD3766">
        <w:rPr>
          <w:rFonts w:eastAsia="Calibri" w:cs="Times New Roman"/>
          <w:i/>
          <w:color w:val="000000"/>
          <w:szCs w:val="24"/>
        </w:rPr>
        <w:t xml:space="preserve"> </w:t>
      </w:r>
      <w:r w:rsidRPr="00CD3766">
        <w:rPr>
          <w:rFonts w:eastAsia="Calibri" w:cs="Times New Roman"/>
          <w:color w:val="000000"/>
          <w:szCs w:val="24"/>
        </w:rPr>
        <w:t xml:space="preserve">balıkları tedavi amaclı çeşitli kemoterapötikler kullanılmaktadır. Yapılan bu araştırmada Chloramin-T (7-15 mg/l), konsantrasyonunda 30 dakika süreyle 2-3 gün banyo şeklinde uygulanmış ve bu uygulamanın parazite etkili olduğu görülmüştür. </w:t>
      </w:r>
    </w:p>
    <w:p w:rsidR="00CB422E" w:rsidRPr="00CD3766" w:rsidRDefault="00CB422E" w:rsidP="00CB422E">
      <w:pPr>
        <w:jc w:val="both"/>
        <w:rPr>
          <w:rFonts w:eastAsia="Calibri" w:cs="Times New Roman"/>
          <w:b/>
          <w:color w:val="000000"/>
          <w:szCs w:val="24"/>
        </w:rPr>
      </w:pPr>
      <w:r w:rsidRPr="00CD3766">
        <w:rPr>
          <w:rFonts w:eastAsia="Calibri" w:cs="Times New Roman"/>
          <w:color w:val="000000"/>
          <w:szCs w:val="24"/>
        </w:rPr>
        <w:t>Bu araştırmada Mersin bölgesinde akvaryum balıkları yetiştiriciliği yapan bir işletmede</w:t>
      </w:r>
      <w:r w:rsidRPr="00CD3766">
        <w:rPr>
          <w:rFonts w:eastAsia="Calibri" w:cs="Times New Roman"/>
          <w:i/>
          <w:color w:val="000000"/>
          <w:szCs w:val="24"/>
        </w:rPr>
        <w:t xml:space="preserve"> Poecilia reticulata</w:t>
      </w:r>
      <w:r w:rsidRPr="00CD3766">
        <w:rPr>
          <w:rFonts w:eastAsia="Calibri" w:cs="Times New Roman"/>
          <w:color w:val="000000"/>
          <w:szCs w:val="24"/>
        </w:rPr>
        <w:t xml:space="preserve"> balıklarında ani mortaliteye neden olan</w:t>
      </w:r>
      <w:r w:rsidRPr="00CD3766">
        <w:rPr>
          <w:rFonts w:eastAsia="Calibri" w:cs="Times New Roman"/>
          <w:i/>
          <w:color w:val="000000"/>
          <w:szCs w:val="24"/>
        </w:rPr>
        <w:t xml:space="preserve"> Dactylogyrus sp  </w:t>
      </w:r>
      <w:r w:rsidRPr="00CD3766">
        <w:rPr>
          <w:rFonts w:eastAsia="Calibri" w:cs="Times New Roman"/>
          <w:color w:val="000000"/>
          <w:szCs w:val="24"/>
        </w:rPr>
        <w:t>ektoparaziti tespit edilerek  balıkların tedavi yapılmış ve uygulama sonrasında mortalitenin durduğu gözlenmiştir. Bu çalışmanın akvaryum işletmelerinde bu sorun ile karşı karşıya kalan kişilerin kaybının  en aza indirilmesine katkı sağlayacağı düşünülmektedir.</w:t>
      </w:r>
    </w:p>
    <w:p w:rsidR="00CB422E" w:rsidRPr="00CD3766" w:rsidRDefault="00CB422E" w:rsidP="00CB422E">
      <w:pPr>
        <w:jc w:val="both"/>
        <w:rPr>
          <w:rFonts w:eastAsia="Calibri" w:cs="Times New Roman"/>
          <w:b/>
          <w:color w:val="000000"/>
          <w:szCs w:val="24"/>
        </w:rPr>
      </w:pPr>
    </w:p>
    <w:p w:rsidR="00CB422E" w:rsidRDefault="00CB422E" w:rsidP="00CB422E">
      <w:pPr>
        <w:rPr>
          <w:rFonts w:eastAsia="Calibri" w:cs="Times New Roman"/>
          <w:b/>
          <w:color w:val="000000"/>
          <w:szCs w:val="24"/>
        </w:rPr>
      </w:pPr>
      <w:r>
        <w:rPr>
          <w:rFonts w:eastAsia="Calibri" w:cs="Times New Roman"/>
          <w:b/>
          <w:color w:val="000000"/>
          <w:szCs w:val="24"/>
        </w:rPr>
        <w:br w:type="page"/>
      </w:r>
    </w:p>
    <w:p w:rsidR="00CB422E" w:rsidRPr="00CD3766" w:rsidRDefault="00CB422E" w:rsidP="00CB422E">
      <w:pPr>
        <w:jc w:val="both"/>
        <w:rPr>
          <w:rFonts w:eastAsia="Calibri" w:cs="Times New Roman"/>
          <w:color w:val="000000"/>
          <w:szCs w:val="24"/>
        </w:rPr>
      </w:pPr>
      <w:r w:rsidRPr="00CD3766">
        <w:rPr>
          <w:rFonts w:eastAsia="Calibri" w:cs="Times New Roman"/>
          <w:b/>
          <w:color w:val="000000"/>
          <w:szCs w:val="24"/>
        </w:rPr>
        <w:lastRenderedPageBreak/>
        <w:t>KAYNAKÇA</w:t>
      </w:r>
    </w:p>
    <w:p w:rsidR="00CB422E" w:rsidRPr="00CD3766" w:rsidRDefault="00CB422E" w:rsidP="00CB422E">
      <w:pPr>
        <w:jc w:val="both"/>
        <w:rPr>
          <w:rFonts w:eastAsia="Calibri" w:cs="Times New Roman"/>
          <w:color w:val="000000"/>
          <w:szCs w:val="24"/>
        </w:rPr>
      </w:pPr>
      <w:r w:rsidRPr="00CD3766">
        <w:rPr>
          <w:rFonts w:eastAsia="Calibri" w:cs="Times New Roman"/>
          <w:b/>
          <w:color w:val="000000"/>
          <w:szCs w:val="24"/>
        </w:rPr>
        <w:t>Bauer</w:t>
      </w:r>
      <w:r w:rsidRPr="00CD3766">
        <w:rPr>
          <w:rFonts w:eastAsia="Calibri" w:cs="Times New Roman"/>
          <w:color w:val="000000"/>
          <w:szCs w:val="24"/>
        </w:rPr>
        <w:t>, O.N., (1969). Key to the Parasites of Freshwater Fauna of The USSR,</w:t>
      </w:r>
      <w:r w:rsidRPr="00CD3766">
        <w:rPr>
          <w:rFonts w:eastAsia="Calibri" w:cs="Times New Roman"/>
          <w:b/>
          <w:color w:val="000000"/>
          <w:szCs w:val="24"/>
        </w:rPr>
        <w:t>1</w:t>
      </w:r>
      <w:r w:rsidRPr="00CD3766">
        <w:rPr>
          <w:rFonts w:eastAsia="Calibri" w:cs="Times New Roman"/>
          <w:color w:val="000000"/>
          <w:szCs w:val="24"/>
        </w:rPr>
        <w:t>, Leningrad, pp,428.</w:t>
      </w:r>
    </w:p>
    <w:p w:rsidR="00CB422E" w:rsidRPr="00CD3766" w:rsidRDefault="00CB422E" w:rsidP="00CB422E">
      <w:pPr>
        <w:jc w:val="both"/>
        <w:rPr>
          <w:rFonts w:eastAsia="Calibri" w:cs="Times New Roman"/>
          <w:color w:val="000000"/>
          <w:szCs w:val="24"/>
        </w:rPr>
      </w:pPr>
      <w:r w:rsidRPr="00CD3766">
        <w:rPr>
          <w:rFonts w:eastAsia="Calibri" w:cs="Times New Roman"/>
          <w:b/>
          <w:color w:val="000000"/>
          <w:szCs w:val="24"/>
        </w:rPr>
        <w:t>Bykhoskaya-Pavlovskaya</w:t>
      </w:r>
      <w:r w:rsidRPr="00CD3766">
        <w:rPr>
          <w:rFonts w:eastAsia="Calibri" w:cs="Times New Roman"/>
          <w:color w:val="000000"/>
          <w:szCs w:val="24"/>
        </w:rPr>
        <w:t>, IE., (1962). Key to Parasites of the Freshwater Fishes of the U.S.S.R</w:t>
      </w:r>
      <w:r w:rsidRPr="00CD3766">
        <w:rPr>
          <w:rFonts w:eastAsia="Calibri" w:cs="Times New Roman"/>
          <w:i/>
          <w:color w:val="000000"/>
          <w:szCs w:val="24"/>
        </w:rPr>
        <w:t>.</w:t>
      </w:r>
      <w:r w:rsidRPr="00CD3766">
        <w:rPr>
          <w:rFonts w:eastAsia="Calibri" w:cs="Times New Roman"/>
          <w:color w:val="000000"/>
          <w:szCs w:val="24"/>
        </w:rPr>
        <w:t xml:space="preserve"> Transl. Birrow A.ve Cale, Z.S. 1964 </w:t>
      </w:r>
      <w:r w:rsidRPr="00CD3766">
        <w:rPr>
          <w:rFonts w:eastAsia="Calibri" w:cs="Times New Roman"/>
          <w:i/>
          <w:color w:val="000000"/>
          <w:szCs w:val="24"/>
        </w:rPr>
        <w:t>Israel Prog. for Scientific Trans</w:t>
      </w:r>
      <w:r w:rsidRPr="00CD3766">
        <w:rPr>
          <w:rFonts w:eastAsia="Calibri" w:cs="Times New Roman"/>
          <w:color w:val="000000"/>
          <w:szCs w:val="24"/>
        </w:rPr>
        <w:t xml:space="preserve">. Jerusalem, 613. </w:t>
      </w:r>
    </w:p>
    <w:p w:rsidR="00CB422E" w:rsidRPr="00CD3766" w:rsidRDefault="00CB422E" w:rsidP="00CB422E">
      <w:pPr>
        <w:jc w:val="both"/>
        <w:rPr>
          <w:rFonts w:eastAsia="Calibri" w:cs="Times New Roman"/>
          <w:color w:val="000000"/>
          <w:szCs w:val="24"/>
        </w:rPr>
      </w:pPr>
      <w:r w:rsidRPr="00CD3766">
        <w:rPr>
          <w:rFonts w:eastAsia="Calibri" w:cs="Times New Roman"/>
          <w:b/>
          <w:color w:val="000000"/>
          <w:szCs w:val="24"/>
        </w:rPr>
        <w:t>Dörücü</w:t>
      </w:r>
      <w:r w:rsidRPr="00CD3766">
        <w:rPr>
          <w:rFonts w:eastAsia="Calibri" w:cs="Times New Roman"/>
          <w:color w:val="000000"/>
          <w:szCs w:val="24"/>
        </w:rPr>
        <w:t xml:space="preserve">, M. ve Mutlu, N., (2008). Paraziter Balık Hastalıkları ve İlaçla Tedavileri: A case study. </w:t>
      </w:r>
      <w:r w:rsidRPr="00CD3766">
        <w:rPr>
          <w:rFonts w:eastAsia="Calibri" w:cs="Times New Roman"/>
          <w:i/>
          <w:color w:val="000000"/>
          <w:szCs w:val="24"/>
        </w:rPr>
        <w:t>Journal of New World Sciences Academy</w:t>
      </w:r>
      <w:r w:rsidRPr="00CD3766">
        <w:rPr>
          <w:rFonts w:eastAsia="Calibri" w:cs="Times New Roman"/>
          <w:color w:val="000000"/>
          <w:szCs w:val="24"/>
        </w:rPr>
        <w:t>,</w:t>
      </w:r>
      <w:r w:rsidRPr="00CD3766">
        <w:rPr>
          <w:rFonts w:eastAsia="Calibri" w:cs="Times New Roman"/>
          <w:i/>
          <w:color w:val="000000"/>
          <w:szCs w:val="24"/>
        </w:rPr>
        <w:t xml:space="preserve"> </w:t>
      </w:r>
      <w:r w:rsidRPr="00CD3766">
        <w:rPr>
          <w:rFonts w:eastAsia="Calibri" w:cs="Times New Roman"/>
          <w:color w:val="000000"/>
          <w:szCs w:val="24"/>
        </w:rPr>
        <w:t>Natural and Applied Sciences</w:t>
      </w:r>
      <w:r w:rsidRPr="00CD3766">
        <w:rPr>
          <w:rFonts w:eastAsia="Calibri" w:cs="Times New Roman"/>
          <w:i/>
          <w:color w:val="000000"/>
          <w:szCs w:val="24"/>
        </w:rPr>
        <w:t xml:space="preserve">, </w:t>
      </w:r>
      <w:r w:rsidRPr="00CD3766">
        <w:rPr>
          <w:rFonts w:eastAsia="Calibri" w:cs="Times New Roman"/>
          <w:b/>
          <w:color w:val="000000"/>
          <w:szCs w:val="24"/>
        </w:rPr>
        <w:t>3</w:t>
      </w:r>
      <w:r w:rsidRPr="00CD3766">
        <w:rPr>
          <w:rFonts w:eastAsia="Calibri" w:cs="Times New Roman"/>
          <w:color w:val="000000"/>
          <w:szCs w:val="24"/>
        </w:rPr>
        <w:t>,</w:t>
      </w:r>
      <w:r w:rsidRPr="00CD3766">
        <w:rPr>
          <w:rFonts w:eastAsia="Calibri" w:cs="Times New Roman"/>
          <w:b/>
          <w:color w:val="000000"/>
          <w:szCs w:val="24"/>
        </w:rPr>
        <w:t>(</w:t>
      </w:r>
      <w:r w:rsidRPr="00CD3766">
        <w:rPr>
          <w:rFonts w:eastAsia="Calibri" w:cs="Times New Roman"/>
          <w:color w:val="000000"/>
          <w:szCs w:val="24"/>
        </w:rPr>
        <w:t>2), 372-380</w:t>
      </w:r>
      <w:r w:rsidRPr="00CD3766">
        <w:rPr>
          <w:rFonts w:eastAsia="Calibri" w:cs="Times New Roman"/>
          <w:i/>
          <w:color w:val="000000"/>
          <w:szCs w:val="24"/>
        </w:rPr>
        <w:t>.</w:t>
      </w:r>
      <w:r w:rsidRPr="00CD3766">
        <w:rPr>
          <w:rFonts w:eastAsia="Calibri" w:cs="Times New Roman"/>
          <w:color w:val="000000"/>
          <w:szCs w:val="24"/>
        </w:rPr>
        <w:t xml:space="preserve"> </w:t>
      </w:r>
    </w:p>
    <w:p w:rsidR="00CB422E" w:rsidRPr="00CD3766" w:rsidRDefault="00CB422E" w:rsidP="00CB422E">
      <w:pPr>
        <w:jc w:val="both"/>
        <w:rPr>
          <w:rFonts w:eastAsia="Calibri" w:cs="Times New Roman"/>
          <w:color w:val="000000"/>
          <w:szCs w:val="24"/>
        </w:rPr>
      </w:pPr>
      <w:r w:rsidRPr="00CD3766">
        <w:rPr>
          <w:rFonts w:eastAsia="Calibri" w:cs="Times New Roman"/>
          <w:b/>
          <w:color w:val="000000"/>
          <w:szCs w:val="24"/>
        </w:rPr>
        <w:t>Dov</w:t>
      </w:r>
      <w:r w:rsidRPr="00CD3766">
        <w:rPr>
          <w:rFonts w:eastAsia="Calibri" w:cs="Times New Roman"/>
          <w:color w:val="000000"/>
          <w:szCs w:val="24"/>
        </w:rPr>
        <w:t xml:space="preserve">e, D.M. ve Ernst, I., (1998). Concurrent İnvanders-Four Exotic Species of Monogenea now established an Exotic Freshwater Fishes in Austraia, </w:t>
      </w:r>
      <w:r w:rsidRPr="00CD3766">
        <w:rPr>
          <w:rFonts w:eastAsia="Calibri" w:cs="Times New Roman"/>
          <w:i/>
          <w:color w:val="000000"/>
          <w:szCs w:val="24"/>
        </w:rPr>
        <w:t>Journal of Parasitology</w:t>
      </w:r>
      <w:r w:rsidRPr="00CD3766">
        <w:rPr>
          <w:rFonts w:eastAsia="Calibri" w:cs="Times New Roman"/>
          <w:color w:val="000000"/>
          <w:szCs w:val="24"/>
        </w:rPr>
        <w:t xml:space="preserve">, </w:t>
      </w:r>
      <w:r w:rsidRPr="00CD3766">
        <w:rPr>
          <w:rFonts w:eastAsia="Calibri" w:cs="Times New Roman"/>
          <w:b/>
          <w:color w:val="000000"/>
          <w:szCs w:val="24"/>
        </w:rPr>
        <w:t>28,</w:t>
      </w:r>
      <w:r w:rsidRPr="00CD3766">
        <w:rPr>
          <w:rFonts w:eastAsia="Calibri" w:cs="Times New Roman"/>
          <w:color w:val="000000"/>
          <w:szCs w:val="24"/>
        </w:rPr>
        <w:t xml:space="preserve">1755-1764. </w:t>
      </w:r>
    </w:p>
    <w:p w:rsidR="00CB422E" w:rsidRPr="00CD3766" w:rsidRDefault="00CB422E" w:rsidP="00CB422E">
      <w:pPr>
        <w:jc w:val="both"/>
        <w:rPr>
          <w:rFonts w:eastAsia="Calibri" w:cs="Times New Roman"/>
          <w:color w:val="000000"/>
          <w:szCs w:val="24"/>
        </w:rPr>
      </w:pPr>
      <w:r w:rsidRPr="00CD3766">
        <w:rPr>
          <w:rFonts w:eastAsia="Calibri" w:cs="Times New Roman"/>
          <w:b/>
          <w:color w:val="000000"/>
          <w:szCs w:val="24"/>
        </w:rPr>
        <w:t>Egusa</w:t>
      </w:r>
      <w:r w:rsidRPr="00CD3766">
        <w:rPr>
          <w:rFonts w:eastAsia="Calibri" w:cs="Times New Roman"/>
          <w:color w:val="000000"/>
          <w:szCs w:val="24"/>
        </w:rPr>
        <w:t>, S.,(1992). Infectıons Diseases of Fish A.A Balkema/Rotterdam, Bookfield, pp 696.</w:t>
      </w:r>
    </w:p>
    <w:p w:rsidR="00CB422E" w:rsidRPr="00CD3766" w:rsidRDefault="00CB422E" w:rsidP="00CB422E">
      <w:pPr>
        <w:jc w:val="both"/>
        <w:rPr>
          <w:rFonts w:eastAsia="Calibri" w:cs="Times New Roman"/>
          <w:color w:val="000000"/>
          <w:szCs w:val="24"/>
        </w:rPr>
      </w:pPr>
      <w:r w:rsidRPr="00CD3766">
        <w:rPr>
          <w:rFonts w:eastAsia="Calibri" w:cs="Times New Roman"/>
          <w:color w:val="000000"/>
          <w:szCs w:val="24"/>
        </w:rPr>
        <w:t>Ferguson,  H., W.,  (1989). Systemik Pathology of Fish.  Iowa State University Press,  USA, 1-260.</w:t>
      </w:r>
      <w:r w:rsidRPr="00CD3766">
        <w:rPr>
          <w:rFonts w:eastAsia="Calibri" w:cs="Times New Roman"/>
          <w:color w:val="000000"/>
          <w:szCs w:val="24"/>
        </w:rPr>
        <w:tab/>
      </w:r>
    </w:p>
    <w:p w:rsidR="00CB422E" w:rsidRPr="00CD3766" w:rsidRDefault="00CB422E" w:rsidP="00CB422E">
      <w:pPr>
        <w:jc w:val="both"/>
        <w:rPr>
          <w:rFonts w:eastAsia="Calibri" w:cs="Times New Roman"/>
          <w:color w:val="000000"/>
          <w:szCs w:val="24"/>
        </w:rPr>
      </w:pPr>
      <w:r w:rsidRPr="00CD3766">
        <w:rPr>
          <w:rFonts w:eastAsia="Calibri" w:cs="Times New Roman"/>
          <w:b/>
          <w:color w:val="000000"/>
          <w:szCs w:val="24"/>
        </w:rPr>
        <w:t>Kabata,</w:t>
      </w:r>
      <w:r w:rsidRPr="00CD3766">
        <w:rPr>
          <w:rFonts w:eastAsia="Calibri" w:cs="Times New Roman"/>
          <w:color w:val="000000"/>
          <w:szCs w:val="24"/>
        </w:rPr>
        <w:t xml:space="preserve"> Z., (1985). </w:t>
      </w:r>
      <w:r w:rsidRPr="00CD3766">
        <w:rPr>
          <w:rFonts w:eastAsia="Calibri" w:cs="Times New Roman"/>
          <w:i/>
          <w:color w:val="000000"/>
          <w:szCs w:val="24"/>
        </w:rPr>
        <w:t>Parasites and Diseases of Fish Cultured in the Tropics</w:t>
      </w:r>
      <w:r w:rsidRPr="00CD3766">
        <w:rPr>
          <w:rFonts w:eastAsia="Calibri" w:cs="Times New Roman"/>
          <w:color w:val="000000"/>
          <w:szCs w:val="24"/>
        </w:rPr>
        <w:t xml:space="preserve">. Taylor and Francis, Philedelphia, Pensylvania, , 318. </w:t>
      </w:r>
    </w:p>
    <w:p w:rsidR="00CB422E" w:rsidRPr="00CD3766" w:rsidRDefault="00CB422E" w:rsidP="00CB422E">
      <w:pPr>
        <w:jc w:val="both"/>
        <w:rPr>
          <w:rFonts w:eastAsia="Calibri" w:cs="Times New Roman"/>
          <w:color w:val="000000"/>
          <w:szCs w:val="24"/>
        </w:rPr>
      </w:pPr>
      <w:r w:rsidRPr="00CD3766">
        <w:rPr>
          <w:rFonts w:eastAsia="Calibri" w:cs="Times New Roman"/>
          <w:b/>
          <w:color w:val="000000"/>
          <w:szCs w:val="24"/>
        </w:rPr>
        <w:t>Koyuncu</w:t>
      </w:r>
      <w:r w:rsidRPr="00CD3766">
        <w:rPr>
          <w:rFonts w:eastAsia="Calibri" w:cs="Times New Roman"/>
          <w:color w:val="000000"/>
          <w:szCs w:val="24"/>
        </w:rPr>
        <w:t xml:space="preserve">, E. ve Cengizler, I., (2002). Mersin Bolgesinde yetistiriciligi yapilan Bazi akvaryum baliklari (Poecilidae)’ inda rastlanan protozoan ektoparazitler, E.U. </w:t>
      </w:r>
      <w:r w:rsidRPr="00CD3766">
        <w:rPr>
          <w:rFonts w:eastAsia="Calibri" w:cs="Times New Roman"/>
          <w:i/>
          <w:color w:val="000000"/>
          <w:szCs w:val="24"/>
        </w:rPr>
        <w:t>Journal of Fisheries &amp; Aquatic Sciences</w:t>
      </w:r>
      <w:r w:rsidRPr="00CD3766">
        <w:rPr>
          <w:rFonts w:eastAsia="Calibri" w:cs="Times New Roman"/>
          <w:color w:val="000000"/>
          <w:szCs w:val="24"/>
        </w:rPr>
        <w:t>, 19</w:t>
      </w:r>
      <w:r w:rsidRPr="00CD3766">
        <w:rPr>
          <w:rFonts w:eastAsia="Calibri" w:cs="Times New Roman"/>
          <w:b/>
          <w:color w:val="000000"/>
          <w:szCs w:val="24"/>
        </w:rPr>
        <w:t>,</w:t>
      </w:r>
      <w:r w:rsidRPr="00CD3766">
        <w:rPr>
          <w:rFonts w:eastAsia="Calibri" w:cs="Times New Roman"/>
          <w:color w:val="000000"/>
          <w:szCs w:val="24"/>
        </w:rPr>
        <w:t xml:space="preserve"> 293-300.</w:t>
      </w:r>
    </w:p>
    <w:p w:rsidR="00CB422E" w:rsidRPr="00CD3766" w:rsidRDefault="00CB422E" w:rsidP="00CB422E">
      <w:pPr>
        <w:jc w:val="both"/>
        <w:rPr>
          <w:rFonts w:eastAsia="Calibri" w:cs="Times New Roman"/>
          <w:color w:val="000000"/>
          <w:szCs w:val="24"/>
        </w:rPr>
      </w:pPr>
      <w:r w:rsidRPr="00CD3766">
        <w:rPr>
          <w:rFonts w:eastAsia="Calibri" w:cs="Times New Roman"/>
          <w:b/>
          <w:color w:val="000000"/>
          <w:szCs w:val="24"/>
        </w:rPr>
        <w:t>Koyuncu</w:t>
      </w:r>
      <w:r w:rsidRPr="00CD3766">
        <w:rPr>
          <w:rFonts w:eastAsia="Calibri" w:cs="Times New Roman"/>
          <w:color w:val="000000"/>
          <w:szCs w:val="24"/>
        </w:rPr>
        <w:t>, E., (2009). Parasites of ornamental fish in Turkey,</w:t>
      </w:r>
      <w:r w:rsidRPr="00CD3766">
        <w:rPr>
          <w:rFonts w:eastAsia="Calibri" w:cs="Times New Roman"/>
          <w:i/>
          <w:color w:val="000000"/>
          <w:szCs w:val="24"/>
        </w:rPr>
        <w:t xml:space="preserve"> Bulllettin of theEuropean Association of Fish Pathologists</w:t>
      </w:r>
      <w:r w:rsidRPr="00CD3766">
        <w:rPr>
          <w:rFonts w:eastAsia="Calibri" w:cs="Times New Roman"/>
          <w:color w:val="000000"/>
          <w:szCs w:val="24"/>
        </w:rPr>
        <w:t xml:space="preserve">. </w:t>
      </w:r>
      <w:r w:rsidRPr="00CD3766">
        <w:rPr>
          <w:rFonts w:eastAsia="Calibri" w:cs="Times New Roman"/>
          <w:b/>
          <w:color w:val="000000"/>
          <w:szCs w:val="24"/>
        </w:rPr>
        <w:t>29,</w:t>
      </w:r>
      <w:r w:rsidRPr="00CD3766">
        <w:rPr>
          <w:rFonts w:eastAsia="Calibri" w:cs="Times New Roman"/>
          <w:color w:val="000000"/>
          <w:szCs w:val="24"/>
        </w:rPr>
        <w:t xml:space="preserve"> (1), 25-27. </w:t>
      </w:r>
    </w:p>
    <w:p w:rsidR="00CB422E" w:rsidRPr="00CD3766" w:rsidRDefault="00CB422E" w:rsidP="00CB422E">
      <w:pPr>
        <w:jc w:val="both"/>
        <w:rPr>
          <w:rFonts w:eastAsia="Calibri" w:cs="Times New Roman"/>
          <w:color w:val="000000"/>
          <w:szCs w:val="24"/>
        </w:rPr>
      </w:pPr>
      <w:r w:rsidRPr="00CD3766">
        <w:rPr>
          <w:rFonts w:eastAsia="Calibri" w:cs="Times New Roman"/>
          <w:b/>
          <w:color w:val="000000"/>
          <w:szCs w:val="24"/>
        </w:rPr>
        <w:t>Schaperclaus</w:t>
      </w:r>
      <w:r w:rsidRPr="00CD3766">
        <w:rPr>
          <w:rFonts w:eastAsia="Calibri" w:cs="Times New Roman"/>
          <w:color w:val="000000"/>
          <w:szCs w:val="24"/>
        </w:rPr>
        <w:t>, W., (1991). Fish Diseases Volume 2 A.A Balkema/Rotterdam,  1397.</w:t>
      </w:r>
    </w:p>
    <w:p w:rsidR="00CB422E" w:rsidRPr="00CD3766" w:rsidRDefault="00CB422E" w:rsidP="00CB422E">
      <w:pPr>
        <w:jc w:val="both"/>
        <w:rPr>
          <w:rFonts w:eastAsia="Calibri" w:cs="Times New Roman"/>
          <w:color w:val="000000"/>
          <w:szCs w:val="24"/>
        </w:rPr>
      </w:pPr>
      <w:r w:rsidRPr="00CD3766">
        <w:rPr>
          <w:rFonts w:eastAsia="Calibri" w:cs="Times New Roman"/>
          <w:b/>
          <w:color w:val="000000"/>
          <w:szCs w:val="24"/>
        </w:rPr>
        <w:t>Stoskoph</w:t>
      </w:r>
      <w:r w:rsidRPr="00CD3766">
        <w:rPr>
          <w:rFonts w:eastAsia="Calibri" w:cs="Times New Roman"/>
          <w:color w:val="000000"/>
          <w:szCs w:val="24"/>
        </w:rPr>
        <w:t>, M.K., (1993). Fish Medicine, W.B. Saunders company, PA, USA,  882.</w:t>
      </w:r>
    </w:p>
    <w:p w:rsidR="00CB422E" w:rsidRPr="00CD3766" w:rsidRDefault="00CB422E" w:rsidP="00CB422E">
      <w:pPr>
        <w:jc w:val="both"/>
        <w:rPr>
          <w:rFonts w:eastAsia="Calibri" w:cs="Times New Roman"/>
          <w:color w:val="000000"/>
          <w:szCs w:val="24"/>
        </w:rPr>
      </w:pPr>
      <w:r w:rsidRPr="00CD3766">
        <w:rPr>
          <w:rFonts w:eastAsia="Calibri" w:cs="Times New Roman"/>
          <w:b/>
          <w:color w:val="000000"/>
          <w:szCs w:val="24"/>
        </w:rPr>
        <w:t>Woo,</w:t>
      </w:r>
      <w:r w:rsidRPr="00CD3766">
        <w:rPr>
          <w:rFonts w:eastAsia="Calibri" w:cs="Times New Roman"/>
          <w:color w:val="000000"/>
          <w:szCs w:val="24"/>
        </w:rPr>
        <w:t xml:space="preserve"> P.T.K, (1995). Fish Diseases and Disorsers, Vol 1 Protozoan and Metazoan Infections,  CAB international, 297-327.</w:t>
      </w:r>
    </w:p>
    <w:p w:rsidR="00CB422E" w:rsidRPr="00CD3766" w:rsidRDefault="00CB422E" w:rsidP="00CB422E">
      <w:pPr>
        <w:jc w:val="both"/>
        <w:rPr>
          <w:rFonts w:eastAsia="Calibri" w:cs="Times New Roman"/>
          <w:color w:val="000000"/>
          <w:szCs w:val="24"/>
        </w:rPr>
      </w:pPr>
    </w:p>
    <w:p w:rsidR="00CB422E" w:rsidRPr="00CD3766" w:rsidRDefault="00CB422E" w:rsidP="00CB422E">
      <w:pPr>
        <w:rPr>
          <w:rFonts w:eastAsia="Calibri" w:cs="Times New Roman"/>
          <w:color w:val="000000"/>
          <w:szCs w:val="24"/>
        </w:rPr>
      </w:pPr>
    </w:p>
    <w:p w:rsidR="00CB422E" w:rsidRDefault="00CB422E" w:rsidP="00CB422E">
      <w:pPr>
        <w:rPr>
          <w:rFonts w:eastAsia="Times New Roman" w:cs="Times New Roman"/>
          <w:color w:val="000000"/>
          <w:szCs w:val="24"/>
        </w:rPr>
      </w:pPr>
    </w:p>
    <w:p w:rsidR="00CB422E" w:rsidRDefault="00CB422E" w:rsidP="00CB422E">
      <w:pPr>
        <w:rPr>
          <w:rFonts w:eastAsia="Times New Roman" w:cs="Times New Roman"/>
          <w:color w:val="000000"/>
          <w:szCs w:val="24"/>
        </w:rPr>
      </w:pPr>
    </w:p>
    <w:p w:rsidR="00A72E4B" w:rsidRDefault="00CB422E" w:rsidP="00CB422E">
      <w:r>
        <w:rPr>
          <w:rFonts w:eastAsia="Times New Roman" w:cs="Times New Roman"/>
          <w:color w:val="000000"/>
          <w:szCs w:val="24"/>
        </w:rPr>
        <w:br w:type="page"/>
      </w:r>
    </w:p>
    <w:sectPr w:rsidR="00A72E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22E" w:rsidRDefault="00CB422E" w:rsidP="00CB422E">
      <w:pPr>
        <w:spacing w:after="0" w:line="240" w:lineRule="auto"/>
      </w:pPr>
      <w:r>
        <w:separator/>
      </w:r>
    </w:p>
  </w:endnote>
  <w:endnote w:type="continuationSeparator" w:id="0">
    <w:p w:rsidR="00CB422E" w:rsidRDefault="00CB422E" w:rsidP="00CB4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22E" w:rsidRDefault="00CB422E" w:rsidP="00CB422E">
      <w:pPr>
        <w:spacing w:after="0" w:line="240" w:lineRule="auto"/>
      </w:pPr>
      <w:r>
        <w:separator/>
      </w:r>
    </w:p>
  </w:footnote>
  <w:footnote w:type="continuationSeparator" w:id="0">
    <w:p w:rsidR="00CB422E" w:rsidRDefault="00CB422E" w:rsidP="00CB422E">
      <w:pPr>
        <w:spacing w:after="0" w:line="240" w:lineRule="auto"/>
      </w:pPr>
      <w:r>
        <w:continuationSeparator/>
      </w:r>
    </w:p>
  </w:footnote>
  <w:footnote w:id="1">
    <w:p w:rsidR="00CB422E" w:rsidRPr="005D2D89" w:rsidRDefault="00CB422E" w:rsidP="00CB422E">
      <w:pPr>
        <w:pStyle w:val="Balk1"/>
        <w:spacing w:before="0" w:after="0" w:line="240" w:lineRule="auto"/>
        <w:ind w:firstLine="0"/>
        <w:rPr>
          <w:sz w:val="18"/>
          <w:szCs w:val="18"/>
          <w:lang w:val="tr-TR"/>
        </w:rPr>
      </w:pPr>
      <w:r w:rsidRPr="00ED0EA7">
        <w:rPr>
          <w:rStyle w:val="DipnotBavurusu"/>
          <w:sz w:val="18"/>
          <w:szCs w:val="18"/>
        </w:rPr>
        <w:footnoteRef/>
      </w:r>
      <w:r w:rsidRPr="005D2D89">
        <w:rPr>
          <w:sz w:val="18"/>
          <w:szCs w:val="18"/>
          <w:lang w:val="tr-TR"/>
        </w:rPr>
        <w:t xml:space="preserve"> </w:t>
      </w:r>
      <w:r w:rsidRPr="005D2D89">
        <w:rPr>
          <w:b w:val="0"/>
          <w:sz w:val="18"/>
          <w:szCs w:val="18"/>
          <w:lang w:val="tr-TR"/>
        </w:rPr>
        <w:t xml:space="preserve">Mersin Üniversitesi, Su Ürünleri fakültesi yetiştiricilik bölümü öğretim üyesi. Balık hastalıkları ve parazitoloji. </w:t>
      </w:r>
    </w:p>
    <w:p w:rsidR="00CB422E" w:rsidRPr="005D2D89" w:rsidRDefault="00CB422E" w:rsidP="00CB422E">
      <w:pPr>
        <w:pStyle w:val="Balk1"/>
        <w:tabs>
          <w:tab w:val="left" w:pos="7305"/>
        </w:tabs>
        <w:spacing w:before="0" w:after="0" w:line="240" w:lineRule="auto"/>
        <w:ind w:firstLine="0"/>
        <w:rPr>
          <w:b w:val="0"/>
          <w:sz w:val="18"/>
          <w:szCs w:val="18"/>
          <w:lang w:val="tr-TR"/>
        </w:rPr>
      </w:pPr>
      <w:r w:rsidRPr="005D2D89">
        <w:rPr>
          <w:sz w:val="18"/>
          <w:szCs w:val="18"/>
          <w:lang w:val="tr-TR"/>
        </w:rPr>
        <w:t>Adres:</w:t>
      </w:r>
      <w:r w:rsidRPr="005D2D89">
        <w:rPr>
          <w:b w:val="0"/>
          <w:sz w:val="18"/>
          <w:szCs w:val="18"/>
          <w:lang w:val="tr-TR"/>
        </w:rPr>
        <w:t xml:space="preserve"> Mersin Üniversitesi, Su Ürünlerit Fakültesi, Yetiştiricilik bölümü, Yenişehir Kampusu, </w:t>
      </w:r>
    </w:p>
    <w:p w:rsidR="00CB422E" w:rsidRPr="00ED0EA7" w:rsidRDefault="00CB422E" w:rsidP="00CB422E">
      <w:pPr>
        <w:pStyle w:val="Balk1"/>
        <w:tabs>
          <w:tab w:val="left" w:pos="7305"/>
        </w:tabs>
        <w:spacing w:before="0" w:after="0" w:line="240" w:lineRule="auto"/>
        <w:ind w:firstLine="0"/>
        <w:rPr>
          <w:b w:val="0"/>
          <w:sz w:val="18"/>
          <w:szCs w:val="18"/>
        </w:rPr>
      </w:pPr>
      <w:r w:rsidRPr="00ED0EA7">
        <w:rPr>
          <w:b w:val="0"/>
          <w:sz w:val="18"/>
          <w:szCs w:val="18"/>
        </w:rPr>
        <w:t>33</w:t>
      </w:r>
      <w:r>
        <w:rPr>
          <w:b w:val="0"/>
          <w:sz w:val="18"/>
          <w:szCs w:val="18"/>
        </w:rPr>
        <w:t>169</w:t>
      </w:r>
      <w:r w:rsidRPr="00ED0EA7">
        <w:rPr>
          <w:b w:val="0"/>
          <w:sz w:val="18"/>
          <w:szCs w:val="18"/>
        </w:rPr>
        <w:t xml:space="preserve">-Mersin / TÜRKİYE, </w:t>
      </w:r>
    </w:p>
    <w:p w:rsidR="00CB422E" w:rsidRPr="00ED0EA7" w:rsidRDefault="00CB422E" w:rsidP="00CB422E">
      <w:pPr>
        <w:spacing w:after="0" w:line="240" w:lineRule="auto"/>
        <w:jc w:val="both"/>
        <w:rPr>
          <w:sz w:val="18"/>
          <w:szCs w:val="18"/>
        </w:rPr>
      </w:pPr>
      <w:r w:rsidRPr="00ED0EA7">
        <w:rPr>
          <w:b/>
          <w:sz w:val="18"/>
          <w:szCs w:val="18"/>
        </w:rPr>
        <w:t>Tel</w:t>
      </w:r>
      <w:r w:rsidRPr="00ED0EA7">
        <w:rPr>
          <w:sz w:val="18"/>
          <w:szCs w:val="18"/>
        </w:rPr>
        <w:t xml:space="preserve">: (0324) 361 00 01/ </w:t>
      </w:r>
      <w:r>
        <w:rPr>
          <w:sz w:val="18"/>
          <w:szCs w:val="18"/>
        </w:rPr>
        <w:t>12038 1</w:t>
      </w:r>
      <w:r w:rsidRPr="00ED0EA7">
        <w:rPr>
          <w:sz w:val="18"/>
          <w:szCs w:val="18"/>
        </w:rPr>
        <w:t xml:space="preserve">3, </w:t>
      </w:r>
      <w:r>
        <w:rPr>
          <w:b/>
          <w:sz w:val="18"/>
          <w:szCs w:val="18"/>
        </w:rPr>
        <w:t>Faks</w:t>
      </w:r>
      <w:r w:rsidRPr="00ED0EA7">
        <w:rPr>
          <w:sz w:val="18"/>
          <w:szCs w:val="18"/>
        </w:rPr>
        <w:t xml:space="preserve">: (0324) </w:t>
      </w:r>
      <w:r>
        <w:rPr>
          <w:sz w:val="18"/>
          <w:szCs w:val="18"/>
        </w:rPr>
        <w:t>3413025</w:t>
      </w:r>
      <w:r w:rsidRPr="00ED0EA7">
        <w:rPr>
          <w:sz w:val="18"/>
          <w:szCs w:val="18"/>
        </w:rPr>
        <w:t xml:space="preserve">, </w:t>
      </w:r>
      <w:r w:rsidRPr="00ED0EA7">
        <w:rPr>
          <w:b/>
          <w:sz w:val="18"/>
          <w:szCs w:val="18"/>
        </w:rPr>
        <w:t>GSM</w:t>
      </w:r>
      <w:r w:rsidRPr="00ED0EA7">
        <w:rPr>
          <w:sz w:val="18"/>
          <w:szCs w:val="18"/>
        </w:rPr>
        <w:t>: 0</w:t>
      </w:r>
      <w:r>
        <w:rPr>
          <w:sz w:val="18"/>
          <w:szCs w:val="18"/>
        </w:rPr>
        <w:t>505</w:t>
      </w:r>
      <w:r w:rsidRPr="00ED0EA7">
        <w:rPr>
          <w:sz w:val="18"/>
          <w:szCs w:val="18"/>
        </w:rPr>
        <w:t xml:space="preserve"> </w:t>
      </w:r>
      <w:r>
        <w:rPr>
          <w:sz w:val="18"/>
          <w:szCs w:val="18"/>
        </w:rPr>
        <w:t>672</w:t>
      </w:r>
      <w:r w:rsidRPr="00ED0EA7">
        <w:rPr>
          <w:sz w:val="18"/>
          <w:szCs w:val="18"/>
        </w:rPr>
        <w:t xml:space="preserve"> </w:t>
      </w:r>
      <w:r>
        <w:rPr>
          <w:sz w:val="18"/>
          <w:szCs w:val="18"/>
        </w:rPr>
        <w:t>65</w:t>
      </w:r>
      <w:r w:rsidRPr="00ED0EA7">
        <w:rPr>
          <w:sz w:val="18"/>
          <w:szCs w:val="18"/>
        </w:rPr>
        <w:t xml:space="preserve"> </w:t>
      </w:r>
      <w:r>
        <w:rPr>
          <w:sz w:val="18"/>
          <w:szCs w:val="18"/>
        </w:rPr>
        <w:t>56</w:t>
      </w:r>
      <w:r w:rsidRPr="00ED0EA7">
        <w:rPr>
          <w:sz w:val="18"/>
          <w:szCs w:val="18"/>
        </w:rPr>
        <w:t xml:space="preserve">, </w:t>
      </w:r>
    </w:p>
    <w:p w:rsidR="00CB422E" w:rsidRPr="003506AC" w:rsidRDefault="00CB422E" w:rsidP="00CB422E">
      <w:pPr>
        <w:spacing w:after="0" w:line="240" w:lineRule="auto"/>
        <w:jc w:val="both"/>
        <w:rPr>
          <w:color w:val="4472C4" w:themeColor="accent5"/>
          <w:sz w:val="18"/>
          <w:szCs w:val="18"/>
          <w:u w:val="single"/>
        </w:rPr>
      </w:pPr>
      <w:r w:rsidRPr="00ED0EA7">
        <w:rPr>
          <w:b/>
          <w:sz w:val="18"/>
          <w:szCs w:val="18"/>
          <w:lang w:val="de-DE"/>
        </w:rPr>
        <w:t>E-posta</w:t>
      </w:r>
      <w:r w:rsidRPr="003506AC">
        <w:rPr>
          <w:color w:val="4472C4" w:themeColor="accent5"/>
          <w:sz w:val="18"/>
          <w:szCs w:val="18"/>
          <w:u w:val="single"/>
          <w:lang w:val="de-DE"/>
        </w:rPr>
        <w:t>: ekoyuncu@mersin.edu.tr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22E"/>
    <w:rsid w:val="00A72E4B"/>
    <w:rsid w:val="00CB42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83913-7DB9-4AE0-B487-9062BE1B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22E"/>
  </w:style>
  <w:style w:type="paragraph" w:styleId="Balk1">
    <w:name w:val="heading 1"/>
    <w:basedOn w:val="Normal"/>
    <w:next w:val="Normal"/>
    <w:link w:val="Balk1Char"/>
    <w:autoRedefine/>
    <w:uiPriority w:val="9"/>
    <w:qFormat/>
    <w:rsid w:val="00CB422E"/>
    <w:pPr>
      <w:keepNext/>
      <w:keepLines/>
      <w:spacing w:before="120" w:after="120"/>
      <w:ind w:firstLine="709"/>
      <w:jc w:val="both"/>
      <w:outlineLvl w:val="0"/>
    </w:pPr>
    <w:rPr>
      <w:rFonts w:eastAsiaTheme="majorEastAsia" w:cstheme="majorBidi"/>
      <w:b/>
      <w:szCs w:val="32"/>
      <w:lang w:val="e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B422E"/>
    <w:rPr>
      <w:rFonts w:eastAsiaTheme="majorEastAsia" w:cstheme="majorBidi"/>
      <w:b/>
      <w:szCs w:val="32"/>
      <w:lang w:val="en"/>
    </w:rPr>
  </w:style>
  <w:style w:type="character" w:styleId="DipnotBavurusu">
    <w:name w:val="footnote reference"/>
    <w:basedOn w:val="VarsaylanParagrafYazTipi"/>
    <w:unhideWhenUsed/>
    <w:rsid w:val="00CB42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1635</Words>
  <Characters>9325</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2020-02-26T06:40:00Z</dcterms:created>
  <dcterms:modified xsi:type="dcterms:W3CDTF">2020-02-26T06:41:00Z</dcterms:modified>
</cp:coreProperties>
</file>