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8F745" w14:textId="77777777" w:rsidR="00227A5F" w:rsidRPr="00FD4B27" w:rsidRDefault="004F4792" w:rsidP="00A85949">
      <w:pPr>
        <w:ind w:firstLine="0"/>
        <w:jc w:val="left"/>
        <w:rPr>
          <w:b/>
          <w:bCs/>
        </w:rPr>
      </w:pPr>
      <w:r w:rsidRPr="00C659F0">
        <w:rPr>
          <w:rFonts w:ascii="Gentium Plus" w:hAnsi="Gentium Plus" w:cs="Gentium Plus"/>
          <w:b/>
          <w:bCs/>
          <w:noProof/>
          <w:sz w:val="28"/>
          <w:szCs w:val="32"/>
          <w:lang w:eastAsia="tr-TR"/>
        </w:rPr>
        <w:drawing>
          <wp:anchor distT="0" distB="0" distL="114300" distR="114300" simplePos="0" relativeHeight="251657216" behindDoc="1" locked="0" layoutInCell="1" allowOverlap="1" wp14:anchorId="1F274833" wp14:editId="3C94FBE2">
            <wp:simplePos x="0" y="0"/>
            <wp:positionH relativeFrom="column">
              <wp:posOffset>-891540</wp:posOffset>
            </wp:positionH>
            <wp:positionV relativeFrom="paragraph">
              <wp:posOffset>-890905</wp:posOffset>
            </wp:positionV>
            <wp:extent cx="7584744" cy="1295400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74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A5F" w:rsidRPr="00C659F0">
        <w:rPr>
          <w:rFonts w:ascii="Gentium Plus" w:hAnsi="Gentium Plus" w:cs="Gentium Plus"/>
          <w:b/>
          <w:bCs/>
          <w:sz w:val="28"/>
          <w:szCs w:val="32"/>
        </w:rPr>
        <w:t>İÇİNDEKİLER | CONTENTS</w:t>
      </w:r>
      <w:r w:rsidR="00212F14" w:rsidRPr="00C659F0">
        <w:rPr>
          <w:b/>
          <w:bCs/>
          <w:sz w:val="28"/>
          <w:szCs w:val="32"/>
        </w:rPr>
        <w:t xml:space="preserve"> </w:t>
      </w:r>
      <w:r w:rsidR="00212F14" w:rsidRPr="00FD4B27">
        <w:rPr>
          <w:b/>
          <w:bCs/>
        </w:rPr>
        <w:t xml:space="preserve">| </w:t>
      </w:r>
      <w:r w:rsidR="00212F14" w:rsidRPr="00C659F0">
        <w:rPr>
          <w:rFonts w:hint="eastAsia"/>
          <w:b/>
          <w:bCs/>
          <w:sz w:val="28"/>
          <w:szCs w:val="32"/>
          <w:rtl/>
        </w:rPr>
        <w:t>محتويات</w:t>
      </w:r>
    </w:p>
    <w:p w14:paraId="7682FC76" w14:textId="77777777" w:rsidR="00227A5F" w:rsidRDefault="00227A5F" w:rsidP="00FE2D56"/>
    <w:p w14:paraId="1104DD66" w14:textId="77777777" w:rsidR="009C2D15" w:rsidRPr="00D0678E" w:rsidRDefault="009C2D15" w:rsidP="009C2D15">
      <w:pPr>
        <w:ind w:firstLine="0"/>
        <w:rPr>
          <w:b/>
          <w:bCs/>
          <w:color w:val="31849B" w:themeColor="accent5" w:themeShade="BF"/>
        </w:rPr>
      </w:pPr>
      <w:r w:rsidRPr="00D0678E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 xml:space="preserve">Editörden / </w:t>
      </w:r>
      <w:proofErr w:type="spellStart"/>
      <w:r w:rsidRPr="00D0678E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Editorial</w:t>
      </w:r>
      <w:proofErr w:type="spellEnd"/>
      <w:r w:rsidRPr="00D0678E">
        <w:rPr>
          <w:b/>
          <w:bCs/>
          <w:color w:val="31849B" w:themeColor="accent5" w:themeShade="BF"/>
        </w:rPr>
        <w:t xml:space="preserve"> / </w:t>
      </w:r>
      <w:r w:rsidRPr="00D0678E">
        <w:rPr>
          <w:rFonts w:hint="cs"/>
          <w:b/>
          <w:bCs/>
          <w:color w:val="31849B" w:themeColor="accent5" w:themeShade="BF"/>
          <w:rtl/>
        </w:rPr>
        <w:t>رئاسة تحرير المجلة</w:t>
      </w:r>
      <w:r w:rsidRPr="00D0678E">
        <w:rPr>
          <w:b/>
          <w:bCs/>
          <w:color w:val="31849B" w:themeColor="accent5" w:themeShade="BF"/>
        </w:rPr>
        <w:t xml:space="preserve"> </w:t>
      </w:r>
      <w:r w:rsidRPr="00D0678E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………………………………………………</w:t>
      </w:r>
      <w:proofErr w:type="gramStart"/>
      <w:r w:rsidRPr="00D0678E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…….</w:t>
      </w:r>
      <w:proofErr w:type="gramEnd"/>
      <w:r w:rsidRPr="00D0678E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.…………………..………………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</w:t>
      </w:r>
      <w:r w:rsidRPr="00D0678E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1-9</w:t>
      </w:r>
    </w:p>
    <w:p w14:paraId="02AE3BA5" w14:textId="77777777" w:rsidR="009C2D15" w:rsidRPr="005817F2" w:rsidRDefault="009C2D15" w:rsidP="009C2D15">
      <w:pPr>
        <w:ind w:firstLine="0"/>
        <w:rPr>
          <w:b/>
          <w:bCs/>
          <w:color w:val="FF0000"/>
          <w:u w:val="thick"/>
        </w:rPr>
      </w:pPr>
      <w:r w:rsidRPr="005817F2">
        <w:rPr>
          <w:rFonts w:ascii="Gentium Plus" w:hAnsi="Gentium Plus" w:cs="Gentium Plus"/>
          <w:b/>
          <w:bCs/>
          <w:color w:val="FF0000"/>
          <w:sz w:val="22"/>
          <w:szCs w:val="22"/>
          <w:u w:val="thick"/>
        </w:rPr>
        <w:t xml:space="preserve">Makaleler / </w:t>
      </w:r>
      <w:proofErr w:type="spellStart"/>
      <w:r w:rsidRPr="005817F2">
        <w:rPr>
          <w:rFonts w:ascii="Gentium Plus" w:hAnsi="Gentium Plus" w:cs="Gentium Plus"/>
          <w:b/>
          <w:bCs/>
          <w:color w:val="FF0000"/>
          <w:sz w:val="22"/>
          <w:szCs w:val="22"/>
          <w:u w:val="thick"/>
        </w:rPr>
        <w:t>Articles</w:t>
      </w:r>
      <w:proofErr w:type="spellEnd"/>
      <w:r w:rsidRPr="005817F2">
        <w:rPr>
          <w:b/>
          <w:bCs/>
          <w:color w:val="FF0000"/>
          <w:u w:val="thick"/>
        </w:rPr>
        <w:t xml:space="preserve"> / </w:t>
      </w:r>
      <w:r w:rsidRPr="005817F2">
        <w:rPr>
          <w:rFonts w:hint="cs"/>
          <w:b/>
          <w:bCs/>
          <w:color w:val="FF0000"/>
          <w:u w:val="thick"/>
          <w:rtl/>
          <w:lang w:bidi="ar-JO"/>
        </w:rPr>
        <w:t>الأبحاث</w:t>
      </w:r>
      <w:r w:rsidRPr="005817F2">
        <w:rPr>
          <w:b/>
          <w:bCs/>
          <w:color w:val="FF0000"/>
          <w:u w:val="thick"/>
        </w:rPr>
        <w:t xml:space="preserve"> _____________________________________________________</w:t>
      </w:r>
    </w:p>
    <w:p w14:paraId="7132EC26" w14:textId="77777777" w:rsidR="009C2D15" w:rsidRPr="00BC2E7F" w:rsidRDefault="009C2D15" w:rsidP="009C2D15">
      <w:pPr>
        <w:spacing w:after="0"/>
        <w:ind w:firstLine="0"/>
        <w:jc w:val="left"/>
        <w:rPr>
          <w:rFonts w:ascii="Gentium Plus" w:hAnsi="Gentium Plus" w:cs="Gentium Plus"/>
          <w:b/>
          <w:bCs/>
          <w:sz w:val="22"/>
          <w:szCs w:val="24"/>
        </w:rPr>
      </w:pPr>
      <w:bookmarkStart w:id="0" w:name="_Hlk46508872"/>
      <w:proofErr w:type="spellStart"/>
      <w:r w:rsidRPr="00BC2E7F">
        <w:rPr>
          <w:rFonts w:ascii="Gentium Plus" w:hAnsi="Gentium Plus" w:cs="Gentium Plus"/>
          <w:b/>
          <w:bCs/>
          <w:sz w:val="22"/>
          <w:szCs w:val="24"/>
        </w:rPr>
        <w:t>Fukahanın</w:t>
      </w:r>
      <w:proofErr w:type="spellEnd"/>
      <w:r w:rsidRPr="00BC2E7F">
        <w:rPr>
          <w:rFonts w:ascii="Gentium Plus" w:hAnsi="Gentium Plus" w:cs="Gentium Plus"/>
          <w:b/>
          <w:bCs/>
          <w:sz w:val="22"/>
          <w:szCs w:val="24"/>
        </w:rPr>
        <w:t xml:space="preserve"> Amel Etmediği Bazı </w:t>
      </w:r>
      <w:proofErr w:type="spellStart"/>
      <w:r w:rsidRPr="00BC2E7F">
        <w:rPr>
          <w:rFonts w:ascii="Gentium Plus" w:hAnsi="Gentium Plus" w:cs="Gentium Plus"/>
          <w:b/>
          <w:bCs/>
          <w:sz w:val="22"/>
          <w:szCs w:val="24"/>
        </w:rPr>
        <w:t>Sahîhayn</w:t>
      </w:r>
      <w:proofErr w:type="spellEnd"/>
      <w:r w:rsidRPr="00BC2E7F">
        <w:rPr>
          <w:rFonts w:ascii="Gentium Plus" w:hAnsi="Gentium Plus" w:cs="Gentium Plus"/>
          <w:b/>
          <w:bCs/>
          <w:sz w:val="22"/>
          <w:szCs w:val="24"/>
        </w:rPr>
        <w:t xml:space="preserve"> Hadisleri ve </w:t>
      </w:r>
      <w:proofErr w:type="spellStart"/>
      <w:r w:rsidRPr="00BC2E7F">
        <w:rPr>
          <w:rFonts w:ascii="Gentium Plus" w:hAnsi="Gentium Plus" w:cs="Gentium Plus"/>
          <w:b/>
          <w:bCs/>
          <w:sz w:val="22"/>
          <w:szCs w:val="24"/>
        </w:rPr>
        <w:t>Buhârî</w:t>
      </w:r>
      <w:proofErr w:type="spellEnd"/>
      <w:r w:rsidRPr="00BC2E7F">
        <w:rPr>
          <w:rFonts w:ascii="Gentium Plus" w:hAnsi="Gentium Plus" w:cs="Gentium Plus"/>
          <w:b/>
          <w:bCs/>
          <w:sz w:val="22"/>
          <w:szCs w:val="24"/>
        </w:rPr>
        <w:t xml:space="preserve"> ile Müslim’in Bunlara Yaklaşım Farkı</w:t>
      </w:r>
    </w:p>
    <w:bookmarkEnd w:id="0"/>
    <w:p w14:paraId="499A6B63" w14:textId="77777777" w:rsidR="009C2D15" w:rsidRDefault="009C2D15" w:rsidP="009C2D15">
      <w:pPr>
        <w:spacing w:after="0"/>
        <w:ind w:firstLine="0"/>
        <w:jc w:val="left"/>
        <w:rPr>
          <w:rFonts w:ascii="Gentium Plus" w:hAnsi="Gentium Plus" w:cs="Gentium Plus"/>
          <w:i/>
          <w:iCs/>
          <w:sz w:val="20"/>
          <w:szCs w:val="22"/>
        </w:rPr>
      </w:pP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Some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Ṣaḥīḥāyn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Ḥadiths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That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the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Fuḳahāʾ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Have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not Put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into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Practice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and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the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Difference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Between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Buk̲h̲ārī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and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Muslim’s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Approach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to</w:t>
      </w:r>
      <w:proofErr w:type="spellEnd"/>
      <w:r w:rsidRPr="00BC2E7F">
        <w:rPr>
          <w:rFonts w:ascii="Gentium Plus" w:hAnsi="Gentium Plus" w:cs="Gentium Plus"/>
          <w:i/>
          <w:iCs/>
          <w:sz w:val="20"/>
          <w:szCs w:val="22"/>
        </w:rPr>
        <w:t xml:space="preserve"> </w:t>
      </w:r>
      <w:proofErr w:type="spellStart"/>
      <w:r w:rsidRPr="00BC2E7F">
        <w:rPr>
          <w:rFonts w:ascii="Gentium Plus" w:hAnsi="Gentium Plus" w:cs="Gentium Plus"/>
          <w:i/>
          <w:iCs/>
          <w:sz w:val="20"/>
          <w:szCs w:val="22"/>
        </w:rPr>
        <w:t>Them</w:t>
      </w:r>
      <w:proofErr w:type="spellEnd"/>
    </w:p>
    <w:p w14:paraId="44169001" w14:textId="77777777" w:rsidR="009C2D15" w:rsidRPr="00BC2E7F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2"/>
          <w:szCs w:val="24"/>
        </w:rPr>
      </w:pPr>
      <w:r w:rsidRPr="00BC2E7F">
        <w:rPr>
          <w:rFonts w:ascii="Sakkal Majalla" w:hAnsi="Sakkal Majalla" w:cs="Sakkal Majalla"/>
          <w:b/>
          <w:bCs/>
          <w:sz w:val="22"/>
          <w:szCs w:val="24"/>
          <w:rtl/>
        </w:rPr>
        <w:t>بعض أحاديث الصحيحين التي لم يفتِ بها الفقهاء والفرق بين موقف البخاري ومسلم منها</w:t>
      </w:r>
    </w:p>
    <w:p w14:paraId="309F4471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Yusuf ACAR…</w:t>
      </w:r>
      <w:proofErr w:type="gramStart"/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…….</w:t>
      </w:r>
      <w:proofErr w:type="gramEnd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……..……………………………………………….………………………………………………………………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….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10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50</w:t>
      </w:r>
    </w:p>
    <w:p w14:paraId="691160DD" w14:textId="77777777" w:rsidR="009C2D15" w:rsidRPr="009C2D15" w:rsidRDefault="009C2D15" w:rsidP="009C2D15">
      <w:pPr>
        <w:tabs>
          <w:tab w:val="left" w:pos="9639"/>
        </w:tabs>
        <w:spacing w:after="0"/>
        <w:ind w:right="851" w:firstLine="0"/>
        <w:rPr>
          <w:rFonts w:ascii="Gentium Plus" w:hAnsi="Gentium Plus" w:cs="Gentium Plus"/>
          <w:b/>
          <w:bCs/>
          <w:sz w:val="22"/>
          <w:szCs w:val="24"/>
        </w:rPr>
      </w:pPr>
      <w:bookmarkStart w:id="1" w:name="_Toc446193467"/>
    </w:p>
    <w:p w14:paraId="5ABDF8DE" w14:textId="77777777" w:rsidR="009C2D15" w:rsidRPr="007F3662" w:rsidRDefault="009C2D15" w:rsidP="009C2D15">
      <w:pPr>
        <w:spacing w:before="120" w:after="0"/>
        <w:ind w:firstLine="0"/>
        <w:rPr>
          <w:rFonts w:ascii="Gentium Plus" w:hAnsi="Gentium Plus" w:cs="Gentium Plus"/>
          <w:b/>
          <w:bCs/>
          <w:sz w:val="22"/>
          <w:szCs w:val="22"/>
        </w:rPr>
      </w:pPr>
      <w:r w:rsidRPr="007F3662">
        <w:rPr>
          <w:rFonts w:ascii="Gentium Plus" w:hAnsi="Gentium Plus" w:cs="Gentium Plus"/>
          <w:b/>
          <w:bCs/>
          <w:sz w:val="22"/>
          <w:szCs w:val="22"/>
        </w:rPr>
        <w:t>Türkiye’de Hadis İlminde Kadın Konulu Çalışmaların Meta-Sentez Analizi</w:t>
      </w:r>
    </w:p>
    <w:p w14:paraId="45013CC8" w14:textId="77777777" w:rsidR="009C2D15" w:rsidRPr="007F3662" w:rsidRDefault="009C2D15" w:rsidP="009C2D15">
      <w:pPr>
        <w:spacing w:after="0"/>
        <w:ind w:firstLine="0"/>
        <w:jc w:val="left"/>
        <w:rPr>
          <w:rFonts w:ascii="Gentium Plus" w:hAnsi="Gentium Plus" w:cs="Gentium Plus"/>
          <w:i/>
          <w:iCs/>
          <w:sz w:val="20"/>
          <w:szCs w:val="20"/>
        </w:rPr>
      </w:pPr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An Analysis of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Studies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on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Women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in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Ḥadīths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in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Turkey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through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Meta-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Synthesis</w:t>
      </w:r>
      <w:proofErr w:type="spellEnd"/>
    </w:p>
    <w:p w14:paraId="5B85A038" w14:textId="77777777" w:rsidR="009C2D15" w:rsidRPr="007F3662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2"/>
          <w:szCs w:val="24"/>
        </w:rPr>
      </w:pPr>
      <w:r w:rsidRPr="007F3662">
        <w:rPr>
          <w:rFonts w:ascii="Sakkal Majalla" w:hAnsi="Sakkal Majalla" w:cs="Sakkal Majalla"/>
          <w:b/>
          <w:bCs/>
          <w:sz w:val="22"/>
          <w:szCs w:val="24"/>
          <w:rtl/>
        </w:rPr>
        <w:t>تحليل للدراسات حول النساء في الأحاديث في تركيا من خلال تركيب ميتا</w:t>
      </w:r>
    </w:p>
    <w:bookmarkEnd w:id="1"/>
    <w:p w14:paraId="30605CD6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Emine ERDOĞAN MARSAK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……………………………………………………………………</w:t>
      </w:r>
      <w:proofErr w:type="gramStart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</w:t>
      </w:r>
      <w:proofErr w:type="gramEnd"/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………………………………….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51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88</w:t>
      </w:r>
    </w:p>
    <w:p w14:paraId="7BD64512" w14:textId="77777777" w:rsidR="009C2D15" w:rsidRPr="009C2D15" w:rsidRDefault="009C2D15" w:rsidP="009C2D15">
      <w:pPr>
        <w:tabs>
          <w:tab w:val="left" w:pos="9639"/>
        </w:tabs>
        <w:spacing w:after="0"/>
        <w:ind w:right="851" w:firstLine="0"/>
        <w:rPr>
          <w:rFonts w:ascii="Gentium Plus" w:hAnsi="Gentium Plus" w:cs="Gentium Plus"/>
          <w:b/>
          <w:bCs/>
          <w:sz w:val="22"/>
          <w:szCs w:val="24"/>
        </w:rPr>
      </w:pPr>
    </w:p>
    <w:p w14:paraId="6624C0BE" w14:textId="77777777" w:rsidR="009C2D15" w:rsidRPr="007F3662" w:rsidRDefault="009C2D15" w:rsidP="009C2D15">
      <w:pPr>
        <w:tabs>
          <w:tab w:val="left" w:pos="9639"/>
        </w:tabs>
        <w:spacing w:after="0"/>
        <w:ind w:right="851" w:firstLine="0"/>
        <w:rPr>
          <w:rFonts w:ascii="Gentium Plus" w:hAnsi="Gentium Plus" w:cs="Gentium Plus"/>
          <w:b/>
          <w:bCs/>
          <w:sz w:val="22"/>
          <w:szCs w:val="22"/>
        </w:rPr>
      </w:pPr>
      <w:r w:rsidRPr="007F3662">
        <w:rPr>
          <w:rFonts w:ascii="Gentium Plus" w:hAnsi="Gentium Plus" w:cs="Gentium Plus"/>
          <w:b/>
          <w:bCs/>
          <w:sz w:val="22"/>
          <w:szCs w:val="22"/>
        </w:rPr>
        <w:t xml:space="preserve">Hadis Kaynaklarının Kullanımını Kolaylaştırmak Amacıyla Yapılan </w:t>
      </w:r>
      <w:proofErr w:type="spellStart"/>
      <w:r w:rsidRPr="007F3662">
        <w:rPr>
          <w:rFonts w:ascii="Gentium Plus" w:hAnsi="Gentium Plus" w:cs="Gentium Plus"/>
          <w:b/>
          <w:bCs/>
          <w:sz w:val="22"/>
          <w:szCs w:val="22"/>
        </w:rPr>
        <w:t>Tecrîd</w:t>
      </w:r>
      <w:proofErr w:type="spellEnd"/>
      <w:r w:rsidRPr="007F3662">
        <w:rPr>
          <w:rFonts w:ascii="Gentium Plus" w:hAnsi="Gentium Plus" w:cs="Gentium Plus"/>
          <w:b/>
          <w:bCs/>
          <w:sz w:val="22"/>
          <w:szCs w:val="22"/>
        </w:rPr>
        <w:t xml:space="preserve"> Çalışmalarında Ortaya Çıkan Sorunlar: </w:t>
      </w:r>
      <w:proofErr w:type="spellStart"/>
      <w:r w:rsidRPr="007F3662">
        <w:rPr>
          <w:rFonts w:ascii="Gentium Plus" w:hAnsi="Gentium Plus" w:cs="Gentium Plus"/>
          <w:b/>
          <w:bCs/>
          <w:i/>
          <w:iCs/>
          <w:sz w:val="22"/>
          <w:szCs w:val="22"/>
        </w:rPr>
        <w:t>Tecrîdü’s-Sarîh</w:t>
      </w:r>
      <w:proofErr w:type="spellEnd"/>
      <w:r w:rsidRPr="007F3662">
        <w:rPr>
          <w:rFonts w:ascii="Gentium Plus" w:hAnsi="Gentium Plus" w:cs="Gentium Plus"/>
          <w:b/>
          <w:bCs/>
          <w:sz w:val="22"/>
          <w:szCs w:val="22"/>
        </w:rPr>
        <w:t xml:space="preserve"> Örneği</w:t>
      </w:r>
    </w:p>
    <w:p w14:paraId="2B0326F2" w14:textId="77777777" w:rsidR="009C2D15" w:rsidRPr="007F3662" w:rsidRDefault="009C2D15" w:rsidP="009C2D15">
      <w:pPr>
        <w:tabs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The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Problems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In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Tad̲j̲rid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Works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Made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To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Facilitate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The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Use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Of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Ḥadīt̲h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̲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Resources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: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Example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Of 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Al-Tad̲j̲rīd</w:t>
      </w:r>
      <w:proofErr w:type="spellEnd"/>
      <w:r w:rsidRPr="007F3662">
        <w:rPr>
          <w:rFonts w:ascii="Gentium Plus" w:hAnsi="Gentium Plus" w:cs="Gentium Plus"/>
          <w:i/>
          <w:iCs/>
          <w:sz w:val="20"/>
          <w:szCs w:val="20"/>
        </w:rPr>
        <w:t xml:space="preserve"> Al-</w:t>
      </w:r>
      <w:proofErr w:type="spellStart"/>
      <w:r w:rsidRPr="007F3662">
        <w:rPr>
          <w:rFonts w:ascii="Gentium Plus" w:hAnsi="Gentium Plus" w:cs="Gentium Plus"/>
          <w:i/>
          <w:iCs/>
          <w:sz w:val="20"/>
          <w:szCs w:val="20"/>
        </w:rPr>
        <w:t>Ṣarīḥ</w:t>
      </w:r>
      <w:proofErr w:type="spellEnd"/>
    </w:p>
    <w:p w14:paraId="32F9D74C" w14:textId="77777777" w:rsidR="009C2D15" w:rsidRPr="007F3662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2"/>
          <w:szCs w:val="24"/>
        </w:rPr>
      </w:pPr>
      <w:r w:rsidRPr="007F3662">
        <w:rPr>
          <w:rFonts w:ascii="Sakkal Majalla" w:hAnsi="Sakkal Majalla" w:cs="Sakkal Majalla"/>
          <w:b/>
          <w:bCs/>
          <w:sz w:val="22"/>
          <w:szCs w:val="24"/>
          <w:rtl/>
        </w:rPr>
        <w:t>المشاكل التى برزت من عملية تجريد مصادر الحديث عن الزوائد بهدف سهولة استعمالها و كتاب تجريد الصريح نموذجا</w:t>
      </w:r>
    </w:p>
    <w:p w14:paraId="35C56018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Ali ÇELİK………</w:t>
      </w:r>
      <w:proofErr w:type="gramStart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…….</w:t>
      </w:r>
      <w:proofErr w:type="gramEnd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………………….……………………………………………………………………………………………………...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89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115</w:t>
      </w:r>
    </w:p>
    <w:p w14:paraId="70043841" w14:textId="77777777" w:rsidR="009C2D15" w:rsidRDefault="009C2D15" w:rsidP="009C2D15">
      <w:pPr>
        <w:spacing w:before="120" w:after="0"/>
        <w:ind w:firstLine="0"/>
        <w:rPr>
          <w:rFonts w:ascii="Gentium Plus" w:hAnsi="Gentium Plus" w:cs="Gentium Plus"/>
          <w:b/>
          <w:bCs/>
          <w:sz w:val="22"/>
          <w:szCs w:val="22"/>
        </w:rPr>
      </w:pPr>
    </w:p>
    <w:p w14:paraId="6CEF1703" w14:textId="77777777" w:rsidR="009C2D15" w:rsidRPr="00BD6B51" w:rsidRDefault="009C2D15" w:rsidP="009C2D15">
      <w:pPr>
        <w:spacing w:before="120" w:after="0"/>
        <w:ind w:firstLine="0"/>
        <w:rPr>
          <w:rFonts w:ascii="Gentium Plus" w:hAnsi="Gentium Plus" w:cs="Gentium Plus"/>
          <w:b/>
          <w:bCs/>
          <w:sz w:val="22"/>
          <w:szCs w:val="22"/>
        </w:rPr>
      </w:pPr>
      <w:proofErr w:type="spellStart"/>
      <w:r w:rsidRPr="00BD6B51">
        <w:rPr>
          <w:rFonts w:ascii="Gentium Plus" w:hAnsi="Gentium Plus" w:cs="Gentium Plus"/>
          <w:b/>
          <w:bCs/>
          <w:sz w:val="22"/>
          <w:szCs w:val="22"/>
        </w:rPr>
        <w:t>Beyhakî’nin</w:t>
      </w:r>
      <w:proofErr w:type="spellEnd"/>
      <w:r w:rsidRPr="00BD6B51">
        <w:rPr>
          <w:rFonts w:ascii="Gentium Plus" w:hAnsi="Gentium Plus" w:cs="Gentium Plus"/>
          <w:b/>
          <w:bCs/>
          <w:sz w:val="22"/>
          <w:szCs w:val="22"/>
        </w:rPr>
        <w:t xml:space="preserve"> (ö. 458/1066) Nesih Yaklaşımı ve es-</w:t>
      </w:r>
      <w:proofErr w:type="spellStart"/>
      <w:r w:rsidRPr="00BD6B51">
        <w:rPr>
          <w:rFonts w:ascii="Gentium Plus" w:hAnsi="Gentium Plus" w:cs="Gentium Plus"/>
          <w:b/>
          <w:bCs/>
          <w:sz w:val="22"/>
          <w:szCs w:val="22"/>
        </w:rPr>
        <w:t>Sünenü’l</w:t>
      </w:r>
      <w:proofErr w:type="spellEnd"/>
      <w:r w:rsidRPr="00BD6B51">
        <w:rPr>
          <w:rFonts w:ascii="Gentium Plus" w:hAnsi="Gentium Plus" w:cs="Gentium Plus"/>
          <w:b/>
          <w:bCs/>
          <w:sz w:val="22"/>
          <w:szCs w:val="22"/>
        </w:rPr>
        <w:t>-</w:t>
      </w:r>
      <w:proofErr w:type="spellStart"/>
      <w:r w:rsidRPr="00BD6B51">
        <w:rPr>
          <w:rFonts w:ascii="Gentium Plus" w:hAnsi="Gentium Plus" w:cs="Gentium Plus"/>
          <w:b/>
          <w:bCs/>
          <w:sz w:val="22"/>
          <w:szCs w:val="22"/>
        </w:rPr>
        <w:t>Kübrâ</w:t>
      </w:r>
      <w:proofErr w:type="spellEnd"/>
      <w:r w:rsidRPr="00BD6B51">
        <w:rPr>
          <w:rFonts w:ascii="Gentium Plus" w:hAnsi="Gentium Plus" w:cs="Gentium Plus"/>
          <w:b/>
          <w:bCs/>
          <w:sz w:val="22"/>
          <w:szCs w:val="22"/>
        </w:rPr>
        <w:t xml:space="preserve"> Adlı Eserinde Nesih İlişkisi Bulunan Bazı Hadis Örnekleri</w:t>
      </w:r>
    </w:p>
    <w:p w14:paraId="2B52C29B" w14:textId="77777777" w:rsidR="009C2D15" w:rsidRPr="00BD6B51" w:rsidRDefault="009C2D15" w:rsidP="009C2D15">
      <w:pPr>
        <w:spacing w:after="0"/>
        <w:ind w:firstLine="0"/>
        <w:jc w:val="left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Bayhaḳī’s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(d. 458/1066)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Nask̲h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̲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Approach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and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Some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Ḥadīt̲h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̲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Examples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with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Nask̲h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̲ Connection in his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book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titled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as-Sunan al-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Kubrā</w:t>
      </w:r>
      <w:proofErr w:type="spellEnd"/>
    </w:p>
    <w:p w14:paraId="2100792B" w14:textId="77777777" w:rsidR="009C2D15" w:rsidRPr="00BD6B51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2"/>
          <w:szCs w:val="24"/>
        </w:rPr>
      </w:pPr>
      <w:r w:rsidRPr="00BD6B51">
        <w:rPr>
          <w:rFonts w:ascii="Sakkal Majalla" w:hAnsi="Sakkal Majalla" w:cs="Sakkal Majalla"/>
          <w:b/>
          <w:bCs/>
          <w:sz w:val="22"/>
          <w:szCs w:val="24"/>
          <w:rtl/>
        </w:rPr>
        <w:t>منهج البيهقي في النسخ ووقوع النسخ في بعض الأحاديث الواردة في كتابه السنن الكبرى</w:t>
      </w:r>
    </w:p>
    <w:p w14:paraId="2A353DB0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Sedat YILDIRIM…………………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11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6-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134</w:t>
      </w:r>
    </w:p>
    <w:p w14:paraId="578C6553" w14:textId="77777777" w:rsidR="009C2D15" w:rsidRDefault="009C2D15" w:rsidP="009C2D15">
      <w:pPr>
        <w:tabs>
          <w:tab w:val="left" w:pos="9639"/>
        </w:tabs>
        <w:spacing w:after="0"/>
        <w:ind w:right="851" w:firstLine="0"/>
        <w:rPr>
          <w:rFonts w:ascii="Gentium Plus" w:hAnsi="Gentium Plus" w:cs="Gentium Plus"/>
          <w:b/>
          <w:bCs/>
          <w:sz w:val="22"/>
          <w:szCs w:val="22"/>
        </w:rPr>
      </w:pPr>
    </w:p>
    <w:p w14:paraId="4017F991" w14:textId="77777777" w:rsidR="009C2D15" w:rsidRPr="00BD6B51" w:rsidRDefault="009C2D15" w:rsidP="009C2D15">
      <w:pPr>
        <w:spacing w:before="120" w:after="0"/>
        <w:ind w:firstLine="0"/>
        <w:rPr>
          <w:rFonts w:ascii="Gentium Plus" w:hAnsi="Gentium Plus" w:cs="Gentium Plus"/>
          <w:b/>
          <w:bCs/>
          <w:sz w:val="22"/>
          <w:szCs w:val="22"/>
        </w:rPr>
      </w:pPr>
      <w:r w:rsidRPr="00BD6B51">
        <w:rPr>
          <w:rFonts w:ascii="Gentium Plus" w:hAnsi="Gentium Plus" w:cs="Gentium Plus"/>
          <w:b/>
          <w:bCs/>
          <w:sz w:val="22"/>
          <w:szCs w:val="22"/>
        </w:rPr>
        <w:t xml:space="preserve">Hz. </w:t>
      </w:r>
      <w:proofErr w:type="spellStart"/>
      <w:r w:rsidRPr="00BD6B51">
        <w:rPr>
          <w:rFonts w:ascii="Gentium Plus" w:hAnsi="Gentium Plus" w:cs="Gentium Plus"/>
          <w:b/>
          <w:bCs/>
          <w:sz w:val="22"/>
          <w:szCs w:val="22"/>
        </w:rPr>
        <w:t>Ebû</w:t>
      </w:r>
      <w:proofErr w:type="spellEnd"/>
      <w:r w:rsidRPr="00BD6B51">
        <w:rPr>
          <w:rFonts w:ascii="Gentium Plus" w:hAnsi="Gentium Plus" w:cs="Gentium Plus"/>
          <w:b/>
          <w:bCs/>
          <w:sz w:val="22"/>
          <w:szCs w:val="22"/>
        </w:rPr>
        <w:t xml:space="preserve"> Bekir’in Hadisle İlgili Tutumu (Hz. Peygamber Sonrası)</w:t>
      </w:r>
    </w:p>
    <w:p w14:paraId="72CE1666" w14:textId="77777777" w:rsidR="009C2D15" w:rsidRPr="00BD6B51" w:rsidRDefault="009C2D15" w:rsidP="009C2D15">
      <w:pPr>
        <w:spacing w:after="0"/>
        <w:ind w:firstLine="0"/>
        <w:jc w:val="left"/>
        <w:rPr>
          <w:rFonts w:ascii="Gentium Plus" w:hAnsi="Gentium Plus" w:cs="Gentium Plus"/>
          <w:i/>
          <w:iCs/>
          <w:sz w:val="20"/>
          <w:szCs w:val="20"/>
        </w:rPr>
      </w:pPr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Hz.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Abū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Bakr's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Attitude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on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Ḥadīt̲h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>̲ (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Aftermath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of Hz.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Prophet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>)</w:t>
      </w:r>
    </w:p>
    <w:p w14:paraId="673E4861" w14:textId="77777777" w:rsidR="009C2D15" w:rsidRPr="00BD6B51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2"/>
          <w:szCs w:val="24"/>
        </w:rPr>
      </w:pPr>
      <w:r w:rsidRPr="00BD6B51">
        <w:rPr>
          <w:rFonts w:ascii="Sakkal Majalla" w:hAnsi="Sakkal Majalla" w:cs="Sakkal Majalla"/>
          <w:b/>
          <w:bCs/>
          <w:sz w:val="22"/>
          <w:szCs w:val="24"/>
          <w:rtl/>
        </w:rPr>
        <w:t>حول سلوك سيدنا أبي بكر الصديق في الحديث (بعد الرسول صلى الله عليه وسلم)</w:t>
      </w:r>
    </w:p>
    <w:p w14:paraId="5B6B9EDB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Sait İNAN……………………</w:t>
      </w:r>
      <w:proofErr w:type="gramStart"/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…….</w:t>
      </w:r>
      <w:proofErr w:type="gramEnd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………….…………………………………………………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..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………………………………………….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135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162</w:t>
      </w:r>
    </w:p>
    <w:p w14:paraId="56388ED8" w14:textId="77777777" w:rsidR="009C2D15" w:rsidRDefault="009C2D15" w:rsidP="009C2D15">
      <w:pPr>
        <w:spacing w:before="120" w:after="0"/>
        <w:ind w:firstLine="0"/>
        <w:rPr>
          <w:rFonts w:ascii="Gentium Plus" w:hAnsi="Gentium Plus" w:cs="Gentium Plus"/>
          <w:b/>
          <w:bCs/>
          <w:sz w:val="22"/>
          <w:szCs w:val="22"/>
        </w:rPr>
      </w:pPr>
    </w:p>
    <w:p w14:paraId="4ABA2DCC" w14:textId="439F826A" w:rsidR="009C2D15" w:rsidRPr="00BD6B51" w:rsidRDefault="009C2D15" w:rsidP="009C2D15">
      <w:pPr>
        <w:spacing w:before="120" w:after="0"/>
        <w:ind w:firstLine="0"/>
        <w:rPr>
          <w:rFonts w:ascii="Gentium Plus" w:hAnsi="Gentium Plus" w:cs="Gentium Plus"/>
          <w:b/>
          <w:bCs/>
          <w:sz w:val="22"/>
          <w:szCs w:val="22"/>
        </w:rPr>
      </w:pPr>
      <w:r w:rsidRPr="00BD6B51">
        <w:rPr>
          <w:rFonts w:ascii="Gentium Plus" w:hAnsi="Gentium Plus" w:cs="Gentium Plus"/>
          <w:b/>
          <w:bCs/>
          <w:sz w:val="22"/>
          <w:szCs w:val="22"/>
        </w:rPr>
        <w:lastRenderedPageBreak/>
        <w:t>Kur'an ve S</w:t>
      </w:r>
      <w:r w:rsidRPr="00BD6B51">
        <w:rPr>
          <w:rFonts w:ascii="Gentium Plus" w:hAnsi="Gentium Plus" w:cs="Gentium Plus" w:hint="eastAsia"/>
          <w:b/>
          <w:bCs/>
          <w:sz w:val="22"/>
          <w:szCs w:val="22"/>
        </w:rPr>
        <w:t>ü</w:t>
      </w:r>
      <w:r w:rsidRPr="00BD6B51">
        <w:rPr>
          <w:rFonts w:ascii="Gentium Plus" w:hAnsi="Gentium Plus" w:cs="Gentium Plus"/>
          <w:b/>
          <w:bCs/>
          <w:sz w:val="22"/>
          <w:szCs w:val="22"/>
        </w:rPr>
        <w:t xml:space="preserve">nnet Perspektifinden </w:t>
      </w:r>
      <w:r w:rsidRPr="00BD6B51">
        <w:rPr>
          <w:rFonts w:ascii="Gentium Plus" w:hAnsi="Gentium Plus" w:cs="Gentium Plus" w:hint="eastAsia"/>
          <w:b/>
          <w:bCs/>
          <w:sz w:val="22"/>
          <w:szCs w:val="22"/>
        </w:rPr>
        <w:t>İ</w:t>
      </w:r>
      <w:r w:rsidRPr="00BD6B51">
        <w:rPr>
          <w:rFonts w:ascii="Gentium Plus" w:hAnsi="Gentium Plus" w:cs="Gentium Plus"/>
          <w:b/>
          <w:bCs/>
          <w:sz w:val="22"/>
          <w:szCs w:val="22"/>
        </w:rPr>
        <w:t>nsan</w:t>
      </w:r>
      <w:r w:rsidRPr="00BD6B51">
        <w:rPr>
          <w:rFonts w:ascii="Gentium Plus" w:hAnsi="Gentium Plus" w:cs="Gentium Plus" w:hint="eastAsia"/>
          <w:b/>
          <w:bCs/>
          <w:sz w:val="22"/>
          <w:szCs w:val="22"/>
        </w:rPr>
        <w:t>ı</w:t>
      </w:r>
      <w:r w:rsidRPr="00BD6B51">
        <w:rPr>
          <w:rFonts w:ascii="Gentium Plus" w:hAnsi="Gentium Plus" w:cs="Gentium Plus"/>
          <w:b/>
          <w:bCs/>
          <w:sz w:val="22"/>
          <w:szCs w:val="22"/>
        </w:rPr>
        <w:t>n Amel ve Eseri</w:t>
      </w:r>
    </w:p>
    <w:p w14:paraId="637BB6B6" w14:textId="77777777" w:rsidR="009C2D15" w:rsidRDefault="009C2D15" w:rsidP="009C2D15">
      <w:pPr>
        <w:spacing w:after="0"/>
        <w:ind w:firstLine="0"/>
        <w:jc w:val="left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Man’s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Deeds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and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Works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from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the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Perspective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of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Ḳurʾān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and</w:t>
      </w:r>
      <w:proofErr w:type="spellEnd"/>
      <w:r w:rsidRPr="00BD6B51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BD6B51">
        <w:rPr>
          <w:rFonts w:ascii="Gentium Plus" w:hAnsi="Gentium Plus" w:cs="Gentium Plus"/>
          <w:i/>
          <w:iCs/>
          <w:sz w:val="20"/>
          <w:szCs w:val="20"/>
        </w:rPr>
        <w:t>Sunna</w:t>
      </w:r>
      <w:proofErr w:type="spellEnd"/>
    </w:p>
    <w:p w14:paraId="1C1D4886" w14:textId="77777777" w:rsidR="009C2D15" w:rsidRPr="00BD6B51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2"/>
          <w:szCs w:val="24"/>
          <w:rtl/>
        </w:rPr>
      </w:pPr>
      <w:r w:rsidRPr="00BD6B51">
        <w:rPr>
          <w:rFonts w:ascii="Sakkal Majalla" w:hAnsi="Sakkal Majalla" w:cs="Sakkal Majalla"/>
          <w:b/>
          <w:bCs/>
          <w:sz w:val="22"/>
          <w:szCs w:val="24"/>
          <w:rtl/>
        </w:rPr>
        <w:t>عمل الإنسان و أثره من منظور القرآن و السنة</w:t>
      </w:r>
    </w:p>
    <w:p w14:paraId="2A73FF71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Nizamettin ÇELİK……</w:t>
      </w:r>
      <w:proofErr w:type="gramStart"/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…….</w:t>
      </w:r>
      <w:proofErr w:type="gramEnd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………….………………………………………………………………………………………………….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163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194</w:t>
      </w:r>
    </w:p>
    <w:p w14:paraId="3F1B65D2" w14:textId="77777777" w:rsidR="009C2D15" w:rsidRDefault="009C2D15" w:rsidP="009C2D15">
      <w:pPr>
        <w:tabs>
          <w:tab w:val="left" w:pos="9639"/>
        </w:tabs>
        <w:spacing w:after="0"/>
        <w:ind w:right="851" w:firstLine="0"/>
        <w:rPr>
          <w:rFonts w:ascii="Gentium Plus" w:hAnsi="Gentium Plus" w:cs="Gentium Plus"/>
          <w:b/>
          <w:bCs/>
          <w:sz w:val="22"/>
          <w:szCs w:val="22"/>
        </w:rPr>
      </w:pPr>
    </w:p>
    <w:p w14:paraId="191E05FA" w14:textId="77777777" w:rsidR="009C2D15" w:rsidRPr="00A37B29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</w:rPr>
      </w:pPr>
      <w:r w:rsidRPr="00A37B29">
        <w:rPr>
          <w:rFonts w:ascii="Sakkal Majalla" w:hAnsi="Sakkal Majalla" w:cs="Sakkal Majalla"/>
          <w:b/>
          <w:bCs/>
          <w:rtl/>
        </w:rPr>
        <w:t>التَّعقب عند العلماء (علم الحديث نموذجاً)</w:t>
      </w:r>
    </w:p>
    <w:p w14:paraId="2FD815BF" w14:textId="77777777" w:rsidR="009C2D15" w:rsidRPr="00A37B29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proofErr w:type="gramStart"/>
      <w:r w:rsidRPr="00A37B29">
        <w:rPr>
          <w:rFonts w:ascii="Gentium Plus" w:hAnsi="Gentium Plus" w:cs="Gentium Plus"/>
          <w:i/>
          <w:iCs/>
          <w:sz w:val="20"/>
          <w:szCs w:val="20"/>
        </w:rPr>
        <w:t>Ta‘</w:t>
      </w:r>
      <w:proofErr w:type="gramEnd"/>
      <w:r w:rsidRPr="00A37B29">
        <w:rPr>
          <w:rFonts w:ascii="Gentium Plus" w:hAnsi="Gentium Plus" w:cs="Gentium Plus"/>
          <w:i/>
          <w:iCs/>
          <w:sz w:val="20"/>
          <w:szCs w:val="20"/>
        </w:rPr>
        <w:t>aqqub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 -</w:t>
      </w:r>
      <w:proofErr w:type="spellStart"/>
      <w:r w:rsidRPr="00A37B29">
        <w:rPr>
          <w:rFonts w:ascii="Gentium Plus" w:hAnsi="Gentium Plus" w:cs="Gentium Plus"/>
          <w:i/>
          <w:iCs/>
          <w:sz w:val="20"/>
          <w:szCs w:val="20"/>
        </w:rPr>
        <w:t>Criticism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A37B29">
        <w:rPr>
          <w:rFonts w:ascii="Gentium Plus" w:hAnsi="Gentium Plus" w:cs="Gentium Plus"/>
          <w:i/>
          <w:iCs/>
          <w:sz w:val="20"/>
          <w:szCs w:val="20"/>
        </w:rPr>
        <w:t>and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 Tashih- </w:t>
      </w:r>
      <w:proofErr w:type="spellStart"/>
      <w:r w:rsidRPr="00A37B29">
        <w:rPr>
          <w:rFonts w:ascii="Gentium Plus" w:hAnsi="Gentium Plus" w:cs="Gentium Plus"/>
          <w:i/>
          <w:iCs/>
          <w:sz w:val="20"/>
          <w:szCs w:val="20"/>
        </w:rPr>
        <w:t>Method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 in </w:t>
      </w:r>
      <w:proofErr w:type="spellStart"/>
      <w:r w:rsidRPr="00A37B29">
        <w:rPr>
          <w:rFonts w:ascii="Gentium Plus" w:hAnsi="Gentium Plus" w:cs="Gentium Plus"/>
          <w:i/>
          <w:iCs/>
          <w:sz w:val="20"/>
          <w:szCs w:val="20"/>
        </w:rPr>
        <w:t>Scholars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 (</w:t>
      </w:r>
      <w:proofErr w:type="spellStart"/>
      <w:r w:rsidRPr="00A37B29">
        <w:rPr>
          <w:rFonts w:ascii="Gentium Plus" w:hAnsi="Gentium Plus" w:cs="Gentium Plus"/>
          <w:i/>
          <w:iCs/>
          <w:sz w:val="20"/>
          <w:szCs w:val="20"/>
        </w:rPr>
        <w:t>Example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 of </w:t>
      </w:r>
      <w:proofErr w:type="spellStart"/>
      <w:r w:rsidRPr="00A37B29">
        <w:rPr>
          <w:rFonts w:ascii="Gentium Plus" w:hAnsi="Gentium Plus" w:cs="Gentium Plus"/>
          <w:i/>
          <w:iCs/>
          <w:sz w:val="20"/>
          <w:szCs w:val="20"/>
        </w:rPr>
        <w:t>Hadith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A37B29">
        <w:rPr>
          <w:rFonts w:ascii="Gentium Plus" w:hAnsi="Gentium Plus" w:cs="Gentium Plus"/>
          <w:i/>
          <w:iCs/>
          <w:sz w:val="20"/>
          <w:szCs w:val="20"/>
        </w:rPr>
        <w:t>Science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>)</w:t>
      </w:r>
    </w:p>
    <w:p w14:paraId="0FC716A2" w14:textId="77777777" w:rsidR="009C2D15" w:rsidRPr="00A37B29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Âlimlerde </w:t>
      </w:r>
      <w:proofErr w:type="spellStart"/>
      <w:r w:rsidRPr="00A37B29">
        <w:rPr>
          <w:rFonts w:ascii="Gentium Plus" w:hAnsi="Gentium Plus" w:cs="Gentium Plus"/>
          <w:i/>
          <w:iCs/>
          <w:sz w:val="20"/>
          <w:szCs w:val="20"/>
        </w:rPr>
        <w:t>Taakkub</w:t>
      </w:r>
      <w:proofErr w:type="spellEnd"/>
      <w:r w:rsidRPr="00A37B29">
        <w:rPr>
          <w:rFonts w:ascii="Gentium Plus" w:hAnsi="Gentium Plus" w:cs="Gentium Plus"/>
          <w:i/>
          <w:iCs/>
          <w:sz w:val="20"/>
          <w:szCs w:val="20"/>
        </w:rPr>
        <w:t xml:space="preserve"> -Tenkit ve Tashih- Metodunun Kullanım Alanı (Hadis İlmi Örneği)</w:t>
      </w:r>
    </w:p>
    <w:p w14:paraId="63BBFAF3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 xml:space="preserve">Asma </w:t>
      </w:r>
      <w:proofErr w:type="gramStart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ALBOGHA.…</w:t>
      </w:r>
      <w:proofErr w:type="gramEnd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………….……………………………………………………………………………………….…………….……..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1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9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5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222</w:t>
      </w:r>
    </w:p>
    <w:p w14:paraId="3D971BA9" w14:textId="77777777" w:rsidR="009C2D15" w:rsidRPr="00C01E00" w:rsidRDefault="009C2D15" w:rsidP="009C2D15">
      <w:pPr>
        <w:tabs>
          <w:tab w:val="left" w:pos="8789"/>
        </w:tabs>
        <w:spacing w:after="0" w:line="240" w:lineRule="auto"/>
        <w:ind w:right="849" w:firstLine="0"/>
        <w:rPr>
          <w:rFonts w:ascii="Gentium Plus" w:hAnsi="Gentium Plus" w:cs="Gentium Plus"/>
          <w:b/>
          <w:bCs/>
          <w:sz w:val="22"/>
          <w:szCs w:val="22"/>
        </w:rPr>
      </w:pPr>
    </w:p>
    <w:p w14:paraId="690D04FF" w14:textId="77777777" w:rsidR="009C2D15" w:rsidRPr="00ED3112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</w:rPr>
      </w:pPr>
      <w:r w:rsidRPr="00ED3112">
        <w:rPr>
          <w:rFonts w:ascii="Sakkal Majalla" w:hAnsi="Sakkal Majalla" w:cs="Sakkal Majalla"/>
          <w:b/>
          <w:bCs/>
          <w:rtl/>
        </w:rPr>
        <w:t>إخراج الشيخين للرواة المتكلم فيهم وأثره في تعديلهم أو تجريحهم</w:t>
      </w:r>
    </w:p>
    <w:p w14:paraId="3385AC57" w14:textId="77777777" w:rsidR="009C2D15" w:rsidRPr="00ED3112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The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Narrating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of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Two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Scholars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from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Weak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Narrators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and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Its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Effect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on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Validating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or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Invalidating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Them</w:t>
      </w:r>
      <w:proofErr w:type="spellEnd"/>
    </w:p>
    <w:p w14:paraId="2A314931" w14:textId="77777777" w:rsidR="009C2D15" w:rsidRPr="00ED3112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Buhârî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ve Müslim’in Hakkında Eleştiri Olan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Ravilerin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Rivayetiyle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İhticacının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ED3112">
        <w:rPr>
          <w:rFonts w:ascii="Gentium Plus" w:hAnsi="Gentium Plus" w:cs="Gentium Plus"/>
          <w:i/>
          <w:iCs/>
          <w:sz w:val="20"/>
          <w:szCs w:val="20"/>
        </w:rPr>
        <w:t>Ravinin</w:t>
      </w:r>
      <w:proofErr w:type="spellEnd"/>
      <w:r w:rsidRPr="00ED3112">
        <w:rPr>
          <w:rFonts w:ascii="Gentium Plus" w:hAnsi="Gentium Plus" w:cs="Gentium Plus"/>
          <w:i/>
          <w:iCs/>
          <w:sz w:val="20"/>
          <w:szCs w:val="20"/>
        </w:rPr>
        <w:t xml:space="preserve"> Cerh ve Tadiline Etkisi</w:t>
      </w:r>
    </w:p>
    <w:p w14:paraId="3FD1B07F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 xml:space="preserve">İbrahim </w:t>
      </w:r>
      <w:proofErr w:type="gramStart"/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İBRAHİMOĞLU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….</w:t>
      </w:r>
      <w:proofErr w:type="gramEnd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……………………………………………………………………………………..……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……….……..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223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250</w:t>
      </w:r>
    </w:p>
    <w:p w14:paraId="6A6CCDDA" w14:textId="77777777" w:rsidR="009C2D15" w:rsidRPr="00C01E00" w:rsidRDefault="009C2D15" w:rsidP="009C2D15">
      <w:pPr>
        <w:tabs>
          <w:tab w:val="left" w:pos="8789"/>
        </w:tabs>
        <w:spacing w:after="0" w:line="240" w:lineRule="auto"/>
        <w:ind w:right="849" w:firstLine="0"/>
        <w:rPr>
          <w:rFonts w:ascii="Gentium Plus" w:hAnsi="Gentium Plus" w:cs="Gentium Plus"/>
          <w:b/>
          <w:bCs/>
          <w:sz w:val="22"/>
          <w:szCs w:val="22"/>
        </w:rPr>
      </w:pPr>
    </w:p>
    <w:p w14:paraId="6B221C9A" w14:textId="77777777" w:rsidR="009C2D15" w:rsidRPr="006F2958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</w:rPr>
      </w:pPr>
      <w:r w:rsidRPr="006F2958">
        <w:rPr>
          <w:rFonts w:ascii="Sakkal Majalla" w:hAnsi="Sakkal Majalla" w:cs="Sakkal Majalla"/>
          <w:b/>
          <w:bCs/>
          <w:rtl/>
        </w:rPr>
        <w:t>أسباب اختلال ضبط الرواة وأنواع الحديث الناتجة عنه</w:t>
      </w:r>
    </w:p>
    <w:p w14:paraId="16B03C2E" w14:textId="77777777" w:rsidR="009C2D15" w:rsidRPr="006F2958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The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Reasons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for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a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Rāwī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to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Lose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Ḍabt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(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Accuracy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)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and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Hadith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Types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Formed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in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This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Way</w:t>
      </w:r>
      <w:proofErr w:type="spellEnd"/>
    </w:p>
    <w:p w14:paraId="02016A7C" w14:textId="77777777" w:rsidR="009C2D15" w:rsidRPr="006F2958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Ravinin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6F2958">
        <w:rPr>
          <w:rFonts w:ascii="Gentium Plus" w:hAnsi="Gentium Plus" w:cs="Gentium Plus"/>
          <w:i/>
          <w:iCs/>
          <w:sz w:val="20"/>
          <w:szCs w:val="20"/>
        </w:rPr>
        <w:t>Zabtının</w:t>
      </w:r>
      <w:proofErr w:type="spellEnd"/>
      <w:r w:rsidRPr="006F2958">
        <w:rPr>
          <w:rFonts w:ascii="Gentium Plus" w:hAnsi="Gentium Plus" w:cs="Gentium Plus"/>
          <w:i/>
          <w:iCs/>
          <w:sz w:val="20"/>
          <w:szCs w:val="20"/>
        </w:rPr>
        <w:t xml:space="preserve"> Bozulmasının Nedenleri ve Bu Durumun Yol Açtığı Hadis Türleri</w:t>
      </w:r>
    </w:p>
    <w:p w14:paraId="0B5ECC40" w14:textId="77777777" w:rsidR="009C2D15" w:rsidRPr="00C01E00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Ayman J. M. ALDOORI</w:t>
      </w:r>
      <w:proofErr w:type="gramStart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…….</w:t>
      </w:r>
      <w:proofErr w:type="gramEnd"/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……………………………………………………………………………………..……………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.……..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251</w:t>
      </w:r>
      <w:r w:rsidRPr="00C01E00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280</w:t>
      </w:r>
    </w:p>
    <w:p w14:paraId="4ECE6561" w14:textId="77777777" w:rsidR="009C2D15" w:rsidRPr="00C01E00" w:rsidRDefault="009C2D15" w:rsidP="009C2D15">
      <w:pPr>
        <w:ind w:firstLine="0"/>
        <w:rPr>
          <w:rFonts w:ascii="Gentium Plus" w:hAnsi="Gentium Plus" w:cs="Gentium Plus"/>
          <w:color w:val="31849B" w:themeColor="accent5" w:themeShade="BF"/>
          <w:sz w:val="22"/>
          <w:szCs w:val="22"/>
        </w:rPr>
      </w:pPr>
    </w:p>
    <w:p w14:paraId="5F141890" w14:textId="77777777" w:rsidR="009C2D15" w:rsidRPr="00095156" w:rsidRDefault="009C2D15" w:rsidP="009C2D15">
      <w:pPr>
        <w:spacing w:after="200"/>
        <w:ind w:firstLine="0"/>
        <w:jc w:val="left"/>
        <w:rPr>
          <w:rFonts w:ascii="Traditional Arabic" w:hAnsi="Traditional Arabic"/>
          <w:b/>
          <w:bCs/>
          <w:color w:val="C00000"/>
          <w:sz w:val="28"/>
          <w:u w:val="thick"/>
        </w:rPr>
      </w:pPr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 xml:space="preserve">Kitap </w:t>
      </w:r>
      <w:r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>Değerlendirmeleri</w:t>
      </w:r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 xml:space="preserve"> / </w:t>
      </w:r>
      <w:proofErr w:type="spellStart"/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>Book</w:t>
      </w:r>
      <w:proofErr w:type="spellEnd"/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 xml:space="preserve"> </w:t>
      </w:r>
      <w:proofErr w:type="spellStart"/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>Reviews</w:t>
      </w:r>
      <w:proofErr w:type="spellEnd"/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 xml:space="preserve"> / </w:t>
      </w:r>
      <w:r w:rsidRPr="00095156">
        <w:rPr>
          <w:rFonts w:ascii="Traditional Arabic" w:hAnsi="Traditional Arabic"/>
          <w:b/>
          <w:bCs/>
          <w:color w:val="C00000"/>
          <w:sz w:val="28"/>
          <w:u w:val="thick"/>
          <w:rtl/>
        </w:rPr>
        <w:t>ت</w:t>
      </w:r>
      <w:r>
        <w:rPr>
          <w:rFonts w:ascii="Traditional Arabic" w:hAnsi="Traditional Arabic" w:hint="cs"/>
          <w:b/>
          <w:bCs/>
          <w:color w:val="C00000"/>
          <w:sz w:val="28"/>
          <w:u w:val="thick"/>
          <w:rtl/>
        </w:rPr>
        <w:t>قييم</w:t>
      </w:r>
      <w:r w:rsidRPr="00095156">
        <w:rPr>
          <w:rFonts w:ascii="Traditional Arabic" w:hAnsi="Traditional Arabic"/>
          <w:b/>
          <w:bCs/>
          <w:color w:val="C00000"/>
          <w:sz w:val="28"/>
          <w:u w:val="thick"/>
          <w:rtl/>
        </w:rPr>
        <w:t xml:space="preserve"> كتب</w:t>
      </w:r>
      <w:r w:rsidRPr="00095156">
        <w:rPr>
          <w:b/>
          <w:bCs/>
          <w:color w:val="C00000"/>
          <w:u w:val="thick"/>
        </w:rPr>
        <w:t>______________________</w:t>
      </w:r>
      <w:r>
        <w:rPr>
          <w:b/>
          <w:bCs/>
          <w:color w:val="C00000"/>
          <w:u w:val="thick"/>
        </w:rPr>
        <w:t>__</w:t>
      </w:r>
      <w:r w:rsidRPr="00095156">
        <w:rPr>
          <w:b/>
          <w:bCs/>
          <w:color w:val="C00000"/>
          <w:u w:val="thick"/>
        </w:rPr>
        <w:t>_____________</w:t>
      </w:r>
    </w:p>
    <w:p w14:paraId="20FF312B" w14:textId="77777777" w:rsidR="009C2D15" w:rsidRPr="005334DB" w:rsidRDefault="009C2D15" w:rsidP="009C2D15">
      <w:pPr>
        <w:tabs>
          <w:tab w:val="left" w:pos="8647"/>
        </w:tabs>
        <w:spacing w:after="0" w:line="240" w:lineRule="auto"/>
        <w:ind w:right="851" w:firstLine="0"/>
        <w:rPr>
          <w:rFonts w:ascii="Gentium Plus" w:hAnsi="Gentium Plus" w:cs="Gentium Plus"/>
          <w:b/>
          <w:bCs/>
          <w:sz w:val="22"/>
          <w:szCs w:val="22"/>
        </w:rPr>
      </w:pPr>
      <w:r w:rsidRPr="005334DB">
        <w:rPr>
          <w:rFonts w:ascii="Gentium Plus" w:hAnsi="Gentium Plus" w:cs="Gentium Plus"/>
          <w:b/>
          <w:bCs/>
          <w:sz w:val="22"/>
          <w:szCs w:val="22"/>
        </w:rPr>
        <w:t xml:space="preserve">Şiî </w:t>
      </w:r>
      <w:proofErr w:type="spellStart"/>
      <w:r w:rsidRPr="005334DB">
        <w:rPr>
          <w:rFonts w:ascii="Gentium Plus" w:hAnsi="Gentium Plus" w:cs="Gentium Plus"/>
          <w:b/>
          <w:bCs/>
          <w:sz w:val="22"/>
          <w:szCs w:val="22"/>
        </w:rPr>
        <w:t>Hadîs</w:t>
      </w:r>
      <w:proofErr w:type="spellEnd"/>
      <w:r w:rsidRPr="005334DB">
        <w:rPr>
          <w:rFonts w:ascii="Gentium Plus" w:hAnsi="Gentium Plus" w:cs="Gentium Plus"/>
          <w:b/>
          <w:bCs/>
          <w:sz w:val="22"/>
          <w:szCs w:val="22"/>
        </w:rPr>
        <w:t xml:space="preserve"> Tarihi Adlı Eser Üzerine</w:t>
      </w:r>
    </w:p>
    <w:p w14:paraId="790E04D3" w14:textId="77777777" w:rsidR="009C2D15" w:rsidRPr="005334DB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5334DB">
        <w:rPr>
          <w:rFonts w:ascii="Gentium Plus" w:hAnsi="Gentium Plus" w:cs="Gentium Plus"/>
          <w:i/>
          <w:iCs/>
          <w:sz w:val="20"/>
          <w:szCs w:val="20"/>
        </w:rPr>
        <w:t>Some</w:t>
      </w:r>
      <w:proofErr w:type="spellEnd"/>
      <w:r w:rsidRPr="005334DB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5334DB">
        <w:rPr>
          <w:rFonts w:ascii="Gentium Plus" w:hAnsi="Gentium Plus" w:cs="Gentium Plus"/>
          <w:i/>
          <w:iCs/>
          <w:sz w:val="20"/>
          <w:szCs w:val="20"/>
        </w:rPr>
        <w:t>Notes</w:t>
      </w:r>
      <w:proofErr w:type="spellEnd"/>
      <w:r w:rsidRPr="005334DB">
        <w:rPr>
          <w:rFonts w:ascii="Gentium Plus" w:hAnsi="Gentium Plus" w:cs="Gentium Plus"/>
          <w:i/>
          <w:iCs/>
          <w:sz w:val="20"/>
          <w:szCs w:val="20"/>
        </w:rPr>
        <w:t xml:space="preserve"> on Şiî </w:t>
      </w:r>
      <w:proofErr w:type="spellStart"/>
      <w:r w:rsidRPr="005334DB">
        <w:rPr>
          <w:rFonts w:ascii="Gentium Plus" w:hAnsi="Gentium Plus" w:cs="Gentium Plus"/>
          <w:i/>
          <w:iCs/>
          <w:sz w:val="20"/>
          <w:szCs w:val="20"/>
        </w:rPr>
        <w:t>Hadîs</w:t>
      </w:r>
      <w:proofErr w:type="spellEnd"/>
      <w:r w:rsidRPr="005334DB">
        <w:rPr>
          <w:rFonts w:ascii="Gentium Plus" w:hAnsi="Gentium Plus" w:cs="Gentium Plus"/>
          <w:i/>
          <w:iCs/>
          <w:sz w:val="20"/>
          <w:szCs w:val="20"/>
        </w:rPr>
        <w:t xml:space="preserve"> Tarihi</w:t>
      </w:r>
    </w:p>
    <w:p w14:paraId="29DC1A6D" w14:textId="77777777" w:rsidR="009C2D15" w:rsidRPr="005334DB" w:rsidRDefault="009C2D15" w:rsidP="009C2D15">
      <w:pPr>
        <w:tabs>
          <w:tab w:val="left" w:pos="8647"/>
        </w:tabs>
        <w:spacing w:after="0" w:line="240" w:lineRule="auto"/>
        <w:ind w:right="851" w:firstLine="0"/>
        <w:rPr>
          <w:b/>
          <w:bCs/>
          <w:szCs w:val="24"/>
          <w:lang w:bidi="ar-JO"/>
        </w:rPr>
      </w:pPr>
      <w:r w:rsidRPr="005334DB">
        <w:rPr>
          <w:b/>
          <w:bCs/>
          <w:szCs w:val="24"/>
          <w:rtl/>
          <w:lang w:bidi="ar-JO"/>
        </w:rPr>
        <w:t>بعض ملاحظات حول كتاب تاريخ الحديث الشيعي</w:t>
      </w:r>
    </w:p>
    <w:p w14:paraId="7BEE802A" w14:textId="77777777" w:rsidR="009C2D15" w:rsidRPr="006D0F1D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Muhammed Enes TOPGÜL</w:t>
      </w:r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…………………………………………………………………………</w:t>
      </w:r>
      <w:proofErr w:type="gramStart"/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…….</w:t>
      </w:r>
      <w:proofErr w:type="gramEnd"/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.……………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..</w:t>
      </w:r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281</w:t>
      </w:r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301</w:t>
      </w:r>
    </w:p>
    <w:p w14:paraId="07B7D0C9" w14:textId="77777777" w:rsidR="009C2D15" w:rsidRDefault="009C2D15" w:rsidP="009C2D15">
      <w:pPr>
        <w:spacing w:after="200"/>
        <w:ind w:firstLine="0"/>
        <w:jc w:val="left"/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</w:pPr>
    </w:p>
    <w:p w14:paraId="31D15682" w14:textId="77777777" w:rsidR="009C2D15" w:rsidRPr="00095156" w:rsidRDefault="009C2D15" w:rsidP="009C2D15">
      <w:pPr>
        <w:spacing w:after="200"/>
        <w:ind w:firstLine="0"/>
        <w:jc w:val="left"/>
        <w:rPr>
          <w:rFonts w:ascii="Traditional Arabic" w:hAnsi="Traditional Arabic"/>
          <w:b/>
          <w:bCs/>
          <w:color w:val="C00000"/>
          <w:sz w:val="28"/>
          <w:u w:val="thick"/>
        </w:rPr>
      </w:pPr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 xml:space="preserve">Kitap Tanıtımları / </w:t>
      </w:r>
      <w:proofErr w:type="spellStart"/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>Book</w:t>
      </w:r>
      <w:proofErr w:type="spellEnd"/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 xml:space="preserve"> </w:t>
      </w:r>
      <w:proofErr w:type="spellStart"/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>Reviews</w:t>
      </w:r>
      <w:proofErr w:type="spellEnd"/>
      <w:r w:rsidRPr="00095156">
        <w:rPr>
          <w:rFonts w:ascii="Gentium Plus" w:hAnsi="Gentium Plus" w:cs="Gentium Plus"/>
          <w:b/>
          <w:bCs/>
          <w:color w:val="C00000"/>
          <w:sz w:val="22"/>
          <w:szCs w:val="22"/>
          <w:u w:val="thick"/>
        </w:rPr>
        <w:t xml:space="preserve"> / </w:t>
      </w:r>
      <w:r w:rsidRPr="00095156">
        <w:rPr>
          <w:rFonts w:ascii="Traditional Arabic" w:hAnsi="Traditional Arabic"/>
          <w:b/>
          <w:bCs/>
          <w:color w:val="C00000"/>
          <w:sz w:val="28"/>
          <w:u w:val="thick"/>
          <w:rtl/>
        </w:rPr>
        <w:t>تعريف بكتب</w:t>
      </w:r>
      <w:r w:rsidRPr="00095156">
        <w:rPr>
          <w:b/>
          <w:bCs/>
          <w:color w:val="C00000"/>
          <w:u w:val="thick"/>
        </w:rPr>
        <w:t>________________________________________</w:t>
      </w:r>
    </w:p>
    <w:p w14:paraId="46F08880" w14:textId="77777777" w:rsidR="009C2D15" w:rsidRPr="00FC315E" w:rsidRDefault="009C2D15" w:rsidP="009C2D1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rtl/>
        </w:rPr>
      </w:pPr>
      <w:r w:rsidRPr="00FC315E">
        <w:rPr>
          <w:rFonts w:ascii="Sakkal Majalla" w:hAnsi="Sakkal Majalla" w:cs="Sakkal Majalla" w:hint="cs"/>
          <w:b/>
          <w:bCs/>
          <w:rtl/>
        </w:rPr>
        <w:t>مقولة</w:t>
      </w:r>
      <w:r w:rsidRPr="00FC315E">
        <w:rPr>
          <w:rFonts w:ascii="Sakkal Majalla" w:hAnsi="Sakkal Majalla" w:cs="Sakkal Majalla"/>
          <w:b/>
          <w:bCs/>
          <w:rtl/>
        </w:rPr>
        <w:t xml:space="preserve"> </w:t>
      </w:r>
      <w:r w:rsidRPr="00FC315E">
        <w:rPr>
          <w:rFonts w:ascii="Sakkal Majalla" w:hAnsi="Sakkal Majalla" w:cs="Sakkal Majalla" w:hint="cs"/>
          <w:b/>
          <w:bCs/>
          <w:rtl/>
        </w:rPr>
        <w:t>القرآن</w:t>
      </w:r>
      <w:r w:rsidRPr="00FC315E">
        <w:rPr>
          <w:rFonts w:ascii="Sakkal Majalla" w:hAnsi="Sakkal Majalla" w:cs="Sakkal Majalla"/>
          <w:b/>
          <w:bCs/>
          <w:rtl/>
        </w:rPr>
        <w:t xml:space="preserve"> </w:t>
      </w:r>
      <w:r w:rsidRPr="00FC315E">
        <w:rPr>
          <w:rFonts w:ascii="Sakkal Majalla" w:hAnsi="Sakkal Majalla" w:cs="Sakkal Majalla" w:hint="cs"/>
          <w:b/>
          <w:bCs/>
          <w:rtl/>
        </w:rPr>
        <w:t xml:space="preserve">يكفينا، </w:t>
      </w:r>
      <w:r w:rsidRPr="00FC315E">
        <w:rPr>
          <w:rFonts w:ascii="Sakkal Majalla" w:hAnsi="Sakkal Majalla" w:cs="Sakkal Majalla"/>
          <w:b/>
          <w:bCs/>
          <w:rtl/>
        </w:rPr>
        <w:t>انبيا يلدريم</w:t>
      </w:r>
      <w:r w:rsidRPr="00FC315E">
        <w:rPr>
          <w:rFonts w:ascii="Sakkal Majalla" w:hAnsi="Sakkal Majalla" w:cs="Sakkal Majalla" w:hint="cs"/>
          <w:b/>
          <w:bCs/>
          <w:rtl/>
        </w:rPr>
        <w:t xml:space="preserve"> </w:t>
      </w:r>
    </w:p>
    <w:p w14:paraId="14B17716" w14:textId="77777777" w:rsidR="009C2D15" w:rsidRPr="00FC315E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r w:rsidRPr="00FC315E">
        <w:rPr>
          <w:rFonts w:ascii="Gentium Plus" w:hAnsi="Gentium Plus" w:cs="Gentium Plus"/>
          <w:i/>
          <w:iCs/>
          <w:sz w:val="20"/>
          <w:szCs w:val="20"/>
        </w:rPr>
        <w:t>Kur'an Bize Yeter Söylemi,</w:t>
      </w:r>
      <w:r>
        <w:rPr>
          <w:rFonts w:ascii="Gentium Plus" w:hAnsi="Gentium Plus" w:cs="Gentium Plus"/>
          <w:i/>
          <w:iCs/>
          <w:sz w:val="20"/>
          <w:szCs w:val="20"/>
        </w:rPr>
        <w:t xml:space="preserve"> Enbiya Yıldırım</w:t>
      </w:r>
    </w:p>
    <w:p w14:paraId="77323FA3" w14:textId="77777777" w:rsidR="009C2D15" w:rsidRPr="00FC315E" w:rsidRDefault="009C2D15" w:rsidP="009C2D15">
      <w:pPr>
        <w:tabs>
          <w:tab w:val="left" w:pos="8789"/>
          <w:tab w:val="left" w:pos="9639"/>
        </w:tabs>
        <w:spacing w:after="0"/>
        <w:ind w:right="849" w:firstLine="0"/>
        <w:rPr>
          <w:rFonts w:ascii="Gentium Plus" w:hAnsi="Gentium Plus" w:cs="Gentium Plus"/>
          <w:i/>
          <w:iCs/>
          <w:sz w:val="20"/>
          <w:szCs w:val="20"/>
        </w:rPr>
      </w:pPr>
      <w:proofErr w:type="spellStart"/>
      <w:r w:rsidRPr="00FC315E">
        <w:rPr>
          <w:rFonts w:ascii="Gentium Plus" w:hAnsi="Gentium Plus" w:cs="Gentium Plus"/>
          <w:i/>
          <w:iCs/>
          <w:sz w:val="20"/>
          <w:szCs w:val="20"/>
        </w:rPr>
        <w:t>Ḳurʾān</w:t>
      </w:r>
      <w:proofErr w:type="spellEnd"/>
      <w:r w:rsidRPr="00FC315E">
        <w:rPr>
          <w:rFonts w:ascii="Gentium Plus" w:hAnsi="Gentium Plus" w:cs="Gentium Plus"/>
          <w:i/>
          <w:iCs/>
          <w:sz w:val="20"/>
          <w:szCs w:val="20"/>
        </w:rPr>
        <w:t xml:space="preserve"> Is </w:t>
      </w:r>
      <w:proofErr w:type="spellStart"/>
      <w:r w:rsidRPr="00FC315E">
        <w:rPr>
          <w:rFonts w:ascii="Gentium Plus" w:hAnsi="Gentium Plus" w:cs="Gentium Plus"/>
          <w:i/>
          <w:iCs/>
          <w:sz w:val="20"/>
          <w:szCs w:val="20"/>
        </w:rPr>
        <w:t>Enough</w:t>
      </w:r>
      <w:proofErr w:type="spellEnd"/>
      <w:r w:rsidRPr="00FC315E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Pr="00FC315E">
        <w:rPr>
          <w:rFonts w:ascii="Gentium Plus" w:hAnsi="Gentium Plus" w:cs="Gentium Plus"/>
          <w:i/>
          <w:iCs/>
          <w:sz w:val="20"/>
          <w:szCs w:val="20"/>
        </w:rPr>
        <w:t>for</w:t>
      </w:r>
      <w:proofErr w:type="spellEnd"/>
      <w:r w:rsidRPr="00FC315E">
        <w:rPr>
          <w:rFonts w:ascii="Gentium Plus" w:hAnsi="Gentium Plus" w:cs="Gentium Plus"/>
          <w:i/>
          <w:iCs/>
          <w:sz w:val="20"/>
          <w:szCs w:val="20"/>
        </w:rPr>
        <w:t xml:space="preserve"> Us</w:t>
      </w:r>
      <w:r>
        <w:rPr>
          <w:rFonts w:ascii="Gentium Plus" w:hAnsi="Gentium Plus" w:cs="Gentium Plus"/>
          <w:i/>
          <w:iCs/>
          <w:sz w:val="20"/>
          <w:szCs w:val="20"/>
        </w:rPr>
        <w:t>, Enbiya Yıldırım</w:t>
      </w:r>
    </w:p>
    <w:p w14:paraId="5DC03657" w14:textId="77777777" w:rsidR="009C2D15" w:rsidRPr="00704922" w:rsidRDefault="009C2D15" w:rsidP="009C2D15">
      <w:pPr>
        <w:ind w:firstLine="0"/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</w:pP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 xml:space="preserve">Esra Nur </w:t>
      </w:r>
      <w:proofErr w:type="gramStart"/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SEZGÜL.</w:t>
      </w:r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</w:t>
      </w:r>
      <w:proofErr w:type="gramEnd"/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……….………………………………………………………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..</w:t>
      </w:r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…………………………..……………………….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302</w:t>
      </w:r>
      <w:r w:rsidRPr="00095156"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-</w:t>
      </w:r>
      <w:r>
        <w:rPr>
          <w:rFonts w:ascii="Gentium Plus" w:hAnsi="Gentium Plus" w:cs="Gentium Plus"/>
          <w:b/>
          <w:bCs/>
          <w:color w:val="31849B" w:themeColor="accent5" w:themeShade="BF"/>
          <w:sz w:val="22"/>
          <w:szCs w:val="22"/>
        </w:rPr>
        <w:t>309</w:t>
      </w:r>
    </w:p>
    <w:p w14:paraId="15ADA4E6" w14:textId="77777777" w:rsidR="002768F3" w:rsidRPr="00652E2F" w:rsidRDefault="002768F3" w:rsidP="009C2D15">
      <w:pPr>
        <w:ind w:firstLine="0"/>
        <w:rPr>
          <w:rFonts w:ascii="Gentium Plus" w:hAnsi="Gentium Plus" w:cs="Gentium Plus"/>
          <w:b/>
          <w:bCs/>
          <w:sz w:val="22"/>
          <w:szCs w:val="22"/>
        </w:rPr>
      </w:pPr>
    </w:p>
    <w:sectPr w:rsidR="002768F3" w:rsidRPr="00652E2F" w:rsidSect="00F46650">
      <w:footerReference w:type="default" r:id="rId8"/>
      <w:type w:val="continuous"/>
      <w:pgSz w:w="11906" w:h="16838"/>
      <w:pgMar w:top="1418" w:right="1418" w:bottom="1418" w:left="1418" w:header="709" w:footer="709" w:gutter="0"/>
      <w:pgNumType w:fmt="upperRoman" w:start="7"/>
      <w:cols w:sep="1"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2D45B" w14:textId="77777777" w:rsidR="00A2761E" w:rsidRDefault="00A2761E" w:rsidP="00D14CEA">
      <w:pPr>
        <w:spacing w:after="0" w:line="240" w:lineRule="auto"/>
      </w:pPr>
      <w:r>
        <w:separator/>
      </w:r>
    </w:p>
  </w:endnote>
  <w:endnote w:type="continuationSeparator" w:id="0">
    <w:p w14:paraId="0CCB6EFE" w14:textId="77777777" w:rsidR="00A2761E" w:rsidRDefault="00A2761E" w:rsidP="00D1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Plus">
    <w:panose1 w:val="02000503060000020004"/>
    <w:charset w:val="00"/>
    <w:family w:val="auto"/>
    <w:pitch w:val="variable"/>
    <w:sig w:usb0="E00002FF" w:usb1="5200E1FB" w:usb2="0200002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6073122"/>
      <w:docPartObj>
        <w:docPartGallery w:val="Page Numbers (Bottom of Page)"/>
        <w:docPartUnique/>
      </w:docPartObj>
    </w:sdtPr>
    <w:sdtEndPr/>
    <w:sdtContent>
      <w:p w14:paraId="556ADD72" w14:textId="40895B63" w:rsidR="0092003E" w:rsidRDefault="0092003E" w:rsidP="001A2109">
        <w:pPr>
          <w:pStyle w:val="AltBilgi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852">
          <w:rPr>
            <w:noProof/>
          </w:rPr>
          <w:t>VII</w:t>
        </w:r>
        <w:r>
          <w:fldChar w:fldCharType="end"/>
        </w:r>
      </w:p>
    </w:sdtContent>
  </w:sdt>
  <w:p w14:paraId="2A14358A" w14:textId="77777777" w:rsidR="00D14CEA" w:rsidRDefault="00D14C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8BB0" w14:textId="77777777" w:rsidR="00A2761E" w:rsidRDefault="00A2761E" w:rsidP="00D14CEA">
      <w:pPr>
        <w:spacing w:after="0" w:line="240" w:lineRule="auto"/>
      </w:pPr>
      <w:r>
        <w:separator/>
      </w:r>
    </w:p>
  </w:footnote>
  <w:footnote w:type="continuationSeparator" w:id="0">
    <w:p w14:paraId="2B1C78DD" w14:textId="77777777" w:rsidR="00A2761E" w:rsidRDefault="00A2761E" w:rsidP="00D14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68F"/>
    <w:rsid w:val="000022EA"/>
    <w:rsid w:val="00004EC2"/>
    <w:rsid w:val="0002172B"/>
    <w:rsid w:val="000217F8"/>
    <w:rsid w:val="00037C59"/>
    <w:rsid w:val="000643C1"/>
    <w:rsid w:val="00065117"/>
    <w:rsid w:val="00081F7B"/>
    <w:rsid w:val="00085A16"/>
    <w:rsid w:val="00095156"/>
    <w:rsid w:val="000A5FFD"/>
    <w:rsid w:val="000A613B"/>
    <w:rsid w:val="000A6176"/>
    <w:rsid w:val="000C7210"/>
    <w:rsid w:val="000D109E"/>
    <w:rsid w:val="000D2B45"/>
    <w:rsid w:val="000E6084"/>
    <w:rsid w:val="000F1E5D"/>
    <w:rsid w:val="000F38AA"/>
    <w:rsid w:val="00101D67"/>
    <w:rsid w:val="00117634"/>
    <w:rsid w:val="0012623A"/>
    <w:rsid w:val="001533F2"/>
    <w:rsid w:val="001647B4"/>
    <w:rsid w:val="00180C25"/>
    <w:rsid w:val="001827AD"/>
    <w:rsid w:val="0019727E"/>
    <w:rsid w:val="001A0FC3"/>
    <w:rsid w:val="001A2109"/>
    <w:rsid w:val="001B3EBC"/>
    <w:rsid w:val="001C3C27"/>
    <w:rsid w:val="001D1285"/>
    <w:rsid w:val="001D148F"/>
    <w:rsid w:val="001E3787"/>
    <w:rsid w:val="001F0636"/>
    <w:rsid w:val="001F5B6B"/>
    <w:rsid w:val="0020051D"/>
    <w:rsid w:val="00211467"/>
    <w:rsid w:val="00212F14"/>
    <w:rsid w:val="00227A5F"/>
    <w:rsid w:val="00235D01"/>
    <w:rsid w:val="00246398"/>
    <w:rsid w:val="002768F3"/>
    <w:rsid w:val="002B278C"/>
    <w:rsid w:val="002C36C2"/>
    <w:rsid w:val="002E0DE8"/>
    <w:rsid w:val="002F24E6"/>
    <w:rsid w:val="00302BAD"/>
    <w:rsid w:val="00316BC7"/>
    <w:rsid w:val="003178E6"/>
    <w:rsid w:val="00320EBF"/>
    <w:rsid w:val="003311B2"/>
    <w:rsid w:val="003346CD"/>
    <w:rsid w:val="00341DD9"/>
    <w:rsid w:val="0034319B"/>
    <w:rsid w:val="00343895"/>
    <w:rsid w:val="00346852"/>
    <w:rsid w:val="003708B0"/>
    <w:rsid w:val="00382B5A"/>
    <w:rsid w:val="003B18F9"/>
    <w:rsid w:val="003B2B83"/>
    <w:rsid w:val="003C5A94"/>
    <w:rsid w:val="003C6ACB"/>
    <w:rsid w:val="003D23D5"/>
    <w:rsid w:val="003D2AF9"/>
    <w:rsid w:val="003D4BA6"/>
    <w:rsid w:val="003E6AEB"/>
    <w:rsid w:val="003F01AC"/>
    <w:rsid w:val="003F4259"/>
    <w:rsid w:val="003F776F"/>
    <w:rsid w:val="0040226A"/>
    <w:rsid w:val="00403317"/>
    <w:rsid w:val="004048C6"/>
    <w:rsid w:val="00432B48"/>
    <w:rsid w:val="00445421"/>
    <w:rsid w:val="00452BFF"/>
    <w:rsid w:val="00455BE5"/>
    <w:rsid w:val="004636CE"/>
    <w:rsid w:val="00473F9B"/>
    <w:rsid w:val="00481BFB"/>
    <w:rsid w:val="00487DCA"/>
    <w:rsid w:val="004A213D"/>
    <w:rsid w:val="004A44BD"/>
    <w:rsid w:val="004B1B24"/>
    <w:rsid w:val="004B278E"/>
    <w:rsid w:val="004B3EE1"/>
    <w:rsid w:val="004B5D11"/>
    <w:rsid w:val="004B7A4E"/>
    <w:rsid w:val="004C07EB"/>
    <w:rsid w:val="004C3629"/>
    <w:rsid w:val="004D24E9"/>
    <w:rsid w:val="004E0683"/>
    <w:rsid w:val="004F4792"/>
    <w:rsid w:val="005003B2"/>
    <w:rsid w:val="00502464"/>
    <w:rsid w:val="005060F2"/>
    <w:rsid w:val="00514CE9"/>
    <w:rsid w:val="00521C49"/>
    <w:rsid w:val="00532E55"/>
    <w:rsid w:val="00535678"/>
    <w:rsid w:val="0054135B"/>
    <w:rsid w:val="0055183D"/>
    <w:rsid w:val="00552D8C"/>
    <w:rsid w:val="0055399B"/>
    <w:rsid w:val="00557E7F"/>
    <w:rsid w:val="005626CE"/>
    <w:rsid w:val="005817F2"/>
    <w:rsid w:val="005917A2"/>
    <w:rsid w:val="005A0909"/>
    <w:rsid w:val="005A2DD1"/>
    <w:rsid w:val="005A6183"/>
    <w:rsid w:val="005C465C"/>
    <w:rsid w:val="005D1A3D"/>
    <w:rsid w:val="005D2253"/>
    <w:rsid w:val="005E5AEF"/>
    <w:rsid w:val="005F5C8C"/>
    <w:rsid w:val="00601E7A"/>
    <w:rsid w:val="006068A2"/>
    <w:rsid w:val="0061490C"/>
    <w:rsid w:val="00617323"/>
    <w:rsid w:val="006310C3"/>
    <w:rsid w:val="006316BE"/>
    <w:rsid w:val="00652E2F"/>
    <w:rsid w:val="0065671F"/>
    <w:rsid w:val="0067273D"/>
    <w:rsid w:val="00675D8D"/>
    <w:rsid w:val="006801F4"/>
    <w:rsid w:val="0068189E"/>
    <w:rsid w:val="0068407D"/>
    <w:rsid w:val="006B74EA"/>
    <w:rsid w:val="006C058F"/>
    <w:rsid w:val="006C0D8F"/>
    <w:rsid w:val="006C1CA5"/>
    <w:rsid w:val="006C5773"/>
    <w:rsid w:val="006D0F1D"/>
    <w:rsid w:val="006D5DD5"/>
    <w:rsid w:val="006E27D9"/>
    <w:rsid w:val="006F2C16"/>
    <w:rsid w:val="00701003"/>
    <w:rsid w:val="00715FCC"/>
    <w:rsid w:val="0072323C"/>
    <w:rsid w:val="007325AC"/>
    <w:rsid w:val="00740497"/>
    <w:rsid w:val="00771968"/>
    <w:rsid w:val="00772DFF"/>
    <w:rsid w:val="0077492A"/>
    <w:rsid w:val="007764BB"/>
    <w:rsid w:val="00793E77"/>
    <w:rsid w:val="007B1651"/>
    <w:rsid w:val="007C6135"/>
    <w:rsid w:val="007D01D6"/>
    <w:rsid w:val="007D045E"/>
    <w:rsid w:val="007D74A1"/>
    <w:rsid w:val="007E0D3F"/>
    <w:rsid w:val="007E3E40"/>
    <w:rsid w:val="0080491F"/>
    <w:rsid w:val="00807CB0"/>
    <w:rsid w:val="00811C39"/>
    <w:rsid w:val="00813731"/>
    <w:rsid w:val="008163B6"/>
    <w:rsid w:val="0082270A"/>
    <w:rsid w:val="008339B8"/>
    <w:rsid w:val="00837119"/>
    <w:rsid w:val="00837C77"/>
    <w:rsid w:val="00842BD6"/>
    <w:rsid w:val="00842D25"/>
    <w:rsid w:val="00854DFF"/>
    <w:rsid w:val="00867015"/>
    <w:rsid w:val="00867210"/>
    <w:rsid w:val="00876F94"/>
    <w:rsid w:val="008952E5"/>
    <w:rsid w:val="0089581C"/>
    <w:rsid w:val="008A2CC9"/>
    <w:rsid w:val="008C11FE"/>
    <w:rsid w:val="008C1D1F"/>
    <w:rsid w:val="008D6144"/>
    <w:rsid w:val="008E0089"/>
    <w:rsid w:val="008F3AB9"/>
    <w:rsid w:val="008F5D27"/>
    <w:rsid w:val="009023EC"/>
    <w:rsid w:val="00906FC5"/>
    <w:rsid w:val="0092003E"/>
    <w:rsid w:val="0092166A"/>
    <w:rsid w:val="00923DA7"/>
    <w:rsid w:val="00924FB9"/>
    <w:rsid w:val="00925255"/>
    <w:rsid w:val="00932E5D"/>
    <w:rsid w:val="00935854"/>
    <w:rsid w:val="00947B60"/>
    <w:rsid w:val="009604F0"/>
    <w:rsid w:val="00975DF2"/>
    <w:rsid w:val="00977EAA"/>
    <w:rsid w:val="009811EB"/>
    <w:rsid w:val="009830F0"/>
    <w:rsid w:val="009946AF"/>
    <w:rsid w:val="009A1CFC"/>
    <w:rsid w:val="009C2D15"/>
    <w:rsid w:val="009D21D0"/>
    <w:rsid w:val="009D78E9"/>
    <w:rsid w:val="009E36A8"/>
    <w:rsid w:val="009E3A37"/>
    <w:rsid w:val="009F368F"/>
    <w:rsid w:val="00A0059D"/>
    <w:rsid w:val="00A07A00"/>
    <w:rsid w:val="00A1601B"/>
    <w:rsid w:val="00A2761E"/>
    <w:rsid w:val="00A3029A"/>
    <w:rsid w:val="00A3321F"/>
    <w:rsid w:val="00A333B0"/>
    <w:rsid w:val="00A374B1"/>
    <w:rsid w:val="00A37EC7"/>
    <w:rsid w:val="00A41F44"/>
    <w:rsid w:val="00A51EE1"/>
    <w:rsid w:val="00A5207A"/>
    <w:rsid w:val="00A551CB"/>
    <w:rsid w:val="00A60FEC"/>
    <w:rsid w:val="00A62594"/>
    <w:rsid w:val="00A70479"/>
    <w:rsid w:val="00A81096"/>
    <w:rsid w:val="00A85949"/>
    <w:rsid w:val="00AD5DF4"/>
    <w:rsid w:val="00AE20B5"/>
    <w:rsid w:val="00AE5BC0"/>
    <w:rsid w:val="00AF583D"/>
    <w:rsid w:val="00AF725C"/>
    <w:rsid w:val="00B00B17"/>
    <w:rsid w:val="00B10C0D"/>
    <w:rsid w:val="00B14F4D"/>
    <w:rsid w:val="00B2648B"/>
    <w:rsid w:val="00B26DBC"/>
    <w:rsid w:val="00B30C73"/>
    <w:rsid w:val="00B51BF2"/>
    <w:rsid w:val="00B620BD"/>
    <w:rsid w:val="00B71BB5"/>
    <w:rsid w:val="00B7623A"/>
    <w:rsid w:val="00B81541"/>
    <w:rsid w:val="00B929D3"/>
    <w:rsid w:val="00B96285"/>
    <w:rsid w:val="00BB0C4A"/>
    <w:rsid w:val="00BB0D11"/>
    <w:rsid w:val="00BB2C5F"/>
    <w:rsid w:val="00BC4975"/>
    <w:rsid w:val="00BD27A5"/>
    <w:rsid w:val="00BE4D67"/>
    <w:rsid w:val="00BF2359"/>
    <w:rsid w:val="00C26744"/>
    <w:rsid w:val="00C27EBC"/>
    <w:rsid w:val="00C35739"/>
    <w:rsid w:val="00C41B1E"/>
    <w:rsid w:val="00C43730"/>
    <w:rsid w:val="00C45A51"/>
    <w:rsid w:val="00C659F0"/>
    <w:rsid w:val="00C71ED8"/>
    <w:rsid w:val="00C816E7"/>
    <w:rsid w:val="00C8403D"/>
    <w:rsid w:val="00C852C1"/>
    <w:rsid w:val="00C90EBA"/>
    <w:rsid w:val="00CA6A13"/>
    <w:rsid w:val="00CB030F"/>
    <w:rsid w:val="00CB4912"/>
    <w:rsid w:val="00CB5757"/>
    <w:rsid w:val="00CD5F37"/>
    <w:rsid w:val="00D0678E"/>
    <w:rsid w:val="00D14CEA"/>
    <w:rsid w:val="00D728B2"/>
    <w:rsid w:val="00D81BD3"/>
    <w:rsid w:val="00D82E6C"/>
    <w:rsid w:val="00D902D5"/>
    <w:rsid w:val="00DB1EA5"/>
    <w:rsid w:val="00DC3460"/>
    <w:rsid w:val="00DD4B6B"/>
    <w:rsid w:val="00DE394A"/>
    <w:rsid w:val="00DE3ACD"/>
    <w:rsid w:val="00DF02E5"/>
    <w:rsid w:val="00DF6689"/>
    <w:rsid w:val="00E01DB7"/>
    <w:rsid w:val="00E06FB1"/>
    <w:rsid w:val="00E4342A"/>
    <w:rsid w:val="00E471A5"/>
    <w:rsid w:val="00E545E4"/>
    <w:rsid w:val="00E61FD3"/>
    <w:rsid w:val="00E7705B"/>
    <w:rsid w:val="00EB7008"/>
    <w:rsid w:val="00F111FD"/>
    <w:rsid w:val="00F17FB2"/>
    <w:rsid w:val="00F260AA"/>
    <w:rsid w:val="00F261D3"/>
    <w:rsid w:val="00F3229D"/>
    <w:rsid w:val="00F45240"/>
    <w:rsid w:val="00F46650"/>
    <w:rsid w:val="00F47F34"/>
    <w:rsid w:val="00F51EDD"/>
    <w:rsid w:val="00F619CC"/>
    <w:rsid w:val="00F63FCF"/>
    <w:rsid w:val="00F713A8"/>
    <w:rsid w:val="00F721E0"/>
    <w:rsid w:val="00F73CBE"/>
    <w:rsid w:val="00F757CC"/>
    <w:rsid w:val="00F77A54"/>
    <w:rsid w:val="00F81888"/>
    <w:rsid w:val="00FA505E"/>
    <w:rsid w:val="00FA5EBF"/>
    <w:rsid w:val="00FA7366"/>
    <w:rsid w:val="00FB7FE8"/>
    <w:rsid w:val="00FC0CA4"/>
    <w:rsid w:val="00FD4B27"/>
    <w:rsid w:val="00FE1705"/>
    <w:rsid w:val="00FE2D56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28FF"/>
  <w15:docId w15:val="{598A2B31-556D-4076-9A60-4E5634B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9E"/>
    <w:pPr>
      <w:spacing w:after="120"/>
      <w:ind w:firstLine="567"/>
      <w:jc w:val="both"/>
    </w:pPr>
    <w:rPr>
      <w:rFonts w:ascii="Palatino Linotype" w:hAnsi="Palatino Linotype" w:cs="Traditional Arabic"/>
      <w:sz w:val="24"/>
      <w:szCs w:val="28"/>
    </w:rPr>
  </w:style>
  <w:style w:type="paragraph" w:styleId="Balk1">
    <w:name w:val="heading 1"/>
    <w:basedOn w:val="Normal"/>
    <w:next w:val="Normal"/>
    <w:link w:val="Balk1Char"/>
    <w:uiPriority w:val="9"/>
    <w:qFormat/>
    <w:rsid w:val="00631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link w:val="Balk4Char"/>
    <w:uiPriority w:val="9"/>
    <w:qFormat/>
    <w:rsid w:val="00F73CBE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74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4B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E2D56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F73CB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73CB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11C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11C39"/>
    <w:rPr>
      <w:rFonts w:ascii="Palatino Linotype" w:hAnsi="Palatino Linotype" w:cs="Traditional Arabic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1C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1C39"/>
    <w:rPr>
      <w:rFonts w:ascii="Palatino Linotype" w:hAnsi="Palatino Linotype" w:cs="Traditional Arabic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6310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VarsaylanParagrafYazTipi"/>
    <w:rsid w:val="00CA6A13"/>
  </w:style>
  <w:style w:type="paragraph" w:styleId="ResimYazs">
    <w:name w:val="caption"/>
    <w:basedOn w:val="Normal"/>
    <w:next w:val="Normal"/>
    <w:uiPriority w:val="35"/>
    <w:unhideWhenUsed/>
    <w:qFormat/>
    <w:rsid w:val="00A8594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14C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4CEA"/>
    <w:rPr>
      <w:rFonts w:ascii="Palatino Linotype" w:hAnsi="Palatino Linotype" w:cs="Traditional Arabic"/>
      <w:sz w:val="24"/>
      <w:szCs w:val="28"/>
    </w:rPr>
  </w:style>
  <w:style w:type="paragraph" w:styleId="AltBilgi">
    <w:name w:val="footer"/>
    <w:basedOn w:val="Normal"/>
    <w:link w:val="AltBilgiChar"/>
    <w:uiPriority w:val="99"/>
    <w:unhideWhenUsed/>
    <w:rsid w:val="00D14C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4CEA"/>
    <w:rPr>
      <w:rFonts w:ascii="Palatino Linotype" w:hAnsi="Palatino Linotype" w:cs="Traditional Arabic"/>
      <w:sz w:val="24"/>
      <w:szCs w:val="28"/>
    </w:rPr>
  </w:style>
  <w:style w:type="paragraph" w:customStyle="1" w:styleId="Paragraf">
    <w:name w:val="Paragraf"/>
    <w:basedOn w:val="Normal"/>
    <w:link w:val="ParagrafChar"/>
    <w:qFormat/>
    <w:rsid w:val="00C659F0"/>
    <w:pPr>
      <w:spacing w:before="60" w:after="60"/>
    </w:pPr>
    <w:rPr>
      <w:rFonts w:ascii="Gentium Plus" w:eastAsia="Times New Roman" w:hAnsi="Gentium Plus" w:cs="Times New Roman"/>
      <w:sz w:val="22"/>
      <w:szCs w:val="20"/>
    </w:rPr>
  </w:style>
  <w:style w:type="character" w:customStyle="1" w:styleId="ParagrafChar">
    <w:name w:val="Paragraf Char"/>
    <w:basedOn w:val="VarsaylanParagrafYazTipi"/>
    <w:link w:val="Paragraf"/>
    <w:rsid w:val="00C659F0"/>
    <w:rPr>
      <w:rFonts w:ascii="Gentium Plus" w:eastAsia="Times New Roman" w:hAnsi="Gentium Plus" w:cs="Times New Roman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74B1"/>
    <w:rPr>
      <w:rFonts w:asciiTheme="majorHAnsi" w:eastAsiaTheme="majorEastAsia" w:hAnsiTheme="majorHAnsi" w:cstheme="majorBidi"/>
      <w:color w:val="365F91" w:themeColor="accent1" w:themeShade="BF"/>
      <w:sz w:val="24"/>
      <w:szCs w:val="28"/>
    </w:rPr>
  </w:style>
  <w:style w:type="paragraph" w:customStyle="1" w:styleId="TRBaslik">
    <w:name w:val="TR_Baslik"/>
    <w:basedOn w:val="KonuBal"/>
    <w:link w:val="TRBaslikChar"/>
    <w:qFormat/>
    <w:rsid w:val="00CB5757"/>
    <w:pPr>
      <w:ind w:firstLine="0"/>
      <w:contextualSpacing w:val="0"/>
    </w:pPr>
    <w:rPr>
      <w:rFonts w:ascii="Book Antiqua" w:eastAsia="Times New Roman" w:hAnsi="Book Antiqua" w:cs="Times New Roman"/>
      <w:b/>
      <w:bCs/>
      <w:color w:val="215868" w:themeColor="accent5" w:themeShade="80"/>
      <w:sz w:val="28"/>
      <w:szCs w:val="32"/>
    </w:rPr>
  </w:style>
  <w:style w:type="character" w:customStyle="1" w:styleId="TRBaslikChar">
    <w:name w:val="TR_Baslik Char"/>
    <w:basedOn w:val="KonuBalChar"/>
    <w:link w:val="TRBaslik"/>
    <w:rsid w:val="00CB5757"/>
    <w:rPr>
      <w:rFonts w:ascii="Book Antiqua" w:eastAsia="Times New Roman" w:hAnsi="Book Antiqua" w:cs="Times New Roman"/>
      <w:b/>
      <w:bCs/>
      <w:color w:val="215868" w:themeColor="accent5" w:themeShade="80"/>
      <w:spacing w:val="-10"/>
      <w:kern w:val="28"/>
      <w:sz w:val="28"/>
      <w:szCs w:val="32"/>
    </w:rPr>
  </w:style>
  <w:style w:type="paragraph" w:customStyle="1" w:styleId="ENGTitle">
    <w:name w:val="ENG_Title"/>
    <w:basedOn w:val="Normal"/>
    <w:link w:val="ENGTitleChar"/>
    <w:qFormat/>
    <w:rsid w:val="00CB5757"/>
    <w:pPr>
      <w:spacing w:line="240" w:lineRule="auto"/>
      <w:ind w:firstLine="0"/>
    </w:pPr>
    <w:rPr>
      <w:rFonts w:ascii="Book Antiqua" w:eastAsia="Times New Roman" w:hAnsi="Book Antiqua" w:cs="Times New Roman"/>
      <w:b/>
      <w:bCs/>
      <w:color w:val="215868" w:themeColor="accent5" w:themeShade="80"/>
      <w:sz w:val="28"/>
      <w:szCs w:val="32"/>
      <w:lang w:val="en-US"/>
    </w:rPr>
  </w:style>
  <w:style w:type="character" w:customStyle="1" w:styleId="ENGTitleChar">
    <w:name w:val="ENG_Title Char"/>
    <w:basedOn w:val="VarsaylanParagrafYazTipi"/>
    <w:link w:val="ENGTitle"/>
    <w:rsid w:val="00CB5757"/>
    <w:rPr>
      <w:rFonts w:ascii="Book Antiqua" w:eastAsia="Times New Roman" w:hAnsi="Book Antiqua" w:cs="Times New Roman"/>
      <w:b/>
      <w:bCs/>
      <w:color w:val="215868" w:themeColor="accent5" w:themeShade="80"/>
      <w:sz w:val="28"/>
      <w:szCs w:val="32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CB57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508F-15D3-4BB6-B7F5-B2C5FF6D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Abirisebil</dc:creator>
  <cp:keywords/>
  <dc:description/>
  <cp:lastModifiedBy>Veysel Özdemir</cp:lastModifiedBy>
  <cp:revision>212</cp:revision>
  <cp:lastPrinted>2019-01-05T18:29:00Z</cp:lastPrinted>
  <dcterms:created xsi:type="dcterms:W3CDTF">2018-12-21T05:54:00Z</dcterms:created>
  <dcterms:modified xsi:type="dcterms:W3CDTF">2020-07-30T11:20:00Z</dcterms:modified>
</cp:coreProperties>
</file>