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69783" w14:textId="183D0D66" w:rsidR="000C2E29" w:rsidRDefault="000C2E29" w:rsidP="000C2E29">
      <w:pPr>
        <w:spacing w:after="0" w:line="240" w:lineRule="auto"/>
        <w:jc w:val="right"/>
        <w:rPr>
          <w:rFonts w:ascii="Cambria" w:hAnsi="Cambria" w:cstheme="minorHAnsi"/>
          <w:i/>
        </w:rPr>
      </w:pPr>
      <w:r w:rsidRPr="000C2E29">
        <w:rPr>
          <w:rFonts w:ascii="Cambria" w:hAnsi="Cambria" w:cstheme="minorHAnsi"/>
          <w:i/>
        </w:rPr>
        <w:t>Not/</w:t>
      </w:r>
      <w:proofErr w:type="spellStart"/>
      <w:r w:rsidRPr="000C2E29">
        <w:rPr>
          <w:rFonts w:ascii="Cambria" w:hAnsi="Cambria" w:cstheme="minorHAnsi"/>
          <w:i/>
        </w:rPr>
        <w:t>Note</w:t>
      </w:r>
      <w:proofErr w:type="spellEnd"/>
    </w:p>
    <w:p w14:paraId="359E46D0" w14:textId="77777777" w:rsidR="00010300" w:rsidRPr="000C2E29" w:rsidRDefault="00010300" w:rsidP="000C2E29">
      <w:pPr>
        <w:spacing w:after="0" w:line="240" w:lineRule="auto"/>
        <w:jc w:val="right"/>
        <w:rPr>
          <w:rFonts w:ascii="Cambria" w:hAnsi="Cambria" w:cstheme="minorHAnsi"/>
          <w:i/>
        </w:rPr>
      </w:pPr>
    </w:p>
    <w:p w14:paraId="311E1AA9" w14:textId="51C3E59D" w:rsidR="00A678F1" w:rsidRDefault="00A678F1" w:rsidP="000C2E29">
      <w:pPr>
        <w:spacing w:after="0" w:line="240" w:lineRule="auto"/>
        <w:jc w:val="both"/>
        <w:rPr>
          <w:rFonts w:ascii="Cambria" w:hAnsi="Cambria"/>
          <w:b/>
        </w:rPr>
      </w:pPr>
      <w:r w:rsidRPr="000C2E29">
        <w:rPr>
          <w:rFonts w:ascii="Cambria" w:hAnsi="Cambria" w:cstheme="minorHAnsi"/>
          <w:b/>
        </w:rPr>
        <w:t>Kadınlara Karşı Her Türlü Ayrımcılığın Önlenmesi Sözleşmesi  (</w:t>
      </w:r>
      <w:r w:rsidRPr="000C2E29">
        <w:rPr>
          <w:rFonts w:ascii="Cambria" w:hAnsi="Cambria"/>
          <w:b/>
        </w:rPr>
        <w:t>CEDAW) Madde 9 Kapsamında Kadınların Vatandaşlık Haklarına Eşit Erişimi</w:t>
      </w:r>
    </w:p>
    <w:p w14:paraId="41830636" w14:textId="77777777" w:rsidR="000C2E29" w:rsidRPr="000C2E29" w:rsidRDefault="000C2E29" w:rsidP="000C2E29">
      <w:pPr>
        <w:spacing w:after="0" w:line="240" w:lineRule="auto"/>
        <w:jc w:val="both"/>
        <w:rPr>
          <w:rFonts w:ascii="Cambria" w:hAnsi="Cambria" w:cstheme="minorHAnsi"/>
          <w:b/>
        </w:rPr>
      </w:pPr>
    </w:p>
    <w:p w14:paraId="5A921F74" w14:textId="77777777" w:rsidR="000C2E29" w:rsidRDefault="00A678F1" w:rsidP="000C2E29">
      <w:pPr>
        <w:spacing w:after="0" w:line="240" w:lineRule="auto"/>
        <w:ind w:right="28"/>
        <w:contextualSpacing/>
        <w:jc w:val="both"/>
        <w:rPr>
          <w:rFonts w:ascii="Cambria" w:hAnsi="Cambria" w:cs="Times New Roman"/>
          <w:b/>
          <w:bCs/>
          <w:spacing w:val="-2"/>
        </w:rPr>
      </w:pPr>
      <w:r w:rsidRPr="000C2E29">
        <w:rPr>
          <w:rFonts w:ascii="Cambria" w:hAnsi="Cambria"/>
          <w:b/>
        </w:rPr>
        <w:t xml:space="preserve">Aleyna Mutlu </w:t>
      </w:r>
      <w:proofErr w:type="spellStart"/>
      <w:r w:rsidRPr="000C2E29">
        <w:rPr>
          <w:rFonts w:ascii="Cambria" w:hAnsi="Cambria"/>
          <w:b/>
        </w:rPr>
        <w:t>Alkaşi</w:t>
      </w:r>
      <w:proofErr w:type="spellEnd"/>
      <w:r w:rsidR="000C2E29" w:rsidRPr="000C2E29">
        <w:rPr>
          <w:rStyle w:val="SonnotBavurusu"/>
          <w:rFonts w:ascii="Cambria" w:hAnsi="Cambria"/>
          <w:b/>
        </w:rPr>
        <w:endnoteReference w:id="1"/>
      </w:r>
      <w:r w:rsidR="00E95558" w:rsidRPr="000C2E29">
        <w:rPr>
          <w:rFonts w:ascii="Cambria" w:hAnsi="Cambria" w:cs="Times New Roman"/>
          <w:b/>
          <w:bCs/>
          <w:spacing w:val="-2"/>
        </w:rPr>
        <w:t xml:space="preserve">   </w:t>
      </w:r>
    </w:p>
    <w:p w14:paraId="3F60BAEC" w14:textId="32CD9D2D" w:rsidR="00E95558" w:rsidRPr="000C2E29" w:rsidRDefault="00E95558" w:rsidP="000C2E29">
      <w:pPr>
        <w:spacing w:after="0" w:line="240" w:lineRule="auto"/>
        <w:ind w:right="28"/>
        <w:contextualSpacing/>
        <w:jc w:val="both"/>
        <w:rPr>
          <w:rFonts w:ascii="Cambria" w:hAnsi="Cambria" w:cs="Times New Roman"/>
          <w:b/>
          <w:bCs/>
          <w:spacing w:val="-2"/>
        </w:rPr>
      </w:pPr>
      <w:r w:rsidRPr="000C2E29">
        <w:rPr>
          <w:rFonts w:ascii="Cambria" w:hAnsi="Cambria" w:cs="Times New Roman"/>
          <w:b/>
          <w:bCs/>
          <w:spacing w:val="-2"/>
        </w:rPr>
        <w:t xml:space="preserve">      </w:t>
      </w:r>
    </w:p>
    <w:p w14:paraId="6FC8E82E" w14:textId="56A21625" w:rsidR="00C77CB6" w:rsidRPr="000C2E29" w:rsidRDefault="00C77CB6" w:rsidP="000C2E29">
      <w:pPr>
        <w:spacing w:after="0" w:line="240" w:lineRule="auto"/>
        <w:jc w:val="both"/>
        <w:rPr>
          <w:rFonts w:ascii="Cambria" w:hAnsi="Cambria" w:cstheme="minorHAnsi"/>
        </w:rPr>
      </w:pPr>
      <w:r w:rsidRPr="000C2E29">
        <w:rPr>
          <w:rFonts w:ascii="Cambria" w:hAnsi="Cambria" w:cstheme="minorHAnsi"/>
        </w:rPr>
        <w:t xml:space="preserve">Kadınların toplum içerisinde karşı karşıya kaldıkları ayrımcılıkları dikkate alarak bu konuda hukuki çalışmalar yapan uluslararası kuruluşlar, tarih boyunca dönemin ihtiyaçlarına göre birbirinden farklı düzenlemeler ortaya koymuşlardır. Bu düzenlemeler, kadın ve erkeklerin eşit hakları haiz olmaları yönündeki anlayış temeline dayanmaktadır (Demirci, 2019). Kadınların içinde bulundukları konumların iyileştirilmesi ile ilgili gösterilen uluslararası çabalar, Meksika’da gerçekleştirilen Birleşmiş Milletler Birinci Dünya Kadın Konferansı ile hız kazanmıştır. Bahse konu çabalar neticesinde, 1979 yılında Birleşmiş Milletler Genel Kurulunca kabul edilen Kadınlara Karşı Her Türlü Ayrımcılığın Önlenmesi Sözleşmesi (CEDAW), 1980 yılında Birleşmiş Milletlere </w:t>
      </w:r>
      <w:r w:rsidR="00010300">
        <w:rPr>
          <w:rFonts w:ascii="Cambria" w:hAnsi="Cambria" w:cstheme="minorHAnsi"/>
        </w:rPr>
        <w:t xml:space="preserve">(BM) </w:t>
      </w:r>
      <w:r w:rsidRPr="000C2E29">
        <w:rPr>
          <w:rFonts w:ascii="Cambria" w:hAnsi="Cambria" w:cstheme="minorHAnsi"/>
        </w:rPr>
        <w:t xml:space="preserve">üye olan ülkeler için imzaya açılmıştır. Sözleşme, yirmi ülkenin onayını aldıktan sonra yürürlüğe girmiştir. Türkiye, bahse konu Sözleşmeyi 1985 yılında imzalamış ve Sözleşme 1986 yılında yürürlüğe girmiştir (Ökten/Tüysüz, 2017). Böylelikle </w:t>
      </w:r>
      <w:proofErr w:type="spellStart"/>
      <w:r w:rsidRPr="000C2E29">
        <w:rPr>
          <w:rFonts w:ascii="Cambria" w:hAnsi="Cambria" w:cstheme="minorHAnsi"/>
        </w:rPr>
        <w:t>CEDAW’ın</w:t>
      </w:r>
      <w:proofErr w:type="spellEnd"/>
      <w:r w:rsidRPr="000C2E29">
        <w:rPr>
          <w:rFonts w:ascii="Cambria" w:hAnsi="Cambria" w:cstheme="minorHAnsi"/>
        </w:rPr>
        <w:t xml:space="preserve"> iç hukuktaki yeri kesinleşmiştir (Akın, 2013)</w:t>
      </w:r>
      <w:r w:rsidR="00010300">
        <w:rPr>
          <w:rFonts w:ascii="Cambria" w:hAnsi="Cambria" w:cstheme="minorHAnsi"/>
        </w:rPr>
        <w:t>. 187 devletin taraf olduğu bu S</w:t>
      </w:r>
      <w:r w:rsidRPr="000C2E29">
        <w:rPr>
          <w:rFonts w:ascii="Cambria" w:hAnsi="Cambria" w:cstheme="minorHAnsi"/>
        </w:rPr>
        <w:t>özleşme, Birleşmiş Milletler bünyesinde bulunan 16 insan hakları sözleşmesinin içinde yer almaktadır ve geniş kapsamlı bir uluslararası kadın hakları belgesidir (Öztürk, 2012).  CEDAW eşitlikçi hükümleri ile kalıplaşmış ataerkil sistemin yerine eşitliği ilke edinmiş bir sistem oluşturmayı hedeflemiştir (</w:t>
      </w:r>
      <w:proofErr w:type="spellStart"/>
      <w:r w:rsidRPr="000C2E29">
        <w:rPr>
          <w:rFonts w:ascii="Cambria" w:hAnsi="Cambria" w:cstheme="minorHAnsi"/>
        </w:rPr>
        <w:t>Raday</w:t>
      </w:r>
      <w:proofErr w:type="spellEnd"/>
      <w:r w:rsidRPr="000C2E29">
        <w:rPr>
          <w:rFonts w:ascii="Cambria" w:hAnsi="Cambria" w:cstheme="minorHAnsi"/>
        </w:rPr>
        <w:t>, 2012), (</w:t>
      </w:r>
      <w:proofErr w:type="spellStart"/>
      <w:r w:rsidR="00010300">
        <w:rPr>
          <w:rFonts w:ascii="Cambria" w:hAnsi="Cambria" w:cstheme="minorHAnsi"/>
          <w:shd w:val="clear" w:color="auto" w:fill="FFFFFF"/>
        </w:rPr>
        <w:t>Nakhleh</w:t>
      </w:r>
      <w:proofErr w:type="spellEnd"/>
      <w:r w:rsidR="00010300">
        <w:rPr>
          <w:rFonts w:ascii="Cambria" w:hAnsi="Cambria" w:cstheme="minorHAnsi"/>
          <w:shd w:val="clear" w:color="auto" w:fill="FFFFFF"/>
        </w:rPr>
        <w:t>/</w:t>
      </w:r>
      <w:proofErr w:type="spellStart"/>
      <w:r w:rsidR="00F1627C" w:rsidRPr="000C2E29">
        <w:rPr>
          <w:rFonts w:ascii="Cambria" w:hAnsi="Cambria" w:cstheme="minorHAnsi"/>
          <w:shd w:val="clear" w:color="auto" w:fill="FFFFFF"/>
        </w:rPr>
        <w:t>Zyoud</w:t>
      </w:r>
      <w:proofErr w:type="spellEnd"/>
      <w:r w:rsidR="00F1627C" w:rsidRPr="000C2E29">
        <w:rPr>
          <w:rFonts w:ascii="Cambria" w:hAnsi="Cambria" w:cstheme="minorHAnsi"/>
          <w:shd w:val="clear" w:color="auto" w:fill="FFFFFF"/>
        </w:rPr>
        <w:t xml:space="preserve">, 2023). </w:t>
      </w:r>
      <w:r w:rsidR="00BF0821" w:rsidRPr="000C2E29">
        <w:rPr>
          <w:rFonts w:ascii="Cambria" w:hAnsi="Cambria" w:cstheme="minorHAnsi"/>
          <w:shd w:val="clear" w:color="auto" w:fill="FFFFFF"/>
        </w:rPr>
        <w:t xml:space="preserve">Söz konusu </w:t>
      </w:r>
      <w:r w:rsidR="00010300">
        <w:rPr>
          <w:rFonts w:ascii="Cambria" w:hAnsi="Cambria" w:cstheme="minorHAnsi"/>
          <w:shd w:val="clear" w:color="auto" w:fill="FFFFFF"/>
        </w:rPr>
        <w:t>S</w:t>
      </w:r>
      <w:r w:rsidR="00F1627C" w:rsidRPr="000C2E29">
        <w:rPr>
          <w:rFonts w:ascii="Cambria" w:hAnsi="Cambria" w:cstheme="minorHAnsi"/>
          <w:shd w:val="clear" w:color="auto" w:fill="FFFFFF"/>
        </w:rPr>
        <w:t>özleşme</w:t>
      </w:r>
      <w:r w:rsidR="00010300">
        <w:rPr>
          <w:rFonts w:ascii="Cambria" w:hAnsi="Cambria" w:cstheme="minorHAnsi"/>
          <w:shd w:val="clear" w:color="auto" w:fill="FFFFFF"/>
        </w:rPr>
        <w:t>,</w:t>
      </w:r>
      <w:r w:rsidR="00F1627C" w:rsidRPr="000C2E29">
        <w:rPr>
          <w:rFonts w:ascii="Cambria" w:hAnsi="Cambria" w:cstheme="minorHAnsi"/>
          <w:shd w:val="clear" w:color="auto" w:fill="FFFFFF"/>
        </w:rPr>
        <w:t xml:space="preserve"> kadınlara karşı ayrımcılığı tanımlamakta ve yasaklamaktadır</w:t>
      </w:r>
      <w:r w:rsidR="00446512" w:rsidRPr="000C2E29">
        <w:rPr>
          <w:rFonts w:ascii="Cambria" w:hAnsi="Cambria" w:cstheme="minorHAnsi"/>
          <w:shd w:val="clear" w:color="auto" w:fill="FFFFFF"/>
        </w:rPr>
        <w:t xml:space="preserve"> (</w:t>
      </w:r>
      <w:proofErr w:type="spellStart"/>
      <w:r w:rsidR="00BF0821" w:rsidRPr="000C2E29">
        <w:rPr>
          <w:rFonts w:ascii="Cambria" w:hAnsi="Cambria" w:cstheme="minorHAnsi"/>
          <w:shd w:val="clear" w:color="auto" w:fill="FFFFFF"/>
        </w:rPr>
        <w:t>Alibaba</w:t>
      </w:r>
      <w:proofErr w:type="spellEnd"/>
      <w:r w:rsidR="00BF0821" w:rsidRPr="000C2E29">
        <w:rPr>
          <w:rFonts w:ascii="Cambria" w:hAnsi="Cambria" w:cstheme="minorHAnsi"/>
          <w:shd w:val="clear" w:color="auto" w:fill="FFFFFF"/>
        </w:rPr>
        <w:t>, 2021).</w:t>
      </w:r>
      <w:r w:rsidRPr="000C2E29">
        <w:rPr>
          <w:rFonts w:ascii="Cambria" w:hAnsi="Cambria" w:cs="Arial"/>
          <w:shd w:val="clear" w:color="auto" w:fill="FFFFFF"/>
        </w:rPr>
        <w:t xml:space="preserve"> </w:t>
      </w:r>
      <w:r w:rsidRPr="000C2E29">
        <w:rPr>
          <w:rFonts w:ascii="Cambria" w:hAnsi="Cambria" w:cstheme="minorHAnsi"/>
        </w:rPr>
        <w:t>Bu bağlamda CEDAW, uluslararası norm olmanın yanında, ulusal hukuk sistemlerine de rehberl</w:t>
      </w:r>
      <w:r w:rsidR="00010300">
        <w:rPr>
          <w:rFonts w:ascii="Cambria" w:hAnsi="Cambria" w:cstheme="minorHAnsi"/>
        </w:rPr>
        <w:t>ik etmesi açısından önemli bir S</w:t>
      </w:r>
      <w:r w:rsidRPr="000C2E29">
        <w:rPr>
          <w:rFonts w:ascii="Cambria" w:hAnsi="Cambria" w:cstheme="minorHAnsi"/>
        </w:rPr>
        <w:t>özleşme olarak karşımıza çıkmaktadır.</w:t>
      </w:r>
    </w:p>
    <w:p w14:paraId="1D5C3054" w14:textId="3F698DD6" w:rsidR="006B06DE" w:rsidRPr="000C2E29" w:rsidRDefault="00C77CB6" w:rsidP="000C2E29">
      <w:pPr>
        <w:spacing w:after="0" w:line="240" w:lineRule="auto"/>
        <w:jc w:val="both"/>
        <w:rPr>
          <w:rFonts w:ascii="Cambria" w:hAnsi="Cambria" w:cstheme="minorHAnsi"/>
        </w:rPr>
      </w:pPr>
      <w:r w:rsidRPr="000C2E29">
        <w:rPr>
          <w:rFonts w:ascii="Cambria" w:hAnsi="Cambria" w:cstheme="minorHAnsi"/>
        </w:rPr>
        <w:tab/>
        <w:t xml:space="preserve">Bu çalışma kapsamında incelenecek olan CEDAW madde 9’da kadınların vatandaşlığı ile ilgili geniş bir düzenlemeye yer verilmiştir </w:t>
      </w:r>
      <w:r w:rsidRPr="000C2E29">
        <w:rPr>
          <w:rFonts w:ascii="Cambria" w:hAnsi="Cambria"/>
        </w:rPr>
        <w:t>(</w:t>
      </w:r>
      <w:proofErr w:type="spellStart"/>
      <w:r w:rsidRPr="000C2E29">
        <w:rPr>
          <w:rFonts w:ascii="Cambria" w:hAnsi="Cambria"/>
        </w:rPr>
        <w:t>Stratton</w:t>
      </w:r>
      <w:proofErr w:type="spellEnd"/>
      <w:r w:rsidRPr="000C2E29">
        <w:rPr>
          <w:rFonts w:ascii="Cambria" w:hAnsi="Cambria"/>
        </w:rPr>
        <w:t>, 1992</w:t>
      </w:r>
      <w:r w:rsidRPr="000C2E29">
        <w:rPr>
          <w:rFonts w:ascii="Cambria" w:hAnsi="Cambria" w:cstheme="minorHAnsi"/>
        </w:rPr>
        <w:t xml:space="preserve">). Vatandaşlık kavramı, </w:t>
      </w:r>
      <w:r w:rsidR="005F0D4A" w:rsidRPr="000C2E29">
        <w:rPr>
          <w:rFonts w:ascii="Cambria" w:hAnsi="Cambria" w:cstheme="minorHAnsi"/>
        </w:rPr>
        <w:t>gerçek kişileri devlete bağlayan siyasi ve hukuki bağ olarak tanımlanmaktadır (</w:t>
      </w:r>
      <w:proofErr w:type="spellStart"/>
      <w:r w:rsidR="005F0D4A" w:rsidRPr="000C2E29">
        <w:rPr>
          <w:rFonts w:ascii="Cambria" w:hAnsi="Cambria" w:cstheme="minorHAnsi"/>
        </w:rPr>
        <w:t>Alibaba</w:t>
      </w:r>
      <w:proofErr w:type="spellEnd"/>
      <w:r w:rsidR="005F0D4A" w:rsidRPr="000C2E29">
        <w:rPr>
          <w:rFonts w:ascii="Cambria" w:hAnsi="Cambria" w:cstheme="minorHAnsi"/>
        </w:rPr>
        <w:t xml:space="preserve">, 2022). </w:t>
      </w:r>
      <w:r w:rsidR="00010300">
        <w:rPr>
          <w:rFonts w:ascii="Cambria" w:hAnsi="Cambria" w:cstheme="minorHAnsi"/>
        </w:rPr>
        <w:t>9. m</w:t>
      </w:r>
      <w:r w:rsidRPr="000C2E29">
        <w:rPr>
          <w:rFonts w:ascii="Cambria" w:hAnsi="Cambria" w:cstheme="minorHAnsi"/>
        </w:rPr>
        <w:t>adde</w:t>
      </w:r>
      <w:r w:rsidR="007577C5" w:rsidRPr="000C2E29">
        <w:rPr>
          <w:rFonts w:ascii="Cambria" w:hAnsi="Cambria" w:cstheme="minorHAnsi"/>
        </w:rPr>
        <w:t xml:space="preserve"> ile birlikte</w:t>
      </w:r>
      <w:r w:rsidRPr="000C2E29">
        <w:rPr>
          <w:rFonts w:ascii="Cambria" w:hAnsi="Cambria" w:cstheme="minorHAnsi"/>
        </w:rPr>
        <w:t xml:space="preserve">, </w:t>
      </w:r>
      <w:proofErr w:type="spellStart"/>
      <w:r w:rsidRPr="000C2E29">
        <w:rPr>
          <w:rFonts w:ascii="Cambria" w:hAnsi="Cambria" w:cstheme="minorHAnsi"/>
        </w:rPr>
        <w:t>CEDAW’a</w:t>
      </w:r>
      <w:proofErr w:type="spellEnd"/>
      <w:r w:rsidRPr="000C2E29">
        <w:rPr>
          <w:rFonts w:ascii="Cambria" w:hAnsi="Cambria" w:cstheme="minorHAnsi"/>
        </w:rPr>
        <w:t xml:space="preserve"> taraf olan devletlere bu madde hükmü ile ilgili olarak birtakım yükümlülükler getirilmiştir</w:t>
      </w:r>
      <w:r w:rsidRPr="000C2E29">
        <w:rPr>
          <w:rFonts w:ascii="Cambria" w:hAnsi="Cambria"/>
        </w:rPr>
        <w:t xml:space="preserve"> (</w:t>
      </w:r>
      <w:proofErr w:type="spellStart"/>
      <w:r w:rsidRPr="000C2E29">
        <w:rPr>
          <w:rFonts w:ascii="Cambria" w:hAnsi="Cambria"/>
        </w:rPr>
        <w:t>Stratton</w:t>
      </w:r>
      <w:proofErr w:type="spellEnd"/>
      <w:r w:rsidRPr="000C2E29">
        <w:rPr>
          <w:rFonts w:ascii="Cambria" w:hAnsi="Cambria"/>
        </w:rPr>
        <w:t>, 1992</w:t>
      </w:r>
      <w:r w:rsidRPr="000C2E29">
        <w:rPr>
          <w:rFonts w:ascii="Cambria" w:hAnsi="Cambria" w:cstheme="minorHAnsi"/>
        </w:rPr>
        <w:t>). Söz konusu yükümlülükler ise, vatandaşlığın kazanılması, değiştirilmesi ve korunması konularında kadın ve erkeklerin eşit haklara sahip olmalarını sağlamak temelindeki y</w:t>
      </w:r>
      <w:r w:rsidR="00E350D4">
        <w:rPr>
          <w:rFonts w:ascii="Cambria" w:hAnsi="Cambria" w:cstheme="minorHAnsi"/>
        </w:rPr>
        <w:t xml:space="preserve">ükümlülüklerdir (Batır, 2018), </w:t>
      </w:r>
      <w:r w:rsidR="009F1F8C" w:rsidRPr="000C2E29">
        <w:rPr>
          <w:rFonts w:ascii="Cambria" w:hAnsi="Cambria" w:cstheme="minorHAnsi"/>
        </w:rPr>
        <w:t>(</w:t>
      </w:r>
      <w:proofErr w:type="spellStart"/>
      <w:r w:rsidR="009F1F8C" w:rsidRPr="000C2E29">
        <w:rPr>
          <w:rFonts w:ascii="Cambria" w:hAnsi="Cambria" w:cstheme="minorHAnsi"/>
        </w:rPr>
        <w:t>Dinçkol</w:t>
      </w:r>
      <w:proofErr w:type="spellEnd"/>
      <w:r w:rsidR="009F1F8C" w:rsidRPr="000C2E29">
        <w:rPr>
          <w:rFonts w:ascii="Cambria" w:hAnsi="Cambria" w:cstheme="minorHAnsi"/>
        </w:rPr>
        <w:t xml:space="preserve">/Başar, </w:t>
      </w:r>
      <w:r w:rsidRPr="000C2E29">
        <w:rPr>
          <w:rFonts w:ascii="Cambria" w:hAnsi="Cambria" w:cstheme="minorHAnsi"/>
        </w:rPr>
        <w:lastRenderedPageBreak/>
        <w:t>2017). Kadınların eşitlik hakkı, demokrasi için bir ön koşuldur (</w:t>
      </w:r>
      <w:proofErr w:type="spellStart"/>
      <w:r w:rsidRPr="000C2E29">
        <w:rPr>
          <w:rFonts w:ascii="Cambria" w:hAnsi="Cambria" w:cstheme="minorHAnsi"/>
        </w:rPr>
        <w:t>Raday</w:t>
      </w:r>
      <w:proofErr w:type="spellEnd"/>
      <w:r w:rsidRPr="000C2E29">
        <w:rPr>
          <w:rFonts w:ascii="Cambria" w:hAnsi="Cambria" w:cstheme="minorHAnsi"/>
        </w:rPr>
        <w:t xml:space="preserve">, 2012). CEDAW </w:t>
      </w:r>
      <w:proofErr w:type="spellStart"/>
      <w:r w:rsidRPr="000C2E29">
        <w:rPr>
          <w:rFonts w:ascii="Cambria" w:hAnsi="Cambria" w:cstheme="minorHAnsi"/>
        </w:rPr>
        <w:t>md.</w:t>
      </w:r>
      <w:proofErr w:type="spellEnd"/>
      <w:r w:rsidRPr="000C2E29">
        <w:rPr>
          <w:rFonts w:ascii="Cambria" w:hAnsi="Cambria" w:cstheme="minorHAnsi"/>
        </w:rPr>
        <w:t xml:space="preserve"> 9/1’de, </w:t>
      </w:r>
      <w:proofErr w:type="spellStart"/>
      <w:r w:rsidRPr="000C2E29">
        <w:rPr>
          <w:rFonts w:ascii="Cambria" w:hAnsi="Cambria" w:cstheme="minorHAnsi"/>
        </w:rPr>
        <w:t>Sözleşme</w:t>
      </w:r>
      <w:r w:rsidR="00010300">
        <w:rPr>
          <w:rFonts w:ascii="Cambria" w:hAnsi="Cambria" w:cstheme="minorHAnsi"/>
        </w:rPr>
        <w:t>’</w:t>
      </w:r>
      <w:r w:rsidRPr="000C2E29">
        <w:rPr>
          <w:rFonts w:ascii="Cambria" w:hAnsi="Cambria" w:cstheme="minorHAnsi"/>
        </w:rPr>
        <w:t>ye</w:t>
      </w:r>
      <w:proofErr w:type="spellEnd"/>
      <w:r w:rsidRPr="000C2E29">
        <w:rPr>
          <w:rFonts w:ascii="Cambria" w:hAnsi="Cambria" w:cstheme="minorHAnsi"/>
        </w:rPr>
        <w:t xml:space="preserve"> taraf olan devletlerin, yabancı bir kişi ile evlenen kadının vatandaşlığının korunacağı ve kadının vatansız kalma durumunun engelleneceği konusunda yükümlülükleri olduğunu hüküm altına </w:t>
      </w:r>
      <w:r w:rsidR="00010300">
        <w:rPr>
          <w:rFonts w:ascii="Cambria" w:hAnsi="Cambria" w:cstheme="minorHAnsi"/>
        </w:rPr>
        <w:t>almıştır (Ünsal, 2023), (Aygün/</w:t>
      </w:r>
      <w:r w:rsidRPr="000C2E29">
        <w:rPr>
          <w:rFonts w:ascii="Cambria" w:hAnsi="Cambria" w:cstheme="minorHAnsi"/>
        </w:rPr>
        <w:t xml:space="preserve">Kaya, 2016). CEDAW </w:t>
      </w:r>
      <w:proofErr w:type="spellStart"/>
      <w:r w:rsidRPr="000C2E29">
        <w:rPr>
          <w:rFonts w:ascii="Cambria" w:hAnsi="Cambria" w:cstheme="minorHAnsi"/>
        </w:rPr>
        <w:t>md.</w:t>
      </w:r>
      <w:proofErr w:type="spellEnd"/>
      <w:r w:rsidRPr="000C2E29">
        <w:rPr>
          <w:rFonts w:ascii="Cambria" w:hAnsi="Cambria" w:cstheme="minorHAnsi"/>
        </w:rPr>
        <w:t xml:space="preserve"> 9/2’de ise, çocukların vatandaşlıkları ile ilgili olarak kadınlara, erkekler ile eşit haklar verilmesi hususunda devletin sorumlu olduğu hususu belirtilmektedir. Bu hüküm ile birlikte çocuğun anneye bağlı bir şekilde vatandaşlık kazanmasının önündeki engelleyici unsurların ortadan kaldırılması ve çocuğun vatansız kalma duru</w:t>
      </w:r>
      <w:r w:rsidR="00BF0821" w:rsidRPr="000C2E29">
        <w:rPr>
          <w:rFonts w:ascii="Cambria" w:hAnsi="Cambria" w:cstheme="minorHAnsi"/>
        </w:rPr>
        <w:t xml:space="preserve">munun önlenmesi hedeflenmiştir (Ünsal, 2023). </w:t>
      </w:r>
      <w:r w:rsidR="00F45DFE" w:rsidRPr="000C2E29">
        <w:rPr>
          <w:rFonts w:ascii="Cambria" w:hAnsi="Cambria" w:cstheme="minorHAnsi"/>
        </w:rPr>
        <w:t>Böylelikle evli olsun olmasın tüm kadınların vatandaşlık</w:t>
      </w:r>
      <w:r w:rsidR="006B06DE" w:rsidRPr="000C2E29">
        <w:rPr>
          <w:rFonts w:ascii="Cambria" w:hAnsi="Cambria" w:cstheme="minorHAnsi"/>
        </w:rPr>
        <w:t xml:space="preserve">ları çocuklarına geçebilecektir. </w:t>
      </w:r>
      <w:proofErr w:type="gramStart"/>
      <w:r w:rsidR="006B06DE" w:rsidRPr="000C2E29">
        <w:rPr>
          <w:rFonts w:ascii="Cambria" w:hAnsi="Cambria" w:cstheme="minorHAnsi"/>
        </w:rPr>
        <w:t xml:space="preserve">Belirtmek gerekir ki, Sözleşme ile alakalı uygulamaları takip etmek amacıyla Kadınlara Karşı Ayrımcılığın Kaldırılması Komitesi kurulmuş ve 1999 yılında </w:t>
      </w:r>
      <w:r w:rsidR="00010300">
        <w:rPr>
          <w:rFonts w:ascii="Cambria" w:hAnsi="Cambria" w:cstheme="minorHAnsi"/>
        </w:rPr>
        <w:t>BM</w:t>
      </w:r>
      <w:r w:rsidR="006B06DE" w:rsidRPr="000C2E29">
        <w:rPr>
          <w:rFonts w:ascii="Cambria" w:hAnsi="Cambria" w:cstheme="minorHAnsi"/>
        </w:rPr>
        <w:t xml:space="preserve"> Genel Kurulu kararı ile kabul edilmiş olan Protokol ile söz konusu Sözleşme</w:t>
      </w:r>
      <w:r w:rsidR="00010300">
        <w:rPr>
          <w:rFonts w:ascii="Cambria" w:hAnsi="Cambria" w:cstheme="minorHAnsi"/>
        </w:rPr>
        <w:t>’</w:t>
      </w:r>
      <w:r w:rsidR="006B06DE" w:rsidRPr="000C2E29">
        <w:rPr>
          <w:rFonts w:ascii="Cambria" w:hAnsi="Cambria" w:cstheme="minorHAnsi"/>
        </w:rPr>
        <w:t>nin taraf devletlerce ihlali sebebiyle bireylerin ya da bireylerden oluşan grupların bizzat veya onlar adına Komiteye başvuru yapılabilmesi mümkün kılınmıştır (</w:t>
      </w:r>
      <w:proofErr w:type="spellStart"/>
      <w:r w:rsidR="006B06DE" w:rsidRPr="000C2E29">
        <w:rPr>
          <w:rFonts w:ascii="Cambria" w:hAnsi="Cambria" w:cstheme="minorHAnsi"/>
        </w:rPr>
        <w:t>Alibaba</w:t>
      </w:r>
      <w:proofErr w:type="spellEnd"/>
      <w:r w:rsidR="006B06DE" w:rsidRPr="000C2E29">
        <w:rPr>
          <w:rFonts w:ascii="Cambria" w:hAnsi="Cambria" w:cstheme="minorHAnsi"/>
        </w:rPr>
        <w:t>, 2021)</w:t>
      </w:r>
      <w:r w:rsidR="00877C1A" w:rsidRPr="000C2E29">
        <w:rPr>
          <w:rFonts w:ascii="Cambria" w:hAnsi="Cambria" w:cstheme="minorHAnsi"/>
        </w:rPr>
        <w:t xml:space="preserve">. </w:t>
      </w:r>
      <w:proofErr w:type="gramEnd"/>
      <w:r w:rsidR="00010300">
        <w:rPr>
          <w:rFonts w:ascii="Cambria" w:hAnsi="Cambria" w:cstheme="minorHAnsi"/>
        </w:rPr>
        <w:t>Bahse konu K</w:t>
      </w:r>
      <w:r w:rsidR="006B06DE" w:rsidRPr="000C2E29">
        <w:rPr>
          <w:rFonts w:ascii="Cambria" w:hAnsi="Cambria" w:cstheme="minorHAnsi"/>
        </w:rPr>
        <w:t xml:space="preserve">omitenin </w:t>
      </w:r>
      <w:proofErr w:type="spellStart"/>
      <w:r w:rsidR="006B06DE" w:rsidRPr="000C2E29">
        <w:rPr>
          <w:rFonts w:ascii="Cambria" w:hAnsi="Cambria" w:cstheme="minorHAnsi"/>
        </w:rPr>
        <w:t>re’sen</w:t>
      </w:r>
      <w:proofErr w:type="spellEnd"/>
      <w:r w:rsidR="006B06DE" w:rsidRPr="000C2E29">
        <w:rPr>
          <w:rFonts w:ascii="Cambria" w:hAnsi="Cambria" w:cstheme="minorHAnsi"/>
        </w:rPr>
        <w:t xml:space="preserve"> inceleme yapması da mümkündür. </w:t>
      </w:r>
      <w:r w:rsidR="00877C1A" w:rsidRPr="000C2E29">
        <w:rPr>
          <w:rFonts w:ascii="Cambria" w:hAnsi="Cambria" w:cstheme="minorHAnsi"/>
        </w:rPr>
        <w:t>Komitenin genel tavsiyeleri ise hukuken bağlayıcı değildir (Acar, 2014).</w:t>
      </w:r>
    </w:p>
    <w:p w14:paraId="09801311" w14:textId="37C50BA3" w:rsidR="00C77CB6" w:rsidRPr="000C2E29" w:rsidRDefault="00C77CB6" w:rsidP="00010300">
      <w:pPr>
        <w:spacing w:after="0" w:line="240" w:lineRule="auto"/>
        <w:ind w:firstLine="284"/>
        <w:jc w:val="both"/>
        <w:rPr>
          <w:rFonts w:ascii="Cambria" w:hAnsi="Cambria" w:cstheme="minorHAnsi"/>
        </w:rPr>
      </w:pPr>
      <w:r w:rsidRPr="000C2E29">
        <w:rPr>
          <w:rFonts w:ascii="Cambria" w:hAnsi="Cambria" w:cstheme="minorHAnsi"/>
        </w:rPr>
        <w:t>Sözleşmeler çerçevesinde insanların vatandaşlık hakları güvence altına alınıp, keyfi bir şekilde vatandaşlıktan çıkarılmaları veya vatandaşlıklarını değiştirmelerinin engellenemeyeceği belirtilmektedir. Böylelikle taraf devletlerin, vatandaşlığın kazanılması ve kaybı hususlarında uyması gereken temel ilkeler ortaya çıkmıştır (Ünsal, 2023). Bu ilkeler, kadınların vatandaşlığın kazanımı ve kaybı konusunda erkeklerle eşit haklara sahip olmasını öngörerek vatandaşlık haklarını güvence altına almakta ve toplumsal cinsiyet eşitliğini desteklemektedir.</w:t>
      </w:r>
      <w:r w:rsidR="006B06DE" w:rsidRPr="000C2E29">
        <w:rPr>
          <w:rFonts w:ascii="Cambria" w:hAnsi="Cambria" w:cstheme="minorHAnsi"/>
        </w:rPr>
        <w:t xml:space="preserve"> </w:t>
      </w:r>
    </w:p>
    <w:p w14:paraId="11682B73" w14:textId="77777777" w:rsidR="00C77CB6" w:rsidRPr="000C2E29" w:rsidRDefault="00C77CB6" w:rsidP="00010300">
      <w:pPr>
        <w:spacing w:after="0" w:line="240" w:lineRule="auto"/>
        <w:ind w:firstLine="284"/>
        <w:jc w:val="both"/>
        <w:rPr>
          <w:rFonts w:ascii="Cambria" w:hAnsi="Cambria" w:cstheme="minorHAnsi"/>
        </w:rPr>
      </w:pPr>
      <w:r w:rsidRPr="000C2E29">
        <w:rPr>
          <w:rFonts w:ascii="Cambria" w:hAnsi="Cambria" w:cstheme="minorHAnsi"/>
        </w:rPr>
        <w:t>Evlilik, vatandaşlık üzerinde etkili olabilecek bir hukuki ilişkidir. Bu çerçevede, evlilik hem vatandaşlığın kazanılmasına hem de kaybedilmesine sebep olabilen bir hukuki ilişki olarak karşımıza çıkmaktadır. Çağdaş yasalara bakıldığında, evliliğin bu çift yönlü sonucu genelde vatandaşlığın kazanılması yönünde kendini göstermektedir. Evlilik yoluyla vatandaşlık kazanımı çok eski tarihlerden beri vatandaşlık kazanım yollarından biri olarak varlığını sürdürmektedir (Ünsal, 2023).</w:t>
      </w:r>
    </w:p>
    <w:p w14:paraId="64579E10" w14:textId="4FC005C1" w:rsidR="00C77CB6" w:rsidRPr="000C2E29" w:rsidRDefault="00C77CB6" w:rsidP="000C2E29">
      <w:pPr>
        <w:spacing w:after="0" w:line="240" w:lineRule="auto"/>
        <w:jc w:val="both"/>
        <w:rPr>
          <w:rFonts w:ascii="Cambria" w:hAnsi="Cambria" w:cstheme="minorHAnsi"/>
        </w:rPr>
      </w:pPr>
      <w:r w:rsidRPr="000C2E29">
        <w:rPr>
          <w:rFonts w:ascii="Cambria" w:hAnsi="Cambria" w:cstheme="minorHAnsi"/>
        </w:rPr>
        <w:tab/>
        <w:t>Birçok ülke</w:t>
      </w:r>
      <w:r w:rsidR="002F24E3">
        <w:rPr>
          <w:rFonts w:ascii="Cambria" w:hAnsi="Cambria" w:cstheme="minorHAnsi"/>
        </w:rPr>
        <w:t>,</w:t>
      </w:r>
      <w:r w:rsidRPr="000C2E29">
        <w:rPr>
          <w:rFonts w:ascii="Cambria" w:hAnsi="Cambria" w:cstheme="minorHAnsi"/>
        </w:rPr>
        <w:t xml:space="preserve"> kendi vatandaşlığını taşıyan ve yabancı bir kişiyle evlenen kadına ayrımcı bir tavır sergilemektedir. Vatandaş olan erkeğin, yabancı eşlerinin kendilerinin vatandaşlıklarını kazanmalarına müsaade edilirken, aynı durumda olan ama yalnızca cinsiyetlerinden dolayı kadınların eşlerinin vatandaşlık kazanmalarına müsaade edilmemektedir</w:t>
      </w:r>
      <w:r w:rsidRPr="000C2E29">
        <w:rPr>
          <w:rFonts w:ascii="Cambria" w:hAnsi="Cambria"/>
        </w:rPr>
        <w:t xml:space="preserve"> (</w:t>
      </w:r>
      <w:proofErr w:type="spellStart"/>
      <w:r w:rsidRPr="000C2E29">
        <w:rPr>
          <w:rFonts w:ascii="Cambria" w:hAnsi="Cambria"/>
        </w:rPr>
        <w:t>Stratton</w:t>
      </w:r>
      <w:proofErr w:type="spellEnd"/>
      <w:r w:rsidRPr="000C2E29">
        <w:rPr>
          <w:rFonts w:ascii="Cambria" w:hAnsi="Cambria"/>
        </w:rPr>
        <w:t>, 1992</w:t>
      </w:r>
      <w:r w:rsidRPr="000C2E29">
        <w:rPr>
          <w:rFonts w:ascii="Cambria" w:hAnsi="Cambria" w:cstheme="minorHAnsi"/>
        </w:rPr>
        <w:t>), (</w:t>
      </w:r>
      <w:proofErr w:type="spellStart"/>
      <w:r w:rsidRPr="000C2E29">
        <w:rPr>
          <w:rFonts w:ascii="Cambria" w:hAnsi="Cambria" w:cstheme="minorHAnsi"/>
        </w:rPr>
        <w:t>Tanrıbilir</w:t>
      </w:r>
      <w:proofErr w:type="spellEnd"/>
      <w:r w:rsidRPr="000C2E29">
        <w:rPr>
          <w:rFonts w:ascii="Cambria" w:hAnsi="Cambria" w:cstheme="minorHAnsi"/>
        </w:rPr>
        <w:t xml:space="preserve">, 2020). Bu sebeple </w:t>
      </w:r>
      <w:r w:rsidRPr="000C2E29">
        <w:rPr>
          <w:rFonts w:ascii="Cambria" w:hAnsi="Cambria" w:cstheme="minorHAnsi"/>
        </w:rPr>
        <w:lastRenderedPageBreak/>
        <w:t xml:space="preserve">kadınların, </w:t>
      </w:r>
      <w:r w:rsidR="00010300">
        <w:rPr>
          <w:rFonts w:ascii="Cambria" w:hAnsi="Cambria" w:cstheme="minorHAnsi"/>
        </w:rPr>
        <w:t>eşlerinin</w:t>
      </w:r>
      <w:r w:rsidRPr="000C2E29">
        <w:rPr>
          <w:rFonts w:ascii="Cambria" w:hAnsi="Cambria" w:cstheme="minorHAnsi"/>
        </w:rPr>
        <w:t xml:space="preserve"> ülkelerine yerleşmek zorunda kaldıkları görülmektedir. Bu şekildeki yasalar, ayrımcı nitelikleri dolayısıyla ivedilikle değiştirilmesi gereken yasalar olarak karşımıza çıkmaktadır. Yukarıda da bah</w:t>
      </w:r>
      <w:r w:rsidR="00010300">
        <w:rPr>
          <w:rFonts w:ascii="Cambria" w:hAnsi="Cambria" w:cstheme="minorHAnsi"/>
        </w:rPr>
        <w:t xml:space="preserve">sedildiği üzere, CEDAW </w:t>
      </w:r>
      <w:proofErr w:type="spellStart"/>
      <w:r w:rsidR="00010300">
        <w:rPr>
          <w:rFonts w:ascii="Cambria" w:hAnsi="Cambria" w:cstheme="minorHAnsi"/>
        </w:rPr>
        <w:t>md.</w:t>
      </w:r>
      <w:proofErr w:type="spellEnd"/>
      <w:r w:rsidR="00010300">
        <w:rPr>
          <w:rFonts w:ascii="Cambria" w:hAnsi="Cambria" w:cstheme="minorHAnsi"/>
        </w:rPr>
        <w:t xml:space="preserve"> 9/2 </w:t>
      </w:r>
      <w:proofErr w:type="spellStart"/>
      <w:r w:rsidR="00010300">
        <w:rPr>
          <w:rFonts w:ascii="Cambria" w:hAnsi="Cambria" w:cstheme="minorHAnsi"/>
        </w:rPr>
        <w:t>S</w:t>
      </w:r>
      <w:r w:rsidRPr="000C2E29">
        <w:rPr>
          <w:rFonts w:ascii="Cambria" w:hAnsi="Cambria" w:cstheme="minorHAnsi"/>
        </w:rPr>
        <w:t>özleşme</w:t>
      </w:r>
      <w:r w:rsidR="00010300">
        <w:rPr>
          <w:rFonts w:ascii="Cambria" w:hAnsi="Cambria" w:cstheme="minorHAnsi"/>
        </w:rPr>
        <w:t>’</w:t>
      </w:r>
      <w:r w:rsidRPr="000C2E29">
        <w:rPr>
          <w:rFonts w:ascii="Cambria" w:hAnsi="Cambria" w:cstheme="minorHAnsi"/>
        </w:rPr>
        <w:t>ye</w:t>
      </w:r>
      <w:proofErr w:type="spellEnd"/>
      <w:r w:rsidRPr="000C2E29">
        <w:rPr>
          <w:rFonts w:ascii="Cambria" w:hAnsi="Cambria" w:cstheme="minorHAnsi"/>
        </w:rPr>
        <w:t xml:space="preserve"> taraf olan devletlerin, çocukların vatandaşlıkları hususunda, anne ve babaya eşit haklar vermelerini öngörmektedir. Birçok ülkede ise çocuklar direkt olarak babalarının vatandaşlıklarını kazanmaktad</w:t>
      </w:r>
      <w:r w:rsidR="00010300">
        <w:rPr>
          <w:rFonts w:ascii="Cambria" w:hAnsi="Cambria" w:cstheme="minorHAnsi"/>
        </w:rPr>
        <w:t>ırlar (Ayata/Dilek/</w:t>
      </w:r>
      <w:proofErr w:type="spellStart"/>
      <w:r w:rsidR="00010300">
        <w:rPr>
          <w:rFonts w:ascii="Cambria" w:hAnsi="Cambria" w:cstheme="minorHAnsi"/>
        </w:rPr>
        <w:t>Oder</w:t>
      </w:r>
      <w:proofErr w:type="spellEnd"/>
      <w:r w:rsidR="00010300">
        <w:rPr>
          <w:rFonts w:ascii="Cambria" w:hAnsi="Cambria" w:cstheme="minorHAnsi"/>
        </w:rPr>
        <w:t xml:space="preserve">, 2010). </w:t>
      </w:r>
      <w:r w:rsidRPr="000C2E29">
        <w:rPr>
          <w:rFonts w:ascii="Cambria" w:hAnsi="Cambria" w:cstheme="minorHAnsi"/>
        </w:rPr>
        <w:t>Böylelikle kadınlar, vatandaşlıklarını çocuklarına geçirme hakkına sahip olamamaktadırlar (</w:t>
      </w:r>
      <w:proofErr w:type="spellStart"/>
      <w:r w:rsidRPr="000C2E29">
        <w:rPr>
          <w:rFonts w:ascii="Cambria" w:hAnsi="Cambria"/>
        </w:rPr>
        <w:t>Stratton</w:t>
      </w:r>
      <w:proofErr w:type="spellEnd"/>
      <w:r w:rsidRPr="000C2E29">
        <w:rPr>
          <w:rFonts w:ascii="Cambria" w:hAnsi="Cambria"/>
        </w:rPr>
        <w:t>, 1992)</w:t>
      </w:r>
      <w:r w:rsidRPr="000C2E29">
        <w:rPr>
          <w:rFonts w:ascii="Cambria" w:hAnsi="Cambria" w:cstheme="minorHAnsi"/>
        </w:rPr>
        <w:t xml:space="preserve">. Bu durum, tarihsel süreç içerisinde toplumsal normların ve </w:t>
      </w:r>
      <w:proofErr w:type="spellStart"/>
      <w:r w:rsidRPr="000C2E29">
        <w:rPr>
          <w:rFonts w:ascii="Cambria" w:hAnsi="Cambria" w:cstheme="minorHAnsi"/>
        </w:rPr>
        <w:t>patriyarkal</w:t>
      </w:r>
      <w:proofErr w:type="spellEnd"/>
      <w:r w:rsidRPr="000C2E29">
        <w:rPr>
          <w:rFonts w:ascii="Cambria" w:hAnsi="Cambria" w:cstheme="minorHAnsi"/>
        </w:rPr>
        <w:t xml:space="preserve"> yapıların etkisiyle al</w:t>
      </w:r>
      <w:r w:rsidR="00010300">
        <w:rPr>
          <w:rFonts w:ascii="Cambria" w:hAnsi="Cambria" w:cstheme="minorHAnsi"/>
        </w:rPr>
        <w:t>ışılagelmiş bir durumdur. Fakat</w:t>
      </w:r>
      <w:r w:rsidRPr="000C2E29">
        <w:rPr>
          <w:rFonts w:ascii="Cambria" w:hAnsi="Cambria" w:cstheme="minorHAnsi"/>
        </w:rPr>
        <w:t xml:space="preserve"> günümüz şartlarında bahse konu uygulama toplumsal cinsiyet eşitliği ilkesine aykırı bir uygulama olması nedeniyle eleştirilmektedir. </w:t>
      </w:r>
    </w:p>
    <w:p w14:paraId="1057AA00" w14:textId="722F38F9" w:rsidR="00C77CB6" w:rsidRPr="000C2E29" w:rsidRDefault="00C77CB6" w:rsidP="000C2E29">
      <w:pPr>
        <w:spacing w:after="0" w:line="240" w:lineRule="auto"/>
        <w:jc w:val="both"/>
        <w:rPr>
          <w:rFonts w:ascii="Cambria" w:hAnsi="Cambria" w:cstheme="minorHAnsi"/>
        </w:rPr>
      </w:pPr>
      <w:r w:rsidRPr="000C2E29">
        <w:rPr>
          <w:rFonts w:ascii="Cambria" w:hAnsi="Cambria" w:cstheme="minorHAnsi"/>
        </w:rPr>
        <w:tab/>
        <w:t>Vatandaşlık, toplum içerisinde yer alabilmek adına önemlidir. Tüm devletlerde olmasa da birçoğunda, devletler kendi ülkelerinde doğan kişilere vatandaşlık vermektedirler. Bu duruma ek olarak, yerleşme veya vatansız kalma durumunda da insancıl sebeplerle devletlerin vatandaşlık verdiği görülmektedir. Vatansız olan kadınlar kamu yardımlarından yararlanamamakta</w:t>
      </w:r>
      <w:r w:rsidR="007577C5" w:rsidRPr="000C2E29">
        <w:rPr>
          <w:rFonts w:ascii="Cambria" w:hAnsi="Cambria" w:cstheme="minorHAnsi"/>
        </w:rPr>
        <w:t>,</w:t>
      </w:r>
      <w:r w:rsidRPr="000C2E29">
        <w:rPr>
          <w:rFonts w:ascii="Cambria" w:hAnsi="Cambria" w:cstheme="minorHAnsi"/>
        </w:rPr>
        <w:t xml:space="preserve"> seçme ve </w:t>
      </w:r>
      <w:r w:rsidR="007577C5" w:rsidRPr="000C2E29">
        <w:rPr>
          <w:rFonts w:ascii="Cambria" w:hAnsi="Cambria" w:cstheme="minorHAnsi"/>
        </w:rPr>
        <w:t>seçilme hakkından mahrum kalıp</w:t>
      </w:r>
      <w:r w:rsidRPr="000C2E29">
        <w:rPr>
          <w:rFonts w:ascii="Cambria" w:hAnsi="Cambria" w:cstheme="minorHAnsi"/>
        </w:rPr>
        <w:t>, seçimlerde de söz sahibi olamamaktadırlar (Kadınlara Karşı Ayrımcılığın Önlenmesi Komitesi Genel Tavsiye Kararları, 21 Sayılı Tavsiye Kararı, 1994). Tüm bu sebeplerle vatansız kadınların yaşadığı bu mağduriyet önemli bir insan hakları sorununu gündeme getirmektedir. Bu durum kadınları savunmasız h</w:t>
      </w:r>
      <w:r w:rsidR="00010300">
        <w:rPr>
          <w:rFonts w:ascii="Cambria" w:hAnsi="Cambria" w:cstheme="minorHAnsi"/>
        </w:rPr>
        <w:t>â</w:t>
      </w:r>
      <w:r w:rsidRPr="000C2E29">
        <w:rPr>
          <w:rFonts w:ascii="Cambria" w:hAnsi="Cambria" w:cstheme="minorHAnsi"/>
        </w:rPr>
        <w:t>le getirerek, toplumsal cinsiyet eşitsizliğini oldukça derinleştirmektedir.</w:t>
      </w:r>
    </w:p>
    <w:p w14:paraId="0E2181D8" w14:textId="3CDDD77A" w:rsidR="00C77CB6" w:rsidRPr="000C2E29" w:rsidRDefault="00C77CB6" w:rsidP="00010300">
      <w:pPr>
        <w:spacing w:after="0" w:line="240" w:lineRule="auto"/>
        <w:ind w:firstLine="284"/>
        <w:jc w:val="both"/>
        <w:rPr>
          <w:rFonts w:ascii="Cambria" w:hAnsi="Cambria" w:cstheme="minorHAnsi"/>
        </w:rPr>
      </w:pPr>
      <w:r w:rsidRPr="000C2E29">
        <w:rPr>
          <w:rFonts w:ascii="Cambria" w:hAnsi="Cambria" w:cstheme="minorHAnsi"/>
        </w:rPr>
        <w:t xml:space="preserve">Evli kadınların vatandaşlığı konusu ilk olarak </w:t>
      </w:r>
      <w:r w:rsidR="00741FCA" w:rsidRPr="000C2E29">
        <w:rPr>
          <w:rFonts w:ascii="Cambria" w:hAnsi="Cambria" w:cstheme="minorHAnsi"/>
        </w:rPr>
        <w:t xml:space="preserve">1930 </w:t>
      </w:r>
      <w:r w:rsidR="000A47CE" w:rsidRPr="000C2E29">
        <w:rPr>
          <w:rFonts w:ascii="Cambria" w:hAnsi="Cambria" w:cstheme="minorHAnsi"/>
        </w:rPr>
        <w:t xml:space="preserve">tarihli </w:t>
      </w:r>
      <w:r w:rsidRPr="000C2E29">
        <w:rPr>
          <w:rFonts w:ascii="Cambria" w:hAnsi="Cambria" w:cstheme="minorHAnsi"/>
        </w:rPr>
        <w:t>Lahey Sözleşmesi çerçevesinde incelenmiştir. Sözleşme</w:t>
      </w:r>
      <w:r w:rsidR="00010300">
        <w:rPr>
          <w:rFonts w:ascii="Cambria" w:hAnsi="Cambria" w:cstheme="minorHAnsi"/>
        </w:rPr>
        <w:t>’</w:t>
      </w:r>
      <w:r w:rsidRPr="000C2E29">
        <w:rPr>
          <w:rFonts w:ascii="Cambria" w:hAnsi="Cambria" w:cstheme="minorHAnsi"/>
        </w:rPr>
        <w:t>nin ilgili hükümleri bu perspektif ile incelendiğinde, Sözleşme</w:t>
      </w:r>
      <w:r w:rsidR="00010300">
        <w:rPr>
          <w:rFonts w:ascii="Cambria" w:hAnsi="Cambria" w:cstheme="minorHAnsi"/>
        </w:rPr>
        <w:t>’</w:t>
      </w:r>
      <w:r w:rsidRPr="000C2E29">
        <w:rPr>
          <w:rFonts w:ascii="Cambria" w:hAnsi="Cambria" w:cstheme="minorHAnsi"/>
        </w:rPr>
        <w:t>nin amacının kadının vatandaşlığının evlilik dolayısıyla etkilenm</w:t>
      </w:r>
      <w:r w:rsidR="006746F2" w:rsidRPr="000C2E29">
        <w:rPr>
          <w:rFonts w:ascii="Cambria" w:hAnsi="Cambria" w:cstheme="minorHAnsi"/>
        </w:rPr>
        <w:t>emesini sağlamak, bunun için de</w:t>
      </w:r>
      <w:r w:rsidRPr="000C2E29">
        <w:rPr>
          <w:rFonts w:ascii="Cambria" w:hAnsi="Cambria" w:cstheme="minorHAnsi"/>
        </w:rPr>
        <w:t xml:space="preserve"> evlilik sebebiyle vatandaşlığın değişmesi durumundan kaynaklı kadının vatansız kalmasını önlemek olduğu görülmektedir. </w:t>
      </w:r>
      <w:proofErr w:type="spellStart"/>
      <w:r w:rsidRPr="000C2E29">
        <w:rPr>
          <w:rFonts w:ascii="Cambria" w:hAnsi="Cambria" w:cstheme="minorHAnsi"/>
        </w:rPr>
        <w:t>Sözleşme</w:t>
      </w:r>
      <w:r w:rsidR="00010300">
        <w:rPr>
          <w:rFonts w:ascii="Cambria" w:hAnsi="Cambria" w:cstheme="minorHAnsi"/>
        </w:rPr>
        <w:t>’</w:t>
      </w:r>
      <w:r w:rsidRPr="000C2E29">
        <w:rPr>
          <w:rFonts w:ascii="Cambria" w:hAnsi="Cambria" w:cstheme="minorHAnsi"/>
        </w:rPr>
        <w:t>de</w:t>
      </w:r>
      <w:proofErr w:type="spellEnd"/>
      <w:r w:rsidRPr="000C2E29">
        <w:rPr>
          <w:rFonts w:ascii="Cambria" w:hAnsi="Cambria" w:cstheme="minorHAnsi"/>
        </w:rPr>
        <w:t xml:space="preserve"> kadının vatandaşlığının etkilenmemesi ile alakalı olan şart, yalnızca evliliğin sona ermesiyle ilgili düzenlenmiştir. Söz konusu Sözleşme</w:t>
      </w:r>
      <w:r w:rsidR="00010300">
        <w:rPr>
          <w:rFonts w:ascii="Cambria" w:hAnsi="Cambria" w:cstheme="minorHAnsi"/>
        </w:rPr>
        <w:t>’</w:t>
      </w:r>
      <w:r w:rsidRPr="000C2E29">
        <w:rPr>
          <w:rFonts w:ascii="Cambria" w:hAnsi="Cambria" w:cstheme="minorHAnsi"/>
        </w:rPr>
        <w:t>nin diğer hükümleri ise kadının yabancı biri ile evlenmesi h</w:t>
      </w:r>
      <w:r w:rsidR="00010300">
        <w:rPr>
          <w:rFonts w:ascii="Cambria" w:hAnsi="Cambria" w:cstheme="minorHAnsi"/>
        </w:rPr>
        <w:t>â</w:t>
      </w:r>
      <w:r w:rsidRPr="000C2E29">
        <w:rPr>
          <w:rFonts w:ascii="Cambria" w:hAnsi="Cambria" w:cstheme="minorHAnsi"/>
        </w:rPr>
        <w:t>linde vatansız kalmasını önlemeye yönelik olarak düzenlenmiştir</w:t>
      </w:r>
      <w:r w:rsidR="00923A2F" w:rsidRPr="000C2E29">
        <w:rPr>
          <w:rFonts w:ascii="Cambria" w:hAnsi="Cambria" w:cstheme="minorHAnsi"/>
        </w:rPr>
        <w:t xml:space="preserve"> (Ünsal, 2023)</w:t>
      </w:r>
      <w:r w:rsidRPr="000C2E29">
        <w:rPr>
          <w:rFonts w:ascii="Cambria" w:hAnsi="Cambria" w:cstheme="minorHAnsi"/>
        </w:rPr>
        <w:t xml:space="preserve"> </w:t>
      </w:r>
      <w:r w:rsidR="000A47CE" w:rsidRPr="000C2E29">
        <w:rPr>
          <w:rFonts w:ascii="Cambria" w:hAnsi="Cambria" w:cstheme="minorHAnsi"/>
        </w:rPr>
        <w:t xml:space="preserve">1930 tarihli </w:t>
      </w:r>
      <w:r w:rsidRPr="000C2E29">
        <w:rPr>
          <w:rFonts w:ascii="Cambria" w:hAnsi="Cambria" w:cstheme="minorHAnsi"/>
        </w:rPr>
        <w:t>Lahey Sözleşmesi</w:t>
      </w:r>
      <w:r w:rsidR="00010300">
        <w:rPr>
          <w:rFonts w:ascii="Cambria" w:hAnsi="Cambria" w:cstheme="minorHAnsi"/>
        </w:rPr>
        <w:t>’</w:t>
      </w:r>
      <w:r w:rsidRPr="000C2E29">
        <w:rPr>
          <w:rFonts w:ascii="Cambria" w:hAnsi="Cambria" w:cstheme="minorHAnsi"/>
        </w:rPr>
        <w:t xml:space="preserve">ne göre, kadının bir yabancı ile evlenmesi durumunda, söz konusu evliliğin kadının vatandaşlığını sona erdirmesi, </w:t>
      </w:r>
      <w:r w:rsidRPr="00645508">
        <w:rPr>
          <w:rFonts w:ascii="Cambria" w:hAnsi="Cambria" w:cstheme="minorHAnsi"/>
        </w:rPr>
        <w:t xml:space="preserve">kocasının vatandaşlığını alması </w:t>
      </w:r>
      <w:r w:rsidRPr="000C2E29">
        <w:rPr>
          <w:rFonts w:ascii="Cambria" w:hAnsi="Cambria" w:cstheme="minorHAnsi"/>
        </w:rPr>
        <w:t xml:space="preserve">şartına bağlıdır. </w:t>
      </w:r>
      <w:r w:rsidR="000A47CE" w:rsidRPr="000C2E29">
        <w:rPr>
          <w:rFonts w:ascii="Cambria" w:hAnsi="Cambria" w:cstheme="minorHAnsi"/>
        </w:rPr>
        <w:t xml:space="preserve">1930 tarihli </w:t>
      </w:r>
      <w:r w:rsidRPr="000C2E29">
        <w:rPr>
          <w:rFonts w:ascii="Cambria" w:hAnsi="Cambria" w:cstheme="minorHAnsi"/>
        </w:rPr>
        <w:t>Lahey Sözleşmesi madde 9’a göre, kocanın, evlilik sırasında bir başka devletin vatandaşlığını kazanması durumunda ise karısının vatandaşlığı yalnızca ilgili devletin ona da vatandaşlık vermesi h</w:t>
      </w:r>
      <w:r w:rsidR="00010300">
        <w:rPr>
          <w:rFonts w:ascii="Cambria" w:hAnsi="Cambria" w:cstheme="minorHAnsi"/>
        </w:rPr>
        <w:t>â</w:t>
      </w:r>
      <w:r w:rsidRPr="000C2E29">
        <w:rPr>
          <w:rFonts w:ascii="Cambria" w:hAnsi="Cambria" w:cstheme="minorHAnsi"/>
        </w:rPr>
        <w:t>linde sona ermektedir</w:t>
      </w:r>
      <w:r w:rsidR="00923A2F" w:rsidRPr="000C2E29">
        <w:rPr>
          <w:rFonts w:ascii="Cambria" w:hAnsi="Cambria" w:cstheme="minorHAnsi"/>
        </w:rPr>
        <w:t>. Sözleşme</w:t>
      </w:r>
      <w:r w:rsidR="00010300">
        <w:rPr>
          <w:rFonts w:ascii="Cambria" w:hAnsi="Cambria" w:cstheme="minorHAnsi"/>
        </w:rPr>
        <w:t>’nin 11. m</w:t>
      </w:r>
      <w:r w:rsidR="00923A2F" w:rsidRPr="000C2E29">
        <w:rPr>
          <w:rFonts w:ascii="Cambria" w:hAnsi="Cambria" w:cstheme="minorHAnsi"/>
        </w:rPr>
        <w:t xml:space="preserve">addesi ise eleştiriye açık bir hükümdür. </w:t>
      </w:r>
      <w:r w:rsidR="00FB164B" w:rsidRPr="000C2E29">
        <w:rPr>
          <w:rFonts w:ascii="Cambria" w:hAnsi="Cambria" w:cstheme="minorHAnsi"/>
        </w:rPr>
        <w:t xml:space="preserve">Bu hükme </w:t>
      </w:r>
      <w:r w:rsidR="00FB164B" w:rsidRPr="000C2E29">
        <w:rPr>
          <w:rFonts w:ascii="Cambria" w:hAnsi="Cambria" w:cstheme="minorHAnsi"/>
        </w:rPr>
        <w:lastRenderedPageBreak/>
        <w:t>göre, yabancı bir kişi ile evlendiği için kendi hukukuna göre vatandaşlığını kaybeden kadın, evliliğinin sona ermesi durumunda eski vatandaşlığına sahip olamaz ancak kişinin bu durumu istemesi ve söz konusu devletin hukukunun bu duruma izin vermesi d</w:t>
      </w:r>
      <w:r w:rsidR="004E2A12">
        <w:rPr>
          <w:rFonts w:ascii="Cambria" w:hAnsi="Cambria" w:cstheme="minorHAnsi"/>
        </w:rPr>
        <w:t>urumu saklıdır (</w:t>
      </w:r>
      <w:proofErr w:type="spellStart"/>
      <w:r w:rsidR="004E2A12">
        <w:rPr>
          <w:rFonts w:ascii="Cambria" w:hAnsi="Cambria" w:cstheme="minorHAnsi"/>
        </w:rPr>
        <w:t>Alibaba</w:t>
      </w:r>
      <w:proofErr w:type="spellEnd"/>
      <w:r w:rsidR="004E2A12">
        <w:rPr>
          <w:rFonts w:ascii="Cambria" w:hAnsi="Cambria" w:cstheme="minorHAnsi"/>
        </w:rPr>
        <w:t xml:space="preserve">, 2021). </w:t>
      </w:r>
      <w:r w:rsidR="00741FCA" w:rsidRPr="000C2E29">
        <w:rPr>
          <w:rFonts w:ascii="Cambria" w:hAnsi="Cambria" w:cstheme="minorHAnsi"/>
        </w:rPr>
        <w:t xml:space="preserve">1930 tarihli </w:t>
      </w:r>
      <w:r w:rsidRPr="000C2E29">
        <w:rPr>
          <w:rFonts w:ascii="Cambria" w:hAnsi="Cambria" w:cstheme="minorHAnsi"/>
        </w:rPr>
        <w:t>Lahey Sözleşmesi’nin kadının vatandaşlığının bağımsızlığı konusunda yetersiz oluşu sebebiyle bu konuda uluslararası çalı</w:t>
      </w:r>
      <w:r w:rsidR="00010300">
        <w:rPr>
          <w:rFonts w:ascii="Cambria" w:hAnsi="Cambria" w:cstheme="minorHAnsi"/>
        </w:rPr>
        <w:t>şmalar yapılmaya devam etmiştir</w:t>
      </w:r>
      <w:r w:rsidRPr="000C2E29">
        <w:rPr>
          <w:rFonts w:ascii="Cambria" w:hAnsi="Cambria" w:cstheme="minorHAnsi"/>
        </w:rPr>
        <w:t xml:space="preserve"> </w:t>
      </w:r>
      <w:r w:rsidR="00741FCA" w:rsidRPr="000C2E29">
        <w:rPr>
          <w:rFonts w:ascii="Cambria" w:hAnsi="Cambria" w:cstheme="minorHAnsi"/>
        </w:rPr>
        <w:t xml:space="preserve"> (Ünsal 2023)</w:t>
      </w:r>
      <w:r w:rsidR="00010300">
        <w:rPr>
          <w:rFonts w:ascii="Cambria" w:hAnsi="Cambria" w:cstheme="minorHAnsi"/>
        </w:rPr>
        <w:t xml:space="preserve">. </w:t>
      </w:r>
      <w:r w:rsidRPr="000C2E29">
        <w:rPr>
          <w:rFonts w:ascii="Cambria" w:hAnsi="Cambria" w:cstheme="minorHAnsi"/>
        </w:rPr>
        <w:t xml:space="preserve">Bu çalışmalar kapsamında </w:t>
      </w:r>
      <w:r w:rsidR="00010300">
        <w:rPr>
          <w:rFonts w:ascii="Cambria" w:hAnsi="Cambria" w:cstheme="minorHAnsi"/>
        </w:rPr>
        <w:t>BM</w:t>
      </w:r>
      <w:r w:rsidRPr="000C2E29">
        <w:rPr>
          <w:rFonts w:ascii="Cambria" w:hAnsi="Cambria" w:cstheme="minorHAnsi"/>
        </w:rPr>
        <w:t xml:space="preserve"> tarafından kabul edilen </w:t>
      </w:r>
      <w:r w:rsidRPr="004E2A12">
        <w:rPr>
          <w:rFonts w:ascii="Cambria" w:hAnsi="Cambria" w:cstheme="minorHAnsi"/>
        </w:rPr>
        <w:t>Evli Kadının Vatandaşlığına Dair Sözleşme</w:t>
      </w:r>
      <w:r w:rsidR="004E2A12" w:rsidRPr="004E2A12">
        <w:rPr>
          <w:rFonts w:ascii="Cambria" w:hAnsi="Cambria" w:cstheme="minorHAnsi"/>
        </w:rPr>
        <w:t xml:space="preserve"> (</w:t>
      </w:r>
      <w:proofErr w:type="spellStart"/>
      <w:r w:rsidR="004E2A12" w:rsidRPr="004E2A12">
        <w:rPr>
          <w:rFonts w:ascii="Cambria" w:hAnsi="Cambria"/>
        </w:rPr>
        <w:t>Convention</w:t>
      </w:r>
      <w:proofErr w:type="spellEnd"/>
      <w:r w:rsidR="004E2A12" w:rsidRPr="004E2A12">
        <w:rPr>
          <w:rFonts w:ascii="Cambria" w:hAnsi="Cambria"/>
        </w:rPr>
        <w:t xml:space="preserve"> on </w:t>
      </w:r>
      <w:proofErr w:type="spellStart"/>
      <w:r w:rsidR="004E2A12" w:rsidRPr="004E2A12">
        <w:rPr>
          <w:rFonts w:ascii="Cambria" w:hAnsi="Cambria"/>
        </w:rPr>
        <w:t>the</w:t>
      </w:r>
      <w:proofErr w:type="spellEnd"/>
      <w:r w:rsidR="004E2A12" w:rsidRPr="004E2A12">
        <w:rPr>
          <w:rFonts w:ascii="Cambria" w:hAnsi="Cambria"/>
        </w:rPr>
        <w:t xml:space="preserve"> </w:t>
      </w:r>
      <w:proofErr w:type="spellStart"/>
      <w:r w:rsidR="004E2A12" w:rsidRPr="004E2A12">
        <w:rPr>
          <w:rFonts w:ascii="Cambria" w:hAnsi="Cambria"/>
        </w:rPr>
        <w:t>Nationality</w:t>
      </w:r>
      <w:proofErr w:type="spellEnd"/>
      <w:r w:rsidR="004E2A12" w:rsidRPr="004E2A12">
        <w:rPr>
          <w:rFonts w:ascii="Cambria" w:hAnsi="Cambria"/>
        </w:rPr>
        <w:t xml:space="preserve"> of </w:t>
      </w:r>
      <w:proofErr w:type="spellStart"/>
      <w:r w:rsidR="004E2A12" w:rsidRPr="004E2A12">
        <w:rPr>
          <w:rFonts w:ascii="Cambria" w:hAnsi="Cambria"/>
        </w:rPr>
        <w:t>Married</w:t>
      </w:r>
      <w:proofErr w:type="spellEnd"/>
      <w:r w:rsidR="004E2A12" w:rsidRPr="004E2A12">
        <w:rPr>
          <w:rFonts w:ascii="Cambria" w:hAnsi="Cambria"/>
        </w:rPr>
        <w:t xml:space="preserve"> </w:t>
      </w:r>
      <w:proofErr w:type="spellStart"/>
      <w:r w:rsidR="004E2A12" w:rsidRPr="004E2A12">
        <w:rPr>
          <w:rFonts w:ascii="Cambria" w:hAnsi="Cambria"/>
        </w:rPr>
        <w:t>Women</w:t>
      </w:r>
      <w:proofErr w:type="spellEnd"/>
      <w:r w:rsidR="004E2A12" w:rsidRPr="004E2A12">
        <w:rPr>
          <w:rFonts w:ascii="Cambria" w:hAnsi="Cambria"/>
        </w:rPr>
        <w:t>)</w:t>
      </w:r>
      <w:r w:rsidR="004E2A12">
        <w:rPr>
          <w:rFonts w:ascii="Cambria" w:hAnsi="Cambria" w:cstheme="minorHAnsi"/>
        </w:rPr>
        <w:t xml:space="preserve"> </w:t>
      </w:r>
      <w:r w:rsidRPr="004E2A12">
        <w:rPr>
          <w:rFonts w:ascii="Cambria" w:hAnsi="Cambria" w:cstheme="minorHAnsi"/>
        </w:rPr>
        <w:t xml:space="preserve">1957 </w:t>
      </w:r>
      <w:r w:rsidRPr="000C2E29">
        <w:rPr>
          <w:rFonts w:ascii="Cambria" w:hAnsi="Cambria" w:cstheme="minorHAnsi"/>
        </w:rPr>
        <w:t>yılında imzaya açılmıştır. Sözleşme yalnızca evli kadınların vatandaşlığını konu almaktadır. Yukarıda da bahsedildiği üzere CEDAW madde 9 ile birlikte kadınların vatandaşlık konusunda erkeklerle aynı haklara sahip olmalarını ve vatandaşlıklarının erkeğin vatandaşlığından bağımsız bir şekilde olmasını sağlamıştır (</w:t>
      </w:r>
      <w:proofErr w:type="spellStart"/>
      <w:r w:rsidRPr="000C2E29">
        <w:rPr>
          <w:rFonts w:ascii="Cambria" w:hAnsi="Cambria" w:cstheme="minorHAnsi"/>
        </w:rPr>
        <w:t>Dinçkol</w:t>
      </w:r>
      <w:proofErr w:type="spellEnd"/>
      <w:r w:rsidRPr="000C2E29">
        <w:rPr>
          <w:rFonts w:ascii="Cambria" w:hAnsi="Cambria" w:cstheme="minorHAnsi"/>
        </w:rPr>
        <w:t xml:space="preserve">/Başar, 2017). </w:t>
      </w:r>
    </w:p>
    <w:p w14:paraId="367EE5A7" w14:textId="77777777" w:rsidR="00C77CB6" w:rsidRPr="000C2E29" w:rsidRDefault="00C77CB6" w:rsidP="00F95047">
      <w:pPr>
        <w:spacing w:after="0" w:line="240" w:lineRule="auto"/>
        <w:ind w:firstLine="284"/>
        <w:jc w:val="both"/>
        <w:rPr>
          <w:rFonts w:ascii="Cambria" w:hAnsi="Cambria" w:cstheme="minorHAnsi"/>
        </w:rPr>
      </w:pPr>
      <w:r w:rsidRPr="000C2E29">
        <w:rPr>
          <w:rFonts w:ascii="Cambria" w:hAnsi="Cambria" w:cstheme="minorHAnsi"/>
        </w:rPr>
        <w:t xml:space="preserve">Türk hukukunda, evlenme yoluyla vatandaşlık kazanılmasında eşitlik ilkesi ilk kez 403 sayılı Türk Vatandaşlığı Kanunu’nda (TVK) 2003 yılında yapılan değişiklikle benimsenmiştir. Günümüzde yürürlükte olan 5901 sayılı </w:t>
      </w:r>
      <w:proofErr w:type="spellStart"/>
      <w:r w:rsidRPr="000C2E29">
        <w:rPr>
          <w:rFonts w:ascii="Cambria" w:hAnsi="Cambria" w:cstheme="minorHAnsi"/>
        </w:rPr>
        <w:t>TVK’da</w:t>
      </w:r>
      <w:proofErr w:type="spellEnd"/>
      <w:r w:rsidRPr="000C2E29">
        <w:rPr>
          <w:rFonts w:ascii="Cambria" w:hAnsi="Cambria" w:cstheme="minorHAnsi"/>
        </w:rPr>
        <w:t xml:space="preserve"> da, evlenme yoluyla vatandaşlık kazanılmasında eşitlik ilkesi uygulanmakta ve düzenlemeler bu ilke çerçevesinde yapıldığı görülmektedir (</w:t>
      </w:r>
      <w:proofErr w:type="spellStart"/>
      <w:r w:rsidRPr="000C2E29">
        <w:rPr>
          <w:rFonts w:ascii="Cambria" w:hAnsi="Cambria" w:cstheme="minorHAnsi"/>
        </w:rPr>
        <w:t>Azarkan</w:t>
      </w:r>
      <w:proofErr w:type="spellEnd"/>
      <w:r w:rsidRPr="000C2E29">
        <w:rPr>
          <w:rFonts w:ascii="Cambria" w:hAnsi="Cambria" w:cstheme="minorHAnsi"/>
        </w:rPr>
        <w:t>, 2024).</w:t>
      </w:r>
    </w:p>
    <w:p w14:paraId="6C598870" w14:textId="62A4AF36" w:rsidR="00C77CB6" w:rsidRPr="000C2E29" w:rsidRDefault="00C77CB6" w:rsidP="00F95047">
      <w:pPr>
        <w:spacing w:after="80" w:line="240" w:lineRule="auto"/>
        <w:ind w:firstLine="284"/>
        <w:jc w:val="both"/>
        <w:rPr>
          <w:rFonts w:ascii="Cambria" w:hAnsi="Cambria"/>
        </w:rPr>
      </w:pPr>
      <w:r w:rsidRPr="000C2E29">
        <w:rPr>
          <w:rFonts w:ascii="Cambria" w:hAnsi="Cambria" w:cstheme="minorHAnsi"/>
        </w:rPr>
        <w:t>CEDAW madde 9’a konulan çekincelere bakıldığında ise, Birleşik Arap Emirlikleri’nin söz konusu maddenin hem birinci hem de ikinci fıkrasına çekince koyduğu; Bahreyn, Cezayir, Katar, Kuveyt, Mısır, Suriye gibi İslam ülkelerinin ise yalnızca ikinci fıkrasına çekince koyduğu görülmektedir. Çekince konulmasının nedeni, fıkranın söz konusu ülkelerin vatandaşlık kanunları ve İslam hukuku ilkeleri ile bağdaşmaması olarak gösterilmiştir. Birleşik Arap Emirlikleri ise vatandaşlık konusu</w:t>
      </w:r>
      <w:r w:rsidR="006746F2" w:rsidRPr="000C2E29">
        <w:rPr>
          <w:rFonts w:ascii="Cambria" w:hAnsi="Cambria" w:cstheme="minorHAnsi"/>
        </w:rPr>
        <w:t>,</w:t>
      </w:r>
      <w:r w:rsidRPr="000C2E29">
        <w:rPr>
          <w:rFonts w:ascii="Cambria" w:hAnsi="Cambria" w:cstheme="minorHAnsi"/>
        </w:rPr>
        <w:t xml:space="preserve"> ülkenin iç meselesidir diyerek tavrını ortaya koyarken; Kuveyt, kendi vatandaşlık kanunlarında vatandaşlığı belirleme </w:t>
      </w:r>
      <w:r w:rsidRPr="00645508">
        <w:rPr>
          <w:rFonts w:ascii="Cambria" w:hAnsi="Cambria" w:cstheme="minorHAnsi"/>
        </w:rPr>
        <w:t xml:space="preserve">yetkisinin babaya verildiğini ifade etmiştir. Mısır, vatandaşlığın babaya bağlı olmasının daha doğru olacağını ve bu hususun cinsiyet eşitsizliğine sebep olmayacağını savunmuştur. Fas ve Cezayir ise, kendi vatandaşlık kanunlarında vatandaşlığın belli durumlarda anneye tabi </w:t>
      </w:r>
      <w:r w:rsidRPr="000C2E29">
        <w:rPr>
          <w:rFonts w:ascii="Cambria" w:hAnsi="Cambria" w:cstheme="minorHAnsi"/>
        </w:rPr>
        <w:t>olacağını ifade ederek çekincelerini koymuşlardır.</w:t>
      </w:r>
      <w:r w:rsidRPr="000C2E29">
        <w:rPr>
          <w:rFonts w:ascii="Cambria" w:hAnsi="Cambria" w:cs="Times New Roman"/>
          <w:i/>
        </w:rPr>
        <w:t xml:space="preserve"> </w:t>
      </w:r>
      <w:r w:rsidRPr="000C2E29">
        <w:rPr>
          <w:rFonts w:ascii="Cambria" w:hAnsi="Cambria" w:cstheme="minorHAnsi"/>
        </w:rPr>
        <w:t>Mısır 2008, Cezayir 2009, Fas ise 2011 yılında ikinci fıkraya koydukları çekincelerini kaldırmışlardır.</w:t>
      </w:r>
      <w:r w:rsidR="00F95047">
        <w:rPr>
          <w:rFonts w:ascii="Cambria" w:hAnsi="Cambria" w:cstheme="minorHAnsi"/>
        </w:rPr>
        <w:t xml:space="preserve"> </w:t>
      </w:r>
      <w:r w:rsidRPr="000C2E29">
        <w:rPr>
          <w:rFonts w:ascii="Cambria" w:hAnsi="Cambria" w:cstheme="minorHAnsi"/>
        </w:rPr>
        <w:t>Türkiye’ye bakıldığında, ilk başta birinci fıkraya çekince koyduğu, 2008 yılında bu çekincesinden vazgeçtiği görülmektedir (Yalçın, 2017). Belirtilmesi gerekir ki, ilgili hükme</w:t>
      </w:r>
      <w:r w:rsidRPr="000C2E29">
        <w:rPr>
          <w:rFonts w:ascii="Cambria" w:hAnsi="Cambria"/>
        </w:rPr>
        <w:t xml:space="preserve"> çekince koymak, kadınların bağımsızlık ve eşitlik mücadelesine zarar verici nitelikte bir harekettir ve toplumsal cinsiyet eşitsizliğinin derinleşmesine ve kalıcı h</w:t>
      </w:r>
      <w:r w:rsidR="00F95047">
        <w:rPr>
          <w:rFonts w:ascii="Cambria" w:hAnsi="Cambria"/>
        </w:rPr>
        <w:t>â</w:t>
      </w:r>
      <w:r w:rsidRPr="000C2E29">
        <w:rPr>
          <w:rFonts w:ascii="Cambria" w:hAnsi="Cambria"/>
        </w:rPr>
        <w:t xml:space="preserve">le gelmesine sebep olmaktadır. </w:t>
      </w:r>
      <w:r w:rsidRPr="000C2E29">
        <w:rPr>
          <w:rFonts w:ascii="Cambria" w:hAnsi="Cambria"/>
        </w:rPr>
        <w:lastRenderedPageBreak/>
        <w:t>Bunun yanında kadınları sosyal, ekonomik ve hukuki yönden dezavantajlı bir konuma sürüklediğini de vurgulamak gerekir.</w:t>
      </w:r>
    </w:p>
    <w:p w14:paraId="3E1ACF00" w14:textId="6A5DC1C1" w:rsidR="00F3745C" w:rsidRPr="000C2E29" w:rsidRDefault="00C77CB6" w:rsidP="000C2E29">
      <w:pPr>
        <w:shd w:val="clear" w:color="auto" w:fill="FFFFFF"/>
        <w:spacing w:after="0" w:line="240" w:lineRule="auto"/>
        <w:jc w:val="both"/>
        <w:rPr>
          <w:rFonts w:ascii="Cambria" w:eastAsia="Times New Roman" w:hAnsi="Cambria" w:cstheme="minorHAnsi"/>
          <w:b/>
          <w:spacing w:val="2"/>
          <w:lang w:eastAsia="tr-TR"/>
        </w:rPr>
      </w:pPr>
      <w:r w:rsidRPr="000C2E29">
        <w:rPr>
          <w:rFonts w:ascii="Cambria" w:eastAsia="Times New Roman" w:hAnsi="Cambria" w:cstheme="minorHAnsi"/>
          <w:b/>
          <w:spacing w:val="2"/>
          <w:lang w:eastAsia="tr-TR"/>
        </w:rPr>
        <w:t xml:space="preserve">Kaynakça </w:t>
      </w:r>
    </w:p>
    <w:p w14:paraId="5294CC51" w14:textId="4F5B0D4A" w:rsidR="00F3745C" w:rsidRPr="000C2E29" w:rsidRDefault="00F3745C" w:rsidP="00F95047">
      <w:pPr>
        <w:shd w:val="clear" w:color="auto" w:fill="FFFFFF"/>
        <w:spacing w:after="0" w:line="240" w:lineRule="auto"/>
        <w:ind w:left="284" w:hanging="284"/>
        <w:jc w:val="both"/>
        <w:rPr>
          <w:rFonts w:ascii="Cambria" w:hAnsi="Cambria"/>
        </w:rPr>
      </w:pPr>
      <w:r w:rsidRPr="000C2E29">
        <w:rPr>
          <w:rFonts w:ascii="Cambria" w:hAnsi="Cambria"/>
        </w:rPr>
        <w:t xml:space="preserve">Acar, F. (2014). </w:t>
      </w:r>
      <w:proofErr w:type="spellStart"/>
      <w:r w:rsidRPr="000C2E29">
        <w:rPr>
          <w:rFonts w:ascii="Cambria" w:hAnsi="Cambria"/>
        </w:rPr>
        <w:t>CEDAW’dan</w:t>
      </w:r>
      <w:proofErr w:type="spellEnd"/>
      <w:r w:rsidRPr="000C2E29">
        <w:rPr>
          <w:rFonts w:ascii="Cambria" w:hAnsi="Cambria"/>
        </w:rPr>
        <w:t xml:space="preserve"> İstanbul Sözleşmesi’ne: Kadınların insan hakları ve kadınlara karşı şiddete ilişkin uluslararası standartların evrimi. </w:t>
      </w:r>
      <w:proofErr w:type="spellStart"/>
      <w:r w:rsidRPr="000C2E29">
        <w:rPr>
          <w:rFonts w:ascii="Cambria" w:hAnsi="Cambria"/>
        </w:rPr>
        <w:t>In</w:t>
      </w:r>
      <w:proofErr w:type="spellEnd"/>
      <w:r w:rsidRPr="000C2E29">
        <w:rPr>
          <w:rFonts w:ascii="Cambria" w:hAnsi="Cambria"/>
        </w:rPr>
        <w:t xml:space="preserve"> F. Kaya, N. Özdemir, G. Uygur (</w:t>
      </w:r>
      <w:proofErr w:type="spellStart"/>
      <w:r w:rsidRPr="000C2E29">
        <w:rPr>
          <w:rFonts w:ascii="Cambria" w:hAnsi="Cambria"/>
        </w:rPr>
        <w:t>Eds</w:t>
      </w:r>
      <w:proofErr w:type="spellEnd"/>
      <w:r w:rsidRPr="000C2E29">
        <w:rPr>
          <w:rFonts w:ascii="Cambria" w:hAnsi="Cambria"/>
        </w:rPr>
        <w:t xml:space="preserve">.), </w:t>
      </w:r>
      <w:r w:rsidRPr="000C2E29">
        <w:rPr>
          <w:rStyle w:val="Vurgu"/>
          <w:rFonts w:ascii="Cambria" w:hAnsi="Cambria"/>
        </w:rPr>
        <w:t>Kadınların ve kız çocuklarının insan hakları: Kadına yönelik şiddet ve ev-içi şiddet</w:t>
      </w:r>
      <w:r w:rsidRPr="000C2E29">
        <w:rPr>
          <w:rFonts w:ascii="Cambria" w:hAnsi="Cambria"/>
        </w:rPr>
        <w:t xml:space="preserve"> </w:t>
      </w:r>
      <w:proofErr w:type="gramStart"/>
      <w:r w:rsidRPr="000C2E29">
        <w:rPr>
          <w:rFonts w:ascii="Cambria" w:hAnsi="Cambria"/>
        </w:rPr>
        <w:t>(</w:t>
      </w:r>
      <w:proofErr w:type="spellStart"/>
      <w:proofErr w:type="gramEnd"/>
      <w:r w:rsidRPr="000C2E29">
        <w:rPr>
          <w:rFonts w:ascii="Cambria" w:hAnsi="Cambria"/>
        </w:rPr>
        <w:t>pp</w:t>
      </w:r>
      <w:proofErr w:type="spellEnd"/>
      <w:r w:rsidRPr="000C2E29">
        <w:rPr>
          <w:rFonts w:ascii="Cambria" w:hAnsi="Cambria"/>
        </w:rPr>
        <w:t>. 61-75</w:t>
      </w:r>
      <w:proofErr w:type="gramStart"/>
      <w:r w:rsidRPr="000C2E29">
        <w:rPr>
          <w:rFonts w:ascii="Cambria" w:hAnsi="Cambria"/>
        </w:rPr>
        <w:t>)</w:t>
      </w:r>
      <w:proofErr w:type="gramEnd"/>
      <w:r w:rsidRPr="000C2E29">
        <w:rPr>
          <w:rFonts w:ascii="Cambria" w:hAnsi="Cambria"/>
        </w:rPr>
        <w:t>. Savaş Yayınevi.</w:t>
      </w:r>
    </w:p>
    <w:p w14:paraId="316F1944" w14:textId="77777777" w:rsidR="00F3745C" w:rsidRPr="000C2E29" w:rsidRDefault="00F3745C" w:rsidP="00F95047">
      <w:pPr>
        <w:spacing w:after="0" w:line="240" w:lineRule="auto"/>
        <w:ind w:left="284" w:hanging="284"/>
        <w:jc w:val="both"/>
        <w:rPr>
          <w:rFonts w:ascii="Cambria" w:hAnsi="Cambria"/>
        </w:rPr>
      </w:pPr>
      <w:r w:rsidRPr="000C2E29">
        <w:rPr>
          <w:rFonts w:ascii="Cambria" w:hAnsi="Cambria"/>
        </w:rPr>
        <w:t xml:space="preserve">Akın, M. (2013). </w:t>
      </w:r>
      <w:proofErr w:type="gramStart"/>
      <w:r w:rsidRPr="000C2E29">
        <w:rPr>
          <w:rFonts w:ascii="Cambria" w:hAnsi="Cambria"/>
        </w:rPr>
        <w:t xml:space="preserve">Aile İçi Şiddet. </w:t>
      </w:r>
      <w:proofErr w:type="spellStart"/>
      <w:proofErr w:type="gramEnd"/>
      <w:r w:rsidRPr="000C2E29">
        <w:rPr>
          <w:rStyle w:val="Vurgu"/>
          <w:rFonts w:ascii="Cambria" w:hAnsi="Cambria"/>
        </w:rPr>
        <w:t>Journal</w:t>
      </w:r>
      <w:proofErr w:type="spellEnd"/>
      <w:r w:rsidRPr="000C2E29">
        <w:rPr>
          <w:rStyle w:val="Vurgu"/>
          <w:rFonts w:ascii="Cambria" w:hAnsi="Cambria"/>
        </w:rPr>
        <w:t xml:space="preserve"> Of </w:t>
      </w:r>
      <w:proofErr w:type="spellStart"/>
      <w:r w:rsidRPr="000C2E29">
        <w:rPr>
          <w:rStyle w:val="Vurgu"/>
          <w:rFonts w:ascii="Cambria" w:hAnsi="Cambria"/>
        </w:rPr>
        <w:t>Istanbul</w:t>
      </w:r>
      <w:proofErr w:type="spellEnd"/>
      <w:r w:rsidRPr="000C2E29">
        <w:rPr>
          <w:rStyle w:val="Vurgu"/>
          <w:rFonts w:ascii="Cambria" w:hAnsi="Cambria"/>
        </w:rPr>
        <w:t xml:space="preserve"> </w:t>
      </w:r>
      <w:proofErr w:type="spellStart"/>
      <w:r w:rsidRPr="000C2E29">
        <w:rPr>
          <w:rStyle w:val="Vurgu"/>
          <w:rFonts w:ascii="Cambria" w:hAnsi="Cambria"/>
        </w:rPr>
        <w:t>University</w:t>
      </w:r>
      <w:proofErr w:type="spellEnd"/>
      <w:r w:rsidRPr="000C2E29">
        <w:rPr>
          <w:rStyle w:val="Vurgu"/>
          <w:rFonts w:ascii="Cambria" w:hAnsi="Cambria"/>
        </w:rPr>
        <w:t xml:space="preserve"> Law </w:t>
      </w:r>
      <w:proofErr w:type="spellStart"/>
      <w:r w:rsidRPr="000C2E29">
        <w:rPr>
          <w:rStyle w:val="Vurgu"/>
          <w:rFonts w:ascii="Cambria" w:hAnsi="Cambria"/>
        </w:rPr>
        <w:t>Faculty</w:t>
      </w:r>
      <w:proofErr w:type="spellEnd"/>
      <w:r w:rsidRPr="000C2E29">
        <w:rPr>
          <w:rStyle w:val="Vurgu"/>
          <w:rFonts w:ascii="Cambria" w:hAnsi="Cambria"/>
        </w:rPr>
        <w:t>, 71</w:t>
      </w:r>
      <w:r w:rsidRPr="000C2E29">
        <w:rPr>
          <w:rFonts w:ascii="Cambria" w:hAnsi="Cambria"/>
        </w:rPr>
        <w:t>(1), 27-41.</w:t>
      </w:r>
    </w:p>
    <w:p w14:paraId="44588757" w14:textId="7A2751DA" w:rsidR="00F3745C" w:rsidRPr="000C2E29" w:rsidRDefault="00F3745C" w:rsidP="00F95047">
      <w:pPr>
        <w:spacing w:after="0" w:line="240" w:lineRule="auto"/>
        <w:ind w:left="284" w:hanging="284"/>
        <w:jc w:val="both"/>
        <w:rPr>
          <w:rFonts w:ascii="Cambria" w:hAnsi="Cambria"/>
        </w:rPr>
      </w:pPr>
      <w:proofErr w:type="spellStart"/>
      <w:r w:rsidRPr="000C2E29">
        <w:rPr>
          <w:rFonts w:ascii="Cambria" w:hAnsi="Cambria"/>
        </w:rPr>
        <w:t>Alibaba</w:t>
      </w:r>
      <w:proofErr w:type="spellEnd"/>
      <w:r w:rsidRPr="000C2E29">
        <w:rPr>
          <w:rFonts w:ascii="Cambria" w:hAnsi="Cambria"/>
        </w:rPr>
        <w:t xml:space="preserve">, A. (2021). </w:t>
      </w:r>
      <w:proofErr w:type="gramStart"/>
      <w:r w:rsidRPr="000C2E29">
        <w:rPr>
          <w:rStyle w:val="Vurgu"/>
          <w:rFonts w:ascii="Cambria" w:hAnsi="Cambria"/>
        </w:rPr>
        <w:t xml:space="preserve">Vatandaşlık </w:t>
      </w:r>
      <w:r w:rsidR="0051400E" w:rsidRPr="000C2E29">
        <w:rPr>
          <w:rStyle w:val="Vurgu"/>
          <w:rFonts w:ascii="Cambria" w:hAnsi="Cambria"/>
        </w:rPr>
        <w:t>Hakkı ve Vatandaşlığın Kazanılmasında ve Kaybında İnsan Hakları</w:t>
      </w:r>
      <w:r w:rsidR="0051400E" w:rsidRPr="000C2E29">
        <w:rPr>
          <w:rFonts w:ascii="Cambria" w:hAnsi="Cambria"/>
        </w:rPr>
        <w:t xml:space="preserve">. </w:t>
      </w:r>
      <w:proofErr w:type="gramEnd"/>
      <w:r w:rsidRPr="000C2E29">
        <w:rPr>
          <w:rFonts w:ascii="Cambria" w:hAnsi="Cambria"/>
        </w:rPr>
        <w:t>Turhan Kitabevi.</w:t>
      </w:r>
    </w:p>
    <w:p w14:paraId="59729743" w14:textId="4600BE00" w:rsidR="00F3745C" w:rsidRPr="000C2E29" w:rsidRDefault="00F3745C" w:rsidP="00F95047">
      <w:pPr>
        <w:spacing w:after="0" w:line="240" w:lineRule="auto"/>
        <w:ind w:left="284" w:hanging="284"/>
        <w:jc w:val="both"/>
        <w:rPr>
          <w:rFonts w:ascii="Cambria" w:hAnsi="Cambria"/>
        </w:rPr>
      </w:pPr>
      <w:r w:rsidRPr="000C2E29">
        <w:rPr>
          <w:rFonts w:ascii="Cambria" w:hAnsi="Cambria"/>
        </w:rPr>
        <w:t>Ayata, G</w:t>
      </w:r>
      <w:proofErr w:type="gramStart"/>
      <w:r w:rsidRPr="000C2E29">
        <w:rPr>
          <w:rFonts w:ascii="Cambria" w:hAnsi="Cambria"/>
        </w:rPr>
        <w:t>.,</w:t>
      </w:r>
      <w:proofErr w:type="gramEnd"/>
      <w:r w:rsidRPr="000C2E29">
        <w:rPr>
          <w:rFonts w:ascii="Cambria" w:hAnsi="Cambria"/>
        </w:rPr>
        <w:t xml:space="preserve"> &amp; Eryılmaz Dilek, S., &amp; </w:t>
      </w:r>
      <w:proofErr w:type="spellStart"/>
      <w:r w:rsidRPr="000C2E29">
        <w:rPr>
          <w:rFonts w:ascii="Cambria" w:hAnsi="Cambria"/>
        </w:rPr>
        <w:t>Oder</w:t>
      </w:r>
      <w:proofErr w:type="spellEnd"/>
      <w:r w:rsidRPr="000C2E29">
        <w:rPr>
          <w:rFonts w:ascii="Cambria" w:hAnsi="Cambria"/>
        </w:rPr>
        <w:t xml:space="preserve">, B. E. (2010). </w:t>
      </w:r>
      <w:r w:rsidRPr="000C2E29">
        <w:rPr>
          <w:rStyle w:val="Vurgu"/>
          <w:rFonts w:ascii="Cambria" w:hAnsi="Cambria"/>
        </w:rPr>
        <w:t>Kadın Hakları Uluslararası Hukuk Ve Uygulama</w:t>
      </w:r>
      <w:r w:rsidRPr="000C2E29">
        <w:rPr>
          <w:rFonts w:ascii="Cambria" w:hAnsi="Cambria"/>
        </w:rPr>
        <w:t xml:space="preserve"> (2. Basım) İstanbul Bilgi Üniversitesi Yayınları.</w:t>
      </w:r>
    </w:p>
    <w:p w14:paraId="1C21D9EE" w14:textId="77777777" w:rsidR="00F3745C" w:rsidRPr="000C2E29" w:rsidRDefault="00F3745C" w:rsidP="00F95047">
      <w:pPr>
        <w:spacing w:after="0" w:line="240" w:lineRule="auto"/>
        <w:ind w:left="284" w:hanging="284"/>
        <w:jc w:val="both"/>
        <w:rPr>
          <w:rFonts w:ascii="Cambria" w:hAnsi="Cambria" w:cstheme="minorHAnsi"/>
          <w:color w:val="212529"/>
          <w:shd w:val="clear" w:color="auto" w:fill="F7F8FA"/>
        </w:rPr>
      </w:pPr>
      <w:r w:rsidRPr="000C2E29">
        <w:rPr>
          <w:rFonts w:ascii="Cambria" w:hAnsi="Cambria" w:cstheme="minorHAnsi"/>
          <w:color w:val="212529"/>
          <w:shd w:val="clear" w:color="auto" w:fill="F7F8FA"/>
        </w:rPr>
        <w:t>Aygün, M</w:t>
      </w:r>
      <w:proofErr w:type="gramStart"/>
      <w:r w:rsidRPr="000C2E29">
        <w:rPr>
          <w:rFonts w:ascii="Cambria" w:hAnsi="Cambria" w:cstheme="minorHAnsi"/>
          <w:color w:val="212529"/>
          <w:shd w:val="clear" w:color="auto" w:fill="F7F8FA"/>
        </w:rPr>
        <w:t>.,</w:t>
      </w:r>
      <w:proofErr w:type="gramEnd"/>
      <w:r w:rsidRPr="000C2E29">
        <w:rPr>
          <w:rFonts w:ascii="Cambria" w:hAnsi="Cambria" w:cstheme="minorHAnsi"/>
          <w:color w:val="212529"/>
          <w:shd w:val="clear" w:color="auto" w:fill="F7F8FA"/>
        </w:rPr>
        <w:t xml:space="preserve"> &amp; Kaya, C. (2016). Yabancılar Ve Uluslararası Koruma Hukukunda Kalıcı Bir Çözüm Olarak Yerel Entegrasyon. İnönü Üniversitesi Hukuk Fakültesi Dergisi, 7(1), 87-142.</w:t>
      </w:r>
    </w:p>
    <w:p w14:paraId="5BE402AC" w14:textId="29A406AF" w:rsidR="00E350D4" w:rsidRPr="00E350D4" w:rsidRDefault="00F3745C" w:rsidP="00645508">
      <w:pPr>
        <w:shd w:val="clear" w:color="auto" w:fill="FFFFFF"/>
        <w:spacing w:after="0" w:line="240" w:lineRule="auto"/>
        <w:ind w:left="284" w:hanging="284"/>
        <w:jc w:val="both"/>
        <w:rPr>
          <w:rFonts w:ascii="Cambria" w:hAnsi="Cambria"/>
        </w:rPr>
      </w:pPr>
      <w:proofErr w:type="spellStart"/>
      <w:r w:rsidRPr="000C2E29">
        <w:rPr>
          <w:rFonts w:ascii="Cambria" w:hAnsi="Cambria"/>
        </w:rPr>
        <w:t>Azarkan</w:t>
      </w:r>
      <w:proofErr w:type="spellEnd"/>
      <w:r w:rsidRPr="000C2E29">
        <w:rPr>
          <w:rFonts w:ascii="Cambria" w:hAnsi="Cambria"/>
        </w:rPr>
        <w:t xml:space="preserve">, A. (2024). </w:t>
      </w:r>
      <w:r w:rsidRPr="000C2E29">
        <w:rPr>
          <w:rStyle w:val="Vurgu"/>
          <w:rFonts w:ascii="Cambria" w:hAnsi="Cambria"/>
        </w:rPr>
        <w:t>Türk Vatandaşlığının Evlilik Yoluyla Kazanılması</w:t>
      </w:r>
      <w:r w:rsidRPr="000C2E29">
        <w:rPr>
          <w:rFonts w:ascii="Cambria" w:hAnsi="Cambria"/>
        </w:rPr>
        <w:t xml:space="preserve"> (Yayınlanmamış Yüksek Lisans Tezi). Dicle Üniversitesi Sosyal Bilimler Enstitüsü, Özel Hukuk Ana Bilim Dalı, Diyarbakır.</w:t>
      </w:r>
    </w:p>
    <w:p w14:paraId="1D0A9729" w14:textId="049F6524" w:rsidR="00E350D4" w:rsidRPr="00E350D4" w:rsidRDefault="00E350D4" w:rsidP="00645508">
      <w:pPr>
        <w:shd w:val="clear" w:color="auto" w:fill="FFFFFF"/>
        <w:spacing w:after="0" w:line="240" w:lineRule="auto"/>
        <w:ind w:left="284" w:hanging="284"/>
        <w:jc w:val="both"/>
        <w:rPr>
          <w:rFonts w:ascii="Cambria" w:hAnsi="Cambria"/>
        </w:rPr>
      </w:pPr>
      <w:r w:rsidRPr="00E350D4">
        <w:rPr>
          <w:rFonts w:ascii="Cambria" w:hAnsi="Cambria"/>
        </w:rPr>
        <w:t xml:space="preserve">Batır, K. (2018). </w:t>
      </w:r>
      <w:proofErr w:type="gramStart"/>
      <w:r w:rsidRPr="00E350D4">
        <w:rPr>
          <w:rStyle w:val="Vurgu"/>
          <w:rFonts w:ascii="Cambria" w:hAnsi="Cambria"/>
        </w:rPr>
        <w:t>Uluslararası Hukukta Vatandaşlık</w:t>
      </w:r>
      <w:r w:rsidRPr="00E350D4">
        <w:rPr>
          <w:rFonts w:ascii="Cambria" w:hAnsi="Cambria"/>
        </w:rPr>
        <w:t xml:space="preserve">. </w:t>
      </w:r>
      <w:proofErr w:type="gramEnd"/>
      <w:r w:rsidRPr="00E350D4">
        <w:rPr>
          <w:rFonts w:ascii="Cambria" w:hAnsi="Cambria"/>
        </w:rPr>
        <w:t>Adalet Yayınevi.</w:t>
      </w:r>
    </w:p>
    <w:p w14:paraId="27FC48F6" w14:textId="77777777" w:rsidR="00F3745C" w:rsidRPr="000C2E29" w:rsidRDefault="00F3745C" w:rsidP="00F95047">
      <w:pPr>
        <w:spacing w:after="0" w:line="240" w:lineRule="auto"/>
        <w:ind w:left="284" w:hanging="284"/>
        <w:jc w:val="both"/>
        <w:rPr>
          <w:rFonts w:ascii="Cambria" w:hAnsi="Cambria"/>
        </w:rPr>
      </w:pPr>
      <w:r w:rsidRPr="000C2E29">
        <w:rPr>
          <w:rFonts w:ascii="Cambria" w:hAnsi="Cambria"/>
        </w:rPr>
        <w:t xml:space="preserve">Demirci, S. (2019). </w:t>
      </w:r>
      <w:proofErr w:type="spellStart"/>
      <w:r w:rsidRPr="000C2E29">
        <w:rPr>
          <w:rStyle w:val="Vurgu"/>
          <w:rFonts w:ascii="Cambria" w:hAnsi="Cambria"/>
        </w:rPr>
        <w:t>Cedaw</w:t>
      </w:r>
      <w:proofErr w:type="spellEnd"/>
      <w:r w:rsidRPr="000C2E29">
        <w:rPr>
          <w:rStyle w:val="Vurgu"/>
          <w:rFonts w:ascii="Cambria" w:hAnsi="Cambria"/>
        </w:rPr>
        <w:t xml:space="preserve"> Kriterleri Üstünden Türkiye’deki Cinsiyet Rejimi: 2010 Sonrası Türkiye Analizi</w:t>
      </w:r>
      <w:r w:rsidRPr="000C2E29">
        <w:rPr>
          <w:rFonts w:ascii="Cambria" w:hAnsi="Cambria"/>
        </w:rPr>
        <w:t xml:space="preserve"> (Yayınlanmamış Yüksek Lisans Tezi). İstanbul Gelişim Üniversitesi Sosyal Bilimler Enstitüsü, İstanbul.</w:t>
      </w:r>
    </w:p>
    <w:p w14:paraId="1487BFE4" w14:textId="77777777" w:rsidR="00F3745C" w:rsidRPr="000C2E29" w:rsidRDefault="00F3745C" w:rsidP="00F95047">
      <w:pPr>
        <w:spacing w:after="0" w:line="240" w:lineRule="auto"/>
        <w:ind w:left="284" w:hanging="284"/>
        <w:jc w:val="both"/>
        <w:rPr>
          <w:rFonts w:ascii="Cambria" w:hAnsi="Cambria"/>
        </w:rPr>
      </w:pPr>
      <w:proofErr w:type="spellStart"/>
      <w:r w:rsidRPr="000C2E29">
        <w:rPr>
          <w:rFonts w:ascii="Cambria" w:hAnsi="Cambria"/>
        </w:rPr>
        <w:t>Dinçkol</w:t>
      </w:r>
      <w:proofErr w:type="spellEnd"/>
      <w:r w:rsidRPr="000C2E29">
        <w:rPr>
          <w:rFonts w:ascii="Cambria" w:hAnsi="Cambria"/>
        </w:rPr>
        <w:t>, B</w:t>
      </w:r>
      <w:proofErr w:type="gramStart"/>
      <w:r w:rsidRPr="000C2E29">
        <w:rPr>
          <w:rFonts w:ascii="Cambria" w:hAnsi="Cambria"/>
        </w:rPr>
        <w:t>.,</w:t>
      </w:r>
      <w:proofErr w:type="gramEnd"/>
      <w:r w:rsidRPr="000C2E29">
        <w:rPr>
          <w:rFonts w:ascii="Cambria" w:hAnsi="Cambria"/>
        </w:rPr>
        <w:t xml:space="preserve"> &amp; </w:t>
      </w:r>
      <w:proofErr w:type="spellStart"/>
      <w:r w:rsidRPr="000C2E29">
        <w:rPr>
          <w:rFonts w:ascii="Cambria" w:hAnsi="Cambria"/>
        </w:rPr>
        <w:t>Koc</w:t>
      </w:r>
      <w:proofErr w:type="spellEnd"/>
      <w:r w:rsidRPr="000C2E29">
        <w:rPr>
          <w:rFonts w:ascii="Cambria" w:hAnsi="Cambria"/>
        </w:rPr>
        <w:t xml:space="preserve">, C. (2021). Kadınlara Karşı Ayrımcılığın Ortadan Kaldırılması Komitesi Genel Tavsiyelerinde Kadınların Siyasal Hakları. </w:t>
      </w:r>
      <w:r w:rsidRPr="000C2E29">
        <w:rPr>
          <w:rStyle w:val="Vurgu"/>
          <w:rFonts w:ascii="Cambria" w:hAnsi="Cambria"/>
        </w:rPr>
        <w:t>Marmara Üniversitesi Hukuk Fakültesi Hukuk Araştırmaları Dergisi, 27</w:t>
      </w:r>
      <w:r w:rsidRPr="000C2E29">
        <w:rPr>
          <w:rFonts w:ascii="Cambria" w:hAnsi="Cambria"/>
        </w:rPr>
        <w:t>(1), 1-15.</w:t>
      </w:r>
    </w:p>
    <w:p w14:paraId="36D93BFC" w14:textId="77777777" w:rsidR="00F3745C" w:rsidRPr="000C2E29" w:rsidRDefault="00F3745C" w:rsidP="00F95047">
      <w:pPr>
        <w:spacing w:after="0" w:line="240" w:lineRule="auto"/>
        <w:ind w:left="284" w:hanging="284"/>
        <w:jc w:val="both"/>
        <w:rPr>
          <w:rFonts w:ascii="Cambria" w:hAnsi="Cambria"/>
        </w:rPr>
      </w:pPr>
      <w:proofErr w:type="spellStart"/>
      <w:r w:rsidRPr="000C2E29">
        <w:rPr>
          <w:rFonts w:ascii="Cambria" w:hAnsi="Cambria" w:cstheme="minorHAnsi"/>
        </w:rPr>
        <w:t>Erşen</w:t>
      </w:r>
      <w:proofErr w:type="spellEnd"/>
      <w:r w:rsidRPr="000C2E29">
        <w:rPr>
          <w:rFonts w:ascii="Cambria" w:hAnsi="Cambria" w:cstheme="minorHAnsi"/>
        </w:rPr>
        <w:t xml:space="preserve">, B. (2006). </w:t>
      </w:r>
      <w:r w:rsidRPr="000C2E29">
        <w:rPr>
          <w:rFonts w:ascii="Cambria" w:hAnsi="Cambria"/>
          <w:i/>
        </w:rPr>
        <w:t>Birleşmiş Milletler Kadınlara Karşı Her Türlü Ayrımcılığın Önlenmesi Sözleşmesi Ve Denetim Mekanizması</w:t>
      </w:r>
      <w:r w:rsidRPr="000C2E29">
        <w:rPr>
          <w:rFonts w:ascii="Cambria" w:hAnsi="Cambria"/>
        </w:rPr>
        <w:t xml:space="preserve"> (Yayınlanmamış Yüksek Lisans Tezi), Ankara Üniversitesi Sosyal Bilimler Enstitüsü, Ankara.</w:t>
      </w:r>
    </w:p>
    <w:p w14:paraId="754A0AE0" w14:textId="77777777" w:rsidR="00F3745C" w:rsidRPr="000C2E29" w:rsidRDefault="00F3745C" w:rsidP="00F95047">
      <w:pPr>
        <w:spacing w:after="0" w:line="240" w:lineRule="auto"/>
        <w:ind w:left="284" w:hanging="284"/>
        <w:jc w:val="both"/>
        <w:rPr>
          <w:rFonts w:ascii="Cambria" w:hAnsi="Cambria" w:cstheme="minorHAnsi"/>
          <w:color w:val="FF0000"/>
        </w:rPr>
      </w:pPr>
      <w:proofErr w:type="gramStart"/>
      <w:r w:rsidRPr="000C2E29">
        <w:rPr>
          <w:rFonts w:ascii="Cambria" w:hAnsi="Cambria"/>
        </w:rPr>
        <w:t xml:space="preserve">Kadınlara Karşı Ayrımcılığın Önlenmesi Komitesi. </w:t>
      </w:r>
      <w:proofErr w:type="gramEnd"/>
      <w:r w:rsidRPr="000C2E29">
        <w:rPr>
          <w:rFonts w:ascii="Cambria" w:hAnsi="Cambria"/>
        </w:rPr>
        <w:t xml:space="preserve">(1994). </w:t>
      </w:r>
      <w:r w:rsidRPr="000C2E29">
        <w:rPr>
          <w:rStyle w:val="Vurgu"/>
          <w:rFonts w:ascii="Cambria" w:hAnsi="Cambria"/>
        </w:rPr>
        <w:t>21 Sayılı Tavsiye Kararı</w:t>
      </w:r>
      <w:r w:rsidRPr="000C2E29">
        <w:rPr>
          <w:rFonts w:ascii="Cambria" w:hAnsi="Cambria"/>
        </w:rPr>
        <w:t xml:space="preserve">. Kadınlara Karşı Ayrımcılığın Önlenmesi Komitesi </w:t>
      </w:r>
      <w:proofErr w:type="gramStart"/>
      <w:r w:rsidRPr="000C2E29">
        <w:rPr>
          <w:rFonts w:ascii="Cambria" w:eastAsia="Times New Roman" w:hAnsi="Cambria" w:cstheme="minorHAnsi"/>
          <w:spacing w:val="2"/>
          <w:lang w:eastAsia="tr-TR"/>
        </w:rPr>
        <w:t>Kanunlarına  Etkileri</w:t>
      </w:r>
      <w:proofErr w:type="gramEnd"/>
      <w:r w:rsidRPr="000C2E29">
        <w:rPr>
          <w:rFonts w:ascii="Cambria" w:eastAsia="Times New Roman" w:hAnsi="Cambria" w:cstheme="minorHAnsi"/>
          <w:spacing w:val="2"/>
          <w:lang w:eastAsia="tr-TR"/>
        </w:rPr>
        <w:t xml:space="preserve">.  </w:t>
      </w:r>
    </w:p>
    <w:p w14:paraId="349033BA" w14:textId="77777777" w:rsidR="00F3745C" w:rsidRPr="000C2E29" w:rsidRDefault="00F3745C" w:rsidP="00F95047">
      <w:pPr>
        <w:spacing w:after="0" w:line="240" w:lineRule="auto"/>
        <w:ind w:left="284" w:hanging="284"/>
        <w:jc w:val="both"/>
        <w:rPr>
          <w:rFonts w:ascii="Cambria" w:hAnsi="Cambria" w:cstheme="minorHAnsi"/>
          <w:color w:val="212529"/>
          <w:shd w:val="clear" w:color="auto" w:fill="F7F8FA"/>
        </w:rPr>
      </w:pPr>
      <w:proofErr w:type="spellStart"/>
      <w:r w:rsidRPr="000C2E29">
        <w:rPr>
          <w:rFonts w:ascii="Cambria" w:hAnsi="Cambria"/>
        </w:rPr>
        <w:t>Nakhleh</w:t>
      </w:r>
      <w:proofErr w:type="spellEnd"/>
      <w:r w:rsidRPr="000C2E29">
        <w:rPr>
          <w:rFonts w:ascii="Cambria" w:hAnsi="Cambria"/>
        </w:rPr>
        <w:t>, B</w:t>
      </w:r>
      <w:proofErr w:type="gramStart"/>
      <w:r w:rsidRPr="000C2E29">
        <w:rPr>
          <w:rFonts w:ascii="Cambria" w:hAnsi="Cambria"/>
        </w:rPr>
        <w:t>.,</w:t>
      </w:r>
      <w:proofErr w:type="gramEnd"/>
      <w:r w:rsidRPr="000C2E29">
        <w:rPr>
          <w:rFonts w:ascii="Cambria" w:hAnsi="Cambria"/>
        </w:rPr>
        <w:t xml:space="preserve"> &amp; </w:t>
      </w:r>
      <w:proofErr w:type="spellStart"/>
      <w:r w:rsidRPr="000C2E29">
        <w:rPr>
          <w:rFonts w:ascii="Cambria" w:hAnsi="Cambria"/>
        </w:rPr>
        <w:t>Zyoud</w:t>
      </w:r>
      <w:proofErr w:type="spellEnd"/>
      <w:r w:rsidRPr="000C2E29">
        <w:rPr>
          <w:rFonts w:ascii="Cambria" w:hAnsi="Cambria"/>
        </w:rPr>
        <w:t xml:space="preserve">, I. (2023). </w:t>
      </w:r>
      <w:proofErr w:type="spellStart"/>
      <w:r w:rsidRPr="000C2E29">
        <w:rPr>
          <w:rFonts w:ascii="Cambria" w:hAnsi="Cambria"/>
        </w:rPr>
        <w:t>Gender</w:t>
      </w:r>
      <w:proofErr w:type="spellEnd"/>
      <w:r w:rsidRPr="000C2E29">
        <w:rPr>
          <w:rFonts w:ascii="Cambria" w:hAnsi="Cambria"/>
        </w:rPr>
        <w:t xml:space="preserve"> </w:t>
      </w:r>
      <w:proofErr w:type="spellStart"/>
      <w:r w:rsidRPr="000C2E29">
        <w:rPr>
          <w:rFonts w:ascii="Cambria" w:hAnsi="Cambria"/>
        </w:rPr>
        <w:t>Equality</w:t>
      </w:r>
      <w:proofErr w:type="spellEnd"/>
      <w:r w:rsidRPr="000C2E29">
        <w:rPr>
          <w:rFonts w:ascii="Cambria" w:hAnsi="Cambria"/>
        </w:rPr>
        <w:t xml:space="preserve"> İn </w:t>
      </w:r>
      <w:proofErr w:type="spellStart"/>
      <w:r w:rsidRPr="000C2E29">
        <w:rPr>
          <w:rFonts w:ascii="Cambria" w:hAnsi="Cambria"/>
        </w:rPr>
        <w:t>Social</w:t>
      </w:r>
      <w:proofErr w:type="spellEnd"/>
      <w:r w:rsidRPr="000C2E29">
        <w:rPr>
          <w:rFonts w:ascii="Cambria" w:hAnsi="Cambria"/>
        </w:rPr>
        <w:t xml:space="preserve">, </w:t>
      </w:r>
      <w:proofErr w:type="spellStart"/>
      <w:r w:rsidRPr="000C2E29">
        <w:rPr>
          <w:rFonts w:ascii="Cambria" w:hAnsi="Cambria"/>
        </w:rPr>
        <w:t>National</w:t>
      </w:r>
      <w:proofErr w:type="spellEnd"/>
      <w:r w:rsidRPr="000C2E29">
        <w:rPr>
          <w:rFonts w:ascii="Cambria" w:hAnsi="Cambria"/>
        </w:rPr>
        <w:t xml:space="preserve">, </w:t>
      </w:r>
      <w:proofErr w:type="spellStart"/>
      <w:r w:rsidRPr="000C2E29">
        <w:rPr>
          <w:rFonts w:ascii="Cambria" w:hAnsi="Cambria"/>
        </w:rPr>
        <w:t>And</w:t>
      </w:r>
      <w:proofErr w:type="spellEnd"/>
      <w:r w:rsidRPr="000C2E29">
        <w:rPr>
          <w:rFonts w:ascii="Cambria" w:hAnsi="Cambria"/>
        </w:rPr>
        <w:t xml:space="preserve"> </w:t>
      </w:r>
      <w:proofErr w:type="spellStart"/>
      <w:r w:rsidRPr="000C2E29">
        <w:rPr>
          <w:rFonts w:ascii="Cambria" w:hAnsi="Cambria"/>
        </w:rPr>
        <w:t>Civic</w:t>
      </w:r>
      <w:proofErr w:type="spellEnd"/>
      <w:r w:rsidRPr="000C2E29">
        <w:rPr>
          <w:rFonts w:ascii="Cambria" w:hAnsi="Cambria"/>
        </w:rPr>
        <w:t xml:space="preserve"> </w:t>
      </w:r>
      <w:proofErr w:type="spellStart"/>
      <w:r w:rsidRPr="000C2E29">
        <w:rPr>
          <w:rFonts w:ascii="Cambria" w:hAnsi="Cambria"/>
        </w:rPr>
        <w:t>Education</w:t>
      </w:r>
      <w:proofErr w:type="spellEnd"/>
      <w:r w:rsidRPr="000C2E29">
        <w:rPr>
          <w:rFonts w:ascii="Cambria" w:hAnsi="Cambria"/>
        </w:rPr>
        <w:t xml:space="preserve"> </w:t>
      </w:r>
      <w:proofErr w:type="spellStart"/>
      <w:r w:rsidRPr="000C2E29">
        <w:rPr>
          <w:rFonts w:ascii="Cambria" w:hAnsi="Cambria"/>
        </w:rPr>
        <w:t>Textbooks</w:t>
      </w:r>
      <w:proofErr w:type="spellEnd"/>
      <w:r w:rsidRPr="000C2E29">
        <w:rPr>
          <w:rFonts w:ascii="Cambria" w:hAnsi="Cambria"/>
        </w:rPr>
        <w:t xml:space="preserve"> İn </w:t>
      </w:r>
      <w:proofErr w:type="spellStart"/>
      <w:r w:rsidRPr="000C2E29">
        <w:rPr>
          <w:rFonts w:ascii="Cambria" w:hAnsi="Cambria"/>
        </w:rPr>
        <w:t>The</w:t>
      </w:r>
      <w:proofErr w:type="spellEnd"/>
      <w:r w:rsidRPr="000C2E29">
        <w:rPr>
          <w:rFonts w:ascii="Cambria" w:hAnsi="Cambria"/>
        </w:rPr>
        <w:t xml:space="preserve"> </w:t>
      </w:r>
      <w:proofErr w:type="spellStart"/>
      <w:r w:rsidRPr="000C2E29">
        <w:rPr>
          <w:rFonts w:ascii="Cambria" w:hAnsi="Cambria"/>
        </w:rPr>
        <w:t>Jordanian</w:t>
      </w:r>
      <w:proofErr w:type="spellEnd"/>
      <w:r w:rsidRPr="000C2E29">
        <w:rPr>
          <w:rFonts w:ascii="Cambria" w:hAnsi="Cambria"/>
        </w:rPr>
        <w:t xml:space="preserve"> </w:t>
      </w:r>
      <w:proofErr w:type="spellStart"/>
      <w:r w:rsidRPr="000C2E29">
        <w:rPr>
          <w:rFonts w:ascii="Cambria" w:hAnsi="Cambria"/>
        </w:rPr>
        <w:t>Elementary</w:t>
      </w:r>
      <w:proofErr w:type="spellEnd"/>
      <w:r w:rsidRPr="000C2E29">
        <w:rPr>
          <w:rFonts w:ascii="Cambria" w:hAnsi="Cambria"/>
        </w:rPr>
        <w:t xml:space="preserve"> </w:t>
      </w:r>
      <w:proofErr w:type="spellStart"/>
      <w:r w:rsidRPr="000C2E29">
        <w:rPr>
          <w:rFonts w:ascii="Cambria" w:hAnsi="Cambria"/>
        </w:rPr>
        <w:t>Education</w:t>
      </w:r>
      <w:proofErr w:type="spellEnd"/>
      <w:r w:rsidRPr="000C2E29">
        <w:rPr>
          <w:rFonts w:ascii="Cambria" w:hAnsi="Cambria"/>
        </w:rPr>
        <w:t xml:space="preserve"> </w:t>
      </w:r>
      <w:proofErr w:type="spellStart"/>
      <w:r w:rsidRPr="000C2E29">
        <w:rPr>
          <w:rFonts w:ascii="Cambria" w:hAnsi="Cambria"/>
        </w:rPr>
        <w:t>Stage</w:t>
      </w:r>
      <w:proofErr w:type="spellEnd"/>
      <w:r w:rsidRPr="000C2E29">
        <w:rPr>
          <w:rFonts w:ascii="Cambria" w:hAnsi="Cambria"/>
        </w:rPr>
        <w:t xml:space="preserve"> İn </w:t>
      </w:r>
      <w:proofErr w:type="spellStart"/>
      <w:r w:rsidRPr="000C2E29">
        <w:rPr>
          <w:rFonts w:ascii="Cambria" w:hAnsi="Cambria"/>
        </w:rPr>
        <w:t>Light</w:t>
      </w:r>
      <w:proofErr w:type="spellEnd"/>
      <w:r w:rsidRPr="000C2E29">
        <w:rPr>
          <w:rFonts w:ascii="Cambria" w:hAnsi="Cambria"/>
        </w:rPr>
        <w:t xml:space="preserve"> Of </w:t>
      </w:r>
      <w:proofErr w:type="spellStart"/>
      <w:r w:rsidRPr="000C2E29">
        <w:rPr>
          <w:rFonts w:ascii="Cambria" w:hAnsi="Cambria"/>
        </w:rPr>
        <w:t>The</w:t>
      </w:r>
      <w:proofErr w:type="spellEnd"/>
      <w:r w:rsidRPr="000C2E29">
        <w:rPr>
          <w:rFonts w:ascii="Cambria" w:hAnsi="Cambria"/>
        </w:rPr>
        <w:t xml:space="preserve"> </w:t>
      </w:r>
      <w:proofErr w:type="spellStart"/>
      <w:r w:rsidRPr="000C2E29">
        <w:rPr>
          <w:rFonts w:ascii="Cambria" w:hAnsi="Cambria"/>
        </w:rPr>
        <w:t>Cedaw</w:t>
      </w:r>
      <w:proofErr w:type="spellEnd"/>
      <w:r w:rsidRPr="000C2E29">
        <w:rPr>
          <w:rFonts w:ascii="Cambria" w:hAnsi="Cambria"/>
        </w:rPr>
        <w:t xml:space="preserve"> </w:t>
      </w:r>
      <w:proofErr w:type="spellStart"/>
      <w:r w:rsidRPr="000C2E29">
        <w:rPr>
          <w:rFonts w:ascii="Cambria" w:hAnsi="Cambria"/>
        </w:rPr>
        <w:t>Treaty</w:t>
      </w:r>
      <w:proofErr w:type="spellEnd"/>
      <w:r w:rsidRPr="000C2E29">
        <w:rPr>
          <w:rFonts w:ascii="Cambria" w:hAnsi="Cambria"/>
        </w:rPr>
        <w:t xml:space="preserve">. </w:t>
      </w:r>
      <w:proofErr w:type="spellStart"/>
      <w:r w:rsidRPr="000C2E29">
        <w:rPr>
          <w:rStyle w:val="Vurgu"/>
          <w:rFonts w:ascii="Cambria" w:hAnsi="Cambria"/>
        </w:rPr>
        <w:t>Dirasat</w:t>
      </w:r>
      <w:proofErr w:type="spellEnd"/>
      <w:r w:rsidRPr="000C2E29">
        <w:rPr>
          <w:rStyle w:val="Vurgu"/>
          <w:rFonts w:ascii="Cambria" w:hAnsi="Cambria"/>
        </w:rPr>
        <w:t xml:space="preserve">: Human </w:t>
      </w:r>
      <w:proofErr w:type="spellStart"/>
      <w:r w:rsidRPr="000C2E29">
        <w:rPr>
          <w:rStyle w:val="Vurgu"/>
          <w:rFonts w:ascii="Cambria" w:hAnsi="Cambria"/>
        </w:rPr>
        <w:t>And</w:t>
      </w:r>
      <w:proofErr w:type="spellEnd"/>
      <w:r w:rsidRPr="000C2E29">
        <w:rPr>
          <w:rStyle w:val="Vurgu"/>
          <w:rFonts w:ascii="Cambria" w:hAnsi="Cambria"/>
        </w:rPr>
        <w:t xml:space="preserve"> </w:t>
      </w:r>
      <w:proofErr w:type="spellStart"/>
      <w:r w:rsidRPr="000C2E29">
        <w:rPr>
          <w:rStyle w:val="Vurgu"/>
          <w:rFonts w:ascii="Cambria" w:hAnsi="Cambria"/>
        </w:rPr>
        <w:t>Social</w:t>
      </w:r>
      <w:proofErr w:type="spellEnd"/>
      <w:r w:rsidRPr="000C2E29">
        <w:rPr>
          <w:rStyle w:val="Vurgu"/>
          <w:rFonts w:ascii="Cambria" w:hAnsi="Cambria"/>
        </w:rPr>
        <w:t xml:space="preserve"> </w:t>
      </w:r>
      <w:proofErr w:type="spellStart"/>
      <w:r w:rsidRPr="000C2E29">
        <w:rPr>
          <w:rStyle w:val="Vurgu"/>
          <w:rFonts w:ascii="Cambria" w:hAnsi="Cambria"/>
        </w:rPr>
        <w:t>Sciences</w:t>
      </w:r>
      <w:proofErr w:type="spellEnd"/>
      <w:r w:rsidRPr="000C2E29">
        <w:rPr>
          <w:rStyle w:val="Vurgu"/>
          <w:rFonts w:ascii="Cambria" w:hAnsi="Cambria"/>
        </w:rPr>
        <w:t>, 50</w:t>
      </w:r>
      <w:r w:rsidRPr="000C2E29">
        <w:rPr>
          <w:rFonts w:ascii="Cambria" w:hAnsi="Cambria"/>
        </w:rPr>
        <w:t>(1), 215–229.</w:t>
      </w:r>
    </w:p>
    <w:p w14:paraId="1B1D4642" w14:textId="77777777" w:rsidR="00F3745C" w:rsidRPr="000C2E29" w:rsidRDefault="00F3745C" w:rsidP="00F95047">
      <w:pPr>
        <w:spacing w:after="0" w:line="240" w:lineRule="auto"/>
        <w:ind w:left="284" w:hanging="284"/>
        <w:jc w:val="both"/>
        <w:rPr>
          <w:rFonts w:ascii="Cambria" w:hAnsi="Cambria"/>
        </w:rPr>
      </w:pPr>
      <w:r w:rsidRPr="000C2E29">
        <w:rPr>
          <w:rFonts w:ascii="Cambria" w:hAnsi="Cambria"/>
        </w:rPr>
        <w:lastRenderedPageBreak/>
        <w:t>Ökten, Ş</w:t>
      </w:r>
      <w:proofErr w:type="gramStart"/>
      <w:r w:rsidRPr="000C2E29">
        <w:rPr>
          <w:rFonts w:ascii="Cambria" w:hAnsi="Cambria"/>
        </w:rPr>
        <w:t>.,</w:t>
      </w:r>
      <w:proofErr w:type="gramEnd"/>
      <w:r w:rsidRPr="000C2E29">
        <w:rPr>
          <w:rFonts w:ascii="Cambria" w:hAnsi="Cambria"/>
        </w:rPr>
        <w:t xml:space="preserve"> &amp; Tüysüz, S. (2017). Kırsal Kalkınma Ve Kadın Yoksulluğu: Şanlıurfa Harran Örneği. </w:t>
      </w:r>
      <w:r w:rsidRPr="000C2E29">
        <w:rPr>
          <w:rStyle w:val="Vurgu"/>
          <w:rFonts w:ascii="Cambria" w:hAnsi="Cambria"/>
        </w:rPr>
        <w:t>Trakya Üniversitesi Sosyal Bilimler Dergisi, 19</w:t>
      </w:r>
      <w:r w:rsidRPr="000C2E29">
        <w:rPr>
          <w:rFonts w:ascii="Cambria" w:hAnsi="Cambria"/>
        </w:rPr>
        <w:t>(2), 381-404.</w:t>
      </w:r>
    </w:p>
    <w:p w14:paraId="4D1D03BA" w14:textId="47C4B3D0" w:rsidR="00F3745C" w:rsidRPr="000C2E29" w:rsidRDefault="00F3745C" w:rsidP="00F95047">
      <w:pPr>
        <w:spacing w:after="0" w:line="240" w:lineRule="auto"/>
        <w:ind w:left="284" w:hanging="284"/>
        <w:jc w:val="both"/>
        <w:rPr>
          <w:rFonts w:ascii="Cambria" w:hAnsi="Cambria"/>
        </w:rPr>
      </w:pPr>
      <w:r w:rsidRPr="000C2E29">
        <w:rPr>
          <w:rFonts w:ascii="Cambria" w:hAnsi="Cambria"/>
        </w:rPr>
        <w:t xml:space="preserve">Öztürk, Y. D. D. Z. A. (2012). Uluslararası Siyasette Ve Karar Alma Mekanizmalarında Kadın. </w:t>
      </w:r>
      <w:r w:rsidRPr="000C2E29">
        <w:rPr>
          <w:rStyle w:val="Vurgu"/>
          <w:rFonts w:ascii="Cambria" w:hAnsi="Cambria"/>
        </w:rPr>
        <w:t>Ege Stratejik Araştırmalar Dergisi, 3</w:t>
      </w:r>
      <w:r w:rsidRPr="000C2E29">
        <w:rPr>
          <w:rFonts w:ascii="Cambria" w:hAnsi="Cambria"/>
        </w:rPr>
        <w:t>(1), 1-33.</w:t>
      </w:r>
    </w:p>
    <w:p w14:paraId="6D24E7C9" w14:textId="77777777" w:rsidR="00F3745C" w:rsidRPr="000C2E29" w:rsidRDefault="00F3745C" w:rsidP="00F95047">
      <w:pPr>
        <w:spacing w:after="0" w:line="240" w:lineRule="auto"/>
        <w:ind w:left="284" w:hanging="284"/>
        <w:jc w:val="both"/>
        <w:rPr>
          <w:rFonts w:ascii="Cambria" w:hAnsi="Cambria"/>
        </w:rPr>
      </w:pPr>
      <w:proofErr w:type="spellStart"/>
      <w:r w:rsidRPr="000C2E29">
        <w:rPr>
          <w:rFonts w:ascii="Cambria" w:hAnsi="Cambria"/>
        </w:rPr>
        <w:t>Raday</w:t>
      </w:r>
      <w:proofErr w:type="spellEnd"/>
      <w:r w:rsidRPr="000C2E29">
        <w:rPr>
          <w:rFonts w:ascii="Cambria" w:hAnsi="Cambria"/>
        </w:rPr>
        <w:t xml:space="preserve">, F. (2012). </w:t>
      </w:r>
      <w:proofErr w:type="spellStart"/>
      <w:r w:rsidRPr="000C2E29">
        <w:rPr>
          <w:rFonts w:ascii="Cambria" w:hAnsi="Cambria"/>
        </w:rPr>
        <w:t>Gender</w:t>
      </w:r>
      <w:proofErr w:type="spellEnd"/>
      <w:r w:rsidRPr="000C2E29">
        <w:rPr>
          <w:rFonts w:ascii="Cambria" w:hAnsi="Cambria"/>
        </w:rPr>
        <w:t xml:space="preserve"> </w:t>
      </w:r>
      <w:proofErr w:type="spellStart"/>
      <w:r w:rsidRPr="000C2E29">
        <w:rPr>
          <w:rFonts w:ascii="Cambria" w:hAnsi="Cambria"/>
        </w:rPr>
        <w:t>And</w:t>
      </w:r>
      <w:proofErr w:type="spellEnd"/>
      <w:r w:rsidRPr="000C2E29">
        <w:rPr>
          <w:rFonts w:ascii="Cambria" w:hAnsi="Cambria"/>
        </w:rPr>
        <w:t xml:space="preserve"> </w:t>
      </w:r>
      <w:proofErr w:type="spellStart"/>
      <w:r w:rsidRPr="000C2E29">
        <w:rPr>
          <w:rFonts w:ascii="Cambria" w:hAnsi="Cambria"/>
        </w:rPr>
        <w:t>Democratic</w:t>
      </w:r>
      <w:proofErr w:type="spellEnd"/>
      <w:r w:rsidRPr="000C2E29">
        <w:rPr>
          <w:rFonts w:ascii="Cambria" w:hAnsi="Cambria"/>
        </w:rPr>
        <w:t xml:space="preserve"> </w:t>
      </w:r>
      <w:proofErr w:type="spellStart"/>
      <w:r w:rsidRPr="000C2E29">
        <w:rPr>
          <w:rFonts w:ascii="Cambria" w:hAnsi="Cambria"/>
        </w:rPr>
        <w:t>Citizenship</w:t>
      </w:r>
      <w:proofErr w:type="spellEnd"/>
      <w:r w:rsidRPr="000C2E29">
        <w:rPr>
          <w:rFonts w:ascii="Cambria" w:hAnsi="Cambria"/>
        </w:rPr>
        <w:t xml:space="preserve">: </w:t>
      </w:r>
      <w:proofErr w:type="spellStart"/>
      <w:r w:rsidRPr="000C2E29">
        <w:rPr>
          <w:rFonts w:ascii="Cambria" w:hAnsi="Cambria"/>
        </w:rPr>
        <w:t>The</w:t>
      </w:r>
      <w:proofErr w:type="spellEnd"/>
      <w:r w:rsidRPr="000C2E29">
        <w:rPr>
          <w:rFonts w:ascii="Cambria" w:hAnsi="Cambria"/>
        </w:rPr>
        <w:t xml:space="preserve"> </w:t>
      </w:r>
      <w:proofErr w:type="spellStart"/>
      <w:r w:rsidRPr="000C2E29">
        <w:rPr>
          <w:rFonts w:ascii="Cambria" w:hAnsi="Cambria"/>
        </w:rPr>
        <w:t>İmpact</w:t>
      </w:r>
      <w:proofErr w:type="spellEnd"/>
      <w:r w:rsidRPr="000C2E29">
        <w:rPr>
          <w:rFonts w:ascii="Cambria" w:hAnsi="Cambria"/>
        </w:rPr>
        <w:t xml:space="preserve"> Of </w:t>
      </w:r>
      <w:proofErr w:type="spellStart"/>
      <w:r w:rsidRPr="000C2E29">
        <w:rPr>
          <w:rFonts w:ascii="Cambria" w:hAnsi="Cambria"/>
        </w:rPr>
        <w:t>Cedaw</w:t>
      </w:r>
      <w:proofErr w:type="spellEnd"/>
      <w:r w:rsidRPr="000C2E29">
        <w:rPr>
          <w:rFonts w:ascii="Cambria" w:hAnsi="Cambria"/>
        </w:rPr>
        <w:t xml:space="preserve">. </w:t>
      </w:r>
      <w:r w:rsidRPr="000C2E29">
        <w:rPr>
          <w:rStyle w:val="Vurgu"/>
          <w:rFonts w:ascii="Cambria" w:hAnsi="Cambria"/>
        </w:rPr>
        <w:t xml:space="preserve">International </w:t>
      </w:r>
      <w:proofErr w:type="spellStart"/>
      <w:r w:rsidRPr="000C2E29">
        <w:rPr>
          <w:rStyle w:val="Vurgu"/>
          <w:rFonts w:ascii="Cambria" w:hAnsi="Cambria"/>
        </w:rPr>
        <w:t>Journal</w:t>
      </w:r>
      <w:proofErr w:type="spellEnd"/>
      <w:r w:rsidRPr="000C2E29">
        <w:rPr>
          <w:rStyle w:val="Vurgu"/>
          <w:rFonts w:ascii="Cambria" w:hAnsi="Cambria"/>
        </w:rPr>
        <w:t xml:space="preserve"> Of </w:t>
      </w:r>
      <w:proofErr w:type="spellStart"/>
      <w:r w:rsidRPr="000C2E29">
        <w:rPr>
          <w:rStyle w:val="Vurgu"/>
          <w:rFonts w:ascii="Cambria" w:hAnsi="Cambria"/>
        </w:rPr>
        <w:t>Constitutional</w:t>
      </w:r>
      <w:proofErr w:type="spellEnd"/>
      <w:r w:rsidRPr="000C2E29">
        <w:rPr>
          <w:rStyle w:val="Vurgu"/>
          <w:rFonts w:ascii="Cambria" w:hAnsi="Cambria"/>
        </w:rPr>
        <w:t xml:space="preserve"> Law, 10</w:t>
      </w:r>
      <w:r w:rsidRPr="000C2E29">
        <w:rPr>
          <w:rFonts w:ascii="Cambria" w:hAnsi="Cambria"/>
        </w:rPr>
        <w:t>(2), 512–530.</w:t>
      </w:r>
    </w:p>
    <w:p w14:paraId="3BDCF578" w14:textId="77777777" w:rsidR="00F3745C" w:rsidRPr="000C2E29" w:rsidRDefault="00F3745C" w:rsidP="00F95047">
      <w:pPr>
        <w:spacing w:after="0" w:line="240" w:lineRule="auto"/>
        <w:ind w:left="284" w:hanging="284"/>
        <w:jc w:val="both"/>
        <w:rPr>
          <w:rFonts w:ascii="Cambria" w:hAnsi="Cambria"/>
        </w:rPr>
      </w:pPr>
      <w:proofErr w:type="spellStart"/>
      <w:r w:rsidRPr="000C2E29">
        <w:rPr>
          <w:rFonts w:ascii="Cambria" w:hAnsi="Cambria"/>
        </w:rPr>
        <w:t>Stratton</w:t>
      </w:r>
      <w:proofErr w:type="spellEnd"/>
      <w:r w:rsidRPr="000C2E29">
        <w:rPr>
          <w:rFonts w:ascii="Cambria" w:hAnsi="Cambria"/>
        </w:rPr>
        <w:t xml:space="preserve">, L. C. (1992). </w:t>
      </w:r>
      <w:proofErr w:type="spellStart"/>
      <w:r w:rsidRPr="000C2E29">
        <w:rPr>
          <w:rFonts w:ascii="Cambria" w:hAnsi="Cambria"/>
        </w:rPr>
        <w:t>The</w:t>
      </w:r>
      <w:proofErr w:type="spellEnd"/>
      <w:r w:rsidRPr="000C2E29">
        <w:rPr>
          <w:rFonts w:ascii="Cambria" w:hAnsi="Cambria"/>
        </w:rPr>
        <w:t xml:space="preserve"> Right </w:t>
      </w:r>
      <w:proofErr w:type="spellStart"/>
      <w:r w:rsidRPr="000C2E29">
        <w:rPr>
          <w:rFonts w:ascii="Cambria" w:hAnsi="Cambria"/>
        </w:rPr>
        <w:t>To</w:t>
      </w:r>
      <w:proofErr w:type="spellEnd"/>
      <w:r w:rsidRPr="000C2E29">
        <w:rPr>
          <w:rFonts w:ascii="Cambria" w:hAnsi="Cambria"/>
        </w:rPr>
        <w:t xml:space="preserve"> </w:t>
      </w:r>
      <w:proofErr w:type="spellStart"/>
      <w:r w:rsidRPr="000C2E29">
        <w:rPr>
          <w:rFonts w:ascii="Cambria" w:hAnsi="Cambria"/>
        </w:rPr>
        <w:t>Have</w:t>
      </w:r>
      <w:proofErr w:type="spellEnd"/>
      <w:r w:rsidRPr="000C2E29">
        <w:rPr>
          <w:rFonts w:ascii="Cambria" w:hAnsi="Cambria"/>
        </w:rPr>
        <w:t xml:space="preserve"> </w:t>
      </w:r>
      <w:proofErr w:type="spellStart"/>
      <w:r w:rsidRPr="000C2E29">
        <w:rPr>
          <w:rFonts w:ascii="Cambria" w:hAnsi="Cambria"/>
        </w:rPr>
        <w:t>Rights</w:t>
      </w:r>
      <w:proofErr w:type="spellEnd"/>
      <w:r w:rsidRPr="000C2E29">
        <w:rPr>
          <w:rFonts w:ascii="Cambria" w:hAnsi="Cambria"/>
        </w:rPr>
        <w:t xml:space="preserve">: </w:t>
      </w:r>
      <w:proofErr w:type="spellStart"/>
      <w:r w:rsidRPr="000C2E29">
        <w:rPr>
          <w:rFonts w:ascii="Cambria" w:hAnsi="Cambria"/>
        </w:rPr>
        <w:t>Gender</w:t>
      </w:r>
      <w:proofErr w:type="spellEnd"/>
      <w:r w:rsidRPr="000C2E29">
        <w:rPr>
          <w:rFonts w:ascii="Cambria" w:hAnsi="Cambria"/>
        </w:rPr>
        <w:t xml:space="preserve"> </w:t>
      </w:r>
      <w:proofErr w:type="spellStart"/>
      <w:r w:rsidRPr="000C2E29">
        <w:rPr>
          <w:rFonts w:ascii="Cambria" w:hAnsi="Cambria"/>
        </w:rPr>
        <w:t>Discrimination</w:t>
      </w:r>
      <w:proofErr w:type="spellEnd"/>
      <w:r w:rsidRPr="000C2E29">
        <w:rPr>
          <w:rFonts w:ascii="Cambria" w:hAnsi="Cambria"/>
        </w:rPr>
        <w:t xml:space="preserve"> İn </w:t>
      </w:r>
      <w:proofErr w:type="spellStart"/>
      <w:r w:rsidRPr="000C2E29">
        <w:rPr>
          <w:rFonts w:ascii="Cambria" w:hAnsi="Cambria"/>
        </w:rPr>
        <w:t>Nationality</w:t>
      </w:r>
      <w:proofErr w:type="spellEnd"/>
      <w:r w:rsidRPr="000C2E29">
        <w:rPr>
          <w:rFonts w:ascii="Cambria" w:hAnsi="Cambria"/>
        </w:rPr>
        <w:t xml:space="preserve"> </w:t>
      </w:r>
      <w:proofErr w:type="spellStart"/>
      <w:r w:rsidRPr="000C2E29">
        <w:rPr>
          <w:rFonts w:ascii="Cambria" w:hAnsi="Cambria"/>
        </w:rPr>
        <w:t>Laws</w:t>
      </w:r>
      <w:proofErr w:type="spellEnd"/>
      <w:r w:rsidRPr="000C2E29">
        <w:rPr>
          <w:rFonts w:ascii="Cambria" w:hAnsi="Cambria"/>
        </w:rPr>
        <w:t xml:space="preserve">. </w:t>
      </w:r>
      <w:r w:rsidRPr="000C2E29">
        <w:rPr>
          <w:rStyle w:val="Vurgu"/>
          <w:rFonts w:ascii="Cambria" w:hAnsi="Cambria"/>
        </w:rPr>
        <w:t xml:space="preserve">Minnesota Law </w:t>
      </w:r>
      <w:proofErr w:type="spellStart"/>
      <w:r w:rsidRPr="000C2E29">
        <w:rPr>
          <w:rStyle w:val="Vurgu"/>
          <w:rFonts w:ascii="Cambria" w:hAnsi="Cambria"/>
        </w:rPr>
        <w:t>Review</w:t>
      </w:r>
      <w:proofErr w:type="spellEnd"/>
      <w:r w:rsidRPr="000C2E29">
        <w:rPr>
          <w:rStyle w:val="Vurgu"/>
          <w:rFonts w:ascii="Cambria" w:hAnsi="Cambria"/>
        </w:rPr>
        <w:t>, 77</w:t>
      </w:r>
      <w:r w:rsidRPr="000C2E29">
        <w:rPr>
          <w:rFonts w:ascii="Cambria" w:hAnsi="Cambria"/>
        </w:rPr>
        <w:t>, 195.</w:t>
      </w:r>
    </w:p>
    <w:p w14:paraId="26C1C25B" w14:textId="77777777" w:rsidR="00F3745C" w:rsidRPr="000C2E29" w:rsidRDefault="00F3745C" w:rsidP="00F95047">
      <w:pPr>
        <w:shd w:val="clear" w:color="auto" w:fill="FFFFFF"/>
        <w:spacing w:after="0" w:line="240" w:lineRule="auto"/>
        <w:ind w:left="284" w:hanging="284"/>
        <w:jc w:val="both"/>
        <w:rPr>
          <w:rFonts w:ascii="Cambria" w:hAnsi="Cambria"/>
        </w:rPr>
      </w:pPr>
      <w:proofErr w:type="spellStart"/>
      <w:r w:rsidRPr="000C2E29">
        <w:rPr>
          <w:rFonts w:ascii="Cambria" w:hAnsi="Cambria"/>
        </w:rPr>
        <w:t>Tanrıbilir</w:t>
      </w:r>
      <w:proofErr w:type="spellEnd"/>
      <w:r w:rsidRPr="000C2E29">
        <w:rPr>
          <w:rFonts w:ascii="Cambria" w:hAnsi="Cambria"/>
        </w:rPr>
        <w:t xml:space="preserve">, F. B. (2020). Evlenme Ve Vatandaşlık. </w:t>
      </w:r>
      <w:r w:rsidRPr="000C2E29">
        <w:rPr>
          <w:rStyle w:val="Vurgu"/>
          <w:rFonts w:ascii="Cambria" w:hAnsi="Cambria"/>
        </w:rPr>
        <w:t>Çukurova Hukuk Fakültesi Dergisi</w:t>
      </w:r>
      <w:r w:rsidRPr="000C2E29">
        <w:rPr>
          <w:rFonts w:ascii="Cambria" w:hAnsi="Cambria"/>
        </w:rPr>
        <w:t>, 5(1), 3019-3049.</w:t>
      </w:r>
    </w:p>
    <w:p w14:paraId="7249D4A7" w14:textId="77777777" w:rsidR="00F3745C" w:rsidRPr="000C2E29" w:rsidRDefault="00F3745C" w:rsidP="00F95047">
      <w:pPr>
        <w:spacing w:after="0" w:line="240" w:lineRule="auto"/>
        <w:ind w:left="284" w:hanging="284"/>
        <w:jc w:val="both"/>
        <w:rPr>
          <w:rFonts w:ascii="Cambria" w:hAnsi="Cambria"/>
        </w:rPr>
      </w:pPr>
      <w:r w:rsidRPr="000C2E29">
        <w:rPr>
          <w:rFonts w:ascii="Cambria" w:hAnsi="Cambria"/>
        </w:rPr>
        <w:t xml:space="preserve">Ünsal, H. (2023). 5901 Sayılı Türk Vatandaşlığı Kanununun Bazı Hükümlerinin “Vatansızlığın Önlenmesi” Hedefi Bağlamında Değerlendirilmesi. </w:t>
      </w:r>
      <w:r w:rsidRPr="000C2E29">
        <w:rPr>
          <w:rStyle w:val="Vurgu"/>
          <w:rFonts w:ascii="Cambria" w:hAnsi="Cambria"/>
        </w:rPr>
        <w:t>Sakarya Üniversitesi Hukuk Fakültesi Dergisi, 11</w:t>
      </w:r>
      <w:r w:rsidRPr="000C2E29">
        <w:rPr>
          <w:rFonts w:ascii="Cambria" w:hAnsi="Cambria"/>
        </w:rPr>
        <w:t>(2), 1347-1405.</w:t>
      </w:r>
    </w:p>
    <w:p w14:paraId="15700255" w14:textId="7128BAA9" w:rsidR="00F3745C" w:rsidRPr="000C2E29" w:rsidRDefault="00F3745C" w:rsidP="00F95047">
      <w:pPr>
        <w:shd w:val="clear" w:color="auto" w:fill="FFFFFF"/>
        <w:spacing w:after="0" w:line="240" w:lineRule="auto"/>
        <w:ind w:left="284" w:hanging="284"/>
        <w:jc w:val="both"/>
        <w:rPr>
          <w:rFonts w:ascii="Cambria" w:hAnsi="Cambria"/>
        </w:rPr>
      </w:pPr>
      <w:r w:rsidRPr="000C2E29">
        <w:rPr>
          <w:rFonts w:ascii="Cambria" w:hAnsi="Cambria"/>
        </w:rPr>
        <w:t>Yalçın, İ. (2017). Kadına Karşı Ayrımcılığın Önlenmesi Sözleşmesinin (</w:t>
      </w:r>
      <w:proofErr w:type="spellStart"/>
      <w:r w:rsidRPr="000C2E29">
        <w:rPr>
          <w:rFonts w:ascii="Cambria" w:hAnsi="Cambria"/>
        </w:rPr>
        <w:t>Cedaw</w:t>
      </w:r>
      <w:proofErr w:type="spellEnd"/>
      <w:r w:rsidRPr="000C2E29">
        <w:rPr>
          <w:rFonts w:ascii="Cambria" w:hAnsi="Cambria"/>
        </w:rPr>
        <w:t xml:space="preserve">) Müslüman Ülke Kanunlarına Etkisi. </w:t>
      </w:r>
      <w:proofErr w:type="spellStart"/>
      <w:r w:rsidRPr="000C2E29">
        <w:rPr>
          <w:rStyle w:val="Vurgu"/>
          <w:rFonts w:ascii="Cambria" w:hAnsi="Cambria"/>
        </w:rPr>
        <w:t>Journal</w:t>
      </w:r>
      <w:proofErr w:type="spellEnd"/>
      <w:r w:rsidRPr="000C2E29">
        <w:rPr>
          <w:rStyle w:val="Vurgu"/>
          <w:rFonts w:ascii="Cambria" w:hAnsi="Cambria"/>
        </w:rPr>
        <w:t xml:space="preserve"> Of </w:t>
      </w:r>
      <w:proofErr w:type="spellStart"/>
      <w:r w:rsidRPr="000C2E29">
        <w:rPr>
          <w:rStyle w:val="Vurgu"/>
          <w:rFonts w:ascii="Cambria" w:hAnsi="Cambria"/>
        </w:rPr>
        <w:t>History</w:t>
      </w:r>
      <w:proofErr w:type="spellEnd"/>
      <w:r w:rsidRPr="000C2E29">
        <w:rPr>
          <w:rStyle w:val="Vurgu"/>
          <w:rFonts w:ascii="Cambria" w:hAnsi="Cambria"/>
        </w:rPr>
        <w:t xml:space="preserve">, </w:t>
      </w:r>
      <w:proofErr w:type="spellStart"/>
      <w:r w:rsidRPr="000C2E29">
        <w:rPr>
          <w:rStyle w:val="Vurgu"/>
          <w:rFonts w:ascii="Cambria" w:hAnsi="Cambria"/>
        </w:rPr>
        <w:t>Culture</w:t>
      </w:r>
      <w:proofErr w:type="spellEnd"/>
      <w:r w:rsidRPr="000C2E29">
        <w:rPr>
          <w:rStyle w:val="Vurgu"/>
          <w:rFonts w:ascii="Cambria" w:hAnsi="Cambria"/>
        </w:rPr>
        <w:t xml:space="preserve"> </w:t>
      </w:r>
      <w:proofErr w:type="spellStart"/>
      <w:r w:rsidRPr="000C2E29">
        <w:rPr>
          <w:rStyle w:val="Vurgu"/>
          <w:rFonts w:ascii="Cambria" w:hAnsi="Cambria"/>
        </w:rPr>
        <w:t>And</w:t>
      </w:r>
      <w:proofErr w:type="spellEnd"/>
      <w:r w:rsidRPr="000C2E29">
        <w:rPr>
          <w:rStyle w:val="Vurgu"/>
          <w:rFonts w:ascii="Cambria" w:hAnsi="Cambria"/>
        </w:rPr>
        <w:t xml:space="preserve"> Art </w:t>
      </w:r>
      <w:proofErr w:type="spellStart"/>
      <w:r w:rsidRPr="000C2E29">
        <w:rPr>
          <w:rStyle w:val="Vurgu"/>
          <w:rFonts w:ascii="Cambria" w:hAnsi="Cambria"/>
        </w:rPr>
        <w:t>Research</w:t>
      </w:r>
      <w:proofErr w:type="spellEnd"/>
      <w:r w:rsidRPr="000C2E29">
        <w:rPr>
          <w:rStyle w:val="Vurgu"/>
          <w:rFonts w:ascii="Cambria" w:hAnsi="Cambria"/>
        </w:rPr>
        <w:t>, 6</w:t>
      </w:r>
      <w:r w:rsidRPr="000C2E29">
        <w:rPr>
          <w:rFonts w:ascii="Cambria" w:hAnsi="Cambria"/>
        </w:rPr>
        <w:t>(4), 980–1009.</w:t>
      </w:r>
    </w:p>
    <w:p w14:paraId="09885E6E" w14:textId="6C445F3D" w:rsidR="007A3210" w:rsidRPr="000C2E29" w:rsidRDefault="007A3210" w:rsidP="00F95047">
      <w:pPr>
        <w:spacing w:after="0" w:line="240" w:lineRule="auto"/>
        <w:jc w:val="both"/>
        <w:rPr>
          <w:rFonts w:ascii="Cambria" w:hAnsi="Cambria"/>
        </w:rPr>
      </w:pPr>
    </w:p>
    <w:sectPr w:rsidR="007A3210" w:rsidRPr="000C2E29" w:rsidSect="00B21872">
      <w:headerReference w:type="even" r:id="rId9"/>
      <w:headerReference w:type="default" r:id="rId10"/>
      <w:footerReference w:type="even" r:id="rId11"/>
      <w:footerReference w:type="default" r:id="rId12"/>
      <w:headerReference w:type="first" r:id="rId13"/>
      <w:footerReference w:type="first" r:id="rId14"/>
      <w:footnotePr>
        <w:pos w:val="beneathText"/>
        <w:numFmt w:val="chicago"/>
      </w:footnotePr>
      <w:endnotePr>
        <w:numFmt w:val="chicago"/>
      </w:endnotePr>
      <w:pgSz w:w="9072" w:h="13325" w:code="9"/>
      <w:pgMar w:top="1134" w:right="1134" w:bottom="1134" w:left="1134" w:header="851" w:footer="851" w:gutter="0"/>
      <w:pgNumType w:start="18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7E9F2" w14:textId="77777777" w:rsidR="00BE1603" w:rsidRPr="00EE2DB4" w:rsidRDefault="00BE1603" w:rsidP="00EE2DB4">
      <w:pPr>
        <w:pStyle w:val="Altbilgi"/>
        <w:rPr>
          <w:sz w:val="4"/>
          <w:szCs w:val="4"/>
        </w:rPr>
      </w:pPr>
    </w:p>
  </w:endnote>
  <w:endnote w:type="continuationSeparator" w:id="0">
    <w:p w14:paraId="53B854EC" w14:textId="77777777" w:rsidR="00BE1603" w:rsidRPr="00EE2DB4" w:rsidRDefault="00BE1603" w:rsidP="00EE2DB4">
      <w:pPr>
        <w:pStyle w:val="Altbilgi"/>
        <w:rPr>
          <w:sz w:val="4"/>
          <w:szCs w:val="4"/>
        </w:rPr>
      </w:pPr>
    </w:p>
  </w:endnote>
  <w:endnote w:id="1">
    <w:p w14:paraId="16068E57" w14:textId="77777777" w:rsidR="000C2E29" w:rsidRPr="00C77CB6" w:rsidRDefault="000C2E29" w:rsidP="000C2E29">
      <w:pPr>
        <w:rPr>
          <w:rFonts w:ascii="Cambria" w:hAnsi="Cambria"/>
          <w:b/>
        </w:rPr>
      </w:pPr>
      <w:r>
        <w:rPr>
          <w:rStyle w:val="SonnotBavurusu"/>
        </w:rPr>
        <w:endnoteRef/>
      </w:r>
      <w:r>
        <w:t xml:space="preserve"> </w:t>
      </w:r>
      <w:r w:rsidRPr="00C77CB6">
        <w:rPr>
          <w:rFonts w:ascii="Cambria" w:hAnsi="Cambria"/>
          <w:b/>
        </w:rPr>
        <w:t xml:space="preserve">Arş. Gör. Aleyna Mutlu </w:t>
      </w:r>
      <w:proofErr w:type="spellStart"/>
      <w:r w:rsidRPr="00C77CB6">
        <w:rPr>
          <w:rFonts w:ascii="Cambria" w:hAnsi="Cambria"/>
          <w:b/>
        </w:rPr>
        <w:t>Alkaşi</w:t>
      </w:r>
      <w:proofErr w:type="spellEnd"/>
    </w:p>
    <w:p w14:paraId="148F57BB" w14:textId="77777777" w:rsidR="000C2E29" w:rsidRPr="00C77CB6" w:rsidRDefault="000C2E29" w:rsidP="000C2E29">
      <w:pPr>
        <w:rPr>
          <w:rFonts w:ascii="Cambria" w:hAnsi="Cambria"/>
        </w:rPr>
      </w:pPr>
      <w:r w:rsidRPr="00C77CB6">
        <w:rPr>
          <w:rFonts w:ascii="Cambria" w:hAnsi="Cambria"/>
        </w:rPr>
        <w:t>Doğu Akdeniz Üniversitesi</w:t>
      </w:r>
    </w:p>
    <w:p w14:paraId="5A255648" w14:textId="4EB50DE6" w:rsidR="000C2E29" w:rsidRPr="00C77CB6" w:rsidRDefault="000C2E29" w:rsidP="000C2E29">
      <w:pPr>
        <w:rPr>
          <w:rFonts w:ascii="Cambria" w:hAnsi="Cambria"/>
        </w:rPr>
      </w:pPr>
      <w:r w:rsidRPr="00C77CB6">
        <w:rPr>
          <w:rFonts w:ascii="Cambria" w:hAnsi="Cambria"/>
        </w:rPr>
        <w:t>Hukuk Fakültesi Özel Hu</w:t>
      </w:r>
      <w:r w:rsidR="00AF71F2">
        <w:rPr>
          <w:rFonts w:ascii="Cambria" w:hAnsi="Cambria"/>
        </w:rPr>
        <w:t xml:space="preserve">kuk Doktora Programı Öğrencisi </w:t>
      </w:r>
      <w:r w:rsidRPr="00C77CB6">
        <w:rPr>
          <w:rFonts w:ascii="Cambria" w:hAnsi="Cambria"/>
        </w:rPr>
        <w:t>-Kuzey Kıbrıs</w:t>
      </w:r>
    </w:p>
    <w:p w14:paraId="656BEE95" w14:textId="77777777" w:rsidR="000C2E29" w:rsidRPr="00C77CB6" w:rsidRDefault="000C2E29" w:rsidP="000C2E29">
      <w:pPr>
        <w:rPr>
          <w:rFonts w:ascii="Cambria" w:hAnsi="Cambria"/>
        </w:rPr>
      </w:pPr>
      <w:r w:rsidRPr="00C77CB6">
        <w:rPr>
          <w:rFonts w:ascii="Cambria" w:hAnsi="Cambria"/>
        </w:rPr>
        <w:t xml:space="preserve">E-posta: </w:t>
      </w:r>
      <w:hyperlink r:id="rId1" w:history="1">
        <w:r w:rsidRPr="00C77CB6">
          <w:rPr>
            <w:rStyle w:val="Kpr"/>
            <w:rFonts w:ascii="Cambria" w:hAnsi="Cambria"/>
          </w:rPr>
          <w:t>aleyna.mutlu@emu.edu.tr</w:t>
        </w:r>
      </w:hyperlink>
    </w:p>
    <w:p w14:paraId="78ACAF94" w14:textId="77777777" w:rsidR="000C2E29" w:rsidRPr="00C77CB6" w:rsidRDefault="000C2E29" w:rsidP="000C2E29">
      <w:pPr>
        <w:rPr>
          <w:rFonts w:ascii="Cambria" w:hAnsi="Cambria"/>
          <w:color w:val="5F5F5F" w:themeColor="hyperlink"/>
          <w:u w:val="single"/>
        </w:rPr>
      </w:pPr>
      <w:proofErr w:type="spellStart"/>
      <w:r w:rsidRPr="00C77CB6">
        <w:rPr>
          <w:rFonts w:ascii="Cambria" w:hAnsi="Cambria"/>
        </w:rPr>
        <w:t>Orcid</w:t>
      </w:r>
      <w:proofErr w:type="spellEnd"/>
      <w:r w:rsidRPr="00C77CB6">
        <w:rPr>
          <w:rFonts w:ascii="Cambria" w:hAnsi="Cambria"/>
        </w:rPr>
        <w:t xml:space="preserve"> ID: </w:t>
      </w:r>
      <w:r w:rsidRPr="00C77CB6">
        <w:rPr>
          <w:rFonts w:ascii="Cambria" w:hAnsi="Cambria"/>
        </w:rPr>
        <w:fldChar w:fldCharType="begin"/>
      </w:r>
      <w:r w:rsidRPr="00C77CB6">
        <w:rPr>
          <w:rFonts w:ascii="Cambria" w:hAnsi="Cambria"/>
        </w:rPr>
        <w:instrText xml:space="preserve"> HYPERLINK "https://orcid.org/0009-0002-1715-5968" </w:instrText>
      </w:r>
      <w:r w:rsidRPr="00C77CB6">
        <w:rPr>
          <w:rFonts w:ascii="Cambria" w:hAnsi="Cambria"/>
        </w:rPr>
        <w:fldChar w:fldCharType="separate"/>
      </w:r>
      <w:r w:rsidRPr="00C77CB6">
        <w:rPr>
          <w:rFonts w:ascii="Cambria" w:hAnsi="Cambria" w:cs="Arial"/>
          <w:bCs/>
          <w:shd w:val="clear" w:color="auto" w:fill="FFFFFF"/>
        </w:rPr>
        <w:t>0009-0002-1715-5968. </w:t>
      </w:r>
    </w:p>
    <w:p w14:paraId="27427732" w14:textId="13D8BEB9" w:rsidR="000C2E29" w:rsidRPr="000C2E29" w:rsidRDefault="000C2E29" w:rsidP="000C2E29">
      <w:pPr>
        <w:pStyle w:val="SonnotMetni"/>
        <w:rPr>
          <w:lang w:val="tr-TR"/>
        </w:rPr>
      </w:pPr>
      <w:r w:rsidRPr="00C77CB6">
        <w:rPr>
          <w:rFonts w:ascii="Cambria" w:hAnsi="Cambria"/>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Titillium Lt">
    <w:altName w:val="Calibri"/>
    <w:panose1 w:val="00000000000000000000"/>
    <w:charset w:val="A2"/>
    <w:family w:val="swiss"/>
    <w:notTrueType/>
    <w:pitch w:val="default"/>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4962D" w14:textId="77777777" w:rsidR="00B21872" w:rsidRDefault="00B2187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1AB00" w14:textId="77777777" w:rsidR="00E46490" w:rsidRPr="00525DAE" w:rsidRDefault="00E46490" w:rsidP="00525DAE">
    <w:pPr>
      <w:pStyle w:val="Altbilgi"/>
      <w:contextualSpacing/>
      <w:rPr>
        <w:sz w:val="10"/>
        <w:szCs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B14D4" w14:textId="77777777" w:rsidR="00B21872" w:rsidRDefault="00B218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03262" w14:textId="77777777" w:rsidR="00BE1603" w:rsidRDefault="00BE1603" w:rsidP="00712186">
      <w:pPr>
        <w:spacing w:after="0" w:line="240" w:lineRule="auto"/>
      </w:pPr>
      <w:r>
        <w:separator/>
      </w:r>
    </w:p>
  </w:footnote>
  <w:footnote w:type="continuationSeparator" w:id="0">
    <w:p w14:paraId="189AEBE1" w14:textId="77777777" w:rsidR="00BE1603" w:rsidRDefault="00BE1603" w:rsidP="007121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hAnsi="Cambria"/>
      </w:rPr>
      <w:id w:val="-1386024452"/>
      <w:docPartObj>
        <w:docPartGallery w:val="Page Numbers (Top of Page)"/>
        <w:docPartUnique/>
      </w:docPartObj>
    </w:sdtPr>
    <w:sdtEndPr>
      <w:rPr>
        <w:rFonts w:eastAsia="Calibri" w:cs="Times New Roman"/>
        <w:sz w:val="24"/>
        <w:szCs w:val="24"/>
        <w:u w:color="000000"/>
        <w:lang w:val="en-GB"/>
      </w:rPr>
    </w:sdtEndPr>
    <w:sdtContent>
      <w:p w14:paraId="1D156C54" w14:textId="7FC3314D" w:rsidR="00E46490" w:rsidRPr="000E0EFE" w:rsidRDefault="00E46490">
        <w:pPr>
          <w:pStyle w:val="stbilgi"/>
          <w:rPr>
            <w:rFonts w:ascii="Cambria" w:eastAsia="Calibri" w:hAnsi="Cambria" w:cs="Times New Roman"/>
            <w:sz w:val="24"/>
            <w:szCs w:val="24"/>
            <w:u w:color="000000"/>
            <w:lang w:val="en-GB"/>
          </w:rPr>
        </w:pPr>
        <w:r w:rsidRPr="007A3210">
          <w:rPr>
            <w:rFonts w:ascii="Cambria" w:eastAsia="Calibri" w:hAnsi="Cambria" w:cs="Times New Roman"/>
            <w:noProof/>
            <w:sz w:val="18"/>
            <w:szCs w:val="18"/>
            <w:u w:color="000000"/>
            <w:lang w:val="en-US"/>
          </w:rPr>
          <mc:AlternateContent>
            <mc:Choice Requires="wps">
              <w:drawing>
                <wp:anchor distT="0" distB="0" distL="114296" distR="114296" simplePos="0" relativeHeight="251655168" behindDoc="0" locked="0" layoutInCell="1" allowOverlap="1" wp14:anchorId="7FC5761A" wp14:editId="5550D1BC">
                  <wp:simplePos x="0" y="0"/>
                  <wp:positionH relativeFrom="column">
                    <wp:posOffset>376176</wp:posOffset>
                  </wp:positionH>
                  <wp:positionV relativeFrom="paragraph">
                    <wp:posOffset>-178624</wp:posOffset>
                  </wp:positionV>
                  <wp:extent cx="0" cy="34290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F341D93" id="Straight Connector 37" o:spid="_x0000_s1026" style="position:absolute;z-index:2516551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9.6pt,-14.05pt" to="29.6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" strokeweight=".25pt"/>
              </w:pict>
            </mc:Fallback>
          </mc:AlternateContent>
        </w:r>
        <w:r w:rsidRPr="007A3210">
          <w:rPr>
            <w:rFonts w:ascii="Cambria" w:eastAsia="Calibri" w:hAnsi="Cambria" w:cs="Times New Roman"/>
            <w:sz w:val="18"/>
            <w:szCs w:val="18"/>
            <w:u w:color="000000"/>
            <w:lang w:val="en-GB"/>
          </w:rPr>
          <w:fldChar w:fldCharType="begin"/>
        </w:r>
        <w:r w:rsidRPr="007A3210">
          <w:rPr>
            <w:rFonts w:ascii="Cambria" w:eastAsia="Calibri" w:hAnsi="Cambria" w:cs="Times New Roman"/>
            <w:sz w:val="18"/>
            <w:szCs w:val="18"/>
            <w:u w:color="000000"/>
            <w:lang w:val="en-GB"/>
          </w:rPr>
          <w:instrText xml:space="preserve"> PAGE   \* MERGEFORMAT </w:instrText>
        </w:r>
        <w:r w:rsidRPr="007A3210">
          <w:rPr>
            <w:rFonts w:ascii="Cambria" w:eastAsia="Calibri" w:hAnsi="Cambria" w:cs="Times New Roman"/>
            <w:sz w:val="18"/>
            <w:szCs w:val="18"/>
            <w:u w:color="000000"/>
            <w:lang w:val="en-GB"/>
          </w:rPr>
          <w:fldChar w:fldCharType="separate"/>
        </w:r>
        <w:r w:rsidR="00B21872">
          <w:rPr>
            <w:rFonts w:ascii="Cambria" w:eastAsia="Calibri" w:hAnsi="Cambria" w:cs="Times New Roman"/>
            <w:noProof/>
            <w:sz w:val="18"/>
            <w:szCs w:val="18"/>
            <w:u w:color="000000"/>
            <w:lang w:val="en-GB"/>
          </w:rPr>
          <w:t>192</w:t>
        </w:r>
        <w:r w:rsidRPr="007A3210">
          <w:rPr>
            <w:rFonts w:ascii="Cambria" w:eastAsia="Calibri" w:hAnsi="Cambria" w:cs="Times New Roman"/>
            <w:sz w:val="18"/>
            <w:szCs w:val="18"/>
            <w:u w:color="000000"/>
            <w:lang w:val="en-GB"/>
          </w:rPr>
          <w:fldChar w:fldCharType="end"/>
        </w:r>
        <w:r w:rsidR="008E55DF">
          <w:rPr>
            <w:rFonts w:ascii="Cambria" w:eastAsia="Calibri" w:hAnsi="Cambria" w:cs="Times New Roman"/>
            <w:sz w:val="24"/>
            <w:szCs w:val="24"/>
            <w:u w:color="000000"/>
            <w:lang w:val="en-GB"/>
          </w:rPr>
          <w:t xml:space="preserve">       </w:t>
        </w:r>
        <w:proofErr w:type="spellStart"/>
        <w:r w:rsidR="008E55DF" w:rsidRPr="008E55DF">
          <w:rPr>
            <w:rFonts w:ascii="Cambria" w:eastAsia="Calibri" w:hAnsi="Cambria" w:cs="Times New Roman"/>
            <w:sz w:val="18"/>
            <w:szCs w:val="18"/>
            <w:u w:color="000000"/>
            <w:lang w:val="en-GB"/>
          </w:rPr>
          <w:t>Mutlu</w:t>
        </w:r>
        <w:proofErr w:type="spellEnd"/>
        <w:r w:rsidR="008E55DF" w:rsidRPr="008E55DF">
          <w:rPr>
            <w:rFonts w:ascii="Cambria" w:eastAsia="Calibri" w:hAnsi="Cambria" w:cs="Times New Roman"/>
            <w:sz w:val="18"/>
            <w:szCs w:val="18"/>
            <w:u w:color="000000"/>
            <w:lang w:val="en-GB"/>
          </w:rPr>
          <w:t xml:space="preserve"> </w:t>
        </w:r>
        <w:proofErr w:type="spellStart"/>
        <w:r w:rsidR="008E55DF" w:rsidRPr="008E55DF">
          <w:rPr>
            <w:rFonts w:ascii="Cambria" w:eastAsia="Calibri" w:hAnsi="Cambria" w:cs="Times New Roman"/>
            <w:sz w:val="18"/>
            <w:szCs w:val="18"/>
            <w:u w:color="000000"/>
            <w:lang w:val="en-GB"/>
          </w:rPr>
          <w:t>Alkaşi</w:t>
        </w:r>
        <w:proofErr w:type="spellEnd"/>
        <w:r w:rsidR="000B38A8" w:rsidRPr="000E0EFE">
          <w:rPr>
            <w:rFonts w:ascii="Cambria" w:hAnsi="Cambria" w:cs="Times New Roman"/>
            <w:bCs/>
            <w:spacing w:val="-6"/>
            <w:sz w:val="16"/>
            <w:szCs w:val="16"/>
          </w:rPr>
          <w:tab/>
        </w:r>
      </w:p>
    </w:sdtContent>
  </w:sdt>
  <w:p w14:paraId="59E9938D" w14:textId="77777777" w:rsidR="00E46490" w:rsidRPr="000E0EFE" w:rsidRDefault="00E46490">
    <w:pPr>
      <w:pStyle w:val="stbilgi"/>
      <w:rPr>
        <w:rFonts w:ascii="Cambria" w:hAnsi="Cambria"/>
        <w:sz w:val="8"/>
        <w:szCs w:val="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mbria" w:eastAsia="Calibri" w:hAnsi="Cambria" w:cs="Times New Roman"/>
        <w:sz w:val="18"/>
        <w:szCs w:val="18"/>
        <w:u w:color="000000"/>
        <w:lang w:val="en-GB"/>
      </w:rPr>
      <w:id w:val="-139201747"/>
      <w:docPartObj>
        <w:docPartGallery w:val="Page Numbers (Top of Page)"/>
        <w:docPartUnique/>
      </w:docPartObj>
    </w:sdtPr>
    <w:sdtEndPr/>
    <w:sdtContent>
      <w:p w14:paraId="35B9FE6A" w14:textId="4D8B2327" w:rsidR="00E46490" w:rsidRPr="000A5D59" w:rsidRDefault="00E46490" w:rsidP="000A5D59">
        <w:pPr>
          <w:rPr>
            <w:rFonts w:ascii="Cambria" w:hAnsi="Cambria" w:cstheme="minorHAnsi"/>
            <w:sz w:val="20"/>
            <w:szCs w:val="20"/>
          </w:rPr>
        </w:pPr>
        <w:r w:rsidRPr="000E0EFE">
          <w:rPr>
            <w:rFonts w:ascii="Cambria" w:eastAsia="Calibri" w:hAnsi="Cambria" w:cs="Times New Roman"/>
            <w:noProof/>
            <w:spacing w:val="-2"/>
            <w:sz w:val="18"/>
            <w:szCs w:val="18"/>
            <w:u w:color="000000"/>
            <w:lang w:val="en-US"/>
          </w:rPr>
          <mc:AlternateContent>
            <mc:Choice Requires="wps">
              <w:drawing>
                <wp:anchor distT="0" distB="0" distL="114296" distR="114296" simplePos="0" relativeHeight="251664384" behindDoc="0" locked="0" layoutInCell="1" allowOverlap="1" wp14:anchorId="188AF0BE" wp14:editId="25425B87">
                  <wp:simplePos x="0" y="0"/>
                  <wp:positionH relativeFrom="column">
                    <wp:posOffset>3800844</wp:posOffset>
                  </wp:positionH>
                  <wp:positionV relativeFrom="paragraph">
                    <wp:posOffset>-187325</wp:posOffset>
                  </wp:positionV>
                  <wp:extent cx="0" cy="34290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4B444BB0" id="Straight Connector 3" o:spid="_x0000_s1026" style="position:absolute;z-index:251664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299.3pt,-14.75pt" to="299.3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" strokeweight=".25pt"/>
              </w:pict>
            </mc:Fallback>
          </mc:AlternateContent>
        </w:r>
        <w:r w:rsidR="008E55DF">
          <w:rPr>
            <w:rFonts w:ascii="Cambria" w:eastAsia="Calibri" w:hAnsi="Cambria" w:cs="Times New Roman"/>
            <w:sz w:val="18"/>
            <w:szCs w:val="18"/>
            <w:u w:color="000000"/>
            <w:lang w:val="en-GB"/>
          </w:rPr>
          <w:t xml:space="preserve">                                                                                                                                              Not            </w:t>
        </w:r>
        <w:r w:rsidRPr="000E0EFE">
          <w:rPr>
            <w:rFonts w:ascii="Cambria" w:eastAsia="Calibri" w:hAnsi="Cambria" w:cs="Times New Roman"/>
            <w:sz w:val="18"/>
            <w:szCs w:val="18"/>
            <w:u w:color="000000"/>
            <w:lang w:val="en-GB"/>
          </w:rPr>
          <w:fldChar w:fldCharType="begin"/>
        </w:r>
        <w:r w:rsidRPr="000E0EFE">
          <w:rPr>
            <w:rFonts w:ascii="Cambria" w:eastAsia="Calibri" w:hAnsi="Cambria" w:cs="Times New Roman"/>
            <w:sz w:val="18"/>
            <w:szCs w:val="18"/>
            <w:u w:color="000000"/>
            <w:lang w:val="en-GB"/>
          </w:rPr>
          <w:instrText xml:space="preserve"> PAGE   \* MERGEFORMAT </w:instrText>
        </w:r>
        <w:r w:rsidRPr="000E0EFE">
          <w:rPr>
            <w:rFonts w:ascii="Cambria" w:eastAsia="Calibri" w:hAnsi="Cambria" w:cs="Times New Roman"/>
            <w:sz w:val="18"/>
            <w:szCs w:val="18"/>
            <w:u w:color="000000"/>
            <w:lang w:val="en-GB"/>
          </w:rPr>
          <w:fldChar w:fldCharType="separate"/>
        </w:r>
        <w:r w:rsidR="00B21872">
          <w:rPr>
            <w:rFonts w:ascii="Cambria" w:eastAsia="Calibri" w:hAnsi="Cambria" w:cs="Times New Roman"/>
            <w:noProof/>
            <w:sz w:val="18"/>
            <w:szCs w:val="18"/>
            <w:u w:color="000000"/>
            <w:lang w:val="en-GB"/>
          </w:rPr>
          <w:t>191</w:t>
        </w:r>
        <w:r w:rsidRPr="000E0EFE">
          <w:rPr>
            <w:rFonts w:ascii="Cambria" w:eastAsia="Calibri" w:hAnsi="Cambria" w:cs="Times New Roman"/>
            <w:sz w:val="18"/>
            <w:szCs w:val="18"/>
            <w:u w:color="000000"/>
            <w:lang w:val="en-GB"/>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56AA2E" w14:textId="0CB24B3F" w:rsidR="00351F67" w:rsidRPr="00351F67" w:rsidRDefault="00E46490" w:rsidP="00332661">
    <w:pPr>
      <w:tabs>
        <w:tab w:val="center" w:pos="4536"/>
        <w:tab w:val="right" w:pos="9072"/>
      </w:tabs>
      <w:spacing w:after="0" w:line="240" w:lineRule="auto"/>
      <w:rPr>
        <w:rFonts w:ascii="Cambria" w:eastAsia="Calibri" w:hAnsi="Cambria" w:cs="Times New Roman"/>
        <w:sz w:val="18"/>
        <w:szCs w:val="18"/>
        <w:u w:color="000000"/>
        <w:lang w:val="en-GB"/>
      </w:rPr>
    </w:pPr>
    <w:r w:rsidRPr="000E0EFE">
      <w:rPr>
        <w:rFonts w:ascii="Cambria" w:eastAsia="Calibri" w:hAnsi="Cambria" w:cs="Times New Roman"/>
        <w:sz w:val="18"/>
        <w:szCs w:val="18"/>
        <w:u w:color="000000"/>
        <w:lang w:val="en-GB"/>
      </w:rPr>
      <w:t xml:space="preserve">                     </w:t>
    </w:r>
    <w:r w:rsidR="008F147A" w:rsidRPr="000E0EFE">
      <w:rPr>
        <w:rFonts w:ascii="Cambria" w:eastAsia="Calibri" w:hAnsi="Cambria" w:cs="Times New Roman"/>
        <w:sz w:val="18"/>
        <w:szCs w:val="18"/>
        <w:u w:color="000000"/>
        <w:lang w:val="en-GB"/>
      </w:rPr>
      <w:t xml:space="preserve">                             </w:t>
    </w:r>
    <w:r w:rsidR="0069025A" w:rsidRPr="000E0EFE">
      <w:rPr>
        <w:rFonts w:ascii="Cambria" w:eastAsia="Calibri" w:hAnsi="Cambria" w:cs="Times New Roman"/>
        <w:sz w:val="18"/>
        <w:szCs w:val="18"/>
        <w:u w:color="000000"/>
        <w:lang w:val="en-GB"/>
      </w:rPr>
      <w:tab/>
      <w:t xml:space="preserve">   </w:t>
    </w:r>
    <w:r w:rsidR="000E0EFE">
      <w:rPr>
        <w:rFonts w:ascii="Cambria" w:eastAsia="Calibri" w:hAnsi="Cambria" w:cs="Times New Roman"/>
        <w:sz w:val="18"/>
        <w:szCs w:val="18"/>
        <w:u w:color="000000"/>
        <w:lang w:val="en-GB"/>
      </w:rPr>
      <w:t xml:space="preserve">        </w:t>
    </w:r>
    <w:r w:rsidR="0069025A" w:rsidRPr="000E0EFE">
      <w:rPr>
        <w:rFonts w:ascii="Cambria" w:eastAsia="Calibri" w:hAnsi="Cambria" w:cs="Times New Roman"/>
        <w:sz w:val="18"/>
        <w:szCs w:val="18"/>
        <w:u w:color="000000"/>
        <w:lang w:val="en-GB"/>
      </w:rPr>
      <w:t xml:space="preserve">  </w:t>
    </w:r>
    <w:proofErr w:type="spellStart"/>
    <w:r w:rsidRPr="000E0EFE">
      <w:rPr>
        <w:rFonts w:ascii="Cambria" w:eastAsia="Calibri" w:hAnsi="Cambria" w:cs="Times New Roman"/>
        <w:sz w:val="18"/>
        <w:szCs w:val="18"/>
        <w:u w:color="000000"/>
        <w:lang w:val="en-GB"/>
      </w:rPr>
      <w:t>Kadın</w:t>
    </w:r>
    <w:proofErr w:type="spellEnd"/>
    <w:r w:rsidRPr="000E0EFE">
      <w:rPr>
        <w:rFonts w:ascii="Cambria" w:eastAsia="Calibri" w:hAnsi="Cambria" w:cs="Times New Roman"/>
        <w:sz w:val="18"/>
        <w:szCs w:val="18"/>
        <w:u w:color="000000"/>
        <w:lang w:val="en-GB"/>
      </w:rPr>
      <w:t xml:space="preserve">/Woman 2000, </w:t>
    </w:r>
    <w:r w:rsidR="00351F67">
      <w:rPr>
        <w:rFonts w:ascii="Cambria" w:eastAsia="Calibri" w:hAnsi="Cambria" w:cs="Times New Roman"/>
        <w:sz w:val="18"/>
        <w:szCs w:val="18"/>
        <w:u w:color="000000"/>
        <w:lang w:val="en-GB"/>
      </w:rPr>
      <w:t>December</w:t>
    </w:r>
    <w:r w:rsidR="00F356F2" w:rsidRPr="000E0EFE">
      <w:rPr>
        <w:rFonts w:ascii="Cambria" w:eastAsia="Calibri" w:hAnsi="Cambria" w:cs="Times New Roman"/>
        <w:sz w:val="18"/>
        <w:szCs w:val="18"/>
        <w:u w:color="000000"/>
        <w:lang w:val="en-GB"/>
      </w:rPr>
      <w:t xml:space="preserve"> </w:t>
    </w:r>
    <w:r w:rsidRPr="000E0EFE">
      <w:rPr>
        <w:rFonts w:ascii="Cambria" w:eastAsia="Calibri" w:hAnsi="Cambria" w:cs="Times New Roman"/>
        <w:sz w:val="18"/>
        <w:szCs w:val="18"/>
        <w:u w:color="000000"/>
        <w:lang w:val="en-GB"/>
      </w:rPr>
      <w:t>202</w:t>
    </w:r>
    <w:r w:rsidR="00F356F2" w:rsidRPr="000E0EFE">
      <w:rPr>
        <w:rFonts w:ascii="Cambria" w:eastAsia="Calibri" w:hAnsi="Cambria" w:cs="Times New Roman"/>
        <w:sz w:val="18"/>
        <w:szCs w:val="18"/>
        <w:u w:color="000000"/>
        <w:lang w:val="en-GB"/>
      </w:rPr>
      <w:t>4</w:t>
    </w:r>
    <w:r w:rsidRPr="000E0EFE">
      <w:rPr>
        <w:rFonts w:ascii="Cambria" w:eastAsia="Calibri" w:hAnsi="Cambria" w:cs="Times New Roman"/>
        <w:sz w:val="18"/>
        <w:szCs w:val="18"/>
        <w:u w:color="000000"/>
        <w:lang w:val="en-GB"/>
      </w:rPr>
      <w:t xml:space="preserve">; </w:t>
    </w:r>
    <w:r w:rsidRPr="000E0EFE">
      <w:rPr>
        <w:rFonts w:ascii="Cambria" w:eastAsia="Calibri" w:hAnsi="Cambria" w:cs="Times New Roman"/>
        <w:i/>
        <w:sz w:val="18"/>
        <w:szCs w:val="18"/>
        <w:u w:color="000000"/>
        <w:lang w:val="en-GB"/>
      </w:rPr>
      <w:t>2</w:t>
    </w:r>
    <w:r w:rsidR="00F356F2" w:rsidRPr="000E0EFE">
      <w:rPr>
        <w:rFonts w:ascii="Cambria" w:eastAsia="Calibri" w:hAnsi="Cambria" w:cs="Times New Roman"/>
        <w:i/>
        <w:sz w:val="18"/>
        <w:szCs w:val="18"/>
        <w:u w:color="000000"/>
        <w:lang w:val="en-GB"/>
      </w:rPr>
      <w:t>5</w:t>
    </w:r>
    <w:r w:rsidRPr="000E0EFE">
      <w:rPr>
        <w:rFonts w:ascii="Cambria" w:eastAsia="Calibri" w:hAnsi="Cambria" w:cs="Times New Roman"/>
        <w:i/>
        <w:sz w:val="18"/>
        <w:szCs w:val="18"/>
        <w:u w:color="000000"/>
        <w:lang w:val="en-GB"/>
      </w:rPr>
      <w:t xml:space="preserve"> (</w:t>
    </w:r>
    <w:r w:rsidR="008E55DF">
      <w:rPr>
        <w:rFonts w:ascii="Cambria" w:eastAsia="Calibri" w:hAnsi="Cambria" w:cs="Times New Roman"/>
        <w:i/>
        <w:sz w:val="18"/>
        <w:szCs w:val="18"/>
        <w:u w:color="000000"/>
        <w:lang w:val="en-GB"/>
      </w:rPr>
      <w:t>2</w:t>
    </w:r>
    <w:r w:rsidRPr="000E0EFE">
      <w:rPr>
        <w:rFonts w:ascii="Cambria" w:eastAsia="Calibri" w:hAnsi="Cambria" w:cs="Times New Roman"/>
        <w:i/>
        <w:sz w:val="18"/>
        <w:szCs w:val="18"/>
        <w:u w:color="000000"/>
        <w:lang w:val="en-GB"/>
      </w:rPr>
      <w:t>)</w:t>
    </w:r>
    <w:r w:rsidRPr="000E0EFE">
      <w:rPr>
        <w:rFonts w:ascii="Cambria" w:eastAsia="Calibri" w:hAnsi="Cambria" w:cs="Times New Roman"/>
        <w:sz w:val="18"/>
        <w:szCs w:val="18"/>
        <w:u w:color="000000"/>
        <w:lang w:val="en-GB"/>
      </w:rPr>
      <w:t>:</w:t>
    </w:r>
    <w:r w:rsidR="000E0EFE">
      <w:rPr>
        <w:rFonts w:ascii="Cambria" w:eastAsia="Calibri" w:hAnsi="Cambria" w:cs="Times New Roman"/>
        <w:sz w:val="18"/>
        <w:szCs w:val="18"/>
        <w:u w:color="000000"/>
        <w:lang w:val="en-GB"/>
      </w:rPr>
      <w:t xml:space="preserve"> </w:t>
    </w:r>
    <w:r w:rsidR="00B21872">
      <w:rPr>
        <w:rFonts w:ascii="Cambria" w:eastAsia="Calibri" w:hAnsi="Cambria" w:cs="Times New Roman"/>
        <w:sz w:val="18"/>
        <w:szCs w:val="18"/>
        <w:u w:color="000000"/>
        <w:lang w:val="en-GB"/>
      </w:rPr>
      <w:t>187</w:t>
    </w:r>
    <w:r w:rsidR="00351F67">
      <w:rPr>
        <w:rFonts w:ascii="Cambria" w:eastAsia="Calibri" w:hAnsi="Cambria" w:cs="Times New Roman"/>
        <w:sz w:val="18"/>
        <w:szCs w:val="18"/>
        <w:u w:color="000000"/>
        <w:lang w:val="en-GB"/>
      </w:rPr>
      <w:t>-</w:t>
    </w:r>
    <w:r w:rsidR="00B21872">
      <w:rPr>
        <w:rFonts w:ascii="Cambria" w:eastAsia="Calibri" w:hAnsi="Cambria" w:cs="Times New Roman"/>
        <w:sz w:val="18"/>
        <w:szCs w:val="18"/>
        <w:u w:color="000000"/>
        <w:lang w:val="en-GB"/>
      </w:rPr>
      <w:t>192</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36DC7"/>
    <w:multiLevelType w:val="multilevel"/>
    <w:tmpl w:val="9A44B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8FD0942"/>
    <w:multiLevelType w:val="multilevel"/>
    <w:tmpl w:val="A5369C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9244A5C"/>
    <w:multiLevelType w:val="hybridMultilevel"/>
    <w:tmpl w:val="A71C7E34"/>
    <w:lvl w:ilvl="0" w:tplc="8F1EED5C">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
    <w:nsid w:val="103C7B57"/>
    <w:multiLevelType w:val="hybridMultilevel"/>
    <w:tmpl w:val="26D41FFE"/>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0605784"/>
    <w:multiLevelType w:val="hybridMultilevel"/>
    <w:tmpl w:val="5BDEBAAE"/>
    <w:lvl w:ilvl="0" w:tplc="0409001B">
      <w:start w:val="1"/>
      <w:numFmt w:val="lowerRoman"/>
      <w:lvlText w:val="%1."/>
      <w:lvlJc w:val="righ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5">
    <w:nsid w:val="150475E5"/>
    <w:multiLevelType w:val="hybridMultilevel"/>
    <w:tmpl w:val="4FEC64F8"/>
    <w:lvl w:ilvl="0" w:tplc="2D92B324">
      <w:numFmt w:val="bullet"/>
      <w:lvlText w:val="-"/>
      <w:lvlJc w:val="left"/>
      <w:pPr>
        <w:ind w:left="360" w:hanging="360"/>
      </w:pPr>
      <w:rPr>
        <w:rFonts w:ascii="Times New Roman" w:eastAsia="Times New Roman" w:hAnsi="Times New Roman"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nsid w:val="20C605E4"/>
    <w:multiLevelType w:val="multilevel"/>
    <w:tmpl w:val="392A6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459192D"/>
    <w:multiLevelType w:val="hybridMultilevel"/>
    <w:tmpl w:val="FFBEDF9A"/>
    <w:lvl w:ilvl="0" w:tplc="BE3CA72E">
      <w:start w:val="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1103D7"/>
    <w:multiLevelType w:val="multilevel"/>
    <w:tmpl w:val="05529F0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E2D2297"/>
    <w:multiLevelType w:val="multilevel"/>
    <w:tmpl w:val="6B68F70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38BD74D4"/>
    <w:multiLevelType w:val="multilevel"/>
    <w:tmpl w:val="6680920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4C3C677B"/>
    <w:multiLevelType w:val="hybridMultilevel"/>
    <w:tmpl w:val="8F289C54"/>
    <w:lvl w:ilvl="0" w:tplc="B51A1C22">
      <w:start w:val="1"/>
      <w:numFmt w:val="lowerRoman"/>
      <w:lvlText w:val="%1)"/>
      <w:lvlJc w:val="left"/>
      <w:pPr>
        <w:ind w:left="623" w:hanging="720"/>
      </w:pPr>
      <w:rPr>
        <w:rFonts w:hint="default"/>
      </w:rPr>
    </w:lvl>
    <w:lvl w:ilvl="1" w:tplc="04090019" w:tentative="1">
      <w:start w:val="1"/>
      <w:numFmt w:val="lowerLetter"/>
      <w:lvlText w:val="%2."/>
      <w:lvlJc w:val="left"/>
      <w:pPr>
        <w:ind w:left="983" w:hanging="360"/>
      </w:pPr>
    </w:lvl>
    <w:lvl w:ilvl="2" w:tplc="0409001B" w:tentative="1">
      <w:start w:val="1"/>
      <w:numFmt w:val="lowerRoman"/>
      <w:lvlText w:val="%3."/>
      <w:lvlJc w:val="right"/>
      <w:pPr>
        <w:ind w:left="1703" w:hanging="180"/>
      </w:pPr>
    </w:lvl>
    <w:lvl w:ilvl="3" w:tplc="0409000F" w:tentative="1">
      <w:start w:val="1"/>
      <w:numFmt w:val="decimal"/>
      <w:lvlText w:val="%4."/>
      <w:lvlJc w:val="left"/>
      <w:pPr>
        <w:ind w:left="2423" w:hanging="360"/>
      </w:pPr>
    </w:lvl>
    <w:lvl w:ilvl="4" w:tplc="04090019" w:tentative="1">
      <w:start w:val="1"/>
      <w:numFmt w:val="lowerLetter"/>
      <w:lvlText w:val="%5."/>
      <w:lvlJc w:val="left"/>
      <w:pPr>
        <w:ind w:left="3143" w:hanging="360"/>
      </w:pPr>
    </w:lvl>
    <w:lvl w:ilvl="5" w:tplc="0409001B" w:tentative="1">
      <w:start w:val="1"/>
      <w:numFmt w:val="lowerRoman"/>
      <w:lvlText w:val="%6."/>
      <w:lvlJc w:val="right"/>
      <w:pPr>
        <w:ind w:left="3863" w:hanging="180"/>
      </w:pPr>
    </w:lvl>
    <w:lvl w:ilvl="6" w:tplc="0409000F" w:tentative="1">
      <w:start w:val="1"/>
      <w:numFmt w:val="decimal"/>
      <w:lvlText w:val="%7."/>
      <w:lvlJc w:val="left"/>
      <w:pPr>
        <w:ind w:left="4583" w:hanging="360"/>
      </w:pPr>
    </w:lvl>
    <w:lvl w:ilvl="7" w:tplc="04090019" w:tentative="1">
      <w:start w:val="1"/>
      <w:numFmt w:val="lowerLetter"/>
      <w:lvlText w:val="%8."/>
      <w:lvlJc w:val="left"/>
      <w:pPr>
        <w:ind w:left="5303" w:hanging="360"/>
      </w:pPr>
    </w:lvl>
    <w:lvl w:ilvl="8" w:tplc="0409001B" w:tentative="1">
      <w:start w:val="1"/>
      <w:numFmt w:val="lowerRoman"/>
      <w:lvlText w:val="%9."/>
      <w:lvlJc w:val="right"/>
      <w:pPr>
        <w:ind w:left="6023" w:hanging="180"/>
      </w:pPr>
    </w:lvl>
  </w:abstractNum>
  <w:abstractNum w:abstractNumId="12">
    <w:nsid w:val="60CC2F04"/>
    <w:multiLevelType w:val="hybridMultilevel"/>
    <w:tmpl w:val="02968BD4"/>
    <w:lvl w:ilvl="0" w:tplc="2D92B3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6C819CB"/>
    <w:multiLevelType w:val="multilevel"/>
    <w:tmpl w:val="59740E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7"/>
  </w:num>
  <w:num w:numId="3">
    <w:abstractNumId w:val="3"/>
  </w:num>
  <w:num w:numId="4">
    <w:abstractNumId w:val="5"/>
  </w:num>
  <w:num w:numId="5">
    <w:abstractNumId w:val="2"/>
  </w:num>
  <w:num w:numId="6">
    <w:abstractNumId w:val="4"/>
  </w:num>
  <w:num w:numId="7">
    <w:abstractNumId w:val="11"/>
  </w:num>
  <w:num w:numId="8">
    <w:abstractNumId w:val="8"/>
  </w:num>
  <w:num w:numId="9">
    <w:abstractNumId w:val="1"/>
  </w:num>
  <w:num w:numId="10">
    <w:abstractNumId w:val="10"/>
  </w:num>
  <w:num w:numId="11">
    <w:abstractNumId w:val="0"/>
  </w:num>
  <w:num w:numId="12">
    <w:abstractNumId w:val="1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284"/>
  <w:hyphenationZone w:val="425"/>
  <w:evenAndOddHeaders/>
  <w:characterSpacingControl w:val="doNotCompress"/>
  <w:hdrShapeDefaults>
    <o:shapedefaults v:ext="edit" spidmax="2049"/>
  </w:hdrShapeDefaults>
  <w:footnotePr>
    <w:pos w:val="beneathText"/>
    <w:numFmt w:val="chicago"/>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186"/>
    <w:rsid w:val="00003E21"/>
    <w:rsid w:val="000100D8"/>
    <w:rsid w:val="00010300"/>
    <w:rsid w:val="00017976"/>
    <w:rsid w:val="00022382"/>
    <w:rsid w:val="00030179"/>
    <w:rsid w:val="000339C9"/>
    <w:rsid w:val="00037484"/>
    <w:rsid w:val="00037C41"/>
    <w:rsid w:val="00057E37"/>
    <w:rsid w:val="0006405D"/>
    <w:rsid w:val="000648EA"/>
    <w:rsid w:val="00076B95"/>
    <w:rsid w:val="000A32F3"/>
    <w:rsid w:val="000A47CE"/>
    <w:rsid w:val="000A5D59"/>
    <w:rsid w:val="000A69D6"/>
    <w:rsid w:val="000A6FD5"/>
    <w:rsid w:val="000B38A8"/>
    <w:rsid w:val="000B5656"/>
    <w:rsid w:val="000C01C4"/>
    <w:rsid w:val="000C2E29"/>
    <w:rsid w:val="000C524A"/>
    <w:rsid w:val="000D05C8"/>
    <w:rsid w:val="000D0757"/>
    <w:rsid w:val="000D113E"/>
    <w:rsid w:val="000E0EFE"/>
    <w:rsid w:val="000F6374"/>
    <w:rsid w:val="001009A3"/>
    <w:rsid w:val="00103589"/>
    <w:rsid w:val="00116963"/>
    <w:rsid w:val="001238F8"/>
    <w:rsid w:val="0014012B"/>
    <w:rsid w:val="00146B25"/>
    <w:rsid w:val="001643E5"/>
    <w:rsid w:val="00165383"/>
    <w:rsid w:val="00176C88"/>
    <w:rsid w:val="001B0522"/>
    <w:rsid w:val="001B46C7"/>
    <w:rsid w:val="001B7E47"/>
    <w:rsid w:val="001D6964"/>
    <w:rsid w:val="001E17AF"/>
    <w:rsid w:val="001E3048"/>
    <w:rsid w:val="001E557A"/>
    <w:rsid w:val="001F1A1C"/>
    <w:rsid w:val="001F2FB2"/>
    <w:rsid w:val="001F7431"/>
    <w:rsid w:val="00201A3A"/>
    <w:rsid w:val="00207F38"/>
    <w:rsid w:val="0021106D"/>
    <w:rsid w:val="00226CD6"/>
    <w:rsid w:val="002854D5"/>
    <w:rsid w:val="00286303"/>
    <w:rsid w:val="00297D98"/>
    <w:rsid w:val="002A170F"/>
    <w:rsid w:val="002A31B6"/>
    <w:rsid w:val="002D1FB0"/>
    <w:rsid w:val="002D20ED"/>
    <w:rsid w:val="002D489A"/>
    <w:rsid w:val="002D67AB"/>
    <w:rsid w:val="002E156C"/>
    <w:rsid w:val="002E797E"/>
    <w:rsid w:val="002F24E3"/>
    <w:rsid w:val="002F2633"/>
    <w:rsid w:val="00300DA2"/>
    <w:rsid w:val="00307F7F"/>
    <w:rsid w:val="00316B18"/>
    <w:rsid w:val="00320C5D"/>
    <w:rsid w:val="00332661"/>
    <w:rsid w:val="0034223C"/>
    <w:rsid w:val="00344272"/>
    <w:rsid w:val="00351D92"/>
    <w:rsid w:val="00351F67"/>
    <w:rsid w:val="00354CAE"/>
    <w:rsid w:val="003553AD"/>
    <w:rsid w:val="00355A41"/>
    <w:rsid w:val="003669E7"/>
    <w:rsid w:val="0039415B"/>
    <w:rsid w:val="003B1287"/>
    <w:rsid w:val="003B338D"/>
    <w:rsid w:val="003B64ED"/>
    <w:rsid w:val="003D091D"/>
    <w:rsid w:val="003E1A73"/>
    <w:rsid w:val="003E1CAD"/>
    <w:rsid w:val="003E21DA"/>
    <w:rsid w:val="003F60E1"/>
    <w:rsid w:val="003F78C4"/>
    <w:rsid w:val="004016F5"/>
    <w:rsid w:val="00404D11"/>
    <w:rsid w:val="004134EF"/>
    <w:rsid w:val="00427B80"/>
    <w:rsid w:val="00442346"/>
    <w:rsid w:val="00446512"/>
    <w:rsid w:val="00450CA1"/>
    <w:rsid w:val="00450DCF"/>
    <w:rsid w:val="00460A4A"/>
    <w:rsid w:val="00461E9B"/>
    <w:rsid w:val="0046768B"/>
    <w:rsid w:val="004820E9"/>
    <w:rsid w:val="004A0C6B"/>
    <w:rsid w:val="004A221B"/>
    <w:rsid w:val="004A3767"/>
    <w:rsid w:val="004B71A8"/>
    <w:rsid w:val="004B74E4"/>
    <w:rsid w:val="004D3CA6"/>
    <w:rsid w:val="004D5F9D"/>
    <w:rsid w:val="004D615D"/>
    <w:rsid w:val="004E1F01"/>
    <w:rsid w:val="004E2A12"/>
    <w:rsid w:val="004F12E0"/>
    <w:rsid w:val="004F68DB"/>
    <w:rsid w:val="0050346A"/>
    <w:rsid w:val="00507D20"/>
    <w:rsid w:val="0051400E"/>
    <w:rsid w:val="005152DC"/>
    <w:rsid w:val="00520891"/>
    <w:rsid w:val="005217B4"/>
    <w:rsid w:val="00523929"/>
    <w:rsid w:val="00525DAE"/>
    <w:rsid w:val="005355EA"/>
    <w:rsid w:val="00566380"/>
    <w:rsid w:val="00572B69"/>
    <w:rsid w:val="00575A2A"/>
    <w:rsid w:val="00584E64"/>
    <w:rsid w:val="0058538E"/>
    <w:rsid w:val="005975A3"/>
    <w:rsid w:val="005B1058"/>
    <w:rsid w:val="005B662D"/>
    <w:rsid w:val="005C0495"/>
    <w:rsid w:val="005C17A7"/>
    <w:rsid w:val="005C2925"/>
    <w:rsid w:val="005D2FA4"/>
    <w:rsid w:val="005D5DB6"/>
    <w:rsid w:val="005D6D90"/>
    <w:rsid w:val="005E3F7D"/>
    <w:rsid w:val="005F0D4A"/>
    <w:rsid w:val="005F4163"/>
    <w:rsid w:val="00612588"/>
    <w:rsid w:val="00614674"/>
    <w:rsid w:val="00614D44"/>
    <w:rsid w:val="00623EBC"/>
    <w:rsid w:val="006327EE"/>
    <w:rsid w:val="00635E22"/>
    <w:rsid w:val="00642822"/>
    <w:rsid w:val="00645508"/>
    <w:rsid w:val="006628EB"/>
    <w:rsid w:val="00670E0E"/>
    <w:rsid w:val="0067461C"/>
    <w:rsid w:val="006746F2"/>
    <w:rsid w:val="0067723E"/>
    <w:rsid w:val="0069025A"/>
    <w:rsid w:val="00690AFF"/>
    <w:rsid w:val="006946F1"/>
    <w:rsid w:val="006B0421"/>
    <w:rsid w:val="006B06DE"/>
    <w:rsid w:val="006B7A73"/>
    <w:rsid w:val="006B7E53"/>
    <w:rsid w:val="006E2A21"/>
    <w:rsid w:val="006F2CDC"/>
    <w:rsid w:val="006F30AB"/>
    <w:rsid w:val="006F5721"/>
    <w:rsid w:val="007060F8"/>
    <w:rsid w:val="00712186"/>
    <w:rsid w:val="00714E9A"/>
    <w:rsid w:val="00730430"/>
    <w:rsid w:val="00741FCA"/>
    <w:rsid w:val="00743500"/>
    <w:rsid w:val="00752C76"/>
    <w:rsid w:val="0075592D"/>
    <w:rsid w:val="007577C5"/>
    <w:rsid w:val="00794A76"/>
    <w:rsid w:val="007A0D51"/>
    <w:rsid w:val="007A12C6"/>
    <w:rsid w:val="007A3210"/>
    <w:rsid w:val="007B2241"/>
    <w:rsid w:val="007D0A8F"/>
    <w:rsid w:val="007F04EF"/>
    <w:rsid w:val="007F2B70"/>
    <w:rsid w:val="0080362F"/>
    <w:rsid w:val="00804E1E"/>
    <w:rsid w:val="00823FA7"/>
    <w:rsid w:val="00831064"/>
    <w:rsid w:val="00854AAF"/>
    <w:rsid w:val="00864B1D"/>
    <w:rsid w:val="0087049C"/>
    <w:rsid w:val="00877C1A"/>
    <w:rsid w:val="008821A3"/>
    <w:rsid w:val="00884139"/>
    <w:rsid w:val="008A1467"/>
    <w:rsid w:val="008A44B4"/>
    <w:rsid w:val="008B55F0"/>
    <w:rsid w:val="008B6282"/>
    <w:rsid w:val="008B759E"/>
    <w:rsid w:val="008D042B"/>
    <w:rsid w:val="008D7D35"/>
    <w:rsid w:val="008E1BAE"/>
    <w:rsid w:val="008E2E0B"/>
    <w:rsid w:val="008E55DF"/>
    <w:rsid w:val="008F147A"/>
    <w:rsid w:val="00902FDC"/>
    <w:rsid w:val="00923A2F"/>
    <w:rsid w:val="0092470A"/>
    <w:rsid w:val="00926B72"/>
    <w:rsid w:val="00934A8C"/>
    <w:rsid w:val="0094043E"/>
    <w:rsid w:val="00952488"/>
    <w:rsid w:val="00954441"/>
    <w:rsid w:val="00954F89"/>
    <w:rsid w:val="00963A79"/>
    <w:rsid w:val="00966904"/>
    <w:rsid w:val="00966EB7"/>
    <w:rsid w:val="00983983"/>
    <w:rsid w:val="00985489"/>
    <w:rsid w:val="00991A86"/>
    <w:rsid w:val="009A40F4"/>
    <w:rsid w:val="009A6FC4"/>
    <w:rsid w:val="009B2F5A"/>
    <w:rsid w:val="009B6FA5"/>
    <w:rsid w:val="009B74D0"/>
    <w:rsid w:val="009B7760"/>
    <w:rsid w:val="009D0861"/>
    <w:rsid w:val="009D1A19"/>
    <w:rsid w:val="009D481B"/>
    <w:rsid w:val="009D5B0E"/>
    <w:rsid w:val="009F1F8C"/>
    <w:rsid w:val="009F331E"/>
    <w:rsid w:val="00A102FD"/>
    <w:rsid w:val="00A13AD8"/>
    <w:rsid w:val="00A32322"/>
    <w:rsid w:val="00A6652D"/>
    <w:rsid w:val="00A678F1"/>
    <w:rsid w:val="00A709AF"/>
    <w:rsid w:val="00A87145"/>
    <w:rsid w:val="00A941D3"/>
    <w:rsid w:val="00A9430D"/>
    <w:rsid w:val="00AB3552"/>
    <w:rsid w:val="00AB37AD"/>
    <w:rsid w:val="00AD059D"/>
    <w:rsid w:val="00AD4CC4"/>
    <w:rsid w:val="00AE0AF9"/>
    <w:rsid w:val="00AF71F2"/>
    <w:rsid w:val="00AF7661"/>
    <w:rsid w:val="00B128D0"/>
    <w:rsid w:val="00B200D6"/>
    <w:rsid w:val="00B21872"/>
    <w:rsid w:val="00B31CD5"/>
    <w:rsid w:val="00B354D2"/>
    <w:rsid w:val="00B35EBE"/>
    <w:rsid w:val="00B47C51"/>
    <w:rsid w:val="00B61555"/>
    <w:rsid w:val="00B702AD"/>
    <w:rsid w:val="00B7526B"/>
    <w:rsid w:val="00B90985"/>
    <w:rsid w:val="00B9277F"/>
    <w:rsid w:val="00BB194A"/>
    <w:rsid w:val="00BC129E"/>
    <w:rsid w:val="00BC1DA0"/>
    <w:rsid w:val="00BC5F1B"/>
    <w:rsid w:val="00BE1603"/>
    <w:rsid w:val="00BE6DFB"/>
    <w:rsid w:val="00BF0821"/>
    <w:rsid w:val="00BF0EDF"/>
    <w:rsid w:val="00BF64CA"/>
    <w:rsid w:val="00BF659A"/>
    <w:rsid w:val="00C04494"/>
    <w:rsid w:val="00C1603C"/>
    <w:rsid w:val="00C201E1"/>
    <w:rsid w:val="00C25A40"/>
    <w:rsid w:val="00C30DBF"/>
    <w:rsid w:val="00C3112C"/>
    <w:rsid w:val="00C354C4"/>
    <w:rsid w:val="00C41D30"/>
    <w:rsid w:val="00C44A86"/>
    <w:rsid w:val="00C55684"/>
    <w:rsid w:val="00C5675F"/>
    <w:rsid w:val="00C605BA"/>
    <w:rsid w:val="00C74605"/>
    <w:rsid w:val="00C77CB6"/>
    <w:rsid w:val="00C834CA"/>
    <w:rsid w:val="00C8687A"/>
    <w:rsid w:val="00CA2A3A"/>
    <w:rsid w:val="00CA706B"/>
    <w:rsid w:val="00CB4145"/>
    <w:rsid w:val="00CC3494"/>
    <w:rsid w:val="00CD30CF"/>
    <w:rsid w:val="00CD5A26"/>
    <w:rsid w:val="00CD6BF6"/>
    <w:rsid w:val="00D057C9"/>
    <w:rsid w:val="00D22152"/>
    <w:rsid w:val="00D23600"/>
    <w:rsid w:val="00D241F0"/>
    <w:rsid w:val="00D36FA9"/>
    <w:rsid w:val="00D52284"/>
    <w:rsid w:val="00D647E0"/>
    <w:rsid w:val="00D660A3"/>
    <w:rsid w:val="00D723F5"/>
    <w:rsid w:val="00D76DEF"/>
    <w:rsid w:val="00D847DC"/>
    <w:rsid w:val="00D84D3F"/>
    <w:rsid w:val="00D85D53"/>
    <w:rsid w:val="00D97582"/>
    <w:rsid w:val="00DB176B"/>
    <w:rsid w:val="00DB724E"/>
    <w:rsid w:val="00DB7EA7"/>
    <w:rsid w:val="00DD0C19"/>
    <w:rsid w:val="00DE3B4D"/>
    <w:rsid w:val="00DE4989"/>
    <w:rsid w:val="00DF2B35"/>
    <w:rsid w:val="00DF42EF"/>
    <w:rsid w:val="00E350D4"/>
    <w:rsid w:val="00E430FC"/>
    <w:rsid w:val="00E46490"/>
    <w:rsid w:val="00E530C5"/>
    <w:rsid w:val="00E6268E"/>
    <w:rsid w:val="00E67282"/>
    <w:rsid w:val="00E70850"/>
    <w:rsid w:val="00E77131"/>
    <w:rsid w:val="00E80EEA"/>
    <w:rsid w:val="00E8268E"/>
    <w:rsid w:val="00E91E87"/>
    <w:rsid w:val="00E92D06"/>
    <w:rsid w:val="00E94660"/>
    <w:rsid w:val="00E95558"/>
    <w:rsid w:val="00E97285"/>
    <w:rsid w:val="00EA170D"/>
    <w:rsid w:val="00EB4962"/>
    <w:rsid w:val="00EC0C55"/>
    <w:rsid w:val="00EC52BF"/>
    <w:rsid w:val="00EC5A02"/>
    <w:rsid w:val="00ED075A"/>
    <w:rsid w:val="00ED3681"/>
    <w:rsid w:val="00ED577C"/>
    <w:rsid w:val="00ED6491"/>
    <w:rsid w:val="00ED6F29"/>
    <w:rsid w:val="00EE230C"/>
    <w:rsid w:val="00EE2DB4"/>
    <w:rsid w:val="00EF50B1"/>
    <w:rsid w:val="00F15C2E"/>
    <w:rsid w:val="00F1627C"/>
    <w:rsid w:val="00F307CC"/>
    <w:rsid w:val="00F356F2"/>
    <w:rsid w:val="00F3745C"/>
    <w:rsid w:val="00F37A7B"/>
    <w:rsid w:val="00F41C20"/>
    <w:rsid w:val="00F456AE"/>
    <w:rsid w:val="00F45DFE"/>
    <w:rsid w:val="00F47288"/>
    <w:rsid w:val="00F511CA"/>
    <w:rsid w:val="00F72734"/>
    <w:rsid w:val="00F76796"/>
    <w:rsid w:val="00F77872"/>
    <w:rsid w:val="00F837F0"/>
    <w:rsid w:val="00F848EA"/>
    <w:rsid w:val="00F95047"/>
    <w:rsid w:val="00FA12AE"/>
    <w:rsid w:val="00FB164B"/>
    <w:rsid w:val="00FC610C"/>
    <w:rsid w:val="00FD1CBE"/>
    <w:rsid w:val="00FD1F53"/>
    <w:rsid w:val="00FD2D36"/>
    <w:rsid w:val="00FE3812"/>
    <w:rsid w:val="00FF0981"/>
    <w:rsid w:val="00FF453A"/>
    <w:rsid w:val="00FF4947"/>
    <w:rsid w:val="00FF74C2"/>
    <w:rsid w:val="00FF7AFB"/>
    <w:rsid w:val="06D24E03"/>
    <w:rsid w:val="1F2AAE93"/>
    <w:rsid w:val="445FF8E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E19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86"/>
  </w:style>
  <w:style w:type="paragraph" w:styleId="Balk1">
    <w:name w:val="heading 1"/>
    <w:basedOn w:val="Normal"/>
    <w:next w:val="Normal"/>
    <w:link w:val="Balk1Char"/>
    <w:uiPriority w:val="9"/>
    <w:qFormat/>
    <w:rsid w:val="008B55F0"/>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Balk2">
    <w:name w:val="heading 2"/>
    <w:basedOn w:val="Normal"/>
    <w:next w:val="Normal"/>
    <w:link w:val="Balk2Char"/>
    <w:unhideWhenUsed/>
    <w:qFormat/>
    <w:rsid w:val="00165383"/>
    <w:pPr>
      <w:keepNext/>
      <w:keepLines/>
      <w:spacing w:before="40" w:after="0"/>
      <w:outlineLvl w:val="1"/>
    </w:pPr>
    <w:rPr>
      <w:rFonts w:asciiTheme="majorHAnsi" w:eastAsiaTheme="majorEastAsia" w:hAnsiTheme="majorHAnsi" w:cstheme="majorBidi"/>
      <w:color w:val="A5A5A5" w:themeColor="accent1" w:themeShade="BF"/>
      <w:sz w:val="26"/>
      <w:szCs w:val="26"/>
      <w:lang w:val="en-GB"/>
    </w:rPr>
  </w:style>
  <w:style w:type="paragraph" w:styleId="Balk3">
    <w:name w:val="heading 3"/>
    <w:basedOn w:val="Normal"/>
    <w:next w:val="Normal"/>
    <w:link w:val="Balk3Char"/>
    <w:uiPriority w:val="9"/>
    <w:semiHidden/>
    <w:unhideWhenUsed/>
    <w:qFormat/>
    <w:rsid w:val="007A3210"/>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Balk4">
    <w:name w:val="heading 4"/>
    <w:basedOn w:val="Normal"/>
    <w:link w:val="Balk4Char"/>
    <w:uiPriority w:val="9"/>
    <w:qFormat/>
    <w:rsid w:val="00F356F2"/>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121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2186"/>
  </w:style>
  <w:style w:type="paragraph" w:styleId="DipnotMetni">
    <w:name w:val="footnote text"/>
    <w:basedOn w:val="Normal"/>
    <w:link w:val="DipnotMetniChar"/>
    <w:unhideWhenUsed/>
    <w:rsid w:val="00712186"/>
    <w:pPr>
      <w:spacing w:after="0" w:line="240" w:lineRule="auto"/>
    </w:pPr>
    <w:rPr>
      <w:sz w:val="20"/>
      <w:szCs w:val="20"/>
    </w:rPr>
  </w:style>
  <w:style w:type="character" w:customStyle="1" w:styleId="DipnotMetniChar">
    <w:name w:val="Dipnot Metni Char"/>
    <w:basedOn w:val="VarsaylanParagrafYazTipi"/>
    <w:link w:val="DipnotMetni"/>
    <w:rsid w:val="00712186"/>
    <w:rPr>
      <w:sz w:val="20"/>
      <w:szCs w:val="20"/>
    </w:rPr>
  </w:style>
  <w:style w:type="character" w:styleId="DipnotBavurusu">
    <w:name w:val="footnote reference"/>
    <w:basedOn w:val="VarsaylanParagrafYazTipi"/>
    <w:unhideWhenUsed/>
    <w:rsid w:val="00712186"/>
    <w:rPr>
      <w:vertAlign w:val="superscript"/>
    </w:rPr>
  </w:style>
  <w:style w:type="table" w:customStyle="1" w:styleId="TableGrid1">
    <w:name w:val="Table Grid1"/>
    <w:basedOn w:val="NormalTablo"/>
    <w:next w:val="TabloKlavuzu"/>
    <w:uiPriority w:val="39"/>
    <w:unhideWhenUsed/>
    <w:rsid w:val="00712186"/>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5"/>
    <w:uiPriority w:val="99"/>
    <w:rsid w:val="00712186"/>
    <w:rPr>
      <w:rFonts w:cs="Titillium Lt"/>
      <w:color w:val="000000"/>
      <w:sz w:val="16"/>
      <w:szCs w:val="16"/>
    </w:rPr>
  </w:style>
  <w:style w:type="table" w:styleId="TabloKlavuzu">
    <w:name w:val="Table Grid"/>
    <w:basedOn w:val="NormalTablo"/>
    <w:uiPriority w:val="39"/>
    <w:rsid w:val="00712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perTitle">
    <w:name w:val="Paper Title"/>
    <w:next w:val="PaperAuthor"/>
    <w:qFormat/>
    <w:rsid w:val="00712186"/>
    <w:pPr>
      <w:widowControl w:val="0"/>
      <w:spacing w:before="560" w:after="200" w:line="240" w:lineRule="auto"/>
      <w:jc w:val="center"/>
      <w:outlineLvl w:val="0"/>
    </w:pPr>
    <w:rPr>
      <w:rFonts w:ascii="Times New Roman" w:eastAsia="Times New Roman" w:hAnsi="Times New Roman" w:cs="Times New Roman"/>
      <w:caps/>
      <w:sz w:val="28"/>
      <w:szCs w:val="20"/>
      <w:lang w:val="en-GB"/>
    </w:rPr>
  </w:style>
  <w:style w:type="paragraph" w:customStyle="1" w:styleId="PaperAuthor">
    <w:name w:val="Paper Author"/>
    <w:next w:val="Normal"/>
    <w:uiPriority w:val="9"/>
    <w:qFormat/>
    <w:rsid w:val="00712186"/>
    <w:pPr>
      <w:widowControl w:val="0"/>
      <w:spacing w:after="0" w:line="240" w:lineRule="auto"/>
      <w:jc w:val="center"/>
      <w:outlineLvl w:val="1"/>
    </w:pPr>
    <w:rPr>
      <w:rFonts w:ascii="Times New Roman" w:eastAsia="Times New Roman" w:hAnsi="Times New Roman" w:cs="Times New Roman"/>
      <w:caps/>
      <w:sz w:val="16"/>
      <w:szCs w:val="20"/>
      <w:lang w:val="en-GB"/>
    </w:rPr>
  </w:style>
  <w:style w:type="paragraph" w:customStyle="1" w:styleId="AbstractText">
    <w:name w:val="Abstract Text"/>
    <w:next w:val="Normal"/>
    <w:uiPriority w:val="8"/>
    <w:qFormat/>
    <w:rsid w:val="00712186"/>
    <w:pPr>
      <w:widowControl w:val="0"/>
      <w:spacing w:after="0" w:line="240" w:lineRule="auto"/>
      <w:jc w:val="both"/>
      <w:outlineLvl w:val="1"/>
    </w:pPr>
    <w:rPr>
      <w:rFonts w:ascii="Times New Roman" w:eastAsia="Times New Roman" w:hAnsi="Times New Roman" w:cs="Times New Roman"/>
      <w:sz w:val="18"/>
      <w:szCs w:val="20"/>
      <w:lang w:val="en-GB"/>
    </w:rPr>
  </w:style>
  <w:style w:type="paragraph" w:customStyle="1" w:styleId="Affiliation">
    <w:name w:val="Affiliation"/>
    <w:basedOn w:val="Normal"/>
    <w:qFormat/>
    <w:rsid w:val="00712186"/>
    <w:pPr>
      <w:spacing w:before="240" w:after="0" w:line="360" w:lineRule="auto"/>
    </w:pPr>
    <w:rPr>
      <w:rFonts w:ascii="Times New Roman" w:eastAsia="Times New Roman" w:hAnsi="Times New Roman" w:cs="Times New Roman"/>
      <w:i/>
      <w:sz w:val="24"/>
      <w:szCs w:val="24"/>
      <w:lang w:val="en-GB" w:eastAsia="en-GB"/>
    </w:rPr>
  </w:style>
  <w:style w:type="character" w:styleId="Kpr">
    <w:name w:val="Hyperlink"/>
    <w:basedOn w:val="VarsaylanParagrafYazTipi"/>
    <w:unhideWhenUsed/>
    <w:rsid w:val="00712186"/>
    <w:rPr>
      <w:color w:val="5F5F5F" w:themeColor="hyperlink"/>
      <w:u w:val="single"/>
    </w:rPr>
  </w:style>
  <w:style w:type="character" w:customStyle="1" w:styleId="zmlenmeyenBahsetme1">
    <w:name w:val="Çözümlenmeyen Bahsetme1"/>
    <w:basedOn w:val="VarsaylanParagrafYazTipi"/>
    <w:uiPriority w:val="99"/>
    <w:semiHidden/>
    <w:unhideWhenUsed/>
    <w:rsid w:val="00712186"/>
    <w:rPr>
      <w:color w:val="605E5C"/>
      <w:shd w:val="clear" w:color="auto" w:fill="E1DFDD"/>
    </w:rPr>
  </w:style>
  <w:style w:type="paragraph" w:styleId="Altbilgi">
    <w:name w:val="footer"/>
    <w:basedOn w:val="Normal"/>
    <w:link w:val="AltbilgiChar"/>
    <w:uiPriority w:val="99"/>
    <w:unhideWhenUsed/>
    <w:rsid w:val="007121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2186"/>
  </w:style>
  <w:style w:type="paragraph" w:customStyle="1" w:styleId="Keywords">
    <w:name w:val="Keywords"/>
    <w:basedOn w:val="AbstractText"/>
    <w:next w:val="Balk1"/>
    <w:rsid w:val="008B55F0"/>
    <w:rPr>
      <w:i/>
    </w:rPr>
  </w:style>
  <w:style w:type="character" w:customStyle="1" w:styleId="Balk1Char">
    <w:name w:val="Başlık 1 Char"/>
    <w:basedOn w:val="VarsaylanParagrafYazTipi"/>
    <w:link w:val="Balk1"/>
    <w:uiPriority w:val="9"/>
    <w:rsid w:val="008B55F0"/>
    <w:rPr>
      <w:rFonts w:asciiTheme="majorHAnsi" w:eastAsiaTheme="majorEastAsia" w:hAnsiTheme="majorHAnsi" w:cstheme="majorBidi"/>
      <w:color w:val="A5A5A5" w:themeColor="accent1" w:themeShade="BF"/>
      <w:sz w:val="32"/>
      <w:szCs w:val="32"/>
    </w:rPr>
  </w:style>
  <w:style w:type="paragraph" w:styleId="BalonMetni">
    <w:name w:val="Balloon Text"/>
    <w:basedOn w:val="Normal"/>
    <w:link w:val="BalonMetniChar"/>
    <w:uiPriority w:val="99"/>
    <w:semiHidden/>
    <w:unhideWhenUsed/>
    <w:rsid w:val="008B55F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55F0"/>
    <w:rPr>
      <w:rFonts w:ascii="Segoe UI" w:hAnsi="Segoe UI" w:cs="Segoe UI"/>
      <w:sz w:val="18"/>
      <w:szCs w:val="18"/>
    </w:rPr>
  </w:style>
  <w:style w:type="paragraph" w:customStyle="1" w:styleId="Default">
    <w:name w:val="Default"/>
    <w:rsid w:val="00C44A86"/>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Balk2Char">
    <w:name w:val="Başlık 2 Char"/>
    <w:basedOn w:val="VarsaylanParagrafYazTipi"/>
    <w:link w:val="Balk2"/>
    <w:uiPriority w:val="9"/>
    <w:rsid w:val="00165383"/>
    <w:rPr>
      <w:rFonts w:asciiTheme="majorHAnsi" w:eastAsiaTheme="majorEastAsia" w:hAnsiTheme="majorHAnsi" w:cstheme="majorBidi"/>
      <w:color w:val="A5A5A5" w:themeColor="accent1" w:themeShade="BF"/>
      <w:sz w:val="26"/>
      <w:szCs w:val="26"/>
      <w:lang w:val="en-GB"/>
    </w:rPr>
  </w:style>
  <w:style w:type="paragraph" w:styleId="SonnotMetni">
    <w:name w:val="endnote text"/>
    <w:basedOn w:val="Normal"/>
    <w:link w:val="SonnotMetniChar"/>
    <w:unhideWhenUsed/>
    <w:rsid w:val="00165383"/>
    <w:pPr>
      <w:spacing w:after="0" w:line="240" w:lineRule="auto"/>
    </w:pPr>
    <w:rPr>
      <w:sz w:val="24"/>
      <w:szCs w:val="24"/>
      <w:lang w:val="en-GB"/>
    </w:rPr>
  </w:style>
  <w:style w:type="character" w:customStyle="1" w:styleId="SonnotMetniChar">
    <w:name w:val="Sonnot Metni Char"/>
    <w:basedOn w:val="VarsaylanParagrafYazTipi"/>
    <w:link w:val="SonnotMetni"/>
    <w:rsid w:val="00165383"/>
    <w:rPr>
      <w:sz w:val="24"/>
      <w:szCs w:val="24"/>
      <w:lang w:val="en-GB"/>
    </w:rPr>
  </w:style>
  <w:style w:type="character" w:styleId="SonnotBavurusu">
    <w:name w:val="endnote reference"/>
    <w:basedOn w:val="VarsaylanParagrafYazTipi"/>
    <w:unhideWhenUsed/>
    <w:rsid w:val="00165383"/>
    <w:rPr>
      <w:vertAlign w:val="superscript"/>
    </w:rPr>
  </w:style>
  <w:style w:type="character" w:styleId="zlenenKpr">
    <w:name w:val="FollowedHyperlink"/>
    <w:basedOn w:val="VarsaylanParagrafYazTipi"/>
    <w:uiPriority w:val="99"/>
    <w:semiHidden/>
    <w:unhideWhenUsed/>
    <w:rsid w:val="004016F5"/>
    <w:rPr>
      <w:color w:val="919191" w:themeColor="followedHyperlink"/>
      <w:u w:val="single"/>
    </w:rPr>
  </w:style>
  <w:style w:type="paragraph" w:styleId="NormalWeb">
    <w:name w:val="Normal (Web)"/>
    <w:basedOn w:val="Normal"/>
    <w:uiPriority w:val="99"/>
    <w:unhideWhenUsed/>
    <w:rsid w:val="003E1CAD"/>
    <w:rPr>
      <w:rFonts w:ascii="Times New Roman" w:hAnsi="Times New Roman" w:cs="Times New Roman"/>
      <w:sz w:val="24"/>
      <w:szCs w:val="24"/>
    </w:rPr>
  </w:style>
  <w:style w:type="paragraph" w:styleId="ListeParagraf">
    <w:name w:val="List Paragraph"/>
    <w:basedOn w:val="Normal"/>
    <w:uiPriority w:val="34"/>
    <w:qFormat/>
    <w:rsid w:val="00316B18"/>
    <w:pPr>
      <w:ind w:left="720"/>
      <w:contextualSpacing/>
    </w:pPr>
  </w:style>
  <w:style w:type="character" w:customStyle="1" w:styleId="normaltextrun">
    <w:name w:val="normaltextrun"/>
    <w:basedOn w:val="VarsaylanParagrafYazTipi"/>
    <w:rsid w:val="00884139"/>
  </w:style>
  <w:style w:type="character" w:styleId="AklamaBavurusu">
    <w:name w:val="annotation reference"/>
    <w:basedOn w:val="VarsaylanParagrafYazTipi"/>
    <w:uiPriority w:val="99"/>
    <w:semiHidden/>
    <w:unhideWhenUsed/>
    <w:rsid w:val="000D0757"/>
    <w:rPr>
      <w:sz w:val="18"/>
      <w:szCs w:val="18"/>
    </w:rPr>
  </w:style>
  <w:style w:type="paragraph" w:styleId="AklamaMetni">
    <w:name w:val="annotation text"/>
    <w:basedOn w:val="Normal"/>
    <w:link w:val="AklamaMetniChar"/>
    <w:uiPriority w:val="99"/>
    <w:semiHidden/>
    <w:unhideWhenUsed/>
    <w:rsid w:val="000D0757"/>
    <w:pPr>
      <w:spacing w:line="240" w:lineRule="auto"/>
    </w:pPr>
    <w:rPr>
      <w:sz w:val="24"/>
      <w:szCs w:val="24"/>
    </w:rPr>
  </w:style>
  <w:style w:type="character" w:customStyle="1" w:styleId="AklamaMetniChar">
    <w:name w:val="Açıklama Metni Char"/>
    <w:basedOn w:val="VarsaylanParagrafYazTipi"/>
    <w:link w:val="AklamaMetni"/>
    <w:uiPriority w:val="99"/>
    <w:semiHidden/>
    <w:rsid w:val="000D0757"/>
    <w:rPr>
      <w:sz w:val="24"/>
      <w:szCs w:val="24"/>
    </w:rPr>
  </w:style>
  <w:style w:type="paragraph" w:styleId="AklamaKonusu">
    <w:name w:val="annotation subject"/>
    <w:basedOn w:val="AklamaMetni"/>
    <w:next w:val="AklamaMetni"/>
    <w:link w:val="AklamaKonusuChar"/>
    <w:uiPriority w:val="99"/>
    <w:semiHidden/>
    <w:unhideWhenUsed/>
    <w:rsid w:val="000D0757"/>
    <w:rPr>
      <w:b/>
      <w:bCs/>
      <w:sz w:val="20"/>
      <w:szCs w:val="20"/>
    </w:rPr>
  </w:style>
  <w:style w:type="character" w:customStyle="1" w:styleId="AklamaKonusuChar">
    <w:name w:val="Açıklama Konusu Char"/>
    <w:basedOn w:val="AklamaMetniChar"/>
    <w:link w:val="AklamaKonusu"/>
    <w:uiPriority w:val="99"/>
    <w:semiHidden/>
    <w:rsid w:val="000D0757"/>
    <w:rPr>
      <w:b/>
      <w:bCs/>
      <w:sz w:val="20"/>
      <w:szCs w:val="20"/>
    </w:rPr>
  </w:style>
  <w:style w:type="character" w:styleId="Gl">
    <w:name w:val="Strong"/>
    <w:basedOn w:val="VarsaylanParagrafYazTipi"/>
    <w:uiPriority w:val="22"/>
    <w:qFormat/>
    <w:rsid w:val="004F68DB"/>
    <w:rPr>
      <w:b/>
      <w:bCs/>
    </w:rPr>
  </w:style>
  <w:style w:type="character" w:customStyle="1" w:styleId="text">
    <w:name w:val="text"/>
    <w:basedOn w:val="VarsaylanParagrafYazTipi"/>
    <w:rsid w:val="00EB4962"/>
  </w:style>
  <w:style w:type="paragraph" w:styleId="Dzeltme">
    <w:name w:val="Revision"/>
    <w:hidden/>
    <w:uiPriority w:val="99"/>
    <w:semiHidden/>
    <w:rsid w:val="00C605BA"/>
    <w:pPr>
      <w:spacing w:after="0" w:line="240" w:lineRule="auto"/>
    </w:pPr>
  </w:style>
  <w:style w:type="character" w:customStyle="1" w:styleId="Balk4Char">
    <w:name w:val="Başlık 4 Char"/>
    <w:basedOn w:val="VarsaylanParagrafYazTipi"/>
    <w:link w:val="Balk4"/>
    <w:uiPriority w:val="9"/>
    <w:rsid w:val="00F356F2"/>
    <w:rPr>
      <w:rFonts w:ascii="Times New Roman" w:eastAsia="Times New Roman" w:hAnsi="Times New Roman" w:cs="Times New Roman"/>
      <w:b/>
      <w:bCs/>
      <w:sz w:val="24"/>
      <w:szCs w:val="24"/>
      <w:lang w:val="x-none" w:eastAsia="x-none"/>
    </w:rPr>
  </w:style>
  <w:style w:type="paragraph" w:customStyle="1" w:styleId="KAYNAKA">
    <w:name w:val="KAYNAKÇA"/>
    <w:basedOn w:val="Normal"/>
    <w:link w:val="KAYNAKAChar"/>
    <w:qFormat/>
    <w:rsid w:val="00F356F2"/>
    <w:pPr>
      <w:suppressAutoHyphens/>
      <w:spacing w:before="120" w:after="120" w:line="360" w:lineRule="auto"/>
      <w:ind w:left="284" w:hanging="284"/>
      <w:jc w:val="both"/>
    </w:pPr>
    <w:rPr>
      <w:rFonts w:ascii="Times New Roman" w:eastAsia="MS Mincho" w:hAnsi="Times New Roman" w:cs="Times New Roman"/>
      <w:noProof/>
      <w:color w:val="262626"/>
      <w:sz w:val="24"/>
      <w:lang w:val="x-none" w:eastAsia="ja-JP"/>
    </w:rPr>
  </w:style>
  <w:style w:type="character" w:customStyle="1" w:styleId="KAYNAKAChar">
    <w:name w:val="KAYNAKÇA Char"/>
    <w:link w:val="KAYNAKA"/>
    <w:rsid w:val="00F356F2"/>
    <w:rPr>
      <w:rFonts w:ascii="Times New Roman" w:eastAsia="MS Mincho" w:hAnsi="Times New Roman" w:cs="Times New Roman"/>
      <w:noProof/>
      <w:color w:val="262626"/>
      <w:sz w:val="24"/>
      <w:lang w:val="x-none" w:eastAsia="ja-JP"/>
    </w:rPr>
  </w:style>
  <w:style w:type="character" w:styleId="Vurgu">
    <w:name w:val="Emphasis"/>
    <w:basedOn w:val="VarsaylanParagrafYazTipi"/>
    <w:uiPriority w:val="20"/>
    <w:qFormat/>
    <w:rsid w:val="00A678F1"/>
    <w:rPr>
      <w:i/>
      <w:iCs/>
    </w:rPr>
  </w:style>
  <w:style w:type="character" w:customStyle="1" w:styleId="Balk3Char">
    <w:name w:val="Başlık 3 Char"/>
    <w:basedOn w:val="VarsaylanParagrafYazTipi"/>
    <w:link w:val="Balk3"/>
    <w:uiPriority w:val="9"/>
    <w:semiHidden/>
    <w:rsid w:val="007A3210"/>
    <w:rPr>
      <w:rFonts w:asciiTheme="majorHAnsi" w:eastAsiaTheme="majorEastAsia" w:hAnsiTheme="majorHAnsi" w:cstheme="majorBidi"/>
      <w:color w:val="6E6E6E"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186"/>
  </w:style>
  <w:style w:type="paragraph" w:styleId="Balk1">
    <w:name w:val="heading 1"/>
    <w:basedOn w:val="Normal"/>
    <w:next w:val="Normal"/>
    <w:link w:val="Balk1Char"/>
    <w:uiPriority w:val="9"/>
    <w:qFormat/>
    <w:rsid w:val="008B55F0"/>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Balk2">
    <w:name w:val="heading 2"/>
    <w:basedOn w:val="Normal"/>
    <w:next w:val="Normal"/>
    <w:link w:val="Balk2Char"/>
    <w:unhideWhenUsed/>
    <w:qFormat/>
    <w:rsid w:val="00165383"/>
    <w:pPr>
      <w:keepNext/>
      <w:keepLines/>
      <w:spacing w:before="40" w:after="0"/>
      <w:outlineLvl w:val="1"/>
    </w:pPr>
    <w:rPr>
      <w:rFonts w:asciiTheme="majorHAnsi" w:eastAsiaTheme="majorEastAsia" w:hAnsiTheme="majorHAnsi" w:cstheme="majorBidi"/>
      <w:color w:val="A5A5A5" w:themeColor="accent1" w:themeShade="BF"/>
      <w:sz w:val="26"/>
      <w:szCs w:val="26"/>
      <w:lang w:val="en-GB"/>
    </w:rPr>
  </w:style>
  <w:style w:type="paragraph" w:styleId="Balk3">
    <w:name w:val="heading 3"/>
    <w:basedOn w:val="Normal"/>
    <w:next w:val="Normal"/>
    <w:link w:val="Balk3Char"/>
    <w:uiPriority w:val="9"/>
    <w:semiHidden/>
    <w:unhideWhenUsed/>
    <w:qFormat/>
    <w:rsid w:val="007A3210"/>
    <w:pPr>
      <w:keepNext/>
      <w:keepLines/>
      <w:spacing w:before="40" w:after="0"/>
      <w:outlineLvl w:val="2"/>
    </w:pPr>
    <w:rPr>
      <w:rFonts w:asciiTheme="majorHAnsi" w:eastAsiaTheme="majorEastAsia" w:hAnsiTheme="majorHAnsi" w:cstheme="majorBidi"/>
      <w:color w:val="6E6E6E" w:themeColor="accent1" w:themeShade="7F"/>
      <w:sz w:val="24"/>
      <w:szCs w:val="24"/>
    </w:rPr>
  </w:style>
  <w:style w:type="paragraph" w:styleId="Balk4">
    <w:name w:val="heading 4"/>
    <w:basedOn w:val="Normal"/>
    <w:link w:val="Balk4Char"/>
    <w:uiPriority w:val="9"/>
    <w:qFormat/>
    <w:rsid w:val="00F356F2"/>
    <w:pPr>
      <w:spacing w:before="100" w:beforeAutospacing="1" w:after="100" w:afterAutospacing="1" w:line="240" w:lineRule="auto"/>
      <w:outlineLvl w:val="3"/>
    </w:pPr>
    <w:rPr>
      <w:rFonts w:ascii="Times New Roman" w:eastAsia="Times New Roman" w:hAnsi="Times New Roman" w:cs="Times New Roman"/>
      <w:b/>
      <w:bCs/>
      <w:sz w:val="24"/>
      <w:szCs w:val="24"/>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1218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2186"/>
  </w:style>
  <w:style w:type="paragraph" w:styleId="DipnotMetni">
    <w:name w:val="footnote text"/>
    <w:basedOn w:val="Normal"/>
    <w:link w:val="DipnotMetniChar"/>
    <w:unhideWhenUsed/>
    <w:rsid w:val="00712186"/>
    <w:pPr>
      <w:spacing w:after="0" w:line="240" w:lineRule="auto"/>
    </w:pPr>
    <w:rPr>
      <w:sz w:val="20"/>
      <w:szCs w:val="20"/>
    </w:rPr>
  </w:style>
  <w:style w:type="character" w:customStyle="1" w:styleId="DipnotMetniChar">
    <w:name w:val="Dipnot Metni Char"/>
    <w:basedOn w:val="VarsaylanParagrafYazTipi"/>
    <w:link w:val="DipnotMetni"/>
    <w:rsid w:val="00712186"/>
    <w:rPr>
      <w:sz w:val="20"/>
      <w:szCs w:val="20"/>
    </w:rPr>
  </w:style>
  <w:style w:type="character" w:styleId="DipnotBavurusu">
    <w:name w:val="footnote reference"/>
    <w:basedOn w:val="VarsaylanParagrafYazTipi"/>
    <w:unhideWhenUsed/>
    <w:rsid w:val="00712186"/>
    <w:rPr>
      <w:vertAlign w:val="superscript"/>
    </w:rPr>
  </w:style>
  <w:style w:type="table" w:customStyle="1" w:styleId="TableGrid1">
    <w:name w:val="Table Grid1"/>
    <w:basedOn w:val="NormalTablo"/>
    <w:next w:val="TabloKlavuzu"/>
    <w:uiPriority w:val="39"/>
    <w:unhideWhenUsed/>
    <w:rsid w:val="00712186"/>
    <w:pPr>
      <w:spacing w:after="0" w:line="240" w:lineRule="auto"/>
    </w:pPr>
    <w:rPr>
      <w:rFonts w:ascii="Calibri" w:eastAsia="Calibri" w:hAnsi="Calibri" w:cs="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5"/>
    <w:uiPriority w:val="99"/>
    <w:rsid w:val="00712186"/>
    <w:rPr>
      <w:rFonts w:cs="Titillium Lt"/>
      <w:color w:val="000000"/>
      <w:sz w:val="16"/>
      <w:szCs w:val="16"/>
    </w:rPr>
  </w:style>
  <w:style w:type="table" w:styleId="TabloKlavuzu">
    <w:name w:val="Table Grid"/>
    <w:basedOn w:val="NormalTablo"/>
    <w:uiPriority w:val="39"/>
    <w:rsid w:val="00712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perTitle">
    <w:name w:val="Paper Title"/>
    <w:next w:val="PaperAuthor"/>
    <w:qFormat/>
    <w:rsid w:val="00712186"/>
    <w:pPr>
      <w:widowControl w:val="0"/>
      <w:spacing w:before="560" w:after="200" w:line="240" w:lineRule="auto"/>
      <w:jc w:val="center"/>
      <w:outlineLvl w:val="0"/>
    </w:pPr>
    <w:rPr>
      <w:rFonts w:ascii="Times New Roman" w:eastAsia="Times New Roman" w:hAnsi="Times New Roman" w:cs="Times New Roman"/>
      <w:caps/>
      <w:sz w:val="28"/>
      <w:szCs w:val="20"/>
      <w:lang w:val="en-GB"/>
    </w:rPr>
  </w:style>
  <w:style w:type="paragraph" w:customStyle="1" w:styleId="PaperAuthor">
    <w:name w:val="Paper Author"/>
    <w:next w:val="Normal"/>
    <w:uiPriority w:val="9"/>
    <w:qFormat/>
    <w:rsid w:val="00712186"/>
    <w:pPr>
      <w:widowControl w:val="0"/>
      <w:spacing w:after="0" w:line="240" w:lineRule="auto"/>
      <w:jc w:val="center"/>
      <w:outlineLvl w:val="1"/>
    </w:pPr>
    <w:rPr>
      <w:rFonts w:ascii="Times New Roman" w:eastAsia="Times New Roman" w:hAnsi="Times New Roman" w:cs="Times New Roman"/>
      <w:caps/>
      <w:sz w:val="16"/>
      <w:szCs w:val="20"/>
      <w:lang w:val="en-GB"/>
    </w:rPr>
  </w:style>
  <w:style w:type="paragraph" w:customStyle="1" w:styleId="AbstractText">
    <w:name w:val="Abstract Text"/>
    <w:next w:val="Normal"/>
    <w:uiPriority w:val="8"/>
    <w:qFormat/>
    <w:rsid w:val="00712186"/>
    <w:pPr>
      <w:widowControl w:val="0"/>
      <w:spacing w:after="0" w:line="240" w:lineRule="auto"/>
      <w:jc w:val="both"/>
      <w:outlineLvl w:val="1"/>
    </w:pPr>
    <w:rPr>
      <w:rFonts w:ascii="Times New Roman" w:eastAsia="Times New Roman" w:hAnsi="Times New Roman" w:cs="Times New Roman"/>
      <w:sz w:val="18"/>
      <w:szCs w:val="20"/>
      <w:lang w:val="en-GB"/>
    </w:rPr>
  </w:style>
  <w:style w:type="paragraph" w:customStyle="1" w:styleId="Affiliation">
    <w:name w:val="Affiliation"/>
    <w:basedOn w:val="Normal"/>
    <w:qFormat/>
    <w:rsid w:val="00712186"/>
    <w:pPr>
      <w:spacing w:before="240" w:after="0" w:line="360" w:lineRule="auto"/>
    </w:pPr>
    <w:rPr>
      <w:rFonts w:ascii="Times New Roman" w:eastAsia="Times New Roman" w:hAnsi="Times New Roman" w:cs="Times New Roman"/>
      <w:i/>
      <w:sz w:val="24"/>
      <w:szCs w:val="24"/>
      <w:lang w:val="en-GB" w:eastAsia="en-GB"/>
    </w:rPr>
  </w:style>
  <w:style w:type="character" w:styleId="Kpr">
    <w:name w:val="Hyperlink"/>
    <w:basedOn w:val="VarsaylanParagrafYazTipi"/>
    <w:unhideWhenUsed/>
    <w:rsid w:val="00712186"/>
    <w:rPr>
      <w:color w:val="5F5F5F" w:themeColor="hyperlink"/>
      <w:u w:val="single"/>
    </w:rPr>
  </w:style>
  <w:style w:type="character" w:customStyle="1" w:styleId="zmlenmeyenBahsetme1">
    <w:name w:val="Çözümlenmeyen Bahsetme1"/>
    <w:basedOn w:val="VarsaylanParagrafYazTipi"/>
    <w:uiPriority w:val="99"/>
    <w:semiHidden/>
    <w:unhideWhenUsed/>
    <w:rsid w:val="00712186"/>
    <w:rPr>
      <w:color w:val="605E5C"/>
      <w:shd w:val="clear" w:color="auto" w:fill="E1DFDD"/>
    </w:rPr>
  </w:style>
  <w:style w:type="paragraph" w:styleId="Altbilgi">
    <w:name w:val="footer"/>
    <w:basedOn w:val="Normal"/>
    <w:link w:val="AltbilgiChar"/>
    <w:uiPriority w:val="99"/>
    <w:unhideWhenUsed/>
    <w:rsid w:val="0071218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2186"/>
  </w:style>
  <w:style w:type="paragraph" w:customStyle="1" w:styleId="Keywords">
    <w:name w:val="Keywords"/>
    <w:basedOn w:val="AbstractText"/>
    <w:next w:val="Balk1"/>
    <w:rsid w:val="008B55F0"/>
    <w:rPr>
      <w:i/>
    </w:rPr>
  </w:style>
  <w:style w:type="character" w:customStyle="1" w:styleId="Balk1Char">
    <w:name w:val="Başlık 1 Char"/>
    <w:basedOn w:val="VarsaylanParagrafYazTipi"/>
    <w:link w:val="Balk1"/>
    <w:uiPriority w:val="9"/>
    <w:rsid w:val="008B55F0"/>
    <w:rPr>
      <w:rFonts w:asciiTheme="majorHAnsi" w:eastAsiaTheme="majorEastAsia" w:hAnsiTheme="majorHAnsi" w:cstheme="majorBidi"/>
      <w:color w:val="A5A5A5" w:themeColor="accent1" w:themeShade="BF"/>
      <w:sz w:val="32"/>
      <w:szCs w:val="32"/>
    </w:rPr>
  </w:style>
  <w:style w:type="paragraph" w:styleId="BalonMetni">
    <w:name w:val="Balloon Text"/>
    <w:basedOn w:val="Normal"/>
    <w:link w:val="BalonMetniChar"/>
    <w:uiPriority w:val="99"/>
    <w:semiHidden/>
    <w:unhideWhenUsed/>
    <w:rsid w:val="008B55F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55F0"/>
    <w:rPr>
      <w:rFonts w:ascii="Segoe UI" w:hAnsi="Segoe UI" w:cs="Segoe UI"/>
      <w:sz w:val="18"/>
      <w:szCs w:val="18"/>
    </w:rPr>
  </w:style>
  <w:style w:type="paragraph" w:customStyle="1" w:styleId="Default">
    <w:name w:val="Default"/>
    <w:rsid w:val="00C44A86"/>
    <w:pPr>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Balk2Char">
    <w:name w:val="Başlık 2 Char"/>
    <w:basedOn w:val="VarsaylanParagrafYazTipi"/>
    <w:link w:val="Balk2"/>
    <w:uiPriority w:val="9"/>
    <w:rsid w:val="00165383"/>
    <w:rPr>
      <w:rFonts w:asciiTheme="majorHAnsi" w:eastAsiaTheme="majorEastAsia" w:hAnsiTheme="majorHAnsi" w:cstheme="majorBidi"/>
      <w:color w:val="A5A5A5" w:themeColor="accent1" w:themeShade="BF"/>
      <w:sz w:val="26"/>
      <w:szCs w:val="26"/>
      <w:lang w:val="en-GB"/>
    </w:rPr>
  </w:style>
  <w:style w:type="paragraph" w:styleId="SonnotMetni">
    <w:name w:val="endnote text"/>
    <w:basedOn w:val="Normal"/>
    <w:link w:val="SonnotMetniChar"/>
    <w:unhideWhenUsed/>
    <w:rsid w:val="00165383"/>
    <w:pPr>
      <w:spacing w:after="0" w:line="240" w:lineRule="auto"/>
    </w:pPr>
    <w:rPr>
      <w:sz w:val="24"/>
      <w:szCs w:val="24"/>
      <w:lang w:val="en-GB"/>
    </w:rPr>
  </w:style>
  <w:style w:type="character" w:customStyle="1" w:styleId="SonnotMetniChar">
    <w:name w:val="Sonnot Metni Char"/>
    <w:basedOn w:val="VarsaylanParagrafYazTipi"/>
    <w:link w:val="SonnotMetni"/>
    <w:rsid w:val="00165383"/>
    <w:rPr>
      <w:sz w:val="24"/>
      <w:szCs w:val="24"/>
      <w:lang w:val="en-GB"/>
    </w:rPr>
  </w:style>
  <w:style w:type="character" w:styleId="SonnotBavurusu">
    <w:name w:val="endnote reference"/>
    <w:basedOn w:val="VarsaylanParagrafYazTipi"/>
    <w:unhideWhenUsed/>
    <w:rsid w:val="00165383"/>
    <w:rPr>
      <w:vertAlign w:val="superscript"/>
    </w:rPr>
  </w:style>
  <w:style w:type="character" w:styleId="zlenenKpr">
    <w:name w:val="FollowedHyperlink"/>
    <w:basedOn w:val="VarsaylanParagrafYazTipi"/>
    <w:uiPriority w:val="99"/>
    <w:semiHidden/>
    <w:unhideWhenUsed/>
    <w:rsid w:val="004016F5"/>
    <w:rPr>
      <w:color w:val="919191" w:themeColor="followedHyperlink"/>
      <w:u w:val="single"/>
    </w:rPr>
  </w:style>
  <w:style w:type="paragraph" w:styleId="NormalWeb">
    <w:name w:val="Normal (Web)"/>
    <w:basedOn w:val="Normal"/>
    <w:uiPriority w:val="99"/>
    <w:unhideWhenUsed/>
    <w:rsid w:val="003E1CAD"/>
    <w:rPr>
      <w:rFonts w:ascii="Times New Roman" w:hAnsi="Times New Roman" w:cs="Times New Roman"/>
      <w:sz w:val="24"/>
      <w:szCs w:val="24"/>
    </w:rPr>
  </w:style>
  <w:style w:type="paragraph" w:styleId="ListeParagraf">
    <w:name w:val="List Paragraph"/>
    <w:basedOn w:val="Normal"/>
    <w:uiPriority w:val="34"/>
    <w:qFormat/>
    <w:rsid w:val="00316B18"/>
    <w:pPr>
      <w:ind w:left="720"/>
      <w:contextualSpacing/>
    </w:pPr>
  </w:style>
  <w:style w:type="character" w:customStyle="1" w:styleId="normaltextrun">
    <w:name w:val="normaltextrun"/>
    <w:basedOn w:val="VarsaylanParagrafYazTipi"/>
    <w:rsid w:val="00884139"/>
  </w:style>
  <w:style w:type="character" w:styleId="AklamaBavurusu">
    <w:name w:val="annotation reference"/>
    <w:basedOn w:val="VarsaylanParagrafYazTipi"/>
    <w:uiPriority w:val="99"/>
    <w:semiHidden/>
    <w:unhideWhenUsed/>
    <w:rsid w:val="000D0757"/>
    <w:rPr>
      <w:sz w:val="18"/>
      <w:szCs w:val="18"/>
    </w:rPr>
  </w:style>
  <w:style w:type="paragraph" w:styleId="AklamaMetni">
    <w:name w:val="annotation text"/>
    <w:basedOn w:val="Normal"/>
    <w:link w:val="AklamaMetniChar"/>
    <w:uiPriority w:val="99"/>
    <w:semiHidden/>
    <w:unhideWhenUsed/>
    <w:rsid w:val="000D0757"/>
    <w:pPr>
      <w:spacing w:line="240" w:lineRule="auto"/>
    </w:pPr>
    <w:rPr>
      <w:sz w:val="24"/>
      <w:szCs w:val="24"/>
    </w:rPr>
  </w:style>
  <w:style w:type="character" w:customStyle="1" w:styleId="AklamaMetniChar">
    <w:name w:val="Açıklama Metni Char"/>
    <w:basedOn w:val="VarsaylanParagrafYazTipi"/>
    <w:link w:val="AklamaMetni"/>
    <w:uiPriority w:val="99"/>
    <w:semiHidden/>
    <w:rsid w:val="000D0757"/>
    <w:rPr>
      <w:sz w:val="24"/>
      <w:szCs w:val="24"/>
    </w:rPr>
  </w:style>
  <w:style w:type="paragraph" w:styleId="AklamaKonusu">
    <w:name w:val="annotation subject"/>
    <w:basedOn w:val="AklamaMetni"/>
    <w:next w:val="AklamaMetni"/>
    <w:link w:val="AklamaKonusuChar"/>
    <w:uiPriority w:val="99"/>
    <w:semiHidden/>
    <w:unhideWhenUsed/>
    <w:rsid w:val="000D0757"/>
    <w:rPr>
      <w:b/>
      <w:bCs/>
      <w:sz w:val="20"/>
      <w:szCs w:val="20"/>
    </w:rPr>
  </w:style>
  <w:style w:type="character" w:customStyle="1" w:styleId="AklamaKonusuChar">
    <w:name w:val="Açıklama Konusu Char"/>
    <w:basedOn w:val="AklamaMetniChar"/>
    <w:link w:val="AklamaKonusu"/>
    <w:uiPriority w:val="99"/>
    <w:semiHidden/>
    <w:rsid w:val="000D0757"/>
    <w:rPr>
      <w:b/>
      <w:bCs/>
      <w:sz w:val="20"/>
      <w:szCs w:val="20"/>
    </w:rPr>
  </w:style>
  <w:style w:type="character" w:styleId="Gl">
    <w:name w:val="Strong"/>
    <w:basedOn w:val="VarsaylanParagrafYazTipi"/>
    <w:uiPriority w:val="22"/>
    <w:qFormat/>
    <w:rsid w:val="004F68DB"/>
    <w:rPr>
      <w:b/>
      <w:bCs/>
    </w:rPr>
  </w:style>
  <w:style w:type="character" w:customStyle="1" w:styleId="text">
    <w:name w:val="text"/>
    <w:basedOn w:val="VarsaylanParagrafYazTipi"/>
    <w:rsid w:val="00EB4962"/>
  </w:style>
  <w:style w:type="paragraph" w:styleId="Dzeltme">
    <w:name w:val="Revision"/>
    <w:hidden/>
    <w:uiPriority w:val="99"/>
    <w:semiHidden/>
    <w:rsid w:val="00C605BA"/>
    <w:pPr>
      <w:spacing w:after="0" w:line="240" w:lineRule="auto"/>
    </w:pPr>
  </w:style>
  <w:style w:type="character" w:customStyle="1" w:styleId="Balk4Char">
    <w:name w:val="Başlık 4 Char"/>
    <w:basedOn w:val="VarsaylanParagrafYazTipi"/>
    <w:link w:val="Balk4"/>
    <w:uiPriority w:val="9"/>
    <w:rsid w:val="00F356F2"/>
    <w:rPr>
      <w:rFonts w:ascii="Times New Roman" w:eastAsia="Times New Roman" w:hAnsi="Times New Roman" w:cs="Times New Roman"/>
      <w:b/>
      <w:bCs/>
      <w:sz w:val="24"/>
      <w:szCs w:val="24"/>
      <w:lang w:val="x-none" w:eastAsia="x-none"/>
    </w:rPr>
  </w:style>
  <w:style w:type="paragraph" w:customStyle="1" w:styleId="KAYNAKA">
    <w:name w:val="KAYNAKÇA"/>
    <w:basedOn w:val="Normal"/>
    <w:link w:val="KAYNAKAChar"/>
    <w:qFormat/>
    <w:rsid w:val="00F356F2"/>
    <w:pPr>
      <w:suppressAutoHyphens/>
      <w:spacing w:before="120" w:after="120" w:line="360" w:lineRule="auto"/>
      <w:ind w:left="284" w:hanging="284"/>
      <w:jc w:val="both"/>
    </w:pPr>
    <w:rPr>
      <w:rFonts w:ascii="Times New Roman" w:eastAsia="MS Mincho" w:hAnsi="Times New Roman" w:cs="Times New Roman"/>
      <w:noProof/>
      <w:color w:val="262626"/>
      <w:sz w:val="24"/>
      <w:lang w:val="x-none" w:eastAsia="ja-JP"/>
    </w:rPr>
  </w:style>
  <w:style w:type="character" w:customStyle="1" w:styleId="KAYNAKAChar">
    <w:name w:val="KAYNAKÇA Char"/>
    <w:link w:val="KAYNAKA"/>
    <w:rsid w:val="00F356F2"/>
    <w:rPr>
      <w:rFonts w:ascii="Times New Roman" w:eastAsia="MS Mincho" w:hAnsi="Times New Roman" w:cs="Times New Roman"/>
      <w:noProof/>
      <w:color w:val="262626"/>
      <w:sz w:val="24"/>
      <w:lang w:val="x-none" w:eastAsia="ja-JP"/>
    </w:rPr>
  </w:style>
  <w:style w:type="character" w:styleId="Vurgu">
    <w:name w:val="Emphasis"/>
    <w:basedOn w:val="VarsaylanParagrafYazTipi"/>
    <w:uiPriority w:val="20"/>
    <w:qFormat/>
    <w:rsid w:val="00A678F1"/>
    <w:rPr>
      <w:i/>
      <w:iCs/>
    </w:rPr>
  </w:style>
  <w:style w:type="character" w:customStyle="1" w:styleId="Balk3Char">
    <w:name w:val="Başlık 3 Char"/>
    <w:basedOn w:val="VarsaylanParagrafYazTipi"/>
    <w:link w:val="Balk3"/>
    <w:uiPriority w:val="9"/>
    <w:semiHidden/>
    <w:rsid w:val="007A3210"/>
    <w:rPr>
      <w:rFonts w:asciiTheme="majorHAnsi" w:eastAsiaTheme="majorEastAsia" w:hAnsiTheme="majorHAnsi" w:cstheme="majorBidi"/>
      <w:color w:val="6E6E6E"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943681">
      <w:bodyDiv w:val="1"/>
      <w:marLeft w:val="0"/>
      <w:marRight w:val="0"/>
      <w:marTop w:val="0"/>
      <w:marBottom w:val="0"/>
      <w:divBdr>
        <w:top w:val="none" w:sz="0" w:space="0" w:color="auto"/>
        <w:left w:val="none" w:sz="0" w:space="0" w:color="auto"/>
        <w:bottom w:val="none" w:sz="0" w:space="0" w:color="auto"/>
        <w:right w:val="none" w:sz="0" w:space="0" w:color="auto"/>
      </w:divBdr>
      <w:divsChild>
        <w:div w:id="836960894">
          <w:marLeft w:val="0"/>
          <w:marRight w:val="0"/>
          <w:marTop w:val="0"/>
          <w:marBottom w:val="0"/>
          <w:divBdr>
            <w:top w:val="none" w:sz="0" w:space="0" w:color="auto"/>
            <w:left w:val="none" w:sz="0" w:space="0" w:color="auto"/>
            <w:bottom w:val="none" w:sz="0" w:space="0" w:color="auto"/>
            <w:right w:val="none" w:sz="0" w:space="0" w:color="auto"/>
          </w:divBdr>
        </w:div>
      </w:divsChild>
    </w:div>
    <w:div w:id="1133980010">
      <w:bodyDiv w:val="1"/>
      <w:marLeft w:val="0"/>
      <w:marRight w:val="0"/>
      <w:marTop w:val="0"/>
      <w:marBottom w:val="0"/>
      <w:divBdr>
        <w:top w:val="none" w:sz="0" w:space="0" w:color="auto"/>
        <w:left w:val="none" w:sz="0" w:space="0" w:color="auto"/>
        <w:bottom w:val="none" w:sz="0" w:space="0" w:color="auto"/>
        <w:right w:val="none" w:sz="0" w:space="0" w:color="auto"/>
      </w:divBdr>
      <w:divsChild>
        <w:div w:id="557329058">
          <w:marLeft w:val="0"/>
          <w:marRight w:val="0"/>
          <w:marTop w:val="0"/>
          <w:marBottom w:val="0"/>
          <w:divBdr>
            <w:top w:val="none" w:sz="0" w:space="0" w:color="auto"/>
            <w:left w:val="none" w:sz="0" w:space="0" w:color="auto"/>
            <w:bottom w:val="none" w:sz="0" w:space="0" w:color="auto"/>
            <w:right w:val="none" w:sz="0" w:space="0" w:color="auto"/>
          </w:divBdr>
        </w:div>
        <w:div w:id="563880791">
          <w:marLeft w:val="0"/>
          <w:marRight w:val="0"/>
          <w:marTop w:val="0"/>
          <w:marBottom w:val="0"/>
          <w:divBdr>
            <w:top w:val="none" w:sz="0" w:space="0" w:color="auto"/>
            <w:left w:val="none" w:sz="0" w:space="0" w:color="auto"/>
            <w:bottom w:val="none" w:sz="0" w:space="0" w:color="auto"/>
            <w:right w:val="none" w:sz="0" w:space="0" w:color="auto"/>
          </w:divBdr>
          <w:divsChild>
            <w:div w:id="1025714036">
              <w:marLeft w:val="0"/>
              <w:marRight w:val="0"/>
              <w:marTop w:val="0"/>
              <w:marBottom w:val="150"/>
              <w:divBdr>
                <w:top w:val="none" w:sz="0" w:space="0" w:color="auto"/>
                <w:left w:val="none" w:sz="0" w:space="0" w:color="auto"/>
                <w:bottom w:val="none" w:sz="0" w:space="0" w:color="auto"/>
                <w:right w:val="none" w:sz="0" w:space="0" w:color="auto"/>
              </w:divBdr>
              <w:divsChild>
                <w:div w:id="950552189">
                  <w:marLeft w:val="0"/>
                  <w:marRight w:val="0"/>
                  <w:marTop w:val="0"/>
                  <w:marBottom w:val="0"/>
                  <w:divBdr>
                    <w:top w:val="none" w:sz="0" w:space="0" w:color="auto"/>
                    <w:left w:val="none" w:sz="0" w:space="0" w:color="auto"/>
                    <w:bottom w:val="none" w:sz="0" w:space="0" w:color="auto"/>
                    <w:right w:val="none" w:sz="0" w:space="0" w:color="auto"/>
                  </w:divBdr>
                  <w:divsChild>
                    <w:div w:id="1168254763">
                      <w:marLeft w:val="0"/>
                      <w:marRight w:val="0"/>
                      <w:marTop w:val="150"/>
                      <w:marBottom w:val="0"/>
                      <w:divBdr>
                        <w:top w:val="none" w:sz="0" w:space="0" w:color="auto"/>
                        <w:left w:val="none" w:sz="0" w:space="0" w:color="auto"/>
                        <w:bottom w:val="none" w:sz="0" w:space="0" w:color="auto"/>
                        <w:right w:val="none" w:sz="0" w:space="0" w:color="auto"/>
                      </w:divBdr>
                      <w:divsChild>
                        <w:div w:id="67360628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885863">
      <w:bodyDiv w:val="1"/>
      <w:marLeft w:val="0"/>
      <w:marRight w:val="0"/>
      <w:marTop w:val="0"/>
      <w:marBottom w:val="0"/>
      <w:divBdr>
        <w:top w:val="none" w:sz="0" w:space="0" w:color="auto"/>
        <w:left w:val="none" w:sz="0" w:space="0" w:color="auto"/>
        <w:bottom w:val="none" w:sz="0" w:space="0" w:color="auto"/>
        <w:right w:val="none" w:sz="0" w:space="0" w:color="auto"/>
      </w:divBdr>
      <w:divsChild>
        <w:div w:id="201207279">
          <w:marLeft w:val="0"/>
          <w:marRight w:val="0"/>
          <w:marTop w:val="0"/>
          <w:marBottom w:val="0"/>
          <w:divBdr>
            <w:top w:val="none" w:sz="0" w:space="0" w:color="auto"/>
            <w:left w:val="none" w:sz="0" w:space="0" w:color="auto"/>
            <w:bottom w:val="none" w:sz="0" w:space="0" w:color="auto"/>
            <w:right w:val="none" w:sz="0" w:space="0" w:color="auto"/>
          </w:divBdr>
        </w:div>
      </w:divsChild>
    </w:div>
    <w:div w:id="1577670051">
      <w:bodyDiv w:val="1"/>
      <w:marLeft w:val="0"/>
      <w:marRight w:val="0"/>
      <w:marTop w:val="0"/>
      <w:marBottom w:val="0"/>
      <w:divBdr>
        <w:top w:val="none" w:sz="0" w:space="0" w:color="auto"/>
        <w:left w:val="none" w:sz="0" w:space="0" w:color="auto"/>
        <w:bottom w:val="none" w:sz="0" w:space="0" w:color="auto"/>
        <w:right w:val="none" w:sz="0" w:space="0" w:color="auto"/>
      </w:divBdr>
    </w:div>
    <w:div w:id="161200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1" Type="http://schemas.openxmlformats.org/officeDocument/2006/relationships/hyperlink" Target="mailto:aleyna.mutlu@emu.edu.tr" TargetMode="External"/></Relationships>
</file>

<file path=word/theme/theme1.xml><?xml version="1.0" encoding="utf-8"?>
<a:theme xmlns:a="http://schemas.openxmlformats.org/drawingml/2006/main" name="Office Teması">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21807-AE73-46DB-A8F8-D94EAB9B4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2101</Words>
  <Characters>11978</Characters>
  <Application>Microsoft Office Word</Application>
  <DocSecurity>0</DocSecurity>
  <Lines>99</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User</cp:lastModifiedBy>
  <cp:revision>47</cp:revision>
  <cp:lastPrinted>2024-09-11T19:48:00Z</cp:lastPrinted>
  <dcterms:created xsi:type="dcterms:W3CDTF">2025-02-03T10:35:00Z</dcterms:created>
  <dcterms:modified xsi:type="dcterms:W3CDTF">2025-02-27T08:16:00Z</dcterms:modified>
</cp:coreProperties>
</file>