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B9" w:rsidRPr="00035CD0" w:rsidRDefault="00BB66B9" w:rsidP="00BB66B9">
      <w:pPr>
        <w:rPr>
          <w:rFonts w:ascii="Cambria" w:hAnsi="Cambria"/>
          <w:lang w:val="en-US"/>
        </w:rPr>
        <w:sectPr w:rsidR="00BB66B9" w:rsidRPr="00035CD0" w:rsidSect="009C3CCB">
          <w:headerReference w:type="default" r:id="rId8"/>
          <w:footerReference w:type="even" r:id="rId9"/>
          <w:footerReference w:type="default" r:id="rId10"/>
          <w:headerReference w:type="first" r:id="rId11"/>
          <w:footnotePr>
            <w:numRestart w:val="eachPage"/>
          </w:footnotePr>
          <w:type w:val="continuous"/>
          <w:pgSz w:w="11907" w:h="16840" w:code="9"/>
          <w:pgMar w:top="1418" w:right="851" w:bottom="1418" w:left="851" w:header="567" w:footer="0" w:gutter="0"/>
          <w:cols w:num="2" w:space="567"/>
          <w:titlePg/>
          <w:docGrid w:linePitch="272"/>
        </w:sectPr>
      </w:pPr>
    </w:p>
    <w:p w:rsidR="003C6033" w:rsidRPr="0009727B" w:rsidRDefault="00352E7F" w:rsidP="003C6033">
      <w:pPr>
        <w:pStyle w:val="Ek"/>
        <w:rPr>
          <w:lang w:val="en-US"/>
        </w:rPr>
      </w:pPr>
      <w:r>
        <w:rPr>
          <w:lang w:val="en-US"/>
        </w:rPr>
        <w:lastRenderedPageBreak/>
        <w:t>Supplement</w:t>
      </w:r>
    </w:p>
    <w:p w:rsidR="003C6033" w:rsidRDefault="003C6033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  <w:r w:rsidRPr="003C6033">
        <w:rPr>
          <w:rFonts w:ascii="Cambria" w:hAnsi="Cambria"/>
          <w:bCs/>
          <w:noProof/>
          <w:sz w:val="18"/>
          <w:szCs w:val="18"/>
          <w:lang w:val="tr-TR" w:eastAsia="tr-TR"/>
        </w:rPr>
        <w:drawing>
          <wp:inline distT="0" distB="0" distL="0" distR="0">
            <wp:extent cx="5486664" cy="3291999"/>
            <wp:effectExtent l="19050" t="0" r="0" b="0"/>
            <wp:docPr id="24" name="Resim 38" descr="C:\Users\ozge-\OneDrive\Masaüstü\Grafik ve Tablolar\Owls_TimeSeries_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ozge-\OneDrive\Masaüstü\Grafik ve Tablolar\Owls_TimeSeries_Plo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664" cy="329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033" w:rsidRPr="001C5845" w:rsidRDefault="003C6033" w:rsidP="003C6033">
      <w:pPr>
        <w:pStyle w:val="GvdeMetni"/>
        <w:spacing w:before="11"/>
        <w:ind w:left="87" w:right="73"/>
        <w:jc w:val="center"/>
        <w:rPr>
          <w:rFonts w:ascii="Cambria" w:hAnsi="Cambria"/>
        </w:rPr>
      </w:pPr>
      <w:proofErr w:type="gramStart"/>
      <w:r w:rsidRPr="001C5845">
        <w:rPr>
          <w:rFonts w:ascii="Cambria" w:hAnsi="Cambria"/>
          <w:bCs/>
        </w:rPr>
        <w:t>Figure</w:t>
      </w:r>
      <w:r w:rsidRPr="001C5845">
        <w:rPr>
          <w:rFonts w:ascii="Cambria" w:hAnsi="Cambria"/>
          <w:bCs/>
          <w:spacing w:val="1"/>
        </w:rPr>
        <w:t xml:space="preserve"> </w:t>
      </w:r>
      <w:r w:rsidRPr="001C5845">
        <w:rPr>
          <w:rFonts w:ascii="Cambria" w:hAnsi="Cambria"/>
          <w:bCs/>
        </w:rPr>
        <w:t>1.</w:t>
      </w:r>
      <w:proofErr w:type="gramEnd"/>
      <w:r w:rsidRPr="001C5845">
        <w:rPr>
          <w:rFonts w:ascii="Cambria" w:hAnsi="Cambria"/>
          <w:b/>
          <w:spacing w:val="-1"/>
        </w:rPr>
        <w:t xml:space="preserve"> </w:t>
      </w:r>
      <w:r w:rsidRPr="001C5845">
        <w:rPr>
          <w:rFonts w:ascii="Cambria" w:hAnsi="Cambria"/>
        </w:rPr>
        <w:t>Temporal patterns of sibling negotiation calls</w:t>
      </w:r>
      <w:r w:rsidR="001C5845" w:rsidRPr="001C5845">
        <w:rPr>
          <w:rFonts w:ascii="Cambria" w:hAnsi="Cambria"/>
        </w:rPr>
        <w:t>.</w:t>
      </w:r>
    </w:p>
    <w:p w:rsidR="003C6033" w:rsidRDefault="003C6033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</w:p>
    <w:p w:rsidR="003C6033" w:rsidRDefault="003C6033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  <w:r w:rsidRPr="003C6033">
        <w:rPr>
          <w:rFonts w:ascii="Cambria" w:hAnsi="Cambria"/>
          <w:bCs/>
          <w:noProof/>
          <w:sz w:val="18"/>
          <w:szCs w:val="18"/>
          <w:lang w:val="tr-TR" w:eastAsia="tr-TR"/>
        </w:rPr>
        <w:drawing>
          <wp:inline distT="0" distB="0" distL="0" distR="0">
            <wp:extent cx="5080000" cy="3810000"/>
            <wp:effectExtent l="19050" t="0" r="6350" b="0"/>
            <wp:docPr id="25" name="Resim 39" descr="C:\Users\ozge-\OneDrive\Masaüstü\Grafik ve Tablolar\bwplot_ow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ozge-\OneDrive\Masaüstü\Grafik ve Tablolar\bwplot_owl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033" w:rsidRPr="001C5845" w:rsidRDefault="003C6033" w:rsidP="003C6033">
      <w:pPr>
        <w:pStyle w:val="GvdeMetni"/>
        <w:spacing w:before="11"/>
        <w:ind w:left="87" w:right="73"/>
        <w:jc w:val="center"/>
        <w:rPr>
          <w:rFonts w:ascii="Cambria" w:hAnsi="Cambria"/>
          <w:lang w:eastAsia="tr-TR"/>
        </w:rPr>
      </w:pPr>
      <w:proofErr w:type="gramStart"/>
      <w:r w:rsidRPr="001C5845">
        <w:rPr>
          <w:rFonts w:ascii="Cambria" w:hAnsi="Cambria"/>
          <w:bCs/>
        </w:rPr>
        <w:t>Figure</w:t>
      </w:r>
      <w:r w:rsidRPr="001C5845">
        <w:rPr>
          <w:rFonts w:ascii="Cambria" w:hAnsi="Cambria"/>
          <w:bCs/>
          <w:spacing w:val="1"/>
        </w:rPr>
        <w:t xml:space="preserve"> </w:t>
      </w:r>
      <w:r w:rsidRPr="001C5845">
        <w:rPr>
          <w:rFonts w:ascii="Cambria" w:hAnsi="Cambria"/>
          <w:bCs/>
        </w:rPr>
        <w:t>2.</w:t>
      </w:r>
      <w:proofErr w:type="gramEnd"/>
      <w:r w:rsidRPr="001C5845">
        <w:rPr>
          <w:rFonts w:ascii="Cambria" w:hAnsi="Cambria"/>
          <w:b/>
          <w:spacing w:val="-1"/>
        </w:rPr>
        <w:t xml:space="preserve"> </w:t>
      </w:r>
      <w:proofErr w:type="gramStart"/>
      <w:r w:rsidRPr="001C5845">
        <w:rPr>
          <w:rFonts w:ascii="Cambria" w:hAnsi="Cambria"/>
          <w:lang w:eastAsia="tr-TR"/>
        </w:rPr>
        <w:t>Box plot of negative behaviors per chick by treatment and sex of parent</w:t>
      </w:r>
      <w:r w:rsidR="001C5845" w:rsidRPr="001C5845">
        <w:rPr>
          <w:rFonts w:ascii="Cambria" w:hAnsi="Cambria"/>
          <w:lang w:eastAsia="tr-TR"/>
        </w:rPr>
        <w:t>.</w:t>
      </w:r>
      <w:proofErr w:type="gramEnd"/>
    </w:p>
    <w:p w:rsidR="003C6033" w:rsidRDefault="003C6033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  <w:r w:rsidRPr="003C6033">
        <w:rPr>
          <w:rFonts w:ascii="Cambria" w:hAnsi="Cambria"/>
          <w:bCs/>
          <w:noProof/>
          <w:sz w:val="18"/>
          <w:szCs w:val="18"/>
          <w:lang w:val="tr-TR" w:eastAsia="tr-TR"/>
        </w:rPr>
        <w:lastRenderedPageBreak/>
        <w:drawing>
          <wp:inline distT="0" distB="0" distL="0" distR="0">
            <wp:extent cx="5080000" cy="3810000"/>
            <wp:effectExtent l="19050" t="0" r="6350" b="0"/>
            <wp:docPr id="26" name="Resim 44" descr="C:\Users\ozge-\OneDrive\Masaüstü\Grafik ve Tablolar\dotplot_ow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ozge-\OneDrive\Masaüstü\Grafik ve Tablolar\dotplot_owl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033" w:rsidRPr="001C5845" w:rsidRDefault="003C6033" w:rsidP="003C6033">
      <w:pPr>
        <w:pStyle w:val="GvdeMetni"/>
        <w:spacing w:before="11"/>
        <w:ind w:left="87" w:right="73"/>
        <w:jc w:val="center"/>
        <w:rPr>
          <w:rFonts w:ascii="Cambria" w:hAnsi="Cambria"/>
          <w:lang w:eastAsia="tr-TR"/>
        </w:rPr>
      </w:pPr>
      <w:proofErr w:type="gramStart"/>
      <w:r w:rsidRPr="001C5845">
        <w:rPr>
          <w:rFonts w:ascii="Cambria" w:hAnsi="Cambria"/>
          <w:bCs/>
        </w:rPr>
        <w:t>Figure</w:t>
      </w:r>
      <w:r w:rsidRPr="001C5845">
        <w:rPr>
          <w:rFonts w:ascii="Cambria" w:hAnsi="Cambria"/>
          <w:bCs/>
          <w:spacing w:val="1"/>
        </w:rPr>
        <w:t xml:space="preserve"> </w:t>
      </w:r>
      <w:r w:rsidRPr="001C5845">
        <w:rPr>
          <w:rFonts w:ascii="Cambria" w:hAnsi="Cambria"/>
          <w:bCs/>
        </w:rPr>
        <w:t>3.</w:t>
      </w:r>
      <w:proofErr w:type="gramEnd"/>
      <w:r w:rsidRPr="001C5845">
        <w:rPr>
          <w:rFonts w:ascii="Cambria" w:hAnsi="Cambria"/>
          <w:b/>
          <w:spacing w:val="-1"/>
        </w:rPr>
        <w:t xml:space="preserve"> </w:t>
      </w:r>
      <w:proofErr w:type="gramStart"/>
      <w:r w:rsidRPr="001C5845">
        <w:rPr>
          <w:rFonts w:ascii="Cambria" w:hAnsi="Cambria"/>
          <w:lang w:eastAsia="tr-TR"/>
        </w:rPr>
        <w:t>Dot plot of negative behaviors per chick by treatment and sex of parent</w:t>
      </w:r>
      <w:r w:rsidR="001C5845" w:rsidRPr="001C5845">
        <w:rPr>
          <w:rFonts w:ascii="Cambria" w:hAnsi="Cambria"/>
          <w:lang w:eastAsia="tr-TR"/>
        </w:rPr>
        <w:t>.</w:t>
      </w:r>
      <w:proofErr w:type="gramEnd"/>
    </w:p>
    <w:p w:rsidR="003C6033" w:rsidRPr="00035CD0" w:rsidRDefault="003C6033" w:rsidP="003C6033">
      <w:pPr>
        <w:pStyle w:val="GvdeMetni"/>
        <w:spacing w:before="11"/>
        <w:ind w:left="87" w:right="73"/>
        <w:jc w:val="center"/>
        <w:rPr>
          <w:rFonts w:ascii="Cambria" w:hAnsi="Cambria"/>
          <w:sz w:val="18"/>
          <w:szCs w:val="18"/>
        </w:rPr>
      </w:pPr>
    </w:p>
    <w:p w:rsidR="003C6033" w:rsidRDefault="003C6033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  <w:r w:rsidRPr="003C6033">
        <w:rPr>
          <w:rFonts w:ascii="Cambria" w:hAnsi="Cambria"/>
          <w:bCs/>
          <w:noProof/>
          <w:sz w:val="18"/>
          <w:szCs w:val="18"/>
          <w:lang w:val="tr-TR" w:eastAsia="tr-TR"/>
        </w:rPr>
        <w:drawing>
          <wp:inline distT="0" distB="0" distL="0" distR="0">
            <wp:extent cx="5486664" cy="4572220"/>
            <wp:effectExtent l="19050" t="0" r="0" b="0"/>
            <wp:docPr id="27" name="Resim 46" descr="C:\Users\ozge-\OneDrive\Masaüstü\Grafik ve Tablolar\combined_owl_grap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ozge-\OneDrive\Masaüstü\Grafik ve Tablolar\combined_owl_graph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664" cy="457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033" w:rsidRPr="001C5845" w:rsidRDefault="003C6033" w:rsidP="003C6033">
      <w:pPr>
        <w:pStyle w:val="GvdeMetni"/>
        <w:spacing w:before="11"/>
        <w:ind w:left="87" w:right="73"/>
        <w:jc w:val="center"/>
        <w:rPr>
          <w:rFonts w:ascii="Cambria" w:hAnsi="Cambria" w:cs="Times-Roman"/>
          <w:color w:val="131313"/>
        </w:rPr>
      </w:pPr>
      <w:proofErr w:type="gramStart"/>
      <w:r w:rsidRPr="001C5845">
        <w:rPr>
          <w:rFonts w:ascii="Cambria" w:hAnsi="Cambria"/>
          <w:bCs/>
        </w:rPr>
        <w:t>Figure</w:t>
      </w:r>
      <w:r w:rsidRPr="001C5845">
        <w:rPr>
          <w:rFonts w:ascii="Cambria" w:hAnsi="Cambria"/>
          <w:bCs/>
          <w:spacing w:val="1"/>
        </w:rPr>
        <w:t xml:space="preserve"> </w:t>
      </w:r>
      <w:r w:rsidRPr="001C5845">
        <w:rPr>
          <w:rFonts w:ascii="Cambria" w:hAnsi="Cambria"/>
          <w:bCs/>
        </w:rPr>
        <w:t>4.</w:t>
      </w:r>
      <w:proofErr w:type="gramEnd"/>
      <w:r w:rsidRPr="001C5845">
        <w:rPr>
          <w:rFonts w:ascii="Cambria" w:hAnsi="Cambria"/>
          <w:b/>
          <w:spacing w:val="-1"/>
        </w:rPr>
        <w:t xml:space="preserve"> </w:t>
      </w:r>
      <w:proofErr w:type="gramStart"/>
      <w:r w:rsidRPr="001C5845">
        <w:rPr>
          <w:rFonts w:ascii="Cambria" w:hAnsi="Cambria" w:cs="Times-Roman"/>
          <w:color w:val="131313"/>
        </w:rPr>
        <w:t>Combined summary of sibling negotiation and parental effects</w:t>
      </w:r>
      <w:r w:rsidR="001C5845" w:rsidRPr="001C5845">
        <w:rPr>
          <w:rFonts w:ascii="Cambria" w:hAnsi="Cambria" w:cs="Times-Roman"/>
          <w:color w:val="131313"/>
        </w:rPr>
        <w:t>.</w:t>
      </w:r>
      <w:proofErr w:type="gramEnd"/>
    </w:p>
    <w:p w:rsidR="003C6033" w:rsidRDefault="003C6033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  <w:r w:rsidRPr="003C6033">
        <w:rPr>
          <w:rFonts w:ascii="Cambria" w:hAnsi="Cambria"/>
          <w:bCs/>
          <w:noProof/>
          <w:sz w:val="18"/>
          <w:szCs w:val="18"/>
          <w:lang w:val="tr-TR" w:eastAsia="tr-TR"/>
        </w:rPr>
        <w:lastRenderedPageBreak/>
        <w:drawing>
          <wp:inline distT="0" distB="0" distL="0" distR="0">
            <wp:extent cx="5120651" cy="3840488"/>
            <wp:effectExtent l="19050" t="0" r="3799" b="0"/>
            <wp:docPr id="28" name="Resim 54" descr="C:\Users\ozge-\OneDrive\Masaüstü\Grafik ve Tablolar\graf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ozge-\OneDrive\Masaüstü\Grafik ve Tablolar\grafik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51" cy="384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033" w:rsidRPr="001C5845" w:rsidRDefault="003C6033" w:rsidP="003C6033">
      <w:pPr>
        <w:pStyle w:val="GvdeMetni"/>
        <w:spacing w:before="11"/>
        <w:ind w:left="87" w:right="73"/>
        <w:jc w:val="center"/>
        <w:rPr>
          <w:rFonts w:ascii="Cambria" w:hAnsi="Cambria"/>
        </w:rPr>
      </w:pPr>
      <w:proofErr w:type="gramStart"/>
      <w:r w:rsidRPr="001C5845">
        <w:rPr>
          <w:rFonts w:ascii="Cambria" w:hAnsi="Cambria"/>
          <w:bCs/>
        </w:rPr>
        <w:t>Figure</w:t>
      </w:r>
      <w:r w:rsidRPr="001C5845">
        <w:rPr>
          <w:rFonts w:ascii="Cambria" w:hAnsi="Cambria"/>
          <w:bCs/>
          <w:spacing w:val="1"/>
        </w:rPr>
        <w:t xml:space="preserve"> </w:t>
      </w:r>
      <w:r w:rsidRPr="001C5845">
        <w:rPr>
          <w:rFonts w:ascii="Cambria" w:hAnsi="Cambria"/>
          <w:bCs/>
        </w:rPr>
        <w:t>5</w:t>
      </w:r>
      <w:r w:rsidRPr="001C5845">
        <w:rPr>
          <w:rFonts w:ascii="Cambria" w:hAnsi="Cambria"/>
          <w:b/>
        </w:rPr>
        <w:t>.</w:t>
      </w:r>
      <w:proofErr w:type="gramEnd"/>
      <w:r w:rsidRPr="001C5845">
        <w:rPr>
          <w:rFonts w:ascii="Cambria" w:hAnsi="Cambria"/>
          <w:b/>
          <w:spacing w:val="-1"/>
        </w:rPr>
        <w:t xml:space="preserve"> </w:t>
      </w:r>
      <w:proofErr w:type="gramStart"/>
      <w:r w:rsidRPr="001C5845">
        <w:rPr>
          <w:rFonts w:ascii="Cambria" w:hAnsi="Cambria"/>
        </w:rPr>
        <w:t>Comparison of AIC and BIC metrics for models on owl chicks' begging behavior</w:t>
      </w:r>
      <w:r w:rsidR="001C5845" w:rsidRPr="001C5845">
        <w:rPr>
          <w:rFonts w:ascii="Cambria" w:hAnsi="Cambria"/>
        </w:rPr>
        <w:t>.</w:t>
      </w:r>
      <w:proofErr w:type="gramEnd"/>
    </w:p>
    <w:p w:rsidR="003C6033" w:rsidRDefault="003C6033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</w:p>
    <w:p w:rsidR="00557979" w:rsidRDefault="00557979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  <w:r w:rsidRPr="00557979">
        <w:rPr>
          <w:rFonts w:ascii="Cambria" w:hAnsi="Cambria"/>
          <w:bCs/>
          <w:noProof/>
          <w:sz w:val="18"/>
          <w:szCs w:val="18"/>
          <w:lang w:val="tr-TR" w:eastAsia="tr-TR"/>
        </w:rPr>
        <w:drawing>
          <wp:inline distT="0" distB="0" distL="0" distR="0">
            <wp:extent cx="5029200" cy="37719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c_bic_comparison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979" w:rsidRPr="00557979" w:rsidRDefault="00557979" w:rsidP="00557979">
      <w:pPr>
        <w:pStyle w:val="GvdeMetni"/>
        <w:spacing w:before="11"/>
        <w:ind w:left="87" w:right="73"/>
        <w:jc w:val="center"/>
        <w:rPr>
          <w:rFonts w:ascii="Cambria" w:hAnsi="Cambria"/>
        </w:rPr>
      </w:pPr>
      <w:proofErr w:type="gramStart"/>
      <w:r w:rsidRPr="00050C20">
        <w:rPr>
          <w:rFonts w:ascii="Cambria" w:hAnsi="Cambria"/>
          <w:bCs/>
          <w:highlight w:val="yellow"/>
        </w:rPr>
        <w:t>Figure</w:t>
      </w:r>
      <w:r w:rsidRPr="00050C20">
        <w:rPr>
          <w:rFonts w:ascii="Cambria" w:hAnsi="Cambria"/>
          <w:bCs/>
          <w:spacing w:val="1"/>
          <w:highlight w:val="yellow"/>
        </w:rPr>
        <w:t xml:space="preserve"> </w:t>
      </w:r>
      <w:r w:rsidRPr="00050C20">
        <w:rPr>
          <w:rFonts w:ascii="Cambria" w:hAnsi="Cambria"/>
          <w:bCs/>
          <w:highlight w:val="yellow"/>
        </w:rPr>
        <w:t>6</w:t>
      </w:r>
      <w:r w:rsidRPr="00050C20">
        <w:rPr>
          <w:rFonts w:ascii="Cambria" w:hAnsi="Cambria"/>
          <w:b/>
          <w:highlight w:val="yellow"/>
        </w:rPr>
        <w:t>.</w:t>
      </w:r>
      <w:proofErr w:type="gramEnd"/>
      <w:r w:rsidRPr="00050C20">
        <w:rPr>
          <w:rFonts w:ascii="Cambria" w:hAnsi="Cambria"/>
          <w:b/>
          <w:spacing w:val="-1"/>
          <w:highlight w:val="yellow"/>
        </w:rPr>
        <w:t xml:space="preserve"> </w:t>
      </w:r>
      <w:proofErr w:type="gramStart"/>
      <w:r w:rsidRPr="00050C20">
        <w:rPr>
          <w:rFonts w:ascii="Cambria" w:hAnsi="Cambria"/>
          <w:highlight w:val="yellow"/>
        </w:rPr>
        <w:t>AIC and BIC comparison for different model fitting methods.</w:t>
      </w:r>
      <w:proofErr w:type="gramEnd"/>
    </w:p>
    <w:p w:rsidR="00557979" w:rsidRDefault="00557979" w:rsidP="00557979">
      <w:pPr>
        <w:pStyle w:val="GvdeMetni"/>
        <w:spacing w:before="11"/>
        <w:ind w:left="87" w:right="73"/>
        <w:jc w:val="center"/>
        <w:rPr>
          <w:rFonts w:ascii="Cambria" w:hAnsi="Cambria"/>
        </w:rPr>
      </w:pPr>
    </w:p>
    <w:p w:rsidR="00557979" w:rsidRPr="001C5845" w:rsidRDefault="00557979" w:rsidP="00557979">
      <w:pPr>
        <w:pStyle w:val="GvdeMetni"/>
        <w:spacing w:before="11"/>
        <w:ind w:left="87" w:right="73"/>
        <w:jc w:val="center"/>
        <w:rPr>
          <w:rFonts w:ascii="Cambria" w:hAnsi="Cambria"/>
        </w:rPr>
      </w:pPr>
    </w:p>
    <w:p w:rsidR="003C6033" w:rsidRDefault="003C6033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</w:p>
    <w:p w:rsidR="00557979" w:rsidRDefault="00557979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</w:p>
    <w:p w:rsidR="00557979" w:rsidRDefault="00557979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</w:p>
    <w:p w:rsidR="00723055" w:rsidRPr="001C5845" w:rsidRDefault="00723055" w:rsidP="00723055">
      <w:pPr>
        <w:pStyle w:val="GvdeMetni"/>
        <w:ind w:left="87" w:right="75"/>
        <w:jc w:val="center"/>
        <w:rPr>
          <w:rFonts w:ascii="Cambria" w:hAnsi="Cambria"/>
          <w:spacing w:val="-2"/>
        </w:rPr>
      </w:pPr>
      <w:proofErr w:type="gramStart"/>
      <w:r w:rsidRPr="001C5845">
        <w:rPr>
          <w:rFonts w:ascii="Cambria" w:hAnsi="Cambria"/>
          <w:bCs/>
        </w:rPr>
        <w:lastRenderedPageBreak/>
        <w:t>Table</w:t>
      </w:r>
      <w:r w:rsidRPr="001C5845">
        <w:rPr>
          <w:rFonts w:ascii="Cambria" w:hAnsi="Cambria"/>
          <w:bCs/>
          <w:spacing w:val="-1"/>
        </w:rPr>
        <w:t xml:space="preserve"> </w:t>
      </w:r>
      <w:r w:rsidRPr="001C5845">
        <w:rPr>
          <w:rFonts w:ascii="Cambria" w:hAnsi="Cambria"/>
          <w:bCs/>
        </w:rPr>
        <w:t>1.</w:t>
      </w:r>
      <w:proofErr w:type="gramEnd"/>
      <w:r w:rsidRPr="001C5845">
        <w:rPr>
          <w:rFonts w:ascii="Cambria" w:hAnsi="Cambria"/>
          <w:b/>
        </w:rPr>
        <w:t xml:space="preserve"> </w:t>
      </w:r>
      <w:r w:rsidRPr="001C5845">
        <w:rPr>
          <w:rFonts w:ascii="Cambria" w:hAnsi="Cambria"/>
        </w:rPr>
        <w:t>Model results for Laplace approximation</w:t>
      </w:r>
      <w:r w:rsidR="001C5845" w:rsidRPr="001C5845">
        <w:rPr>
          <w:rFonts w:ascii="Cambria" w:hAnsi="Cambria"/>
        </w:rPr>
        <w:t>.</w:t>
      </w:r>
    </w:p>
    <w:tbl>
      <w:tblPr>
        <w:tblW w:w="0" w:type="auto"/>
        <w:jc w:val="center"/>
        <w:tblLayout w:type="fixed"/>
        <w:tblLook w:val="04A0"/>
      </w:tblPr>
      <w:tblGrid>
        <w:gridCol w:w="1912"/>
        <w:gridCol w:w="1266"/>
        <w:gridCol w:w="1291"/>
        <w:gridCol w:w="1108"/>
        <w:gridCol w:w="1130"/>
      </w:tblGrid>
      <w:tr w:rsidR="00723055" w:rsidRPr="00016AFE" w:rsidTr="00634BC4">
        <w:trPr>
          <w:trHeight w:val="617"/>
          <w:tblHeader/>
          <w:jc w:val="center"/>
        </w:trPr>
        <w:tc>
          <w:tcPr>
            <w:tcW w:w="1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eastAsia="Arial" w:hAnsi="Cambria"/>
                <w:b/>
                <w:bCs/>
                <w:color w:val="000000"/>
              </w:rPr>
            </w:pPr>
            <w:r w:rsidRPr="00016AFE">
              <w:rPr>
                <w:rFonts w:ascii="Cambria" w:eastAsia="Arial" w:hAnsi="Cambria"/>
                <w:b/>
                <w:bCs/>
                <w:color w:val="000000"/>
              </w:rPr>
              <w:t>Variable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r w:rsidRPr="00016AFE">
              <w:rPr>
                <w:rFonts w:ascii="Cambria" w:eastAsia="Arial" w:hAnsi="Cambria"/>
                <w:b/>
                <w:bCs/>
                <w:color w:val="000000"/>
              </w:rPr>
              <w:t>Estimate</w:t>
            </w:r>
          </w:p>
        </w:tc>
        <w:tc>
          <w:tcPr>
            <w:tcW w:w="129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spellStart"/>
            <w:r w:rsidRPr="00016AFE">
              <w:rPr>
                <w:rFonts w:ascii="Cambria" w:eastAsia="Arial" w:hAnsi="Cambria"/>
                <w:b/>
                <w:bCs/>
                <w:color w:val="000000"/>
              </w:rPr>
              <w:t>Std</w:t>
            </w:r>
            <w:proofErr w:type="spellEnd"/>
            <w:r w:rsidRPr="00016AFE">
              <w:rPr>
                <w:rFonts w:ascii="Cambria" w:eastAsia="Arial" w:hAnsi="Cambria"/>
                <w:b/>
                <w:bCs/>
                <w:color w:val="000000"/>
              </w:rPr>
              <w:t>. Error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gramStart"/>
            <w:r w:rsidRPr="00016AFE">
              <w:rPr>
                <w:rFonts w:ascii="Cambria" w:eastAsia="Arial" w:hAnsi="Cambria"/>
                <w:b/>
                <w:bCs/>
                <w:color w:val="000000"/>
              </w:rPr>
              <w:t>z</w:t>
            </w:r>
            <w:proofErr w:type="gramEnd"/>
            <w:r w:rsidRPr="00016AFE">
              <w:rPr>
                <w:rFonts w:ascii="Cambria" w:eastAsia="Arial" w:hAnsi="Cambria"/>
                <w:b/>
                <w:bCs/>
                <w:color w:val="000000"/>
              </w:rPr>
              <w:t>. value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spellStart"/>
            <w:r w:rsidRPr="00016AFE">
              <w:rPr>
                <w:rFonts w:ascii="Cambria" w:eastAsia="Arial" w:hAnsi="Cambria"/>
                <w:b/>
                <w:bCs/>
                <w:color w:val="000000"/>
              </w:rPr>
              <w:t>Pr</w:t>
            </w:r>
            <w:proofErr w:type="spellEnd"/>
            <w:r w:rsidRPr="00016AFE">
              <w:rPr>
                <w:rFonts w:ascii="Cambria" w:eastAsia="Arial" w:hAnsi="Cambria"/>
                <w:b/>
                <w:bCs/>
                <w:color w:val="000000"/>
              </w:rPr>
              <w:t>(&gt;|z|)</w:t>
            </w:r>
          </w:p>
        </w:tc>
      </w:tr>
      <w:tr w:rsidR="00723055" w:rsidRPr="00016AFE" w:rsidTr="00634BC4">
        <w:trPr>
          <w:trHeight w:val="556"/>
          <w:jc w:val="center"/>
        </w:trPr>
        <w:tc>
          <w:tcPr>
            <w:tcW w:w="1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Intercept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-1.54790</w:t>
            </w:r>
          </w:p>
        </w:tc>
        <w:tc>
          <w:tcPr>
            <w:tcW w:w="129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0.40080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-3.86204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0.00011</w:t>
            </w:r>
          </w:p>
        </w:tc>
      </w:tr>
      <w:tr w:rsidR="00723055" w:rsidRPr="00016AFE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proofErr w:type="spellStart"/>
            <w:r w:rsidRPr="00016AFE">
              <w:rPr>
                <w:rFonts w:ascii="Cambria" w:hAnsi="Cambria"/>
                <w:color w:val="000000"/>
              </w:rPr>
              <w:t>Log</w:t>
            </w:r>
            <w:proofErr w:type="spellEnd"/>
            <w:r w:rsidRPr="00016AFE"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 w:rsidRPr="00016AFE">
              <w:rPr>
                <w:rFonts w:ascii="Cambria" w:hAnsi="Cambria"/>
                <w:color w:val="000000"/>
              </w:rPr>
              <w:t>Brood</w:t>
            </w:r>
            <w:proofErr w:type="spellEnd"/>
            <w:r w:rsidRPr="00016AFE">
              <w:rPr>
                <w:rFonts w:ascii="Cambria" w:hAnsi="Cambria"/>
                <w:color w:val="000000"/>
              </w:rPr>
              <w:t xml:space="preserve"> Size)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0.68469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0.22015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3.11006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0.00187</w:t>
            </w:r>
          </w:p>
        </w:tc>
      </w:tr>
      <w:tr w:rsidR="00723055" w:rsidRPr="00016AFE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 xml:space="preserve">Food </w:t>
            </w:r>
            <w:proofErr w:type="spellStart"/>
            <w:r w:rsidRPr="00016AFE">
              <w:rPr>
                <w:rFonts w:ascii="Cambria" w:hAnsi="Cambria"/>
                <w:color w:val="000000"/>
              </w:rPr>
              <w:t>Treatment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-0.67366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0.05552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-12.13288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0.00000</w:t>
            </w:r>
          </w:p>
        </w:tc>
      </w:tr>
      <w:tr w:rsidR="00723055" w:rsidRPr="00016AFE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ArrivalTime23.48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-2.75630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1.06140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-2.59686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0.00941</w:t>
            </w:r>
          </w:p>
        </w:tc>
      </w:tr>
      <w:tr w:rsidR="00723055" w:rsidRPr="00016AFE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ArrivalTime24.08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-0.92798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0.44114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-2.10360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0.03541</w:t>
            </w:r>
          </w:p>
        </w:tc>
      </w:tr>
      <w:tr w:rsidR="00723055" w:rsidRPr="00016AFE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ArrivalTime25.8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-0.89584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0.38899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-2.30301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0.02128</w:t>
            </w:r>
          </w:p>
        </w:tc>
      </w:tr>
      <w:tr w:rsidR="00723055" w:rsidRPr="00016AFE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ArrivalTime26.85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-0.94379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0.40517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-2.32937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0.01984</w:t>
            </w:r>
          </w:p>
        </w:tc>
      </w:tr>
      <w:tr w:rsidR="00723055" w:rsidRPr="00016AFE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ArrivalTime27.1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-1.48646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0.47644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-3.11994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0.00181</w:t>
            </w:r>
          </w:p>
        </w:tc>
      </w:tr>
      <w:tr w:rsidR="00723055" w:rsidRPr="00016AFE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ArrivalTime28.98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-1.44874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0.52533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-2.75776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0.00582</w:t>
            </w:r>
          </w:p>
        </w:tc>
      </w:tr>
      <w:tr w:rsidR="00723055" w:rsidRPr="00016AFE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ArrivalTime29.23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-1.82770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0.66243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-2.75908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16AFE">
              <w:rPr>
                <w:rFonts w:ascii="Cambria" w:hAnsi="Cambria"/>
                <w:color w:val="000000"/>
              </w:rPr>
              <w:t>0.00580</w:t>
            </w:r>
          </w:p>
        </w:tc>
      </w:tr>
      <w:tr w:rsidR="00723055" w:rsidRPr="00016AFE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0A074E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iCs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"/>
                      <w:i/>
                      <w:color w:val="00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"/>
                          <w:i/>
                          <w:color w:val="000000"/>
                        </w:rPr>
                      </m:ctrlPr>
                    </m:accPr>
                    <m:e>
                      <m:r>
                        <w:rPr>
                          <w:rFonts w:ascii="Cambria Math" w:hAnsi="Cambria"/>
                          <w:color w:val="000000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"/>
                      <w:color w:val="000000"/>
                    </w:rPr>
                    <m:t>nest</m:t>
                  </m:r>
                </m:sub>
              </m:sSub>
              <m:r>
                <w:rPr>
                  <w:rFonts w:ascii="Cambria Math" w:hAnsi="Cambria"/>
                  <w:color w:val="000000"/>
                </w:rPr>
                <m:t>=</m:t>
              </m:r>
            </m:oMath>
            <w:r w:rsidR="00723055" w:rsidRPr="00016AFE">
              <w:rPr>
                <w:rFonts w:ascii="Cambria" w:hAnsi="Cambria"/>
                <w:iCs/>
                <w:color w:val="000000"/>
              </w:rPr>
              <w:t>0.39309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16AFE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</w:tr>
    </w:tbl>
    <w:p w:rsidR="00BB66B9" w:rsidRDefault="00BB66B9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</w:p>
    <w:p w:rsidR="003C6033" w:rsidRDefault="003C6033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</w:p>
    <w:p w:rsidR="00723055" w:rsidRPr="001C5845" w:rsidRDefault="00723055" w:rsidP="00723055">
      <w:pPr>
        <w:pStyle w:val="GvdeMetni"/>
        <w:ind w:left="87" w:right="75"/>
        <w:jc w:val="center"/>
        <w:rPr>
          <w:rFonts w:ascii="Cambria" w:hAnsi="Cambria"/>
          <w:spacing w:val="-2"/>
        </w:rPr>
      </w:pPr>
      <w:proofErr w:type="gramStart"/>
      <w:r w:rsidRPr="001C5845">
        <w:rPr>
          <w:rFonts w:ascii="Cambria" w:hAnsi="Cambria"/>
          <w:bCs/>
        </w:rPr>
        <w:t>Table</w:t>
      </w:r>
      <w:r w:rsidRPr="001C5845">
        <w:rPr>
          <w:rFonts w:ascii="Cambria" w:hAnsi="Cambria"/>
          <w:bCs/>
          <w:spacing w:val="-1"/>
        </w:rPr>
        <w:t xml:space="preserve"> </w:t>
      </w:r>
      <w:r w:rsidRPr="001C5845">
        <w:rPr>
          <w:rFonts w:ascii="Cambria" w:hAnsi="Cambria"/>
          <w:bCs/>
        </w:rPr>
        <w:t>2.</w:t>
      </w:r>
      <w:proofErr w:type="gramEnd"/>
      <w:r w:rsidRPr="001C5845">
        <w:rPr>
          <w:rFonts w:ascii="Cambria" w:hAnsi="Cambria"/>
          <w:b/>
        </w:rPr>
        <w:t xml:space="preserve"> </w:t>
      </w:r>
      <w:r w:rsidRPr="001C5845">
        <w:rPr>
          <w:rFonts w:ascii="Cambria" w:hAnsi="Cambria"/>
        </w:rPr>
        <w:t xml:space="preserve">Model results for </w:t>
      </w:r>
      <w:r w:rsidRPr="001C5845">
        <w:rPr>
          <w:rFonts w:ascii="Cambria" w:hAnsi="Cambria"/>
          <w:lang w:eastAsia="tr-TR"/>
        </w:rPr>
        <w:t>nAGQ=10</w:t>
      </w:r>
      <w:r w:rsidR="001C5845" w:rsidRPr="001C5845">
        <w:rPr>
          <w:rFonts w:ascii="Cambria" w:hAnsi="Cambria"/>
          <w:lang w:eastAsia="tr-TR"/>
        </w:rPr>
        <w:t>.</w:t>
      </w:r>
    </w:p>
    <w:tbl>
      <w:tblPr>
        <w:tblW w:w="0" w:type="auto"/>
        <w:jc w:val="center"/>
        <w:tblLayout w:type="fixed"/>
        <w:tblLook w:val="04A0"/>
      </w:tblPr>
      <w:tblGrid>
        <w:gridCol w:w="1912"/>
        <w:gridCol w:w="1266"/>
        <w:gridCol w:w="1291"/>
        <w:gridCol w:w="1108"/>
        <w:gridCol w:w="1130"/>
      </w:tblGrid>
      <w:tr w:rsidR="00723055" w:rsidRPr="00035CD0" w:rsidTr="00634BC4">
        <w:trPr>
          <w:trHeight w:val="617"/>
          <w:tblHeader/>
          <w:jc w:val="center"/>
        </w:trPr>
        <w:tc>
          <w:tcPr>
            <w:tcW w:w="1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eastAsia="Arial" w:hAnsi="Cambria"/>
                <w:b/>
                <w:bCs/>
                <w:color w:val="000000"/>
              </w:rPr>
            </w:pPr>
            <w:r w:rsidRPr="00035CD0">
              <w:rPr>
                <w:rFonts w:ascii="Cambria" w:eastAsia="Arial" w:hAnsi="Cambria"/>
                <w:b/>
                <w:bCs/>
                <w:color w:val="000000"/>
              </w:rPr>
              <w:t>Variable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r w:rsidRPr="00035CD0">
              <w:rPr>
                <w:rFonts w:ascii="Cambria" w:eastAsia="Arial" w:hAnsi="Cambria"/>
                <w:b/>
                <w:bCs/>
                <w:color w:val="000000"/>
              </w:rPr>
              <w:t>Estimate</w:t>
            </w:r>
          </w:p>
        </w:tc>
        <w:tc>
          <w:tcPr>
            <w:tcW w:w="129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spell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Std</w:t>
            </w:r>
            <w:proofErr w:type="spell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. Error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gram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z</w:t>
            </w:r>
            <w:proofErr w:type="gram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. value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spell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Pr</w:t>
            </w:r>
            <w:proofErr w:type="spell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(&gt;|z|)</w:t>
            </w:r>
          </w:p>
        </w:tc>
      </w:tr>
      <w:tr w:rsidR="00723055" w:rsidRPr="00035CD0" w:rsidTr="00634BC4">
        <w:trPr>
          <w:trHeight w:val="556"/>
          <w:jc w:val="center"/>
        </w:trPr>
        <w:tc>
          <w:tcPr>
            <w:tcW w:w="1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Intercept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1.67074</w:t>
            </w:r>
          </w:p>
        </w:tc>
        <w:tc>
          <w:tcPr>
            <w:tcW w:w="129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0.45851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3.64387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0.00027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proofErr w:type="spellStart"/>
            <w:r w:rsidRPr="00035CD0">
              <w:rPr>
                <w:rFonts w:ascii="Cambria" w:hAnsi="Cambria"/>
                <w:color w:val="000000"/>
              </w:rPr>
              <w:t>Log</w:t>
            </w:r>
            <w:proofErr w:type="spellEnd"/>
            <w:r w:rsidRPr="00035CD0"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 w:rsidRPr="00035CD0">
              <w:rPr>
                <w:rFonts w:ascii="Cambria" w:hAnsi="Cambria"/>
                <w:color w:val="000000"/>
              </w:rPr>
              <w:t>Brood</w:t>
            </w:r>
            <w:proofErr w:type="spellEnd"/>
            <w:r w:rsidRPr="00035CD0">
              <w:rPr>
                <w:rFonts w:ascii="Cambria" w:hAnsi="Cambria"/>
                <w:color w:val="000000"/>
              </w:rPr>
              <w:t xml:space="preserve"> Size)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0.67588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0.22002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3.07188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0.00213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 xml:space="preserve">Food </w:t>
            </w:r>
            <w:proofErr w:type="spellStart"/>
            <w:r w:rsidRPr="00035CD0">
              <w:rPr>
                <w:rFonts w:ascii="Cambria" w:hAnsi="Cambria"/>
                <w:color w:val="000000"/>
              </w:rPr>
              <w:t>Treatment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-0.66344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0.05468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-12.13311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0.00000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ArrivalTime23.48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-2.74836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1.06073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-2.59101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0.00957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ArrivalTime24.08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-0.92386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0.43998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-2.09977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0.03575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ArrivalTime25.8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-0.86196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0.38782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-2.22260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0.02624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ArrivalTime26.85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-0.93784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0.40372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-2.32299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0.02018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ArrivalTime27.1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-1.47450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0.47542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-3.10147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0.00193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ArrivalTime28.98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-1.41889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0.52128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-2.72191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0.00649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ArrivalTime29.23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-1.83531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0.66229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-2.77113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0.00559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0A074E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iCs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"/>
                      <w:i/>
                      <w:color w:val="00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"/>
                          <w:i/>
                          <w:color w:val="000000"/>
                        </w:rPr>
                      </m:ctrlPr>
                    </m:accPr>
                    <m:e>
                      <m:r>
                        <w:rPr>
                          <w:rFonts w:ascii="Cambria Math" w:hAnsi="Cambria"/>
                          <w:color w:val="000000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"/>
                      <w:color w:val="000000"/>
                    </w:rPr>
                    <m:t>nest</m:t>
                  </m:r>
                </m:sub>
              </m:sSub>
              <m:r>
                <w:rPr>
                  <w:rFonts w:ascii="Cambria Math" w:hAnsi="Cambria"/>
                  <w:color w:val="000000"/>
                </w:rPr>
                <m:t>=</m:t>
              </m:r>
            </m:oMath>
            <w:r w:rsidR="00723055" w:rsidRPr="00035CD0">
              <w:rPr>
                <w:rFonts w:ascii="Cambria" w:hAnsi="Cambria"/>
                <w:iCs/>
                <w:color w:val="000000"/>
              </w:rPr>
              <w:t>0.39316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</w:tr>
    </w:tbl>
    <w:p w:rsidR="00BB66B9" w:rsidRDefault="00BB66B9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</w:p>
    <w:p w:rsidR="00723055" w:rsidRPr="001C5845" w:rsidRDefault="00723055" w:rsidP="00723055">
      <w:pPr>
        <w:pStyle w:val="GvdeMetni"/>
        <w:ind w:left="87" w:right="75"/>
        <w:jc w:val="center"/>
        <w:rPr>
          <w:rFonts w:ascii="Cambria" w:hAnsi="Cambria"/>
          <w:spacing w:val="-2"/>
        </w:rPr>
      </w:pPr>
      <w:proofErr w:type="gramStart"/>
      <w:r w:rsidRPr="001C5845">
        <w:rPr>
          <w:rFonts w:ascii="Cambria" w:hAnsi="Cambria"/>
          <w:bCs/>
        </w:rPr>
        <w:t>Table</w:t>
      </w:r>
      <w:r w:rsidRPr="001C5845">
        <w:rPr>
          <w:rFonts w:ascii="Cambria" w:hAnsi="Cambria"/>
          <w:bCs/>
          <w:spacing w:val="-1"/>
        </w:rPr>
        <w:t xml:space="preserve"> </w:t>
      </w:r>
      <w:r w:rsidRPr="001C5845">
        <w:rPr>
          <w:rFonts w:ascii="Cambria" w:hAnsi="Cambria"/>
          <w:bCs/>
        </w:rPr>
        <w:t>3.</w:t>
      </w:r>
      <w:proofErr w:type="gramEnd"/>
      <w:r w:rsidRPr="001C5845">
        <w:rPr>
          <w:rFonts w:ascii="Cambria" w:hAnsi="Cambria"/>
          <w:b/>
        </w:rPr>
        <w:t xml:space="preserve"> </w:t>
      </w:r>
      <w:r w:rsidRPr="001C5845">
        <w:rPr>
          <w:rFonts w:ascii="Cambria" w:hAnsi="Cambria"/>
        </w:rPr>
        <w:t xml:space="preserve">Model results for </w:t>
      </w:r>
      <w:r w:rsidRPr="001C5845">
        <w:rPr>
          <w:rFonts w:ascii="Cambria" w:hAnsi="Cambria"/>
          <w:lang w:eastAsia="tr-TR"/>
        </w:rPr>
        <w:t>nAGQ=15</w:t>
      </w:r>
      <w:r w:rsidR="001C5845" w:rsidRPr="001C5845">
        <w:rPr>
          <w:rFonts w:ascii="Cambria" w:hAnsi="Cambria"/>
          <w:lang w:eastAsia="tr-TR"/>
        </w:rPr>
        <w:t>.</w:t>
      </w:r>
    </w:p>
    <w:tbl>
      <w:tblPr>
        <w:tblW w:w="0" w:type="auto"/>
        <w:jc w:val="center"/>
        <w:tblLayout w:type="fixed"/>
        <w:tblLook w:val="04A0"/>
      </w:tblPr>
      <w:tblGrid>
        <w:gridCol w:w="1912"/>
        <w:gridCol w:w="1266"/>
        <w:gridCol w:w="1291"/>
        <w:gridCol w:w="1108"/>
        <w:gridCol w:w="1130"/>
      </w:tblGrid>
      <w:tr w:rsidR="00723055" w:rsidRPr="00035CD0" w:rsidTr="00634BC4">
        <w:trPr>
          <w:trHeight w:val="617"/>
          <w:tblHeader/>
          <w:jc w:val="center"/>
        </w:trPr>
        <w:tc>
          <w:tcPr>
            <w:tcW w:w="1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eastAsia="Arial" w:hAnsi="Cambria"/>
                <w:b/>
                <w:bCs/>
                <w:color w:val="000000"/>
              </w:rPr>
            </w:pPr>
            <w:r w:rsidRPr="00035CD0">
              <w:rPr>
                <w:rFonts w:ascii="Cambria" w:eastAsia="Arial" w:hAnsi="Cambria"/>
                <w:b/>
                <w:bCs/>
                <w:color w:val="000000"/>
              </w:rPr>
              <w:t>Variable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r w:rsidRPr="00035CD0">
              <w:rPr>
                <w:rFonts w:ascii="Cambria" w:eastAsia="Arial" w:hAnsi="Cambria"/>
                <w:b/>
                <w:bCs/>
                <w:color w:val="000000"/>
              </w:rPr>
              <w:t>Estimate</w:t>
            </w:r>
          </w:p>
        </w:tc>
        <w:tc>
          <w:tcPr>
            <w:tcW w:w="129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spell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Std</w:t>
            </w:r>
            <w:proofErr w:type="spell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. Error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gram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z</w:t>
            </w:r>
            <w:proofErr w:type="gram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. value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spell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Pr</w:t>
            </w:r>
            <w:proofErr w:type="spell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(&gt;|z|)</w:t>
            </w:r>
          </w:p>
        </w:tc>
      </w:tr>
      <w:tr w:rsidR="00723055" w:rsidRPr="00035CD0" w:rsidTr="00634BC4">
        <w:trPr>
          <w:trHeight w:val="556"/>
          <w:jc w:val="center"/>
        </w:trPr>
        <w:tc>
          <w:tcPr>
            <w:tcW w:w="1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Intercept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1.67111</w:t>
            </w:r>
          </w:p>
        </w:tc>
        <w:tc>
          <w:tcPr>
            <w:tcW w:w="129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0.45852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3.64457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0.00027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proofErr w:type="spellStart"/>
            <w:r w:rsidRPr="00035CD0">
              <w:rPr>
                <w:rFonts w:ascii="Cambria" w:hAnsi="Cambria"/>
                <w:color w:val="000000"/>
              </w:rPr>
              <w:t>Log</w:t>
            </w:r>
            <w:proofErr w:type="spellEnd"/>
            <w:r w:rsidRPr="00035CD0"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 w:rsidRPr="00035CD0">
              <w:rPr>
                <w:rFonts w:ascii="Cambria" w:hAnsi="Cambria"/>
                <w:color w:val="000000"/>
              </w:rPr>
              <w:t>Brood</w:t>
            </w:r>
            <w:proofErr w:type="spellEnd"/>
            <w:r w:rsidRPr="00035CD0">
              <w:rPr>
                <w:rFonts w:ascii="Cambria" w:hAnsi="Cambria"/>
                <w:color w:val="000000"/>
              </w:rPr>
              <w:t xml:space="preserve"> Size)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0.67570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0.22004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3.07084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0.00213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 xml:space="preserve">Food </w:t>
            </w:r>
            <w:proofErr w:type="spellStart"/>
            <w:r w:rsidRPr="00035CD0">
              <w:rPr>
                <w:rFonts w:ascii="Cambria" w:hAnsi="Cambria"/>
                <w:color w:val="000000"/>
              </w:rPr>
              <w:t>Treatment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-0.66346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0.05468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-12.13329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0.00000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ArrivalTime23.48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-2.74771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1.06041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-2.59118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0.00956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ArrivalTime24.08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-0.92383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0.43998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-2.09971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0.03575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ArrivalTime25.8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-0.86211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0.38782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-2.22296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0.02622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ArrivalTime26.85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-0.93790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0.40372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-2.32311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0.02017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ArrivalTime27.1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-1.47458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0.47542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-3.10161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0.00192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ArrivalTime28.98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-1.41903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0.52130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-2.72213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0.00649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ArrivalTime29.23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-1.83538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0.66231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-2.77118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0.00559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0A074E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iCs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"/>
                      <w:i/>
                      <w:color w:val="00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"/>
                          <w:i/>
                          <w:color w:val="000000"/>
                        </w:rPr>
                      </m:ctrlPr>
                    </m:accPr>
                    <m:e>
                      <m:r>
                        <w:rPr>
                          <w:rFonts w:ascii="Cambria Math" w:hAnsi="Cambria"/>
                          <w:color w:val="000000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"/>
                      <w:color w:val="000000"/>
                    </w:rPr>
                    <m:t>nest</m:t>
                  </m:r>
                </m:sub>
              </m:sSub>
              <m:r>
                <w:rPr>
                  <w:rFonts w:ascii="Cambria Math" w:hAnsi="Cambria"/>
                  <w:color w:val="000000"/>
                </w:rPr>
                <m:t>=</m:t>
              </m:r>
            </m:oMath>
            <w:r w:rsidR="00723055" w:rsidRPr="00035CD0">
              <w:rPr>
                <w:rFonts w:ascii="Cambria" w:hAnsi="Cambria"/>
                <w:iCs/>
                <w:color w:val="000000"/>
              </w:rPr>
              <w:t>0.39320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</w:tr>
    </w:tbl>
    <w:p w:rsidR="00BB66B9" w:rsidRDefault="00BB66B9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</w:p>
    <w:p w:rsidR="00723055" w:rsidRPr="001C5845" w:rsidRDefault="00723055" w:rsidP="00723055">
      <w:pPr>
        <w:pStyle w:val="GvdeMetni"/>
        <w:ind w:left="87" w:right="75"/>
        <w:jc w:val="center"/>
        <w:rPr>
          <w:rFonts w:ascii="Cambria" w:hAnsi="Cambria"/>
          <w:spacing w:val="-2"/>
        </w:rPr>
      </w:pPr>
      <w:proofErr w:type="gramStart"/>
      <w:r w:rsidRPr="001C5845">
        <w:rPr>
          <w:rFonts w:ascii="Cambria" w:hAnsi="Cambria"/>
          <w:bCs/>
        </w:rPr>
        <w:t>Table</w:t>
      </w:r>
      <w:r w:rsidRPr="001C5845">
        <w:rPr>
          <w:rFonts w:ascii="Cambria" w:hAnsi="Cambria"/>
          <w:bCs/>
          <w:spacing w:val="-1"/>
        </w:rPr>
        <w:t xml:space="preserve"> </w:t>
      </w:r>
      <w:r w:rsidRPr="001C5845">
        <w:rPr>
          <w:rFonts w:ascii="Cambria" w:hAnsi="Cambria"/>
          <w:bCs/>
        </w:rPr>
        <w:t>4.</w:t>
      </w:r>
      <w:proofErr w:type="gramEnd"/>
      <w:r w:rsidRPr="001C5845">
        <w:rPr>
          <w:rFonts w:ascii="Cambria" w:hAnsi="Cambria"/>
          <w:b/>
        </w:rPr>
        <w:t xml:space="preserve"> </w:t>
      </w:r>
      <w:r w:rsidRPr="001C5845">
        <w:rPr>
          <w:rFonts w:ascii="Cambria" w:hAnsi="Cambria"/>
        </w:rPr>
        <w:t xml:space="preserve">Model results for </w:t>
      </w:r>
      <w:r w:rsidRPr="001C5845">
        <w:rPr>
          <w:rFonts w:ascii="Cambria" w:hAnsi="Cambria"/>
          <w:lang w:eastAsia="tr-TR"/>
        </w:rPr>
        <w:t>nAGQ=20</w:t>
      </w:r>
      <w:r w:rsidR="001C5845" w:rsidRPr="001C5845">
        <w:rPr>
          <w:rFonts w:ascii="Cambria" w:hAnsi="Cambria"/>
          <w:lang w:eastAsia="tr-TR"/>
        </w:rPr>
        <w:t>.</w:t>
      </w:r>
    </w:p>
    <w:tbl>
      <w:tblPr>
        <w:tblW w:w="0" w:type="auto"/>
        <w:jc w:val="center"/>
        <w:tblLayout w:type="fixed"/>
        <w:tblLook w:val="04A0"/>
      </w:tblPr>
      <w:tblGrid>
        <w:gridCol w:w="1912"/>
        <w:gridCol w:w="1266"/>
        <w:gridCol w:w="1291"/>
        <w:gridCol w:w="1108"/>
        <w:gridCol w:w="1130"/>
      </w:tblGrid>
      <w:tr w:rsidR="00723055" w:rsidRPr="00035CD0" w:rsidTr="00634BC4">
        <w:trPr>
          <w:trHeight w:val="617"/>
          <w:tblHeader/>
          <w:jc w:val="center"/>
        </w:trPr>
        <w:tc>
          <w:tcPr>
            <w:tcW w:w="1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eastAsia="Arial" w:hAnsi="Cambria"/>
                <w:b/>
                <w:bCs/>
                <w:color w:val="000000"/>
              </w:rPr>
            </w:pPr>
            <w:r w:rsidRPr="00035CD0">
              <w:rPr>
                <w:rFonts w:ascii="Cambria" w:eastAsia="Arial" w:hAnsi="Cambria"/>
                <w:b/>
                <w:bCs/>
                <w:color w:val="000000"/>
              </w:rPr>
              <w:t>Variable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r w:rsidRPr="00035CD0">
              <w:rPr>
                <w:rFonts w:ascii="Cambria" w:eastAsia="Arial" w:hAnsi="Cambria"/>
                <w:b/>
                <w:bCs/>
                <w:color w:val="000000"/>
              </w:rPr>
              <w:t>Estimate</w:t>
            </w:r>
          </w:p>
        </w:tc>
        <w:tc>
          <w:tcPr>
            <w:tcW w:w="129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spell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Std</w:t>
            </w:r>
            <w:proofErr w:type="spell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. Error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gram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z</w:t>
            </w:r>
            <w:proofErr w:type="gram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. value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spell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Pr</w:t>
            </w:r>
            <w:proofErr w:type="spell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(&gt;|z|)</w:t>
            </w:r>
          </w:p>
        </w:tc>
      </w:tr>
      <w:tr w:rsidR="00723055" w:rsidRPr="00035CD0" w:rsidTr="00634BC4">
        <w:trPr>
          <w:trHeight w:val="556"/>
          <w:jc w:val="center"/>
        </w:trPr>
        <w:tc>
          <w:tcPr>
            <w:tcW w:w="1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Intercept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1.67111</w:t>
            </w:r>
          </w:p>
        </w:tc>
        <w:tc>
          <w:tcPr>
            <w:tcW w:w="129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0.45852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3.64457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0.00027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proofErr w:type="spellStart"/>
            <w:r w:rsidRPr="00035CD0">
              <w:rPr>
                <w:rFonts w:ascii="Cambria" w:hAnsi="Cambria"/>
                <w:color w:val="000000"/>
              </w:rPr>
              <w:t>Log</w:t>
            </w:r>
            <w:proofErr w:type="spellEnd"/>
            <w:r w:rsidRPr="00035CD0"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 w:rsidRPr="00035CD0">
              <w:rPr>
                <w:rFonts w:ascii="Cambria" w:hAnsi="Cambria"/>
                <w:color w:val="000000"/>
              </w:rPr>
              <w:t>Brood</w:t>
            </w:r>
            <w:proofErr w:type="spellEnd"/>
            <w:r w:rsidRPr="00035CD0">
              <w:rPr>
                <w:rFonts w:ascii="Cambria" w:hAnsi="Cambria"/>
                <w:color w:val="000000"/>
              </w:rPr>
              <w:t xml:space="preserve"> Size)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0.67570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0.22004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3.07084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0.00213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 xml:space="preserve">Food </w:t>
            </w:r>
            <w:proofErr w:type="spellStart"/>
            <w:r w:rsidRPr="00035CD0">
              <w:rPr>
                <w:rFonts w:ascii="Cambria" w:hAnsi="Cambria"/>
                <w:color w:val="000000"/>
              </w:rPr>
              <w:t>Treatment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-0.66346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0.05468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-12.13329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0.00000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ArrivalTime23.48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-2.74771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1.06041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-2.59118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0.00956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ArrivalTime24.08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-0.92383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0.43998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-2.09971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0.03575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ArrivalTime25.8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-0.86211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0.38782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-2.22296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0.02622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ArrivalTime26.85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-0.93790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0.40372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-2.32311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0.02017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ArrivalTime27.1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-1.47458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0.47542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-3.10161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0.00192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ArrivalTime28.98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-1.41903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0.52130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-2.72213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0.00649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ArrivalTime29.23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-1.83538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0.66231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-2.77118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0.00559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0A074E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iCs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"/>
                      <w:i/>
                      <w:color w:val="00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"/>
                          <w:i/>
                          <w:color w:val="000000"/>
                        </w:rPr>
                      </m:ctrlPr>
                    </m:accPr>
                    <m:e>
                      <m:r>
                        <w:rPr>
                          <w:rFonts w:ascii="Cambria Math" w:hAnsi="Cambria"/>
                          <w:color w:val="000000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"/>
                      <w:color w:val="000000"/>
                    </w:rPr>
                    <m:t>nest</m:t>
                  </m:r>
                </m:sub>
              </m:sSub>
              <m:r>
                <w:rPr>
                  <w:rFonts w:ascii="Cambria Math" w:hAnsi="Cambria"/>
                  <w:color w:val="000000"/>
                </w:rPr>
                <m:t>=</m:t>
              </m:r>
            </m:oMath>
            <w:r w:rsidR="00723055" w:rsidRPr="00035CD0">
              <w:rPr>
                <w:rFonts w:ascii="Cambria" w:hAnsi="Cambria"/>
                <w:iCs/>
                <w:color w:val="000000"/>
              </w:rPr>
              <w:t>0.39320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</w:tr>
    </w:tbl>
    <w:p w:rsidR="00BB66B9" w:rsidRDefault="00BB66B9" w:rsidP="00723055">
      <w:pPr>
        <w:pStyle w:val="GvdeMetni"/>
        <w:ind w:left="87" w:right="75"/>
        <w:jc w:val="center"/>
        <w:rPr>
          <w:rFonts w:ascii="Cambria" w:hAnsi="Cambria"/>
          <w:bCs/>
          <w:sz w:val="18"/>
          <w:szCs w:val="18"/>
        </w:rPr>
      </w:pPr>
    </w:p>
    <w:p w:rsidR="00723055" w:rsidRPr="001C5845" w:rsidRDefault="00723055" w:rsidP="00723055">
      <w:pPr>
        <w:pStyle w:val="GvdeMetni"/>
        <w:ind w:left="87" w:right="75"/>
        <w:jc w:val="center"/>
        <w:rPr>
          <w:rFonts w:ascii="Cambria" w:hAnsi="Cambria"/>
          <w:spacing w:val="-2"/>
        </w:rPr>
      </w:pPr>
      <w:proofErr w:type="gramStart"/>
      <w:r w:rsidRPr="001C5845">
        <w:rPr>
          <w:rFonts w:ascii="Cambria" w:hAnsi="Cambria"/>
          <w:bCs/>
        </w:rPr>
        <w:t>Table</w:t>
      </w:r>
      <w:r w:rsidRPr="001C5845">
        <w:rPr>
          <w:rFonts w:ascii="Cambria" w:hAnsi="Cambria"/>
          <w:bCs/>
          <w:spacing w:val="-1"/>
        </w:rPr>
        <w:t xml:space="preserve"> </w:t>
      </w:r>
      <w:r w:rsidRPr="001C5845">
        <w:rPr>
          <w:rFonts w:ascii="Cambria" w:hAnsi="Cambria"/>
          <w:bCs/>
        </w:rPr>
        <w:t>5.</w:t>
      </w:r>
      <w:proofErr w:type="gramEnd"/>
      <w:r w:rsidRPr="001C5845">
        <w:rPr>
          <w:rFonts w:ascii="Cambria" w:hAnsi="Cambria"/>
          <w:b/>
        </w:rPr>
        <w:t xml:space="preserve"> </w:t>
      </w:r>
      <w:r w:rsidRPr="001C5845">
        <w:rPr>
          <w:rFonts w:ascii="Cambria" w:hAnsi="Cambria"/>
        </w:rPr>
        <w:t xml:space="preserve">Model results for </w:t>
      </w:r>
      <w:r w:rsidRPr="001C5845">
        <w:rPr>
          <w:rFonts w:ascii="Cambria" w:hAnsi="Cambria"/>
          <w:lang w:eastAsia="tr-TR"/>
        </w:rPr>
        <w:t>nAGQ=25</w:t>
      </w:r>
      <w:r w:rsidR="001C5845">
        <w:rPr>
          <w:rFonts w:ascii="Cambria" w:hAnsi="Cambria"/>
          <w:lang w:eastAsia="tr-TR"/>
        </w:rPr>
        <w:t>.</w:t>
      </w:r>
    </w:p>
    <w:tbl>
      <w:tblPr>
        <w:tblW w:w="0" w:type="auto"/>
        <w:jc w:val="center"/>
        <w:tblLayout w:type="fixed"/>
        <w:tblLook w:val="04A0"/>
      </w:tblPr>
      <w:tblGrid>
        <w:gridCol w:w="1912"/>
        <w:gridCol w:w="1266"/>
        <w:gridCol w:w="1291"/>
        <w:gridCol w:w="1108"/>
        <w:gridCol w:w="1130"/>
      </w:tblGrid>
      <w:tr w:rsidR="00723055" w:rsidRPr="00035CD0" w:rsidTr="00634BC4">
        <w:trPr>
          <w:trHeight w:val="617"/>
          <w:tblHeader/>
          <w:jc w:val="center"/>
        </w:trPr>
        <w:tc>
          <w:tcPr>
            <w:tcW w:w="1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eastAsia="Arial" w:hAnsi="Cambria"/>
                <w:b/>
                <w:bCs/>
                <w:color w:val="000000"/>
              </w:rPr>
            </w:pPr>
            <w:r w:rsidRPr="00035CD0">
              <w:rPr>
                <w:rFonts w:ascii="Cambria" w:eastAsia="Arial" w:hAnsi="Cambria"/>
                <w:b/>
                <w:bCs/>
                <w:color w:val="000000"/>
              </w:rPr>
              <w:t>Variable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r w:rsidRPr="00035CD0">
              <w:rPr>
                <w:rFonts w:ascii="Cambria" w:eastAsia="Arial" w:hAnsi="Cambria"/>
                <w:b/>
                <w:bCs/>
                <w:color w:val="000000"/>
              </w:rPr>
              <w:t>Estimate</w:t>
            </w:r>
          </w:p>
        </w:tc>
        <w:tc>
          <w:tcPr>
            <w:tcW w:w="129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spell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Std</w:t>
            </w:r>
            <w:proofErr w:type="spell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. Error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gram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z</w:t>
            </w:r>
            <w:proofErr w:type="gram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. value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eastAsia="Arial" w:hAnsi="Cambria"/>
                <w:b/>
                <w:bCs/>
                <w:color w:val="000000"/>
              </w:rPr>
            </w:pPr>
            <w:proofErr w:type="spellStart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Pr</w:t>
            </w:r>
            <w:proofErr w:type="spellEnd"/>
            <w:r w:rsidRPr="00035CD0">
              <w:rPr>
                <w:rFonts w:ascii="Cambria" w:eastAsia="Arial" w:hAnsi="Cambria"/>
                <w:b/>
                <w:bCs/>
                <w:color w:val="000000"/>
              </w:rPr>
              <w:t>(&gt;|z|)</w:t>
            </w:r>
          </w:p>
        </w:tc>
      </w:tr>
      <w:tr w:rsidR="00723055" w:rsidRPr="00035CD0" w:rsidTr="00634BC4">
        <w:trPr>
          <w:trHeight w:val="556"/>
          <w:jc w:val="center"/>
        </w:trPr>
        <w:tc>
          <w:tcPr>
            <w:tcW w:w="1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Intercept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1.67111</w:t>
            </w:r>
          </w:p>
        </w:tc>
        <w:tc>
          <w:tcPr>
            <w:tcW w:w="129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0.45852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3.64457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0.00027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proofErr w:type="spellStart"/>
            <w:r w:rsidRPr="00035CD0">
              <w:rPr>
                <w:rFonts w:ascii="Cambria" w:hAnsi="Cambria"/>
                <w:color w:val="000000"/>
              </w:rPr>
              <w:t>Log</w:t>
            </w:r>
            <w:proofErr w:type="spellEnd"/>
            <w:r w:rsidRPr="00035CD0"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 w:rsidRPr="00035CD0">
              <w:rPr>
                <w:rFonts w:ascii="Cambria" w:hAnsi="Cambria"/>
                <w:color w:val="000000"/>
              </w:rPr>
              <w:t>Brood</w:t>
            </w:r>
            <w:proofErr w:type="spellEnd"/>
            <w:r w:rsidRPr="00035CD0">
              <w:rPr>
                <w:rFonts w:ascii="Cambria" w:hAnsi="Cambria"/>
                <w:color w:val="000000"/>
              </w:rPr>
              <w:t xml:space="preserve"> Size)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0.67570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0.22004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3.07084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0.00213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 xml:space="preserve">Food </w:t>
            </w:r>
            <w:proofErr w:type="spellStart"/>
            <w:r w:rsidRPr="00035CD0">
              <w:rPr>
                <w:rFonts w:ascii="Cambria" w:hAnsi="Cambria"/>
                <w:color w:val="000000"/>
              </w:rPr>
              <w:t>Treatment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-0.66346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0.05468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-12.13329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0.00000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ArrivalTime23.48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-2.74771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1.06041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-2.59118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0.00956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ArrivalTime24.08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-0.92383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0.43998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-2.09971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0.03575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ArrivalTime25.8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-0.86211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0.38782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-2.22296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0.02622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ArrivalTime26.85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-0.93790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0.40372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-2.32311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0.02017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ArrivalTime27.1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-1.47458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0.47542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-3.10161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0.00192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ArrivalTime28.98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-1.41903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0.52130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-2.72213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0.00649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ArrivalTime29.23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-1.83538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0.66231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-2.77118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  <w:r w:rsidRPr="00035CD0">
              <w:rPr>
                <w:rFonts w:ascii="Cambria" w:hAnsi="Cambria"/>
                <w:color w:val="000000"/>
              </w:rPr>
              <w:t>0.00559</w:t>
            </w:r>
          </w:p>
        </w:tc>
      </w:tr>
      <w:tr w:rsidR="00723055" w:rsidRPr="00035CD0" w:rsidTr="00634BC4">
        <w:trPr>
          <w:trHeight w:val="524"/>
          <w:jc w:val="center"/>
        </w:trPr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0A074E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Cambria" w:hAnsi="Cambria"/>
                <w:iCs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"/>
                      <w:i/>
                      <w:color w:val="00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"/>
                          <w:i/>
                          <w:color w:val="000000"/>
                        </w:rPr>
                      </m:ctrlPr>
                    </m:accPr>
                    <m:e>
                      <m:r>
                        <w:rPr>
                          <w:rFonts w:ascii="Cambria Math" w:hAnsi="Cambria"/>
                          <w:color w:val="000000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"/>
                      <w:color w:val="000000"/>
                    </w:rPr>
                    <m:t>nest</m:t>
                  </m:r>
                </m:sub>
              </m:sSub>
              <m:r>
                <w:rPr>
                  <w:rFonts w:ascii="Cambria Math" w:hAnsi="Cambria"/>
                  <w:color w:val="000000"/>
                </w:rPr>
                <m:t>=</m:t>
              </m:r>
            </m:oMath>
            <w:r w:rsidR="00723055" w:rsidRPr="00035CD0">
              <w:rPr>
                <w:rFonts w:ascii="Cambria" w:hAnsi="Cambria"/>
                <w:iCs/>
                <w:color w:val="000000"/>
              </w:rPr>
              <w:t>0.39320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035CD0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Cambria" w:hAnsi="Cambria"/>
                <w:color w:val="000000"/>
              </w:rPr>
            </w:pPr>
          </w:p>
        </w:tc>
      </w:tr>
    </w:tbl>
    <w:p w:rsidR="00723055" w:rsidRDefault="00723055" w:rsidP="00723055">
      <w:pPr>
        <w:pStyle w:val="GvdeMetni"/>
        <w:ind w:left="87" w:right="75"/>
        <w:jc w:val="center"/>
        <w:rPr>
          <w:b/>
        </w:rPr>
      </w:pPr>
    </w:p>
    <w:p w:rsidR="00557979" w:rsidRDefault="00557979" w:rsidP="00723055">
      <w:pPr>
        <w:pStyle w:val="GvdeMetni"/>
        <w:ind w:left="87" w:right="75"/>
        <w:jc w:val="center"/>
        <w:rPr>
          <w:b/>
        </w:rPr>
      </w:pPr>
      <w:r w:rsidRPr="00557979">
        <w:rPr>
          <w:b/>
          <w:noProof/>
          <w:lang w:val="tr-TR" w:eastAsia="tr-TR"/>
        </w:rPr>
        <w:drawing>
          <wp:inline distT="0" distB="0" distL="0" distR="0">
            <wp:extent cx="5029200" cy="37719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fficients_plot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979" w:rsidRPr="00557979" w:rsidRDefault="00557979" w:rsidP="00557979">
      <w:pPr>
        <w:pStyle w:val="GvdeMetni"/>
        <w:spacing w:before="11"/>
        <w:ind w:left="87" w:right="73"/>
        <w:jc w:val="center"/>
        <w:rPr>
          <w:rFonts w:asciiTheme="majorHAnsi" w:hAnsiTheme="majorHAnsi"/>
        </w:rPr>
      </w:pPr>
      <w:proofErr w:type="gramStart"/>
      <w:r w:rsidRPr="00050C20">
        <w:rPr>
          <w:rFonts w:asciiTheme="majorHAnsi" w:hAnsiTheme="majorHAnsi"/>
          <w:bCs/>
          <w:highlight w:val="yellow"/>
        </w:rPr>
        <w:t>Figure</w:t>
      </w:r>
      <w:r w:rsidRPr="00050C20">
        <w:rPr>
          <w:rFonts w:asciiTheme="majorHAnsi" w:hAnsiTheme="majorHAnsi"/>
          <w:bCs/>
          <w:spacing w:val="1"/>
          <w:highlight w:val="yellow"/>
        </w:rPr>
        <w:t xml:space="preserve"> </w:t>
      </w:r>
      <w:r w:rsidRPr="00050C20">
        <w:rPr>
          <w:rFonts w:asciiTheme="majorHAnsi" w:hAnsiTheme="majorHAnsi"/>
          <w:bCs/>
          <w:highlight w:val="yellow"/>
        </w:rPr>
        <w:t>7</w:t>
      </w:r>
      <w:r w:rsidRPr="00050C20">
        <w:rPr>
          <w:rFonts w:asciiTheme="majorHAnsi" w:hAnsiTheme="majorHAnsi"/>
          <w:b/>
          <w:highlight w:val="yellow"/>
        </w:rPr>
        <w:t>.</w:t>
      </w:r>
      <w:proofErr w:type="gramEnd"/>
      <w:r w:rsidRPr="00050C20">
        <w:rPr>
          <w:rFonts w:asciiTheme="majorHAnsi" w:hAnsiTheme="majorHAnsi"/>
          <w:b/>
          <w:spacing w:val="-1"/>
          <w:highlight w:val="yellow"/>
        </w:rPr>
        <w:t xml:space="preserve"> </w:t>
      </w:r>
      <w:r w:rsidRPr="00050C20">
        <w:rPr>
          <w:rFonts w:asciiTheme="majorHAnsi" w:hAnsiTheme="majorHAnsi"/>
          <w:highlight w:val="yellow"/>
        </w:rPr>
        <w:t>Estimated effects of predictors on owl nestling call behavior using nAGQ=25.</w:t>
      </w:r>
    </w:p>
    <w:p w:rsidR="00557979" w:rsidRPr="00557979" w:rsidRDefault="00557979" w:rsidP="00557979">
      <w:pPr>
        <w:pStyle w:val="GvdeMetni"/>
        <w:spacing w:before="11"/>
        <w:ind w:left="87" w:right="73"/>
        <w:jc w:val="center"/>
        <w:rPr>
          <w:b/>
        </w:rPr>
      </w:pPr>
    </w:p>
    <w:p w:rsidR="00557979" w:rsidRPr="00557979" w:rsidRDefault="00557979" w:rsidP="00557979">
      <w:pPr>
        <w:pStyle w:val="GvdeMetni"/>
        <w:spacing w:before="11"/>
        <w:ind w:left="87" w:right="73"/>
        <w:jc w:val="center"/>
        <w:rPr>
          <w:b/>
          <w:lang w:val="tr-TR"/>
        </w:rPr>
      </w:pPr>
    </w:p>
    <w:p w:rsidR="00723055" w:rsidRPr="001C5845" w:rsidRDefault="00723055" w:rsidP="00723055">
      <w:pPr>
        <w:pStyle w:val="GvdeMetni"/>
        <w:ind w:left="87" w:right="75"/>
        <w:jc w:val="center"/>
        <w:rPr>
          <w:rFonts w:ascii="Cambria" w:hAnsi="Cambria"/>
          <w:spacing w:val="-2"/>
        </w:rPr>
      </w:pPr>
      <w:proofErr w:type="gramStart"/>
      <w:r w:rsidRPr="001C5845">
        <w:rPr>
          <w:rFonts w:ascii="Cambria" w:hAnsi="Cambria"/>
          <w:bCs/>
        </w:rPr>
        <w:lastRenderedPageBreak/>
        <w:t>Table</w:t>
      </w:r>
      <w:r w:rsidRPr="001C5845">
        <w:rPr>
          <w:rFonts w:ascii="Cambria" w:hAnsi="Cambria"/>
          <w:bCs/>
          <w:spacing w:val="-1"/>
        </w:rPr>
        <w:t xml:space="preserve"> </w:t>
      </w:r>
      <w:r w:rsidRPr="001C5845">
        <w:rPr>
          <w:rFonts w:ascii="Cambria" w:hAnsi="Cambria"/>
          <w:bCs/>
        </w:rPr>
        <w:t>6.</w:t>
      </w:r>
      <w:proofErr w:type="gramEnd"/>
      <w:r w:rsidRPr="001C5845">
        <w:rPr>
          <w:rFonts w:ascii="Cambria" w:hAnsi="Cambria"/>
          <w:b/>
        </w:rPr>
        <w:t xml:space="preserve"> </w:t>
      </w:r>
      <w:proofErr w:type="gramStart"/>
      <w:r w:rsidRPr="001C5845">
        <w:rPr>
          <w:rFonts w:ascii="Cambria" w:hAnsi="Cambria"/>
        </w:rPr>
        <w:t>Comparison of AIC, BIC, and Log-Likelihood for different GLMM models</w:t>
      </w:r>
      <w:r w:rsidR="00542950">
        <w:rPr>
          <w:rFonts w:ascii="Cambria" w:hAnsi="Cambria"/>
        </w:rPr>
        <w:t>.</w:t>
      </w:r>
      <w:proofErr w:type="gramEnd"/>
    </w:p>
    <w:tbl>
      <w:tblPr>
        <w:tblW w:w="0" w:type="pct"/>
        <w:jc w:val="center"/>
        <w:tblLook w:val="04A0"/>
      </w:tblPr>
      <w:tblGrid>
        <w:gridCol w:w="2807"/>
        <w:gridCol w:w="1792"/>
        <w:gridCol w:w="1792"/>
        <w:gridCol w:w="1858"/>
      </w:tblGrid>
      <w:tr w:rsidR="00723055" w:rsidTr="00634BC4">
        <w:trPr>
          <w:trHeight w:val="360"/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723055">
              <w:rPr>
                <w:rFonts w:asciiTheme="majorHAnsi" w:hAnsiTheme="majorHAnsi"/>
                <w:b/>
                <w:color w:val="000000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723055">
              <w:rPr>
                <w:rFonts w:asciiTheme="majorHAnsi" w:hAnsiTheme="majorHAnsi"/>
                <w:b/>
                <w:color w:val="000000"/>
              </w:rPr>
              <w:t>AIC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723055">
              <w:rPr>
                <w:rFonts w:asciiTheme="majorHAnsi" w:hAnsiTheme="majorHAnsi"/>
                <w:b/>
                <w:color w:val="000000"/>
              </w:rPr>
              <w:t>BIC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723055">
              <w:rPr>
                <w:rFonts w:asciiTheme="majorHAnsi" w:hAnsiTheme="majorHAnsi"/>
                <w:b/>
                <w:color w:val="000000"/>
                <w:lang w:val="en-US"/>
              </w:rPr>
              <w:t>Log</w:t>
            </w:r>
            <w:r w:rsidRPr="00723055">
              <w:rPr>
                <w:rFonts w:asciiTheme="majorHAnsi" w:hAnsiTheme="majorHAnsi"/>
                <w:b/>
                <w:color w:val="000000"/>
              </w:rPr>
              <w:t>-Likelihood</w:t>
            </w:r>
          </w:p>
        </w:tc>
      </w:tr>
      <w:tr w:rsidR="00723055" w:rsidTr="00634BC4">
        <w:trPr>
          <w:trHeight w:val="360"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23055">
              <w:rPr>
                <w:rFonts w:asciiTheme="majorHAnsi" w:hAnsiTheme="majorHAnsi"/>
                <w:color w:val="000000"/>
                <w:lang w:val="en-US"/>
              </w:rPr>
              <w:t>owl_glmer_LA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3912.8316621467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5314.9201119455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-1637.4158310734</w:t>
            </w:r>
          </w:p>
        </w:tc>
      </w:tr>
      <w:tr w:rsidR="00723055" w:rsidTr="00634BC4">
        <w:trPr>
          <w:trHeight w:val="36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23055">
              <w:rPr>
                <w:rFonts w:asciiTheme="majorHAnsi" w:hAnsiTheme="majorHAnsi"/>
                <w:color w:val="000000"/>
                <w:lang w:val="en-US"/>
              </w:rPr>
              <w:t>owl_glmer_AGHQ (nAGQ=10)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2231.9485911584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3634.0370409572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-796.9742955792</w:t>
            </w:r>
          </w:p>
        </w:tc>
      </w:tr>
      <w:tr w:rsidR="00723055" w:rsidTr="00634BC4">
        <w:trPr>
          <w:trHeight w:val="36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23055">
              <w:rPr>
                <w:rFonts w:asciiTheme="majorHAnsi" w:hAnsiTheme="majorHAnsi"/>
                <w:color w:val="000000"/>
                <w:lang w:val="en-US"/>
              </w:rPr>
              <w:t>owl_glmer_AGHQ2 (nAGQ=15)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2231.9486062106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3634.0370560094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-796.9743031053</w:t>
            </w:r>
          </w:p>
        </w:tc>
      </w:tr>
      <w:tr w:rsidR="00723055" w:rsidTr="00634BC4">
        <w:trPr>
          <w:trHeight w:val="36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23055">
              <w:rPr>
                <w:rFonts w:asciiTheme="majorHAnsi" w:hAnsiTheme="majorHAnsi"/>
                <w:color w:val="000000"/>
                <w:lang w:val="en-US"/>
              </w:rPr>
              <w:t>owl_glmer_AGHQ3 (nAGQ=20)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2231.9486075064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3634.0370573052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-796.9743037532</w:t>
            </w:r>
          </w:p>
        </w:tc>
      </w:tr>
      <w:tr w:rsidR="00723055" w:rsidTr="00634BC4">
        <w:trPr>
          <w:trHeight w:val="36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23055">
              <w:rPr>
                <w:rFonts w:asciiTheme="majorHAnsi" w:hAnsiTheme="majorHAnsi"/>
                <w:color w:val="000000"/>
                <w:lang w:val="en-US"/>
              </w:rPr>
              <w:t>owl_glmer_AGHQ4 (nAGQ=25)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2231.9486075373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3634.0370573361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055" w:rsidRPr="00723055" w:rsidRDefault="00723055" w:rsidP="00634B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Theme="majorHAnsi" w:hAnsiTheme="majorHAnsi"/>
                <w:color w:val="000000"/>
              </w:rPr>
            </w:pPr>
            <w:r w:rsidRPr="00723055">
              <w:rPr>
                <w:rFonts w:asciiTheme="majorHAnsi" w:hAnsiTheme="majorHAnsi"/>
                <w:color w:val="000000"/>
              </w:rPr>
              <w:t>-796.9743037687</w:t>
            </w:r>
          </w:p>
        </w:tc>
      </w:tr>
    </w:tbl>
    <w:p w:rsidR="00941DE6" w:rsidRDefault="00941DE6" w:rsidP="00941DE6">
      <w:pPr>
        <w:pStyle w:val="Gvde"/>
        <w:rPr>
          <w:lang w:val="en-US"/>
        </w:rPr>
      </w:pPr>
    </w:p>
    <w:p w:rsidR="00941DE6" w:rsidRDefault="00941DE6" w:rsidP="00941DE6">
      <w:pPr>
        <w:pStyle w:val="Gvde"/>
        <w:rPr>
          <w:lang w:val="en-US"/>
        </w:rPr>
      </w:pPr>
    </w:p>
    <w:sectPr w:rsidR="00941DE6" w:rsidSect="002429B6">
      <w:footnotePr>
        <w:numRestart w:val="eachPage"/>
      </w:footnotePr>
      <w:type w:val="continuous"/>
      <w:pgSz w:w="11907" w:h="16840" w:code="9"/>
      <w:pgMar w:top="1418" w:right="851" w:bottom="1418" w:left="851" w:header="567" w:footer="0" w:gutter="0"/>
      <w:cols w:space="567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6F8" w:rsidRPr="00F06ED9" w:rsidRDefault="004D46F8" w:rsidP="00F06ED9">
      <w:r>
        <w:separator/>
      </w:r>
    </w:p>
  </w:endnote>
  <w:endnote w:type="continuationSeparator" w:id="0">
    <w:p w:rsidR="004D46F8" w:rsidRPr="00F06ED9" w:rsidRDefault="004D46F8" w:rsidP="00F06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59" w:rsidRDefault="000A074E">
    <w:pPr>
      <w:pStyle w:val="Altbilgi"/>
      <w:framePr w:wrap="around" w:vAnchor="text" w:hAnchor="margin" w:xAlign="center" w:y="1"/>
    </w:pPr>
    <w:fldSimple w:instr="PAGE  ">
      <w:r w:rsidR="00773A59">
        <w:rPr>
          <w:noProof/>
        </w:rPr>
        <w:t>2</w:t>
      </w:r>
    </w:fldSimple>
  </w:p>
  <w:p w:rsidR="00773A59" w:rsidRDefault="00773A5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2312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73A59" w:rsidRPr="00C41A38" w:rsidRDefault="000A074E">
        <w:pPr>
          <w:pStyle w:val="Altbilgi"/>
          <w:jc w:val="center"/>
          <w:rPr>
            <w:sz w:val="20"/>
          </w:rPr>
        </w:pPr>
        <w:r w:rsidRPr="00C41A38">
          <w:rPr>
            <w:sz w:val="20"/>
          </w:rPr>
          <w:fldChar w:fldCharType="begin"/>
        </w:r>
        <w:r w:rsidR="00773A59" w:rsidRPr="00C41A38">
          <w:rPr>
            <w:sz w:val="20"/>
          </w:rPr>
          <w:instrText>PAGE   \* MERGEFORMAT</w:instrText>
        </w:r>
        <w:r w:rsidRPr="00C41A38">
          <w:rPr>
            <w:sz w:val="20"/>
          </w:rPr>
          <w:fldChar w:fldCharType="separate"/>
        </w:r>
        <w:r w:rsidR="00542950">
          <w:rPr>
            <w:noProof/>
            <w:sz w:val="20"/>
          </w:rPr>
          <w:t>7</w:t>
        </w:r>
        <w:r w:rsidRPr="00C41A38">
          <w:rPr>
            <w:sz w:val="20"/>
          </w:rPr>
          <w:fldChar w:fldCharType="end"/>
        </w:r>
      </w:p>
    </w:sdtContent>
  </w:sdt>
  <w:p w:rsidR="00773A59" w:rsidRDefault="00773A5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6F8" w:rsidRPr="00F06ED9" w:rsidRDefault="004D46F8" w:rsidP="00F06ED9">
      <w:r>
        <w:separator/>
      </w:r>
    </w:p>
  </w:footnote>
  <w:footnote w:type="continuationSeparator" w:id="0">
    <w:p w:rsidR="004D46F8" w:rsidRPr="00F06ED9" w:rsidRDefault="004D46F8" w:rsidP="00F06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206" w:type="dxa"/>
      <w:tblInd w:w="-108" w:type="dxa"/>
      <w:tblBorders>
        <w:top w:val="none" w:sz="0" w:space="0" w:color="auto"/>
        <w:left w:val="none" w:sz="0" w:space="0" w:color="auto"/>
        <w:bottom w:val="single" w:sz="12" w:space="0" w:color="548DD4" w:themeColor="text2" w:themeTint="99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206"/>
    </w:tblGrid>
    <w:tr w:rsidR="00773A59" w:rsidRPr="002429B6" w:rsidTr="00634BC4">
      <w:trPr>
        <w:trHeight w:val="166"/>
      </w:trPr>
      <w:tc>
        <w:tcPr>
          <w:tcW w:w="10206" w:type="dxa"/>
          <w:tcMar>
            <w:left w:w="0" w:type="dxa"/>
          </w:tcMar>
        </w:tcPr>
        <w:p w:rsidR="00773A59" w:rsidRPr="002429B6" w:rsidRDefault="00773A59" w:rsidP="008B3059">
          <w:pPr>
            <w:pStyle w:val="stbilgi"/>
            <w:jc w:val="center"/>
            <w:rPr>
              <w:rFonts w:ascii="Cambria" w:hAnsi="Cambria" w:cstheme="minorHAnsi"/>
              <w:iCs/>
              <w:color w:val="548DD4" w:themeColor="text2" w:themeTint="99"/>
              <w:sz w:val="32"/>
              <w:szCs w:val="32"/>
              <w:lang w:val="en-US"/>
            </w:rPr>
          </w:pPr>
          <w:r>
            <w:rPr>
              <w:rFonts w:ascii="Cambria" w:hAnsi="Cambria" w:cstheme="minorHAnsi"/>
              <w:i/>
              <w:iCs/>
              <w:color w:val="548DD4" w:themeColor="text2" w:themeTint="99"/>
              <w:sz w:val="18"/>
              <w:szCs w:val="18"/>
              <w:lang w:val="en-US"/>
            </w:rPr>
            <w:t>Şida Seçkin Kurt, Özge Kuran</w:t>
          </w:r>
        </w:p>
      </w:tc>
    </w:tr>
    <w:tr w:rsidR="00773A59" w:rsidRPr="002429B6" w:rsidTr="00634BC4">
      <w:trPr>
        <w:trHeight w:val="166"/>
      </w:trPr>
      <w:tc>
        <w:tcPr>
          <w:tcW w:w="10206" w:type="dxa"/>
          <w:tcBorders>
            <w:bottom w:val="single" w:sz="12" w:space="0" w:color="548DD4" w:themeColor="text2" w:themeTint="99"/>
          </w:tcBorders>
          <w:tcMar>
            <w:left w:w="0" w:type="dxa"/>
          </w:tcMar>
        </w:tcPr>
        <w:p w:rsidR="00773A59" w:rsidRPr="002429B6" w:rsidRDefault="00773A59" w:rsidP="003C7961">
          <w:pPr>
            <w:pStyle w:val="stbilgi"/>
            <w:jc w:val="center"/>
            <w:rPr>
              <w:rFonts w:ascii="Cambria" w:hAnsi="Cambria" w:cstheme="minorHAnsi"/>
              <w:i/>
              <w:iCs/>
              <w:color w:val="548DD4" w:themeColor="text2" w:themeTint="99"/>
              <w:sz w:val="18"/>
              <w:szCs w:val="18"/>
              <w:lang w:val="en-US"/>
            </w:rPr>
          </w:pPr>
          <w:r>
            <w:rPr>
              <w:rFonts w:ascii="Cambria" w:hAnsi="Cambria" w:cstheme="minorHAnsi"/>
              <w:i/>
              <w:iCs/>
              <w:color w:val="548DD4" w:themeColor="text2" w:themeTint="99"/>
              <w:sz w:val="18"/>
              <w:szCs w:val="18"/>
              <w:lang w:val="en-US"/>
            </w:rPr>
            <w:t>Exploring Factors Influencing Average Call Numbers in Owl Nestlings: A Generalized Linear Mixed Model Structure with Laplace Approximation and Adaptive Gaussian-Hermite Quadrature Method</w:t>
          </w:r>
        </w:p>
      </w:tc>
    </w:tr>
  </w:tbl>
  <w:p w:rsidR="00773A59" w:rsidRDefault="00773A59" w:rsidP="009C3CCB">
    <w:pPr>
      <w:pStyle w:val="stbilgi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206" w:type="dxa"/>
      <w:jc w:val="right"/>
      <w:tblBorders>
        <w:top w:val="none" w:sz="0" w:space="0" w:color="auto"/>
        <w:left w:val="none" w:sz="0" w:space="0" w:color="auto"/>
        <w:bottom w:val="single" w:sz="12" w:space="0" w:color="548DD4" w:themeColor="text2" w:themeTint="99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498"/>
      <w:gridCol w:w="7168"/>
      <w:gridCol w:w="1540"/>
    </w:tblGrid>
    <w:tr w:rsidR="00773A59" w:rsidTr="00634BC4">
      <w:trPr>
        <w:trHeight w:val="1170"/>
        <w:jc w:val="right"/>
      </w:trPr>
      <w:tc>
        <w:tcPr>
          <w:tcW w:w="1498" w:type="dxa"/>
          <w:tcBorders>
            <w:top w:val="single" w:sz="12" w:space="0" w:color="548DD4" w:themeColor="text2" w:themeTint="99"/>
          </w:tcBorders>
          <w:shd w:val="clear" w:color="auto" w:fill="DBE5F1" w:themeFill="accent1" w:themeFillTint="33"/>
          <w:tcMar>
            <w:left w:w="0" w:type="dxa"/>
          </w:tcMar>
        </w:tcPr>
        <w:p w:rsidR="00773A59" w:rsidRDefault="00773A59" w:rsidP="00634BC4">
          <w:pPr>
            <w:pStyle w:val="stbilgi"/>
            <w:ind w:left="1"/>
            <w:jc w:val="left"/>
          </w:pPr>
          <w:r>
            <w:rPr>
              <w:noProof/>
            </w:rPr>
            <w:drawing>
              <wp:inline distT="0" distB="0" distL="0" distR="0">
                <wp:extent cx="581757" cy="939600"/>
                <wp:effectExtent l="0" t="0" r="889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empla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757" cy="93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8" w:type="dxa"/>
          <w:tcBorders>
            <w:top w:val="single" w:sz="12" w:space="0" w:color="548DD4" w:themeColor="text2" w:themeTint="99"/>
            <w:right w:val="nil"/>
          </w:tcBorders>
          <w:shd w:val="clear" w:color="auto" w:fill="DBE5F1" w:themeFill="accent1" w:themeFillTint="33"/>
          <w:vAlign w:val="center"/>
        </w:tcPr>
        <w:p w:rsidR="00773A59" w:rsidRPr="005F40FD" w:rsidRDefault="00773A59" w:rsidP="00634BC4">
          <w:pPr>
            <w:pStyle w:val="stbilgi"/>
            <w:jc w:val="center"/>
            <w:rPr>
              <w:rFonts w:ascii="Cambria" w:hAnsi="Cambria" w:cstheme="minorHAnsi"/>
              <w:iCs/>
              <w:color w:val="0070C0"/>
              <w:sz w:val="28"/>
              <w:szCs w:val="28"/>
              <w:lang w:val="en-US"/>
            </w:rPr>
          </w:pPr>
          <w:r w:rsidRPr="005F40FD">
            <w:rPr>
              <w:rFonts w:ascii="Cambria" w:hAnsi="Cambria" w:cstheme="minorHAnsi"/>
              <w:iCs/>
              <w:color w:val="0070C0"/>
              <w:sz w:val="28"/>
              <w:szCs w:val="28"/>
              <w:lang w:val="en-US"/>
            </w:rPr>
            <w:t>Mugla Journal of Science and Technology</w:t>
          </w:r>
        </w:p>
      </w:tc>
      <w:tc>
        <w:tcPr>
          <w:tcW w:w="1540" w:type="dxa"/>
          <w:tcBorders>
            <w:top w:val="single" w:sz="12" w:space="0" w:color="548DD4" w:themeColor="text2" w:themeTint="99"/>
            <w:left w:val="nil"/>
            <w:bottom w:val="single" w:sz="12" w:space="0" w:color="4F81BD" w:themeColor="accent1"/>
          </w:tcBorders>
          <w:shd w:val="clear" w:color="auto" w:fill="DBE5F1" w:themeFill="accent1" w:themeFillTint="33"/>
          <w:vAlign w:val="center"/>
        </w:tcPr>
        <w:p w:rsidR="00773A59" w:rsidRPr="00C4742C" w:rsidRDefault="00773A59" w:rsidP="00634BC4">
          <w:pPr>
            <w:pStyle w:val="stbilgi"/>
            <w:ind w:right="-109"/>
            <w:jc w:val="right"/>
            <w:rPr>
              <w:rFonts w:ascii="Cambria" w:hAnsi="Cambria" w:cstheme="minorHAnsi"/>
              <w:iCs/>
              <w:color w:val="0070C0"/>
              <w:sz w:val="28"/>
              <w:szCs w:val="28"/>
            </w:rPr>
          </w:pPr>
        </w:p>
      </w:tc>
    </w:tr>
  </w:tbl>
  <w:p w:rsidR="00773A59" w:rsidRPr="006317BA" w:rsidRDefault="00773A59" w:rsidP="006317B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3DC5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45D805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C4849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E7903A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36BC3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74B81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D16B39"/>
    <w:multiLevelType w:val="multilevel"/>
    <w:tmpl w:val="041F0023"/>
    <w:lvl w:ilvl="0">
      <w:start w:val="1"/>
      <w:numFmt w:val="upperRoman"/>
      <w:lvlText w:val="Madd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>
    <w:nsid w:val="1BC57C76"/>
    <w:multiLevelType w:val="hybridMultilevel"/>
    <w:tmpl w:val="A0EAC4AE"/>
    <w:lvl w:ilvl="0" w:tplc="F7E6EDB2">
      <w:start w:val="1"/>
      <w:numFmt w:val="decimal"/>
      <w:lvlText w:val="2.%1."/>
      <w:lvlJc w:val="left"/>
      <w:pPr>
        <w:ind w:left="51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21544663"/>
    <w:multiLevelType w:val="hybridMultilevel"/>
    <w:tmpl w:val="71D45ECA"/>
    <w:lvl w:ilvl="0" w:tplc="20E076C6">
      <w:start w:val="1"/>
      <w:numFmt w:val="decimal"/>
      <w:lvlText w:val="[%1]"/>
      <w:lvlJc w:val="left"/>
      <w:pPr>
        <w:ind w:left="52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298755C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2" w:tplc="BC0A7AD8">
      <w:numFmt w:val="bullet"/>
      <w:lvlText w:val="•"/>
      <w:lvlJc w:val="left"/>
      <w:pPr>
        <w:ind w:left="1335" w:hanging="361"/>
      </w:pPr>
      <w:rPr>
        <w:rFonts w:hint="default"/>
        <w:lang w:val="en-US" w:eastAsia="en-US" w:bidi="ar-SA"/>
      </w:rPr>
    </w:lvl>
    <w:lvl w:ilvl="3" w:tplc="209207FA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4" w:tplc="4B7EB0F0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5" w:tplc="67967EBE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6" w:tplc="BB785DFA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ar-SA"/>
      </w:rPr>
    </w:lvl>
    <w:lvl w:ilvl="7" w:tplc="B8D8E190">
      <w:numFmt w:val="bullet"/>
      <w:lvlText w:val="•"/>
      <w:lvlJc w:val="left"/>
      <w:pPr>
        <w:ind w:left="3374" w:hanging="361"/>
      </w:pPr>
      <w:rPr>
        <w:rFonts w:hint="default"/>
        <w:lang w:val="en-US" w:eastAsia="en-US" w:bidi="ar-SA"/>
      </w:rPr>
    </w:lvl>
    <w:lvl w:ilvl="8" w:tplc="EF5E884E">
      <w:numFmt w:val="bullet"/>
      <w:lvlText w:val="•"/>
      <w:lvlJc w:val="left"/>
      <w:pPr>
        <w:ind w:left="3782" w:hanging="361"/>
      </w:pPr>
      <w:rPr>
        <w:rFonts w:hint="default"/>
        <w:lang w:val="en-US" w:eastAsia="en-US" w:bidi="ar-SA"/>
      </w:rPr>
    </w:lvl>
  </w:abstractNum>
  <w:abstractNum w:abstractNumId="9">
    <w:nsid w:val="23651B84"/>
    <w:multiLevelType w:val="multilevel"/>
    <w:tmpl w:val="B78E3C1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106A05"/>
    <w:multiLevelType w:val="hybridMultilevel"/>
    <w:tmpl w:val="36666EF0"/>
    <w:lvl w:ilvl="0" w:tplc="73C00C6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115CE"/>
    <w:multiLevelType w:val="hybridMultilevel"/>
    <w:tmpl w:val="6C58E55E"/>
    <w:lvl w:ilvl="0" w:tplc="A0CC2D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pacing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D7724"/>
    <w:multiLevelType w:val="hybridMultilevel"/>
    <w:tmpl w:val="E7E6EE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17B1A"/>
    <w:multiLevelType w:val="hybridMultilevel"/>
    <w:tmpl w:val="C0DC5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85E38"/>
    <w:multiLevelType w:val="multilevel"/>
    <w:tmpl w:val="50ECE7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1621A54"/>
    <w:multiLevelType w:val="multilevel"/>
    <w:tmpl w:val="FBB4F088"/>
    <w:lvl w:ilvl="0">
      <w:start w:val="1"/>
      <w:numFmt w:val="decimal"/>
      <w:lvlText w:val="%1. "/>
      <w:lvlJc w:val="left"/>
      <w:pPr>
        <w:ind w:left="284" w:hanging="284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510" w:hanging="510"/>
      </w:pPr>
      <w:rPr>
        <w:rFonts w:ascii="Cambria" w:eastAsia="Calibri" w:hAnsi="Cambria"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  <w:sz w:val="20"/>
        <w:szCs w:val="20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47875198"/>
    <w:multiLevelType w:val="hybridMultilevel"/>
    <w:tmpl w:val="EC3EC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61421A"/>
    <w:multiLevelType w:val="hybridMultilevel"/>
    <w:tmpl w:val="47D05794"/>
    <w:lvl w:ilvl="0" w:tplc="872658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75C0D"/>
    <w:multiLevelType w:val="singleLevel"/>
    <w:tmpl w:val="D838826C"/>
    <w:lvl w:ilvl="0">
      <w:start w:val="1"/>
      <w:numFmt w:val="decimal"/>
      <w:pStyle w:val="FootnoteBas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>
    <w:nsid w:val="6EAC1954"/>
    <w:multiLevelType w:val="hybridMultilevel"/>
    <w:tmpl w:val="60C24E3A"/>
    <w:lvl w:ilvl="0" w:tplc="5C42D3B6">
      <w:start w:val="1"/>
      <w:numFmt w:val="decimal"/>
      <w:lvlText w:val="2.1.%1."/>
      <w:lvlJc w:val="left"/>
      <w:pPr>
        <w:ind w:left="567" w:hanging="56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>
    <w:nsid w:val="723B0EBC"/>
    <w:multiLevelType w:val="hybridMultilevel"/>
    <w:tmpl w:val="AA90FC58"/>
    <w:lvl w:ilvl="0" w:tplc="C9E4EB7C">
      <w:start w:val="1"/>
      <w:numFmt w:val="decimal"/>
      <w:lvlText w:val="[%1]"/>
      <w:lvlJc w:val="left"/>
      <w:pPr>
        <w:ind w:left="170" w:hanging="1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B624E"/>
    <w:multiLevelType w:val="multilevel"/>
    <w:tmpl w:val="320437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7BA95485"/>
    <w:multiLevelType w:val="hybridMultilevel"/>
    <w:tmpl w:val="6DB29D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D4A80"/>
    <w:multiLevelType w:val="multilevel"/>
    <w:tmpl w:val="CEBEFF4A"/>
    <w:lvl w:ilvl="0">
      <w:start w:val="1"/>
      <w:numFmt w:val="decimal"/>
      <w:pStyle w:val="Balk1"/>
      <w:lvlText w:val="%1."/>
      <w:lvlJc w:val="left"/>
      <w:pPr>
        <w:ind w:left="720" w:hanging="360"/>
      </w:pPr>
    </w:lvl>
    <w:lvl w:ilvl="1">
      <w:start w:val="1"/>
      <w:numFmt w:val="decimal"/>
      <w:pStyle w:val="Balk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Balk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22"/>
  </w:num>
  <w:num w:numId="12">
    <w:abstractNumId w:val="16"/>
  </w:num>
  <w:num w:numId="13">
    <w:abstractNumId w:val="19"/>
  </w:num>
  <w:num w:numId="14">
    <w:abstractNumId w:val="17"/>
  </w:num>
  <w:num w:numId="15">
    <w:abstractNumId w:val="18"/>
  </w:num>
  <w:num w:numId="16">
    <w:abstractNumId w:val="12"/>
  </w:num>
  <w:num w:numId="17">
    <w:abstractNumId w:val="13"/>
  </w:num>
  <w:num w:numId="18">
    <w:abstractNumId w:val="20"/>
  </w:num>
  <w:num w:numId="19">
    <w:abstractNumId w:val="15"/>
  </w:num>
  <w:num w:numId="20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4"/>
  </w:num>
  <w:num w:numId="2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24">
    <w:abstractNumId w:val="21"/>
  </w:num>
  <w:num w:numId="25">
    <w:abstractNumId w:val="8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9698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F50D41"/>
    <w:rsid w:val="00016AFE"/>
    <w:rsid w:val="000264E2"/>
    <w:rsid w:val="00035CD0"/>
    <w:rsid w:val="00036F01"/>
    <w:rsid w:val="00042D32"/>
    <w:rsid w:val="000453FB"/>
    <w:rsid w:val="00050C20"/>
    <w:rsid w:val="00052EAC"/>
    <w:rsid w:val="000641D5"/>
    <w:rsid w:val="000645C6"/>
    <w:rsid w:val="00067C85"/>
    <w:rsid w:val="00075AAB"/>
    <w:rsid w:val="0009683A"/>
    <w:rsid w:val="0009727B"/>
    <w:rsid w:val="000A074E"/>
    <w:rsid w:val="000A4E63"/>
    <w:rsid w:val="000B71BA"/>
    <w:rsid w:val="000C1038"/>
    <w:rsid w:val="000E6062"/>
    <w:rsid w:val="000E703D"/>
    <w:rsid w:val="000F6E5F"/>
    <w:rsid w:val="00115D9E"/>
    <w:rsid w:val="00135C27"/>
    <w:rsid w:val="00140645"/>
    <w:rsid w:val="001419DA"/>
    <w:rsid w:val="001421A7"/>
    <w:rsid w:val="00142AD3"/>
    <w:rsid w:val="00166C0D"/>
    <w:rsid w:val="00173278"/>
    <w:rsid w:val="001971C7"/>
    <w:rsid w:val="001A42EC"/>
    <w:rsid w:val="001A742D"/>
    <w:rsid w:val="001B6D29"/>
    <w:rsid w:val="001C2CC1"/>
    <w:rsid w:val="001C3C41"/>
    <w:rsid w:val="001C5845"/>
    <w:rsid w:val="001E343E"/>
    <w:rsid w:val="00200F85"/>
    <w:rsid w:val="00211C11"/>
    <w:rsid w:val="00220EA3"/>
    <w:rsid w:val="00225CAE"/>
    <w:rsid w:val="002306E3"/>
    <w:rsid w:val="002421EA"/>
    <w:rsid w:val="002429B6"/>
    <w:rsid w:val="00244C45"/>
    <w:rsid w:val="00252DAD"/>
    <w:rsid w:val="00261EEB"/>
    <w:rsid w:val="00286AC1"/>
    <w:rsid w:val="002A4E9D"/>
    <w:rsid w:val="002A63AC"/>
    <w:rsid w:val="002D6EB6"/>
    <w:rsid w:val="002E7A28"/>
    <w:rsid w:val="002F4B43"/>
    <w:rsid w:val="003066B0"/>
    <w:rsid w:val="003118FF"/>
    <w:rsid w:val="003325C9"/>
    <w:rsid w:val="00341B95"/>
    <w:rsid w:val="00352E7F"/>
    <w:rsid w:val="003541D6"/>
    <w:rsid w:val="003549B3"/>
    <w:rsid w:val="00366287"/>
    <w:rsid w:val="00375218"/>
    <w:rsid w:val="00392467"/>
    <w:rsid w:val="003A3807"/>
    <w:rsid w:val="003A518D"/>
    <w:rsid w:val="003B1B5A"/>
    <w:rsid w:val="003B72DE"/>
    <w:rsid w:val="003B7ADD"/>
    <w:rsid w:val="003C0AA1"/>
    <w:rsid w:val="003C6033"/>
    <w:rsid w:val="003C7961"/>
    <w:rsid w:val="003E7144"/>
    <w:rsid w:val="003F2093"/>
    <w:rsid w:val="004075CC"/>
    <w:rsid w:val="0041356E"/>
    <w:rsid w:val="00426147"/>
    <w:rsid w:val="00427601"/>
    <w:rsid w:val="0044113E"/>
    <w:rsid w:val="00444D27"/>
    <w:rsid w:val="0045382B"/>
    <w:rsid w:val="004641EF"/>
    <w:rsid w:val="0046667B"/>
    <w:rsid w:val="00466D01"/>
    <w:rsid w:val="00495C8F"/>
    <w:rsid w:val="00497A07"/>
    <w:rsid w:val="004A3DCD"/>
    <w:rsid w:val="004A4155"/>
    <w:rsid w:val="004B1437"/>
    <w:rsid w:val="004C7234"/>
    <w:rsid w:val="004C774F"/>
    <w:rsid w:val="004D0373"/>
    <w:rsid w:val="004D3F70"/>
    <w:rsid w:val="004D46F8"/>
    <w:rsid w:val="004D79D3"/>
    <w:rsid w:val="005056FD"/>
    <w:rsid w:val="005133D6"/>
    <w:rsid w:val="0053550E"/>
    <w:rsid w:val="00535C0D"/>
    <w:rsid w:val="005370BE"/>
    <w:rsid w:val="005379A8"/>
    <w:rsid w:val="00541B9F"/>
    <w:rsid w:val="00542950"/>
    <w:rsid w:val="00542CA2"/>
    <w:rsid w:val="005435E6"/>
    <w:rsid w:val="00557619"/>
    <w:rsid w:val="00557979"/>
    <w:rsid w:val="00557DBC"/>
    <w:rsid w:val="00564CC7"/>
    <w:rsid w:val="00570535"/>
    <w:rsid w:val="00585CA3"/>
    <w:rsid w:val="005923E8"/>
    <w:rsid w:val="0059697D"/>
    <w:rsid w:val="005B1F72"/>
    <w:rsid w:val="005B2300"/>
    <w:rsid w:val="005C0606"/>
    <w:rsid w:val="005C1A0C"/>
    <w:rsid w:val="005D359C"/>
    <w:rsid w:val="005D5932"/>
    <w:rsid w:val="005D5EFE"/>
    <w:rsid w:val="005F40FD"/>
    <w:rsid w:val="00601DFE"/>
    <w:rsid w:val="00616F7C"/>
    <w:rsid w:val="00620E07"/>
    <w:rsid w:val="006317BA"/>
    <w:rsid w:val="00633085"/>
    <w:rsid w:val="00634BC4"/>
    <w:rsid w:val="00636236"/>
    <w:rsid w:val="006428D8"/>
    <w:rsid w:val="00643255"/>
    <w:rsid w:val="00644CE1"/>
    <w:rsid w:val="0065684E"/>
    <w:rsid w:val="00674AA8"/>
    <w:rsid w:val="00687497"/>
    <w:rsid w:val="00691A3F"/>
    <w:rsid w:val="00691CC0"/>
    <w:rsid w:val="006A69A5"/>
    <w:rsid w:val="006B35DC"/>
    <w:rsid w:val="006B41DE"/>
    <w:rsid w:val="006B4562"/>
    <w:rsid w:val="006B7E46"/>
    <w:rsid w:val="006C0E1D"/>
    <w:rsid w:val="006C7900"/>
    <w:rsid w:val="006E7543"/>
    <w:rsid w:val="006F713E"/>
    <w:rsid w:val="00716E2E"/>
    <w:rsid w:val="00723055"/>
    <w:rsid w:val="00747983"/>
    <w:rsid w:val="007522C0"/>
    <w:rsid w:val="00760D8F"/>
    <w:rsid w:val="00767382"/>
    <w:rsid w:val="00773A59"/>
    <w:rsid w:val="007854FC"/>
    <w:rsid w:val="00791672"/>
    <w:rsid w:val="007B4D08"/>
    <w:rsid w:val="007B6B3E"/>
    <w:rsid w:val="007C2580"/>
    <w:rsid w:val="007D011B"/>
    <w:rsid w:val="007D0572"/>
    <w:rsid w:val="007D0C27"/>
    <w:rsid w:val="007F21A2"/>
    <w:rsid w:val="007F67E6"/>
    <w:rsid w:val="00804A7D"/>
    <w:rsid w:val="008122DB"/>
    <w:rsid w:val="00824C80"/>
    <w:rsid w:val="00851343"/>
    <w:rsid w:val="008513B7"/>
    <w:rsid w:val="0085599E"/>
    <w:rsid w:val="0087281E"/>
    <w:rsid w:val="00882A81"/>
    <w:rsid w:val="00885864"/>
    <w:rsid w:val="008B1380"/>
    <w:rsid w:val="008B3059"/>
    <w:rsid w:val="008D6D29"/>
    <w:rsid w:val="008E7FD0"/>
    <w:rsid w:val="009115DC"/>
    <w:rsid w:val="0091288E"/>
    <w:rsid w:val="00913DB9"/>
    <w:rsid w:val="00920039"/>
    <w:rsid w:val="009215E1"/>
    <w:rsid w:val="0092269F"/>
    <w:rsid w:val="0092476D"/>
    <w:rsid w:val="00941DE6"/>
    <w:rsid w:val="00957330"/>
    <w:rsid w:val="009626C5"/>
    <w:rsid w:val="00963D82"/>
    <w:rsid w:val="00984E6B"/>
    <w:rsid w:val="00986239"/>
    <w:rsid w:val="009934EF"/>
    <w:rsid w:val="009A23EE"/>
    <w:rsid w:val="009A346B"/>
    <w:rsid w:val="009B5747"/>
    <w:rsid w:val="009C0A4F"/>
    <w:rsid w:val="009C1FF6"/>
    <w:rsid w:val="009C3CCB"/>
    <w:rsid w:val="009C4572"/>
    <w:rsid w:val="009D166C"/>
    <w:rsid w:val="009F1182"/>
    <w:rsid w:val="009F2A60"/>
    <w:rsid w:val="009F3318"/>
    <w:rsid w:val="00A014CE"/>
    <w:rsid w:val="00A04E25"/>
    <w:rsid w:val="00A2567F"/>
    <w:rsid w:val="00A31385"/>
    <w:rsid w:val="00A411D6"/>
    <w:rsid w:val="00A521B3"/>
    <w:rsid w:val="00A60637"/>
    <w:rsid w:val="00A83A1C"/>
    <w:rsid w:val="00A93EFA"/>
    <w:rsid w:val="00AC3472"/>
    <w:rsid w:val="00AD0E47"/>
    <w:rsid w:val="00AD61B8"/>
    <w:rsid w:val="00AD6732"/>
    <w:rsid w:val="00AD6DAF"/>
    <w:rsid w:val="00AF553D"/>
    <w:rsid w:val="00B025B2"/>
    <w:rsid w:val="00B373DA"/>
    <w:rsid w:val="00B43371"/>
    <w:rsid w:val="00B46190"/>
    <w:rsid w:val="00B50E35"/>
    <w:rsid w:val="00B6262C"/>
    <w:rsid w:val="00B63304"/>
    <w:rsid w:val="00B76792"/>
    <w:rsid w:val="00B8639A"/>
    <w:rsid w:val="00B87099"/>
    <w:rsid w:val="00B922C6"/>
    <w:rsid w:val="00BA059E"/>
    <w:rsid w:val="00BB2B28"/>
    <w:rsid w:val="00BB66B9"/>
    <w:rsid w:val="00BC4940"/>
    <w:rsid w:val="00BD2201"/>
    <w:rsid w:val="00BD2AD8"/>
    <w:rsid w:val="00BD3390"/>
    <w:rsid w:val="00BE5923"/>
    <w:rsid w:val="00BF36E3"/>
    <w:rsid w:val="00BF6306"/>
    <w:rsid w:val="00C14740"/>
    <w:rsid w:val="00C16FBC"/>
    <w:rsid w:val="00C2591D"/>
    <w:rsid w:val="00C31880"/>
    <w:rsid w:val="00C34A63"/>
    <w:rsid w:val="00C358F1"/>
    <w:rsid w:val="00C41A38"/>
    <w:rsid w:val="00C46867"/>
    <w:rsid w:val="00C4742C"/>
    <w:rsid w:val="00C565C9"/>
    <w:rsid w:val="00C57F09"/>
    <w:rsid w:val="00C9344A"/>
    <w:rsid w:val="00C958AF"/>
    <w:rsid w:val="00CA3336"/>
    <w:rsid w:val="00CD088E"/>
    <w:rsid w:val="00CE2F19"/>
    <w:rsid w:val="00CF71FD"/>
    <w:rsid w:val="00D12248"/>
    <w:rsid w:val="00D1340E"/>
    <w:rsid w:val="00D5574A"/>
    <w:rsid w:val="00D81BDA"/>
    <w:rsid w:val="00D8259E"/>
    <w:rsid w:val="00D942D4"/>
    <w:rsid w:val="00D96D87"/>
    <w:rsid w:val="00D97EAB"/>
    <w:rsid w:val="00DB2BD9"/>
    <w:rsid w:val="00DB7733"/>
    <w:rsid w:val="00DC5D53"/>
    <w:rsid w:val="00DD3014"/>
    <w:rsid w:val="00DE2A65"/>
    <w:rsid w:val="00DE334E"/>
    <w:rsid w:val="00E029F0"/>
    <w:rsid w:val="00E32E6B"/>
    <w:rsid w:val="00E407CC"/>
    <w:rsid w:val="00E4112E"/>
    <w:rsid w:val="00E45E81"/>
    <w:rsid w:val="00E61892"/>
    <w:rsid w:val="00E6535C"/>
    <w:rsid w:val="00E8391C"/>
    <w:rsid w:val="00E83ACA"/>
    <w:rsid w:val="00E9384F"/>
    <w:rsid w:val="00EB1E4E"/>
    <w:rsid w:val="00EE6F9B"/>
    <w:rsid w:val="00F06ED9"/>
    <w:rsid w:val="00F158D6"/>
    <w:rsid w:val="00F22431"/>
    <w:rsid w:val="00F23EA9"/>
    <w:rsid w:val="00F33197"/>
    <w:rsid w:val="00F46583"/>
    <w:rsid w:val="00F50D41"/>
    <w:rsid w:val="00F61CD3"/>
    <w:rsid w:val="00F92DA2"/>
    <w:rsid w:val="00FA270A"/>
    <w:rsid w:val="00FC1843"/>
    <w:rsid w:val="00FC4BE7"/>
    <w:rsid w:val="00FE1782"/>
    <w:rsid w:val="00FE7609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4F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A63AC"/>
    <w:pPr>
      <w:keepNext/>
      <w:keepLines/>
      <w:numPr>
        <w:numId w:val="26"/>
      </w:numPr>
      <w:spacing w:before="12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Balk1"/>
    <w:next w:val="Gvde"/>
    <w:link w:val="Balk2Char"/>
    <w:autoRedefine/>
    <w:uiPriority w:val="9"/>
    <w:unhideWhenUsed/>
    <w:qFormat/>
    <w:rsid w:val="00E83ACA"/>
    <w:pPr>
      <w:numPr>
        <w:ilvl w:val="1"/>
      </w:numPr>
      <w:ind w:left="0" w:firstLine="0"/>
      <w:jc w:val="left"/>
      <w:outlineLvl w:val="1"/>
    </w:pPr>
    <w:rPr>
      <w:bCs w:val="0"/>
      <w:szCs w:val="20"/>
      <w:lang w:val="en-US"/>
    </w:rPr>
  </w:style>
  <w:style w:type="paragraph" w:styleId="Balk3">
    <w:name w:val="heading 3"/>
    <w:basedOn w:val="Balk2"/>
    <w:next w:val="Gvde"/>
    <w:link w:val="Balk3Char"/>
    <w:autoRedefine/>
    <w:uiPriority w:val="9"/>
    <w:unhideWhenUsed/>
    <w:qFormat/>
    <w:rsid w:val="0045382B"/>
    <w:pPr>
      <w:numPr>
        <w:ilvl w:val="2"/>
      </w:numPr>
      <w:outlineLvl w:val="2"/>
    </w:pPr>
    <w:rPr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3085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3085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3085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3085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3085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3085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41356E"/>
    <w:pPr>
      <w:tabs>
        <w:tab w:val="center" w:pos="4320"/>
        <w:tab w:val="right" w:pos="8640"/>
      </w:tabs>
    </w:pPr>
    <w:rPr>
      <w:rFonts w:asciiTheme="minorHAnsi" w:hAnsiTheme="minorHAnsi"/>
      <w:sz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41356E"/>
    <w:rPr>
      <w:rFonts w:eastAsia="MS Mincho" w:cs="Times New Roman"/>
      <w:szCs w:val="20"/>
    </w:rPr>
  </w:style>
  <w:style w:type="paragraph" w:styleId="stbilgi">
    <w:name w:val="header"/>
    <w:basedOn w:val="Normal"/>
    <w:link w:val="stbilgiChar"/>
    <w:uiPriority w:val="99"/>
    <w:rsid w:val="00F50D41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50D41"/>
    <w:rPr>
      <w:rFonts w:ascii="Times New Roman" w:eastAsia="MS Mincho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F50D4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0D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D41"/>
    <w:rPr>
      <w:rFonts w:ascii="Tahoma" w:eastAsia="MS Mincho" w:hAnsi="Tahoma" w:cs="Tahoma"/>
      <w:sz w:val="16"/>
      <w:szCs w:val="16"/>
    </w:rPr>
  </w:style>
  <w:style w:type="paragraph" w:customStyle="1" w:styleId="Yazar">
    <w:name w:val="Yazar"/>
    <w:basedOn w:val="Normal"/>
    <w:autoRedefine/>
    <w:qFormat/>
    <w:rsid w:val="00760D8F"/>
    <w:pPr>
      <w:spacing w:after="200"/>
      <w:jc w:val="left"/>
    </w:pPr>
    <w:rPr>
      <w:rFonts w:asciiTheme="majorHAnsi" w:hAnsiTheme="majorHAnsi"/>
    </w:rPr>
  </w:style>
  <w:style w:type="paragraph" w:styleId="KonuBal">
    <w:name w:val="Title"/>
    <w:aliases w:val="Makale Başlığı"/>
    <w:basedOn w:val="Normal"/>
    <w:next w:val="Normal"/>
    <w:link w:val="KonuBalChar"/>
    <w:autoRedefine/>
    <w:uiPriority w:val="10"/>
    <w:qFormat/>
    <w:rsid w:val="009626C5"/>
    <w:pPr>
      <w:spacing w:before="200" w:after="6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9626C5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customStyle="1" w:styleId="KonuBal1">
    <w:name w:val="Konu Başlığı1"/>
    <w:basedOn w:val="KonuBal"/>
    <w:link w:val="TitleChar"/>
    <w:qFormat/>
    <w:rsid w:val="00CE2F19"/>
    <w:pPr>
      <w:spacing w:before="60" w:after="200"/>
    </w:pPr>
    <w:rPr>
      <w:color w:val="808080" w:themeColor="background1" w:themeShade="80"/>
      <w:lang w:val="en-US"/>
    </w:rPr>
  </w:style>
  <w:style w:type="character" w:customStyle="1" w:styleId="TitleChar">
    <w:name w:val="Title Char"/>
    <w:basedOn w:val="KonuBalChar"/>
    <w:link w:val="KonuBal1"/>
    <w:rsid w:val="00CE2F19"/>
    <w:rPr>
      <w:rFonts w:asciiTheme="majorHAnsi" w:eastAsiaTheme="majorEastAsia" w:hAnsiTheme="majorHAnsi" w:cstheme="majorBidi"/>
      <w:b/>
      <w:color w:val="808080" w:themeColor="background1" w:themeShade="80"/>
      <w:spacing w:val="5"/>
      <w:kern w:val="28"/>
      <w:sz w:val="28"/>
      <w:szCs w:val="52"/>
      <w:lang w:val="en-US"/>
    </w:rPr>
  </w:style>
  <w:style w:type="paragraph" w:customStyle="1" w:styleId="adres">
    <w:name w:val="adres"/>
    <w:basedOn w:val="Normal"/>
    <w:autoRedefine/>
    <w:qFormat/>
    <w:rsid w:val="009626C5"/>
    <w:pPr>
      <w:jc w:val="center"/>
    </w:pPr>
    <w:rPr>
      <w:rFonts w:asciiTheme="majorHAnsi" w:hAnsiTheme="majorHAnsi"/>
      <w:sz w:val="18"/>
      <w:lang w:eastAsia="tr-TR"/>
    </w:rPr>
  </w:style>
  <w:style w:type="paragraph" w:customStyle="1" w:styleId="eposta">
    <w:name w:val="eposta"/>
    <w:basedOn w:val="Normal"/>
    <w:autoRedefine/>
    <w:qFormat/>
    <w:rsid w:val="009F2A60"/>
    <w:pPr>
      <w:jc w:val="center"/>
    </w:pPr>
    <w:rPr>
      <w:rFonts w:asciiTheme="majorHAnsi" w:hAnsiTheme="majorHAnsi"/>
      <w:sz w:val="16"/>
      <w:lang w:eastAsia="tr-TR"/>
    </w:rPr>
  </w:style>
  <w:style w:type="paragraph" w:customStyle="1" w:styleId="MakaleTarih">
    <w:name w:val="Makale Tarih"/>
    <w:autoRedefine/>
    <w:qFormat/>
    <w:rsid w:val="00D12248"/>
    <w:pPr>
      <w:spacing w:after="0" w:line="240" w:lineRule="auto"/>
    </w:pPr>
    <w:rPr>
      <w:rFonts w:ascii="Cambria" w:eastAsia="MS Mincho" w:hAnsi="Cambria" w:cs="Times New Roman"/>
      <w:sz w:val="18"/>
      <w:szCs w:val="20"/>
      <w:lang w:eastAsia="tr-TR"/>
    </w:rPr>
  </w:style>
  <w:style w:type="paragraph" w:customStyle="1" w:styleId="zetBalk">
    <w:name w:val="Özet Başlık"/>
    <w:basedOn w:val="Normal"/>
    <w:autoRedefine/>
    <w:qFormat/>
    <w:rsid w:val="002429B6"/>
    <w:pPr>
      <w:spacing w:before="120" w:after="120"/>
      <w:jc w:val="left"/>
    </w:pPr>
    <w:rPr>
      <w:rFonts w:asciiTheme="majorHAnsi" w:hAnsiTheme="majorHAnsi"/>
      <w:b/>
      <w:sz w:val="16"/>
      <w:lang w:eastAsia="tr-TR"/>
    </w:rPr>
  </w:style>
  <w:style w:type="paragraph" w:customStyle="1" w:styleId="zetMetin">
    <w:name w:val="Özet Metin"/>
    <w:basedOn w:val="Normal"/>
    <w:autoRedefine/>
    <w:qFormat/>
    <w:rsid w:val="00913DB9"/>
    <w:rPr>
      <w:rFonts w:ascii="Cambria" w:hAnsi="Cambria"/>
      <w:i/>
      <w:sz w:val="16"/>
      <w:lang w:eastAsia="tr-TR"/>
    </w:rPr>
  </w:style>
  <w:style w:type="paragraph" w:customStyle="1" w:styleId="AbstractTitle">
    <w:name w:val="Abstract Title"/>
    <w:basedOn w:val="zetBalk"/>
    <w:autoRedefine/>
    <w:qFormat/>
    <w:rsid w:val="0009727B"/>
    <w:rPr>
      <w:sz w:val="20"/>
      <w:lang w:val="en-US"/>
    </w:rPr>
  </w:style>
  <w:style w:type="paragraph" w:customStyle="1" w:styleId="Abstract">
    <w:name w:val="Abstract"/>
    <w:basedOn w:val="zetMetin"/>
    <w:autoRedefine/>
    <w:qFormat/>
    <w:rsid w:val="0044113E"/>
    <w:rPr>
      <w:color w:val="808080" w:themeColor="background1" w:themeShade="80"/>
      <w:lang w:val="en-US"/>
    </w:rPr>
  </w:style>
  <w:style w:type="paragraph" w:customStyle="1" w:styleId="Keywords">
    <w:name w:val="Keywords"/>
    <w:basedOn w:val="AnahtarKelimeler"/>
    <w:next w:val="AnahtarKelimeler"/>
    <w:autoRedefine/>
    <w:qFormat/>
    <w:rsid w:val="00674AA8"/>
    <w:rPr>
      <w:b/>
      <w:sz w:val="18"/>
      <w:szCs w:val="18"/>
      <w:lang w:val="en-US" w:eastAsia="tr-TR"/>
    </w:rPr>
  </w:style>
  <w:style w:type="paragraph" w:customStyle="1" w:styleId="AnahtarKelimeler">
    <w:name w:val="Anahtar Kelimeler"/>
    <w:basedOn w:val="Normal"/>
    <w:autoRedefine/>
    <w:qFormat/>
    <w:rsid w:val="00DE2A65"/>
    <w:rPr>
      <w:rFonts w:asciiTheme="majorHAnsi" w:hAnsiTheme="majorHAnsi"/>
      <w:sz w:val="16"/>
    </w:rPr>
  </w:style>
  <w:style w:type="character" w:customStyle="1" w:styleId="Balk1Char">
    <w:name w:val="Başlık 1 Char"/>
    <w:basedOn w:val="VarsaylanParagrafYazTipi"/>
    <w:link w:val="Balk1"/>
    <w:uiPriority w:val="9"/>
    <w:rsid w:val="002A63AC"/>
    <w:rPr>
      <w:rFonts w:asciiTheme="majorHAnsi" w:eastAsiaTheme="majorEastAsia" w:hAnsiTheme="majorHAnsi" w:cstheme="majorBidi"/>
      <w:b/>
      <w:bCs/>
      <w:sz w:val="20"/>
      <w:szCs w:val="28"/>
    </w:rPr>
  </w:style>
  <w:style w:type="paragraph" w:customStyle="1" w:styleId="Gvde">
    <w:name w:val="Gövde"/>
    <w:basedOn w:val="Normal"/>
    <w:autoRedefine/>
    <w:qFormat/>
    <w:rsid w:val="007F67E6"/>
    <w:pPr>
      <w:tabs>
        <w:tab w:val="left" w:pos="1843"/>
      </w:tabs>
      <w:spacing w:before="40" w:after="40"/>
    </w:pPr>
    <w:rPr>
      <w:rFonts w:ascii="Cambria" w:hAnsi="Cambria" w:cs="Times-Roman"/>
      <w:color w:val="131313"/>
    </w:rPr>
  </w:style>
  <w:style w:type="character" w:customStyle="1" w:styleId="Balk2Char">
    <w:name w:val="Başlık 2 Char"/>
    <w:basedOn w:val="VarsaylanParagrafYazTipi"/>
    <w:link w:val="Balk2"/>
    <w:uiPriority w:val="9"/>
    <w:rsid w:val="00E83ACA"/>
    <w:rPr>
      <w:rFonts w:asciiTheme="majorHAnsi" w:eastAsiaTheme="majorEastAsia" w:hAnsiTheme="majorHAnsi" w:cstheme="majorBidi"/>
      <w:b/>
      <w:sz w:val="20"/>
      <w:szCs w:val="20"/>
      <w:lang w:val="en-US"/>
    </w:rPr>
  </w:style>
  <w:style w:type="paragraph" w:styleId="DzMetin">
    <w:name w:val="Plain Text"/>
    <w:basedOn w:val="Normal"/>
    <w:link w:val="DzMetinChar"/>
    <w:uiPriority w:val="99"/>
    <w:semiHidden/>
    <w:unhideWhenUsed/>
    <w:rsid w:val="008D6D29"/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8D6D29"/>
    <w:rPr>
      <w:rFonts w:ascii="Consolas" w:eastAsia="MS Mincho" w:hAnsi="Consolas" w:cs="Consolas"/>
      <w:sz w:val="21"/>
      <w:szCs w:val="21"/>
    </w:rPr>
  </w:style>
  <w:style w:type="paragraph" w:styleId="ListeParagraf">
    <w:name w:val="List Paragraph"/>
    <w:basedOn w:val="Normal"/>
    <w:uiPriority w:val="1"/>
    <w:qFormat/>
    <w:rsid w:val="00166C0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45382B"/>
    <w:rPr>
      <w:rFonts w:asciiTheme="majorHAnsi" w:eastAsiaTheme="majorEastAsia" w:hAnsiTheme="majorHAnsi" w:cstheme="majorBidi"/>
      <w:b/>
      <w:bCs/>
      <w:sz w:val="20"/>
      <w:szCs w:val="20"/>
      <w:lang w:val="en-US"/>
    </w:rPr>
  </w:style>
  <w:style w:type="paragraph" w:customStyle="1" w:styleId="ekil">
    <w:name w:val="Şekil"/>
    <w:basedOn w:val="Gvde"/>
    <w:next w:val="Gvde"/>
    <w:qFormat/>
    <w:rsid w:val="00BE5923"/>
    <w:pPr>
      <w:jc w:val="center"/>
    </w:pPr>
  </w:style>
  <w:style w:type="paragraph" w:styleId="ResimYazs">
    <w:name w:val="caption"/>
    <w:basedOn w:val="Gvde"/>
    <w:next w:val="Normal"/>
    <w:uiPriority w:val="35"/>
    <w:unhideWhenUsed/>
    <w:qFormat/>
    <w:rsid w:val="005C1A0C"/>
    <w:pPr>
      <w:spacing w:after="60"/>
      <w:jc w:val="center"/>
    </w:pPr>
    <w:rPr>
      <w:bCs/>
      <w:szCs w:val="18"/>
    </w:rPr>
  </w:style>
  <w:style w:type="paragraph" w:customStyle="1" w:styleId="FootnoteBase">
    <w:name w:val="Footnote Base"/>
    <w:basedOn w:val="Normal"/>
    <w:rsid w:val="00BF36E3"/>
    <w:pPr>
      <w:numPr>
        <w:numId w:val="15"/>
      </w:numPr>
      <w:tabs>
        <w:tab w:val="clear" w:pos="360"/>
        <w:tab w:val="left" w:pos="187"/>
      </w:tabs>
      <w:spacing w:line="220" w:lineRule="exact"/>
      <w:ind w:left="187" w:hanging="187"/>
    </w:pPr>
    <w:rPr>
      <w:sz w:val="18"/>
      <w:szCs w:val="18"/>
    </w:rPr>
  </w:style>
  <w:style w:type="paragraph" w:customStyle="1" w:styleId="Reference">
    <w:name w:val="Reference"/>
    <w:basedOn w:val="Normal"/>
    <w:autoRedefine/>
    <w:qFormat/>
    <w:rsid w:val="00913DB9"/>
    <w:pPr>
      <w:tabs>
        <w:tab w:val="num" w:pos="643"/>
      </w:tabs>
      <w:ind w:left="643" w:hanging="360"/>
    </w:pPr>
    <w:rPr>
      <w:rFonts w:ascii="Cambria" w:hAnsi="Cambria"/>
      <w:sz w:val="18"/>
      <w:szCs w:val="18"/>
    </w:rPr>
  </w:style>
  <w:style w:type="paragraph" w:customStyle="1" w:styleId="Ek">
    <w:name w:val="Ek"/>
    <w:basedOn w:val="Balk1"/>
    <w:qFormat/>
    <w:rsid w:val="00D96D87"/>
    <w:pPr>
      <w:numPr>
        <w:numId w:val="0"/>
      </w:numPr>
      <w:spacing w:before="200"/>
    </w:pPr>
  </w:style>
  <w:style w:type="character" w:customStyle="1" w:styleId="shorttext">
    <w:name w:val="short_text"/>
    <w:basedOn w:val="VarsaylanParagrafYazTipi"/>
    <w:rsid w:val="009115DC"/>
  </w:style>
  <w:style w:type="character" w:customStyle="1" w:styleId="hps">
    <w:name w:val="hps"/>
    <w:basedOn w:val="VarsaylanParagrafYazTipi"/>
    <w:rsid w:val="009115DC"/>
  </w:style>
  <w:style w:type="character" w:styleId="YerTutucuMetni">
    <w:name w:val="Placeholder Text"/>
    <w:basedOn w:val="VarsaylanParagrafYazTipi"/>
    <w:uiPriority w:val="99"/>
    <w:semiHidden/>
    <w:rsid w:val="00984E6B"/>
    <w:rPr>
      <w:color w:val="808080"/>
    </w:rPr>
  </w:style>
  <w:style w:type="character" w:styleId="Kpr">
    <w:name w:val="Hyperlink"/>
    <w:basedOn w:val="VarsaylanParagrafYazTipi"/>
    <w:uiPriority w:val="99"/>
    <w:unhideWhenUsed/>
    <w:rsid w:val="001419DA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30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3085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30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30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30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30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4C774F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674AA8"/>
    <w:pPr>
      <w:widowControl w:val="0"/>
      <w:autoSpaceDE w:val="0"/>
      <w:autoSpaceDN w:val="0"/>
      <w:jc w:val="left"/>
    </w:pPr>
    <w:rPr>
      <w:rFonts w:eastAsia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74A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A42EC"/>
    <w:pPr>
      <w:widowControl w:val="0"/>
      <w:autoSpaceDE w:val="0"/>
      <w:autoSpaceDN w:val="0"/>
      <w:jc w:val="left"/>
    </w:pPr>
    <w:rPr>
      <w:rFonts w:ascii="Consolas" w:eastAsia="Times New Roman" w:hAnsi="Consolas"/>
      <w:lang w:val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A42EC"/>
    <w:rPr>
      <w:rFonts w:ascii="Consolas" w:eastAsia="Times New Roman" w:hAnsi="Consolas" w:cs="Times New Roman"/>
      <w:sz w:val="20"/>
      <w:szCs w:val="20"/>
      <w:lang w:val="en-US"/>
    </w:rPr>
  </w:style>
  <w:style w:type="paragraph" w:customStyle="1" w:styleId="Heading1">
    <w:name w:val="Heading 1"/>
    <w:basedOn w:val="Normal"/>
    <w:uiPriority w:val="1"/>
    <w:qFormat/>
    <w:rsid w:val="001A42EC"/>
    <w:pPr>
      <w:widowControl w:val="0"/>
      <w:autoSpaceDE w:val="0"/>
      <w:autoSpaceDN w:val="0"/>
      <w:spacing w:line="274" w:lineRule="exact"/>
      <w:ind w:left="155" w:hanging="403"/>
      <w:jc w:val="left"/>
      <w:outlineLvl w:val="1"/>
    </w:pPr>
    <w:rPr>
      <w:rFonts w:eastAsia="Times New Roman"/>
      <w:b/>
      <w:bCs/>
      <w:sz w:val="24"/>
      <w:szCs w:val="24"/>
      <w:lang w:val="en-US"/>
    </w:rPr>
  </w:style>
  <w:style w:type="paragraph" w:customStyle="1" w:styleId="Heading2">
    <w:name w:val="Heading 2"/>
    <w:basedOn w:val="Normal"/>
    <w:uiPriority w:val="1"/>
    <w:qFormat/>
    <w:rsid w:val="001A42EC"/>
    <w:pPr>
      <w:widowControl w:val="0"/>
      <w:autoSpaceDE w:val="0"/>
      <w:autoSpaceDN w:val="0"/>
      <w:ind w:left="505" w:hanging="350"/>
      <w:outlineLvl w:val="2"/>
    </w:pPr>
    <w:rPr>
      <w:rFonts w:eastAsia="Times New Roman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4F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382B"/>
    <w:pPr>
      <w:keepNext/>
      <w:keepLines/>
      <w:numPr>
        <w:numId w:val="19"/>
      </w:numPr>
      <w:spacing w:before="12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Heading1"/>
    <w:next w:val="Gvde"/>
    <w:link w:val="Heading2Char"/>
    <w:autoRedefine/>
    <w:uiPriority w:val="9"/>
    <w:unhideWhenUsed/>
    <w:qFormat/>
    <w:rsid w:val="0045382B"/>
    <w:pPr>
      <w:numPr>
        <w:ilvl w:val="1"/>
        <w:numId w:val="22"/>
      </w:numPr>
      <w:jc w:val="left"/>
      <w:outlineLvl w:val="1"/>
    </w:pPr>
    <w:rPr>
      <w:bCs w:val="0"/>
      <w:szCs w:val="20"/>
      <w:lang w:val="en-US"/>
    </w:rPr>
  </w:style>
  <w:style w:type="paragraph" w:styleId="Heading3">
    <w:name w:val="heading 3"/>
    <w:basedOn w:val="Heading2"/>
    <w:next w:val="Gvde"/>
    <w:link w:val="Heading3Char"/>
    <w:autoRedefine/>
    <w:uiPriority w:val="9"/>
    <w:unhideWhenUsed/>
    <w:qFormat/>
    <w:rsid w:val="0045382B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085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085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085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085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085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085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356E"/>
    <w:pPr>
      <w:tabs>
        <w:tab w:val="center" w:pos="4320"/>
        <w:tab w:val="right" w:pos="864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1356E"/>
    <w:rPr>
      <w:rFonts w:eastAsia="MS Mincho" w:cs="Times New Roman"/>
      <w:szCs w:val="20"/>
    </w:rPr>
  </w:style>
  <w:style w:type="paragraph" w:styleId="Header">
    <w:name w:val="header"/>
    <w:basedOn w:val="Normal"/>
    <w:link w:val="HeaderChar"/>
    <w:uiPriority w:val="99"/>
    <w:rsid w:val="00F50D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D41"/>
    <w:rPr>
      <w:rFonts w:ascii="Times New Roman" w:eastAsia="MS Mincho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50D4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D41"/>
    <w:rPr>
      <w:rFonts w:ascii="Tahoma" w:eastAsia="MS Mincho" w:hAnsi="Tahoma" w:cs="Tahoma"/>
      <w:sz w:val="16"/>
      <w:szCs w:val="16"/>
    </w:rPr>
  </w:style>
  <w:style w:type="paragraph" w:customStyle="1" w:styleId="Yazar">
    <w:name w:val="Yazar"/>
    <w:basedOn w:val="Normal"/>
    <w:autoRedefine/>
    <w:qFormat/>
    <w:rsid w:val="00760D8F"/>
    <w:pPr>
      <w:spacing w:after="200"/>
      <w:jc w:val="left"/>
    </w:pPr>
    <w:rPr>
      <w:rFonts w:asciiTheme="majorHAnsi" w:hAnsiTheme="majorHAnsi"/>
    </w:rPr>
  </w:style>
  <w:style w:type="paragraph" w:styleId="Title">
    <w:name w:val="Title"/>
    <w:aliases w:val="Makale Başlığı"/>
    <w:basedOn w:val="Normal"/>
    <w:next w:val="Normal"/>
    <w:link w:val="TitleChar1"/>
    <w:autoRedefine/>
    <w:uiPriority w:val="10"/>
    <w:qFormat/>
    <w:rsid w:val="009626C5"/>
    <w:pPr>
      <w:spacing w:before="200" w:after="6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itleChar1">
    <w:name w:val="Title Char1"/>
    <w:aliases w:val="Makale Başlığı Char"/>
    <w:basedOn w:val="DefaultParagraphFont"/>
    <w:link w:val="Title"/>
    <w:uiPriority w:val="10"/>
    <w:rsid w:val="009626C5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customStyle="1" w:styleId="KonuBal1">
    <w:name w:val="Konu Başlığı1"/>
    <w:basedOn w:val="Title"/>
    <w:link w:val="TitleChar"/>
    <w:qFormat/>
    <w:rsid w:val="00CE2F19"/>
    <w:pPr>
      <w:spacing w:before="60" w:after="200"/>
    </w:pPr>
    <w:rPr>
      <w:color w:val="808080" w:themeColor="background1" w:themeShade="80"/>
      <w:lang w:val="en-US"/>
    </w:rPr>
  </w:style>
  <w:style w:type="character" w:customStyle="1" w:styleId="TitleChar">
    <w:name w:val="Title Char"/>
    <w:basedOn w:val="TitleChar1"/>
    <w:link w:val="KonuBal1"/>
    <w:rsid w:val="00CE2F19"/>
    <w:rPr>
      <w:rFonts w:asciiTheme="majorHAnsi" w:eastAsiaTheme="majorEastAsia" w:hAnsiTheme="majorHAnsi" w:cstheme="majorBidi"/>
      <w:b/>
      <w:color w:val="808080" w:themeColor="background1" w:themeShade="80"/>
      <w:spacing w:val="5"/>
      <w:kern w:val="28"/>
      <w:sz w:val="28"/>
      <w:szCs w:val="52"/>
      <w:lang w:val="en-US"/>
    </w:rPr>
  </w:style>
  <w:style w:type="paragraph" w:customStyle="1" w:styleId="adres">
    <w:name w:val="adres"/>
    <w:basedOn w:val="Normal"/>
    <w:autoRedefine/>
    <w:qFormat/>
    <w:rsid w:val="009626C5"/>
    <w:pPr>
      <w:jc w:val="center"/>
    </w:pPr>
    <w:rPr>
      <w:rFonts w:asciiTheme="majorHAnsi" w:hAnsiTheme="majorHAnsi"/>
      <w:sz w:val="18"/>
      <w:lang w:eastAsia="tr-TR"/>
    </w:rPr>
  </w:style>
  <w:style w:type="paragraph" w:customStyle="1" w:styleId="eposta">
    <w:name w:val="eposta"/>
    <w:basedOn w:val="Normal"/>
    <w:autoRedefine/>
    <w:qFormat/>
    <w:rsid w:val="009F2A60"/>
    <w:pPr>
      <w:jc w:val="center"/>
    </w:pPr>
    <w:rPr>
      <w:rFonts w:asciiTheme="majorHAnsi" w:hAnsiTheme="majorHAnsi"/>
      <w:sz w:val="16"/>
      <w:lang w:eastAsia="tr-TR"/>
    </w:rPr>
  </w:style>
  <w:style w:type="paragraph" w:customStyle="1" w:styleId="MakaleTarih">
    <w:name w:val="Makale Tarih"/>
    <w:autoRedefine/>
    <w:qFormat/>
    <w:rsid w:val="00D12248"/>
    <w:pPr>
      <w:spacing w:after="0" w:line="240" w:lineRule="auto"/>
    </w:pPr>
    <w:rPr>
      <w:rFonts w:ascii="Cambria" w:eastAsia="MS Mincho" w:hAnsi="Cambria" w:cs="Times New Roman"/>
      <w:sz w:val="18"/>
      <w:szCs w:val="20"/>
      <w:lang w:eastAsia="tr-TR"/>
    </w:rPr>
  </w:style>
  <w:style w:type="paragraph" w:customStyle="1" w:styleId="zetBalk">
    <w:name w:val="Özet Başlık"/>
    <w:basedOn w:val="Normal"/>
    <w:autoRedefine/>
    <w:qFormat/>
    <w:rsid w:val="002429B6"/>
    <w:pPr>
      <w:spacing w:before="120" w:after="120"/>
      <w:jc w:val="left"/>
    </w:pPr>
    <w:rPr>
      <w:rFonts w:asciiTheme="majorHAnsi" w:hAnsiTheme="majorHAnsi"/>
      <w:b/>
      <w:sz w:val="16"/>
      <w:lang w:eastAsia="tr-TR"/>
    </w:rPr>
  </w:style>
  <w:style w:type="paragraph" w:customStyle="1" w:styleId="zetMetin">
    <w:name w:val="Özet Metin"/>
    <w:basedOn w:val="Normal"/>
    <w:autoRedefine/>
    <w:qFormat/>
    <w:rsid w:val="00913DB9"/>
    <w:rPr>
      <w:rFonts w:ascii="Cambria" w:hAnsi="Cambria"/>
      <w:i/>
      <w:sz w:val="16"/>
      <w:lang w:eastAsia="tr-TR"/>
    </w:rPr>
  </w:style>
  <w:style w:type="paragraph" w:customStyle="1" w:styleId="AbstractTitle">
    <w:name w:val="Abstract Title"/>
    <w:basedOn w:val="zetBalk"/>
    <w:autoRedefine/>
    <w:qFormat/>
    <w:rsid w:val="0009727B"/>
    <w:rPr>
      <w:sz w:val="20"/>
      <w:lang w:val="en-US"/>
    </w:rPr>
  </w:style>
  <w:style w:type="paragraph" w:customStyle="1" w:styleId="Abstract">
    <w:name w:val="Abstract"/>
    <w:basedOn w:val="zetMetin"/>
    <w:autoRedefine/>
    <w:qFormat/>
    <w:rsid w:val="0044113E"/>
    <w:rPr>
      <w:color w:val="808080" w:themeColor="background1" w:themeShade="80"/>
      <w:lang w:val="en-US"/>
    </w:rPr>
  </w:style>
  <w:style w:type="paragraph" w:customStyle="1" w:styleId="Keywords">
    <w:name w:val="Keywords"/>
    <w:basedOn w:val="AnahtarKelimeler"/>
    <w:next w:val="AnahtarKelimeler"/>
    <w:autoRedefine/>
    <w:qFormat/>
    <w:rsid w:val="0009727B"/>
    <w:rPr>
      <w:b/>
      <w:sz w:val="18"/>
      <w:szCs w:val="18"/>
      <w:lang w:val="en-US" w:eastAsia="tr-TR"/>
    </w:rPr>
  </w:style>
  <w:style w:type="paragraph" w:customStyle="1" w:styleId="AnahtarKelimeler">
    <w:name w:val="Anahtar Kelimeler"/>
    <w:basedOn w:val="Normal"/>
    <w:autoRedefine/>
    <w:qFormat/>
    <w:rsid w:val="00DE2A65"/>
    <w:rPr>
      <w:rFonts w:asciiTheme="majorHAnsi" w:hAnsiTheme="majorHAnsi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382B"/>
    <w:rPr>
      <w:rFonts w:asciiTheme="majorHAnsi" w:eastAsiaTheme="majorEastAsia" w:hAnsiTheme="majorHAnsi" w:cstheme="majorBidi"/>
      <w:b/>
      <w:bCs/>
      <w:sz w:val="20"/>
      <w:szCs w:val="28"/>
    </w:rPr>
  </w:style>
  <w:style w:type="paragraph" w:customStyle="1" w:styleId="Gvde">
    <w:name w:val="Gövde"/>
    <w:basedOn w:val="Normal"/>
    <w:autoRedefine/>
    <w:qFormat/>
    <w:rsid w:val="00913DB9"/>
    <w:pPr>
      <w:spacing w:before="40" w:after="40"/>
    </w:pPr>
    <w:rPr>
      <w:rFonts w:ascii="Cambria" w:hAnsi="Cambria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5382B"/>
    <w:rPr>
      <w:rFonts w:asciiTheme="majorHAnsi" w:eastAsiaTheme="majorEastAsia" w:hAnsiTheme="majorHAnsi" w:cstheme="majorBidi"/>
      <w:b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6D2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6D29"/>
    <w:rPr>
      <w:rFonts w:ascii="Consolas" w:eastAsia="MS Mincho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66C0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5382B"/>
    <w:rPr>
      <w:rFonts w:asciiTheme="majorHAnsi" w:eastAsiaTheme="majorEastAsia" w:hAnsiTheme="majorHAnsi" w:cstheme="majorBidi"/>
      <w:b/>
      <w:bCs/>
      <w:sz w:val="20"/>
      <w:szCs w:val="20"/>
      <w:lang w:val="en-US"/>
    </w:rPr>
  </w:style>
  <w:style w:type="paragraph" w:customStyle="1" w:styleId="ekil">
    <w:name w:val="Şekil"/>
    <w:basedOn w:val="Gvde"/>
    <w:next w:val="Gvde"/>
    <w:qFormat/>
    <w:rsid w:val="00BE5923"/>
    <w:pPr>
      <w:jc w:val="center"/>
    </w:pPr>
  </w:style>
  <w:style w:type="paragraph" w:styleId="Caption">
    <w:name w:val="caption"/>
    <w:basedOn w:val="Gvde"/>
    <w:next w:val="Normal"/>
    <w:uiPriority w:val="35"/>
    <w:unhideWhenUsed/>
    <w:qFormat/>
    <w:rsid w:val="005C1A0C"/>
    <w:pPr>
      <w:spacing w:after="60"/>
      <w:jc w:val="center"/>
    </w:pPr>
    <w:rPr>
      <w:bCs/>
      <w:szCs w:val="18"/>
    </w:rPr>
  </w:style>
  <w:style w:type="paragraph" w:customStyle="1" w:styleId="FootnoteBase">
    <w:name w:val="Footnote Base"/>
    <w:basedOn w:val="Normal"/>
    <w:rsid w:val="00BF36E3"/>
    <w:pPr>
      <w:numPr>
        <w:numId w:val="15"/>
      </w:numPr>
      <w:tabs>
        <w:tab w:val="clear" w:pos="360"/>
        <w:tab w:val="left" w:pos="187"/>
      </w:tabs>
      <w:spacing w:line="220" w:lineRule="exact"/>
      <w:ind w:left="187" w:hanging="187"/>
    </w:pPr>
    <w:rPr>
      <w:sz w:val="18"/>
      <w:szCs w:val="18"/>
    </w:rPr>
  </w:style>
  <w:style w:type="paragraph" w:customStyle="1" w:styleId="Reference">
    <w:name w:val="Reference"/>
    <w:basedOn w:val="Normal"/>
    <w:autoRedefine/>
    <w:qFormat/>
    <w:rsid w:val="00913DB9"/>
    <w:pPr>
      <w:tabs>
        <w:tab w:val="num" w:pos="643"/>
      </w:tabs>
      <w:ind w:left="643" w:hanging="360"/>
    </w:pPr>
    <w:rPr>
      <w:rFonts w:ascii="Cambria" w:hAnsi="Cambria"/>
      <w:sz w:val="18"/>
      <w:szCs w:val="18"/>
    </w:rPr>
  </w:style>
  <w:style w:type="paragraph" w:customStyle="1" w:styleId="Ek">
    <w:name w:val="Ek"/>
    <w:basedOn w:val="Heading1"/>
    <w:qFormat/>
    <w:rsid w:val="00D96D87"/>
    <w:pPr>
      <w:numPr>
        <w:numId w:val="0"/>
      </w:numPr>
      <w:spacing w:before="200"/>
    </w:pPr>
  </w:style>
  <w:style w:type="character" w:customStyle="1" w:styleId="shorttext">
    <w:name w:val="short_text"/>
    <w:basedOn w:val="DefaultParagraphFont"/>
    <w:rsid w:val="009115DC"/>
  </w:style>
  <w:style w:type="character" w:customStyle="1" w:styleId="hps">
    <w:name w:val="hps"/>
    <w:basedOn w:val="DefaultParagraphFont"/>
    <w:rsid w:val="009115DC"/>
  </w:style>
  <w:style w:type="character" w:styleId="PlaceholderText">
    <w:name w:val="Placeholder Text"/>
    <w:basedOn w:val="DefaultParagraphFont"/>
    <w:uiPriority w:val="99"/>
    <w:semiHidden/>
    <w:rsid w:val="00984E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419D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0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085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0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0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0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0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4C77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9261-C5C7-43F5-BDF3-0EA82826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özge kuran</cp:lastModifiedBy>
  <cp:revision>23</cp:revision>
  <cp:lastPrinted>2025-04-17T17:10:00Z</cp:lastPrinted>
  <dcterms:created xsi:type="dcterms:W3CDTF">2018-10-03T13:34:00Z</dcterms:created>
  <dcterms:modified xsi:type="dcterms:W3CDTF">2025-05-12T16:55:00Z</dcterms:modified>
</cp:coreProperties>
</file>