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6B8" w:rsidRDefault="006C6AA1">
      <w:pPr>
        <w:pStyle w:val="Body"/>
        <w:jc w:val="center"/>
        <w:rPr>
          <w:rFonts w:ascii="Arial" w:eastAsia="Arial" w:hAnsi="Arial" w:cs="Arial"/>
          <w:b/>
          <w:bCs/>
          <w:sz w:val="24"/>
          <w:szCs w:val="24"/>
        </w:rPr>
      </w:pPr>
      <w:r>
        <w:rPr>
          <w:rFonts w:ascii="Arial" w:hAnsi="Arial"/>
          <w:b/>
          <w:bCs/>
          <w:sz w:val="24"/>
          <w:szCs w:val="24"/>
        </w:rPr>
        <w:t>TITLE</w:t>
      </w:r>
    </w:p>
    <w:p w:rsidR="007616B8" w:rsidRDefault="007616B8">
      <w:pPr>
        <w:pStyle w:val="Body"/>
        <w:jc w:val="center"/>
        <w:rPr>
          <w:rFonts w:ascii="Arial" w:eastAsia="Arial" w:hAnsi="Arial" w:cs="Arial"/>
        </w:rPr>
      </w:pPr>
    </w:p>
    <w:p w:rsidR="007616B8" w:rsidRDefault="006C6AA1">
      <w:pPr>
        <w:pStyle w:val="Body"/>
        <w:spacing w:line="360" w:lineRule="auto"/>
        <w:jc w:val="center"/>
        <w:rPr>
          <w:rFonts w:ascii="Arial" w:eastAsia="Arial" w:hAnsi="Arial" w:cs="Arial"/>
          <w:sz w:val="24"/>
          <w:szCs w:val="24"/>
        </w:rPr>
      </w:pPr>
      <w:r>
        <w:rPr>
          <w:rFonts w:ascii="Arial" w:hAnsi="Arial"/>
          <w:b/>
          <w:bCs/>
          <w:sz w:val="24"/>
          <w:szCs w:val="24"/>
          <w:lang w:val="de-DE"/>
        </w:rPr>
        <w:t>ABSTRACT</w:t>
      </w:r>
    </w:p>
    <w:p w:rsidR="007616B8" w:rsidRDefault="006C6AA1">
      <w:pPr>
        <w:pStyle w:val="Default"/>
        <w:spacing w:line="360" w:lineRule="auto"/>
        <w:jc w:val="both"/>
        <w:rPr>
          <w:rFonts w:ascii="Arial" w:eastAsia="Arial" w:hAnsi="Arial" w:cs="Arial"/>
          <w:shd w:val="clear" w:color="auto" w:fill="FFFFFF"/>
        </w:rPr>
      </w:pPr>
      <w:r>
        <w:rPr>
          <w:rFonts w:ascii="Arial" w:hAnsi="Arial"/>
          <w:shd w:val="clear" w:color="auto" w:fill="FFFFFF"/>
        </w:rPr>
        <w:t>The abstract should briefly state the main objective of the research, indicate the methodology used, and present the main conclusions and should not exceed 250 words. The abstract and title also should not contain any mathematical formulas.</w: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Calibri" w:eastAsia="Calibri" w:hAnsi="Calibri" w:cs="Calibri"/>
          <w:b/>
          <w:bCs/>
          <w:u w:color="000000"/>
        </w:rPr>
      </w:pPr>
      <w:r>
        <w:rPr>
          <w:rFonts w:ascii="Calibri" w:eastAsia="Calibri" w:hAnsi="Calibri" w:cs="Calibri"/>
          <w:b/>
          <w:bCs/>
          <w:u w:color="000000"/>
        </w:rPr>
        <w:t>Keywords:</w:t>
      </w:r>
    </w:p>
    <w:p w:rsidR="007616B8" w:rsidRDefault="006C6AA1">
      <w:pPr>
        <w:pStyle w:val="Default"/>
        <w:spacing w:line="360" w:lineRule="auto"/>
        <w:jc w:val="both"/>
        <w:rPr>
          <w:rFonts w:ascii="Arial" w:eastAsia="Arial" w:hAnsi="Arial" w:cs="Arial"/>
          <w:u w:color="000000"/>
        </w:rPr>
      </w:pPr>
      <w:r>
        <w:rPr>
          <w:rFonts w:ascii="Arial" w:hAnsi="Arial"/>
          <w:u w:color="000000"/>
        </w:rPr>
        <w:t>A list of 4–6 keywords should be provided and should express the precise content of the manuscript. Keywords should be aligned to the left and should be written with lowercase letters. Keywords must be separated by commas and contain no abbreviations.</w:t>
      </w:r>
    </w:p>
    <w:p w:rsidR="007616B8" w:rsidRDefault="007616B8">
      <w:pPr>
        <w:pStyle w:val="Default"/>
        <w:jc w:val="both"/>
        <w:rPr>
          <w:rFonts w:ascii="Arial" w:eastAsia="Arial" w:hAnsi="Arial" w:cs="Arial"/>
          <w:color w:val="666666"/>
          <w:sz w:val="24"/>
          <w:szCs w:val="24"/>
          <w:shd w:val="clear" w:color="auto" w:fill="FFFFFF"/>
        </w:rPr>
      </w:pPr>
    </w:p>
    <w:p w:rsidR="007616B8" w:rsidRDefault="007616B8">
      <w:pPr>
        <w:pStyle w:val="Default"/>
        <w:jc w:val="both"/>
        <w:rPr>
          <w:rFonts w:ascii="Arial" w:eastAsia="Arial" w:hAnsi="Arial" w:cs="Arial"/>
          <w:color w:val="666666"/>
          <w:sz w:val="24"/>
          <w:szCs w:val="24"/>
          <w:shd w:val="clear" w:color="auto" w:fill="FFFFFF"/>
        </w:rPr>
      </w:pPr>
    </w:p>
    <w:p w:rsidR="007616B8" w:rsidRDefault="006C6AA1">
      <w:pPr>
        <w:pStyle w:val="Default"/>
        <w:spacing w:line="360" w:lineRule="auto"/>
        <w:jc w:val="center"/>
        <w:rPr>
          <w:rFonts w:ascii="Arial" w:eastAsia="Arial" w:hAnsi="Arial" w:cs="Arial"/>
          <w:b/>
          <w:bCs/>
          <w:sz w:val="24"/>
          <w:szCs w:val="24"/>
          <w:shd w:val="clear" w:color="auto" w:fill="FFFFFF"/>
        </w:rPr>
      </w:pPr>
      <w:r>
        <w:rPr>
          <w:rFonts w:ascii="Arial" w:hAnsi="Arial"/>
          <w:b/>
          <w:bCs/>
          <w:sz w:val="24"/>
          <w:szCs w:val="24"/>
          <w:shd w:val="clear" w:color="auto" w:fill="FFFFFF"/>
        </w:rPr>
        <w:t>INTRODUCTION</w:t>
      </w:r>
    </w:p>
    <w:p w:rsidR="007616B8" w:rsidRDefault="006C6AA1">
      <w:pPr>
        <w:pStyle w:val="Default"/>
        <w:spacing w:line="360" w:lineRule="auto"/>
        <w:jc w:val="both"/>
        <w:rPr>
          <w:rFonts w:ascii="Arial" w:eastAsia="Arial" w:hAnsi="Arial" w:cs="Arial"/>
          <w:u w:color="000000"/>
          <w:shd w:val="clear" w:color="auto" w:fill="FFFFFF"/>
        </w:rPr>
      </w:pPr>
      <w:r>
        <w:rPr>
          <w:rFonts w:ascii="Arial" w:hAnsi="Arial"/>
          <w:u w:color="000000"/>
          <w:shd w:val="clear" w:color="auto" w:fill="FFFFFF"/>
        </w:rPr>
        <w:t>The introduction should include the aim and scope of the study, the reasons for consideration, the literature on the study objectives and outcomes, and the study hypothesis. Specific terms and concepts other than general terms should be explained by authors. Authors should refer the results of previous studies to support the hypotheses. The introduction should not be a review of the subject area. Primarily, the articles published in the last decade should be cited for this section. The introduction should end with a statement including the purpose of the study and its general and specific objectives. This section should not contain the results of the study.</w:t>
      </w:r>
    </w:p>
    <w:p w:rsidR="007616B8" w:rsidRDefault="007616B8">
      <w:pPr>
        <w:pStyle w:val="Default"/>
        <w:spacing w:line="360" w:lineRule="auto"/>
        <w:rPr>
          <w:rFonts w:ascii="Times New Roman" w:eastAsia="Times New Roman" w:hAnsi="Times New Roman" w:cs="Times New Roman"/>
          <w:u w:color="000000"/>
          <w:shd w:val="clear" w:color="auto" w:fill="FFFFFF"/>
        </w:rPr>
      </w:pPr>
    </w:p>
    <w:p w:rsidR="007616B8" w:rsidRDefault="006C6AA1">
      <w:pPr>
        <w:pStyle w:val="Default"/>
        <w:spacing w:line="360" w:lineRule="auto"/>
        <w:jc w:val="center"/>
        <w:rPr>
          <w:rFonts w:ascii="Arial" w:eastAsia="Arial" w:hAnsi="Arial" w:cs="Arial"/>
          <w:b/>
          <w:bCs/>
          <w:sz w:val="24"/>
          <w:szCs w:val="24"/>
          <w:shd w:val="clear" w:color="auto" w:fill="FFFFFF"/>
        </w:rPr>
      </w:pPr>
      <w:r>
        <w:rPr>
          <w:rFonts w:ascii="Arial" w:hAnsi="Arial"/>
          <w:b/>
          <w:bCs/>
          <w:sz w:val="24"/>
          <w:szCs w:val="24"/>
          <w:shd w:val="clear" w:color="auto" w:fill="FFFFFF"/>
        </w:rPr>
        <w:t>MATERIALS AND METHODS</w: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Calibri" w:eastAsia="Calibri" w:hAnsi="Calibri" w:cs="Calibri"/>
          <w:u w:color="000000"/>
        </w:rPr>
      </w:pPr>
      <w:r>
        <w:rPr>
          <w:rFonts w:ascii="Calibri" w:eastAsia="Calibri" w:hAnsi="Calibri" w:cs="Calibri"/>
          <w:u w:color="000000"/>
        </w:rPr>
        <w:t xml:space="preserve">Materials and methods should describe every aspect of the experiment, in a level of detail enabling the reader to repeat the experiments, and related literature should be cited. If established methods were used without changes, the reference that is the first published article about that method should be cited. If the standard </w:t>
      </w:r>
      <w:r>
        <w:rPr>
          <w:rFonts w:ascii="Calibri" w:eastAsia="Calibri" w:hAnsi="Calibri" w:cs="Calibri"/>
          <w:u w:color="000000"/>
          <w:lang w:val="fr-FR"/>
        </w:rPr>
        <w:t xml:space="preserve">techniques </w:t>
      </w:r>
      <w:r>
        <w:rPr>
          <w:rFonts w:ascii="Calibri" w:eastAsia="Calibri" w:hAnsi="Calibri" w:cs="Calibri"/>
          <w:u w:color="000000"/>
        </w:rPr>
        <w:t xml:space="preserve">were modified, then the changes should be </w:t>
      </w:r>
      <w:r>
        <w:rPr>
          <w:rFonts w:ascii="Calibri" w:eastAsia="Calibri" w:hAnsi="Calibri" w:cs="Calibri"/>
          <w:u w:color="000000"/>
          <w:lang w:val="es-ES_tradnl"/>
        </w:rPr>
        <w:t>describe</w:t>
      </w:r>
      <w:r>
        <w:rPr>
          <w:rFonts w:ascii="Calibri" w:eastAsia="Calibri" w:hAnsi="Calibri" w:cs="Calibri"/>
          <w:u w:color="000000"/>
        </w:rPr>
        <w:t>d.</w: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Calibri" w:eastAsia="Calibri" w:hAnsi="Calibri" w:cs="Calibri"/>
          <w:i/>
          <w:iCs/>
          <w:u w:color="000000"/>
        </w:rPr>
      </w:pPr>
      <w:r>
        <w:rPr>
          <w:rFonts w:ascii="Calibri" w:eastAsia="Calibri" w:hAnsi="Calibri" w:cs="Calibri"/>
          <w:i/>
          <w:iCs/>
          <w:u w:color="000000"/>
        </w:rPr>
        <w:t>Subheadings</w: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Calibri" w:eastAsia="Calibri" w:hAnsi="Calibri" w:cs="Calibri"/>
          <w:u w:color="000000"/>
        </w:rPr>
      </w:pPr>
      <w:r>
        <w:rPr>
          <w:rFonts w:ascii="Calibri" w:eastAsia="Calibri" w:hAnsi="Calibri" w:cs="Calibri"/>
          <w:u w:color="000000"/>
        </w:rPr>
        <w:t>Subheadings can be used to separate different methodologies if desired and should be written in italics with the first letter capitalized.</w:t>
      </w:r>
    </w:p>
    <w:p w:rsidR="007616B8" w:rsidRDefault="007616B8">
      <w:pPr>
        <w:pStyle w:val="Default"/>
        <w:jc w:val="center"/>
        <w:rPr>
          <w:rFonts w:ascii="Arial" w:eastAsia="Arial" w:hAnsi="Arial" w:cs="Arial"/>
          <w:color w:val="666666"/>
          <w:sz w:val="24"/>
          <w:szCs w:val="24"/>
          <w:shd w:val="clear" w:color="auto" w:fill="FFFFFF"/>
        </w:rPr>
      </w:pPr>
    </w:p>
    <w:p w:rsidR="007616B8" w:rsidRDefault="006C6AA1">
      <w:pPr>
        <w:pStyle w:val="Default"/>
        <w:spacing w:line="360" w:lineRule="auto"/>
        <w:jc w:val="center"/>
        <w:rPr>
          <w:rFonts w:ascii="Arial" w:eastAsia="Arial" w:hAnsi="Arial" w:cs="Arial"/>
          <w:b/>
          <w:bCs/>
          <w:sz w:val="24"/>
          <w:szCs w:val="24"/>
          <w:shd w:val="clear" w:color="auto" w:fill="FFFFFF"/>
        </w:rPr>
      </w:pPr>
      <w:r>
        <w:rPr>
          <w:rFonts w:ascii="Arial" w:hAnsi="Arial"/>
          <w:b/>
          <w:bCs/>
          <w:sz w:val="24"/>
          <w:szCs w:val="24"/>
          <w:shd w:val="clear" w:color="auto" w:fill="FFFFFF"/>
        </w:rPr>
        <w:t>RESULTS</w:t>
      </w:r>
    </w:p>
    <w:p w:rsidR="007616B8" w:rsidRDefault="006C6AA1">
      <w:pPr>
        <w:pStyle w:val="Default"/>
        <w:spacing w:line="360" w:lineRule="auto"/>
        <w:jc w:val="both"/>
        <w:rPr>
          <w:rFonts w:ascii="Arial" w:eastAsia="Arial" w:hAnsi="Arial" w:cs="Arial"/>
        </w:rPr>
      </w:pPr>
      <w:r>
        <w:rPr>
          <w:rFonts w:ascii="Arial" w:hAnsi="Arial"/>
        </w:rPr>
        <w:t xml:space="preserve">The results section should report the results of all experiments performed during the study without interpretation. The main goal of the results is to enable narrative support for the tables and figures </w:t>
      </w:r>
      <w:r>
        <w:rPr>
          <w:rFonts w:ascii="Arial" w:hAnsi="Arial"/>
        </w:rPr>
        <w:lastRenderedPageBreak/>
        <w:t>in which the actual results of the experiments are reported. Results that are not included in figures and tables should also be written in this section. The results should not contain any in-text citations. Also, neither materials and methods nor discussion should be included in this section. Results and discussions can either be combined into one section under the heading of “Results and Discussion” which is encouraged for the short manuscripts.</w: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Calibri" w:eastAsia="Calibri" w:hAnsi="Calibri" w:cs="Calibri"/>
          <w:i/>
          <w:iCs/>
          <w:sz w:val="24"/>
          <w:szCs w:val="24"/>
          <w:u w:color="000000"/>
        </w:rPr>
      </w:pPr>
      <w:r>
        <w:rPr>
          <w:rFonts w:ascii="Calibri" w:eastAsia="Calibri" w:hAnsi="Calibri" w:cs="Calibri"/>
          <w:i/>
          <w:iCs/>
          <w:sz w:val="24"/>
          <w:szCs w:val="24"/>
          <w:u w:color="000000"/>
        </w:rPr>
        <w:t>Subheadings</w: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Calibri" w:eastAsia="Calibri" w:hAnsi="Calibri" w:cs="Calibri"/>
          <w:u w:color="000000"/>
        </w:rPr>
      </w:pPr>
      <w:r>
        <w:rPr>
          <w:rFonts w:ascii="Calibri" w:eastAsia="Calibri" w:hAnsi="Calibri" w:cs="Calibri"/>
          <w:u w:color="000000"/>
        </w:rPr>
        <w:t>Subheadings can be used for Results section if desired and should be written in italics with the first letter capitalized.</w:t>
      </w:r>
    </w:p>
    <w:p w:rsidR="007616B8" w:rsidRDefault="007616B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Calibri" w:eastAsia="Calibri" w:hAnsi="Calibri" w:cs="Calibri"/>
          <w:u w:color="000000"/>
        </w:rPr>
      </w:pPr>
    </w:p>
    <w:p w:rsidR="007616B8" w:rsidRDefault="007616B8">
      <w:pPr>
        <w:pStyle w:val="Default"/>
        <w:jc w:val="center"/>
        <w:rPr>
          <w:rFonts w:ascii="Arial" w:eastAsia="Arial" w:hAnsi="Arial" w:cs="Arial"/>
          <w:b/>
          <w:bCs/>
          <w:sz w:val="24"/>
          <w:szCs w:val="24"/>
          <w:shd w:val="clear" w:color="auto" w:fill="FFFFFF"/>
        </w:rPr>
      </w:pPr>
    </w:p>
    <w:p w:rsidR="007616B8" w:rsidRDefault="006C6AA1">
      <w:pPr>
        <w:pStyle w:val="Default"/>
        <w:jc w:val="center"/>
        <w:rPr>
          <w:rFonts w:ascii="Arial" w:eastAsia="Arial" w:hAnsi="Arial" w:cs="Arial"/>
          <w:b/>
          <w:bCs/>
          <w:sz w:val="24"/>
          <w:szCs w:val="24"/>
          <w:shd w:val="clear" w:color="auto" w:fill="FFFFFF"/>
        </w:rPr>
      </w:pPr>
      <w:r>
        <w:rPr>
          <w:rFonts w:ascii="Arial" w:hAnsi="Arial"/>
          <w:b/>
          <w:bCs/>
          <w:sz w:val="24"/>
          <w:szCs w:val="24"/>
          <w:shd w:val="clear" w:color="auto" w:fill="FFFFFF"/>
        </w:rPr>
        <w:t xml:space="preserve"> DISCUSSION</w:t>
      </w:r>
    </w:p>
    <w:p w:rsidR="007616B8" w:rsidRDefault="007616B8">
      <w:pPr>
        <w:pStyle w:val="Default"/>
        <w:jc w:val="center"/>
        <w:rPr>
          <w:rFonts w:ascii="Arial" w:eastAsia="Arial" w:hAnsi="Arial" w:cs="Arial"/>
          <w:b/>
          <w:bCs/>
          <w:sz w:val="24"/>
          <w:szCs w:val="24"/>
          <w:shd w:val="clear" w:color="auto" w:fill="FFFFFF"/>
        </w:rPr>
      </w:pP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u w:color="000000"/>
        </w:rPr>
      </w:pPr>
      <w:r>
        <w:rPr>
          <w:rFonts w:ascii="Arial" w:hAnsi="Arial"/>
          <w:u w:color="000000"/>
        </w:rPr>
        <w:t>In the discussion section, researchers should discuss the implications of the results by comparing those with the published literature. The discussion section should also provide interpretations for readers by taking into consideration the literature review and purpose statement presented in the introduction. Authors should provide some conclusions without repeating the study findings. Figures and tables should not be referred in this section. The points underlined in the Discussion should be in correspond with the title of the manuscript. The final paragraph should emphasize the main conclusions of the study including recommendations for future research.</w:t>
      </w:r>
    </w:p>
    <w:p w:rsidR="007616B8" w:rsidRDefault="007616B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sz w:val="24"/>
          <w:szCs w:val="24"/>
          <w:u w:color="000000"/>
        </w:rPr>
      </w:pPr>
    </w:p>
    <w:p w:rsidR="007616B8" w:rsidRDefault="006C6AA1">
      <w:pPr>
        <w:pStyle w:val="Default"/>
        <w:jc w:val="center"/>
        <w:rPr>
          <w:rFonts w:ascii="Arial" w:eastAsia="Arial" w:hAnsi="Arial" w:cs="Arial"/>
          <w:b/>
          <w:bCs/>
          <w:sz w:val="24"/>
          <w:szCs w:val="24"/>
          <w:shd w:val="clear" w:color="auto" w:fill="FFFFFF"/>
        </w:rPr>
      </w:pPr>
      <w:r>
        <w:rPr>
          <w:rFonts w:ascii="Arial" w:hAnsi="Arial"/>
          <w:b/>
          <w:bCs/>
          <w:sz w:val="24"/>
          <w:szCs w:val="24"/>
          <w:shd w:val="clear" w:color="auto" w:fill="FFFFFF"/>
        </w:rPr>
        <w:t>ACKNOWLEDGMENT</w: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Calibri" w:eastAsia="Calibri" w:hAnsi="Calibri" w:cs="Calibri"/>
          <w:u w:color="000000"/>
        </w:rPr>
      </w:pPr>
      <w:r>
        <w:rPr>
          <w:rFonts w:ascii="Calibri" w:eastAsia="Calibri" w:hAnsi="Calibri" w:cs="Calibri"/>
          <w:u w:color="000000"/>
        </w:rPr>
        <w:t>Persons and institutions that support the research should be given by specifying the subjects they contribute. If the research is a full or a part of the thesis, this should be stated in this section. Whether the abstract is published in a scientific meeting (</w:t>
      </w:r>
      <w:r>
        <w:rPr>
          <w:rFonts w:ascii="Calibri" w:eastAsia="Calibri" w:hAnsi="Calibri" w:cs="Calibri"/>
          <w:u w:color="000000"/>
          <w:lang w:val="pt-PT"/>
        </w:rPr>
        <w:t>congress</w:t>
      </w:r>
      <w:r>
        <w:rPr>
          <w:rFonts w:ascii="Calibri" w:eastAsia="Calibri" w:hAnsi="Calibri" w:cs="Calibri"/>
          <w:u w:color="000000"/>
        </w:rPr>
        <w:t>, symposium, etc.) should also be written in this section.</w:t>
      </w:r>
    </w:p>
    <w:p w:rsidR="007616B8" w:rsidRDefault="007616B8">
      <w:pPr>
        <w:pStyle w:val="Default"/>
        <w:jc w:val="center"/>
        <w:rPr>
          <w:rFonts w:ascii="Arial" w:eastAsia="Arial" w:hAnsi="Arial" w:cs="Arial"/>
          <w:b/>
          <w:bCs/>
          <w:sz w:val="24"/>
          <w:szCs w:val="24"/>
          <w:shd w:val="clear" w:color="auto" w:fill="FFFFFF"/>
        </w:rPr>
      </w:pPr>
    </w:p>
    <w:p w:rsidR="007616B8" w:rsidRDefault="006C6AA1">
      <w:pPr>
        <w:pStyle w:val="Default"/>
        <w:jc w:val="center"/>
        <w:rPr>
          <w:rFonts w:ascii="Arial" w:eastAsia="Arial" w:hAnsi="Arial" w:cs="Arial"/>
          <w:b/>
          <w:bCs/>
          <w:sz w:val="24"/>
          <w:szCs w:val="24"/>
          <w:shd w:val="clear" w:color="auto" w:fill="FFFFFF"/>
        </w:rPr>
      </w:pPr>
      <w:r>
        <w:rPr>
          <w:rFonts w:ascii="Arial" w:hAnsi="Arial"/>
          <w:b/>
          <w:bCs/>
          <w:sz w:val="24"/>
          <w:szCs w:val="24"/>
          <w:shd w:val="clear" w:color="auto" w:fill="FFFFFF"/>
        </w:rPr>
        <w:t xml:space="preserve">REFERENCES </w:t>
      </w:r>
    </w:p>
    <w:p w:rsidR="007616B8" w:rsidRDefault="006C6AA1">
      <w:pPr>
        <w:pStyle w:val="Default"/>
        <w:spacing w:line="360" w:lineRule="auto"/>
        <w:jc w:val="both"/>
        <w:rPr>
          <w:rFonts w:ascii="Arial" w:eastAsia="Arial" w:hAnsi="Arial" w:cs="Arial"/>
          <w:shd w:val="clear" w:color="auto" w:fill="FFFFFF"/>
        </w:rPr>
      </w:pPr>
      <w:r>
        <w:rPr>
          <w:rFonts w:ascii="Arial" w:hAnsi="Arial"/>
          <w:shd w:val="clear" w:color="auto" w:fill="FFFFFF"/>
        </w:rPr>
        <w:t>Sources in the text should be cited in the original language. ‘and’ and ‘et al.’ (</w:t>
      </w:r>
      <w:r>
        <w:rPr>
          <w:rFonts w:ascii="Arial" w:hAnsi="Arial"/>
          <w:shd w:val="clear" w:color="auto" w:fill="FFFFFF"/>
          <w:lang w:val="it-IT"/>
        </w:rPr>
        <w:t>no extra comma</w:t>
      </w:r>
      <w:r>
        <w:rPr>
          <w:rFonts w:ascii="Arial" w:hAnsi="Arial"/>
          <w:shd w:val="clear" w:color="auto" w:fill="FFFFFF"/>
        </w:rPr>
        <w:t>) should be used to cite a publication with two authors and three or more authors respectively (e.g.</w:t>
      </w:r>
      <w:r>
        <w:rPr>
          <w:rFonts w:ascii="Arial" w:hAnsi="Arial"/>
          <w:u w:color="000000"/>
          <w:shd w:val="clear" w:color="auto" w:fill="FFFFFF"/>
        </w:rPr>
        <w:t xml:space="preserve"> Disney et al. (2008), Kansu et al. (2005))</w:t>
      </w:r>
      <w:r>
        <w:rPr>
          <w:rFonts w:ascii="Arial" w:hAnsi="Arial"/>
          <w:shd w:val="clear" w:color="auto" w:fill="FFFFFF"/>
        </w:rPr>
        <w:t xml:space="preserve">. Lowercase letters should be used after the publication date for references that have same authors and same publications date (e.g. </w:t>
      </w:r>
      <w:r>
        <w:rPr>
          <w:rFonts w:ascii="Arial" w:hAnsi="Arial"/>
          <w:u w:color="000000"/>
          <w:shd w:val="clear" w:color="auto" w:fill="FFFFFF"/>
        </w:rPr>
        <w:t>Kansu 2002a, 2002b)</w:t>
      </w:r>
      <w:r>
        <w:rPr>
          <w:rFonts w:ascii="Arial" w:hAnsi="Arial"/>
          <w:shd w:val="clear" w:color="auto" w:fill="FFFFFF"/>
        </w:rPr>
        <w:t>.</w:t>
      </w:r>
    </w:p>
    <w:p w:rsidR="007616B8" w:rsidRDefault="007616B8">
      <w:pPr>
        <w:pStyle w:val="Default"/>
        <w:rPr>
          <w:rFonts w:ascii="Arial" w:eastAsia="Arial" w:hAnsi="Arial" w:cs="Arial"/>
          <w:color w:val="666666"/>
          <w:sz w:val="24"/>
          <w:szCs w:val="24"/>
          <w:shd w:val="clear" w:color="auto" w:fill="FFFFFF"/>
        </w:rPr>
      </w:pPr>
    </w:p>
    <w:p w:rsidR="007616B8" w:rsidRDefault="006C6AA1">
      <w:pPr>
        <w:pStyle w:val="Default"/>
        <w:spacing w:line="360" w:lineRule="auto"/>
        <w:rPr>
          <w:rFonts w:ascii="Arial" w:eastAsia="Arial" w:hAnsi="Arial" w:cs="Arial"/>
          <w:b/>
          <w:bCs/>
          <w:color w:val="100D08"/>
          <w:sz w:val="24"/>
          <w:szCs w:val="24"/>
          <w:u w:val="single"/>
          <w:shd w:val="clear" w:color="auto" w:fill="FFFFFF"/>
        </w:rPr>
      </w:pPr>
      <w:r>
        <w:rPr>
          <w:rFonts w:ascii="Arial" w:hAnsi="Arial"/>
          <w:b/>
          <w:bCs/>
          <w:color w:val="100D08"/>
          <w:sz w:val="24"/>
          <w:szCs w:val="24"/>
          <w:u w:val="single"/>
          <w:shd w:val="clear" w:color="auto" w:fill="FFFFFF"/>
        </w:rPr>
        <w:lastRenderedPageBreak/>
        <w:t>Citation in text</w:t>
      </w:r>
    </w:p>
    <w:p w:rsidR="007616B8" w:rsidRDefault="006C6AA1">
      <w:pPr>
        <w:pStyle w:val="Default"/>
        <w:spacing w:line="360" w:lineRule="auto"/>
        <w:jc w:val="both"/>
        <w:rPr>
          <w:rFonts w:ascii="Arial" w:eastAsia="Arial" w:hAnsi="Arial" w:cs="Arial"/>
          <w:u w:color="000000"/>
        </w:rPr>
      </w:pPr>
      <w:r>
        <w:rPr>
          <w:rFonts w:ascii="Arial" w:hAnsi="Arial"/>
          <w:u w:color="000000"/>
        </w:rPr>
        <w:t>All references cited in the text should be written in alphabetical order, then in chronological order from most recent to oldest. Examples of literature publications are given below;</w:t>
      </w:r>
    </w:p>
    <w:p w:rsidR="007616B8" w:rsidRDefault="007616B8">
      <w:pPr>
        <w:pStyle w:val="Default"/>
        <w:jc w:val="both"/>
        <w:rPr>
          <w:rFonts w:ascii="Arial" w:eastAsia="Arial" w:hAnsi="Arial" w:cs="Arial"/>
          <w:i/>
          <w:iCs/>
          <w:u w:color="000000"/>
        </w:rPr>
      </w:pPr>
    </w:p>
    <w:p w:rsidR="007616B8" w:rsidRDefault="006C6AA1">
      <w:pPr>
        <w:pStyle w:val="Default"/>
        <w:spacing w:line="360" w:lineRule="auto"/>
        <w:jc w:val="both"/>
        <w:rPr>
          <w:rFonts w:ascii="Arial" w:eastAsia="Arial" w:hAnsi="Arial" w:cs="Arial"/>
          <w:i/>
          <w:iCs/>
          <w:u w:color="000000"/>
        </w:rPr>
      </w:pPr>
      <w:r>
        <w:rPr>
          <w:rFonts w:ascii="Arial" w:hAnsi="Arial"/>
          <w:i/>
          <w:iCs/>
          <w:u w:color="000000"/>
        </w:rPr>
        <w:t>Rule for single author:</w:t>
      </w:r>
    </w:p>
    <w:p w:rsidR="007616B8" w:rsidRDefault="006C6AA1">
      <w:pPr>
        <w:pStyle w:val="Default"/>
        <w:spacing w:line="360" w:lineRule="auto"/>
        <w:jc w:val="both"/>
        <w:rPr>
          <w:rFonts w:ascii="Arial" w:eastAsia="Arial" w:hAnsi="Arial" w:cs="Arial"/>
          <w:u w:color="000000"/>
        </w:rPr>
      </w:pPr>
      <w:r>
        <w:rPr>
          <w:rFonts w:ascii="Arial" w:eastAsia="Arial" w:hAnsi="Arial" w:cs="Arial"/>
          <w:i/>
          <w:iCs/>
          <w:u w:color="000000"/>
        </w:rPr>
        <w:tab/>
      </w:r>
      <w:r>
        <w:rPr>
          <w:rFonts w:ascii="Arial" w:hAnsi="Arial"/>
          <w:u w:color="000000"/>
        </w:rPr>
        <w:t xml:space="preserve">At the end of the sentence: </w:t>
      </w:r>
      <w:r>
        <w:rPr>
          <w:rFonts w:ascii="Arial" w:hAnsi="Arial"/>
          <w:i/>
          <w:iCs/>
          <w:u w:color="000000"/>
        </w:rPr>
        <w:t>………...</w:t>
      </w:r>
      <w:r>
        <w:rPr>
          <w:rFonts w:ascii="Arial" w:hAnsi="Arial"/>
          <w:u w:color="000000"/>
        </w:rPr>
        <w:t>(Alkan 2017, Evlice 2018, FAO 2013, Anonim 2008).</w:t>
      </w:r>
    </w:p>
    <w:p w:rsidR="007616B8" w:rsidRDefault="006C6AA1">
      <w:pPr>
        <w:pStyle w:val="Default"/>
        <w:spacing w:line="360" w:lineRule="auto"/>
        <w:jc w:val="both"/>
        <w:rPr>
          <w:rFonts w:ascii="Arial" w:eastAsia="Arial" w:hAnsi="Arial" w:cs="Arial"/>
          <w:u w:color="000000"/>
        </w:rPr>
      </w:pPr>
      <w:r>
        <w:rPr>
          <w:rFonts w:ascii="Arial" w:eastAsia="Arial" w:hAnsi="Arial" w:cs="Arial"/>
          <w:u w:color="000000"/>
        </w:rPr>
        <w:tab/>
      </w:r>
      <w:r>
        <w:rPr>
          <w:rFonts w:ascii="Arial" w:hAnsi="Arial"/>
          <w:u w:color="000000"/>
        </w:rPr>
        <w:t>At the beginning of the sentence: Alkan (2017) ……………… TUIK (2014)……….</w:t>
      </w:r>
    </w:p>
    <w:p w:rsidR="007616B8" w:rsidRDefault="007616B8">
      <w:pPr>
        <w:pStyle w:val="Default"/>
        <w:spacing w:line="360" w:lineRule="auto"/>
        <w:jc w:val="both"/>
        <w:rPr>
          <w:rFonts w:ascii="Arial" w:eastAsia="Arial" w:hAnsi="Arial" w:cs="Arial"/>
          <w:u w:color="000000"/>
        </w:rPr>
      </w:pPr>
    </w:p>
    <w:p w:rsidR="007616B8" w:rsidRDefault="006C6AA1">
      <w:pPr>
        <w:pStyle w:val="Default"/>
        <w:spacing w:line="360" w:lineRule="auto"/>
        <w:jc w:val="both"/>
        <w:rPr>
          <w:rFonts w:ascii="Arial" w:eastAsia="Arial" w:hAnsi="Arial" w:cs="Arial"/>
          <w:i/>
          <w:iCs/>
          <w:u w:color="000000"/>
        </w:rPr>
      </w:pPr>
      <w:r>
        <w:rPr>
          <w:rFonts w:ascii="Arial" w:hAnsi="Arial"/>
          <w:i/>
          <w:iCs/>
          <w:u w:color="000000"/>
        </w:rPr>
        <w:t>Rule for two authors:</w:t>
      </w:r>
    </w:p>
    <w:p w:rsidR="007616B8" w:rsidRDefault="006C6AA1">
      <w:pPr>
        <w:pStyle w:val="Default"/>
        <w:spacing w:line="360" w:lineRule="auto"/>
        <w:jc w:val="both"/>
        <w:rPr>
          <w:rFonts w:ascii="Arial" w:eastAsia="Arial" w:hAnsi="Arial" w:cs="Arial"/>
          <w:u w:color="000000"/>
        </w:rPr>
      </w:pPr>
      <w:r>
        <w:rPr>
          <w:rFonts w:ascii="Arial" w:eastAsia="Arial" w:hAnsi="Arial" w:cs="Arial"/>
          <w:i/>
          <w:iCs/>
          <w:u w:color="000000"/>
        </w:rPr>
        <w:tab/>
      </w:r>
      <w:r>
        <w:rPr>
          <w:rFonts w:ascii="Arial" w:hAnsi="Arial"/>
          <w:u w:color="000000"/>
        </w:rPr>
        <w:t>At the end of the sentence: ………..(Evlice and</w:t>
      </w:r>
      <w:r>
        <w:rPr>
          <w:rFonts w:ascii="Arial" w:hAnsi="Arial"/>
          <w:u w:color="000000"/>
          <w:lang w:val="de-DE"/>
        </w:rPr>
        <w:t xml:space="preserve"> Alkan 2018, Wesemael </w:t>
      </w:r>
      <w:r>
        <w:rPr>
          <w:rFonts w:ascii="Arial" w:hAnsi="Arial"/>
          <w:u w:color="000000"/>
        </w:rPr>
        <w:t>and</w:t>
      </w:r>
      <w:r>
        <w:rPr>
          <w:rFonts w:ascii="Arial" w:hAnsi="Arial"/>
          <w:u w:color="000000"/>
          <w:lang w:val="nl-NL"/>
        </w:rPr>
        <w:t xml:space="preserve"> Moens 2016).</w:t>
      </w:r>
    </w:p>
    <w:p w:rsidR="007616B8" w:rsidRDefault="006C6AA1">
      <w:pPr>
        <w:pStyle w:val="Default"/>
        <w:spacing w:line="360" w:lineRule="auto"/>
        <w:jc w:val="both"/>
        <w:rPr>
          <w:rFonts w:ascii="Arial" w:eastAsia="Arial" w:hAnsi="Arial" w:cs="Arial"/>
          <w:u w:color="000000"/>
        </w:rPr>
      </w:pPr>
      <w:r>
        <w:rPr>
          <w:rFonts w:ascii="Arial" w:eastAsia="Arial" w:hAnsi="Arial" w:cs="Arial"/>
          <w:i/>
          <w:iCs/>
          <w:u w:color="000000"/>
        </w:rPr>
        <w:tab/>
      </w:r>
      <w:r>
        <w:rPr>
          <w:rFonts w:ascii="Arial" w:hAnsi="Arial"/>
          <w:u w:color="000000"/>
        </w:rPr>
        <w:t>At the beginning of the sentence: Evlice and Alkan (2018)….…,</w:t>
      </w:r>
      <w:r>
        <w:rPr>
          <w:rFonts w:ascii="Arial" w:hAnsi="Arial"/>
          <w:u w:color="000000"/>
          <w:lang w:val="de-DE"/>
        </w:rPr>
        <w:t xml:space="preserve"> Wesemael </w:t>
      </w:r>
      <w:r>
        <w:rPr>
          <w:rFonts w:ascii="Arial" w:hAnsi="Arial"/>
          <w:u w:color="000000"/>
        </w:rPr>
        <w:t>and</w:t>
      </w:r>
      <w:r>
        <w:rPr>
          <w:rFonts w:ascii="Arial" w:hAnsi="Arial"/>
          <w:u w:color="000000"/>
          <w:lang w:val="nl-NL"/>
        </w:rPr>
        <w:t xml:space="preserve"> Moens (2016).....</w:t>
      </w:r>
    </w:p>
    <w:p w:rsidR="007616B8" w:rsidRDefault="007616B8">
      <w:pPr>
        <w:pStyle w:val="Default"/>
        <w:spacing w:line="360" w:lineRule="auto"/>
        <w:jc w:val="both"/>
        <w:rPr>
          <w:rFonts w:ascii="Arial" w:eastAsia="Arial" w:hAnsi="Arial" w:cs="Arial"/>
          <w:u w:color="000000"/>
        </w:rPr>
      </w:pPr>
    </w:p>
    <w:p w:rsidR="007616B8" w:rsidRDefault="006C6AA1">
      <w:pPr>
        <w:pStyle w:val="Default"/>
        <w:spacing w:line="360" w:lineRule="auto"/>
        <w:jc w:val="both"/>
        <w:rPr>
          <w:rFonts w:ascii="Arial" w:eastAsia="Arial" w:hAnsi="Arial" w:cs="Arial"/>
          <w:i/>
          <w:iCs/>
          <w:u w:color="000000"/>
        </w:rPr>
      </w:pPr>
      <w:r>
        <w:rPr>
          <w:rFonts w:ascii="Arial" w:hAnsi="Arial"/>
          <w:i/>
          <w:iCs/>
          <w:u w:color="000000"/>
        </w:rPr>
        <w:t>Rule for three or more authors:</w:t>
      </w:r>
    </w:p>
    <w:p w:rsidR="007616B8" w:rsidRDefault="006C6AA1">
      <w:pPr>
        <w:pStyle w:val="Default"/>
        <w:spacing w:line="360" w:lineRule="auto"/>
        <w:jc w:val="both"/>
        <w:rPr>
          <w:rFonts w:ascii="Arial" w:eastAsia="Arial" w:hAnsi="Arial" w:cs="Arial"/>
          <w:u w:color="000000"/>
        </w:rPr>
      </w:pPr>
      <w:r>
        <w:rPr>
          <w:rFonts w:ascii="Arial" w:eastAsia="Arial" w:hAnsi="Arial" w:cs="Arial"/>
          <w:i/>
          <w:iCs/>
          <w:u w:color="000000"/>
        </w:rPr>
        <w:tab/>
      </w:r>
      <w:r>
        <w:rPr>
          <w:rFonts w:ascii="Arial" w:hAnsi="Arial"/>
          <w:u w:color="000000"/>
        </w:rPr>
        <w:t>At the end of the sentence: ……….(Evlice et al. 2018, Wesemael et al. 2016).</w:t>
      </w:r>
    </w:p>
    <w:p w:rsidR="007616B8" w:rsidRDefault="006C6AA1">
      <w:pPr>
        <w:pStyle w:val="Default"/>
        <w:spacing w:line="360" w:lineRule="auto"/>
        <w:jc w:val="both"/>
        <w:rPr>
          <w:rFonts w:ascii="Arial" w:eastAsia="Arial" w:hAnsi="Arial" w:cs="Arial"/>
          <w:u w:color="000000"/>
        </w:rPr>
      </w:pPr>
      <w:r>
        <w:rPr>
          <w:rFonts w:ascii="Arial" w:eastAsia="Arial" w:hAnsi="Arial" w:cs="Arial"/>
          <w:u w:color="000000"/>
        </w:rPr>
        <w:tab/>
      </w:r>
      <w:r>
        <w:rPr>
          <w:rFonts w:ascii="Arial" w:hAnsi="Arial"/>
          <w:u w:color="000000"/>
        </w:rPr>
        <w:t>At the beginning of the sentence: Alkan et al. (2018)….… Wesemael et al. (2016)…….</w:t>
      </w:r>
    </w:p>
    <w:p w:rsidR="007616B8" w:rsidRDefault="007616B8">
      <w:pPr>
        <w:pStyle w:val="Default"/>
        <w:spacing w:line="360" w:lineRule="auto"/>
        <w:jc w:val="both"/>
        <w:rPr>
          <w:rFonts w:ascii="Arial" w:eastAsia="Arial" w:hAnsi="Arial" w:cs="Arial"/>
          <w:u w:color="000000"/>
        </w:rPr>
      </w:pPr>
    </w:p>
    <w:p w:rsidR="007616B8" w:rsidRDefault="006C6AA1">
      <w:pPr>
        <w:pStyle w:val="Default"/>
        <w:spacing w:line="360" w:lineRule="auto"/>
        <w:jc w:val="both"/>
        <w:rPr>
          <w:rFonts w:ascii="Arial" w:eastAsia="Arial" w:hAnsi="Arial" w:cs="Arial"/>
          <w:color w:val="F73700"/>
          <w:u w:color="000000"/>
        </w:rPr>
      </w:pPr>
      <w:r>
        <w:rPr>
          <w:rFonts w:ascii="Arial" w:hAnsi="Arial"/>
          <w:u w:color="000000"/>
        </w:rPr>
        <w:t xml:space="preserve">If more than one literature is written as a group, </w:t>
      </w:r>
      <w:r>
        <w:rPr>
          <w:rFonts w:ascii="Arial" w:hAnsi="Arial"/>
          <w:color w:val="100D08"/>
          <w:u w:color="000000"/>
        </w:rPr>
        <w:t>the sources should be ordered first alphabetically and then further sorted chronologically.</w: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Calibri" w:eastAsia="Calibri" w:hAnsi="Calibri" w:cs="Calibri"/>
          <w:u w:color="000000"/>
        </w:rPr>
      </w:pPr>
      <w:r>
        <w:rPr>
          <w:rFonts w:ascii="Calibri" w:eastAsia="Calibri" w:hAnsi="Calibri" w:cs="Calibri"/>
          <w:color w:val="F73700"/>
          <w:u w:color="000000"/>
        </w:rPr>
        <w:tab/>
      </w:r>
      <w:r>
        <w:rPr>
          <w:rFonts w:ascii="Calibri" w:eastAsia="Calibri" w:hAnsi="Calibri" w:cs="Calibri"/>
          <w:u w:color="000000"/>
        </w:rPr>
        <w:t xml:space="preserve">……..(Alkan 2016a, 2016b, 2017; Evlice ve Alkan 2018) </w:t>
      </w:r>
    </w:p>
    <w:p w:rsidR="007616B8" w:rsidRDefault="007616B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Calibri" w:eastAsia="Calibri" w:hAnsi="Calibri" w:cs="Calibri"/>
          <w:color w:val="FF5433"/>
          <w:u w:color="000000"/>
        </w:rPr>
      </w:pPr>
    </w:p>
    <w:p w:rsidR="007616B8" w:rsidRDefault="007616B8">
      <w:pPr>
        <w:pStyle w:val="Default"/>
        <w:rPr>
          <w:rFonts w:ascii="Arial" w:eastAsia="Arial" w:hAnsi="Arial" w:cs="Arial"/>
          <w:color w:val="535353"/>
          <w:sz w:val="26"/>
          <w:szCs w:val="26"/>
          <w:u w:color="000000"/>
        </w:rPr>
      </w:pPr>
    </w:p>
    <w:p w:rsidR="007616B8" w:rsidRDefault="006C6AA1">
      <w:pPr>
        <w:pStyle w:val="Default"/>
        <w:spacing w:line="360" w:lineRule="auto"/>
        <w:rPr>
          <w:rFonts w:ascii="Arial" w:eastAsia="Arial" w:hAnsi="Arial" w:cs="Arial"/>
          <w:b/>
          <w:bCs/>
          <w:sz w:val="24"/>
          <w:szCs w:val="24"/>
          <w:u w:val="single"/>
          <w:shd w:val="clear" w:color="auto" w:fill="FFFFFF"/>
        </w:rPr>
      </w:pPr>
      <w:r>
        <w:rPr>
          <w:rFonts w:ascii="Arial" w:hAnsi="Arial"/>
          <w:b/>
          <w:bCs/>
          <w:sz w:val="24"/>
          <w:szCs w:val="24"/>
          <w:u w:val="single"/>
          <w:shd w:val="clear" w:color="auto" w:fill="FFFFFF"/>
        </w:rPr>
        <w:t>Reference List:</w:t>
      </w:r>
    </w:p>
    <w:p w:rsidR="007616B8" w:rsidRDefault="006C6AA1">
      <w:pPr>
        <w:pStyle w:val="Default"/>
        <w:spacing w:line="360" w:lineRule="auto"/>
        <w:jc w:val="both"/>
        <w:rPr>
          <w:rFonts w:ascii="Arial" w:eastAsia="Arial" w:hAnsi="Arial" w:cs="Arial"/>
          <w:color w:val="F73700"/>
          <w:u w:color="000000"/>
        </w:rPr>
      </w:pPr>
      <w:r>
        <w:rPr>
          <w:rFonts w:ascii="Arial" w:hAnsi="Arial"/>
          <w:color w:val="100D08"/>
          <w:u w:color="000000"/>
        </w:rPr>
        <w:t>The references should be ordered first alphabetically and then further sorted chronologically. More than one reference by an author in the same year should be distinguished in order of publication using a lower-case letter after the year of publication. Examples of different kinds of literature are given belo</w:t>
      </w:r>
      <w:r>
        <w:rPr>
          <w:rFonts w:ascii="Arial" w:hAnsi="Arial"/>
          <w:u w:color="000000"/>
        </w:rPr>
        <w:t xml:space="preserve">w. The title of a journal should be written explicitly.  </w:t>
      </w:r>
    </w:p>
    <w:p w:rsidR="007616B8" w:rsidRDefault="007616B8">
      <w:pPr>
        <w:pStyle w:val="Default"/>
        <w:spacing w:line="360" w:lineRule="auto"/>
        <w:jc w:val="both"/>
        <w:rPr>
          <w:rFonts w:ascii="Arial" w:eastAsia="Arial" w:hAnsi="Arial" w:cs="Arial"/>
          <w:color w:val="535353"/>
          <w:u w:color="000000"/>
        </w:rPr>
      </w:pPr>
    </w:p>
    <w:p w:rsidR="007616B8" w:rsidRDefault="006C6AA1">
      <w:pPr>
        <w:pStyle w:val="Default"/>
        <w:rPr>
          <w:rFonts w:ascii="Arial" w:eastAsia="Arial" w:hAnsi="Arial" w:cs="Arial"/>
          <w:i/>
          <w:iCs/>
          <w:color w:val="020202"/>
          <w:sz w:val="24"/>
          <w:szCs w:val="24"/>
          <w:u w:val="single"/>
          <w:shd w:val="clear" w:color="auto" w:fill="FFFFFF"/>
        </w:rPr>
      </w:pPr>
      <w:r>
        <w:rPr>
          <w:rFonts w:ascii="Arial" w:hAnsi="Arial"/>
          <w:i/>
          <w:iCs/>
          <w:color w:val="020202"/>
          <w:sz w:val="24"/>
          <w:szCs w:val="24"/>
          <w:u w:val="single"/>
          <w:shd w:val="clear" w:color="auto" w:fill="FFFFFF"/>
        </w:rPr>
        <w:t>Journal articles:</w: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Calibri" w:eastAsia="Calibri" w:hAnsi="Calibri" w:cs="Calibri"/>
          <w:color w:val="020202"/>
          <w:u w:color="222222"/>
          <w:shd w:val="clear" w:color="auto" w:fill="FFFFFF"/>
        </w:rPr>
      </w:pPr>
      <w:r>
        <w:rPr>
          <w:rFonts w:ascii="Calibri" w:eastAsia="Calibri" w:hAnsi="Calibri" w:cs="Calibri"/>
          <w:color w:val="020202"/>
          <w:u w:color="222222"/>
          <w:shd w:val="clear" w:color="auto" w:fill="FFFFFF"/>
        </w:rPr>
        <w:t>Evlice E., Ökten M. E., 2008. Ankara ili armut (</w:t>
      </w:r>
      <w:r>
        <w:rPr>
          <w:rFonts w:ascii="Calibri" w:eastAsia="Calibri" w:hAnsi="Calibri" w:cs="Calibri"/>
          <w:i/>
          <w:iCs/>
          <w:color w:val="020202"/>
          <w:u w:color="222222"/>
          <w:shd w:val="clear" w:color="auto" w:fill="FFFFFF"/>
          <w:lang w:val="fr-FR"/>
        </w:rPr>
        <w:t>Pyrus communis</w:t>
      </w:r>
      <w:r>
        <w:rPr>
          <w:rFonts w:ascii="Calibri" w:eastAsia="Calibri" w:hAnsi="Calibri" w:cs="Calibri"/>
          <w:color w:val="020202"/>
          <w:u w:color="222222"/>
          <w:shd w:val="clear" w:color="auto" w:fill="FFFFFF"/>
        </w:rPr>
        <w:t xml:space="preserve"> L.) bah</w:t>
      </w:r>
      <w:r>
        <w:rPr>
          <w:rFonts w:ascii="Calibri" w:eastAsia="Calibri" w:hAnsi="Calibri" w:cs="Calibri"/>
          <w:color w:val="020202"/>
          <w:u w:color="222222"/>
          <w:shd w:val="clear" w:color="auto" w:fill="FFFFFF"/>
          <w:lang w:val="pt-PT"/>
        </w:rPr>
        <w:t>ç</w:t>
      </w:r>
      <w:r>
        <w:rPr>
          <w:rFonts w:ascii="Calibri" w:eastAsia="Calibri" w:hAnsi="Calibri" w:cs="Calibri"/>
          <w:color w:val="020202"/>
          <w:u w:color="222222"/>
          <w:shd w:val="clear" w:color="auto" w:fill="FFFFFF"/>
        </w:rPr>
        <w:t>elerinde saptanan Tylenchida (Nematoda) takımına ait bitki paraziti nematodlar. Bitki Koruma Bülteni, 48 (4), 1-8.</w: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Calibri" w:eastAsia="Calibri" w:hAnsi="Calibri" w:cs="Calibri"/>
          <w:color w:val="020202"/>
          <w:u w:color="000000"/>
        </w:rPr>
      </w:pPr>
      <w:r>
        <w:rPr>
          <w:rFonts w:ascii="Calibri" w:eastAsia="Calibri" w:hAnsi="Calibri" w:cs="Calibri"/>
          <w:color w:val="020202"/>
          <w:u w:color="222222"/>
          <w:shd w:val="clear" w:color="auto" w:fill="FFFFFF"/>
        </w:rPr>
        <w:t>Alkan M., G</w:t>
      </w:r>
      <w:r>
        <w:rPr>
          <w:rFonts w:ascii="Calibri" w:eastAsia="Calibri" w:hAnsi="Calibri" w:cs="Calibri"/>
          <w:color w:val="020202"/>
          <w:u w:color="222222"/>
          <w:shd w:val="clear" w:color="auto" w:fill="FFFFFF"/>
          <w:lang w:val="sv-SE"/>
        </w:rPr>
        <w:t>ö</w:t>
      </w:r>
      <w:r>
        <w:rPr>
          <w:rFonts w:ascii="Calibri" w:eastAsia="Calibri" w:hAnsi="Calibri" w:cs="Calibri"/>
          <w:color w:val="020202"/>
          <w:u w:color="222222"/>
          <w:shd w:val="clear" w:color="auto" w:fill="FFFFFF"/>
        </w:rPr>
        <w:t>k</w:t>
      </w:r>
      <w:r>
        <w:rPr>
          <w:rFonts w:ascii="Calibri" w:eastAsia="Calibri" w:hAnsi="Calibri" w:cs="Calibri"/>
          <w:color w:val="020202"/>
          <w:u w:color="222222"/>
          <w:shd w:val="clear" w:color="auto" w:fill="FFFFFF"/>
          <w:lang w:val="pt-PT"/>
        </w:rPr>
        <w:t>ç</w:t>
      </w:r>
      <w:r>
        <w:rPr>
          <w:rFonts w:ascii="Calibri" w:eastAsia="Calibri" w:hAnsi="Calibri" w:cs="Calibri"/>
          <w:color w:val="020202"/>
          <w:u w:color="222222"/>
          <w:shd w:val="clear" w:color="auto" w:fill="FFFFFF"/>
        </w:rPr>
        <w:t>e A., Kara K., 2017. Bazı bitki ekstraktlarının Patates b</w:t>
      </w:r>
      <w:r>
        <w:rPr>
          <w:rFonts w:ascii="Calibri" w:eastAsia="Calibri" w:hAnsi="Calibri" w:cs="Calibri"/>
          <w:color w:val="020202"/>
          <w:u w:color="222222"/>
          <w:shd w:val="clear" w:color="auto" w:fill="FFFFFF"/>
          <w:lang w:val="sv-SE"/>
        </w:rPr>
        <w:t>ö</w:t>
      </w:r>
      <w:r>
        <w:rPr>
          <w:rFonts w:ascii="Calibri" w:eastAsia="Calibri" w:hAnsi="Calibri" w:cs="Calibri"/>
          <w:color w:val="020202"/>
          <w:u w:color="222222"/>
          <w:shd w:val="clear" w:color="auto" w:fill="FFFFFF"/>
        </w:rPr>
        <w:t>ceği (Coleoptera: Chrysomelidae) üzerindeki mide zehiri etkileri. Bitki Koruma Bülteni, 57 (3), 305-315.</w:t>
      </w:r>
    </w:p>
    <w:p w:rsidR="007616B8" w:rsidRDefault="007616B8">
      <w:pPr>
        <w:pStyle w:val="Default"/>
        <w:rPr>
          <w:rFonts w:ascii="Arial" w:eastAsia="Arial" w:hAnsi="Arial" w:cs="Arial"/>
          <w:color w:val="020202"/>
          <w:sz w:val="24"/>
          <w:szCs w:val="24"/>
          <w:shd w:val="clear" w:color="auto" w:fill="FFFFFF"/>
        </w:rPr>
      </w:pPr>
    </w:p>
    <w:p w:rsidR="007616B8" w:rsidRDefault="006C6AA1">
      <w:pPr>
        <w:pStyle w:val="Default"/>
        <w:rPr>
          <w:rFonts w:ascii="Arial" w:eastAsia="Arial" w:hAnsi="Arial" w:cs="Arial"/>
          <w:i/>
          <w:iCs/>
          <w:color w:val="020202"/>
          <w:sz w:val="24"/>
          <w:szCs w:val="24"/>
          <w:shd w:val="clear" w:color="auto" w:fill="FFFFFF"/>
        </w:rPr>
      </w:pPr>
      <w:r>
        <w:rPr>
          <w:rFonts w:ascii="Arial" w:hAnsi="Arial"/>
          <w:i/>
          <w:iCs/>
          <w:color w:val="020202"/>
          <w:sz w:val="24"/>
          <w:szCs w:val="24"/>
          <w:u w:val="single"/>
          <w:shd w:val="clear" w:color="auto" w:fill="FFFFFF"/>
        </w:rPr>
        <w:t>Books:</w: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Calibri" w:eastAsia="Calibri" w:hAnsi="Calibri" w:cs="Calibri"/>
          <w:color w:val="020202"/>
          <w:u w:color="000000"/>
        </w:rPr>
      </w:pPr>
      <w:r>
        <w:rPr>
          <w:rFonts w:ascii="Calibri" w:eastAsia="Calibri" w:hAnsi="Calibri" w:cs="Calibri"/>
          <w:color w:val="020202"/>
          <w:u w:color="000000"/>
        </w:rPr>
        <w:t>Smith D., Onions A.H.S., 1994. The preservation and maintenance of living fungi. CAB International, Bakeham Lane Egham, 112 p.</w:t>
      </w:r>
    </w:p>
    <w:p w:rsidR="007616B8" w:rsidRDefault="007616B8">
      <w:pPr>
        <w:pStyle w:val="Default"/>
        <w:rPr>
          <w:rFonts w:ascii="Arial" w:eastAsia="Arial" w:hAnsi="Arial" w:cs="Arial"/>
          <w:color w:val="020202"/>
          <w:sz w:val="24"/>
          <w:szCs w:val="24"/>
          <w:shd w:val="clear" w:color="auto" w:fill="FFFFFF"/>
        </w:rPr>
      </w:pPr>
    </w:p>
    <w:p w:rsidR="007616B8" w:rsidRDefault="006C6AA1">
      <w:pPr>
        <w:pStyle w:val="Default"/>
        <w:rPr>
          <w:rFonts w:ascii="Arial" w:eastAsia="Arial" w:hAnsi="Arial" w:cs="Arial"/>
          <w:i/>
          <w:iCs/>
          <w:color w:val="020202"/>
          <w:sz w:val="24"/>
          <w:szCs w:val="24"/>
          <w:u w:val="single"/>
          <w:shd w:val="clear" w:color="auto" w:fill="FFFFFF"/>
        </w:rPr>
      </w:pPr>
      <w:r>
        <w:rPr>
          <w:rFonts w:ascii="Arial" w:hAnsi="Arial"/>
          <w:i/>
          <w:iCs/>
          <w:color w:val="020202"/>
          <w:sz w:val="24"/>
          <w:szCs w:val="24"/>
          <w:u w:val="single"/>
          <w:shd w:val="clear" w:color="auto" w:fill="FFFFFF"/>
        </w:rPr>
        <w:t>Book chapters:</w: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Calibri" w:eastAsia="Calibri" w:hAnsi="Calibri" w:cs="Calibri"/>
          <w:color w:val="020202"/>
          <w:u w:color="000000"/>
        </w:rPr>
      </w:pPr>
      <w:r>
        <w:rPr>
          <w:rFonts w:ascii="Calibri" w:eastAsia="Calibri" w:hAnsi="Calibri" w:cs="Calibri"/>
          <w:color w:val="020202"/>
          <w:u w:color="000000"/>
          <w:lang w:val="nl-NL"/>
        </w:rPr>
        <w:t xml:space="preserve">Scurrah M.I., Niere B., Bridge J., 2005. Nematode parasites of </w:t>
      </w:r>
      <w:r>
        <w:rPr>
          <w:rFonts w:ascii="Calibri" w:eastAsia="Calibri" w:hAnsi="Calibri" w:cs="Calibri"/>
          <w:color w:val="020202"/>
          <w:u w:color="000000"/>
        </w:rPr>
        <w:t>Solanum and sweet potatoes. In: Plant parasitic nematodes in subtropical and tropical agriculture. Luc, M., Sikora, R.A., Bridge, J. (Eds.). CABI Publishing, London, 193-219 p.</w:t>
      </w:r>
    </w:p>
    <w:p w:rsidR="007616B8" w:rsidRDefault="007616B8">
      <w:pPr>
        <w:pStyle w:val="Default"/>
        <w:rPr>
          <w:rFonts w:ascii="Arial" w:eastAsia="Arial" w:hAnsi="Arial" w:cs="Arial"/>
          <w:color w:val="020202"/>
          <w:sz w:val="24"/>
          <w:szCs w:val="24"/>
          <w:shd w:val="clear" w:color="auto" w:fill="FFFFFF"/>
        </w:rPr>
      </w:pPr>
    </w:p>
    <w:p w:rsidR="007616B8" w:rsidRDefault="006C6AA1">
      <w:pPr>
        <w:pStyle w:val="Default"/>
        <w:rPr>
          <w:rFonts w:ascii="Arial" w:eastAsia="Arial" w:hAnsi="Arial" w:cs="Arial"/>
          <w:i/>
          <w:iCs/>
          <w:color w:val="020202"/>
          <w:sz w:val="24"/>
          <w:szCs w:val="24"/>
          <w:u w:val="single"/>
          <w:shd w:val="clear" w:color="auto" w:fill="FFFFFF"/>
        </w:rPr>
      </w:pPr>
      <w:r>
        <w:rPr>
          <w:rFonts w:ascii="Arial" w:hAnsi="Arial"/>
          <w:i/>
          <w:iCs/>
          <w:color w:val="020202"/>
          <w:sz w:val="24"/>
          <w:szCs w:val="24"/>
          <w:u w:val="single"/>
          <w:shd w:val="clear" w:color="auto" w:fill="FFFFFF"/>
        </w:rPr>
        <w:t>Thesis or Dissertations:</w: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Calibri" w:eastAsia="Calibri" w:hAnsi="Calibri" w:cs="Calibri"/>
          <w:u w:color="000000"/>
        </w:rPr>
      </w:pPr>
      <w:r>
        <w:rPr>
          <w:rFonts w:ascii="Calibri" w:eastAsia="Calibri" w:hAnsi="Calibri" w:cs="Calibri"/>
          <w:u w:color="000000"/>
        </w:rPr>
        <w:t>Ulutaş E., 2010. Ege B</w:t>
      </w:r>
      <w:r>
        <w:rPr>
          <w:rFonts w:ascii="Calibri" w:eastAsia="Calibri" w:hAnsi="Calibri" w:cs="Calibri"/>
          <w:u w:color="000000"/>
          <w:lang w:val="sv-SE"/>
        </w:rPr>
        <w:t>ö</w:t>
      </w:r>
      <w:r>
        <w:rPr>
          <w:rFonts w:ascii="Calibri" w:eastAsia="Calibri" w:hAnsi="Calibri" w:cs="Calibri"/>
          <w:u w:color="000000"/>
        </w:rPr>
        <w:t xml:space="preserve">lgesi Patates </w:t>
      </w:r>
      <w:r>
        <w:rPr>
          <w:rFonts w:ascii="Calibri" w:eastAsia="Calibri" w:hAnsi="Calibri" w:cs="Calibri"/>
          <w:u w:color="000000"/>
          <w:lang w:val="de-DE"/>
        </w:rPr>
        <w:t>Ü</w:t>
      </w:r>
      <w:r>
        <w:rPr>
          <w:rFonts w:ascii="Calibri" w:eastAsia="Calibri" w:hAnsi="Calibri" w:cs="Calibri"/>
          <w:u w:color="000000"/>
        </w:rPr>
        <w:t xml:space="preserve">retim Alanlarında Bulunan Önemli Bitki Paraziti Nematodların Belirlenmesi ve Bitki Gelişimine Etkileri. Ege </w:t>
      </w:r>
      <w:r>
        <w:rPr>
          <w:rFonts w:ascii="Calibri" w:eastAsia="Calibri" w:hAnsi="Calibri" w:cs="Calibri"/>
          <w:u w:color="000000"/>
          <w:lang w:val="de-DE"/>
        </w:rPr>
        <w:t>Ü</w:t>
      </w:r>
      <w:r>
        <w:rPr>
          <w:rFonts w:ascii="Calibri" w:eastAsia="Calibri" w:hAnsi="Calibri" w:cs="Calibri"/>
          <w:u w:color="000000"/>
        </w:rPr>
        <w:t>niversitesi Fen Bilimleri Enstitüsü, Basılmamış Doktora Tezi, 92 s., Bornova, İzmir.</w:t>
      </w:r>
    </w:p>
    <w:p w:rsidR="007616B8" w:rsidRDefault="007616B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rPr>
          <w:rFonts w:ascii="Calibri" w:eastAsia="Calibri" w:hAnsi="Calibri" w:cs="Calibri"/>
          <w:i/>
          <w:iCs/>
          <w:sz w:val="24"/>
          <w:szCs w:val="24"/>
          <w:u w:val="single" w:color="000000"/>
        </w:rPr>
      </w:pP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jc w:val="both"/>
        <w:rPr>
          <w:rFonts w:ascii="Calibri" w:eastAsia="Calibri" w:hAnsi="Calibri" w:cs="Calibri"/>
          <w:i/>
          <w:iCs/>
          <w:u w:val="single" w:color="000000"/>
        </w:rPr>
      </w:pPr>
      <w:r>
        <w:rPr>
          <w:rFonts w:ascii="Calibri" w:eastAsia="Calibri" w:hAnsi="Calibri" w:cs="Calibri"/>
          <w:i/>
          <w:iCs/>
          <w:u w:val="single" w:color="000000"/>
        </w:rPr>
        <w:t>Electronic sources:</w: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jc w:val="both"/>
        <w:rPr>
          <w:rFonts w:ascii="Calibri" w:eastAsia="Calibri" w:hAnsi="Calibri" w:cs="Calibri"/>
          <w:u w:color="000000"/>
        </w:rPr>
      </w:pPr>
      <w:r>
        <w:rPr>
          <w:rFonts w:ascii="Calibri" w:eastAsia="Calibri" w:hAnsi="Calibri" w:cs="Calibri"/>
          <w:u w:color="000000"/>
        </w:rPr>
        <w:t xml:space="preserve">EPPO, 1996. Occurrence of </w:t>
      </w:r>
      <w:r>
        <w:rPr>
          <w:rFonts w:ascii="Calibri" w:eastAsia="Calibri" w:hAnsi="Calibri" w:cs="Calibri"/>
          <w:i/>
          <w:iCs/>
          <w:u w:color="000000"/>
          <w:lang w:val="it-IT"/>
        </w:rPr>
        <w:t>Meloidogyne chitwoodi</w:t>
      </w:r>
      <w:r>
        <w:rPr>
          <w:rFonts w:ascii="Calibri" w:eastAsia="Calibri" w:hAnsi="Calibri" w:cs="Calibri"/>
          <w:u w:color="000000"/>
        </w:rPr>
        <w:t xml:space="preserve"> in Germany. Reporting Service No. 11, 96/205. https://archives.eppo.int/EPPOReportin</w:t>
      </w:r>
      <w:r w:rsidR="00A301AA">
        <w:rPr>
          <w:rFonts w:ascii="Calibri" w:eastAsia="Calibri" w:hAnsi="Calibri" w:cs="Calibri"/>
          <w:u w:color="000000"/>
        </w:rPr>
        <w:t>g/1996/Rse-9611.pdf (D</w:t>
      </w:r>
      <w:r>
        <w:rPr>
          <w:rFonts w:ascii="Calibri" w:eastAsia="Calibri" w:hAnsi="Calibri" w:cs="Calibri"/>
          <w:u w:color="000000"/>
        </w:rPr>
        <w:t>ate</w:t>
      </w:r>
      <w:r w:rsidR="00A301AA">
        <w:rPr>
          <w:rFonts w:ascii="Calibri" w:eastAsia="Calibri" w:hAnsi="Calibri" w:cs="Calibri"/>
          <w:u w:color="000000"/>
        </w:rPr>
        <w:t xml:space="preserve"> </w:t>
      </w:r>
      <w:bookmarkStart w:id="0" w:name="_GoBack"/>
      <w:bookmarkEnd w:id="0"/>
      <w:r w:rsidR="00D14A84">
        <w:rPr>
          <w:rFonts w:ascii="Calibri" w:eastAsia="Calibri" w:hAnsi="Calibri" w:cs="Calibri"/>
          <w:u w:color="000000"/>
        </w:rPr>
        <w:t>accessed</w:t>
      </w:r>
      <w:r>
        <w:rPr>
          <w:rFonts w:ascii="Calibri" w:eastAsia="Calibri" w:hAnsi="Calibri" w:cs="Calibri"/>
          <w:u w:color="000000"/>
        </w:rPr>
        <w:t xml:space="preserve"> 14.04.2014).</w:t>
      </w:r>
    </w:p>
    <w:p w:rsidR="007616B8" w:rsidRDefault="007616B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59" w:lineRule="auto"/>
        <w:jc w:val="center"/>
        <w:rPr>
          <w:rFonts w:ascii="Calibri" w:eastAsia="Calibri" w:hAnsi="Calibri" w:cs="Calibri"/>
          <w:b/>
          <w:bCs/>
          <w:sz w:val="26"/>
          <w:szCs w:val="26"/>
          <w:u w:color="000000"/>
        </w:rPr>
      </w:pPr>
    </w:p>
    <w:p w:rsidR="007616B8" w:rsidRDefault="007616B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59" w:lineRule="auto"/>
        <w:jc w:val="center"/>
        <w:rPr>
          <w:rFonts w:ascii="Calibri" w:eastAsia="Calibri" w:hAnsi="Calibri" w:cs="Calibri"/>
          <w:b/>
          <w:bCs/>
          <w:sz w:val="26"/>
          <w:szCs w:val="26"/>
          <w:u w:color="000000"/>
        </w:rPr>
      </w:pP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59" w:lineRule="auto"/>
        <w:jc w:val="center"/>
        <w:rPr>
          <w:rFonts w:ascii="Calibri" w:eastAsia="Calibri" w:hAnsi="Calibri" w:cs="Calibri"/>
          <w:b/>
          <w:bCs/>
          <w:sz w:val="26"/>
          <w:szCs w:val="26"/>
          <w:u w:color="000000"/>
        </w:rPr>
      </w:pPr>
      <w:r>
        <w:rPr>
          <w:rFonts w:ascii="Calibri" w:eastAsia="Calibri" w:hAnsi="Calibri" w:cs="Calibri"/>
          <w:b/>
          <w:bCs/>
          <w:sz w:val="26"/>
          <w:szCs w:val="26"/>
          <w:u w:color="000000"/>
        </w:rPr>
        <w:t>FIGURES AND TABLES</w:t>
      </w:r>
    </w:p>
    <w:p w:rsidR="007616B8" w:rsidRDefault="006C6AA1">
      <w:pPr>
        <w:pStyle w:val="Default"/>
        <w:spacing w:line="360" w:lineRule="auto"/>
        <w:rPr>
          <w:rFonts w:ascii="Arial" w:eastAsia="Arial" w:hAnsi="Arial" w:cs="Arial"/>
          <w:u w:color="000000"/>
          <w:shd w:val="clear" w:color="auto" w:fill="FFFFFF"/>
        </w:rPr>
      </w:pPr>
      <w:r>
        <w:rPr>
          <w:rFonts w:ascii="Arial" w:hAnsi="Arial"/>
          <w:u w:color="000000"/>
          <w:shd w:val="clear" w:color="auto" w:fill="FFFFFF"/>
        </w:rPr>
        <w:t xml:space="preserve">Each of the figures and tables includes in the manuscript must be referred to the text and should be placed on a separate page. Captures should indicate the figures and tables regardless of the text. Full scientific names should be written in figures and charts </w:t>
      </w:r>
      <w:r>
        <w:rPr>
          <w:rFonts w:ascii="Arial" w:hAnsi="Arial"/>
          <w:i/>
          <w:iCs/>
          <w:u w:color="000000"/>
          <w:shd w:val="clear" w:color="auto" w:fill="FFFFFF"/>
        </w:rPr>
        <w:t>(</w:t>
      </w:r>
      <w:r>
        <w:rPr>
          <w:rFonts w:ascii="Arial" w:hAnsi="Arial"/>
          <w:i/>
          <w:iCs/>
          <w:u w:color="000000"/>
          <w:shd w:val="clear" w:color="auto" w:fill="FFFFFF"/>
          <w:lang w:val="it-IT"/>
        </w:rPr>
        <w:t>Tuta absoluta</w:t>
      </w:r>
      <w:r>
        <w:rPr>
          <w:rFonts w:ascii="Arial" w:hAnsi="Arial"/>
          <w:i/>
          <w:iCs/>
          <w:u w:color="000000"/>
          <w:shd w:val="clear" w:color="auto" w:fill="FFFFFF"/>
        </w:rPr>
        <w:t xml:space="preserve">). </w:t>
      </w:r>
      <w:r>
        <w:rPr>
          <w:rFonts w:ascii="Arial" w:hAnsi="Arial"/>
          <w:u w:color="000000"/>
          <w:shd w:val="clear" w:color="auto" w:fill="FFFFFF"/>
        </w:rPr>
        <w:t>Punctuation should be avoided at the end of the captions of figure and tables. A point should be used as a decimal separator (e.g. 1.25 instead of 1,25). The degree symbol should be written with no spaces between the symbol and the letters (</w:t>
      </w:r>
      <w:r>
        <w:rPr>
          <w:rFonts w:ascii="Arial" w:hAnsi="Arial"/>
          <w:u w:color="000000"/>
          <w:shd w:val="clear" w:color="auto" w:fill="FFFFFF"/>
          <w:lang w:val="it-IT"/>
        </w:rPr>
        <w:t>°</w:t>
      </w:r>
      <w:r>
        <w:rPr>
          <w:rFonts w:ascii="Arial" w:hAnsi="Arial"/>
          <w:u w:color="000000"/>
          <w:shd w:val="clear" w:color="auto" w:fill="FFFFFF"/>
        </w:rPr>
        <w:t>C). The percent sign and the number should not be separated by space (%100). There should be a space between the numerical value and unit symbol (10 cm).</w:t>
      </w:r>
    </w:p>
    <w:p w:rsidR="007616B8" w:rsidRDefault="006C6AA1">
      <w:pPr>
        <w:pStyle w:val="Default"/>
        <w:spacing w:line="360" w:lineRule="auto"/>
        <w:jc w:val="both"/>
        <w:rPr>
          <w:rFonts w:ascii="Arial" w:eastAsia="Arial" w:hAnsi="Arial" w:cs="Arial"/>
          <w:u w:color="000000"/>
          <w:shd w:val="clear" w:color="auto" w:fill="FFFFFF"/>
        </w:rPr>
      </w:pPr>
      <w:r>
        <w:rPr>
          <w:rFonts w:ascii="Arial" w:hAnsi="Arial"/>
          <w:u w:color="000000"/>
          <w:shd w:val="clear" w:color="auto" w:fill="FFFFFF"/>
        </w:rPr>
        <w:t xml:space="preserve">The figures should be in jpg format, and the resolution </w:t>
      </w:r>
      <w:r w:rsidRPr="00D8724D">
        <w:rPr>
          <w:rFonts w:ascii="Arial" w:hAnsi="Arial"/>
          <w:color w:val="auto"/>
          <w:u w:color="000000"/>
          <w:shd w:val="clear" w:color="auto" w:fill="FFFFFF"/>
        </w:rPr>
        <w:t xml:space="preserve">should be at least 120 pixels. All figures, tables, and graphics contained in the manuscript should be prepared </w:t>
      </w:r>
      <w:r>
        <w:rPr>
          <w:rFonts w:ascii="Arial" w:hAnsi="Arial"/>
          <w:u w:color="000000"/>
          <w:shd w:val="clear" w:color="auto" w:fill="FFFFFF"/>
        </w:rPr>
        <w:t>as a separate file and submitted with the text.</w:t>
      </w:r>
    </w:p>
    <w:p w:rsidR="007616B8" w:rsidRDefault="006C6AA1">
      <w:pPr>
        <w:pStyle w:val="Default"/>
        <w:spacing w:line="360" w:lineRule="auto"/>
        <w:jc w:val="both"/>
        <w:rPr>
          <w:rFonts w:ascii="Times New Roman" w:eastAsia="Times New Roman" w:hAnsi="Times New Roman" w:cs="Times New Roman"/>
          <w:u w:color="000000"/>
          <w:shd w:val="clear" w:color="auto" w:fill="FFFFFF"/>
        </w:rPr>
      </w:pPr>
      <w:r>
        <w:rPr>
          <w:rFonts w:ascii="Arial" w:hAnsi="Arial"/>
          <w:u w:color="000000"/>
          <w:shd w:val="clear" w:color="auto" w:fill="FFFFFF"/>
        </w:rPr>
        <w:lastRenderedPageBreak/>
        <w:t>After all, is selected and grouped, they should be added as  "picture" into the Word document. If the modification of the figure is desired, all changes should be made in the Powerpoint document then should be moved into the Word document.</w:t>
      </w:r>
      <w:r>
        <w:rPr>
          <w:rFonts w:ascii="Times New Roman" w:eastAsia="Times New Roman" w:hAnsi="Times New Roman" w:cs="Times New Roman"/>
          <w:u w:color="000000"/>
          <w:shd w:val="clear" w:color="auto" w:fill="FFFFFF"/>
        </w:rPr>
        <w:br/>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59" w:lineRule="auto"/>
        <w:jc w:val="center"/>
        <w:rPr>
          <w:rFonts w:ascii="Calibri" w:eastAsia="Calibri" w:hAnsi="Calibri" w:cs="Calibri"/>
          <w:b/>
          <w:bCs/>
          <w:sz w:val="24"/>
          <w:szCs w:val="24"/>
          <w:u w:color="000000"/>
        </w:rPr>
      </w:pPr>
      <w:r>
        <w:rPr>
          <w:rFonts w:ascii="Calibri" w:eastAsia="Calibri" w:hAnsi="Calibri" w:cs="Calibri"/>
          <w:b/>
          <w:bCs/>
          <w:sz w:val="24"/>
          <w:szCs w:val="24"/>
          <w:u w:color="000000"/>
        </w:rPr>
        <w:t>ALL ILLUSTRATIONS IN THE MANUSCRIPT MUST</w:t>
      </w:r>
      <w:r>
        <w:rPr>
          <w:rFonts w:ascii="Calibri" w:eastAsia="Calibri" w:hAnsi="Calibri" w:cs="Calibri"/>
          <w:b/>
          <w:bCs/>
          <w:sz w:val="24"/>
          <w:szCs w:val="24"/>
          <w:u w:color="000000"/>
          <w:lang w:val="pt-PT"/>
        </w:rPr>
        <w:t xml:space="preserve"> BE </w:t>
      </w:r>
      <w:r>
        <w:rPr>
          <w:rFonts w:ascii="Calibri" w:eastAsia="Calibri" w:hAnsi="Calibri" w:cs="Calibri"/>
          <w:b/>
          <w:bCs/>
          <w:sz w:val="24"/>
          <w:szCs w:val="24"/>
          <w:u w:color="000000"/>
        </w:rPr>
        <w:t>UPLOADED IN THE SYSTEM</w: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59" w:lineRule="auto"/>
        <w:jc w:val="center"/>
      </w:pPr>
      <w:r>
        <w:rPr>
          <w:rFonts w:ascii="Arial Unicode MS" w:hAnsi="Arial Unicode MS"/>
          <w:sz w:val="24"/>
          <w:szCs w:val="24"/>
          <w:u w:color="000000"/>
        </w:rPr>
        <w:br w:type="page"/>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59" w:lineRule="auto"/>
        <w:jc w:val="center"/>
        <w:rPr>
          <w:rFonts w:ascii="Calibri" w:eastAsia="Calibri" w:hAnsi="Calibri" w:cs="Calibri"/>
          <w:b/>
          <w:bCs/>
          <w:sz w:val="24"/>
          <w:szCs w:val="24"/>
          <w:u w:color="000000"/>
        </w:rPr>
      </w:pPr>
      <w:r>
        <w:rPr>
          <w:rFonts w:ascii="Calibri" w:eastAsia="Calibri" w:hAnsi="Calibri" w:cs="Calibri"/>
          <w:b/>
          <w:bCs/>
          <w:sz w:val="24"/>
          <w:szCs w:val="24"/>
          <w:u w:color="000000"/>
        </w:rPr>
        <w:lastRenderedPageBreak/>
        <w:t>TABLES</w:t>
      </w:r>
    </w:p>
    <w:p w:rsidR="007616B8" w:rsidRDefault="006C6AA1">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Fonts w:ascii="Arial" w:eastAsia="Arial" w:hAnsi="Arial" w:cs="Arial"/>
          <w:color w:val="000000"/>
          <w:sz w:val="22"/>
          <w:szCs w:val="22"/>
          <w:u w:color="000000"/>
        </w:rPr>
      </w:pPr>
      <w:r>
        <w:rPr>
          <w:rFonts w:ascii="Arial" w:hAnsi="Arial" w:cs="Arial Unicode MS"/>
          <w:b/>
          <w:bCs/>
          <w:color w:val="000000"/>
          <w:sz w:val="22"/>
          <w:szCs w:val="22"/>
          <w:u w:color="000000"/>
        </w:rPr>
        <w:t>Table 1.</w:t>
      </w:r>
      <w:r>
        <w:rPr>
          <w:rFonts w:ascii="Arial" w:hAnsi="Arial" w:cs="Arial Unicode MS"/>
          <w:color w:val="000000"/>
          <w:sz w:val="22"/>
          <w:szCs w:val="22"/>
          <w:u w:color="000000"/>
        </w:rPr>
        <w:t xml:space="preserve"> Mortality races causing different concentrations of Trans-Anethole at 25</w:t>
      </w:r>
      <w:r>
        <w:rPr>
          <w:rFonts w:ascii="Arial" w:hAnsi="Arial" w:cs="Arial Unicode MS"/>
          <w:color w:val="000000"/>
          <w:sz w:val="22"/>
          <w:szCs w:val="22"/>
          <w:u w:color="000000"/>
          <w:lang w:val="it-IT"/>
        </w:rPr>
        <w:t>°</w:t>
      </w:r>
      <w:r>
        <w:rPr>
          <w:rFonts w:ascii="Arial" w:hAnsi="Arial" w:cs="Arial Unicode MS"/>
          <w:color w:val="000000"/>
          <w:sz w:val="22"/>
          <w:szCs w:val="22"/>
          <w:u w:color="000000"/>
        </w:rPr>
        <w:t>C, %65 RH for 72 hours</w:t>
      </w:r>
    </w:p>
    <w:tbl>
      <w:tblPr>
        <w:tblStyle w:val="TableNormal"/>
        <w:tblW w:w="83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947"/>
        <w:gridCol w:w="2193"/>
        <w:gridCol w:w="2232"/>
        <w:gridCol w:w="2025"/>
      </w:tblGrid>
      <w:tr w:rsidR="007616B8">
        <w:trPr>
          <w:trHeight w:hRule="exact" w:val="262"/>
          <w:tblHeader/>
        </w:trPr>
        <w:tc>
          <w:tcPr>
            <w:tcW w:w="1947"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s>
              <w:spacing w:before="120" w:after="120"/>
            </w:pPr>
            <w:r>
              <w:rPr>
                <w:rFonts w:ascii="Arial" w:hAnsi="Arial" w:cs="Arial Unicode MS"/>
                <w:color w:val="000000"/>
                <w:sz w:val="22"/>
                <w:szCs w:val="22"/>
                <w:u w:color="000000"/>
              </w:rPr>
              <w:t>Treatment</w:t>
            </w:r>
          </w:p>
        </w:tc>
        <w:tc>
          <w:tcPr>
            <w:tcW w:w="6450"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 w:val="left" w:pos="2124"/>
                <w:tab w:val="left" w:pos="2832"/>
                <w:tab w:val="left" w:pos="3540"/>
                <w:tab w:val="left" w:pos="4248"/>
                <w:tab w:val="left" w:pos="4956"/>
                <w:tab w:val="left" w:pos="5664"/>
                <w:tab w:val="left" w:pos="6372"/>
              </w:tabs>
              <w:spacing w:before="120" w:after="120"/>
              <w:jc w:val="center"/>
            </w:pPr>
            <w:r>
              <w:rPr>
                <w:rFonts w:ascii="Arial" w:hAnsi="Arial" w:cs="Arial Unicode MS"/>
                <w:color w:val="000000"/>
                <w:sz w:val="22"/>
                <w:szCs w:val="22"/>
                <w:u w:color="000000"/>
              </w:rPr>
              <w:t>Mortality (%)±SE</w:t>
            </w:r>
          </w:p>
        </w:tc>
      </w:tr>
      <w:tr w:rsidR="007616B8">
        <w:trPr>
          <w:trHeight w:hRule="exact" w:val="262"/>
          <w:tblHeader/>
        </w:trPr>
        <w:tc>
          <w:tcPr>
            <w:tcW w:w="1947" w:type="dxa"/>
            <w:vMerge/>
            <w:tcBorders>
              <w:top w:val="single" w:sz="4" w:space="0" w:color="000000"/>
              <w:left w:val="nil"/>
              <w:bottom w:val="single" w:sz="4" w:space="0" w:color="000000"/>
              <w:right w:val="nil"/>
            </w:tcBorders>
            <w:shd w:val="clear" w:color="auto" w:fill="auto"/>
          </w:tcPr>
          <w:p w:rsidR="007616B8" w:rsidRDefault="007616B8"/>
        </w:tc>
        <w:tc>
          <w:tcPr>
            <w:tcW w:w="219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 w:val="left" w:pos="2124"/>
              </w:tabs>
              <w:spacing w:before="120" w:after="120"/>
            </w:pPr>
            <w:r>
              <w:rPr>
                <w:rFonts w:ascii="Arial" w:hAnsi="Arial" w:cs="Arial Unicode MS"/>
                <w:i/>
                <w:iCs/>
                <w:color w:val="000000"/>
                <w:sz w:val="22"/>
                <w:szCs w:val="22"/>
                <w:u w:color="000000"/>
                <w:lang w:val="pt-PT"/>
              </w:rPr>
              <w:t>T. castaneum</w:t>
            </w:r>
          </w:p>
        </w:tc>
        <w:tc>
          <w:tcPr>
            <w:tcW w:w="223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 w:val="left" w:pos="2124"/>
              </w:tabs>
              <w:spacing w:before="120" w:after="120"/>
            </w:pPr>
            <w:r>
              <w:rPr>
                <w:rFonts w:ascii="Arial" w:hAnsi="Arial" w:cs="Arial Unicode MS"/>
                <w:i/>
                <w:iCs/>
                <w:color w:val="000000"/>
                <w:sz w:val="22"/>
                <w:szCs w:val="22"/>
                <w:u w:color="000000"/>
                <w:lang w:val="it-IT"/>
              </w:rPr>
              <w:t>R. dominica</w:t>
            </w:r>
          </w:p>
        </w:tc>
        <w:tc>
          <w:tcPr>
            <w:tcW w:w="202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s>
              <w:spacing w:before="120" w:after="120"/>
            </w:pPr>
            <w:r>
              <w:rPr>
                <w:rFonts w:ascii="Arial" w:hAnsi="Arial" w:cs="Arial Unicode MS"/>
                <w:i/>
                <w:iCs/>
                <w:color w:val="000000"/>
                <w:sz w:val="22"/>
                <w:szCs w:val="22"/>
                <w:u w:color="000000"/>
              </w:rPr>
              <w:t>S. oryzae</w:t>
            </w:r>
          </w:p>
        </w:tc>
      </w:tr>
      <w:tr w:rsidR="007616B8">
        <w:trPr>
          <w:trHeight w:hRule="exact" w:val="262"/>
          <w:tblHeader/>
        </w:trPr>
        <w:tc>
          <w:tcPr>
            <w:tcW w:w="194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s>
              <w:spacing w:before="120" w:after="120"/>
            </w:pPr>
            <w:r>
              <w:rPr>
                <w:rFonts w:ascii="Arial" w:hAnsi="Arial" w:cs="Arial Unicode MS"/>
                <w:color w:val="000000"/>
                <w:sz w:val="22"/>
                <w:szCs w:val="22"/>
                <w:u w:color="000000"/>
              </w:rPr>
              <w:t>2.0 ml/l</w:t>
            </w:r>
          </w:p>
        </w:tc>
        <w:tc>
          <w:tcPr>
            <w:tcW w:w="2193"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 w:val="left" w:pos="2124"/>
              </w:tabs>
              <w:spacing w:before="120" w:after="120"/>
            </w:pPr>
            <w:r>
              <w:rPr>
                <w:rFonts w:ascii="Arial" w:hAnsi="Arial" w:cs="Arial Unicode MS"/>
                <w:color w:val="000000"/>
                <w:sz w:val="22"/>
                <w:szCs w:val="22"/>
                <w:u w:color="000000"/>
              </w:rPr>
              <w:t>47.62±0.16a*</w:t>
            </w:r>
          </w:p>
        </w:tc>
        <w:tc>
          <w:tcPr>
            <w:tcW w:w="223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 w:val="left" w:pos="2124"/>
              </w:tabs>
              <w:spacing w:before="120" w:after="120"/>
            </w:pPr>
            <w:r>
              <w:rPr>
                <w:rFonts w:ascii="Arial" w:hAnsi="Arial" w:cs="Arial Unicode MS"/>
                <w:color w:val="000000"/>
                <w:sz w:val="22"/>
                <w:szCs w:val="22"/>
                <w:u w:color="000000"/>
              </w:rPr>
              <w:t>100.00±0.00a</w:t>
            </w:r>
          </w:p>
        </w:tc>
        <w:tc>
          <w:tcPr>
            <w:tcW w:w="202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s>
              <w:spacing w:before="120" w:after="120"/>
            </w:pPr>
            <w:r>
              <w:rPr>
                <w:rFonts w:ascii="Arial" w:hAnsi="Arial" w:cs="Arial Unicode MS"/>
                <w:color w:val="000000"/>
                <w:sz w:val="22"/>
                <w:szCs w:val="22"/>
                <w:u w:color="000000"/>
              </w:rPr>
              <w:t>100.00±0.00a</w:t>
            </w:r>
          </w:p>
        </w:tc>
      </w:tr>
      <w:tr w:rsidR="007616B8">
        <w:trPr>
          <w:trHeight w:hRule="exact" w:val="252"/>
          <w:tblHeader/>
        </w:trPr>
        <w:tc>
          <w:tcPr>
            <w:tcW w:w="1947" w:type="dxa"/>
            <w:tcBorders>
              <w:top w:val="nil"/>
              <w:left w:val="nil"/>
              <w:bottom w:val="nil"/>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s>
              <w:spacing w:before="120" w:after="120"/>
            </w:pPr>
            <w:r>
              <w:rPr>
                <w:rFonts w:ascii="Arial" w:hAnsi="Arial" w:cs="Arial Unicode MS"/>
                <w:color w:val="000000"/>
                <w:sz w:val="22"/>
                <w:szCs w:val="22"/>
                <w:u w:color="000000"/>
              </w:rPr>
              <w:t>2.5 ml/l</w:t>
            </w:r>
          </w:p>
        </w:tc>
        <w:tc>
          <w:tcPr>
            <w:tcW w:w="2193" w:type="dxa"/>
            <w:tcBorders>
              <w:top w:val="nil"/>
              <w:left w:val="nil"/>
              <w:bottom w:val="nil"/>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 w:val="left" w:pos="2124"/>
              </w:tabs>
              <w:spacing w:before="120" w:after="120"/>
            </w:pPr>
            <w:r>
              <w:rPr>
                <w:rFonts w:ascii="Arial" w:hAnsi="Arial" w:cs="Arial Unicode MS"/>
                <w:color w:val="000000"/>
                <w:sz w:val="22"/>
                <w:szCs w:val="22"/>
                <w:u w:color="000000"/>
              </w:rPr>
              <w:t>23.53±0.66b</w:t>
            </w:r>
          </w:p>
        </w:tc>
        <w:tc>
          <w:tcPr>
            <w:tcW w:w="2232" w:type="dxa"/>
            <w:tcBorders>
              <w:top w:val="nil"/>
              <w:left w:val="nil"/>
              <w:bottom w:val="nil"/>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 w:val="left" w:pos="2124"/>
              </w:tabs>
              <w:spacing w:before="120" w:after="120"/>
            </w:pPr>
            <w:r>
              <w:rPr>
                <w:rFonts w:ascii="Arial" w:hAnsi="Arial" w:cs="Arial Unicode MS"/>
                <w:color w:val="000000"/>
                <w:sz w:val="22"/>
                <w:szCs w:val="22"/>
                <w:u w:color="000000"/>
              </w:rPr>
              <w:t>100.00±0.00a</w:t>
            </w:r>
          </w:p>
        </w:tc>
        <w:tc>
          <w:tcPr>
            <w:tcW w:w="2025" w:type="dxa"/>
            <w:tcBorders>
              <w:top w:val="nil"/>
              <w:left w:val="nil"/>
              <w:bottom w:val="nil"/>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s>
              <w:spacing w:before="120" w:after="120"/>
            </w:pPr>
            <w:r>
              <w:rPr>
                <w:rFonts w:ascii="Arial" w:hAnsi="Arial" w:cs="Arial Unicode MS"/>
                <w:color w:val="000000"/>
                <w:sz w:val="22"/>
                <w:szCs w:val="22"/>
                <w:u w:color="000000"/>
              </w:rPr>
              <w:t>100.00±0.00a</w:t>
            </w:r>
          </w:p>
        </w:tc>
      </w:tr>
      <w:tr w:rsidR="007616B8">
        <w:trPr>
          <w:trHeight w:hRule="exact" w:val="252"/>
          <w:tblHeader/>
        </w:trPr>
        <w:tc>
          <w:tcPr>
            <w:tcW w:w="1947" w:type="dxa"/>
            <w:tcBorders>
              <w:top w:val="nil"/>
              <w:left w:val="nil"/>
              <w:bottom w:val="nil"/>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s>
              <w:spacing w:before="120" w:after="120"/>
            </w:pPr>
            <w:r>
              <w:rPr>
                <w:rFonts w:ascii="Arial" w:hAnsi="Arial" w:cs="Arial Unicode MS"/>
                <w:color w:val="000000"/>
                <w:sz w:val="22"/>
                <w:szCs w:val="22"/>
                <w:u w:color="000000"/>
              </w:rPr>
              <w:t>3.0 ml/l</w:t>
            </w:r>
          </w:p>
        </w:tc>
        <w:tc>
          <w:tcPr>
            <w:tcW w:w="2193" w:type="dxa"/>
            <w:tcBorders>
              <w:top w:val="nil"/>
              <w:left w:val="nil"/>
              <w:bottom w:val="nil"/>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 w:val="left" w:pos="2124"/>
              </w:tabs>
              <w:spacing w:before="120" w:after="120"/>
            </w:pPr>
            <w:r>
              <w:rPr>
                <w:rFonts w:ascii="Arial" w:hAnsi="Arial" w:cs="Arial Unicode MS"/>
                <w:color w:val="000000"/>
                <w:sz w:val="22"/>
                <w:szCs w:val="22"/>
                <w:u w:color="000000"/>
              </w:rPr>
              <w:t>47.37±0.57a</w:t>
            </w:r>
          </w:p>
        </w:tc>
        <w:tc>
          <w:tcPr>
            <w:tcW w:w="2232" w:type="dxa"/>
            <w:tcBorders>
              <w:top w:val="nil"/>
              <w:left w:val="nil"/>
              <w:bottom w:val="nil"/>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 w:val="left" w:pos="2124"/>
              </w:tabs>
              <w:spacing w:before="120" w:after="120"/>
            </w:pPr>
            <w:r>
              <w:rPr>
                <w:rFonts w:ascii="Arial" w:hAnsi="Arial" w:cs="Arial Unicode MS"/>
                <w:color w:val="000000"/>
                <w:sz w:val="22"/>
                <w:szCs w:val="22"/>
                <w:u w:color="000000"/>
              </w:rPr>
              <w:t>100.00±0.00a</w:t>
            </w:r>
          </w:p>
        </w:tc>
        <w:tc>
          <w:tcPr>
            <w:tcW w:w="2025" w:type="dxa"/>
            <w:tcBorders>
              <w:top w:val="nil"/>
              <w:left w:val="nil"/>
              <w:bottom w:val="nil"/>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s>
              <w:spacing w:before="120" w:after="120"/>
            </w:pPr>
            <w:r>
              <w:rPr>
                <w:rFonts w:ascii="Arial" w:hAnsi="Arial" w:cs="Arial Unicode MS"/>
                <w:color w:val="000000"/>
                <w:sz w:val="22"/>
                <w:szCs w:val="22"/>
                <w:u w:color="000000"/>
              </w:rPr>
              <w:t>100.00±0.00a</w:t>
            </w:r>
          </w:p>
        </w:tc>
      </w:tr>
      <w:tr w:rsidR="007616B8">
        <w:tblPrEx>
          <w:shd w:val="clear" w:color="auto" w:fill="D0DDEF"/>
        </w:tblPrEx>
        <w:trPr>
          <w:trHeight w:hRule="exact" w:val="252"/>
        </w:trPr>
        <w:tc>
          <w:tcPr>
            <w:tcW w:w="1947" w:type="dxa"/>
            <w:tcBorders>
              <w:top w:val="nil"/>
              <w:left w:val="nil"/>
              <w:bottom w:val="nil"/>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s>
              <w:spacing w:before="120" w:after="120"/>
            </w:pPr>
            <w:r>
              <w:rPr>
                <w:rFonts w:ascii="Arial" w:hAnsi="Arial" w:cs="Arial Unicode MS"/>
                <w:color w:val="000000"/>
                <w:sz w:val="22"/>
                <w:szCs w:val="22"/>
                <w:u w:color="000000"/>
              </w:rPr>
              <w:t>3.5 ml/l</w:t>
            </w:r>
          </w:p>
        </w:tc>
        <w:tc>
          <w:tcPr>
            <w:tcW w:w="2193" w:type="dxa"/>
            <w:tcBorders>
              <w:top w:val="nil"/>
              <w:left w:val="nil"/>
              <w:bottom w:val="nil"/>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 w:val="left" w:pos="2124"/>
              </w:tabs>
              <w:spacing w:before="120" w:after="120"/>
            </w:pPr>
            <w:r>
              <w:rPr>
                <w:rFonts w:ascii="Arial" w:hAnsi="Arial" w:cs="Arial Unicode MS"/>
                <w:color w:val="000000"/>
                <w:sz w:val="22"/>
                <w:szCs w:val="22"/>
                <w:u w:color="000000"/>
              </w:rPr>
              <w:t>26.67±0.09b</w:t>
            </w:r>
          </w:p>
        </w:tc>
        <w:tc>
          <w:tcPr>
            <w:tcW w:w="2232" w:type="dxa"/>
            <w:tcBorders>
              <w:top w:val="nil"/>
              <w:left w:val="nil"/>
              <w:bottom w:val="nil"/>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 w:val="left" w:pos="2124"/>
              </w:tabs>
              <w:spacing w:before="120" w:after="120"/>
            </w:pPr>
            <w:r>
              <w:rPr>
                <w:rFonts w:ascii="Arial" w:hAnsi="Arial" w:cs="Arial Unicode MS"/>
                <w:color w:val="000000"/>
                <w:sz w:val="22"/>
                <w:szCs w:val="22"/>
                <w:u w:color="000000"/>
              </w:rPr>
              <w:t>100.00±0.00a</w:t>
            </w:r>
          </w:p>
        </w:tc>
        <w:tc>
          <w:tcPr>
            <w:tcW w:w="2025" w:type="dxa"/>
            <w:tcBorders>
              <w:top w:val="nil"/>
              <w:left w:val="nil"/>
              <w:bottom w:val="nil"/>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s>
              <w:spacing w:before="120" w:after="120"/>
            </w:pPr>
            <w:r>
              <w:rPr>
                <w:rFonts w:ascii="Arial" w:hAnsi="Arial" w:cs="Arial Unicode MS"/>
                <w:color w:val="000000"/>
                <w:sz w:val="22"/>
                <w:szCs w:val="22"/>
                <w:u w:color="000000"/>
              </w:rPr>
              <w:t>100.00±0.00a</w:t>
            </w:r>
          </w:p>
        </w:tc>
      </w:tr>
      <w:tr w:rsidR="007616B8">
        <w:tblPrEx>
          <w:shd w:val="clear" w:color="auto" w:fill="D0DDEF"/>
        </w:tblPrEx>
        <w:trPr>
          <w:trHeight w:hRule="exact" w:val="252"/>
        </w:trPr>
        <w:tc>
          <w:tcPr>
            <w:tcW w:w="1947" w:type="dxa"/>
            <w:tcBorders>
              <w:top w:val="nil"/>
              <w:left w:val="nil"/>
              <w:bottom w:val="nil"/>
              <w:right w:val="nil"/>
            </w:tcBorders>
            <w:shd w:val="clear" w:color="auto" w:fill="E9EEF7"/>
            <w:tcMar>
              <w:top w:w="80" w:type="dxa"/>
              <w:left w:w="80" w:type="dxa"/>
              <w:bottom w:w="80" w:type="dxa"/>
              <w:right w:w="80" w:type="dxa"/>
            </w:tcMar>
            <w:vAlign w:val="center"/>
          </w:tcPr>
          <w:p w:rsidR="007616B8" w:rsidRDefault="006C6AA1">
            <w:pPr>
              <w:keepNext/>
              <w:widowControl w:val="0"/>
              <w:tabs>
                <w:tab w:val="left" w:pos="708"/>
                <w:tab w:val="left" w:pos="1416"/>
              </w:tabs>
              <w:spacing w:before="120" w:after="120"/>
            </w:pPr>
            <w:r>
              <w:rPr>
                <w:rFonts w:ascii="Arial" w:hAnsi="Arial" w:cs="Arial Unicode MS"/>
                <w:color w:val="000000"/>
                <w:sz w:val="22"/>
                <w:szCs w:val="22"/>
                <w:u w:color="000000"/>
              </w:rPr>
              <w:t>4.0 ml/l</w:t>
            </w:r>
          </w:p>
        </w:tc>
        <w:tc>
          <w:tcPr>
            <w:tcW w:w="2193" w:type="dxa"/>
            <w:tcBorders>
              <w:top w:val="nil"/>
              <w:left w:val="nil"/>
              <w:bottom w:val="nil"/>
              <w:right w:val="nil"/>
            </w:tcBorders>
            <w:shd w:val="clear" w:color="auto" w:fill="E9EEF7"/>
            <w:tcMar>
              <w:top w:w="80" w:type="dxa"/>
              <w:left w:w="80" w:type="dxa"/>
              <w:bottom w:w="80" w:type="dxa"/>
              <w:right w:w="80" w:type="dxa"/>
            </w:tcMar>
            <w:vAlign w:val="center"/>
          </w:tcPr>
          <w:p w:rsidR="007616B8" w:rsidRDefault="006C6AA1">
            <w:pPr>
              <w:keepNext/>
              <w:widowControl w:val="0"/>
              <w:tabs>
                <w:tab w:val="left" w:pos="708"/>
                <w:tab w:val="left" w:pos="1416"/>
                <w:tab w:val="left" w:pos="2124"/>
              </w:tabs>
              <w:spacing w:before="120" w:after="120"/>
            </w:pPr>
            <w:r>
              <w:rPr>
                <w:rFonts w:ascii="Arial" w:hAnsi="Arial" w:cs="Arial Unicode MS"/>
                <w:color w:val="000000"/>
                <w:sz w:val="22"/>
                <w:szCs w:val="22"/>
                <w:u w:color="000000"/>
              </w:rPr>
              <w:t>2.11±0.19c</w:t>
            </w:r>
          </w:p>
        </w:tc>
        <w:tc>
          <w:tcPr>
            <w:tcW w:w="2232" w:type="dxa"/>
            <w:tcBorders>
              <w:top w:val="nil"/>
              <w:left w:val="nil"/>
              <w:bottom w:val="nil"/>
              <w:right w:val="nil"/>
            </w:tcBorders>
            <w:shd w:val="clear" w:color="auto" w:fill="E9EEF7"/>
            <w:tcMar>
              <w:top w:w="80" w:type="dxa"/>
              <w:left w:w="80" w:type="dxa"/>
              <w:bottom w:w="80" w:type="dxa"/>
              <w:right w:w="80" w:type="dxa"/>
            </w:tcMar>
            <w:vAlign w:val="center"/>
          </w:tcPr>
          <w:p w:rsidR="007616B8" w:rsidRDefault="006C6AA1">
            <w:pPr>
              <w:keepNext/>
              <w:widowControl w:val="0"/>
              <w:tabs>
                <w:tab w:val="left" w:pos="708"/>
                <w:tab w:val="left" w:pos="1416"/>
                <w:tab w:val="left" w:pos="2124"/>
              </w:tabs>
              <w:spacing w:before="120" w:after="120"/>
            </w:pPr>
            <w:r>
              <w:rPr>
                <w:rFonts w:ascii="Arial" w:hAnsi="Arial" w:cs="Arial Unicode MS"/>
                <w:color w:val="000000"/>
                <w:sz w:val="22"/>
                <w:szCs w:val="22"/>
                <w:u w:color="000000"/>
              </w:rPr>
              <w:t>100.00±0.00a</w:t>
            </w:r>
          </w:p>
        </w:tc>
        <w:tc>
          <w:tcPr>
            <w:tcW w:w="2025" w:type="dxa"/>
            <w:tcBorders>
              <w:top w:val="nil"/>
              <w:left w:val="nil"/>
              <w:bottom w:val="nil"/>
              <w:right w:val="nil"/>
            </w:tcBorders>
            <w:shd w:val="clear" w:color="auto" w:fill="E9EEF7"/>
            <w:tcMar>
              <w:top w:w="80" w:type="dxa"/>
              <w:left w:w="80" w:type="dxa"/>
              <w:bottom w:w="80" w:type="dxa"/>
              <w:right w:w="80" w:type="dxa"/>
            </w:tcMar>
            <w:vAlign w:val="center"/>
          </w:tcPr>
          <w:p w:rsidR="007616B8" w:rsidRDefault="006C6AA1">
            <w:pPr>
              <w:keepNext/>
              <w:widowControl w:val="0"/>
              <w:tabs>
                <w:tab w:val="left" w:pos="708"/>
                <w:tab w:val="left" w:pos="1416"/>
              </w:tabs>
              <w:spacing w:before="120" w:after="120"/>
            </w:pPr>
            <w:r>
              <w:rPr>
                <w:rFonts w:ascii="Arial" w:hAnsi="Arial" w:cs="Arial Unicode MS"/>
                <w:color w:val="000000"/>
                <w:sz w:val="22"/>
                <w:szCs w:val="22"/>
                <w:u w:color="000000"/>
              </w:rPr>
              <w:t>100.00±0.00a</w:t>
            </w:r>
          </w:p>
        </w:tc>
      </w:tr>
      <w:tr w:rsidR="007616B8">
        <w:tblPrEx>
          <w:shd w:val="clear" w:color="auto" w:fill="D0DDEF"/>
        </w:tblPrEx>
        <w:trPr>
          <w:trHeight w:hRule="exact" w:val="252"/>
        </w:trPr>
        <w:tc>
          <w:tcPr>
            <w:tcW w:w="194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s>
              <w:spacing w:before="120" w:after="120"/>
            </w:pPr>
            <w:r>
              <w:rPr>
                <w:rFonts w:ascii="Arial" w:hAnsi="Arial" w:cs="Arial Unicode MS"/>
                <w:color w:val="000000"/>
                <w:sz w:val="22"/>
                <w:szCs w:val="22"/>
                <w:u w:color="000000"/>
              </w:rPr>
              <w:t>5.0 ml/l</w:t>
            </w:r>
          </w:p>
        </w:tc>
        <w:tc>
          <w:tcPr>
            <w:tcW w:w="219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 w:val="left" w:pos="2124"/>
              </w:tabs>
              <w:spacing w:before="120" w:after="120"/>
            </w:pPr>
            <w:r>
              <w:rPr>
                <w:rFonts w:ascii="Arial" w:hAnsi="Arial" w:cs="Arial Unicode MS"/>
                <w:color w:val="000000"/>
                <w:sz w:val="22"/>
                <w:szCs w:val="22"/>
                <w:u w:color="000000"/>
              </w:rPr>
              <w:t>6.25±0.00c</w:t>
            </w:r>
          </w:p>
        </w:tc>
        <w:tc>
          <w:tcPr>
            <w:tcW w:w="223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 w:val="left" w:pos="2124"/>
              </w:tabs>
              <w:spacing w:before="120" w:after="120"/>
            </w:pPr>
            <w:r>
              <w:rPr>
                <w:rFonts w:ascii="Arial" w:hAnsi="Arial" w:cs="Arial Unicode MS"/>
                <w:color w:val="000000"/>
                <w:sz w:val="22"/>
                <w:szCs w:val="22"/>
                <w:u w:color="000000"/>
              </w:rPr>
              <w:t>100.00±0.00a</w:t>
            </w:r>
          </w:p>
        </w:tc>
        <w:tc>
          <w:tcPr>
            <w:tcW w:w="202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7616B8" w:rsidRDefault="006C6AA1">
            <w:pPr>
              <w:keepNext/>
              <w:widowControl w:val="0"/>
              <w:tabs>
                <w:tab w:val="left" w:pos="708"/>
                <w:tab w:val="left" w:pos="1416"/>
              </w:tabs>
              <w:spacing w:before="120" w:after="120"/>
            </w:pPr>
            <w:r>
              <w:rPr>
                <w:rFonts w:ascii="Arial" w:hAnsi="Arial" w:cs="Arial Unicode MS"/>
                <w:color w:val="000000"/>
                <w:sz w:val="22"/>
                <w:szCs w:val="22"/>
                <w:u w:color="000000"/>
              </w:rPr>
              <w:t>100.00±0.00a</w:t>
            </w:r>
          </w:p>
        </w:tc>
      </w:tr>
    </w:tbl>
    <w:p w:rsidR="007616B8" w:rsidRDefault="007616B8">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Fonts w:ascii="Arial" w:eastAsia="Arial" w:hAnsi="Arial" w:cs="Arial"/>
          <w:color w:val="000000"/>
          <w:sz w:val="22"/>
          <w:szCs w:val="22"/>
          <w:u w:color="000000"/>
        </w:rPr>
      </w:pPr>
    </w:p>
    <w:p w:rsidR="007616B8" w:rsidRDefault="006C6AA1">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pPr>
      <w:r>
        <w:rPr>
          <w:rFonts w:ascii="Arial" w:hAnsi="Arial" w:cs="Arial Unicode MS"/>
          <w:color w:val="000000"/>
          <w:sz w:val="22"/>
          <w:szCs w:val="22"/>
          <w:u w:color="000000"/>
        </w:rPr>
        <w:t>*Different letters within the same column are statistically significant (Tukey test, P&lt;0,05). SE: Standart error.</w:t>
      </w:r>
      <w:r>
        <w:rPr>
          <w:rFonts w:ascii="Arial Unicode MS" w:hAnsi="Arial Unicode MS" w:cs="Arial Unicode MS"/>
          <w:color w:val="000000"/>
          <w:sz w:val="22"/>
          <w:szCs w:val="22"/>
          <w:u w:color="000000"/>
        </w:rPr>
        <w:br w:type="page"/>
      </w:r>
    </w:p>
    <w:p w:rsidR="007616B8" w:rsidRDefault="006C6AA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Fonts w:ascii="Arial" w:eastAsia="Arial" w:hAnsi="Arial" w:cs="Arial"/>
          <w:u w:color="000000"/>
        </w:rPr>
      </w:pPr>
      <w:r>
        <w:rPr>
          <w:rFonts w:ascii="Arial" w:hAnsi="Arial"/>
          <w:b/>
          <w:bCs/>
          <w:u w:color="000000"/>
        </w:rPr>
        <w:lastRenderedPageBreak/>
        <w:t>Table 2.</w:t>
      </w:r>
      <w:r>
        <w:rPr>
          <w:rFonts w:ascii="Arial" w:hAnsi="Arial"/>
          <w:u w:color="000000"/>
        </w:rPr>
        <w:t xml:space="preserve"> Toxic effect of Trans-Anethole on </w:t>
      </w:r>
      <w:r>
        <w:rPr>
          <w:rFonts w:ascii="Arial" w:hAnsi="Arial"/>
          <w:i/>
          <w:iCs/>
          <w:u w:color="000000"/>
        </w:rPr>
        <w:t>Sitophilus oryzae</w:t>
      </w:r>
      <w:r>
        <w:rPr>
          <w:rFonts w:ascii="Arial" w:hAnsi="Arial"/>
          <w:u w:color="000000"/>
        </w:rPr>
        <w:t xml:space="preserve"> and </w:t>
      </w:r>
      <w:r>
        <w:rPr>
          <w:rFonts w:ascii="Arial" w:hAnsi="Arial"/>
          <w:i/>
          <w:iCs/>
          <w:u w:color="000000"/>
        </w:rPr>
        <w:t xml:space="preserve">Rhyzopertha dominica </w:t>
      </w:r>
      <w:r>
        <w:rPr>
          <w:rFonts w:ascii="Arial" w:hAnsi="Arial"/>
          <w:u w:color="000000"/>
        </w:rPr>
        <w:t>at 25</w:t>
      </w:r>
      <w:r>
        <w:rPr>
          <w:rFonts w:ascii="Arial" w:hAnsi="Arial"/>
          <w:u w:color="000000"/>
          <w:lang w:val="it-IT"/>
        </w:rPr>
        <w:t>°</w:t>
      </w:r>
      <w:r>
        <w:rPr>
          <w:rFonts w:ascii="Arial" w:hAnsi="Arial"/>
          <w:u w:color="000000"/>
        </w:rPr>
        <w:t>C, %65 RH for 72 hours</w:t>
      </w:r>
    </w:p>
    <w:tbl>
      <w:tblPr>
        <w:tblStyle w:val="TableNormal"/>
        <w:tblW w:w="89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77"/>
        <w:gridCol w:w="1597"/>
        <w:gridCol w:w="2784"/>
        <w:gridCol w:w="2682"/>
      </w:tblGrid>
      <w:tr w:rsidR="007616B8">
        <w:trPr>
          <w:trHeight w:hRule="exact" w:val="511"/>
        </w:trPr>
        <w:tc>
          <w:tcPr>
            <w:tcW w:w="18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616B8" w:rsidRDefault="006C6AA1">
            <w:pPr>
              <w:pStyle w:val="Default"/>
              <w:tabs>
                <w:tab w:val="left" w:pos="708"/>
                <w:tab w:val="left" w:pos="1416"/>
              </w:tabs>
              <w:jc w:val="both"/>
            </w:pPr>
            <w:r>
              <w:rPr>
                <w:rFonts w:ascii="Arial" w:hAnsi="Arial"/>
                <w:u w:color="000000"/>
              </w:rPr>
              <w:t>Species</w:t>
            </w:r>
          </w:p>
        </w:tc>
        <w:tc>
          <w:tcPr>
            <w:tcW w:w="15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616B8" w:rsidRDefault="006C6AA1">
            <w:pPr>
              <w:pStyle w:val="Default"/>
              <w:tabs>
                <w:tab w:val="left" w:pos="708"/>
                <w:tab w:val="left" w:pos="1416"/>
              </w:tabs>
              <w:jc w:val="both"/>
            </w:pPr>
            <w:r>
              <w:rPr>
                <w:rFonts w:ascii="Arial" w:hAnsi="Arial"/>
                <w:u w:color="000000"/>
              </w:rPr>
              <w:t>Slope±SE*</w:t>
            </w:r>
          </w:p>
        </w:tc>
        <w:tc>
          <w:tcPr>
            <w:tcW w:w="278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616B8" w:rsidRDefault="006C6AA1">
            <w:pPr>
              <w:pStyle w:val="Default"/>
              <w:tabs>
                <w:tab w:val="left" w:pos="708"/>
                <w:tab w:val="left" w:pos="1416"/>
                <w:tab w:val="left" w:pos="2124"/>
              </w:tabs>
              <w:jc w:val="center"/>
              <w:rPr>
                <w:rFonts w:ascii="Arial" w:eastAsia="Arial" w:hAnsi="Arial" w:cs="Arial"/>
                <w:u w:color="000000"/>
              </w:rPr>
            </w:pPr>
            <w:r>
              <w:rPr>
                <w:rFonts w:ascii="Arial" w:hAnsi="Arial"/>
                <w:u w:color="000000"/>
              </w:rPr>
              <w:t>LC</w:t>
            </w:r>
            <w:r>
              <w:rPr>
                <w:rFonts w:ascii="Arial" w:hAnsi="Arial"/>
                <w:u w:color="000000"/>
                <w:vertAlign w:val="subscript"/>
              </w:rPr>
              <w:t>50</w:t>
            </w:r>
            <w:r>
              <w:rPr>
                <w:rFonts w:ascii="Arial" w:hAnsi="Arial"/>
                <w:u w:color="000000"/>
              </w:rPr>
              <w:t xml:space="preserve"> ml/l</w:t>
            </w:r>
          </w:p>
          <w:p w:rsidR="007616B8" w:rsidRDefault="006C6AA1">
            <w:pPr>
              <w:pStyle w:val="Default"/>
              <w:tabs>
                <w:tab w:val="left" w:pos="708"/>
                <w:tab w:val="left" w:pos="1416"/>
                <w:tab w:val="left" w:pos="2124"/>
              </w:tabs>
              <w:jc w:val="center"/>
            </w:pPr>
            <w:r>
              <w:rPr>
                <w:rFonts w:ascii="Arial" w:hAnsi="Arial"/>
                <w:u w:color="000000"/>
              </w:rPr>
              <w:t>(Confidence intervals)</w:t>
            </w:r>
          </w:p>
        </w:tc>
        <w:tc>
          <w:tcPr>
            <w:tcW w:w="268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7616B8" w:rsidRDefault="006C6AA1">
            <w:pPr>
              <w:pStyle w:val="Default"/>
              <w:tabs>
                <w:tab w:val="left" w:pos="708"/>
                <w:tab w:val="left" w:pos="1416"/>
                <w:tab w:val="left" w:pos="2124"/>
              </w:tabs>
              <w:jc w:val="center"/>
              <w:rPr>
                <w:rFonts w:ascii="Arial" w:eastAsia="Arial" w:hAnsi="Arial" w:cs="Arial"/>
                <w:u w:color="000000"/>
              </w:rPr>
            </w:pPr>
            <w:r>
              <w:rPr>
                <w:rFonts w:ascii="Arial" w:hAnsi="Arial"/>
                <w:u w:color="000000"/>
              </w:rPr>
              <w:t>LC</w:t>
            </w:r>
            <w:r>
              <w:rPr>
                <w:rFonts w:ascii="Arial" w:hAnsi="Arial"/>
                <w:u w:color="000000"/>
                <w:vertAlign w:val="subscript"/>
              </w:rPr>
              <w:t xml:space="preserve">99 </w:t>
            </w:r>
            <w:r>
              <w:rPr>
                <w:rFonts w:ascii="Arial" w:hAnsi="Arial"/>
                <w:u w:color="000000"/>
              </w:rPr>
              <w:t>ml/l</w:t>
            </w:r>
          </w:p>
          <w:p w:rsidR="007616B8" w:rsidRDefault="006C6AA1">
            <w:pPr>
              <w:pStyle w:val="Default"/>
              <w:tabs>
                <w:tab w:val="left" w:pos="708"/>
                <w:tab w:val="left" w:pos="1416"/>
                <w:tab w:val="left" w:pos="2124"/>
              </w:tabs>
              <w:jc w:val="center"/>
            </w:pPr>
            <w:r>
              <w:rPr>
                <w:rFonts w:ascii="Arial" w:hAnsi="Arial"/>
                <w:u w:color="000000"/>
              </w:rPr>
              <w:t>(Confidence intervals)</w:t>
            </w:r>
          </w:p>
        </w:tc>
      </w:tr>
      <w:tr w:rsidR="007616B8">
        <w:trPr>
          <w:trHeight w:hRule="exact" w:val="419"/>
        </w:trPr>
        <w:tc>
          <w:tcPr>
            <w:tcW w:w="1877" w:type="dxa"/>
            <w:tcBorders>
              <w:top w:val="single" w:sz="4" w:space="0" w:color="000000"/>
              <w:left w:val="nil"/>
              <w:bottom w:val="nil"/>
              <w:right w:val="nil"/>
            </w:tcBorders>
            <w:shd w:val="clear" w:color="auto" w:fill="E9EEF7"/>
            <w:tcMar>
              <w:top w:w="80" w:type="dxa"/>
              <w:left w:w="80" w:type="dxa"/>
              <w:bottom w:w="80" w:type="dxa"/>
              <w:right w:w="80" w:type="dxa"/>
            </w:tcMar>
          </w:tcPr>
          <w:p w:rsidR="007616B8" w:rsidRDefault="006C6AA1">
            <w:pPr>
              <w:pStyle w:val="Default"/>
              <w:tabs>
                <w:tab w:val="left" w:pos="708"/>
                <w:tab w:val="left" w:pos="1416"/>
              </w:tabs>
              <w:jc w:val="both"/>
            </w:pPr>
            <w:r>
              <w:rPr>
                <w:rFonts w:ascii="Arial" w:hAnsi="Arial"/>
                <w:i/>
                <w:iCs/>
                <w:u w:color="000000"/>
              </w:rPr>
              <w:t>S. oryzae</w:t>
            </w:r>
          </w:p>
        </w:tc>
        <w:tc>
          <w:tcPr>
            <w:tcW w:w="1597" w:type="dxa"/>
            <w:tcBorders>
              <w:top w:val="single" w:sz="4" w:space="0" w:color="000000"/>
              <w:left w:val="nil"/>
              <w:bottom w:val="nil"/>
              <w:right w:val="nil"/>
            </w:tcBorders>
            <w:shd w:val="clear" w:color="auto" w:fill="E9EEF7"/>
            <w:tcMar>
              <w:top w:w="80" w:type="dxa"/>
              <w:left w:w="80" w:type="dxa"/>
              <w:bottom w:w="80" w:type="dxa"/>
              <w:right w:w="80" w:type="dxa"/>
            </w:tcMar>
          </w:tcPr>
          <w:p w:rsidR="007616B8" w:rsidRDefault="006C6AA1">
            <w:pPr>
              <w:pStyle w:val="Default"/>
              <w:tabs>
                <w:tab w:val="left" w:pos="708"/>
                <w:tab w:val="left" w:pos="1416"/>
              </w:tabs>
              <w:jc w:val="both"/>
            </w:pPr>
            <w:r>
              <w:rPr>
                <w:rFonts w:ascii="Arial" w:hAnsi="Arial"/>
                <w:u w:color="000000"/>
              </w:rPr>
              <w:t>2.081±0.282</w:t>
            </w:r>
          </w:p>
        </w:tc>
        <w:tc>
          <w:tcPr>
            <w:tcW w:w="2784" w:type="dxa"/>
            <w:tcBorders>
              <w:top w:val="single" w:sz="4" w:space="0" w:color="000000"/>
              <w:left w:val="nil"/>
              <w:bottom w:val="nil"/>
              <w:right w:val="nil"/>
            </w:tcBorders>
            <w:shd w:val="clear" w:color="auto" w:fill="E9EEF7"/>
            <w:tcMar>
              <w:top w:w="80" w:type="dxa"/>
              <w:left w:w="80" w:type="dxa"/>
              <w:bottom w:w="80" w:type="dxa"/>
              <w:right w:w="80" w:type="dxa"/>
            </w:tcMar>
          </w:tcPr>
          <w:p w:rsidR="007616B8" w:rsidRDefault="006C6AA1">
            <w:pPr>
              <w:pStyle w:val="Default"/>
              <w:tabs>
                <w:tab w:val="left" w:pos="708"/>
                <w:tab w:val="left" w:pos="1416"/>
                <w:tab w:val="left" w:pos="2124"/>
              </w:tabs>
              <w:jc w:val="center"/>
              <w:rPr>
                <w:rFonts w:ascii="Arial" w:eastAsia="Arial" w:hAnsi="Arial" w:cs="Arial"/>
                <w:u w:color="000000"/>
              </w:rPr>
            </w:pPr>
            <w:r>
              <w:rPr>
                <w:rFonts w:ascii="Arial" w:hAnsi="Arial"/>
                <w:u w:color="000000"/>
              </w:rPr>
              <w:t>1.414</w:t>
            </w:r>
          </w:p>
          <w:p w:rsidR="007616B8" w:rsidRDefault="006C6AA1">
            <w:pPr>
              <w:pStyle w:val="Default"/>
              <w:tabs>
                <w:tab w:val="left" w:pos="708"/>
                <w:tab w:val="left" w:pos="1416"/>
                <w:tab w:val="left" w:pos="2124"/>
              </w:tabs>
              <w:jc w:val="center"/>
              <w:rPr>
                <w:rFonts w:ascii="Arial" w:eastAsia="Arial" w:hAnsi="Arial" w:cs="Arial"/>
                <w:u w:color="000000"/>
              </w:rPr>
            </w:pPr>
            <w:r>
              <w:rPr>
                <w:rFonts w:ascii="Arial" w:hAnsi="Arial"/>
                <w:u w:color="000000"/>
              </w:rPr>
              <w:t>(1.319-1.530)</w:t>
            </w:r>
          </w:p>
        </w:tc>
        <w:tc>
          <w:tcPr>
            <w:tcW w:w="2682" w:type="dxa"/>
            <w:tcBorders>
              <w:top w:val="single" w:sz="4" w:space="0" w:color="000000"/>
              <w:left w:val="nil"/>
              <w:bottom w:val="nil"/>
              <w:right w:val="nil"/>
            </w:tcBorders>
            <w:shd w:val="clear" w:color="auto" w:fill="E9EEF7"/>
            <w:tcMar>
              <w:top w:w="80" w:type="dxa"/>
              <w:left w:w="80" w:type="dxa"/>
              <w:bottom w:w="80" w:type="dxa"/>
              <w:right w:w="80" w:type="dxa"/>
            </w:tcMar>
          </w:tcPr>
          <w:p w:rsidR="007616B8" w:rsidRDefault="006C6AA1">
            <w:pPr>
              <w:pStyle w:val="Default"/>
              <w:tabs>
                <w:tab w:val="left" w:pos="708"/>
                <w:tab w:val="left" w:pos="1416"/>
                <w:tab w:val="left" w:pos="2124"/>
              </w:tabs>
              <w:jc w:val="center"/>
              <w:rPr>
                <w:rFonts w:ascii="Arial" w:eastAsia="Arial" w:hAnsi="Arial" w:cs="Arial"/>
                <w:u w:color="000000"/>
              </w:rPr>
            </w:pPr>
            <w:r>
              <w:rPr>
                <w:rFonts w:ascii="Arial" w:hAnsi="Arial"/>
                <w:u w:color="000000"/>
              </w:rPr>
              <w:t>2.533</w:t>
            </w:r>
          </w:p>
          <w:p w:rsidR="007616B8" w:rsidRDefault="006C6AA1">
            <w:pPr>
              <w:pStyle w:val="Default"/>
              <w:tabs>
                <w:tab w:val="left" w:pos="708"/>
                <w:tab w:val="left" w:pos="1416"/>
                <w:tab w:val="left" w:pos="2124"/>
              </w:tabs>
              <w:jc w:val="center"/>
              <w:rPr>
                <w:rFonts w:ascii="Arial" w:eastAsia="Arial" w:hAnsi="Arial" w:cs="Arial"/>
                <w:u w:color="000000"/>
              </w:rPr>
            </w:pPr>
            <w:r>
              <w:rPr>
                <w:rFonts w:ascii="Arial" w:hAnsi="Arial"/>
                <w:u w:color="000000"/>
              </w:rPr>
              <w:t>(2.257-2.999)</w:t>
            </w:r>
          </w:p>
        </w:tc>
      </w:tr>
      <w:tr w:rsidR="007616B8">
        <w:trPr>
          <w:trHeight w:hRule="exact" w:val="409"/>
        </w:trPr>
        <w:tc>
          <w:tcPr>
            <w:tcW w:w="1877" w:type="dxa"/>
            <w:tcBorders>
              <w:top w:val="nil"/>
              <w:left w:val="nil"/>
              <w:bottom w:val="single" w:sz="4" w:space="0" w:color="000000"/>
              <w:right w:val="nil"/>
            </w:tcBorders>
            <w:shd w:val="clear" w:color="auto" w:fill="auto"/>
            <w:tcMar>
              <w:top w:w="80" w:type="dxa"/>
              <w:left w:w="80" w:type="dxa"/>
              <w:bottom w:w="80" w:type="dxa"/>
              <w:right w:w="80" w:type="dxa"/>
            </w:tcMar>
          </w:tcPr>
          <w:p w:rsidR="007616B8" w:rsidRDefault="006C6AA1">
            <w:pPr>
              <w:pStyle w:val="Default"/>
              <w:tabs>
                <w:tab w:val="left" w:pos="708"/>
                <w:tab w:val="left" w:pos="1416"/>
              </w:tabs>
              <w:jc w:val="both"/>
            </w:pPr>
            <w:r>
              <w:rPr>
                <w:rFonts w:ascii="Arial" w:hAnsi="Arial"/>
                <w:i/>
                <w:iCs/>
                <w:u w:color="000000"/>
                <w:lang w:val="it-IT"/>
              </w:rPr>
              <w:t>R. dominica</w:t>
            </w:r>
          </w:p>
        </w:tc>
        <w:tc>
          <w:tcPr>
            <w:tcW w:w="1597" w:type="dxa"/>
            <w:tcBorders>
              <w:top w:val="nil"/>
              <w:left w:val="nil"/>
              <w:bottom w:val="single" w:sz="4" w:space="0" w:color="000000"/>
              <w:right w:val="nil"/>
            </w:tcBorders>
            <w:shd w:val="clear" w:color="auto" w:fill="auto"/>
            <w:tcMar>
              <w:top w:w="80" w:type="dxa"/>
              <w:left w:w="80" w:type="dxa"/>
              <w:bottom w:w="80" w:type="dxa"/>
              <w:right w:w="80" w:type="dxa"/>
            </w:tcMar>
          </w:tcPr>
          <w:p w:rsidR="007616B8" w:rsidRDefault="006C6AA1">
            <w:pPr>
              <w:pStyle w:val="Default"/>
              <w:tabs>
                <w:tab w:val="left" w:pos="708"/>
                <w:tab w:val="left" w:pos="1416"/>
              </w:tabs>
              <w:jc w:val="both"/>
            </w:pPr>
            <w:r>
              <w:rPr>
                <w:rFonts w:ascii="Arial" w:hAnsi="Arial"/>
                <w:u w:color="000000"/>
              </w:rPr>
              <w:t>2.283±0.331</w:t>
            </w:r>
          </w:p>
        </w:tc>
        <w:tc>
          <w:tcPr>
            <w:tcW w:w="2784" w:type="dxa"/>
            <w:tcBorders>
              <w:top w:val="nil"/>
              <w:left w:val="nil"/>
              <w:bottom w:val="single" w:sz="4" w:space="0" w:color="000000"/>
              <w:right w:val="nil"/>
            </w:tcBorders>
            <w:shd w:val="clear" w:color="auto" w:fill="auto"/>
            <w:tcMar>
              <w:top w:w="80" w:type="dxa"/>
              <w:left w:w="80" w:type="dxa"/>
              <w:bottom w:w="80" w:type="dxa"/>
              <w:right w:w="80" w:type="dxa"/>
            </w:tcMar>
          </w:tcPr>
          <w:p w:rsidR="007616B8" w:rsidRDefault="006C6AA1">
            <w:pPr>
              <w:pStyle w:val="Default"/>
              <w:tabs>
                <w:tab w:val="left" w:pos="708"/>
                <w:tab w:val="left" w:pos="1416"/>
                <w:tab w:val="left" w:pos="2124"/>
              </w:tabs>
              <w:jc w:val="center"/>
              <w:rPr>
                <w:rFonts w:ascii="Arial" w:eastAsia="Arial" w:hAnsi="Arial" w:cs="Arial"/>
                <w:u w:color="000000"/>
              </w:rPr>
            </w:pPr>
            <w:r>
              <w:rPr>
                <w:rFonts w:ascii="Arial" w:hAnsi="Arial"/>
                <w:u w:color="000000"/>
              </w:rPr>
              <w:t>1.272</w:t>
            </w:r>
          </w:p>
          <w:p w:rsidR="007616B8" w:rsidRDefault="006C6AA1">
            <w:pPr>
              <w:pStyle w:val="Default"/>
              <w:tabs>
                <w:tab w:val="left" w:pos="708"/>
                <w:tab w:val="left" w:pos="1416"/>
                <w:tab w:val="left" w:pos="2124"/>
              </w:tabs>
              <w:jc w:val="center"/>
            </w:pPr>
            <w:r>
              <w:rPr>
                <w:rFonts w:ascii="Arial" w:hAnsi="Arial"/>
                <w:u w:color="000000"/>
              </w:rPr>
              <w:t>(1.179-1.360)</w:t>
            </w:r>
          </w:p>
        </w:tc>
        <w:tc>
          <w:tcPr>
            <w:tcW w:w="2682" w:type="dxa"/>
            <w:tcBorders>
              <w:top w:val="nil"/>
              <w:left w:val="nil"/>
              <w:bottom w:val="single" w:sz="4" w:space="0" w:color="000000"/>
              <w:right w:val="nil"/>
            </w:tcBorders>
            <w:shd w:val="clear" w:color="auto" w:fill="auto"/>
            <w:tcMar>
              <w:top w:w="80" w:type="dxa"/>
              <w:left w:w="80" w:type="dxa"/>
              <w:bottom w:w="80" w:type="dxa"/>
              <w:right w:w="80" w:type="dxa"/>
            </w:tcMar>
          </w:tcPr>
          <w:p w:rsidR="007616B8" w:rsidRDefault="006C6AA1">
            <w:pPr>
              <w:pStyle w:val="Default"/>
              <w:tabs>
                <w:tab w:val="left" w:pos="708"/>
                <w:tab w:val="left" w:pos="1416"/>
                <w:tab w:val="left" w:pos="2124"/>
              </w:tabs>
              <w:jc w:val="center"/>
              <w:rPr>
                <w:rFonts w:ascii="Arial" w:eastAsia="Arial" w:hAnsi="Arial" w:cs="Arial"/>
                <w:u w:color="000000"/>
              </w:rPr>
            </w:pPr>
            <w:r>
              <w:rPr>
                <w:rFonts w:ascii="Arial" w:hAnsi="Arial"/>
                <w:u w:color="000000"/>
              </w:rPr>
              <w:t>2.291</w:t>
            </w:r>
          </w:p>
          <w:p w:rsidR="007616B8" w:rsidRDefault="006C6AA1">
            <w:pPr>
              <w:pStyle w:val="Default"/>
              <w:tabs>
                <w:tab w:val="left" w:pos="708"/>
                <w:tab w:val="left" w:pos="1416"/>
                <w:tab w:val="left" w:pos="2124"/>
              </w:tabs>
              <w:jc w:val="center"/>
            </w:pPr>
            <w:r>
              <w:rPr>
                <w:rFonts w:ascii="Arial" w:hAnsi="Arial"/>
                <w:u w:color="000000"/>
              </w:rPr>
              <w:t>(2.059-2.697)</w:t>
            </w:r>
          </w:p>
        </w:tc>
      </w:tr>
    </w:tbl>
    <w:p w:rsidR="007616B8" w:rsidRDefault="007616B8">
      <w:pPr>
        <w:pStyle w:val="Defaul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Fonts w:ascii="Arial" w:eastAsia="Arial" w:hAnsi="Arial" w:cs="Arial"/>
          <w:u w:color="000000"/>
        </w:rPr>
      </w:pPr>
    </w:p>
    <w:p w:rsidR="007616B8" w:rsidRDefault="006C6AA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Pr>
          <w:rFonts w:ascii="Arial" w:hAnsi="Arial"/>
          <w:u w:color="000000"/>
        </w:rPr>
        <w:t>*Standard error</w:t>
      </w:r>
      <w:r>
        <w:rPr>
          <w:rFonts w:ascii="Arial Unicode MS" w:hAnsi="Arial Unicode MS"/>
          <w:u w:color="000000"/>
        </w:rPr>
        <w:br w:type="page"/>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59" w:lineRule="auto"/>
        <w:jc w:val="center"/>
        <w:rPr>
          <w:rFonts w:ascii="Calibri" w:eastAsia="Calibri" w:hAnsi="Calibri" w:cs="Calibri"/>
          <w:b/>
          <w:bCs/>
          <w:sz w:val="24"/>
          <w:szCs w:val="24"/>
          <w:u w:color="000000"/>
        </w:rPr>
      </w:pPr>
      <w:r>
        <w:rPr>
          <w:rFonts w:ascii="Calibri" w:eastAsia="Calibri" w:hAnsi="Calibri" w:cs="Calibri"/>
          <w:b/>
          <w:bCs/>
          <w:sz w:val="24"/>
          <w:szCs w:val="24"/>
          <w:u w:color="000000"/>
        </w:rPr>
        <w:lastRenderedPageBreak/>
        <w:t>FIGURES</w: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Calibri" w:eastAsia="Calibri" w:hAnsi="Calibri" w:cs="Calibri"/>
          <w:u w:color="000000"/>
        </w:rPr>
      </w:pPr>
      <w:r>
        <w:rPr>
          <w:rFonts w:ascii="Calibri" w:eastAsia="Calibri" w:hAnsi="Calibri" w:cs="Calibri"/>
          <w:noProof/>
          <w:u w:color="000000"/>
          <w:lang w:val="en-GB" w:eastAsia="en-GB"/>
        </w:rPr>
        <w:drawing>
          <wp:inline distT="0" distB="0" distL="0" distR="0">
            <wp:extent cx="2762250" cy="1912444"/>
            <wp:effectExtent l="0" t="0" r="0" b="0"/>
            <wp:docPr id="1073741825" name="officeArt object" descr="şarka ümit aslan a.jpg"/>
            <wp:cNvGraphicFramePr/>
            <a:graphic xmlns:a="http://schemas.openxmlformats.org/drawingml/2006/main">
              <a:graphicData uri="http://schemas.openxmlformats.org/drawingml/2006/picture">
                <pic:pic xmlns:pic="http://schemas.openxmlformats.org/drawingml/2006/picture">
                  <pic:nvPicPr>
                    <pic:cNvPr id="1073741825" name="şarka ümit aslan a.jpg" descr="şarka ümit aslan a.jpg"/>
                    <pic:cNvPicPr>
                      <a:picLocks noChangeAspect="1"/>
                    </pic:cNvPicPr>
                  </pic:nvPicPr>
                  <pic:blipFill>
                    <a:blip r:embed="rId7">
                      <a:extLst/>
                    </a:blip>
                    <a:stretch>
                      <a:fillRect/>
                    </a:stretch>
                  </pic:blipFill>
                  <pic:spPr>
                    <a:xfrm>
                      <a:off x="0" y="0"/>
                      <a:ext cx="2762250" cy="1912444"/>
                    </a:xfrm>
                    <a:prstGeom prst="rect">
                      <a:avLst/>
                    </a:prstGeom>
                    <a:ln w="12700" cap="flat">
                      <a:noFill/>
                      <a:miter lim="400000"/>
                    </a:ln>
                    <a:effectLst/>
                  </pic:spPr>
                </pic:pic>
              </a:graphicData>
            </a:graphic>
          </wp:inline>
        </w:drawing>
      </w:r>
      <w:r>
        <w:rPr>
          <w:rFonts w:ascii="Calibri" w:eastAsia="Calibri" w:hAnsi="Calibri" w:cs="Calibri"/>
          <w:noProof/>
          <w:u w:color="000000"/>
          <w:lang w:val="en-GB" w:eastAsia="en-GB"/>
        </w:rPr>
        <w:drawing>
          <wp:inline distT="0" distB="0" distL="0" distR="0">
            <wp:extent cx="2914650" cy="1918876"/>
            <wp:effectExtent l="0" t="0" r="0" b="0"/>
            <wp:docPr id="1073741826" name="officeArt object" descr="şarka ümit aslan b.jpg"/>
            <wp:cNvGraphicFramePr/>
            <a:graphic xmlns:a="http://schemas.openxmlformats.org/drawingml/2006/main">
              <a:graphicData uri="http://schemas.openxmlformats.org/drawingml/2006/picture">
                <pic:pic xmlns:pic="http://schemas.openxmlformats.org/drawingml/2006/picture">
                  <pic:nvPicPr>
                    <pic:cNvPr id="1073741826" name="şarka ümit aslan b.jpg" descr="şarka ümit aslan b.jpg"/>
                    <pic:cNvPicPr>
                      <a:picLocks noChangeAspect="1"/>
                    </pic:cNvPicPr>
                  </pic:nvPicPr>
                  <pic:blipFill>
                    <a:blip r:embed="rId8">
                      <a:extLst/>
                    </a:blip>
                    <a:srcRect t="4910"/>
                    <a:stretch>
                      <a:fillRect/>
                    </a:stretch>
                  </pic:blipFill>
                  <pic:spPr>
                    <a:xfrm>
                      <a:off x="0" y="0"/>
                      <a:ext cx="2914650" cy="1918876"/>
                    </a:xfrm>
                    <a:prstGeom prst="rect">
                      <a:avLst/>
                    </a:prstGeom>
                    <a:ln w="12700" cap="flat">
                      <a:noFill/>
                      <a:miter lim="400000"/>
                    </a:ln>
                    <a:effectLst/>
                  </pic:spPr>
                </pic:pic>
              </a:graphicData>
            </a:graphic>
          </wp:inline>
        </w:drawing>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pPr>
      <w:r>
        <w:rPr>
          <w:rFonts w:ascii="Calibri" w:eastAsia="Calibri" w:hAnsi="Calibri" w:cs="Calibri"/>
          <w:b/>
          <w:bCs/>
          <w:u w:color="000000"/>
        </w:rPr>
        <w:t xml:space="preserve">Figure 1. </w:t>
      </w:r>
      <w:r>
        <w:rPr>
          <w:rFonts w:ascii="Calibri" w:eastAsia="Calibri" w:hAnsi="Calibri" w:cs="Calibri"/>
          <w:u w:color="000000"/>
        </w:rPr>
        <w:t>a) PPV-infected nectarine leaves showing vein yellowing and deformity, b) PPV-infected plum leaves showing chlorotic ring patterns</w:t>
      </w:r>
      <w:r>
        <w:rPr>
          <w:rFonts w:ascii="Arial Unicode MS" w:hAnsi="Arial Unicode MS"/>
          <w:u w:color="000000"/>
        </w:rPr>
        <w:br w:type="page"/>
      </w:r>
    </w:p>
    <w:p w:rsidR="007616B8" w:rsidRDefault="007616B8">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Calibri" w:eastAsia="Calibri" w:hAnsi="Calibri" w:cs="Calibri"/>
          <w:u w:color="000000"/>
        </w:rPr>
      </w:pP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Calibri" w:eastAsia="Calibri" w:hAnsi="Calibri" w:cs="Calibri"/>
          <w:u w:color="000000"/>
        </w:rPr>
      </w:pPr>
      <w:r>
        <w:rPr>
          <w:noProof/>
          <w:lang w:val="en-GB" w:eastAsia="en-GB"/>
        </w:rPr>
        <w:drawing>
          <wp:inline distT="0" distB="0" distL="0" distR="0">
            <wp:extent cx="3916611" cy="1833153"/>
            <wp:effectExtent l="0" t="0" r="0" b="0"/>
            <wp:docPr id="107374182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Calibri" w:eastAsia="Calibri" w:hAnsi="Calibri" w:cs="Calibri"/>
          <w:noProof/>
          <w:u w:color="000000"/>
          <w:lang w:val="en-GB" w:eastAsia="en-GB"/>
        </w:rPr>
        <mc:AlternateContent>
          <mc:Choice Requires="wps">
            <w:drawing>
              <wp:inline distT="0" distB="0" distL="0" distR="0">
                <wp:extent cx="2043796" cy="195255"/>
                <wp:effectExtent l="0" t="0" r="0" b="0"/>
                <wp:docPr id="1073741828" name="officeArt object" descr="Metin kutusu 1"/>
                <wp:cNvGraphicFramePr/>
                <a:graphic xmlns:a="http://schemas.openxmlformats.org/drawingml/2006/main">
                  <a:graphicData uri="http://schemas.microsoft.com/office/word/2010/wordprocessingShape">
                    <wps:wsp>
                      <wps:cNvSpPr txBox="1"/>
                      <wps:spPr>
                        <a:xfrm rot="16200000">
                          <a:off x="0" y="0"/>
                          <a:ext cx="2043796" cy="195255"/>
                        </a:xfrm>
                        <a:prstGeom prst="rect">
                          <a:avLst/>
                        </a:prstGeom>
                        <a:noFill/>
                        <a:ln w="12700" cap="flat">
                          <a:noFill/>
                          <a:miter lim="400000"/>
                        </a:ln>
                        <a:effectLst/>
                      </wps:spPr>
                      <wps:txbx>
                        <w:txbxContent>
                          <w:p w:rsidR="007616B8" w:rsidRDefault="006C6AA1">
                            <w:pPr>
                              <w:pStyle w:val="ResimYazs"/>
                              <w:tabs>
                                <w:tab w:val="clear" w:pos="1150"/>
                                <w:tab w:val="left" w:pos="1440"/>
                                <w:tab w:val="left" w:pos="2880"/>
                              </w:tabs>
                              <w:suppressAutoHyphens/>
                              <w:outlineLvl w:val="0"/>
                            </w:pPr>
                            <w:r>
                              <w:rPr>
                                <w:rFonts w:ascii="Times New Roman" w:hAnsi="Times New Roman"/>
                                <w:b w:val="0"/>
                                <w:bCs w:val="0"/>
                                <w:caps w:val="0"/>
                                <w:sz w:val="18"/>
                                <w:szCs w:val="18"/>
                              </w:rPr>
                              <w:t>Temperature  (</w:t>
                            </w:r>
                            <w:r>
                              <w:rPr>
                                <w:rFonts w:ascii="Times New Roman" w:hAnsi="Times New Roman"/>
                                <w:b w:val="0"/>
                                <w:bCs w:val="0"/>
                                <w:caps w:val="0"/>
                                <w:sz w:val="18"/>
                                <w:szCs w:val="18"/>
                                <w:vertAlign w:val="superscript"/>
                              </w:rPr>
                              <w:t>O</w:t>
                            </w:r>
                            <w:r>
                              <w:rPr>
                                <w:rFonts w:ascii="Times New Roman" w:hAnsi="Times New Roman"/>
                                <w:b w:val="0"/>
                                <w:bCs w:val="0"/>
                                <w:caps w:val="0"/>
                                <w:sz w:val="18"/>
                                <w:szCs w:val="18"/>
                              </w:rPr>
                              <w:t>C)-Relative humidity (%)</w:t>
                            </w:r>
                          </w:p>
                        </w:txbxContent>
                      </wps:txbx>
                      <wps:bodyPr wrap="square" lIns="45719" tIns="45719" rIns="45719" bIns="45719" numCol="1" anchor="t">
                        <a:noAutofit/>
                      </wps:bodyPr>
                    </wps:wsp>
                  </a:graphicData>
                </a:graphic>
              </wp:inline>
            </w:drawing>
          </mc:Choice>
          <mc:Fallback>
            <w:pict>
              <v:shapetype id="_x0000_t202" coordsize="21600,21600" o:spt="202" path="m,l,21600r21600,l21600,xe">
                <v:stroke joinstyle="miter"/>
                <v:path gradientshapeok="t" o:connecttype="rect"/>
              </v:shapetype>
              <v:shape id="officeArt object" o:spid="_x0000_s1026" type="#_x0000_t202" alt="Metin kutusu 1" style="width:160.95pt;height:15.3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" filled="f" stroked="f" strokeweight="1pt">
                <v:stroke miterlimit="4"/>
                <v:textbox inset="1.27mm,1.27mm,1.27mm,1.27mm">
                  <w:txbxContent>
                    <w:p w:rsidR="007616B8" w:rsidRDefault="006C6AA1">
                      <w:pPr>
                        <w:pStyle w:val="ResimYazs"/>
                        <w:tabs>
                          <w:tab w:val="clear" w:pos="1150"/>
                          <w:tab w:val="left" w:pos="1440"/>
                          <w:tab w:val="left" w:pos="2880"/>
                        </w:tabs>
                        <w:suppressAutoHyphens/>
                        <w:outlineLvl w:val="0"/>
                      </w:pPr>
                      <w:r>
                        <w:rPr>
                          <w:rFonts w:ascii="Times New Roman" w:hAnsi="Times New Roman"/>
                          <w:b w:val="0"/>
                          <w:bCs w:val="0"/>
                          <w:caps w:val="0"/>
                          <w:sz w:val="18"/>
                          <w:szCs w:val="18"/>
                        </w:rPr>
                        <w:t>Temperature  (</w:t>
                      </w:r>
                      <w:r>
                        <w:rPr>
                          <w:rFonts w:ascii="Times New Roman" w:hAnsi="Times New Roman"/>
                          <w:b w:val="0"/>
                          <w:bCs w:val="0"/>
                          <w:caps w:val="0"/>
                          <w:sz w:val="18"/>
                          <w:szCs w:val="18"/>
                          <w:vertAlign w:val="superscript"/>
                        </w:rPr>
                        <w:t>O</w:t>
                      </w:r>
                      <w:r>
                        <w:rPr>
                          <w:rFonts w:ascii="Times New Roman" w:hAnsi="Times New Roman"/>
                          <w:b w:val="0"/>
                          <w:bCs w:val="0"/>
                          <w:caps w:val="0"/>
                          <w:sz w:val="18"/>
                          <w:szCs w:val="18"/>
                        </w:rPr>
                        <w:t>C)-Relative humidity (%)</w:t>
                      </w:r>
                    </w:p>
                  </w:txbxContent>
                </v:textbox>
                <w10:anchorlock/>
              </v:shape>
            </w:pict>
          </mc:Fallback>
        </mc:AlternateContent>
      </w:r>
      <w:r>
        <w:rPr>
          <w:rFonts w:ascii="Calibri" w:eastAsia="Calibri" w:hAnsi="Calibri" w:cs="Calibri"/>
          <w:noProof/>
          <w:u w:color="000000"/>
          <w:lang w:val="en-GB" w:eastAsia="en-GB"/>
        </w:rPr>
        <mc:AlternateContent>
          <mc:Choice Requires="wps">
            <w:drawing>
              <wp:inline distT="0" distB="0" distL="0" distR="0">
                <wp:extent cx="806420" cy="218998"/>
                <wp:effectExtent l="0" t="0" r="0" b="0"/>
                <wp:docPr id="1073741829" name="officeArt object" descr="Metin kutusu 1"/>
                <wp:cNvGraphicFramePr/>
                <a:graphic xmlns:a="http://schemas.openxmlformats.org/drawingml/2006/main">
                  <a:graphicData uri="http://schemas.microsoft.com/office/word/2010/wordprocessingShape">
                    <wps:wsp>
                      <wps:cNvSpPr txBox="1"/>
                      <wps:spPr>
                        <a:xfrm rot="16200000">
                          <a:off x="0" y="0"/>
                          <a:ext cx="806420" cy="218998"/>
                        </a:xfrm>
                        <a:prstGeom prst="rect">
                          <a:avLst/>
                        </a:prstGeom>
                        <a:noFill/>
                        <a:ln w="12700" cap="flat">
                          <a:noFill/>
                          <a:miter lim="400000"/>
                        </a:ln>
                        <a:effectLst/>
                      </wps:spPr>
                      <wps:txbx>
                        <w:txbxContent>
                          <w:p w:rsidR="007616B8" w:rsidRDefault="006C6AA1">
                            <w:pPr>
                              <w:pStyle w:val="ResimYazs"/>
                              <w:tabs>
                                <w:tab w:val="clear" w:pos="1150"/>
                              </w:tabs>
                              <w:suppressAutoHyphens/>
                              <w:outlineLvl w:val="0"/>
                            </w:pPr>
                            <w:r>
                              <w:rPr>
                                <w:rFonts w:ascii="Times New Roman" w:hAnsi="Times New Roman"/>
                                <w:b w:val="0"/>
                                <w:bCs w:val="0"/>
                                <w:caps w:val="0"/>
                                <w:sz w:val="18"/>
                                <w:szCs w:val="18"/>
                              </w:rPr>
                              <w:t>Adult/Trap</w:t>
                            </w:r>
                          </w:p>
                        </w:txbxContent>
                      </wps:txbx>
                      <wps:bodyPr wrap="square" lIns="45719" tIns="45719" rIns="45719" bIns="45719" numCol="1" anchor="t">
                        <a:noAutofit/>
                      </wps:bodyPr>
                    </wps:wsp>
                  </a:graphicData>
                </a:graphic>
              </wp:inline>
            </w:drawing>
          </mc:Choice>
          <mc:Fallback>
            <w:pict>
              <v:shape id="_x0000_s1027" type="#_x0000_t202" alt="Metin kutusu 1" style="width:63.5pt;height:17.2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" filled="f" stroked="f" strokeweight="1pt">
                <v:stroke miterlimit="4"/>
                <v:textbox inset="1.27mm,1.27mm,1.27mm,1.27mm">
                  <w:txbxContent>
                    <w:p w:rsidR="007616B8" w:rsidRDefault="006C6AA1">
                      <w:pPr>
                        <w:pStyle w:val="ResimYazs"/>
                        <w:tabs>
                          <w:tab w:val="clear" w:pos="1150"/>
                        </w:tabs>
                        <w:suppressAutoHyphens/>
                        <w:outlineLvl w:val="0"/>
                      </w:pPr>
                      <w:r>
                        <w:rPr>
                          <w:rFonts w:ascii="Times New Roman" w:hAnsi="Times New Roman"/>
                          <w:b w:val="0"/>
                          <w:bCs w:val="0"/>
                          <w:caps w:val="0"/>
                          <w:sz w:val="18"/>
                          <w:szCs w:val="18"/>
                        </w:rPr>
                        <w:t>Adult/Trap</w:t>
                      </w:r>
                    </w:p>
                  </w:txbxContent>
                </v:textbox>
                <w10:anchorlock/>
              </v:shape>
            </w:pict>
          </mc:Fallback>
        </mc:AlternateContent>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59" w:lineRule="auto"/>
        <w:jc w:val="both"/>
      </w:pPr>
      <w:r>
        <w:rPr>
          <w:rFonts w:ascii="Calibri" w:eastAsia="Calibri" w:hAnsi="Calibri" w:cs="Calibri"/>
          <w:b/>
          <w:bCs/>
          <w:u w:color="000000"/>
        </w:rPr>
        <w:t>Figure 2.</w:t>
      </w:r>
      <w:r>
        <w:rPr>
          <w:rFonts w:ascii="Calibri" w:eastAsia="Calibri" w:hAnsi="Calibri" w:cs="Calibri"/>
          <w:u w:color="000000"/>
        </w:rPr>
        <w:t xml:space="preserve"> The adult populations of </w:t>
      </w:r>
      <w:r>
        <w:rPr>
          <w:rFonts w:ascii="Calibri" w:eastAsia="Calibri" w:hAnsi="Calibri" w:cs="Calibri"/>
          <w:i/>
          <w:iCs/>
          <w:u w:color="000000"/>
          <w:lang w:val="it-IT"/>
        </w:rPr>
        <w:t>Archips rosana</w:t>
      </w:r>
      <w:r>
        <w:rPr>
          <w:rFonts w:ascii="Calibri" w:eastAsia="Calibri" w:hAnsi="Calibri" w:cs="Calibri"/>
          <w:u w:color="000000"/>
        </w:rPr>
        <w:t xml:space="preserve"> and </w:t>
      </w:r>
      <w:r>
        <w:rPr>
          <w:rFonts w:ascii="Calibri" w:eastAsia="Calibri" w:hAnsi="Calibri" w:cs="Calibri"/>
          <w:i/>
          <w:iCs/>
          <w:u w:color="000000"/>
          <w:lang w:val="pt-PT"/>
        </w:rPr>
        <w:t>Pandemis cerasana</w:t>
      </w:r>
      <w:r>
        <w:rPr>
          <w:rFonts w:ascii="Calibri" w:eastAsia="Calibri" w:hAnsi="Calibri" w:cs="Calibri"/>
          <w:u w:color="000000"/>
        </w:rPr>
        <w:t xml:space="preserve"> in the peach orchard in Yapildak</w:t>
      </w:r>
      <w:r>
        <w:rPr>
          <w:rFonts w:ascii="Calibri" w:eastAsia="Calibri" w:hAnsi="Calibri" w:cs="Calibri"/>
          <w:u w:color="000000"/>
          <w:lang w:val="fr-FR"/>
        </w:rPr>
        <w:t xml:space="preserve"> village (Central district)</w:t>
      </w:r>
      <w:r>
        <w:rPr>
          <w:rFonts w:ascii="Calibri" w:eastAsia="Calibri" w:hAnsi="Calibri" w:cs="Calibri"/>
          <w:u w:color="000000"/>
        </w:rPr>
        <w:t xml:space="preserve"> in 2012</w:t>
      </w:r>
      <w:r>
        <w:rPr>
          <w:rFonts w:ascii="Arial Unicode MS" w:hAnsi="Arial Unicode MS"/>
          <w:u w:color="000000"/>
        </w:rPr>
        <w:br w:type="page"/>
      </w:r>
    </w:p>
    <w:p w:rsidR="007616B8" w:rsidRDefault="006C6A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Calibri" w:eastAsia="Calibri" w:hAnsi="Calibri" w:cs="Calibri"/>
          <w:b/>
          <w:bCs/>
          <w:u w:color="000000"/>
        </w:rPr>
      </w:pPr>
      <w:r>
        <w:rPr>
          <w:rFonts w:ascii="Calibri" w:eastAsia="Calibri" w:hAnsi="Calibri" w:cs="Calibri"/>
          <w:b/>
          <w:bCs/>
          <w:u w:color="000000"/>
        </w:rPr>
        <w:lastRenderedPageBreak/>
        <w:t>PLANT PROTECTION BULLETIN</w:t>
      </w:r>
    </w:p>
    <w:p w:rsidR="007616B8" w:rsidRDefault="006C6AA1">
      <w:pPr>
        <w:pStyle w:val="Body"/>
        <w:tabs>
          <w:tab w:val="left" w:pos="6096"/>
          <w:tab w:val="left" w:pos="6372"/>
          <w:tab w:val="left" w:pos="7080"/>
          <w:tab w:val="left" w:pos="7788"/>
          <w:tab w:val="left" w:pos="8496"/>
          <w:tab w:val="left" w:pos="9204"/>
        </w:tabs>
        <w:spacing w:after="160" w:line="259" w:lineRule="auto"/>
        <w:jc w:val="center"/>
        <w:rPr>
          <w:rFonts w:ascii="Calibri" w:eastAsia="Calibri" w:hAnsi="Calibri" w:cs="Calibri"/>
          <w:b/>
          <w:bCs/>
          <w:u w:color="000000"/>
        </w:rPr>
      </w:pPr>
      <w:r>
        <w:rPr>
          <w:rFonts w:ascii="Calibri" w:eastAsia="Calibri" w:hAnsi="Calibri" w:cs="Calibri"/>
          <w:b/>
          <w:bCs/>
          <w:u w:color="000000"/>
        </w:rPr>
        <w:t xml:space="preserve">ABBREVITIONS </w:t>
      </w:r>
    </w:p>
    <w:p w:rsidR="007616B8" w:rsidRDefault="006C6AA1">
      <w:pPr>
        <w:pStyle w:val="Body"/>
        <w:tabs>
          <w:tab w:val="left" w:pos="6096"/>
          <w:tab w:val="left" w:pos="6372"/>
          <w:tab w:val="left" w:pos="7080"/>
          <w:tab w:val="left" w:pos="7788"/>
          <w:tab w:val="left" w:pos="8496"/>
          <w:tab w:val="left" w:pos="9204"/>
        </w:tabs>
        <w:spacing w:after="160" w:line="360" w:lineRule="auto"/>
        <w:jc w:val="both"/>
        <w:rPr>
          <w:rFonts w:ascii="Calibri" w:eastAsia="Calibri" w:hAnsi="Calibri" w:cs="Calibri"/>
          <w:u w:color="000000"/>
          <w:shd w:val="clear" w:color="auto" w:fill="FFFFFF"/>
        </w:rPr>
      </w:pPr>
      <w:r>
        <w:rPr>
          <w:rFonts w:ascii="Calibri" w:eastAsia="Calibri" w:hAnsi="Calibri" w:cs="Calibri"/>
          <w:u w:color="000000"/>
          <w:shd w:val="clear" w:color="auto" w:fill="FFFFFF"/>
        </w:rPr>
        <w:t>Some of the abbreviations that can be used in the artizle for Plant Protection Bulletin are given below. If the scientific terms are not included in this table, abbreviations that are frequently used for institutions, organizations and place names should be preferred. The Syst</w:t>
      </w:r>
      <w:r>
        <w:rPr>
          <w:rFonts w:ascii="Calibri" w:eastAsia="Calibri" w:hAnsi="Calibri" w:cs="Calibri"/>
          <w:u w:color="000000"/>
          <w:shd w:val="clear" w:color="auto" w:fill="FFFFFF"/>
          <w:lang w:val="fr-FR"/>
        </w:rPr>
        <w:t>ème International d</w:t>
      </w:r>
      <w:r>
        <w:rPr>
          <w:rFonts w:ascii="Calibri" w:eastAsia="Calibri" w:hAnsi="Calibri" w:cs="Calibri"/>
          <w:u w:color="000000"/>
          <w:shd w:val="clear" w:color="auto" w:fill="FFFFFF"/>
        </w:rPr>
        <w:t>’Unit</w:t>
      </w:r>
      <w:r>
        <w:rPr>
          <w:rFonts w:ascii="Calibri" w:eastAsia="Calibri" w:hAnsi="Calibri" w:cs="Calibri"/>
          <w:u w:color="000000"/>
          <w:shd w:val="clear" w:color="auto" w:fill="FFFFFF"/>
          <w:lang w:val="fr-FR"/>
        </w:rPr>
        <w:t>é</w:t>
      </w:r>
      <w:r>
        <w:rPr>
          <w:rFonts w:ascii="Calibri" w:eastAsia="Calibri" w:hAnsi="Calibri" w:cs="Calibri"/>
          <w:u w:color="000000"/>
          <w:shd w:val="clear" w:color="auto" w:fill="FFFFFF"/>
        </w:rPr>
        <w:t xml:space="preserve">s, (IS units)” should be used for all units as a </w:t>
      </w:r>
      <w:r>
        <w:rPr>
          <w:rFonts w:ascii="Calibri" w:eastAsia="Calibri" w:hAnsi="Calibri" w:cs="Calibri"/>
          <w:u w:color="000000"/>
        </w:rPr>
        <w:t xml:space="preserve">measurement system. </w:t>
      </w:r>
      <w:r>
        <w:rPr>
          <w:rFonts w:ascii="Calibri" w:eastAsia="Calibri" w:hAnsi="Calibri" w:cs="Calibri"/>
          <w:u w:color="000000"/>
          <w:shd w:val="clear" w:color="auto" w:fill="FFFFFF"/>
        </w:rPr>
        <w:t>Abbreviations for institutions, organisations and place names can be accessed from the "Turkish Language Association" web page (</w:t>
      </w:r>
      <w:hyperlink r:id="rId10" w:history="1">
        <w:r>
          <w:rPr>
            <w:rStyle w:val="Hyperlink0"/>
            <w:rFonts w:ascii="Calibri" w:eastAsia="Calibri" w:hAnsi="Calibri" w:cs="Calibri"/>
          </w:rPr>
          <w:t>http://www.tdk.gov.tr/index.php?option=com_content&amp;id=198:Kisaltmalar</w:t>
        </w:r>
      </w:hyperlink>
      <w:r>
        <w:rPr>
          <w:rFonts w:ascii="Calibri" w:eastAsia="Calibri" w:hAnsi="Calibri" w:cs="Calibri"/>
          <w:u w:color="000000"/>
        </w:rPr>
        <w:t xml:space="preserve">). Abbreviations other than those should be used only when a case can be made for necessity, such as terms that are extremely long and can cause repetition in the manuscript. </w:t>
      </w:r>
      <w:r>
        <w:rPr>
          <w:rFonts w:ascii="Calibri" w:eastAsia="Calibri" w:hAnsi="Calibri" w:cs="Calibri"/>
          <w:u w:color="000000"/>
          <w:shd w:val="clear" w:color="auto" w:fill="FFFFFF"/>
        </w:rPr>
        <w:t>E</w:t>
      </w:r>
      <w:r>
        <w:rPr>
          <w:rFonts w:ascii="Calibri" w:eastAsia="Calibri" w:hAnsi="Calibri" w:cs="Calibri"/>
          <w:u w:color="000000"/>
          <w:shd w:val="clear" w:color="auto" w:fill="FFFFFF"/>
          <w:lang w:val="it-IT"/>
        </w:rPr>
        <w:t xml:space="preserve">ach abbreviation </w:t>
      </w:r>
      <w:r>
        <w:rPr>
          <w:rFonts w:ascii="Calibri" w:eastAsia="Calibri" w:hAnsi="Calibri" w:cs="Calibri"/>
          <w:u w:color="000000"/>
          <w:shd w:val="clear" w:color="auto" w:fill="FFFFFF"/>
        </w:rPr>
        <w:t>should be defined</w:t>
      </w:r>
      <w:r>
        <w:rPr>
          <w:rFonts w:ascii="Calibri" w:eastAsia="Calibri" w:hAnsi="Calibri" w:cs="Calibri"/>
          <w:u w:color="000000"/>
        </w:rPr>
        <w:t xml:space="preserve"> </w:t>
      </w:r>
      <w:r>
        <w:rPr>
          <w:rFonts w:ascii="Calibri" w:eastAsia="Calibri" w:hAnsi="Calibri" w:cs="Calibri"/>
          <w:u w:color="000000"/>
          <w:shd w:val="clear" w:color="auto" w:fill="FFFFFF"/>
        </w:rPr>
        <w:t>and introduced in parentheses the first time it is used then these abbreviations should be used in related places. Abbreviations should not be used in the title.</w:t>
      </w:r>
    </w:p>
    <w:p w:rsidR="007616B8" w:rsidRDefault="007616B8">
      <w:pPr>
        <w:pStyle w:val="Body"/>
        <w:tabs>
          <w:tab w:val="left" w:pos="6096"/>
          <w:tab w:val="left" w:pos="6372"/>
          <w:tab w:val="left" w:pos="7080"/>
          <w:tab w:val="left" w:pos="7788"/>
          <w:tab w:val="left" w:pos="8496"/>
          <w:tab w:val="left" w:pos="9204"/>
        </w:tabs>
        <w:spacing w:after="160" w:line="192" w:lineRule="auto"/>
        <w:jc w:val="both"/>
        <w:rPr>
          <w:rFonts w:ascii="Calibri" w:eastAsia="Calibri" w:hAnsi="Calibri" w:cs="Calibri"/>
          <w:b/>
          <w:bCs/>
          <w:u w:color="000000"/>
          <w:shd w:val="clear" w:color="auto" w:fill="FFFFFF"/>
        </w:rPr>
      </w:pPr>
    </w:p>
    <w:p w:rsidR="007616B8" w:rsidRDefault="006C6AA1">
      <w:pPr>
        <w:pStyle w:val="Body"/>
        <w:tabs>
          <w:tab w:val="left" w:pos="6096"/>
          <w:tab w:val="left" w:pos="6372"/>
          <w:tab w:val="left" w:pos="7080"/>
          <w:tab w:val="left" w:pos="7788"/>
          <w:tab w:val="left" w:pos="8496"/>
          <w:tab w:val="left" w:pos="9204"/>
        </w:tabs>
        <w:spacing w:after="160" w:line="192" w:lineRule="auto"/>
        <w:jc w:val="both"/>
        <w:rPr>
          <w:rFonts w:ascii="Calibri" w:eastAsia="Calibri" w:hAnsi="Calibri" w:cs="Calibri"/>
          <w:b/>
          <w:bCs/>
          <w:u w:color="000000"/>
        </w:rPr>
      </w:pPr>
      <w:r>
        <w:rPr>
          <w:rFonts w:ascii="Calibri" w:eastAsia="Calibri" w:hAnsi="Calibri" w:cs="Calibri"/>
          <w:b/>
          <w:bCs/>
          <w:u w:color="000000"/>
          <w:shd w:val="clear" w:color="auto" w:fill="FFFFFF"/>
        </w:rPr>
        <w:t>Some international abbreviations:</w:t>
      </w:r>
    </w:p>
    <w:tbl>
      <w:tblPr>
        <w:tblStyle w:val="TableNormal"/>
        <w:tblW w:w="89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32"/>
        <w:gridCol w:w="2516"/>
      </w:tblGrid>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spacing w:after="160" w:line="259" w:lineRule="auto"/>
            </w:pPr>
            <w:r>
              <w:rPr>
                <w:rFonts w:ascii="Arial" w:hAnsi="Arial"/>
                <w:b/>
                <w:bCs/>
                <w:sz w:val="20"/>
                <w:szCs w:val="20"/>
                <w:u w:color="000000"/>
              </w:rPr>
              <w:t>Tanı</w:t>
            </w:r>
            <w:r>
              <w:rPr>
                <w:rFonts w:ascii="Arial" w:hAnsi="Arial"/>
                <w:b/>
                <w:bCs/>
                <w:sz w:val="20"/>
                <w:szCs w:val="20"/>
                <w:u w:color="000000"/>
                <w:lang w:val="fr-FR"/>
              </w:rPr>
              <w:t>m / Description</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Kısaltma / Abbrevition</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 xml:space="preserve">Adenin </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Adenosine triphosphate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fr-FR"/>
              </w:rPr>
              <w:t>ATP</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Amper</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Default"/>
              <w:shd w:val="clear" w:color="auto" w:fill="FFFFFF"/>
              <w:tabs>
                <w:tab w:val="left" w:pos="708"/>
                <w:tab w:val="left" w:pos="1416"/>
                <w:tab w:val="left" w:pos="2124"/>
                <w:tab w:val="left" w:pos="2832"/>
                <w:tab w:val="left" w:pos="3540"/>
                <w:tab w:val="left" w:pos="4248"/>
                <w:tab w:val="left" w:pos="4956"/>
                <w:tab w:val="left" w:pos="5664"/>
                <w:tab w:val="left" w:pos="6372"/>
              </w:tabs>
              <w:outlineLvl w:val="0"/>
            </w:pPr>
            <w:r>
              <w:rPr>
                <w:rFonts w:ascii="Arial" w:hAnsi="Arial"/>
                <w:kern w:val="36"/>
                <w:sz w:val="20"/>
                <w:szCs w:val="20"/>
                <w:u w:color="000000"/>
              </w:rPr>
              <w:t>amplified fragment length polymorphism</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AFLP</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Angstrom ( = 0.0001 of a micron)</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fr-FR"/>
              </w:rPr>
              <w:t xml:space="preserve">base pair / baz </w:t>
            </w:r>
            <w:r>
              <w:rPr>
                <w:rFonts w:ascii="Arial" w:hAnsi="Arial"/>
                <w:sz w:val="20"/>
                <w:szCs w:val="20"/>
                <w:u w:color="000000"/>
                <w:lang w:val="pt-PT"/>
              </w:rPr>
              <w:t>ç</w:t>
            </w:r>
            <w:r>
              <w:rPr>
                <w:rFonts w:ascii="Arial" w:hAnsi="Arial"/>
                <w:sz w:val="20"/>
                <w:szCs w:val="20"/>
                <w:u w:color="000000"/>
              </w:rPr>
              <w:t>ifti</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bp</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bovine serum albumine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BSA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it-IT"/>
              </w:rPr>
              <w:t>calorie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E6"/>
              </w:rPr>
              <w:t>cal</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i/>
                <w:iCs/>
                <w:sz w:val="20"/>
                <w:szCs w:val="20"/>
                <w:u w:color="000000"/>
                <w:lang w:val="pt-PT"/>
              </w:rPr>
              <w:t>Candidatus</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E6"/>
                <w:lang w:val="it-IT"/>
              </w:rPr>
              <w:t>Ca.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it-IT"/>
              </w:rPr>
              <w:t>centiliter</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E6"/>
              </w:rPr>
              <w:t>cl</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it-IT"/>
              </w:rPr>
              <w:t>centimeter</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cm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colony forming units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E6"/>
                <w:lang w:val="fr-FR"/>
              </w:rPr>
              <w:t>CFU</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complementary DNA</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E6"/>
              </w:rPr>
              <w:t>cDNA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complementary RNA</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lang w:val="de-DE"/>
              </w:rPr>
              <w:t>cRNA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es-ES_tradnl"/>
              </w:rPr>
              <w:t>cubic kilometer</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km</w:t>
            </w:r>
            <w:r>
              <w:rPr>
                <w:rFonts w:ascii="Arial" w:hAnsi="Arial"/>
                <w:b/>
                <w:bCs/>
                <w:i/>
                <w:iCs/>
                <w:sz w:val="20"/>
                <w:szCs w:val="20"/>
                <w:u w:color="000000"/>
                <w:shd w:val="clear" w:color="auto" w:fill="FFFFFF"/>
                <w:vertAlign w:val="superscript"/>
              </w:rPr>
              <w:t>3</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es-ES_tradnl"/>
              </w:rPr>
              <w:t>cubic meter</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m</w:t>
            </w:r>
            <w:r>
              <w:rPr>
                <w:rFonts w:ascii="Arial" w:hAnsi="Arial"/>
                <w:b/>
                <w:bCs/>
                <w:i/>
                <w:iCs/>
                <w:sz w:val="20"/>
                <w:szCs w:val="20"/>
                <w:u w:color="000000"/>
                <w:shd w:val="clear" w:color="auto" w:fill="FFFFFF"/>
                <w:vertAlign w:val="superscript"/>
              </w:rPr>
              <w:t>3</w:t>
            </w:r>
            <w:r>
              <w:rPr>
                <w:rFonts w:ascii="Arial" w:hAnsi="Arial"/>
                <w:sz w:val="20"/>
                <w:szCs w:val="20"/>
                <w:u w:color="000000"/>
                <w:shd w:val="clear" w:color="auto" w:fill="FFFFFF"/>
              </w:rPr>
              <w:t xml:space="preserve"> </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it-IT"/>
              </w:rPr>
              <w:lastRenderedPageBreak/>
              <w:t>cubic millimeter</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mm</w:t>
            </w:r>
            <w:r>
              <w:rPr>
                <w:rFonts w:ascii="Arial" w:hAnsi="Arial"/>
                <w:b/>
                <w:bCs/>
                <w:i/>
                <w:iCs/>
                <w:sz w:val="20"/>
                <w:szCs w:val="20"/>
                <w:u w:color="000000"/>
                <w:shd w:val="clear" w:color="auto" w:fill="FFFFFF"/>
                <w:vertAlign w:val="superscript"/>
              </w:rPr>
              <w:t>3</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cytochrome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cyt</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cytosine / sitozin</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C</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dakika</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dk.</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it-IT"/>
              </w:rPr>
              <w:t>Dalton</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Da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day</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d</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decare / dekar</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da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it-IT"/>
              </w:rPr>
              <w:t>deciliter</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dl</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pt-PT"/>
              </w:rPr>
              <w:t>decimeter</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dm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pt-PT"/>
              </w:rPr>
              <w:t>deoxyribonucleic acid /</w:t>
            </w:r>
            <w:r>
              <w:rPr>
                <w:rFonts w:ascii="Arial" w:hAnsi="Arial"/>
                <w:sz w:val="20"/>
                <w:szCs w:val="20"/>
                <w:u w:color="000000"/>
                <w:shd w:val="clear" w:color="auto" w:fill="FFFFFF"/>
              </w:rPr>
              <w:t xml:space="preserve"> deoksiribonükleik asit</w:t>
            </w:r>
            <w:r>
              <w:rPr>
                <w:rFonts w:ascii="Arial" w:hAnsi="Arial"/>
                <w:sz w:val="20"/>
                <w:szCs w:val="20"/>
                <w:u w:color="00000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DNA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color w:val="111111"/>
                <w:sz w:val="20"/>
                <w:szCs w:val="20"/>
                <w:u w:color="111111"/>
                <w:shd w:val="clear" w:color="auto" w:fill="FFFFFF"/>
              </w:rPr>
              <w:t>deoxyribonuclease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Dnase</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deoxynucleotide-triphosphates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lang w:val="de-DE"/>
              </w:rPr>
              <w:t>dNTPs</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desilitre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dl</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desimetre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dm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desimetrekare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dm</w:t>
            </w:r>
            <w:r>
              <w:rPr>
                <w:rFonts w:ascii="Arial" w:hAnsi="Arial"/>
                <w:b/>
                <w:bCs/>
                <w:i/>
                <w:iCs/>
                <w:sz w:val="20"/>
                <w:szCs w:val="20"/>
                <w:u w:color="000000"/>
                <w:shd w:val="clear" w:color="auto" w:fill="FFFFFF"/>
                <w:vertAlign w:val="superscript"/>
              </w:rPr>
              <w:t>2</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desimetreküp</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dm</w:t>
            </w:r>
            <w:r>
              <w:rPr>
                <w:rFonts w:ascii="Arial" w:hAnsi="Arial"/>
                <w:b/>
                <w:bCs/>
                <w:i/>
                <w:iCs/>
                <w:sz w:val="20"/>
                <w:szCs w:val="20"/>
                <w:u w:color="000000"/>
                <w:shd w:val="clear" w:color="auto" w:fill="FFFFFF"/>
                <w:vertAlign w:val="superscript"/>
              </w:rPr>
              <w:t>3</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dimethyl sulfoxide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DMSO</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 xml:space="preserve">double-stranded DNA / </w:t>
            </w:r>
            <w:r>
              <w:rPr>
                <w:rFonts w:ascii="Arial" w:hAnsi="Arial"/>
                <w:sz w:val="20"/>
                <w:szCs w:val="20"/>
                <w:u w:color="000000"/>
                <w:shd w:val="clear" w:color="auto" w:fill="FFFFFF"/>
                <w:lang w:val="pt-PT"/>
              </w:rPr>
              <w:t>ç</w:t>
            </w:r>
            <w:r>
              <w:rPr>
                <w:rFonts w:ascii="Arial" w:hAnsi="Arial"/>
                <w:sz w:val="20"/>
                <w:szCs w:val="20"/>
                <w:u w:color="000000"/>
                <w:shd w:val="clear" w:color="auto" w:fill="FFFFFF"/>
              </w:rPr>
              <w:t>ift sarmallı DNA</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nl-NL"/>
              </w:rPr>
              <w:t>dsDNA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 xml:space="preserve">double-stranded RNA / </w:t>
            </w:r>
            <w:r>
              <w:rPr>
                <w:rFonts w:ascii="Arial" w:hAnsi="Arial"/>
                <w:sz w:val="20"/>
                <w:szCs w:val="20"/>
                <w:u w:color="000000"/>
                <w:lang w:val="pt-PT"/>
              </w:rPr>
              <w:t>ç</w:t>
            </w:r>
            <w:r>
              <w:rPr>
                <w:rFonts w:ascii="Arial" w:hAnsi="Arial"/>
                <w:sz w:val="20"/>
                <w:szCs w:val="20"/>
                <w:u w:color="000000"/>
              </w:rPr>
              <w:t xml:space="preserve">ift sarmallı </w:t>
            </w:r>
            <w:r>
              <w:rPr>
                <w:rFonts w:ascii="Arial" w:hAnsi="Arial"/>
                <w:sz w:val="20"/>
                <w:szCs w:val="20"/>
                <w:u w:color="000000"/>
                <w:lang w:val="de-DE"/>
              </w:rPr>
              <w:t>RNA</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lang w:val="de-DE"/>
              </w:rPr>
              <w:t>dsRNA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it-IT"/>
              </w:rPr>
              <w:t>Electron microscope / Elektron mikroskop</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EM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enzyme linked immuno sorbent assay</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de-DE"/>
              </w:rPr>
              <w:t>ELISA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pt-PT"/>
              </w:rPr>
              <w:t>ethidium bromide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fr-FR"/>
              </w:rPr>
              <w:t>EtBr</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191377">
            <w:pPr>
              <w:pStyle w:val="Body"/>
              <w:tabs>
                <w:tab w:val="left" w:pos="708"/>
                <w:tab w:val="left" w:pos="1416"/>
                <w:tab w:val="left" w:pos="2124"/>
                <w:tab w:val="left" w:pos="2832"/>
                <w:tab w:val="left" w:pos="3540"/>
                <w:tab w:val="left" w:pos="4248"/>
                <w:tab w:val="left" w:pos="4956"/>
                <w:tab w:val="left" w:pos="5664"/>
                <w:tab w:val="left" w:pos="6372"/>
              </w:tabs>
            </w:pPr>
            <w:hyperlink r:id="rId11" w:history="1">
              <w:r w:rsidR="006C6AA1">
                <w:rPr>
                  <w:rStyle w:val="Hyperlink1"/>
                  <w:rFonts w:ascii="Arial" w:hAnsi="Arial"/>
                  <w:sz w:val="20"/>
                  <w:szCs w:val="20"/>
                  <w:shd w:val="clear" w:color="auto" w:fill="FFFFFF"/>
                  <w:lang w:val="it-IT"/>
                </w:rPr>
                <w:t>ethylenediaminetetraacetic acid</w:t>
              </w:r>
            </w:hyperlink>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EDTA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fr-FR"/>
              </w:rPr>
              <w:t>extracellular polymeric substance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EPS</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fatty acid methyl ester</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de-DE"/>
              </w:rPr>
              <w:t>FAME</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it-IT"/>
              </w:rPr>
              <w:t>fluorescein isothiocyanate</w:t>
            </w:r>
            <w:r>
              <w:rPr>
                <w:rFonts w:ascii="Arial" w:hAnsi="Arial"/>
                <w:sz w:val="20"/>
                <w:szCs w:val="20"/>
                <w:u w:color="000000"/>
                <w:shd w:val="clear" w:color="auto" w:fill="FFFFFF"/>
              </w:rPr>
              <w:t>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FITC</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i/>
                <w:iCs/>
                <w:sz w:val="20"/>
                <w:szCs w:val="20"/>
                <w:u w:color="000000"/>
                <w:shd w:val="clear" w:color="auto" w:fill="FFFFFF"/>
                <w:lang w:val="it-IT"/>
              </w:rPr>
              <w:t>Gibberellic acid</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GA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gram</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g</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Guanin / Guanine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G</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i/>
                <w:iCs/>
                <w:sz w:val="20"/>
                <w:szCs w:val="20"/>
                <w:u w:color="000000"/>
                <w:shd w:val="clear" w:color="auto" w:fill="FFFFFF"/>
                <w:lang w:val="pt-PT"/>
              </w:rPr>
              <w:t>hectare</w:t>
            </w:r>
            <w:r>
              <w:rPr>
                <w:rFonts w:ascii="Arial" w:hAnsi="Arial"/>
                <w:sz w:val="20"/>
                <w:szCs w:val="20"/>
                <w:u w:color="000000"/>
                <w:shd w:val="clear" w:color="auto" w:fill="FFFFFF"/>
              </w:rPr>
              <w:t xml:space="preserve"> / hektar</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ha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i/>
                <w:iCs/>
                <w:sz w:val="20"/>
                <w:szCs w:val="20"/>
                <w:u w:color="000000"/>
                <w:shd w:val="clear" w:color="auto" w:fill="FFFFFF"/>
                <w:lang w:val="de-DE"/>
              </w:rPr>
              <w:t>hectoliter / hektolitre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de-DE"/>
              </w:rPr>
              <w:t>hl</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i/>
                <w:iCs/>
                <w:sz w:val="20"/>
                <w:szCs w:val="20"/>
                <w:u w:color="000000"/>
                <w:shd w:val="clear" w:color="auto" w:fill="FFFFFF"/>
              </w:rPr>
              <w:t>hectometer / hektometre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de-DE"/>
              </w:rPr>
              <w:t>hm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lastRenderedPageBreak/>
              <w:t>high pressure liquid chromatography</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HPLC</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i/>
                <w:iCs/>
                <w:sz w:val="20"/>
                <w:szCs w:val="20"/>
                <w:u w:color="000000"/>
                <w:shd w:val="clear" w:color="auto" w:fill="FFFFFF"/>
              </w:rPr>
              <w:t>hour</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h</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immuno fluorescent antibody staining</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IFAS</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Immunoglobulin A</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IgA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Immunoglobulin G</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IgG</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Immunoglobulin M</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IgM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it-IT"/>
              </w:rPr>
              <w:t>indole</w:t>
            </w:r>
            <w:r>
              <w:rPr>
                <w:rFonts w:ascii="Arial" w:hAnsi="Arial"/>
                <w:sz w:val="20"/>
                <w:szCs w:val="20"/>
                <w:u w:color="000000"/>
                <w:shd w:val="clear" w:color="auto" w:fill="FFFFFF"/>
              </w:rPr>
              <w:t xml:space="preserve">—3— </w:t>
            </w:r>
            <w:r>
              <w:rPr>
                <w:rFonts w:ascii="Arial" w:hAnsi="Arial"/>
                <w:sz w:val="20"/>
                <w:szCs w:val="20"/>
                <w:u w:color="000000"/>
                <w:shd w:val="clear" w:color="auto" w:fill="FFFFFF"/>
                <w:lang w:val="pt-PT"/>
              </w:rPr>
              <w:t>acetic acid</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IAA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internal transcribed spacer</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ITS</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fr-FR"/>
              </w:rPr>
              <w:t>international unit</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lang w:val="es-ES_tradnl"/>
              </w:rPr>
              <w:t>IU</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i/>
                <w:iCs/>
                <w:sz w:val="20"/>
                <w:szCs w:val="20"/>
                <w:u w:color="000000"/>
                <w:shd w:val="clear" w:color="auto" w:fill="FFFFFF"/>
              </w:rPr>
              <w:t xml:space="preserve">kilobase / kilobaz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kb</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i/>
                <w:iCs/>
                <w:sz w:val="20"/>
                <w:szCs w:val="20"/>
                <w:u w:color="000000"/>
                <w:shd w:val="clear" w:color="auto" w:fill="FFFFFF"/>
              </w:rPr>
              <w:t>kilocalorie / kilokalori</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kcal</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i/>
                <w:iCs/>
                <w:sz w:val="20"/>
                <w:szCs w:val="20"/>
                <w:u w:color="000000"/>
                <w:shd w:val="clear" w:color="auto" w:fill="FFFFFF"/>
              </w:rPr>
              <w:t>kilodalton</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kDa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i/>
                <w:iCs/>
                <w:sz w:val="20"/>
                <w:szCs w:val="20"/>
                <w:u w:color="000000"/>
                <w:shd w:val="clear" w:color="auto" w:fill="FFFFFF"/>
              </w:rPr>
              <w:t>kilogram</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kg</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de-DE"/>
              </w:rPr>
              <w:t>kilohertz</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KHz</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kilometer / kilometre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km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kilometrekare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km²</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kilometreküp</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km</w:t>
            </w:r>
            <w:r>
              <w:rPr>
                <w:rFonts w:ascii="Arial" w:hAnsi="Arial"/>
                <w:b/>
                <w:bCs/>
                <w:i/>
                <w:iCs/>
                <w:sz w:val="20"/>
                <w:szCs w:val="20"/>
                <w:u w:color="000000"/>
                <w:shd w:val="clear" w:color="auto" w:fill="FFFFFF"/>
                <w:vertAlign w:val="superscript"/>
              </w:rPr>
              <w:t>3</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es-ES_tradnl"/>
              </w:rPr>
              <w:t xml:space="preserve">kilopascal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kPa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Lethal Dose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lang w:val="de-DE"/>
              </w:rPr>
              <w:t>LD</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de-DE"/>
              </w:rPr>
              <w:t>Lethal Dose  %50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lang w:val="de-DE"/>
              </w:rPr>
              <w:t>LD</w:t>
            </w:r>
            <w:r>
              <w:rPr>
                <w:rFonts w:ascii="Arial" w:hAnsi="Arial"/>
                <w:b/>
                <w:bCs/>
                <w:sz w:val="20"/>
                <w:szCs w:val="20"/>
                <w:u w:color="000000"/>
                <w:shd w:val="clear" w:color="auto" w:fill="FFFFFF"/>
                <w:vertAlign w:val="subscript"/>
              </w:rPr>
              <w:t>50</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fr-FR"/>
              </w:rPr>
              <w:t>Liquid Chromatography</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LC</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litre / liter</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l</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loop-mediated amplification</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it-IT"/>
              </w:rPr>
              <w:t>LAMP</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logarithm</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log</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de-DE"/>
              </w:rPr>
              <w:t>lumen</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lm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fr-FR"/>
              </w:rPr>
              <w:t>lux</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lx</w:t>
            </w:r>
          </w:p>
        </w:tc>
      </w:tr>
      <w:tr w:rsidR="007616B8" w:rsidTr="00D8724D">
        <w:trPr>
          <w:trHeight w:val="44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matrix assisted laser desorption ionization-time of flight mass spectrometry</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MALDI-TOF MS</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pt-PT"/>
              </w:rPr>
              <w:t>maximum</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max</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de-DE"/>
              </w:rPr>
              <w:t>messenger RNA</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de-DE"/>
              </w:rPr>
              <w:t>mRNA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meter / metre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metrekare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m²</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lastRenderedPageBreak/>
              <w:t>metreküp</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m</w:t>
            </w:r>
            <w:r>
              <w:rPr>
                <w:rFonts w:ascii="Arial" w:hAnsi="Arial"/>
                <w:b/>
                <w:bCs/>
                <w:i/>
                <w:iCs/>
                <w:sz w:val="20"/>
                <w:szCs w:val="20"/>
                <w:u w:color="000000"/>
                <w:shd w:val="clear" w:color="auto" w:fill="FFFFFF"/>
                <w:vertAlign w:val="superscript"/>
              </w:rPr>
              <w:t>3</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fr-FR"/>
              </w:rPr>
              <w:t>micro /</w:t>
            </w:r>
            <w:r>
              <w:rPr>
                <w:rFonts w:ascii="Arial" w:hAnsi="Arial"/>
                <w:sz w:val="20"/>
                <w:szCs w:val="20"/>
                <w:u w:color="000000"/>
                <w:shd w:val="clear" w:color="auto" w:fill="FFFFFF"/>
              </w:rPr>
              <w:t xml:space="preserve"> mikro</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µ</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it-IT"/>
              </w:rPr>
              <w:t>microgram / mikrogram</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µg</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micrometer / mikrometre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µm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it-IT"/>
              </w:rPr>
              <w:t>micromole / mikromol</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µ</w:t>
            </w:r>
            <w:r>
              <w:rPr>
                <w:rFonts w:ascii="Arial" w:hAnsi="Arial"/>
                <w:b/>
                <w:bCs/>
                <w:i/>
                <w:iCs/>
                <w:sz w:val="20"/>
                <w:szCs w:val="20"/>
                <w:u w:color="000000"/>
                <w:shd w:val="clear" w:color="auto" w:fill="FFFFFF"/>
                <w:lang w:val="it-IT"/>
              </w:rPr>
              <w:t>mol</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fr-FR"/>
              </w:rPr>
              <w:t xml:space="preserve">microliter / mikrolitre </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µl</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miliamper / milliamper</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mA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milibar</w:t>
            </w:r>
            <w:r>
              <w:rPr>
                <w:rFonts w:ascii="Arial" w:hAnsi="Arial"/>
                <w:sz w:val="20"/>
                <w:szCs w:val="20"/>
                <w:u w:color="000000"/>
              </w:rPr>
              <w:t xml:space="preserve"> / millibar</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es-ES_tradnl"/>
              </w:rPr>
              <w:t>mbar</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miligram / milligram</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mg</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millimeter / milimetre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mm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milimetrekare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mm</w:t>
            </w:r>
            <w:r>
              <w:rPr>
                <w:rFonts w:ascii="Arial" w:hAnsi="Arial"/>
                <w:b/>
                <w:bCs/>
                <w:sz w:val="20"/>
                <w:szCs w:val="20"/>
                <w:u w:color="000000"/>
                <w:vertAlign w:val="superscript"/>
              </w:rPr>
              <w:t>2</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milimetreküp</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mm</w:t>
            </w:r>
            <w:r>
              <w:rPr>
                <w:rFonts w:ascii="Arial" w:hAnsi="Arial"/>
                <w:b/>
                <w:bCs/>
                <w:sz w:val="20"/>
                <w:szCs w:val="20"/>
                <w:u w:color="000000"/>
                <w:vertAlign w:val="superscript"/>
              </w:rPr>
              <w:t>3</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it-IT"/>
              </w:rPr>
              <w:t>milimetre-civa</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mm-Hg</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milimolar / millimolar</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mM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milyonda kısım</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sv-SE"/>
              </w:rPr>
              <w:t>ppm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minimum</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min</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minimal inhibitory concentration</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MIC</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minute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min</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molarity</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molecular weight</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de-DE"/>
              </w:rPr>
              <w:t>MW</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es-ES_tradnl"/>
              </w:rPr>
              <w:t>monoclonal antibody</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Mab</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multilocus sequence typing</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MLST</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nanometer / nanometre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nm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nanomole / nanomol</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es-ES_tradnl"/>
              </w:rPr>
              <w:t>nmol</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it-IT"/>
              </w:rPr>
              <w:t>nicotinamide adenine dinucleotide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da-DK"/>
              </w:rPr>
              <w:t>NAD</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nicotinamide adenine dinucleotide phosphate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NADP</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nicotinamide adenine dinucleotide phosphate oxidized</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color w:val="111111"/>
                <w:sz w:val="20"/>
                <w:szCs w:val="20"/>
                <w:u w:color="111111"/>
                <w:shd w:val="clear" w:color="auto" w:fill="FFFFFF"/>
              </w:rPr>
              <w:t>NADP</w:t>
            </w:r>
            <w:r>
              <w:rPr>
                <w:rFonts w:ascii="Arial" w:hAnsi="Arial"/>
                <w:b/>
                <w:bCs/>
                <w:color w:val="111111"/>
                <w:sz w:val="20"/>
                <w:szCs w:val="20"/>
                <w:u w:color="111111"/>
                <w:shd w:val="clear" w:color="auto" w:fill="FFFFFF"/>
                <w:vertAlign w:val="superscript"/>
              </w:rPr>
              <w:t>+</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nicotinamide adenine dinucleotide reduced</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NADH</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nicotinamide adenine dinucleotide phosphate reduced</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color w:val="111111"/>
                <w:sz w:val="20"/>
                <w:szCs w:val="20"/>
                <w:u w:color="111111"/>
                <w:shd w:val="clear" w:color="auto" w:fill="FFFFFF"/>
              </w:rPr>
              <w:t>NADPH</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nl-NL"/>
              </w:rPr>
              <w:t>normalite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N</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number</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lang w:val="it-IT"/>
              </w:rPr>
              <w:t>No.</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optical density</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OD</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sv-SE"/>
              </w:rPr>
              <w:lastRenderedPageBreak/>
              <w:t>ö</w:t>
            </w:r>
            <w:r>
              <w:rPr>
                <w:rFonts w:ascii="Arial" w:hAnsi="Arial"/>
                <w:sz w:val="20"/>
                <w:szCs w:val="20"/>
                <w:u w:color="000000"/>
                <w:shd w:val="clear" w:color="auto" w:fill="FFFFFF"/>
              </w:rPr>
              <w:t>rnek</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lang w:val="sv-SE"/>
              </w:rPr>
              <w:t>ö</w:t>
            </w:r>
            <w:r>
              <w:rPr>
                <w:rFonts w:ascii="Arial" w:hAnsi="Arial"/>
                <w:b/>
                <w:bCs/>
                <w:sz w:val="20"/>
                <w:szCs w:val="20"/>
                <w:u w:color="000000"/>
                <w:shd w:val="clear" w:color="auto" w:fill="FFFFFF"/>
              </w:rPr>
              <w:t>r.</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it-IT"/>
              </w:rPr>
              <w:t>pascal</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Pa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color w:val="111111"/>
                <w:sz w:val="20"/>
                <w:szCs w:val="20"/>
                <w:u w:color="111111"/>
                <w:shd w:val="clear" w:color="auto" w:fill="FFFFFF"/>
              </w:rPr>
              <w:t>phosphate-buffered saline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PBS</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color w:val="111111"/>
                <w:sz w:val="20"/>
                <w:szCs w:val="20"/>
                <w:u w:color="111111"/>
                <w:shd w:val="clear" w:color="auto" w:fill="FFFFFF"/>
                <w:lang w:val="it-IT"/>
              </w:rPr>
              <w:t>picogram</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nl-NL"/>
              </w:rPr>
              <w:t>pg</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color w:val="111111"/>
                <w:sz w:val="20"/>
                <w:szCs w:val="20"/>
                <w:u w:color="111111"/>
                <w:shd w:val="clear" w:color="auto" w:fill="FFFFFF"/>
                <w:lang w:val="it-IT"/>
              </w:rPr>
              <w:t>picomole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it-IT"/>
              </w:rPr>
              <w:t>pmol</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polyacrylamide gel electrophoresis</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de-DE"/>
              </w:rPr>
              <w:t>PAGE</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polymerase chain reaction</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fr-FR"/>
              </w:rPr>
              <w:t>PCR</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pounds per square inch</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psi</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Default"/>
              <w:shd w:val="clear" w:color="auto" w:fill="FFFFFF"/>
              <w:tabs>
                <w:tab w:val="left" w:pos="708"/>
                <w:tab w:val="left" w:pos="1416"/>
                <w:tab w:val="left" w:pos="2124"/>
                <w:tab w:val="left" w:pos="2832"/>
                <w:tab w:val="left" w:pos="3540"/>
                <w:tab w:val="left" w:pos="4248"/>
                <w:tab w:val="left" w:pos="4956"/>
                <w:tab w:val="left" w:pos="5664"/>
                <w:tab w:val="left" w:pos="6372"/>
              </w:tabs>
              <w:outlineLvl w:val="0"/>
            </w:pPr>
            <w:r>
              <w:rPr>
                <w:rFonts w:ascii="Arial" w:hAnsi="Arial"/>
                <w:kern w:val="36"/>
                <w:sz w:val="20"/>
                <w:szCs w:val="20"/>
                <w:u w:color="000000"/>
              </w:rPr>
              <w:t>random amplified polymorphic DNA</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de-DE"/>
              </w:rPr>
              <w:t>RAPD</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Default"/>
              <w:shd w:val="clear" w:color="auto" w:fill="FFFFFF"/>
              <w:tabs>
                <w:tab w:val="left" w:pos="708"/>
                <w:tab w:val="left" w:pos="1416"/>
                <w:tab w:val="left" w:pos="2124"/>
                <w:tab w:val="left" w:pos="2832"/>
                <w:tab w:val="left" w:pos="3540"/>
                <w:tab w:val="left" w:pos="4248"/>
                <w:tab w:val="left" w:pos="4956"/>
                <w:tab w:val="left" w:pos="5664"/>
                <w:tab w:val="left" w:pos="6372"/>
              </w:tabs>
              <w:outlineLvl w:val="0"/>
            </w:pPr>
            <w:r>
              <w:rPr>
                <w:rFonts w:ascii="Arial" w:hAnsi="Arial"/>
                <w:kern w:val="36"/>
                <w:sz w:val="20"/>
                <w:szCs w:val="20"/>
                <w:u w:color="000000"/>
              </w:rPr>
              <w:t>real-time polymerase chain reaction</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fr-FR"/>
              </w:rPr>
              <w:t>RT PCR</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relative humidity</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RH</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restriction fragment length polymorphism</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RFLP</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reverse transcription-polymerase chain reaction</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RT-PCR</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color w:val="111111"/>
                <w:sz w:val="20"/>
                <w:szCs w:val="20"/>
                <w:u w:color="111111"/>
                <w:shd w:val="clear" w:color="auto" w:fill="FFFFFF"/>
              </w:rPr>
              <w:t>ribonuclease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de-DE"/>
              </w:rPr>
              <w:t>RNase</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color w:val="111111"/>
                <w:sz w:val="20"/>
                <w:szCs w:val="20"/>
                <w:u w:color="111111"/>
                <w:shd w:val="clear" w:color="auto" w:fill="FFFFFF"/>
                <w:lang w:val="pt-PT"/>
              </w:rPr>
              <w:t>ribonucleic acid</w:t>
            </w:r>
            <w:r>
              <w:rPr>
                <w:rFonts w:ascii="Arial" w:hAnsi="Arial"/>
                <w:sz w:val="20"/>
                <w:szCs w:val="20"/>
                <w:u w:color="000000"/>
              </w:rPr>
              <w:t xml:space="preserve"> / ribonükleik asit</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de-DE"/>
              </w:rPr>
              <w:t>RNA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color w:val="111111"/>
                <w:sz w:val="20"/>
                <w:szCs w:val="20"/>
                <w:u w:color="111111"/>
                <w:shd w:val="clear" w:color="auto" w:fill="FFFFFF"/>
                <w:lang w:val="de-DE"/>
              </w:rPr>
              <w:t>ribosomal RNA</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de-DE"/>
              </w:rPr>
              <w:t>rRNA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Your</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h</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Default"/>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saniye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Default"/>
              <w:tabs>
                <w:tab w:val="left" w:pos="708"/>
                <w:tab w:val="left" w:pos="1416"/>
                <w:tab w:val="left" w:pos="2124"/>
              </w:tabs>
            </w:pPr>
            <w:r>
              <w:rPr>
                <w:rFonts w:ascii="Arial" w:hAnsi="Arial"/>
                <w:b/>
                <w:bCs/>
                <w:sz w:val="20"/>
                <w:szCs w:val="20"/>
                <w:u w:color="000000"/>
                <w:shd w:val="clear" w:color="auto" w:fill="FFFFFF"/>
              </w:rPr>
              <w:t xml:space="preserve">sn. </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degree Celcius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E6"/>
                <w:vertAlign w:val="superscript"/>
              </w:rPr>
              <w:t>0</w:t>
            </w:r>
            <w:r>
              <w:rPr>
                <w:rFonts w:ascii="Arial" w:hAnsi="Arial"/>
                <w:b/>
                <w:bCs/>
                <w:sz w:val="20"/>
                <w:szCs w:val="20"/>
                <w:u w:color="000000"/>
                <w:shd w:val="clear" w:color="auto" w:fill="FFFFE6"/>
              </w:rPr>
              <w:t>C</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it-IT"/>
              </w:rPr>
              <w:t>centimeter</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cm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Square</w:t>
            </w:r>
            <w:r>
              <w:rPr>
                <w:rFonts w:ascii="Arial" w:hAnsi="Arial"/>
                <w:sz w:val="20"/>
                <w:szCs w:val="20"/>
                <w:u w:color="000000"/>
                <w:lang w:val="it-IT"/>
              </w:rPr>
              <w:t xml:space="preserve"> centimeter</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cm² </w:t>
            </w:r>
          </w:p>
        </w:tc>
      </w:tr>
      <w:tr w:rsidR="007616B8" w:rsidTr="00D8724D">
        <w:trPr>
          <w:trHeight w:val="24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rsidP="00D8724D">
            <w:pPr>
              <w:pStyle w:val="Body"/>
              <w:tabs>
                <w:tab w:val="left" w:pos="6096"/>
                <w:tab w:val="left" w:pos="6372"/>
              </w:tabs>
              <w:jc w:val="both"/>
            </w:pPr>
            <w:r>
              <w:rPr>
                <w:rFonts w:ascii="Arial" w:hAnsi="Arial"/>
                <w:u w:color="000000"/>
              </w:rPr>
              <w:t>cubic centimeter</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rsidP="00D8724D">
            <w:pPr>
              <w:pStyle w:val="Body"/>
              <w:tabs>
                <w:tab w:val="left" w:pos="708"/>
                <w:tab w:val="left" w:pos="1416"/>
                <w:tab w:val="left" w:pos="2124"/>
              </w:tabs>
            </w:pPr>
            <w:r>
              <w:rPr>
                <w:rFonts w:ascii="Arial" w:hAnsi="Arial"/>
                <w:b/>
                <w:bCs/>
                <w:i/>
                <w:iCs/>
                <w:sz w:val="20"/>
                <w:szCs w:val="20"/>
                <w:u w:color="000000"/>
                <w:shd w:val="clear" w:color="auto" w:fill="FFFFFF"/>
              </w:rPr>
              <w:t>cm</w:t>
            </w:r>
            <w:r>
              <w:rPr>
                <w:rFonts w:ascii="Arial" w:hAnsi="Arial"/>
                <w:b/>
                <w:bCs/>
                <w:i/>
                <w:iCs/>
                <w:sz w:val="20"/>
                <w:szCs w:val="20"/>
                <w:u w:color="000000"/>
                <w:shd w:val="clear" w:color="auto" w:fill="FFFFFF"/>
                <w:vertAlign w:val="superscript"/>
              </w:rPr>
              <w:t>3</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Pr="00D8724D" w:rsidRDefault="006C6AA1" w:rsidP="00D8724D">
            <w:pPr>
              <w:pStyle w:val="Body"/>
              <w:tabs>
                <w:tab w:val="left" w:pos="6096"/>
                <w:tab w:val="left" w:pos="6372"/>
              </w:tabs>
              <w:jc w:val="both"/>
              <w:rPr>
                <w:rFonts w:ascii="Arial" w:hAnsi="Arial"/>
                <w:u w:color="000000"/>
              </w:rPr>
            </w:pPr>
            <w:r w:rsidRPr="00D8724D">
              <w:rPr>
                <w:rFonts w:ascii="Arial" w:hAnsi="Arial"/>
                <w:u w:color="000000"/>
              </w:rPr>
              <w:t>second</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Pr="00D8724D" w:rsidRDefault="006C6AA1" w:rsidP="00D8724D">
            <w:pPr>
              <w:pStyle w:val="Body"/>
              <w:tabs>
                <w:tab w:val="left" w:pos="6096"/>
              </w:tabs>
              <w:jc w:val="both"/>
              <w:rPr>
                <w:rFonts w:ascii="Arial" w:hAnsi="Arial"/>
                <w:u w:color="000000"/>
              </w:rPr>
            </w:pPr>
            <w:r w:rsidRPr="00D8724D">
              <w:rPr>
                <w:rFonts w:ascii="Arial" w:hAnsi="Arial"/>
                <w:u w:color="000000"/>
              </w:rPr>
              <w:t xml:space="preserve">s </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shd w:val="clear" w:color="auto" w:fill="FFFFFF"/>
              <w:tabs>
                <w:tab w:val="left" w:pos="708"/>
                <w:tab w:val="left" w:pos="1416"/>
                <w:tab w:val="left" w:pos="2124"/>
                <w:tab w:val="left" w:pos="2832"/>
                <w:tab w:val="left" w:pos="3540"/>
                <w:tab w:val="left" w:pos="4248"/>
                <w:tab w:val="left" w:pos="4956"/>
                <w:tab w:val="left" w:pos="5664"/>
                <w:tab w:val="left" w:pos="6372"/>
              </w:tabs>
              <w:outlineLvl w:val="0"/>
            </w:pPr>
            <w:r>
              <w:rPr>
                <w:rFonts w:ascii="Arial" w:hAnsi="Arial"/>
                <w:kern w:val="36"/>
                <w:sz w:val="20"/>
                <w:szCs w:val="20"/>
                <w:u w:color="000000"/>
              </w:rPr>
              <w:t>sequence characterized amplified Rregion</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it-IT"/>
              </w:rPr>
              <w:t>SCAR</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shd w:val="clear" w:color="auto" w:fill="FFFFFF"/>
              <w:tabs>
                <w:tab w:val="left" w:pos="708"/>
                <w:tab w:val="left" w:pos="1416"/>
                <w:tab w:val="left" w:pos="2124"/>
                <w:tab w:val="left" w:pos="2832"/>
                <w:tab w:val="left" w:pos="3540"/>
                <w:tab w:val="left" w:pos="4248"/>
                <w:tab w:val="left" w:pos="4956"/>
                <w:tab w:val="left" w:pos="5664"/>
                <w:tab w:val="left" w:pos="6372"/>
              </w:tabs>
              <w:outlineLvl w:val="0"/>
            </w:pPr>
            <w:r>
              <w:rPr>
                <w:rFonts w:ascii="Arial" w:hAnsi="Arial"/>
                <w:sz w:val="20"/>
                <w:szCs w:val="20"/>
                <w:u w:color="000000"/>
                <w:shd w:val="clear" w:color="auto" w:fill="FFFFFF"/>
              </w:rPr>
              <w:t>simple sequence repeat </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SSR</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single nucleotide polymorphism</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SNP</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small interfering RNA</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de-DE"/>
              </w:rPr>
              <w:t>siRNA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191377">
            <w:pPr>
              <w:pStyle w:val="Body"/>
              <w:tabs>
                <w:tab w:val="left" w:pos="708"/>
                <w:tab w:val="left" w:pos="1416"/>
                <w:tab w:val="left" w:pos="2124"/>
                <w:tab w:val="left" w:pos="2832"/>
                <w:tab w:val="left" w:pos="3540"/>
                <w:tab w:val="left" w:pos="4248"/>
                <w:tab w:val="left" w:pos="4956"/>
                <w:tab w:val="left" w:pos="5664"/>
                <w:tab w:val="left" w:pos="6372"/>
              </w:tabs>
            </w:pPr>
            <w:hyperlink r:id="rId12" w:history="1">
              <w:r w:rsidR="006C6AA1">
                <w:rPr>
                  <w:rStyle w:val="Hyperlink2"/>
                  <w:rFonts w:ascii="Arial" w:hAnsi="Arial"/>
                  <w:sz w:val="20"/>
                  <w:szCs w:val="20"/>
                </w:rPr>
                <w:t>sodium dodecyl sulfate</w:t>
              </w:r>
            </w:hyperlink>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lang w:val="pt-PT"/>
              </w:rPr>
              <w:t>SDS</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it-IT"/>
              </w:rPr>
              <w:t>square centimeter</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m² </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pt-PT"/>
              </w:rPr>
              <w:t>square decimeter</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dm</w:t>
            </w:r>
            <w:r>
              <w:rPr>
                <w:rFonts w:ascii="Arial" w:hAnsi="Arial"/>
                <w:b/>
                <w:bCs/>
                <w:i/>
                <w:iCs/>
                <w:sz w:val="20"/>
                <w:szCs w:val="20"/>
                <w:u w:color="000000"/>
                <w:shd w:val="clear" w:color="auto" w:fill="FFFFFF"/>
                <w:vertAlign w:val="superscript"/>
              </w:rPr>
              <w:t>2</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square kilometer</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km²</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square meter</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m² </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lang w:val="it-IT"/>
              </w:rPr>
              <w:lastRenderedPageBreak/>
              <w:t>square millimeter</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mm² </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standard atmosphere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atm</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i/>
                <w:iCs/>
                <w:sz w:val="20"/>
                <w:szCs w:val="20"/>
                <w:u w:color="000000"/>
                <w:lang w:val="pt-PT"/>
              </w:rPr>
              <w:t>Thermus aquaticus</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lang w:val="pt-PT"/>
              </w:rPr>
              <w:t>Taq</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technical atmosphere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at</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thin layer chromatography</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TLC</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thymine / timin</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shd w:val="clear" w:color="auto" w:fill="FFFFFF"/>
              </w:rPr>
              <w:t>T</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de-DE"/>
              </w:rPr>
              <w:t>transfer RNA</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lang w:val="de-DE"/>
              </w:rPr>
              <w:t>tRNA</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tris(hydroxymethyl)aminomethane</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tris</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rPr>
              <w:t>ton</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sz w:val="20"/>
                <w:szCs w:val="20"/>
                <w:u w:color="000000"/>
              </w:rPr>
              <w:t>t</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it-IT"/>
              </w:rPr>
              <w:t>ultraviole / ultraviolet</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UV</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unit</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U</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es-ES_tradnl"/>
              </w:rPr>
              <w:t>uracil / urasil</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U</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ve benzeri, ve benzerleri</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vb.</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ve devamı, ve diğerleri</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vd.</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de-DE"/>
              </w:rPr>
              <w:t>versus</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lang w:val="da-DK"/>
              </w:rPr>
              <w:t>vs</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it-IT"/>
              </w:rPr>
              <w:t>volt</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V</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volume</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vol</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watt</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W</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lang w:val="nl-NL"/>
              </w:rPr>
              <w:t>week</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wk</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weight</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wt</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year</w:t>
            </w:r>
          </w:p>
        </w:tc>
        <w:tc>
          <w:tcPr>
            <w:tcW w:w="251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yr</w:t>
            </w:r>
          </w:p>
        </w:tc>
      </w:tr>
      <w:tr w:rsidR="007616B8" w:rsidTr="00D8724D">
        <w:trPr>
          <w:trHeight w:val="223"/>
        </w:trPr>
        <w:tc>
          <w:tcPr>
            <w:tcW w:w="6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 w:val="left" w:pos="2832"/>
                <w:tab w:val="left" w:pos="3540"/>
                <w:tab w:val="left" w:pos="4248"/>
                <w:tab w:val="left" w:pos="4956"/>
                <w:tab w:val="left" w:pos="5664"/>
                <w:tab w:val="left" w:pos="6372"/>
              </w:tabs>
            </w:pPr>
            <w:r>
              <w:rPr>
                <w:rFonts w:ascii="Arial" w:hAnsi="Arial"/>
                <w:sz w:val="20"/>
                <w:szCs w:val="20"/>
                <w:u w:color="000000"/>
                <w:shd w:val="clear" w:color="auto" w:fill="FFFFFF"/>
              </w:rPr>
              <w:t>yüzyıl</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16B8" w:rsidRDefault="006C6AA1">
            <w:pPr>
              <w:pStyle w:val="Body"/>
              <w:tabs>
                <w:tab w:val="left" w:pos="708"/>
                <w:tab w:val="left" w:pos="1416"/>
                <w:tab w:val="left" w:pos="2124"/>
              </w:tabs>
            </w:pPr>
            <w:r>
              <w:rPr>
                <w:rFonts w:ascii="Arial" w:hAnsi="Arial"/>
                <w:b/>
                <w:bCs/>
                <w:i/>
                <w:iCs/>
                <w:sz w:val="20"/>
                <w:szCs w:val="20"/>
                <w:u w:color="000000"/>
                <w:shd w:val="clear" w:color="auto" w:fill="FFFFFF"/>
              </w:rPr>
              <w:t>yy</w:t>
            </w:r>
          </w:p>
        </w:tc>
      </w:tr>
    </w:tbl>
    <w:p w:rsidR="007616B8" w:rsidRDefault="007616B8">
      <w:pPr>
        <w:pStyle w:val="Body"/>
        <w:widowControl w:val="0"/>
        <w:tabs>
          <w:tab w:val="left" w:pos="6096"/>
          <w:tab w:val="left" w:pos="6372"/>
          <w:tab w:val="left" w:pos="7080"/>
          <w:tab w:val="left" w:pos="7788"/>
          <w:tab w:val="left" w:pos="8496"/>
          <w:tab w:val="left" w:pos="9204"/>
        </w:tabs>
        <w:spacing w:after="160"/>
        <w:ind w:left="108" w:hanging="108"/>
        <w:jc w:val="both"/>
        <w:rPr>
          <w:rFonts w:ascii="Calibri" w:eastAsia="Calibri" w:hAnsi="Calibri" w:cs="Calibri"/>
          <w:b/>
          <w:bCs/>
          <w:u w:color="000000"/>
        </w:rPr>
      </w:pPr>
    </w:p>
    <w:p w:rsidR="007616B8" w:rsidRDefault="007616B8">
      <w:pPr>
        <w:pStyle w:val="Body"/>
        <w:widowControl w:val="0"/>
        <w:tabs>
          <w:tab w:val="left" w:pos="6096"/>
          <w:tab w:val="left" w:pos="6372"/>
          <w:tab w:val="left" w:pos="7080"/>
          <w:tab w:val="left" w:pos="7788"/>
          <w:tab w:val="left" w:pos="8496"/>
          <w:tab w:val="left" w:pos="9204"/>
        </w:tabs>
        <w:spacing w:after="160"/>
        <w:ind w:left="108" w:hanging="108"/>
        <w:jc w:val="both"/>
        <w:rPr>
          <w:rFonts w:ascii="Calibri" w:eastAsia="Calibri" w:hAnsi="Calibri" w:cs="Calibri"/>
          <w:b/>
          <w:bCs/>
          <w:u w:color="000000"/>
        </w:rPr>
      </w:pPr>
    </w:p>
    <w:p w:rsidR="007616B8" w:rsidRDefault="006C6AA1">
      <w:pPr>
        <w:pStyle w:val="Body"/>
        <w:widowControl w:val="0"/>
        <w:tabs>
          <w:tab w:val="left" w:pos="6096"/>
          <w:tab w:val="left" w:pos="6372"/>
          <w:tab w:val="left" w:pos="7080"/>
          <w:tab w:val="left" w:pos="7788"/>
          <w:tab w:val="left" w:pos="8496"/>
          <w:tab w:val="left" w:pos="9204"/>
        </w:tabs>
        <w:spacing w:after="160"/>
        <w:ind w:left="108" w:hanging="108"/>
        <w:jc w:val="both"/>
        <w:rPr>
          <w:rFonts w:ascii="Calibri" w:eastAsia="Calibri" w:hAnsi="Calibri" w:cs="Calibri"/>
          <w:b/>
          <w:bCs/>
          <w:u w:color="000000"/>
        </w:rPr>
      </w:pPr>
      <w:r>
        <w:rPr>
          <w:rFonts w:ascii="Calibri" w:eastAsia="Calibri" w:hAnsi="Calibri" w:cs="Calibri"/>
          <w:b/>
          <w:bCs/>
          <w:u w:color="000000"/>
        </w:rPr>
        <w:t xml:space="preserve">Reminders: </w:t>
      </w:r>
    </w:p>
    <w:p w:rsidR="007616B8" w:rsidRDefault="006C6AA1">
      <w:pPr>
        <w:numPr>
          <w:ilvl w:val="0"/>
          <w:numId w:val="2"/>
        </w:numPr>
        <w:spacing w:after="160" w:line="360" w:lineRule="auto"/>
        <w:jc w:val="both"/>
        <w:rPr>
          <w:rFonts w:ascii="Arial" w:eastAsia="Arial" w:hAnsi="Arial" w:cs="Arial"/>
          <w:color w:val="000000"/>
          <w:sz w:val="22"/>
          <w:szCs w:val="22"/>
          <w:u w:color="000000"/>
        </w:rPr>
      </w:pPr>
      <w:r>
        <w:rPr>
          <w:rFonts w:ascii="Arial" w:hAnsi="Arial" w:cs="Arial Unicode MS"/>
          <w:color w:val="000000"/>
          <w:sz w:val="22"/>
          <w:szCs w:val="22"/>
          <w:u w:color="000000"/>
        </w:rPr>
        <w:t>Full scientific names should be written in the title of the manuscript.</w:t>
      </w:r>
    </w:p>
    <w:p w:rsidR="007616B8" w:rsidRDefault="006C6AA1">
      <w:pPr>
        <w:numPr>
          <w:ilvl w:val="0"/>
          <w:numId w:val="2"/>
        </w:numPr>
        <w:spacing w:after="160" w:line="360" w:lineRule="auto"/>
        <w:jc w:val="both"/>
        <w:rPr>
          <w:rFonts w:ascii="Arial" w:eastAsia="Arial" w:hAnsi="Arial" w:cs="Arial"/>
          <w:color w:val="000000"/>
          <w:sz w:val="22"/>
          <w:szCs w:val="22"/>
          <w:u w:color="000000"/>
        </w:rPr>
      </w:pPr>
      <w:r>
        <w:rPr>
          <w:rFonts w:ascii="Arial" w:hAnsi="Arial" w:cs="Arial Unicode MS"/>
          <w:color w:val="000000"/>
          <w:sz w:val="22"/>
          <w:szCs w:val="22"/>
          <w:u w:color="000000"/>
        </w:rPr>
        <w:t>Scientific names of bacteria, fungi, viruses, nematodes and invertebrate organisms should be written in italics.</w:t>
      </w:r>
    </w:p>
    <w:p w:rsidR="007616B8" w:rsidRDefault="006C6AA1">
      <w:pPr>
        <w:numPr>
          <w:ilvl w:val="0"/>
          <w:numId w:val="2"/>
        </w:numPr>
        <w:spacing w:after="160" w:line="360" w:lineRule="auto"/>
        <w:jc w:val="both"/>
        <w:rPr>
          <w:rFonts w:ascii="Arial" w:eastAsia="Arial" w:hAnsi="Arial" w:cs="Arial"/>
          <w:color w:val="000000"/>
          <w:sz w:val="22"/>
          <w:szCs w:val="22"/>
          <w:u w:color="000000"/>
        </w:rPr>
      </w:pPr>
      <w:r>
        <w:rPr>
          <w:rFonts w:ascii="Arial" w:hAnsi="Arial" w:cs="Arial Unicode MS"/>
          <w:color w:val="000000"/>
          <w:sz w:val="22"/>
          <w:szCs w:val="22"/>
          <w:u w:color="000000"/>
        </w:rPr>
        <w:t>'http://www.apsnet.org/publications/commonnames/Pages/default.aspx' can be used for common English names for plant diseases.</w:t>
      </w:r>
    </w:p>
    <w:p w:rsidR="007616B8" w:rsidRDefault="006C6AA1">
      <w:pPr>
        <w:numPr>
          <w:ilvl w:val="0"/>
          <w:numId w:val="2"/>
        </w:numPr>
        <w:spacing w:after="160" w:line="360" w:lineRule="auto"/>
        <w:jc w:val="both"/>
        <w:rPr>
          <w:rFonts w:ascii="Arial" w:eastAsia="Arial" w:hAnsi="Arial" w:cs="Arial"/>
          <w:i/>
          <w:iCs/>
          <w:color w:val="000000"/>
          <w:sz w:val="22"/>
          <w:szCs w:val="22"/>
          <w:u w:color="000000"/>
        </w:rPr>
      </w:pPr>
      <w:r>
        <w:rPr>
          <w:rFonts w:ascii="Arial" w:hAnsi="Arial" w:cs="Arial Unicode MS"/>
          <w:color w:val="000000"/>
          <w:sz w:val="22"/>
          <w:szCs w:val="22"/>
          <w:u w:color="000000"/>
        </w:rPr>
        <w:lastRenderedPageBreak/>
        <w:t>Invertebrate organism names should be written in accordance with the International Code of Zoology Nomenclature (</w:t>
      </w:r>
      <w:hyperlink r:id="rId13" w:history="1">
        <w:r>
          <w:rPr>
            <w:rStyle w:val="Link"/>
            <w:rFonts w:ascii="Arial" w:hAnsi="Arial" w:cs="Arial Unicode MS"/>
            <w:color w:val="000000"/>
            <w:sz w:val="22"/>
            <w:szCs w:val="22"/>
            <w:u w:color="000000"/>
          </w:rPr>
          <w:t>http://www.iczn.org/iczn/index.jsp</w:t>
        </w:r>
      </w:hyperlink>
      <w:r>
        <w:rPr>
          <w:rFonts w:ascii="Arial" w:hAnsi="Arial" w:cs="Arial Unicode MS"/>
          <w:color w:val="000000"/>
          <w:sz w:val="22"/>
          <w:szCs w:val="22"/>
          <w:u w:color="000000"/>
        </w:rPr>
        <w:t xml:space="preserve">). Full scientific names should be written with the author name and date in the first time it is used by placing genus and family in parenthesis (e.g. </w:t>
      </w:r>
      <w:r>
        <w:rPr>
          <w:rFonts w:ascii="Arial" w:hAnsi="Arial" w:cs="Arial Unicode MS"/>
          <w:i/>
          <w:iCs/>
          <w:color w:val="000000"/>
          <w:sz w:val="22"/>
          <w:szCs w:val="22"/>
          <w:u w:color="000000"/>
          <w:lang w:val="it-IT"/>
        </w:rPr>
        <w:t xml:space="preserve">Ceratitis capitata </w:t>
      </w:r>
      <w:r>
        <w:rPr>
          <w:rFonts w:ascii="Arial" w:hAnsi="Arial" w:cs="Arial Unicode MS"/>
          <w:color w:val="000000"/>
          <w:sz w:val="22"/>
          <w:szCs w:val="22"/>
          <w:u w:color="000000"/>
          <w:lang w:val="de-DE"/>
        </w:rPr>
        <w:t xml:space="preserve">(Wiedemann, 1824) (Diptera: Tephritidae), </w:t>
      </w:r>
      <w:r>
        <w:rPr>
          <w:rFonts w:ascii="Arial" w:hAnsi="Arial" w:cs="Arial Unicode MS"/>
          <w:i/>
          <w:iCs/>
          <w:color w:val="000000"/>
          <w:sz w:val="22"/>
          <w:szCs w:val="22"/>
          <w:u w:color="000000"/>
          <w:lang w:val="it-IT"/>
        </w:rPr>
        <w:t>Megachile anatolica</w:t>
      </w:r>
      <w:r>
        <w:rPr>
          <w:rFonts w:ascii="Arial" w:hAnsi="Arial" w:cs="Arial Unicode MS"/>
          <w:color w:val="000000"/>
          <w:sz w:val="22"/>
          <w:szCs w:val="22"/>
          <w:u w:color="000000"/>
          <w:lang w:val="es-ES_tradnl"/>
        </w:rPr>
        <w:t xml:space="preserve"> Rebmann, 1968 (Hymenoptera: Megachilidae)</w:t>
      </w:r>
      <w:r>
        <w:rPr>
          <w:rFonts w:ascii="Arial" w:hAnsi="Arial" w:cs="Arial Unicode MS"/>
          <w:color w:val="000000"/>
          <w:sz w:val="22"/>
          <w:szCs w:val="22"/>
          <w:u w:color="000000"/>
        </w:rPr>
        <w:t xml:space="preserve">). After the first writing of the scientific names, they should be given in abbreviated form, except for figure and table headings (e.g. </w:t>
      </w:r>
      <w:r>
        <w:rPr>
          <w:rFonts w:ascii="Arial" w:hAnsi="Arial" w:cs="Arial Unicode MS"/>
          <w:i/>
          <w:iCs/>
          <w:color w:val="000000"/>
          <w:sz w:val="22"/>
          <w:szCs w:val="22"/>
          <w:u w:color="000000"/>
        </w:rPr>
        <w:t>C</w:t>
      </w:r>
      <w:r>
        <w:rPr>
          <w:rFonts w:ascii="Arial" w:hAnsi="Arial" w:cs="Arial Unicode MS"/>
          <w:color w:val="000000"/>
          <w:sz w:val="22"/>
          <w:szCs w:val="22"/>
          <w:u w:color="000000"/>
        </w:rPr>
        <w:t xml:space="preserve">. </w:t>
      </w:r>
      <w:r>
        <w:rPr>
          <w:rFonts w:ascii="Arial" w:hAnsi="Arial" w:cs="Arial Unicode MS"/>
          <w:i/>
          <w:iCs/>
          <w:color w:val="000000"/>
          <w:sz w:val="22"/>
          <w:szCs w:val="22"/>
          <w:u w:color="000000"/>
          <w:lang w:val="it-IT"/>
        </w:rPr>
        <w:t>capitata</w:t>
      </w:r>
      <w:r>
        <w:rPr>
          <w:rFonts w:ascii="Arial" w:hAnsi="Arial" w:cs="Arial Unicode MS"/>
          <w:color w:val="000000"/>
          <w:sz w:val="22"/>
          <w:szCs w:val="22"/>
          <w:u w:color="000000"/>
        </w:rPr>
        <w:t xml:space="preserve">, </w:t>
      </w:r>
      <w:r>
        <w:rPr>
          <w:rFonts w:ascii="Arial" w:hAnsi="Arial" w:cs="Arial Unicode MS"/>
          <w:i/>
          <w:iCs/>
          <w:color w:val="000000"/>
          <w:sz w:val="22"/>
          <w:szCs w:val="22"/>
          <w:u w:color="000000"/>
        </w:rPr>
        <w:t>M</w:t>
      </w:r>
      <w:r>
        <w:rPr>
          <w:rFonts w:ascii="Arial" w:hAnsi="Arial" w:cs="Arial Unicode MS"/>
          <w:color w:val="000000"/>
          <w:sz w:val="22"/>
          <w:szCs w:val="22"/>
          <w:u w:color="000000"/>
        </w:rPr>
        <w:t xml:space="preserve">. </w:t>
      </w:r>
      <w:r>
        <w:rPr>
          <w:rFonts w:ascii="Arial" w:hAnsi="Arial" w:cs="Arial Unicode MS"/>
          <w:i/>
          <w:iCs/>
          <w:color w:val="000000"/>
          <w:sz w:val="22"/>
          <w:szCs w:val="22"/>
          <w:u w:color="000000"/>
          <w:lang w:val="it-IT"/>
        </w:rPr>
        <w:t>anatolica</w:t>
      </w:r>
      <w:r>
        <w:rPr>
          <w:rFonts w:ascii="Arial" w:hAnsi="Arial" w:cs="Arial Unicode MS"/>
          <w:i/>
          <w:iCs/>
          <w:color w:val="000000"/>
          <w:sz w:val="22"/>
          <w:szCs w:val="22"/>
          <w:u w:color="000000"/>
        </w:rPr>
        <w:t>).</w:t>
      </w:r>
    </w:p>
    <w:p w:rsidR="007616B8" w:rsidRDefault="006C6AA1">
      <w:pPr>
        <w:numPr>
          <w:ilvl w:val="0"/>
          <w:numId w:val="2"/>
        </w:numPr>
        <w:spacing w:after="160" w:line="360" w:lineRule="auto"/>
        <w:jc w:val="both"/>
        <w:rPr>
          <w:rFonts w:ascii="Arial" w:eastAsia="Arial" w:hAnsi="Arial" w:cs="Arial"/>
          <w:color w:val="000000"/>
          <w:sz w:val="22"/>
          <w:szCs w:val="22"/>
          <w:u w:color="000000"/>
        </w:rPr>
      </w:pPr>
      <w:r>
        <w:rPr>
          <w:rFonts w:ascii="Arial" w:hAnsi="Arial" w:cs="Arial Unicode MS"/>
          <w:color w:val="000000"/>
          <w:sz w:val="22"/>
          <w:szCs w:val="22"/>
          <w:u w:color="000000"/>
        </w:rPr>
        <w:t xml:space="preserve">Full scientific names of the nematodes should be written with the author's name for the first time it is used (e.g. </w:t>
      </w:r>
      <w:r>
        <w:rPr>
          <w:rFonts w:ascii="Arial" w:hAnsi="Arial" w:cs="Arial Unicode MS"/>
          <w:i/>
          <w:iCs/>
          <w:color w:val="000000"/>
          <w:sz w:val="22"/>
          <w:szCs w:val="22"/>
          <w:u w:color="000000"/>
          <w:lang w:val="it-IT"/>
        </w:rPr>
        <w:t>Meloidogyne chitwoodi</w:t>
      </w:r>
      <w:r>
        <w:rPr>
          <w:rFonts w:ascii="Arial" w:hAnsi="Arial" w:cs="Arial Unicode MS"/>
          <w:color w:val="000000"/>
          <w:sz w:val="22"/>
          <w:szCs w:val="22"/>
          <w:u w:color="000000"/>
        </w:rPr>
        <w:t xml:space="preserve">, </w:t>
      </w:r>
      <w:r>
        <w:rPr>
          <w:rFonts w:ascii="Arial" w:hAnsi="Arial" w:cs="Arial Unicode MS"/>
          <w:i/>
          <w:iCs/>
          <w:color w:val="000000"/>
          <w:sz w:val="22"/>
          <w:szCs w:val="22"/>
          <w:u w:color="000000"/>
        </w:rPr>
        <w:t>Globodera pallida</w:t>
      </w:r>
      <w:r>
        <w:rPr>
          <w:rFonts w:ascii="Arial" w:hAnsi="Arial" w:cs="Arial Unicode MS"/>
          <w:color w:val="000000"/>
          <w:sz w:val="22"/>
          <w:szCs w:val="22"/>
          <w:u w:color="000000"/>
        </w:rPr>
        <w:t xml:space="preserve">). After the first writing, they should be given in abbreviated form, except for figure and table headings (e.g. </w:t>
      </w:r>
      <w:r>
        <w:rPr>
          <w:rFonts w:ascii="Arial" w:hAnsi="Arial" w:cs="Arial Unicode MS"/>
          <w:i/>
          <w:iCs/>
          <w:color w:val="000000"/>
          <w:sz w:val="22"/>
          <w:szCs w:val="22"/>
          <w:u w:color="000000"/>
          <w:lang w:val="it-IT"/>
        </w:rPr>
        <w:t>M. chitwoodi</w:t>
      </w:r>
      <w:r>
        <w:rPr>
          <w:rFonts w:ascii="Arial" w:hAnsi="Arial" w:cs="Arial Unicode MS"/>
          <w:color w:val="000000"/>
          <w:sz w:val="22"/>
          <w:szCs w:val="22"/>
          <w:u w:color="000000"/>
        </w:rPr>
        <w:t xml:space="preserve">, </w:t>
      </w:r>
      <w:r>
        <w:rPr>
          <w:rFonts w:ascii="Arial" w:hAnsi="Arial" w:cs="Arial Unicode MS"/>
          <w:i/>
          <w:iCs/>
          <w:color w:val="000000"/>
          <w:sz w:val="22"/>
          <w:szCs w:val="22"/>
          <w:u w:color="000000"/>
          <w:lang w:val="it-IT"/>
        </w:rPr>
        <w:t>G. pallida</w:t>
      </w:r>
      <w:r>
        <w:rPr>
          <w:rFonts w:ascii="Arial" w:hAnsi="Arial" w:cs="Arial Unicode MS"/>
          <w:color w:val="000000"/>
          <w:sz w:val="22"/>
          <w:szCs w:val="22"/>
          <w:u w:color="000000"/>
        </w:rPr>
        <w:t>). For author names of plant parasitic nematodes, '</w:t>
      </w:r>
      <w:hyperlink r:id="rId14" w:history="1">
        <w:r>
          <w:rPr>
            <w:rStyle w:val="Link"/>
            <w:rFonts w:ascii="Arial" w:hAnsi="Arial" w:cs="Arial Unicode MS"/>
            <w:color w:val="000000"/>
            <w:sz w:val="22"/>
            <w:szCs w:val="22"/>
            <w:u w:color="000000"/>
          </w:rPr>
          <w:t>http://www.nce.nu/pages/nomenclature/search.html'</w:t>
        </w:r>
      </w:hyperlink>
      <w:r>
        <w:rPr>
          <w:rFonts w:ascii="Arial" w:hAnsi="Arial" w:cs="Arial Unicode MS"/>
          <w:color w:val="000000"/>
          <w:sz w:val="22"/>
          <w:szCs w:val="22"/>
          <w:u w:color="000000"/>
        </w:rPr>
        <w:t xml:space="preserve"> link can be used. ‘</w:t>
      </w:r>
      <w:hyperlink r:id="rId15" w:history="1">
        <w:r>
          <w:rPr>
            <w:rStyle w:val="Link"/>
            <w:rFonts w:ascii="Arial" w:hAnsi="Arial" w:cs="Arial Unicode MS"/>
            <w:color w:val="000000"/>
            <w:sz w:val="22"/>
            <w:szCs w:val="22"/>
            <w:u w:color="000000"/>
          </w:rPr>
          <w:t>https://www.eppo.int/QUARANTINE/diag_activities/EPPO_TD_1056_Glossary.pdf'</w:t>
        </w:r>
      </w:hyperlink>
      <w:r>
        <w:rPr>
          <w:rFonts w:ascii="Arial" w:hAnsi="Arial" w:cs="Arial Unicode MS"/>
          <w:color w:val="000000"/>
          <w:sz w:val="22"/>
          <w:szCs w:val="22"/>
          <w:u w:color="000000"/>
        </w:rPr>
        <w:t xml:space="preserve"> is also available for morphological terms used in nematology.</w:t>
      </w:r>
    </w:p>
    <w:p w:rsidR="007616B8" w:rsidRDefault="006C6AA1">
      <w:pPr>
        <w:numPr>
          <w:ilvl w:val="0"/>
          <w:numId w:val="2"/>
        </w:numPr>
        <w:spacing w:after="160" w:line="360" w:lineRule="auto"/>
        <w:jc w:val="both"/>
        <w:rPr>
          <w:rFonts w:ascii="Arial" w:eastAsia="Arial" w:hAnsi="Arial" w:cs="Arial"/>
          <w:color w:val="000000"/>
          <w:sz w:val="22"/>
          <w:szCs w:val="22"/>
          <w:u w:color="000000"/>
        </w:rPr>
      </w:pPr>
      <w:r>
        <w:rPr>
          <w:rFonts w:ascii="Arial" w:hAnsi="Arial" w:cs="Arial Unicode MS"/>
          <w:color w:val="000000"/>
          <w:sz w:val="22"/>
          <w:szCs w:val="22"/>
          <w:u w:color="000000"/>
        </w:rPr>
        <w:t>The scientific name of the bacterium should be written in accordance with ‘Approved Lists of Bacterial Names’ (</w:t>
      </w:r>
      <w:hyperlink r:id="rId16" w:history="1">
        <w:r>
          <w:rPr>
            <w:rStyle w:val="Link"/>
            <w:rFonts w:ascii="Arial" w:hAnsi="Arial" w:cs="Arial Unicode MS"/>
            <w:color w:val="000000"/>
            <w:sz w:val="22"/>
            <w:szCs w:val="22"/>
            <w:u w:color="000000"/>
          </w:rPr>
          <w:t>http://www.bacterio.net/-alintro.html</w:t>
        </w:r>
      </w:hyperlink>
      <w:r>
        <w:rPr>
          <w:rFonts w:ascii="Arial" w:hAnsi="Arial" w:cs="Arial Unicode MS"/>
          <w:color w:val="000000"/>
          <w:sz w:val="22"/>
          <w:szCs w:val="22"/>
          <w:u w:color="000000"/>
        </w:rPr>
        <w:t xml:space="preserve">). Full scientific names of the bacteria and fungi should be written with the author's name in the first time it is used (e.g. </w:t>
      </w:r>
      <w:r>
        <w:rPr>
          <w:rFonts w:ascii="Arial" w:hAnsi="Arial" w:cs="Arial Unicode MS"/>
          <w:i/>
          <w:iCs/>
          <w:color w:val="000000"/>
          <w:sz w:val="22"/>
          <w:szCs w:val="22"/>
          <w:u w:color="000000"/>
        </w:rPr>
        <w:t xml:space="preserve">Agrobacterium tumefaciens </w:t>
      </w:r>
      <w:r>
        <w:rPr>
          <w:rFonts w:ascii="Arial" w:hAnsi="Arial" w:cs="Arial Unicode MS"/>
          <w:color w:val="000000"/>
          <w:sz w:val="22"/>
          <w:szCs w:val="22"/>
          <w:u w:color="000000"/>
          <w:shd w:val="clear" w:color="auto" w:fill="FFFFFF"/>
        </w:rPr>
        <w:t>(Smith and Townsend) Conn</w:t>
      </w:r>
      <w:r>
        <w:rPr>
          <w:rFonts w:ascii="Arial" w:hAnsi="Arial" w:cs="Arial Unicode MS"/>
          <w:color w:val="000000"/>
          <w:sz w:val="22"/>
          <w:szCs w:val="22"/>
          <w:u w:color="000000"/>
        </w:rPr>
        <w:t xml:space="preserve">, </w:t>
      </w:r>
      <w:r>
        <w:rPr>
          <w:rFonts w:ascii="Arial" w:hAnsi="Arial" w:cs="Arial Unicode MS"/>
          <w:i/>
          <w:iCs/>
          <w:color w:val="000000"/>
          <w:sz w:val="22"/>
          <w:szCs w:val="22"/>
          <w:u w:color="000000"/>
          <w:lang w:val="it-IT"/>
        </w:rPr>
        <w:t>Venturia inaequalis</w:t>
      </w:r>
      <w:r>
        <w:rPr>
          <w:rFonts w:ascii="Arial" w:hAnsi="Arial" w:cs="Arial Unicode MS"/>
          <w:color w:val="000000"/>
          <w:sz w:val="22"/>
          <w:szCs w:val="22"/>
          <w:u w:color="000000"/>
        </w:rPr>
        <w:t xml:space="preserve"> </w:t>
      </w:r>
      <w:r>
        <w:rPr>
          <w:rFonts w:ascii="Arial" w:hAnsi="Arial" w:cs="Arial Unicode MS"/>
          <w:color w:val="000000"/>
          <w:sz w:val="22"/>
          <w:szCs w:val="22"/>
          <w:u w:color="000000"/>
          <w:shd w:val="clear" w:color="auto" w:fill="FFFFFF"/>
        </w:rPr>
        <w:t>Cooke (Wint.)</w:t>
      </w:r>
      <w:r>
        <w:rPr>
          <w:rFonts w:ascii="Arial" w:hAnsi="Arial" w:cs="Arial Unicode MS"/>
          <w:color w:val="000000"/>
          <w:sz w:val="22"/>
          <w:szCs w:val="22"/>
          <w:u w:color="000000"/>
        </w:rPr>
        <w:t>,</w:t>
      </w:r>
      <w:r>
        <w:rPr>
          <w:rFonts w:ascii="Arial" w:hAnsi="Arial" w:cs="Arial Unicode MS"/>
          <w:i/>
          <w:iCs/>
          <w:color w:val="000000"/>
          <w:sz w:val="22"/>
          <w:szCs w:val="22"/>
          <w:u w:color="000000"/>
          <w:lang w:val="it-IT"/>
        </w:rPr>
        <w:t xml:space="preserve"> Rhizoctonia solani </w:t>
      </w:r>
      <w:r>
        <w:rPr>
          <w:rFonts w:ascii="Arial" w:hAnsi="Arial" w:cs="Arial Unicode MS"/>
          <w:color w:val="000000"/>
          <w:sz w:val="22"/>
          <w:szCs w:val="22"/>
          <w:u w:color="000000"/>
        </w:rPr>
        <w:t>Kü</w:t>
      </w:r>
      <w:r>
        <w:rPr>
          <w:rFonts w:ascii="Arial" w:hAnsi="Arial" w:cs="Arial Unicode MS"/>
          <w:color w:val="000000"/>
          <w:sz w:val="22"/>
          <w:szCs w:val="22"/>
          <w:u w:color="000000"/>
          <w:lang w:val="de-DE"/>
        </w:rPr>
        <w:t>hn</w:t>
      </w:r>
      <w:r>
        <w:rPr>
          <w:rFonts w:ascii="Arial" w:hAnsi="Arial" w:cs="Arial Unicode MS"/>
          <w:color w:val="000000"/>
          <w:sz w:val="22"/>
          <w:szCs w:val="22"/>
          <w:u w:color="000000"/>
        </w:rPr>
        <w:t xml:space="preserve">). After the first usage of the scientific name, they should be given in abbreviated form, except for figure and table headings (e.g. </w:t>
      </w:r>
      <w:r>
        <w:rPr>
          <w:rFonts w:ascii="Arial" w:hAnsi="Arial" w:cs="Arial Unicode MS"/>
          <w:i/>
          <w:iCs/>
          <w:color w:val="000000"/>
          <w:sz w:val="22"/>
          <w:szCs w:val="22"/>
          <w:u w:color="000000"/>
          <w:lang w:val="fr-FR"/>
        </w:rPr>
        <w:t>A. tumefaciens</w:t>
      </w:r>
      <w:r>
        <w:rPr>
          <w:rFonts w:ascii="Arial" w:hAnsi="Arial" w:cs="Arial Unicode MS"/>
          <w:color w:val="000000"/>
          <w:sz w:val="22"/>
          <w:szCs w:val="22"/>
          <w:u w:color="000000"/>
        </w:rPr>
        <w:t xml:space="preserve">, </w:t>
      </w:r>
      <w:r>
        <w:rPr>
          <w:rFonts w:ascii="Arial" w:hAnsi="Arial" w:cs="Arial Unicode MS"/>
          <w:i/>
          <w:iCs/>
          <w:color w:val="000000"/>
          <w:sz w:val="22"/>
          <w:szCs w:val="22"/>
          <w:u w:color="000000"/>
          <w:lang w:val="pt-PT"/>
        </w:rPr>
        <w:t>V. inaequalis</w:t>
      </w:r>
      <w:r>
        <w:rPr>
          <w:rFonts w:ascii="Arial" w:hAnsi="Arial" w:cs="Arial Unicode MS"/>
          <w:color w:val="000000"/>
          <w:sz w:val="22"/>
          <w:szCs w:val="22"/>
          <w:u w:color="000000"/>
        </w:rPr>
        <w:t xml:space="preserve">, </w:t>
      </w:r>
      <w:r>
        <w:rPr>
          <w:rFonts w:ascii="Arial" w:hAnsi="Arial" w:cs="Arial Unicode MS"/>
          <w:i/>
          <w:iCs/>
          <w:color w:val="000000"/>
          <w:sz w:val="22"/>
          <w:szCs w:val="22"/>
          <w:u w:color="000000"/>
        </w:rPr>
        <w:t>R.</w:t>
      </w:r>
      <w:r>
        <w:rPr>
          <w:rFonts w:ascii="Arial" w:hAnsi="Arial" w:cs="Arial Unicode MS"/>
          <w:color w:val="000000"/>
          <w:sz w:val="22"/>
          <w:szCs w:val="22"/>
          <w:u w:color="000000"/>
        </w:rPr>
        <w:t xml:space="preserve"> </w:t>
      </w:r>
      <w:r>
        <w:rPr>
          <w:rFonts w:ascii="Arial" w:hAnsi="Arial" w:cs="Arial Unicode MS"/>
          <w:i/>
          <w:iCs/>
          <w:color w:val="000000"/>
          <w:sz w:val="22"/>
          <w:szCs w:val="22"/>
          <w:u w:color="000000"/>
          <w:lang w:val="it-IT"/>
        </w:rPr>
        <w:t>solani</w:t>
      </w:r>
      <w:r>
        <w:rPr>
          <w:rFonts w:ascii="Arial" w:hAnsi="Arial" w:cs="Arial Unicode MS"/>
          <w:color w:val="000000"/>
          <w:sz w:val="22"/>
          <w:szCs w:val="22"/>
          <w:u w:color="000000"/>
        </w:rPr>
        <w:t>).</w:t>
      </w:r>
    </w:p>
    <w:p w:rsidR="007616B8" w:rsidRDefault="006C6AA1">
      <w:pPr>
        <w:numPr>
          <w:ilvl w:val="0"/>
          <w:numId w:val="2"/>
        </w:numPr>
        <w:spacing w:after="160" w:line="360" w:lineRule="auto"/>
        <w:jc w:val="both"/>
        <w:rPr>
          <w:rFonts w:ascii="Arial" w:eastAsia="Arial" w:hAnsi="Arial" w:cs="Arial"/>
          <w:color w:val="000000"/>
          <w:sz w:val="22"/>
          <w:szCs w:val="22"/>
          <w:u w:color="000000"/>
        </w:rPr>
      </w:pPr>
      <w:r>
        <w:rPr>
          <w:rFonts w:ascii="Arial" w:hAnsi="Arial" w:cs="Arial Unicode MS"/>
          <w:color w:val="000000"/>
          <w:sz w:val="22"/>
          <w:szCs w:val="22"/>
          <w:u w:color="000000"/>
        </w:rPr>
        <w:t>Virus names should be written in italics (e.g., Potato Y virus, Alfalfa mosaic virus) and should be those approved by the International Committee on Taxonomy of Viruses (ICTV) (</w:t>
      </w:r>
      <w:hyperlink r:id="rId17" w:history="1">
        <w:r>
          <w:rPr>
            <w:rStyle w:val="Hyperlink3"/>
            <w:rFonts w:ascii="Arial" w:hAnsi="Arial" w:cs="Arial Unicode MS"/>
            <w:sz w:val="22"/>
            <w:szCs w:val="22"/>
          </w:rPr>
          <w:t>http://www.ictvonline.org/virusorthography.asp</w:t>
        </w:r>
      </w:hyperlink>
      <w:r>
        <w:rPr>
          <w:rFonts w:ascii="Arial" w:hAnsi="Arial" w:cs="Arial Unicode MS"/>
          <w:color w:val="000000"/>
          <w:sz w:val="22"/>
          <w:szCs w:val="22"/>
          <w:u w:color="000000"/>
        </w:rPr>
        <w:t>).</w:t>
      </w:r>
    </w:p>
    <w:p w:rsidR="007616B8" w:rsidRDefault="006C6AA1">
      <w:pPr>
        <w:numPr>
          <w:ilvl w:val="0"/>
          <w:numId w:val="2"/>
        </w:numPr>
        <w:spacing w:after="160" w:line="360" w:lineRule="auto"/>
        <w:jc w:val="both"/>
        <w:rPr>
          <w:rFonts w:ascii="Arial" w:eastAsia="Arial" w:hAnsi="Arial" w:cs="Arial"/>
          <w:color w:val="000000"/>
          <w:sz w:val="22"/>
          <w:szCs w:val="22"/>
          <w:u w:color="000000"/>
        </w:rPr>
      </w:pPr>
      <w:r>
        <w:rPr>
          <w:rFonts w:ascii="Arial" w:hAnsi="Arial" w:cs="Arial Unicode MS"/>
          <w:color w:val="000000"/>
          <w:sz w:val="22"/>
          <w:szCs w:val="22"/>
          <w:u w:color="000000"/>
        </w:rPr>
        <w:t xml:space="preserve">The term "Candidatus" used for non-culturable bacteria and phytoplasmas should be written in italic, and the following genus and species name should be written in non-italic (e.g. </w:t>
      </w:r>
      <w:r>
        <w:rPr>
          <w:rFonts w:ascii="Arial" w:hAnsi="Arial" w:cs="Arial Unicode MS"/>
          <w:i/>
          <w:iCs/>
          <w:color w:val="000000"/>
          <w:sz w:val="22"/>
          <w:szCs w:val="22"/>
          <w:u w:color="000000"/>
          <w:lang w:val="pt-PT"/>
        </w:rPr>
        <w:t>Candidatus</w:t>
      </w:r>
      <w:r>
        <w:rPr>
          <w:rFonts w:ascii="Arial" w:hAnsi="Arial" w:cs="Arial Unicode MS"/>
          <w:color w:val="000000"/>
          <w:sz w:val="22"/>
          <w:szCs w:val="22"/>
          <w:u w:color="000000"/>
        </w:rPr>
        <w:t xml:space="preserve"> Phytoplasma solani, </w:t>
      </w:r>
      <w:r>
        <w:rPr>
          <w:rFonts w:ascii="Arial" w:hAnsi="Arial" w:cs="Arial Unicode MS"/>
          <w:i/>
          <w:iCs/>
          <w:color w:val="000000"/>
          <w:sz w:val="22"/>
          <w:szCs w:val="22"/>
          <w:u w:color="000000"/>
          <w:lang w:val="pt-PT"/>
        </w:rPr>
        <w:t>Candidatus</w:t>
      </w:r>
      <w:r>
        <w:rPr>
          <w:rFonts w:ascii="Arial" w:hAnsi="Arial" w:cs="Arial Unicode MS"/>
          <w:color w:val="000000"/>
          <w:sz w:val="22"/>
          <w:szCs w:val="22"/>
          <w:u w:color="000000"/>
        </w:rPr>
        <w:t xml:space="preserve"> Liberibacter solanacearum). After the first usage of the scientific name, they should be given in abbreviated form, except for figure and table headings (e.g. </w:t>
      </w:r>
      <w:r>
        <w:rPr>
          <w:rFonts w:ascii="Arial" w:hAnsi="Arial" w:cs="Arial Unicode MS"/>
          <w:i/>
          <w:iCs/>
          <w:color w:val="000000"/>
          <w:sz w:val="22"/>
          <w:szCs w:val="22"/>
          <w:u w:color="000000"/>
          <w:lang w:val="it-IT"/>
        </w:rPr>
        <w:t>Ca.</w:t>
      </w:r>
      <w:r>
        <w:rPr>
          <w:rFonts w:ascii="Arial" w:hAnsi="Arial" w:cs="Arial Unicode MS"/>
          <w:color w:val="000000"/>
          <w:sz w:val="22"/>
          <w:szCs w:val="22"/>
          <w:u w:color="000000"/>
        </w:rPr>
        <w:t xml:space="preserve"> Phytoplasma solani, </w:t>
      </w:r>
      <w:r>
        <w:rPr>
          <w:rFonts w:ascii="Arial" w:hAnsi="Arial" w:cs="Arial Unicode MS"/>
          <w:i/>
          <w:iCs/>
          <w:color w:val="000000"/>
          <w:sz w:val="22"/>
          <w:szCs w:val="22"/>
          <w:u w:color="000000"/>
          <w:lang w:val="it-IT"/>
        </w:rPr>
        <w:t>Ca.</w:t>
      </w:r>
      <w:r>
        <w:rPr>
          <w:rFonts w:ascii="Arial" w:hAnsi="Arial" w:cs="Arial Unicode MS"/>
          <w:color w:val="000000"/>
          <w:sz w:val="22"/>
          <w:szCs w:val="22"/>
          <w:u w:color="000000"/>
        </w:rPr>
        <w:t xml:space="preserve"> Liberibacter solanacearum). The term ‘phytoplasma' should be used instead of ‘mycoplasma’ or ‘mycoplasma-like organisms’.</w:t>
      </w:r>
    </w:p>
    <w:p w:rsidR="007616B8" w:rsidRDefault="007616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pPr>
    </w:p>
    <w:sectPr w:rsidR="007616B8">
      <w:headerReference w:type="default" r:id="rId18"/>
      <w:footerReference w:type="default" r:id="rId19"/>
      <w:pgSz w:w="12240" w:h="15840"/>
      <w:pgMar w:top="1440" w:right="1440" w:bottom="1440" w:left="1440" w:header="720" w:footer="8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377" w:rsidRDefault="00191377">
      <w:r>
        <w:separator/>
      </w:r>
    </w:p>
  </w:endnote>
  <w:endnote w:type="continuationSeparator" w:id="0">
    <w:p w:rsidR="00191377" w:rsidRDefault="0019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A2"/>
    <w:family w:val="roman"/>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6B8" w:rsidRDefault="006C6AA1">
    <w:pPr>
      <w:pStyle w:val="HeaderFooter"/>
      <w:tabs>
        <w:tab w:val="clear" w:pos="9020"/>
        <w:tab w:val="center" w:pos="4680"/>
        <w:tab w:val="right" w:pos="9360"/>
      </w:tabs>
    </w:pPr>
    <w:r>
      <w:tab/>
    </w:r>
    <w:r>
      <w:tab/>
    </w:r>
    <w:r>
      <w:fldChar w:fldCharType="begin"/>
    </w:r>
    <w:r>
      <w:instrText xml:space="preserve"> PAGE </w:instrText>
    </w:r>
    <w:r>
      <w:fldChar w:fldCharType="separate"/>
    </w:r>
    <w:r w:rsidR="00D14A8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377" w:rsidRDefault="00191377">
      <w:r>
        <w:separator/>
      </w:r>
    </w:p>
  </w:footnote>
  <w:footnote w:type="continuationSeparator" w:id="0">
    <w:p w:rsidR="00191377" w:rsidRDefault="0019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6B8" w:rsidRDefault="007616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810D8"/>
    <w:multiLevelType w:val="hybridMultilevel"/>
    <w:tmpl w:val="E3720EA4"/>
    <w:styleLink w:val="ImportedStyle1"/>
    <w:lvl w:ilvl="0" w:tplc="EF866D0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40F442">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66379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F256B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A81CA0">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162A6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E4908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5449A6">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3CE3E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877818"/>
    <w:multiLevelType w:val="hybridMultilevel"/>
    <w:tmpl w:val="E3720EA4"/>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2sDCzMDa3MDAwNDFT0lEKTi0uzszPAykwrAUAdpSk5iwAAAA="/>
  </w:docVars>
  <w:rsids>
    <w:rsidRoot w:val="007616B8"/>
    <w:rsid w:val="00191377"/>
    <w:rsid w:val="006C6AA1"/>
    <w:rsid w:val="007616B8"/>
    <w:rsid w:val="00A301AA"/>
    <w:rsid w:val="00D14A84"/>
    <w:rsid w:val="00D87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0AAD"/>
  <w15:docId w15:val="{06085E61-5C5C-493A-86FA-B2D50A1E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Default">
    <w:name w:val="Default"/>
    <w:rPr>
      <w:rFonts w:ascii="Helvetica Neue" w:hAnsi="Helvetica Neue" w:cs="Arial Unicode MS"/>
      <w:color w:val="000000"/>
      <w:sz w:val="22"/>
      <w:szCs w:val="22"/>
      <w:lang w:val="en-US"/>
    </w:rPr>
  </w:style>
  <w:style w:type="paragraph" w:styleId="ResimYazs">
    <w:name w:val="caption"/>
    <w:pPr>
      <w:tabs>
        <w:tab w:val="left" w:pos="1150"/>
      </w:tabs>
    </w:pPr>
    <w:rPr>
      <w:rFonts w:ascii="Helvetica Neue" w:hAnsi="Helvetica Neue" w:cs="Arial Unicode MS"/>
      <w:b/>
      <w:bCs/>
      <w:caps/>
      <w:color w:val="000000"/>
      <w:lang w:val="en-US"/>
    </w:rPr>
  </w:style>
  <w:style w:type="character" w:customStyle="1" w:styleId="Link">
    <w:name w:val="Link"/>
    <w:rPr>
      <w:u w:val="single"/>
    </w:rPr>
  </w:style>
  <w:style w:type="character" w:customStyle="1" w:styleId="Hyperlink0">
    <w:name w:val="Hyperlink.0"/>
    <w:basedOn w:val="Link"/>
    <w:rPr>
      <w:color w:val="0000FF"/>
      <w:u w:val="single" w:color="0000FF"/>
    </w:rPr>
  </w:style>
  <w:style w:type="character" w:customStyle="1" w:styleId="Hyperlink1">
    <w:name w:val="Hyperlink.1"/>
    <w:basedOn w:val="Link"/>
    <w:rPr>
      <w:color w:val="0000FF"/>
      <w:u w:val="single" w:color="0000FF"/>
    </w:rPr>
  </w:style>
  <w:style w:type="character" w:customStyle="1" w:styleId="Hyperlink2">
    <w:name w:val="Hyperlink.2"/>
    <w:basedOn w:val="Link"/>
    <w:rPr>
      <w:color w:val="0000FF"/>
      <w:u w:val="single" w:color="0000FF"/>
      <w:shd w:val="clear" w:color="auto" w:fill="FFFFFF"/>
    </w:rPr>
  </w:style>
  <w:style w:type="numbering" w:customStyle="1" w:styleId="ImportedStyle1">
    <w:name w:val="Imported Style 1"/>
    <w:pPr>
      <w:numPr>
        <w:numId w:val="1"/>
      </w:numPr>
    </w:pPr>
  </w:style>
  <w:style w:type="character" w:customStyle="1" w:styleId="Hyperlink3">
    <w:name w:val="Hyperlink.3"/>
    <w:basedOn w:val="Link"/>
    <w:rPr>
      <w:color w:val="1155CC"/>
      <w:u w:val="single" w:color="1155CC"/>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D8724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724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czn.org/iczn/index.js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ogle.com.tr/url?sa=t&amp;rct=j&amp;q=&amp;esrc=s&amp;source=web&amp;cd=5&amp;cad=rja&amp;uact=8&amp;ved=0ahUKEwj5m_HL39rYAhVoEJoKHcM4CxsQFghOMAQ&amp;url=https%253A%252F%252Fwww.thermofisher.com%252Forder%252Fcatalog%252Fproduct%252F28364&amp;usg=AOvVaw1QRx1WOCxhfakTpT579Fk-" TargetMode="External"/><Relationship Id="rId17" Type="http://schemas.openxmlformats.org/officeDocument/2006/relationships/hyperlink" Target="http://www.ictvonline.org/virusorthography.asp" TargetMode="External"/><Relationship Id="rId2" Type="http://schemas.openxmlformats.org/officeDocument/2006/relationships/styles" Target="styles.xml"/><Relationship Id="rId16" Type="http://schemas.openxmlformats.org/officeDocument/2006/relationships/hyperlink" Target="http://www.bacterio.net/-alintro.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tr/url?sa=t&amp;rct=j&amp;q=&amp;esrc=s&amp;source=web&amp;cd=4&amp;cad=rja&amp;uact=8&amp;ved=0ahUKEwj-8-ze3NrYAhWLhaYKHfL8CEsQFgg8MAM&amp;url=https%253A%252F%252Fen.wikipedia.org%252Fwiki%252FEthylenediaminetetraacetic_acid&amp;usg=AOvVaw3EMEOouGrB3Q7pjT4SYLPO" TargetMode="External"/><Relationship Id="rId5" Type="http://schemas.openxmlformats.org/officeDocument/2006/relationships/footnotes" Target="footnotes.xml"/><Relationship Id="rId15" Type="http://schemas.openxmlformats.org/officeDocument/2006/relationships/hyperlink" Target="https://www.eppo.int/QUARANTINE/diag_activities/EPPO_TD_1056_Glossary.pdf'" TargetMode="External"/><Relationship Id="rId10" Type="http://schemas.openxmlformats.org/officeDocument/2006/relationships/hyperlink" Target="http://www.tdk.gov.tr/index.php?option=com_content&amp;id=198:Kisaltmala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nce.nu/pages/nomenclature/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tr-TR"/>
  <c:roundedCorners val="0"/>
  <c:style val="2"/>
  <c:chart>
    <c:autoTitleDeleted val="1"/>
    <c:plotArea>
      <c:layout>
        <c:manualLayout>
          <c:layoutTarget val="inner"/>
          <c:xMode val="edge"/>
          <c:yMode val="edge"/>
          <c:x val="6.9082599999999994E-2"/>
          <c:y val="9.9998000000000004E-2"/>
          <c:w val="0.811172"/>
          <c:h val="0.59441699999999997"/>
        </c:manualLayout>
      </c:layout>
      <c:lineChart>
        <c:grouping val="standard"/>
        <c:varyColors val="0"/>
        <c:ser>
          <c:idx val="0"/>
          <c:order val="0"/>
          <c:tx>
            <c:strRef>
              <c:f>Sheet1!$A$2</c:f>
              <c:strCache>
                <c:ptCount val="1"/>
                <c:pt idx="0">
                  <c:v>Pandemis cerasana</c:v>
                </c:pt>
              </c:strCache>
            </c:strRef>
          </c:tx>
          <c:spPr>
            <a:ln w="25400" cap="flat">
              <a:solidFill>
                <a:srgbClr val="70AD47"/>
              </a:solidFill>
              <a:prstDash val="solid"/>
              <a:miter lim="800000"/>
            </a:ln>
            <a:effectLst/>
          </c:spPr>
          <c:marker>
            <c:symbol val="triangle"/>
            <c:size val="2"/>
            <c:spPr>
              <a:solidFill>
                <a:srgbClr val="000000"/>
              </a:solidFill>
              <a:ln w="6350" cap="flat">
                <a:solidFill>
                  <a:srgbClr val="000000"/>
                </a:solidFill>
                <a:prstDash val="solid"/>
                <a:miter lim="800000"/>
              </a:ln>
              <a:effectLst/>
            </c:spPr>
          </c:marker>
          <c:cat>
            <c:strRef>
              <c:f>Sheet1!$B$1:$AE$1</c:f>
              <c:strCache>
                <c:ptCount val="30"/>
                <c:pt idx="0">
                  <c:v>01.03.2012</c:v>
                </c:pt>
                <c:pt idx="1">
                  <c:v>07.03.2012</c:v>
                </c:pt>
                <c:pt idx="2">
                  <c:v>13.03.2012</c:v>
                </c:pt>
                <c:pt idx="3">
                  <c:v>20.03.2012</c:v>
                </c:pt>
                <c:pt idx="4">
                  <c:v>27.03.2012</c:v>
                </c:pt>
                <c:pt idx="5">
                  <c:v>02.04.2012</c:v>
                </c:pt>
                <c:pt idx="6">
                  <c:v>09.04.2012</c:v>
                </c:pt>
                <c:pt idx="7">
                  <c:v>16.04.2012</c:v>
                </c:pt>
                <c:pt idx="8">
                  <c:v>23.04.2012</c:v>
                </c:pt>
                <c:pt idx="9">
                  <c:v>30.04.2012</c:v>
                </c:pt>
                <c:pt idx="10">
                  <c:v>07.05.2012</c:v>
                </c:pt>
                <c:pt idx="11">
                  <c:v>14.05.2012</c:v>
                </c:pt>
                <c:pt idx="12">
                  <c:v>21.05.2012</c:v>
                </c:pt>
                <c:pt idx="13">
                  <c:v>28.05.2012</c:v>
                </c:pt>
                <c:pt idx="14">
                  <c:v>04.06.2012</c:v>
                </c:pt>
                <c:pt idx="15">
                  <c:v>11.06.2012</c:v>
                </c:pt>
                <c:pt idx="16">
                  <c:v>18.06.2012</c:v>
                </c:pt>
                <c:pt idx="17">
                  <c:v>25.06.2012</c:v>
                </c:pt>
                <c:pt idx="18">
                  <c:v>02.07.2012</c:v>
                </c:pt>
                <c:pt idx="19">
                  <c:v>09.07.2012</c:v>
                </c:pt>
                <c:pt idx="20">
                  <c:v>16.07.2012</c:v>
                </c:pt>
                <c:pt idx="21">
                  <c:v>23.07.2012</c:v>
                </c:pt>
                <c:pt idx="22">
                  <c:v>30.07.2012</c:v>
                </c:pt>
                <c:pt idx="23">
                  <c:v>06.08.2012</c:v>
                </c:pt>
                <c:pt idx="24">
                  <c:v>13.08.2012</c:v>
                </c:pt>
                <c:pt idx="25">
                  <c:v>22.08.2012</c:v>
                </c:pt>
                <c:pt idx="26">
                  <c:v>27.08.2012</c:v>
                </c:pt>
                <c:pt idx="27">
                  <c:v>03.09.2012</c:v>
                </c:pt>
                <c:pt idx="28">
                  <c:v>10.09.2012</c:v>
                </c:pt>
                <c:pt idx="29">
                  <c:v>17.09.2012</c:v>
                </c:pt>
              </c:strCache>
            </c:strRef>
          </c:cat>
          <c:val>
            <c:numRef>
              <c:f>Sheet1!$B$2:$AE$2</c:f>
              <c:numCache>
                <c:formatCode>General</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1</c:v>
                </c:pt>
                <c:pt idx="14">
                  <c:v>0</c:v>
                </c:pt>
                <c:pt idx="15">
                  <c:v>0</c:v>
                </c:pt>
                <c:pt idx="16">
                  <c:v>2</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smooth val="0"/>
          <c:extLst>
            <c:ext xmlns:c16="http://schemas.microsoft.com/office/drawing/2014/chart" uri="{C3380CC4-5D6E-409C-BE32-E72D297353CC}">
              <c16:uniqueId val="{00000000-3A9C-41CA-B889-60B218C7D751}"/>
            </c:ext>
          </c:extLst>
        </c:ser>
        <c:ser>
          <c:idx val="1"/>
          <c:order val="1"/>
          <c:tx>
            <c:strRef>
              <c:f>Sheet1!$A$3</c:f>
              <c:strCache>
                <c:ptCount val="1"/>
                <c:pt idx="0">
                  <c:v>Archips rosana</c:v>
                </c:pt>
              </c:strCache>
            </c:strRef>
          </c:tx>
          <c:spPr>
            <a:ln w="25400" cap="flat">
              <a:solidFill>
                <a:srgbClr val="44546A"/>
              </a:solidFill>
              <a:prstDash val="solid"/>
              <a:miter lim="800000"/>
            </a:ln>
            <a:effectLst/>
          </c:spPr>
          <c:marker>
            <c:symbol val="circle"/>
            <c:size val="2"/>
            <c:spPr>
              <a:solidFill>
                <a:srgbClr val="000000"/>
              </a:solidFill>
              <a:ln w="12700" cap="flat">
                <a:noFill/>
                <a:miter lim="400000"/>
              </a:ln>
              <a:effectLst/>
            </c:spPr>
          </c:marker>
          <c:cat>
            <c:strRef>
              <c:f>Sheet1!$B$1:$AE$1</c:f>
              <c:strCache>
                <c:ptCount val="30"/>
                <c:pt idx="0">
                  <c:v>01.03.2012</c:v>
                </c:pt>
                <c:pt idx="1">
                  <c:v>07.03.2012</c:v>
                </c:pt>
                <c:pt idx="2">
                  <c:v>13.03.2012</c:v>
                </c:pt>
                <c:pt idx="3">
                  <c:v>20.03.2012</c:v>
                </c:pt>
                <c:pt idx="4">
                  <c:v>27.03.2012</c:v>
                </c:pt>
                <c:pt idx="5">
                  <c:v>02.04.2012</c:v>
                </c:pt>
                <c:pt idx="6">
                  <c:v>09.04.2012</c:v>
                </c:pt>
                <c:pt idx="7">
                  <c:v>16.04.2012</c:v>
                </c:pt>
                <c:pt idx="8">
                  <c:v>23.04.2012</c:v>
                </c:pt>
                <c:pt idx="9">
                  <c:v>30.04.2012</c:v>
                </c:pt>
                <c:pt idx="10">
                  <c:v>07.05.2012</c:v>
                </c:pt>
                <c:pt idx="11">
                  <c:v>14.05.2012</c:v>
                </c:pt>
                <c:pt idx="12">
                  <c:v>21.05.2012</c:v>
                </c:pt>
                <c:pt idx="13">
                  <c:v>28.05.2012</c:v>
                </c:pt>
                <c:pt idx="14">
                  <c:v>04.06.2012</c:v>
                </c:pt>
                <c:pt idx="15">
                  <c:v>11.06.2012</c:v>
                </c:pt>
                <c:pt idx="16">
                  <c:v>18.06.2012</c:v>
                </c:pt>
                <c:pt idx="17">
                  <c:v>25.06.2012</c:v>
                </c:pt>
                <c:pt idx="18">
                  <c:v>02.07.2012</c:v>
                </c:pt>
                <c:pt idx="19">
                  <c:v>09.07.2012</c:v>
                </c:pt>
                <c:pt idx="20">
                  <c:v>16.07.2012</c:v>
                </c:pt>
                <c:pt idx="21">
                  <c:v>23.07.2012</c:v>
                </c:pt>
                <c:pt idx="22">
                  <c:v>30.07.2012</c:v>
                </c:pt>
                <c:pt idx="23">
                  <c:v>06.08.2012</c:v>
                </c:pt>
                <c:pt idx="24">
                  <c:v>13.08.2012</c:v>
                </c:pt>
                <c:pt idx="25">
                  <c:v>22.08.2012</c:v>
                </c:pt>
                <c:pt idx="26">
                  <c:v>27.08.2012</c:v>
                </c:pt>
                <c:pt idx="27">
                  <c:v>03.09.2012</c:v>
                </c:pt>
                <c:pt idx="28">
                  <c:v>10.09.2012</c:v>
                </c:pt>
                <c:pt idx="29">
                  <c:v>17.09.2012</c:v>
                </c:pt>
              </c:strCache>
            </c:strRef>
          </c:cat>
          <c:val>
            <c:numRef>
              <c:f>Sheet1!$B$3:$AE$3</c:f>
              <c:numCache>
                <c:formatCode>General</c:formatCode>
                <c:ptCount val="30"/>
                <c:pt idx="0">
                  <c:v>0</c:v>
                </c:pt>
                <c:pt idx="1">
                  <c:v>0</c:v>
                </c:pt>
                <c:pt idx="2">
                  <c:v>0</c:v>
                </c:pt>
                <c:pt idx="3">
                  <c:v>0</c:v>
                </c:pt>
                <c:pt idx="4">
                  <c:v>0</c:v>
                </c:pt>
                <c:pt idx="5">
                  <c:v>0</c:v>
                </c:pt>
                <c:pt idx="6">
                  <c:v>0</c:v>
                </c:pt>
                <c:pt idx="7">
                  <c:v>0</c:v>
                </c:pt>
                <c:pt idx="8">
                  <c:v>0</c:v>
                </c:pt>
                <c:pt idx="9">
                  <c:v>0</c:v>
                </c:pt>
                <c:pt idx="10">
                  <c:v>0</c:v>
                </c:pt>
                <c:pt idx="11">
                  <c:v>1</c:v>
                </c:pt>
                <c:pt idx="12">
                  <c:v>2</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smooth val="0"/>
          <c:extLst>
            <c:ext xmlns:c16="http://schemas.microsoft.com/office/drawing/2014/chart" uri="{C3380CC4-5D6E-409C-BE32-E72D297353CC}">
              <c16:uniqueId val="{00000001-3A9C-41CA-B889-60B218C7D751}"/>
            </c:ext>
          </c:extLst>
        </c:ser>
        <c:dLbls>
          <c:showLegendKey val="0"/>
          <c:showVal val="0"/>
          <c:showCatName val="0"/>
          <c:showSerName val="0"/>
          <c:showPercent val="0"/>
          <c:showBubbleSize val="0"/>
        </c:dLbls>
        <c:marker val="1"/>
        <c:smooth val="0"/>
        <c:axId val="2094734552"/>
        <c:axId val="2094734553"/>
      </c:lineChart>
      <c:lineChart>
        <c:grouping val="standard"/>
        <c:varyColors val="0"/>
        <c:ser>
          <c:idx val="2"/>
          <c:order val="2"/>
          <c:tx>
            <c:strRef>
              <c:f>Sheet1!$A$4</c:f>
              <c:strCache>
                <c:ptCount val="1"/>
                <c:pt idx="0">
                  <c:v>Temperature  (oC)</c:v>
                </c:pt>
              </c:strCache>
            </c:strRef>
          </c:tx>
          <c:spPr>
            <a:ln w="25400" cap="flat">
              <a:solidFill>
                <a:srgbClr val="000000"/>
              </a:solidFill>
              <a:prstDash val="solid"/>
              <a:miter lim="800000"/>
            </a:ln>
            <a:effectLst/>
          </c:spPr>
          <c:marker>
            <c:symbol val="circle"/>
            <c:size val="2"/>
            <c:spPr>
              <a:solidFill>
                <a:srgbClr val="FFFFFF"/>
              </a:solidFill>
              <a:ln w="9525" cap="flat">
                <a:solidFill>
                  <a:srgbClr val="000000"/>
                </a:solidFill>
                <a:prstDash val="solid"/>
                <a:miter lim="800000"/>
              </a:ln>
              <a:effectLst/>
            </c:spPr>
          </c:marker>
          <c:cat>
            <c:strRef>
              <c:f>Sheet1!$B$1:$AE$1</c:f>
              <c:strCache>
                <c:ptCount val="30"/>
                <c:pt idx="0">
                  <c:v>01.03.2012</c:v>
                </c:pt>
                <c:pt idx="1">
                  <c:v>07.03.2012</c:v>
                </c:pt>
                <c:pt idx="2">
                  <c:v>13.03.2012</c:v>
                </c:pt>
                <c:pt idx="3">
                  <c:v>20.03.2012</c:v>
                </c:pt>
                <c:pt idx="4">
                  <c:v>27.03.2012</c:v>
                </c:pt>
                <c:pt idx="5">
                  <c:v>02.04.2012</c:v>
                </c:pt>
                <c:pt idx="6">
                  <c:v>09.04.2012</c:v>
                </c:pt>
                <c:pt idx="7">
                  <c:v>16.04.2012</c:v>
                </c:pt>
                <c:pt idx="8">
                  <c:v>23.04.2012</c:v>
                </c:pt>
                <c:pt idx="9">
                  <c:v>30.04.2012</c:v>
                </c:pt>
                <c:pt idx="10">
                  <c:v>07.05.2012</c:v>
                </c:pt>
                <c:pt idx="11">
                  <c:v>14.05.2012</c:v>
                </c:pt>
                <c:pt idx="12">
                  <c:v>21.05.2012</c:v>
                </c:pt>
                <c:pt idx="13">
                  <c:v>28.05.2012</c:v>
                </c:pt>
                <c:pt idx="14">
                  <c:v>04.06.2012</c:v>
                </c:pt>
                <c:pt idx="15">
                  <c:v>11.06.2012</c:v>
                </c:pt>
                <c:pt idx="16">
                  <c:v>18.06.2012</c:v>
                </c:pt>
                <c:pt idx="17">
                  <c:v>25.06.2012</c:v>
                </c:pt>
                <c:pt idx="18">
                  <c:v>02.07.2012</c:v>
                </c:pt>
                <c:pt idx="19">
                  <c:v>09.07.2012</c:v>
                </c:pt>
                <c:pt idx="20">
                  <c:v>16.07.2012</c:v>
                </c:pt>
                <c:pt idx="21">
                  <c:v>23.07.2012</c:v>
                </c:pt>
                <c:pt idx="22">
                  <c:v>30.07.2012</c:v>
                </c:pt>
                <c:pt idx="23">
                  <c:v>06.08.2012</c:v>
                </c:pt>
                <c:pt idx="24">
                  <c:v>13.08.2012</c:v>
                </c:pt>
                <c:pt idx="25">
                  <c:v>22.08.2012</c:v>
                </c:pt>
                <c:pt idx="26">
                  <c:v>27.08.2012</c:v>
                </c:pt>
                <c:pt idx="27">
                  <c:v>03.09.2012</c:v>
                </c:pt>
                <c:pt idx="28">
                  <c:v>10.09.2012</c:v>
                </c:pt>
                <c:pt idx="29">
                  <c:v>17.09.2012</c:v>
                </c:pt>
              </c:strCache>
            </c:strRef>
          </c:cat>
          <c:val>
            <c:numRef>
              <c:f>Sheet1!$B$4:$AE$4</c:f>
              <c:numCache>
                <c:formatCode>General</c:formatCode>
                <c:ptCount val="30"/>
                <c:pt idx="0">
                  <c:v>0.83</c:v>
                </c:pt>
                <c:pt idx="1">
                  <c:v>5.08</c:v>
                </c:pt>
                <c:pt idx="2">
                  <c:v>4.17</c:v>
                </c:pt>
                <c:pt idx="3">
                  <c:v>12.13</c:v>
                </c:pt>
                <c:pt idx="4">
                  <c:v>8.51</c:v>
                </c:pt>
                <c:pt idx="5">
                  <c:v>7.52</c:v>
                </c:pt>
                <c:pt idx="6">
                  <c:v>8.34</c:v>
                </c:pt>
                <c:pt idx="7">
                  <c:v>17.07</c:v>
                </c:pt>
                <c:pt idx="8">
                  <c:v>13.6</c:v>
                </c:pt>
                <c:pt idx="9">
                  <c:v>18.22</c:v>
                </c:pt>
                <c:pt idx="10">
                  <c:v>18.36</c:v>
                </c:pt>
                <c:pt idx="11">
                  <c:v>18.59</c:v>
                </c:pt>
                <c:pt idx="12">
                  <c:v>17.940000000000001</c:v>
                </c:pt>
                <c:pt idx="13">
                  <c:v>16.899999999999999</c:v>
                </c:pt>
                <c:pt idx="14">
                  <c:v>21.39</c:v>
                </c:pt>
                <c:pt idx="15">
                  <c:v>22.61</c:v>
                </c:pt>
                <c:pt idx="16">
                  <c:v>24.04</c:v>
                </c:pt>
                <c:pt idx="17">
                  <c:v>30.41</c:v>
                </c:pt>
                <c:pt idx="18">
                  <c:v>24.78</c:v>
                </c:pt>
                <c:pt idx="19">
                  <c:v>27.97</c:v>
                </c:pt>
                <c:pt idx="20">
                  <c:v>26.8</c:v>
                </c:pt>
                <c:pt idx="21">
                  <c:v>22.18</c:v>
                </c:pt>
                <c:pt idx="22">
                  <c:v>27.65</c:v>
                </c:pt>
                <c:pt idx="23">
                  <c:v>27.83</c:v>
                </c:pt>
                <c:pt idx="24">
                  <c:v>22.34</c:v>
                </c:pt>
                <c:pt idx="25">
                  <c:v>27.83</c:v>
                </c:pt>
                <c:pt idx="26">
                  <c:v>20.34</c:v>
                </c:pt>
                <c:pt idx="27">
                  <c:v>22.75</c:v>
                </c:pt>
                <c:pt idx="28">
                  <c:v>22.08</c:v>
                </c:pt>
                <c:pt idx="29">
                  <c:v>22.54</c:v>
                </c:pt>
              </c:numCache>
            </c:numRef>
          </c:val>
          <c:smooth val="0"/>
          <c:extLst>
            <c:ext xmlns:c16="http://schemas.microsoft.com/office/drawing/2014/chart" uri="{C3380CC4-5D6E-409C-BE32-E72D297353CC}">
              <c16:uniqueId val="{00000002-3A9C-41CA-B889-60B218C7D751}"/>
            </c:ext>
          </c:extLst>
        </c:ser>
        <c:ser>
          <c:idx val="3"/>
          <c:order val="3"/>
          <c:tx>
            <c:strRef>
              <c:f>Sheet1!$A$5</c:f>
              <c:strCache>
                <c:ptCount val="1"/>
                <c:pt idx="0">
                  <c:v>Humidity (%)</c:v>
                </c:pt>
              </c:strCache>
            </c:strRef>
          </c:tx>
          <c:spPr>
            <a:ln w="25400" cap="flat">
              <a:solidFill>
                <a:srgbClr val="000000"/>
              </a:solidFill>
              <a:prstDash val="solid"/>
              <a:miter lim="800000"/>
            </a:ln>
            <a:effectLst/>
          </c:spPr>
          <c:marker>
            <c:symbol val="circle"/>
            <c:size val="2"/>
            <c:spPr>
              <a:solidFill>
                <a:srgbClr val="FFFFFF"/>
              </a:solidFill>
              <a:ln w="6350" cap="flat">
                <a:solidFill>
                  <a:srgbClr val="000000"/>
                </a:solidFill>
                <a:prstDash val="solid"/>
                <a:miter lim="800000"/>
              </a:ln>
              <a:effectLst/>
            </c:spPr>
          </c:marker>
          <c:cat>
            <c:strRef>
              <c:f>Sheet1!$B$1:$AE$1</c:f>
              <c:strCache>
                <c:ptCount val="30"/>
                <c:pt idx="0">
                  <c:v>01.03.2012</c:v>
                </c:pt>
                <c:pt idx="1">
                  <c:v>07.03.2012</c:v>
                </c:pt>
                <c:pt idx="2">
                  <c:v>13.03.2012</c:v>
                </c:pt>
                <c:pt idx="3">
                  <c:v>20.03.2012</c:v>
                </c:pt>
                <c:pt idx="4">
                  <c:v>27.03.2012</c:v>
                </c:pt>
                <c:pt idx="5">
                  <c:v>02.04.2012</c:v>
                </c:pt>
                <c:pt idx="6">
                  <c:v>09.04.2012</c:v>
                </c:pt>
                <c:pt idx="7">
                  <c:v>16.04.2012</c:v>
                </c:pt>
                <c:pt idx="8">
                  <c:v>23.04.2012</c:v>
                </c:pt>
                <c:pt idx="9">
                  <c:v>30.04.2012</c:v>
                </c:pt>
                <c:pt idx="10">
                  <c:v>07.05.2012</c:v>
                </c:pt>
                <c:pt idx="11">
                  <c:v>14.05.2012</c:v>
                </c:pt>
                <c:pt idx="12">
                  <c:v>21.05.2012</c:v>
                </c:pt>
                <c:pt idx="13">
                  <c:v>28.05.2012</c:v>
                </c:pt>
                <c:pt idx="14">
                  <c:v>04.06.2012</c:v>
                </c:pt>
                <c:pt idx="15">
                  <c:v>11.06.2012</c:v>
                </c:pt>
                <c:pt idx="16">
                  <c:v>18.06.2012</c:v>
                </c:pt>
                <c:pt idx="17">
                  <c:v>25.06.2012</c:v>
                </c:pt>
                <c:pt idx="18">
                  <c:v>02.07.2012</c:v>
                </c:pt>
                <c:pt idx="19">
                  <c:v>09.07.2012</c:v>
                </c:pt>
                <c:pt idx="20">
                  <c:v>16.07.2012</c:v>
                </c:pt>
                <c:pt idx="21">
                  <c:v>23.07.2012</c:v>
                </c:pt>
                <c:pt idx="22">
                  <c:v>30.07.2012</c:v>
                </c:pt>
                <c:pt idx="23">
                  <c:v>06.08.2012</c:v>
                </c:pt>
                <c:pt idx="24">
                  <c:v>13.08.2012</c:v>
                </c:pt>
                <c:pt idx="25">
                  <c:v>22.08.2012</c:v>
                </c:pt>
                <c:pt idx="26">
                  <c:v>27.08.2012</c:v>
                </c:pt>
                <c:pt idx="27">
                  <c:v>03.09.2012</c:v>
                </c:pt>
                <c:pt idx="28">
                  <c:v>10.09.2012</c:v>
                </c:pt>
                <c:pt idx="29">
                  <c:v>17.09.2012</c:v>
                </c:pt>
              </c:strCache>
            </c:strRef>
          </c:cat>
          <c:val>
            <c:numRef>
              <c:f>Sheet1!$B$5:$AE$5</c:f>
              <c:numCache>
                <c:formatCode>General</c:formatCode>
                <c:ptCount val="30"/>
                <c:pt idx="0">
                  <c:v>63</c:v>
                </c:pt>
                <c:pt idx="1">
                  <c:v>64</c:v>
                </c:pt>
                <c:pt idx="2">
                  <c:v>74</c:v>
                </c:pt>
                <c:pt idx="3">
                  <c:v>76</c:v>
                </c:pt>
                <c:pt idx="4">
                  <c:v>53</c:v>
                </c:pt>
                <c:pt idx="5">
                  <c:v>73</c:v>
                </c:pt>
                <c:pt idx="6">
                  <c:v>84</c:v>
                </c:pt>
                <c:pt idx="7">
                  <c:v>57</c:v>
                </c:pt>
                <c:pt idx="8">
                  <c:v>65</c:v>
                </c:pt>
                <c:pt idx="9">
                  <c:v>58</c:v>
                </c:pt>
                <c:pt idx="10">
                  <c:v>58</c:v>
                </c:pt>
                <c:pt idx="11">
                  <c:v>65</c:v>
                </c:pt>
                <c:pt idx="12">
                  <c:v>76</c:v>
                </c:pt>
                <c:pt idx="13">
                  <c:v>82</c:v>
                </c:pt>
                <c:pt idx="14">
                  <c:v>63</c:v>
                </c:pt>
                <c:pt idx="15">
                  <c:v>69</c:v>
                </c:pt>
                <c:pt idx="16">
                  <c:v>50</c:v>
                </c:pt>
                <c:pt idx="17">
                  <c:v>54</c:v>
                </c:pt>
                <c:pt idx="18">
                  <c:v>47</c:v>
                </c:pt>
                <c:pt idx="19">
                  <c:v>55</c:v>
                </c:pt>
                <c:pt idx="20">
                  <c:v>51</c:v>
                </c:pt>
                <c:pt idx="21">
                  <c:v>72</c:v>
                </c:pt>
                <c:pt idx="22">
                  <c:v>44</c:v>
                </c:pt>
                <c:pt idx="23">
                  <c:v>43</c:v>
                </c:pt>
                <c:pt idx="24">
                  <c:v>66</c:v>
                </c:pt>
                <c:pt idx="25">
                  <c:v>43</c:v>
                </c:pt>
                <c:pt idx="26">
                  <c:v>66</c:v>
                </c:pt>
                <c:pt idx="27">
                  <c:v>64</c:v>
                </c:pt>
                <c:pt idx="28">
                  <c:v>60</c:v>
                </c:pt>
                <c:pt idx="29">
                  <c:v>79</c:v>
                </c:pt>
              </c:numCache>
            </c:numRef>
          </c:val>
          <c:smooth val="0"/>
          <c:extLst>
            <c:ext xmlns:c16="http://schemas.microsoft.com/office/drawing/2014/chart" uri="{C3380CC4-5D6E-409C-BE32-E72D297353CC}">
              <c16:uniqueId val="{00000003-3A9C-41CA-B889-60B218C7D751}"/>
            </c:ext>
          </c:extLst>
        </c:ser>
        <c:dLbls>
          <c:showLegendKey val="0"/>
          <c:showVal val="0"/>
          <c:showCatName val="0"/>
          <c:showSerName val="0"/>
          <c:showPercent val="0"/>
          <c:showBubbleSize val="0"/>
        </c:dLbls>
        <c:marker val="1"/>
        <c:smooth val="0"/>
        <c:axId val="2094734555"/>
        <c:axId val="2094734556"/>
      </c:lineChart>
      <c:catAx>
        <c:axId val="2094734552"/>
        <c:scaling>
          <c:orientation val="minMax"/>
        </c:scaling>
        <c:delete val="0"/>
        <c:axPos val="b"/>
        <c:numFmt formatCode="General" sourceLinked="0"/>
        <c:majorTickMark val="out"/>
        <c:minorTickMark val="none"/>
        <c:tickLblPos val="low"/>
        <c:spPr>
          <a:ln w="9525" cap="flat">
            <a:solidFill>
              <a:srgbClr val="000000"/>
            </a:solidFill>
            <a:prstDash val="solid"/>
            <a:round/>
          </a:ln>
        </c:spPr>
        <c:txPr>
          <a:bodyPr rot="-5400000"/>
          <a:lstStyle/>
          <a:p>
            <a:pPr>
              <a:defRPr sz="800" b="0" i="0" u="none" strike="noStrike">
                <a:solidFill>
                  <a:srgbClr val="000000"/>
                </a:solidFill>
                <a:latin typeface="Times New Roman"/>
              </a:defRPr>
            </a:pPr>
            <a:endParaRPr lang="en-US"/>
          </a:p>
        </c:txPr>
        <c:crossAx val="2094734553"/>
        <c:crosses val="autoZero"/>
        <c:auto val="1"/>
        <c:lblAlgn val="ctr"/>
        <c:lblOffset val="100"/>
        <c:noMultiLvlLbl val="1"/>
      </c:catAx>
      <c:valAx>
        <c:axId val="2094734553"/>
        <c:scaling>
          <c:orientation val="minMax"/>
          <c:max val="10"/>
          <c:min val="0"/>
        </c:scaling>
        <c:delete val="0"/>
        <c:axPos val="l"/>
        <c:majorGridlines>
          <c:spPr>
            <a:ln w="12700" cap="flat">
              <a:solidFill>
                <a:srgbClr val="888888"/>
              </a:solidFill>
              <a:prstDash val="solid"/>
              <a:miter lim="800000"/>
            </a:ln>
          </c:spPr>
        </c:majorGridlines>
        <c:numFmt formatCode="0.##" sourceLinked="0"/>
        <c:majorTickMark val="out"/>
        <c:minorTickMark val="none"/>
        <c:tickLblPos val="nextTo"/>
        <c:spPr>
          <a:ln w="9525" cap="flat">
            <a:solidFill>
              <a:srgbClr val="000000"/>
            </a:solidFill>
            <a:prstDash val="solid"/>
            <a:round/>
          </a:ln>
        </c:spPr>
        <c:txPr>
          <a:bodyPr rot="0"/>
          <a:lstStyle/>
          <a:p>
            <a:pPr>
              <a:defRPr sz="800" b="0" i="0" u="none" strike="noStrike">
                <a:solidFill>
                  <a:srgbClr val="000000"/>
                </a:solidFill>
                <a:latin typeface="Times New Roman"/>
              </a:defRPr>
            </a:pPr>
            <a:endParaRPr lang="en-US"/>
          </a:p>
        </c:txPr>
        <c:crossAx val="2094734552"/>
        <c:crosses val="autoZero"/>
        <c:crossBetween val="between"/>
        <c:majorUnit val="1"/>
        <c:minorUnit val="0.5"/>
      </c:valAx>
      <c:catAx>
        <c:axId val="2094734555"/>
        <c:scaling>
          <c:orientation val="minMax"/>
        </c:scaling>
        <c:delete val="0"/>
        <c:axPos val="b"/>
        <c:numFmt formatCode="General" sourceLinked="1"/>
        <c:majorTickMark val="out"/>
        <c:minorTickMark val="none"/>
        <c:tickLblPos val="none"/>
        <c:spPr>
          <a:ln w="9525" cap="flat">
            <a:noFill/>
            <a:prstDash val="solid"/>
            <a:round/>
          </a:ln>
        </c:spPr>
        <c:crossAx val="2094734556"/>
        <c:crosses val="autoZero"/>
        <c:auto val="1"/>
        <c:lblAlgn val="ctr"/>
        <c:lblOffset val="100"/>
        <c:noMultiLvlLbl val="1"/>
      </c:catAx>
      <c:valAx>
        <c:axId val="2094734556"/>
        <c:scaling>
          <c:orientation val="minMax"/>
          <c:max val="100"/>
          <c:min val="0"/>
        </c:scaling>
        <c:delete val="0"/>
        <c:axPos val="r"/>
        <c:numFmt formatCode="0.##" sourceLinked="0"/>
        <c:majorTickMark val="out"/>
        <c:minorTickMark val="none"/>
        <c:tickLblPos val="nextTo"/>
        <c:spPr>
          <a:ln w="9525" cap="flat">
            <a:solidFill>
              <a:srgbClr val="000000"/>
            </a:solidFill>
            <a:prstDash val="solid"/>
            <a:round/>
          </a:ln>
        </c:spPr>
        <c:txPr>
          <a:bodyPr rot="0"/>
          <a:lstStyle/>
          <a:p>
            <a:pPr>
              <a:defRPr sz="800" b="0" i="0" u="none" strike="noStrike">
                <a:solidFill>
                  <a:srgbClr val="000000"/>
                </a:solidFill>
                <a:latin typeface="Times New Roman"/>
              </a:defRPr>
            </a:pPr>
            <a:endParaRPr lang="en-US"/>
          </a:p>
        </c:txPr>
        <c:crossAx val="2094734555"/>
        <c:crosses val="max"/>
        <c:crossBetween val="between"/>
        <c:majorUnit val="10"/>
        <c:minorUnit val="5"/>
      </c:valAx>
      <c:spPr>
        <a:solidFill>
          <a:srgbClr val="FFFFFF"/>
        </a:solidFill>
        <a:ln w="9525" cap="flat">
          <a:solidFill>
            <a:srgbClr val="000000"/>
          </a:solidFill>
          <a:prstDash val="solid"/>
          <a:round/>
        </a:ln>
        <a:effectLst/>
      </c:spPr>
    </c:plotArea>
    <c:legend>
      <c:legendPos val="t"/>
      <c:layout>
        <c:manualLayout>
          <c:xMode val="edge"/>
          <c:yMode val="edge"/>
          <c:x val="3.7144900000000002E-2"/>
          <c:y val="0"/>
          <c:w val="0.96285500000000002"/>
          <c:h val="8.4997199999999995E-2"/>
        </c:manualLayout>
      </c:layout>
      <c:overlay val="1"/>
      <c:spPr>
        <a:noFill/>
        <a:ln w="12700" cap="flat">
          <a:noFill/>
          <a:miter lim="400000"/>
        </a:ln>
        <a:effectLst/>
      </c:spPr>
      <c:txPr>
        <a:bodyPr rot="0"/>
        <a:lstStyle/>
        <a:p>
          <a:pPr>
            <a:defRPr sz="800" b="0" i="0" u="none" strike="noStrike">
              <a:solidFill>
                <a:srgbClr val="000000"/>
              </a:solidFill>
              <a:latin typeface="Times New Roman"/>
            </a:defRPr>
          </a:pPr>
          <a:endParaRPr lang="en-US"/>
        </a:p>
      </c:txPr>
    </c:legend>
    <c:plotVisOnly val="1"/>
    <c:dispBlanksAs val="gap"/>
    <c:showDLblsOverMax val="1"/>
  </c:chart>
  <c:spPr>
    <a:solidFill>
      <a:srgbClr val="FFFFFF"/>
    </a:solidFill>
    <a:ln w="12700" cap="flat">
      <a:solidFill>
        <a:srgbClr val="888888"/>
      </a:solidFill>
      <a:prstDash val="solid"/>
      <a:miter lim="800000"/>
    </a:ln>
    <a:effectLst/>
  </c:spPr>
  <c:externalData r:id="rId1">
    <c:autoUpdate val="0"/>
  </c:externalData>
</c:chartSpace>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2656</Words>
  <Characters>15145</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EVLİCE</dc:creator>
  <cp:lastModifiedBy>e.evlice</cp:lastModifiedBy>
  <cp:revision>2</cp:revision>
  <dcterms:created xsi:type="dcterms:W3CDTF">2019-07-11T08:52:00Z</dcterms:created>
  <dcterms:modified xsi:type="dcterms:W3CDTF">2019-07-11T08:52:00Z</dcterms:modified>
</cp:coreProperties>
</file>