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803"/>
        <w:gridCol w:w="7269"/>
      </w:tblGrid>
      <w:tr w:rsidR="007859A5" w:rsidRPr="00680767" w:rsidTr="00FE0808">
        <w:tc>
          <w:tcPr>
            <w:tcW w:w="1817" w:type="dxa"/>
            <w:vAlign w:val="center"/>
          </w:tcPr>
          <w:p w:rsidR="007859A5" w:rsidRPr="00680767" w:rsidRDefault="00FE0808" w:rsidP="00E52F90">
            <w:pPr>
              <w:pStyle w:val="stBilgi"/>
              <w:rPr>
                <w:rFonts w:ascii="Turkish Times New Roman" w:hAnsi="Turkish Times New Roman"/>
                <w:b/>
              </w:rPr>
            </w:pPr>
            <w:r w:rsidRPr="00680767">
              <w:rPr>
                <w:rFonts w:ascii="Turkish Times New Roman" w:hAnsi="Turkish Times New Roman"/>
                <w:b/>
                <w:noProof/>
                <w:lang w:eastAsia="tr-TR"/>
              </w:rPr>
              <w:drawing>
                <wp:inline distT="0" distB="0" distL="0" distR="0">
                  <wp:extent cx="720000" cy="719885"/>
                  <wp:effectExtent l="19050" t="0" r="3900" b="0"/>
                  <wp:docPr id="1" name="Resim 1" descr="C:\Users\HP\Desktop\Desktop 27.02.2018\bölüm ve tez 27.02.2018\tez\Kongreler\AKMBB_2018\akmbb\gazi_u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Desktop 27.02.2018\bölüm ve tez 27.02.2018\tez\Kongreler\AKMBB_2018\akmbb\gazi_u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1" w:type="dxa"/>
            <w:vAlign w:val="center"/>
          </w:tcPr>
          <w:p w:rsidR="00493A29" w:rsidRPr="00680767" w:rsidRDefault="00493A29" w:rsidP="00493A29">
            <w:pPr>
              <w:rPr>
                <w:rFonts w:ascii="Arial" w:hAnsi="Arial" w:cs="Arial"/>
                <w:b/>
                <w:i/>
                <w:lang w:val="tr-TR"/>
              </w:rPr>
            </w:pPr>
          </w:p>
          <w:p w:rsidR="00493A29" w:rsidRPr="00680767" w:rsidRDefault="00493A29" w:rsidP="00493A29">
            <w:pPr>
              <w:rPr>
                <w:b/>
                <w:sz w:val="28"/>
                <w:szCs w:val="28"/>
                <w:u w:val="single"/>
                <w:lang w:val="tr-TR"/>
              </w:rPr>
            </w:pPr>
            <w:r w:rsidRPr="00680767">
              <w:rPr>
                <w:b/>
                <w:sz w:val="28"/>
                <w:szCs w:val="28"/>
                <w:lang w:val="tr-TR"/>
              </w:rPr>
              <w:t xml:space="preserve">                </w:t>
            </w:r>
            <w:r w:rsidR="00E250A0" w:rsidRPr="00680767">
              <w:rPr>
                <w:b/>
                <w:sz w:val="28"/>
                <w:szCs w:val="28"/>
                <w:lang w:val="tr-TR"/>
              </w:rPr>
              <w:t xml:space="preserve">     </w:t>
            </w:r>
            <w:r w:rsidRPr="00680767">
              <w:rPr>
                <w:b/>
                <w:sz w:val="28"/>
                <w:szCs w:val="28"/>
                <w:lang w:val="tr-TR"/>
              </w:rPr>
              <w:t xml:space="preserve">  </w:t>
            </w:r>
            <w:r w:rsidR="00E250A0" w:rsidRPr="00680767">
              <w:rPr>
                <w:b/>
                <w:sz w:val="28"/>
                <w:szCs w:val="28"/>
                <w:u w:val="single"/>
                <w:lang w:val="tr-TR"/>
              </w:rPr>
              <w:t>Kontrol Listesi</w:t>
            </w:r>
          </w:p>
          <w:p w:rsidR="003D02B7" w:rsidRPr="00680767" w:rsidRDefault="003D02B7" w:rsidP="00493A29">
            <w:pPr>
              <w:jc w:val="center"/>
              <w:rPr>
                <w:lang w:val="tr-TR"/>
              </w:rPr>
            </w:pPr>
          </w:p>
        </w:tc>
      </w:tr>
    </w:tbl>
    <w:p w:rsidR="003D02B7" w:rsidRDefault="003D02B7" w:rsidP="003D02B7">
      <w:pPr>
        <w:rPr>
          <w:lang w:val="tr-TR"/>
        </w:rPr>
      </w:pPr>
    </w:p>
    <w:p w:rsidR="00680767" w:rsidRPr="00680767" w:rsidRDefault="00680767" w:rsidP="003D02B7">
      <w:pPr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402"/>
      </w:tblGrid>
      <w:tr w:rsidR="00FE0808" w:rsidRPr="00680767" w:rsidTr="00FD434A">
        <w:tc>
          <w:tcPr>
            <w:tcW w:w="675" w:type="dxa"/>
          </w:tcPr>
          <w:p w:rsidR="00FE0808" w:rsidRPr="00680767" w:rsidRDefault="00FD635D" w:rsidP="00680767">
            <w:pPr>
              <w:jc w:val="center"/>
              <w:rPr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-1010288675"/>
              </w:sdtPr>
              <w:sdtEndPr/>
              <w:sdtContent>
                <w:r w:rsidR="00FE0808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FE0808" w:rsidRPr="00680767" w:rsidRDefault="00FE0808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>Çalışma özgündür.</w:t>
            </w:r>
          </w:p>
          <w:p w:rsidR="00FE0808" w:rsidRPr="00680767" w:rsidRDefault="00FE0808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E0808" w:rsidRPr="00680767" w:rsidTr="00FD434A">
        <w:tc>
          <w:tcPr>
            <w:tcW w:w="675" w:type="dxa"/>
          </w:tcPr>
          <w:p w:rsidR="00FE0808" w:rsidRPr="00680767" w:rsidRDefault="00FD635D" w:rsidP="00680767">
            <w:pPr>
              <w:jc w:val="center"/>
              <w:rPr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607889441"/>
              </w:sdtPr>
              <w:sdtEndPr/>
              <w:sdtContent>
                <w:r w:rsidR="00FE0808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FE0808" w:rsidRPr="00680767" w:rsidRDefault="00FE0808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>Başka bir dergiye gönderilmemiştir.</w:t>
            </w:r>
          </w:p>
          <w:p w:rsidR="00FE0808" w:rsidRPr="00680767" w:rsidRDefault="00FE0808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914C1C" w:rsidRPr="00FD434A" w:rsidTr="00FD434A">
        <w:tc>
          <w:tcPr>
            <w:tcW w:w="675" w:type="dxa"/>
          </w:tcPr>
          <w:p w:rsidR="00914C1C" w:rsidRPr="00680767" w:rsidRDefault="00FD635D" w:rsidP="00680767">
            <w:pPr>
              <w:jc w:val="center"/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712831830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914C1C" w:rsidRPr="00680767" w:rsidRDefault="00914C1C" w:rsidP="00680767">
            <w:pPr>
              <w:ind w:left="34"/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80767">
              <w:rPr>
                <w:sz w:val="20"/>
                <w:szCs w:val="20"/>
                <w:shd w:val="clear" w:color="auto" w:fill="FFFFFF"/>
                <w:lang w:val="tr-TR"/>
              </w:rPr>
              <w:t>Makalelerin Microsoft Office Word 2010 ve üzeri bir kelime işlemci ile hazırlanmıştır.</w:t>
            </w:r>
          </w:p>
          <w:p w:rsidR="006716CF" w:rsidRPr="00680767" w:rsidRDefault="006716CF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914C1C" w:rsidRPr="00FD635D" w:rsidTr="00FD434A">
        <w:tc>
          <w:tcPr>
            <w:tcW w:w="675" w:type="dxa"/>
          </w:tcPr>
          <w:p w:rsidR="00914C1C" w:rsidRPr="00680767" w:rsidRDefault="00FD635D" w:rsidP="00680767">
            <w:pPr>
              <w:jc w:val="center"/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712831831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914C1C" w:rsidRPr="00680767" w:rsidRDefault="00914C1C" w:rsidP="00680767">
            <w:pPr>
              <w:ind w:left="34"/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>Makale Sunuş Formatında olup,</w:t>
            </w:r>
            <w:r w:rsidRPr="00680767">
              <w:rPr>
                <w:sz w:val="20"/>
                <w:szCs w:val="20"/>
                <w:shd w:val="clear" w:color="auto" w:fill="FFFFFF"/>
                <w:lang w:val="tr-TR"/>
              </w:rPr>
              <w:t> </w:t>
            </w:r>
            <w:r w:rsidRPr="00680767">
              <w:rPr>
                <w:rStyle w:val="Gl"/>
                <w:b w:val="0"/>
                <w:sz w:val="20"/>
                <w:szCs w:val="20"/>
                <w:shd w:val="clear" w:color="auto" w:fill="FFFFFF"/>
                <w:lang w:val="tr-TR"/>
              </w:rPr>
              <w:t>tek sütun</w:t>
            </w:r>
            <w:r w:rsidRPr="00680767">
              <w:rPr>
                <w:sz w:val="20"/>
                <w:szCs w:val="20"/>
                <w:shd w:val="clear" w:color="auto" w:fill="FFFFFF"/>
                <w:lang w:val="tr-TR"/>
              </w:rPr>
              <w:t> halinde, 2,5 cm kenar boşlukları kullanılarak A4 sayfasında oluşturulmuştur.</w:t>
            </w:r>
          </w:p>
          <w:p w:rsidR="006716CF" w:rsidRPr="00680767" w:rsidRDefault="006716CF" w:rsidP="00680767">
            <w:pPr>
              <w:ind w:left="34"/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</w:p>
        </w:tc>
      </w:tr>
      <w:tr w:rsidR="00914C1C" w:rsidRPr="00FD635D" w:rsidTr="00FD434A">
        <w:tc>
          <w:tcPr>
            <w:tcW w:w="675" w:type="dxa"/>
          </w:tcPr>
          <w:p w:rsidR="00914C1C" w:rsidRPr="00680767" w:rsidRDefault="00FD635D" w:rsidP="00680767">
            <w:pPr>
              <w:jc w:val="center"/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712831832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914C1C" w:rsidRPr="00680767" w:rsidRDefault="006716CF" w:rsidP="00680767">
            <w:pPr>
              <w:ind w:left="34"/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80767">
              <w:rPr>
                <w:sz w:val="20"/>
                <w:szCs w:val="20"/>
                <w:shd w:val="clear" w:color="auto" w:fill="FFFFFF"/>
                <w:lang w:val="tr-TR"/>
              </w:rPr>
              <w:t xml:space="preserve">Makalenin Türkçe metin bölümü Times New Roman </w:t>
            </w:r>
            <w:r w:rsidR="00FD635D">
              <w:rPr>
                <w:sz w:val="20"/>
                <w:szCs w:val="20"/>
                <w:shd w:val="clear" w:color="auto" w:fill="FFFFFF"/>
                <w:lang w:val="tr-TR"/>
              </w:rPr>
              <w:t>9</w:t>
            </w:r>
            <w:r w:rsidRPr="00680767">
              <w:rPr>
                <w:sz w:val="20"/>
                <w:szCs w:val="20"/>
                <w:shd w:val="clear" w:color="auto" w:fill="FFFFFF"/>
                <w:lang w:val="tr-TR"/>
              </w:rPr>
              <w:t xml:space="preserve"> punto yazı tipi karakterinde</w:t>
            </w:r>
            <w:r w:rsidR="00914C1C" w:rsidRPr="00680767">
              <w:rPr>
                <w:sz w:val="20"/>
                <w:szCs w:val="20"/>
                <w:shd w:val="clear" w:color="auto" w:fill="FFFFFF"/>
                <w:lang w:val="tr-TR"/>
              </w:rPr>
              <w:t xml:space="preserve"> yazılmış</w:t>
            </w:r>
            <w:r w:rsidRPr="00680767">
              <w:rPr>
                <w:sz w:val="20"/>
                <w:szCs w:val="20"/>
                <w:shd w:val="clear" w:color="auto" w:fill="FFFFFF"/>
                <w:lang w:val="tr-TR"/>
              </w:rPr>
              <w:t>tır</w:t>
            </w:r>
            <w:r w:rsidR="00914C1C" w:rsidRPr="00680767">
              <w:rPr>
                <w:sz w:val="20"/>
                <w:szCs w:val="20"/>
                <w:shd w:val="clear" w:color="auto" w:fill="FFFFFF"/>
                <w:lang w:val="tr-TR"/>
              </w:rPr>
              <w:t>. Satır aralığı seçeneğinden metnin satır aralıkları 1,5 olarak ayarlanmış, paragraflar arasında bir satır boşluk bırakılmış ve paragraflar öncesi veya sonrasında otomatik aralık bırakılmamış ve bu ayar sıfır olarak ayarlanmıştır.</w:t>
            </w:r>
          </w:p>
          <w:p w:rsidR="006716CF" w:rsidRPr="00680767" w:rsidRDefault="006716CF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914C1C" w:rsidRPr="00FD434A" w:rsidTr="00FD434A">
        <w:tc>
          <w:tcPr>
            <w:tcW w:w="675" w:type="dxa"/>
          </w:tcPr>
          <w:p w:rsidR="00914C1C" w:rsidRPr="00680767" w:rsidRDefault="00FD635D" w:rsidP="00680767">
            <w:pPr>
              <w:jc w:val="center"/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712831833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>Makale en fazla 20 sayfadır, sayfa numarası ve satır numarası verilmiştir</w:t>
            </w:r>
            <w:r w:rsidR="00210F45">
              <w:rPr>
                <w:sz w:val="20"/>
                <w:szCs w:val="20"/>
                <w:lang w:val="tr-TR"/>
              </w:rPr>
              <w:t>.</w:t>
            </w:r>
          </w:p>
          <w:p w:rsidR="00914C1C" w:rsidRPr="00680767" w:rsidRDefault="00914C1C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E0808" w:rsidRPr="00FD635D" w:rsidTr="00FD434A">
        <w:tc>
          <w:tcPr>
            <w:tcW w:w="675" w:type="dxa"/>
          </w:tcPr>
          <w:p w:rsidR="00FE0808" w:rsidRPr="00680767" w:rsidRDefault="00FD635D" w:rsidP="00680767">
            <w:pPr>
              <w:jc w:val="center"/>
              <w:rPr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607889442"/>
              </w:sdtPr>
              <w:sdtEndPr/>
              <w:sdtContent>
                <w:r w:rsidR="00FE0808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FE0808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80767">
              <w:rPr>
                <w:sz w:val="20"/>
                <w:szCs w:val="20"/>
                <w:shd w:val="clear" w:color="auto" w:fill="FFFFFF"/>
                <w:lang w:val="tr-TR"/>
              </w:rPr>
              <w:t>Tüm</w:t>
            </w:r>
            <w:r w:rsidR="00680767" w:rsidRPr="00680767">
              <w:rPr>
                <w:sz w:val="20"/>
                <w:szCs w:val="20"/>
                <w:shd w:val="clear" w:color="auto" w:fill="FFFFFF"/>
                <w:lang w:val="tr-TR"/>
              </w:rPr>
              <w:t xml:space="preserve"> Türkçe</w:t>
            </w:r>
            <w:r w:rsidRPr="00680767">
              <w:rPr>
                <w:sz w:val="20"/>
                <w:szCs w:val="20"/>
                <w:shd w:val="clear" w:color="auto" w:fill="FFFFFF"/>
                <w:lang w:val="tr-TR"/>
              </w:rPr>
              <w:t xml:space="preserve"> başlıkların İngilizceleri parantez içerisinde Times New Roman 8 punto Kalın Yazı Tipi karakterinde yazılmıştır.</w:t>
            </w:r>
          </w:p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E0808" w:rsidRPr="00FD635D" w:rsidTr="00FD434A">
        <w:tc>
          <w:tcPr>
            <w:tcW w:w="675" w:type="dxa"/>
          </w:tcPr>
          <w:p w:rsidR="00FE0808" w:rsidRPr="00680767" w:rsidRDefault="00FD635D" w:rsidP="00680767">
            <w:pPr>
              <w:jc w:val="center"/>
              <w:rPr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607889443"/>
              </w:sdtPr>
              <w:sdtEndPr/>
              <w:sdtContent>
                <w:r w:rsidR="00FE0808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680767">
              <w:rPr>
                <w:sz w:val="20"/>
                <w:szCs w:val="20"/>
                <w:lang w:val="tr-TR"/>
              </w:rPr>
              <w:t>Ondalıklı</w:t>
            </w:r>
            <w:proofErr w:type="spellEnd"/>
            <w:r w:rsidRPr="00680767">
              <w:rPr>
                <w:sz w:val="20"/>
                <w:szCs w:val="20"/>
                <w:lang w:val="tr-TR"/>
              </w:rPr>
              <w:t xml:space="preserve"> sayılar </w:t>
            </w:r>
            <w:proofErr w:type="spellStart"/>
            <w:r w:rsidRPr="00680767">
              <w:rPr>
                <w:sz w:val="20"/>
                <w:szCs w:val="20"/>
                <w:lang w:val="tr-TR"/>
              </w:rPr>
              <w:t>Türkçe’de</w:t>
            </w:r>
            <w:proofErr w:type="spellEnd"/>
            <w:r w:rsidRPr="00680767">
              <w:rPr>
                <w:sz w:val="20"/>
                <w:szCs w:val="20"/>
                <w:lang w:val="tr-TR"/>
              </w:rPr>
              <w:t xml:space="preserve"> virgül ile </w:t>
            </w:r>
            <w:proofErr w:type="spellStart"/>
            <w:r w:rsidRPr="00680767">
              <w:rPr>
                <w:sz w:val="20"/>
                <w:szCs w:val="20"/>
                <w:lang w:val="tr-TR"/>
              </w:rPr>
              <w:t>İngilizce’de</w:t>
            </w:r>
            <w:proofErr w:type="spellEnd"/>
            <w:r w:rsidRPr="00680767">
              <w:rPr>
                <w:sz w:val="20"/>
                <w:szCs w:val="20"/>
                <w:lang w:val="tr-TR"/>
              </w:rPr>
              <w:t xml:space="preserve"> nokta ile ayrılmıştır.</w:t>
            </w:r>
          </w:p>
          <w:p w:rsidR="00FE0808" w:rsidRPr="00680767" w:rsidRDefault="00FE0808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716CF" w:rsidRPr="00FD635D" w:rsidTr="00FD434A">
        <w:tc>
          <w:tcPr>
            <w:tcW w:w="675" w:type="dxa"/>
          </w:tcPr>
          <w:p w:rsidR="006716CF" w:rsidRPr="00680767" w:rsidRDefault="00FD635D" w:rsidP="00680767">
            <w:pPr>
              <w:jc w:val="center"/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712831834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716CF" w:rsidRPr="00680767" w:rsidRDefault="006716CF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 xml:space="preserve">Tablo ve Şekiller dergi formatına uygun </w:t>
            </w:r>
            <w:r w:rsidR="00FD635D">
              <w:rPr>
                <w:sz w:val="20"/>
                <w:szCs w:val="20"/>
                <w:lang w:val="tr-TR"/>
              </w:rPr>
              <w:t>(</w:t>
            </w:r>
            <w:proofErr w:type="spellStart"/>
            <w:r w:rsidR="00FD635D">
              <w:rPr>
                <w:sz w:val="20"/>
                <w:szCs w:val="20"/>
                <w:lang w:val="tr-TR"/>
              </w:rPr>
              <w:t>Bknz</w:t>
            </w:r>
            <w:proofErr w:type="spellEnd"/>
            <w:proofErr w:type="gramStart"/>
            <w:r w:rsidR="00FD635D">
              <w:rPr>
                <w:sz w:val="20"/>
                <w:szCs w:val="20"/>
                <w:lang w:val="tr-TR"/>
              </w:rPr>
              <w:t xml:space="preserve">. </w:t>
            </w:r>
            <w:proofErr w:type="gramEnd"/>
            <w:r w:rsidR="00FD635D">
              <w:rPr>
                <w:sz w:val="20"/>
                <w:szCs w:val="20"/>
                <w:lang w:val="tr-TR"/>
              </w:rPr>
              <w:t xml:space="preserve">Yazar Rehberi / </w:t>
            </w:r>
            <w:r w:rsidR="00FD635D" w:rsidRPr="00FD635D">
              <w:rPr>
                <w:rStyle w:val="Gl"/>
                <w:rFonts w:ascii="Verdana" w:hAnsi="Verdana"/>
                <w:color w:val="111111"/>
                <w:sz w:val="17"/>
                <w:szCs w:val="17"/>
                <w:u w:val="single"/>
                <w:shd w:val="clear" w:color="auto" w:fill="FFFFFF"/>
                <w:lang w:val="tr-TR"/>
              </w:rPr>
              <w:t>ŞEKİLLER İÇİN FORMAT</w:t>
            </w:r>
            <w:r w:rsidR="00FD635D" w:rsidRPr="00FD635D">
              <w:rPr>
                <w:rStyle w:val="Gl"/>
                <w:rFonts w:ascii="Verdana" w:hAnsi="Verdana"/>
                <w:color w:val="111111"/>
                <w:sz w:val="17"/>
                <w:szCs w:val="17"/>
                <w:shd w:val="clear" w:color="auto" w:fill="FFFFFF"/>
                <w:lang w:val="tr-TR"/>
              </w:rPr>
              <w:t xml:space="preserve"> ve</w:t>
            </w:r>
            <w:r w:rsidR="00FD635D">
              <w:rPr>
                <w:rStyle w:val="Gl"/>
                <w:rFonts w:ascii="Verdana" w:hAnsi="Verdana"/>
                <w:color w:val="111111"/>
                <w:sz w:val="17"/>
                <w:szCs w:val="17"/>
                <w:u w:val="single"/>
                <w:shd w:val="clear" w:color="auto" w:fill="FFFFFF"/>
                <w:lang w:val="tr-TR"/>
              </w:rPr>
              <w:t xml:space="preserve"> TABLOLAR</w:t>
            </w:r>
            <w:r w:rsidR="00FD635D" w:rsidRPr="00FD635D">
              <w:rPr>
                <w:rStyle w:val="Gl"/>
                <w:rFonts w:ascii="Verdana" w:hAnsi="Verdana"/>
                <w:color w:val="111111"/>
                <w:sz w:val="17"/>
                <w:szCs w:val="17"/>
                <w:u w:val="single"/>
                <w:shd w:val="clear" w:color="auto" w:fill="FFFFFF"/>
                <w:lang w:val="tr-TR"/>
              </w:rPr>
              <w:t xml:space="preserve"> İÇİN FORMAT</w:t>
            </w:r>
            <w:r w:rsidR="00FD635D">
              <w:rPr>
                <w:sz w:val="20"/>
                <w:szCs w:val="20"/>
                <w:lang w:val="tr-TR"/>
              </w:rPr>
              <w:t xml:space="preserve">) </w:t>
            </w:r>
            <w:r w:rsidRPr="00680767">
              <w:rPr>
                <w:sz w:val="20"/>
                <w:szCs w:val="20"/>
                <w:lang w:val="tr-TR"/>
              </w:rPr>
              <w:t xml:space="preserve">olarak hazırlanmıştır, metin içerisinde bahsedilmiştir, eserin metin bölümüne </w:t>
            </w:r>
            <w:r w:rsidR="00680767" w:rsidRPr="00680767">
              <w:rPr>
                <w:sz w:val="20"/>
                <w:szCs w:val="20"/>
                <w:lang w:val="tr-TR"/>
              </w:rPr>
              <w:t xml:space="preserve">sıralı </w:t>
            </w:r>
            <w:r w:rsidRPr="00680767">
              <w:rPr>
                <w:sz w:val="20"/>
                <w:szCs w:val="20"/>
                <w:lang w:val="tr-TR"/>
              </w:rPr>
              <w:t>yerleştirilmiştir.</w:t>
            </w:r>
            <w:bookmarkStart w:id="0" w:name="_GoBack"/>
            <w:bookmarkEnd w:id="0"/>
          </w:p>
          <w:p w:rsidR="006716CF" w:rsidRPr="00680767" w:rsidRDefault="006716CF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716CF" w:rsidRPr="00FD635D" w:rsidTr="00FD434A">
        <w:tc>
          <w:tcPr>
            <w:tcW w:w="675" w:type="dxa"/>
          </w:tcPr>
          <w:p w:rsidR="006716CF" w:rsidRPr="00680767" w:rsidRDefault="00FD635D" w:rsidP="00680767">
            <w:pPr>
              <w:jc w:val="center"/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712831835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716CF" w:rsidRPr="00680767" w:rsidRDefault="006716CF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>Eşitlik ve Reaksiyon numaralandırmaları sıralı olarak dergi formatına uygun olarak veril</w:t>
            </w:r>
            <w:r w:rsidR="005A1FAC" w:rsidRPr="00680767">
              <w:rPr>
                <w:sz w:val="20"/>
                <w:szCs w:val="20"/>
                <w:lang w:val="tr-TR"/>
              </w:rPr>
              <w:t>miştir</w:t>
            </w:r>
            <w:r w:rsidRPr="00680767">
              <w:rPr>
                <w:sz w:val="20"/>
                <w:szCs w:val="20"/>
                <w:lang w:val="tr-TR"/>
              </w:rPr>
              <w:t>.</w:t>
            </w:r>
          </w:p>
          <w:p w:rsidR="006716CF" w:rsidRPr="00680767" w:rsidRDefault="006716CF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716CF" w:rsidRPr="00FD434A" w:rsidTr="00FD434A">
        <w:tc>
          <w:tcPr>
            <w:tcW w:w="675" w:type="dxa"/>
          </w:tcPr>
          <w:p w:rsidR="006716CF" w:rsidRPr="00680767" w:rsidRDefault="00FD635D" w:rsidP="00680767">
            <w:pPr>
              <w:jc w:val="center"/>
              <w:rPr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607889444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716CF" w:rsidRPr="00680767" w:rsidRDefault="005A1FAC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 xml:space="preserve">Makalede, </w:t>
            </w:r>
            <w:r w:rsidR="006716CF" w:rsidRPr="00680767">
              <w:rPr>
                <w:sz w:val="20"/>
                <w:szCs w:val="20"/>
                <w:lang w:val="tr-TR"/>
              </w:rPr>
              <w:t>SI birim sistemine uyulmuştur</w:t>
            </w:r>
            <w:r w:rsidRPr="00680767">
              <w:rPr>
                <w:sz w:val="20"/>
                <w:szCs w:val="20"/>
                <w:lang w:val="tr-TR"/>
              </w:rPr>
              <w:t>.</w:t>
            </w:r>
          </w:p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716CF" w:rsidRPr="00FD635D" w:rsidTr="00FD434A">
        <w:tc>
          <w:tcPr>
            <w:tcW w:w="675" w:type="dxa"/>
          </w:tcPr>
          <w:p w:rsidR="006716CF" w:rsidRPr="00680767" w:rsidRDefault="00FD635D" w:rsidP="00680767">
            <w:pPr>
              <w:jc w:val="center"/>
              <w:rPr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607889445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716CF" w:rsidRPr="00680767" w:rsidRDefault="006716CF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>Türkçe Makale Başlığı/Öne çıkanlar/Özet/Anahtar kelimeler/Bölüm Başlıkları/Tablo ve Şekil adlandırmaları ile İngilizce Makale Başlığı/Öne çıkanlar/Özet/Anahtar kelimeler/Bölüm Başlıkları/Tablo ve Şekil adlandırmalarının birbirleri aynı olduğu kontrol edil</w:t>
            </w:r>
            <w:r w:rsidR="005A1FAC" w:rsidRPr="00680767">
              <w:rPr>
                <w:sz w:val="20"/>
                <w:szCs w:val="20"/>
                <w:lang w:val="tr-TR"/>
              </w:rPr>
              <w:t>miştir</w:t>
            </w:r>
            <w:r w:rsidRPr="00680767">
              <w:rPr>
                <w:sz w:val="20"/>
                <w:szCs w:val="20"/>
                <w:lang w:val="tr-TR"/>
              </w:rPr>
              <w:t>.</w:t>
            </w:r>
          </w:p>
          <w:p w:rsidR="006716CF" w:rsidRPr="00680767" w:rsidRDefault="006716CF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716CF" w:rsidRPr="00FD434A" w:rsidTr="00FD434A">
        <w:tc>
          <w:tcPr>
            <w:tcW w:w="675" w:type="dxa"/>
          </w:tcPr>
          <w:p w:rsidR="006716CF" w:rsidRPr="00680767" w:rsidRDefault="00FD635D" w:rsidP="00680767">
            <w:pPr>
              <w:jc w:val="center"/>
              <w:rPr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607889446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>Telif Hakkı Devir Formu eksiksiz doldurulmuştur</w:t>
            </w:r>
            <w:r w:rsidR="005A1FAC" w:rsidRPr="00680767">
              <w:rPr>
                <w:sz w:val="20"/>
                <w:szCs w:val="20"/>
                <w:lang w:val="tr-TR"/>
              </w:rPr>
              <w:t>.</w:t>
            </w:r>
          </w:p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716CF" w:rsidRPr="00FD635D" w:rsidTr="00FD434A">
        <w:tc>
          <w:tcPr>
            <w:tcW w:w="675" w:type="dxa"/>
          </w:tcPr>
          <w:p w:rsidR="006716CF" w:rsidRPr="00680767" w:rsidRDefault="00FD635D" w:rsidP="00680767">
            <w:pPr>
              <w:jc w:val="center"/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712831836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 xml:space="preserve">Eserin başlığını, yazarların isimlerini ve iletişim bilgilerini </w:t>
            </w:r>
            <w:r w:rsidR="00FD635D">
              <w:rPr>
                <w:sz w:val="20"/>
                <w:szCs w:val="20"/>
                <w:lang w:val="tr-TR"/>
              </w:rPr>
              <w:t xml:space="preserve">(Türkçe ve İngilizce olacak şekilde) </w:t>
            </w:r>
            <w:r w:rsidRPr="00680767">
              <w:rPr>
                <w:sz w:val="20"/>
                <w:szCs w:val="20"/>
                <w:lang w:val="tr-TR"/>
              </w:rPr>
              <w:t>içeren "Kapak Sayfası"</w:t>
            </w:r>
            <w:r w:rsidR="00FD635D">
              <w:rPr>
                <w:sz w:val="20"/>
                <w:szCs w:val="20"/>
                <w:lang w:val="tr-TR"/>
              </w:rPr>
              <w:t xml:space="preserve"> </w:t>
            </w:r>
            <w:r w:rsidR="00FD635D" w:rsidRPr="00680767">
              <w:rPr>
                <w:sz w:val="20"/>
                <w:szCs w:val="20"/>
                <w:lang w:val="tr-TR"/>
              </w:rPr>
              <w:t>Taslak Formata uygun olarak</w:t>
            </w:r>
            <w:r w:rsidR="00FD635D">
              <w:rPr>
                <w:sz w:val="20"/>
                <w:szCs w:val="20"/>
                <w:lang w:val="tr-TR"/>
              </w:rPr>
              <w:t xml:space="preserve"> ve</w:t>
            </w:r>
            <w:r w:rsidRPr="00680767">
              <w:rPr>
                <w:sz w:val="20"/>
                <w:szCs w:val="20"/>
                <w:lang w:val="tr-TR"/>
              </w:rPr>
              <w:t xml:space="preserve"> ayrı sayfa olarak oluşturul</w:t>
            </w:r>
            <w:r w:rsidR="005A1FAC" w:rsidRPr="00680767">
              <w:rPr>
                <w:sz w:val="20"/>
                <w:szCs w:val="20"/>
                <w:lang w:val="tr-TR"/>
              </w:rPr>
              <w:t>muştur</w:t>
            </w:r>
            <w:r w:rsidRPr="00680767">
              <w:rPr>
                <w:sz w:val="20"/>
                <w:szCs w:val="20"/>
                <w:lang w:val="tr-TR"/>
              </w:rPr>
              <w:t>.</w:t>
            </w:r>
          </w:p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716CF" w:rsidRPr="00FD635D" w:rsidTr="00FD434A">
        <w:tc>
          <w:tcPr>
            <w:tcW w:w="675" w:type="dxa"/>
          </w:tcPr>
          <w:p w:rsidR="006716CF" w:rsidRPr="00680767" w:rsidRDefault="00FD635D" w:rsidP="00680767">
            <w:pPr>
              <w:jc w:val="center"/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712831837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>Geniş</w:t>
            </w:r>
            <w:r w:rsidR="005A1FAC" w:rsidRPr="00680767">
              <w:rPr>
                <w:sz w:val="20"/>
                <w:szCs w:val="20"/>
                <w:lang w:val="tr-TR"/>
              </w:rPr>
              <w:t>l</w:t>
            </w:r>
            <w:r w:rsidRPr="00680767">
              <w:rPr>
                <w:sz w:val="20"/>
                <w:szCs w:val="20"/>
                <w:lang w:val="tr-TR"/>
              </w:rPr>
              <w:t xml:space="preserve">etilmiş İngilizce Özet, Taslak Formata uygun olarak hazırlanmıştır. </w:t>
            </w:r>
          </w:p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716CF" w:rsidRPr="00FD635D" w:rsidTr="00FD434A">
        <w:tc>
          <w:tcPr>
            <w:tcW w:w="675" w:type="dxa"/>
          </w:tcPr>
          <w:p w:rsidR="006716CF" w:rsidRPr="00680767" w:rsidRDefault="00FD635D" w:rsidP="00680767">
            <w:pPr>
              <w:jc w:val="center"/>
              <w:rPr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607889447"/>
              </w:sdtPr>
              <w:sdtEndPr/>
              <w:sdtContent>
                <w:r w:rsidR="006716CF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716CF" w:rsidRPr="00680767" w:rsidRDefault="006716CF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680767">
              <w:rPr>
                <w:sz w:val="20"/>
                <w:szCs w:val="20"/>
                <w:lang w:val="tr-TR"/>
              </w:rPr>
              <w:t>Kaynaklar d</w:t>
            </w:r>
            <w:r w:rsidR="00680767" w:rsidRPr="00680767">
              <w:rPr>
                <w:sz w:val="20"/>
                <w:szCs w:val="20"/>
                <w:lang w:val="tr-TR"/>
              </w:rPr>
              <w:t xml:space="preserve">ergi formatına göre düzenlenmiştir. </w:t>
            </w:r>
            <w:r w:rsidR="00680767" w:rsidRPr="00680767">
              <w:rPr>
                <w:sz w:val="20"/>
                <w:szCs w:val="20"/>
                <w:shd w:val="clear" w:color="auto" w:fill="FFFFFF"/>
                <w:lang w:val="tr-TR"/>
              </w:rPr>
              <w:t xml:space="preserve">Kaynaklar metin içinde ardışık sıralanmış ve metin sonunda, metin içinde verildiği sırada listelendi. </w:t>
            </w:r>
            <w:r w:rsidRPr="00680767">
              <w:rPr>
                <w:sz w:val="20"/>
                <w:szCs w:val="20"/>
                <w:lang w:val="tr-TR"/>
              </w:rPr>
              <w:t>Atıflarda SCI makaleleri yoğunlaştırılmış olup, makale başlığı ve dergi ismi İngilizce olarak atıf yapılmıştır.</w:t>
            </w:r>
          </w:p>
          <w:p w:rsidR="006716CF" w:rsidRPr="00680767" w:rsidRDefault="006716CF" w:rsidP="00680767">
            <w:pPr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80767" w:rsidRPr="00FD635D" w:rsidTr="00FD434A">
        <w:tc>
          <w:tcPr>
            <w:tcW w:w="675" w:type="dxa"/>
          </w:tcPr>
          <w:p w:rsidR="00680767" w:rsidRPr="00680767" w:rsidRDefault="00FD635D" w:rsidP="00680767">
            <w:pPr>
              <w:jc w:val="center"/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b/>
                  <w:sz w:val="20"/>
                  <w:szCs w:val="20"/>
                  <w:lang w:val="tr-TR"/>
                </w:rPr>
                <w:id w:val="714250609"/>
              </w:sdtPr>
              <w:sdtEndPr/>
              <w:sdtContent>
                <w:r w:rsidR="00A85EA3" w:rsidRPr="00680767">
                  <w:rPr>
                    <w:rFonts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:rsidR="00680767" w:rsidRPr="00680767" w:rsidRDefault="00680767" w:rsidP="00680767">
            <w:pPr>
              <w:pStyle w:val="ListeParagraf"/>
              <w:ind w:left="34"/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80767">
              <w:rPr>
                <w:sz w:val="20"/>
                <w:szCs w:val="20"/>
                <w:shd w:val="clear" w:color="auto" w:fill="FFFFFF"/>
                <w:lang w:val="tr-TR"/>
              </w:rPr>
              <w:t>Muhtemel yazım hataları kelime işlemcinin "Yazım ve Dilbilgisi" denetimi ile kontrol edilmiştir.</w:t>
            </w:r>
          </w:p>
          <w:p w:rsidR="00680767" w:rsidRPr="00680767" w:rsidRDefault="00680767" w:rsidP="00680767">
            <w:pPr>
              <w:pStyle w:val="ListeParagraf"/>
              <w:ind w:left="34"/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:rsidR="00914C1C" w:rsidRPr="00680767" w:rsidRDefault="00914C1C" w:rsidP="00680767">
      <w:pPr>
        <w:pStyle w:val="ListeParagraf"/>
        <w:rPr>
          <w:lang w:val="tr-TR"/>
        </w:rPr>
      </w:pPr>
    </w:p>
    <w:sectPr w:rsidR="00914C1C" w:rsidRPr="00680767" w:rsidSect="00C67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B3B"/>
    <w:multiLevelType w:val="multilevel"/>
    <w:tmpl w:val="A1DC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D44BC"/>
    <w:multiLevelType w:val="hybridMultilevel"/>
    <w:tmpl w:val="4572816E"/>
    <w:lvl w:ilvl="0" w:tplc="2FC63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A5"/>
    <w:rsid w:val="00035F78"/>
    <w:rsid w:val="000371A7"/>
    <w:rsid w:val="0007430F"/>
    <w:rsid w:val="0008129D"/>
    <w:rsid w:val="000C2219"/>
    <w:rsid w:val="00140C38"/>
    <w:rsid w:val="001F30AF"/>
    <w:rsid w:val="00210F45"/>
    <w:rsid w:val="00293E1D"/>
    <w:rsid w:val="00384834"/>
    <w:rsid w:val="003B5D01"/>
    <w:rsid w:val="003D02B7"/>
    <w:rsid w:val="003D63F5"/>
    <w:rsid w:val="003D7927"/>
    <w:rsid w:val="003E776A"/>
    <w:rsid w:val="00425168"/>
    <w:rsid w:val="00493A29"/>
    <w:rsid w:val="004A53F7"/>
    <w:rsid w:val="00563347"/>
    <w:rsid w:val="005A1FAC"/>
    <w:rsid w:val="006716CF"/>
    <w:rsid w:val="00680767"/>
    <w:rsid w:val="006E026B"/>
    <w:rsid w:val="007562BD"/>
    <w:rsid w:val="007859A5"/>
    <w:rsid w:val="007D50AD"/>
    <w:rsid w:val="007D520C"/>
    <w:rsid w:val="00884205"/>
    <w:rsid w:val="008845CD"/>
    <w:rsid w:val="008B0A0A"/>
    <w:rsid w:val="008C0A80"/>
    <w:rsid w:val="008E7EC0"/>
    <w:rsid w:val="00914C1C"/>
    <w:rsid w:val="00927BA3"/>
    <w:rsid w:val="00A554E9"/>
    <w:rsid w:val="00A85EA3"/>
    <w:rsid w:val="00BA3458"/>
    <w:rsid w:val="00C676F9"/>
    <w:rsid w:val="00D05329"/>
    <w:rsid w:val="00E250A0"/>
    <w:rsid w:val="00E55896"/>
    <w:rsid w:val="00E71418"/>
    <w:rsid w:val="00F34813"/>
    <w:rsid w:val="00F643C1"/>
    <w:rsid w:val="00FA39E1"/>
    <w:rsid w:val="00FD434A"/>
    <w:rsid w:val="00FD635D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546C"/>
  <w15:docId w15:val="{15643434-ECAF-4632-8200-7CE9ED5B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859A5"/>
    <w:rPr>
      <w:color w:val="0000FF"/>
      <w:u w:val="single"/>
    </w:rPr>
  </w:style>
  <w:style w:type="paragraph" w:styleId="stBilgi">
    <w:name w:val="header"/>
    <w:basedOn w:val="Normal"/>
    <w:link w:val="stBilgiChar"/>
    <w:rsid w:val="007859A5"/>
    <w:pPr>
      <w:tabs>
        <w:tab w:val="center" w:pos="4536"/>
        <w:tab w:val="right" w:pos="9072"/>
      </w:tabs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rsid w:val="007859A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59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9A5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7859A5"/>
    <w:pPr>
      <w:ind w:left="720"/>
      <w:contextualSpacing/>
    </w:pPr>
  </w:style>
  <w:style w:type="table" w:styleId="TabloKlavuzu">
    <w:name w:val="Table Grid"/>
    <w:basedOn w:val="NormalTablo"/>
    <w:uiPriority w:val="59"/>
    <w:rsid w:val="00FE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C1C"/>
    <w:pPr>
      <w:spacing w:before="100" w:beforeAutospacing="1" w:after="100" w:afterAutospacing="1"/>
    </w:pPr>
    <w:rPr>
      <w:lang w:val="tr-TR" w:eastAsia="tr-TR"/>
    </w:rPr>
  </w:style>
  <w:style w:type="character" w:styleId="Gl">
    <w:name w:val="Strong"/>
    <w:basedOn w:val="VarsaylanParagrafYazTipi"/>
    <w:uiPriority w:val="22"/>
    <w:qFormat/>
    <w:rsid w:val="00914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meriç</dc:creator>
  <cp:keywords/>
  <dc:description/>
  <cp:lastModifiedBy>MMFDergi</cp:lastModifiedBy>
  <cp:revision>2</cp:revision>
  <dcterms:created xsi:type="dcterms:W3CDTF">2022-06-03T08:21:00Z</dcterms:created>
  <dcterms:modified xsi:type="dcterms:W3CDTF">2022-06-03T08:21:00Z</dcterms:modified>
</cp:coreProperties>
</file>