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2" w:rsidRDefault="00223F34">
      <w:pPr>
        <w:pStyle w:val="Text"/>
        <w:ind w:firstLine="0"/>
        <w:rPr>
          <w:sz w:val="18"/>
          <w:szCs w:val="18"/>
        </w:rPr>
      </w:pPr>
      <w:r>
        <w:rPr>
          <w:noProof/>
          <w:lang w:val="tr-TR" w:eastAsia="tr-TR"/>
        </w:rPr>
        <mc:AlternateContent>
          <mc:Choice Requires="wps">
            <w:drawing>
              <wp:anchor distT="45720" distB="45720" distL="114300" distR="114300" simplePos="0" relativeHeight="251658752" behindDoc="1" locked="0" layoutInCell="1" allowOverlap="1">
                <wp:simplePos x="0" y="0"/>
                <wp:positionH relativeFrom="margin">
                  <wp:posOffset>-73025</wp:posOffset>
                </wp:positionH>
                <wp:positionV relativeFrom="paragraph">
                  <wp:posOffset>-298450</wp:posOffset>
                </wp:positionV>
                <wp:extent cx="1145540" cy="22415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D99" w:rsidRDefault="00680D99" w:rsidP="00191280">
                            <w:r>
                              <w:t>Research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75pt;margin-top:-23.5pt;width:90.2pt;height:17.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" filled="f" stroked="f">
                <v:textbox>
                  <w:txbxContent>
                    <w:p w:rsidR="00680D99" w:rsidRDefault="00680D99" w:rsidP="00191280">
                      <w:r>
                        <w:t>Research Article</w:t>
                      </w:r>
                    </w:p>
                  </w:txbxContent>
                </v:textbox>
                <w10:wrap anchorx="margin"/>
              </v:shape>
            </w:pict>
          </mc:Fallback>
        </mc:AlternateContent>
      </w:r>
      <w:r w:rsidR="0052412D">
        <w:rPr>
          <w:sz w:val="18"/>
          <w:szCs w:val="18"/>
        </w:rPr>
        <w:fldChar w:fldCharType="begin"/>
      </w:r>
      <w:r w:rsidR="00CE014D">
        <w:rPr>
          <w:sz w:val="18"/>
          <w:szCs w:val="18"/>
        </w:rPr>
        <w:instrText xml:space="preserve"> MACROBUTTON MTEditEquationSection2 </w:instrText>
      </w:r>
      <w:r w:rsidR="00CE014D" w:rsidRPr="00CE014D">
        <w:rPr>
          <w:rStyle w:val="MTEquationSection"/>
        </w:rPr>
        <w:instrText>Equation Chapter 1 Section 1</w:instrText>
      </w:r>
      <w:r w:rsidR="0052412D">
        <w:rPr>
          <w:sz w:val="18"/>
          <w:szCs w:val="18"/>
        </w:rPr>
        <w:fldChar w:fldCharType="begin"/>
      </w:r>
      <w:r w:rsidR="00CE014D">
        <w:rPr>
          <w:sz w:val="18"/>
          <w:szCs w:val="18"/>
        </w:rPr>
        <w:instrText xml:space="preserve"> SEQ MTEqn \r \h \* MERGEFORMAT </w:instrText>
      </w:r>
      <w:r w:rsidR="0052412D">
        <w:rPr>
          <w:sz w:val="18"/>
          <w:szCs w:val="18"/>
        </w:rPr>
        <w:fldChar w:fldCharType="end"/>
      </w:r>
      <w:r w:rsidR="0052412D">
        <w:rPr>
          <w:sz w:val="18"/>
          <w:szCs w:val="18"/>
        </w:rPr>
        <w:fldChar w:fldCharType="begin"/>
      </w:r>
      <w:r w:rsidR="00CE014D">
        <w:rPr>
          <w:sz w:val="18"/>
          <w:szCs w:val="18"/>
        </w:rPr>
        <w:instrText xml:space="preserve"> SEQ MTSec \r 1 \h \* MERGEFORMAT </w:instrText>
      </w:r>
      <w:r w:rsidR="0052412D">
        <w:rPr>
          <w:sz w:val="18"/>
          <w:szCs w:val="18"/>
        </w:rPr>
        <w:fldChar w:fldCharType="end"/>
      </w:r>
      <w:r w:rsidR="0052412D">
        <w:rPr>
          <w:sz w:val="18"/>
          <w:szCs w:val="18"/>
        </w:rPr>
        <w:fldChar w:fldCharType="begin"/>
      </w:r>
      <w:r w:rsidR="00CE014D">
        <w:rPr>
          <w:sz w:val="18"/>
          <w:szCs w:val="18"/>
        </w:rPr>
        <w:instrText xml:space="preserve"> SEQ MTChap \r 1 \h \* MERGEFORMAT </w:instrText>
      </w:r>
      <w:r w:rsidR="0052412D">
        <w:rPr>
          <w:sz w:val="18"/>
          <w:szCs w:val="18"/>
        </w:rPr>
        <w:fldChar w:fldCharType="end"/>
      </w:r>
      <w:r w:rsidR="0052412D">
        <w:rPr>
          <w:sz w:val="18"/>
          <w:szCs w:val="18"/>
        </w:rPr>
        <w:fldChar w:fldCharType="end"/>
      </w:r>
    </w:p>
    <w:p w:rsidR="00DF7788" w:rsidRPr="00007EE9" w:rsidRDefault="00C131E7" w:rsidP="00007EE9">
      <w:pPr>
        <w:framePr w:w="9360" w:hSpace="187" w:vSpace="187" w:wrap="notBeside" w:vAnchor="text" w:hAnchor="page" w:xAlign="center" w:y="1"/>
        <w:spacing w:line="200" w:lineRule="atLeast"/>
        <w:jc w:val="center"/>
        <w:rPr>
          <w:sz w:val="48"/>
          <w:szCs w:val="48"/>
          <w:lang w:val="lt-LT"/>
        </w:rPr>
      </w:pPr>
      <w:r w:rsidRPr="00C131E7">
        <w:rPr>
          <w:sz w:val="48"/>
          <w:szCs w:val="48"/>
        </w:rPr>
        <w:t xml:space="preserve">Preparation of Papers for </w:t>
      </w:r>
      <w:r>
        <w:rPr>
          <w:sz w:val="48"/>
          <w:szCs w:val="48"/>
        </w:rPr>
        <w:t>Balkan Journal of Electrical and Computer Engineering</w:t>
      </w:r>
    </w:p>
    <w:p w:rsidR="00C131E7" w:rsidRPr="00C131E7" w:rsidRDefault="00EE7B74" w:rsidP="00C131E7">
      <w:pPr>
        <w:pStyle w:val="Authors"/>
        <w:framePr w:wrap="notBeside"/>
      </w:pPr>
      <w:r>
        <w:t>First Author (</w:t>
      </w:r>
      <w:r w:rsidR="00F116FD">
        <w:t xml:space="preserve">Name </w:t>
      </w:r>
      <w:r w:rsidR="00DC0C27">
        <w:t>S</w:t>
      </w:r>
      <w:r w:rsidR="00F116FD">
        <w:t>urname</w:t>
      </w:r>
      <w:r>
        <w:t>)</w:t>
      </w:r>
      <w:r w:rsidR="00DC0C27">
        <w:t xml:space="preserve">, </w:t>
      </w:r>
      <w:r>
        <w:t xml:space="preserve">Second Author </w:t>
      </w:r>
      <w:r w:rsidR="00DC0C27">
        <w:t xml:space="preserve">and </w:t>
      </w:r>
      <w:r>
        <w:t>Third Author</w:t>
      </w:r>
      <w:r w:rsidR="00F116FD">
        <w:t xml:space="preserve"> </w:t>
      </w:r>
      <w:r w:rsidR="00DC0C27" w:rsidRPr="00187714">
        <w:rPr>
          <w:rStyle w:val="DipnotBavurusu"/>
          <w:i/>
          <w:iCs/>
        </w:rPr>
        <w:t xml:space="preserve"> </w:t>
      </w:r>
    </w:p>
    <w:p w:rsidR="00F73CC8" w:rsidRDefault="00E97402" w:rsidP="00F73CC8">
      <w:pPr>
        <w:pStyle w:val="Abstract"/>
      </w:pPr>
      <w:r>
        <w:rPr>
          <w:i/>
          <w:iCs/>
        </w:rPr>
        <w:t>Abstract</w:t>
      </w:r>
      <w:r>
        <w:t>—</w:t>
      </w:r>
      <w:r w:rsidR="00F73CC8">
        <w:t>These instructions give you guidelines for preparing papers for IEEE Transactions and Journals</w:t>
      </w:r>
      <w:r w:rsidR="00F73CC8">
        <w:rPr>
          <w:i/>
          <w:iCs/>
        </w:rPr>
        <w:t>.</w:t>
      </w:r>
      <w:r w:rsidR="00F73CC8">
        <w:t xml:space="preserve"> Use this document as a template if you are using Microsoft </w:t>
      </w:r>
      <w:r w:rsidR="00F73CC8">
        <w:rPr>
          <w:i/>
          <w:iCs/>
        </w:rPr>
        <w:t>Word</w:t>
      </w:r>
      <w:r w:rsidR="00F73CC8">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Define all symbols used in the abstract. Do not cite references in the abstract. Do not delete the blank line immediately above the abstract; it sets the footnote at the bottom of this column. </w:t>
      </w:r>
    </w:p>
    <w:p w:rsidR="00F73CC8" w:rsidRPr="00F73CC8" w:rsidRDefault="00F73CC8" w:rsidP="00F73CC8">
      <w:pPr>
        <w:rPr>
          <w:lang w:val="lt-LT"/>
        </w:rPr>
      </w:pPr>
    </w:p>
    <w:p w:rsidR="001C65E1" w:rsidRPr="0036171D" w:rsidRDefault="001C65E1">
      <w:pPr>
        <w:pStyle w:val="IndexTerms"/>
        <w:rPr>
          <w:b w:val="0"/>
          <w:i/>
          <w:iCs/>
          <w:lang w:val="lt-LT"/>
        </w:rPr>
      </w:pPr>
      <w:bookmarkStart w:id="0" w:name="PointTmp"/>
    </w:p>
    <w:p w:rsidR="006A3196" w:rsidRDefault="00E97402" w:rsidP="006A3196">
      <w:pPr>
        <w:pStyle w:val="IndexTerms"/>
      </w:pPr>
      <w:r w:rsidRPr="00462DA8">
        <w:rPr>
          <w:b w:val="0"/>
          <w:i/>
          <w:iCs/>
        </w:rPr>
        <w:t>Index Terms</w:t>
      </w:r>
      <w:r w:rsidR="00266FAB">
        <w:t>—</w:t>
      </w:r>
      <w:r w:rsidR="006A3196">
        <w:t xml:space="preserve">Enter key words or phrases in alphabetical order, separated by commas. </w:t>
      </w:r>
    </w:p>
    <w:p w:rsidR="00E97402" w:rsidRDefault="00E97402"/>
    <w:bookmarkEnd w:id="0"/>
    <w:p w:rsidR="00E97402" w:rsidRDefault="00E97402">
      <w:pPr>
        <w:pStyle w:val="Balk1"/>
      </w:pPr>
      <w:r>
        <w:t>I</w:t>
      </w:r>
      <w:r>
        <w:rPr>
          <w:sz w:val="16"/>
          <w:szCs w:val="16"/>
        </w:rPr>
        <w:t>NTRODUCTION</w:t>
      </w:r>
    </w:p>
    <w:p w:rsidR="00271356" w:rsidRPr="00271356" w:rsidRDefault="00271356" w:rsidP="00271356">
      <w:pPr>
        <w:pStyle w:val="Text"/>
        <w:keepNext/>
        <w:framePr w:dropCap="drop" w:lines="2" w:h="451" w:hRule="exact" w:wrap="auto" w:vAnchor="text" w:hAnchor="text"/>
        <w:spacing w:line="451" w:lineRule="exact"/>
        <w:ind w:firstLine="0"/>
        <w:rPr>
          <w:smallCaps/>
          <w:position w:val="-5"/>
          <w:sz w:val="57"/>
          <w:szCs w:val="56"/>
        </w:rPr>
      </w:pPr>
      <w:r w:rsidRPr="00271356">
        <w:rPr>
          <w:smallCaps/>
          <w:position w:val="-5"/>
          <w:sz w:val="57"/>
          <w:szCs w:val="56"/>
        </w:rPr>
        <w:t>T</w:t>
      </w:r>
    </w:p>
    <w:p w:rsidR="00271356" w:rsidRDefault="00271356" w:rsidP="00271356">
      <w:pPr>
        <w:jc w:val="both"/>
      </w:pPr>
      <w:r>
        <w:rPr>
          <w:smallCaps/>
        </w:rPr>
        <w:t>HIS</w:t>
      </w:r>
      <w:r>
        <w:t xml:space="preserve"> DOCUMENT is a template for Microsoft </w:t>
      </w:r>
      <w:r>
        <w:rPr>
          <w:i/>
          <w:iCs/>
        </w:rPr>
        <w:t>Word</w:t>
      </w:r>
      <w:r>
        <w:t xml:space="preserve"> versions 6.0 or later. </w:t>
      </w:r>
    </w:p>
    <w:p w:rsidR="004001AE" w:rsidRDefault="004001AE" w:rsidP="004001AE">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r w:rsidR="00684EB9">
        <w:t xml:space="preserve"> [1]</w:t>
      </w:r>
      <w:r>
        <w:t>.</w:t>
      </w:r>
    </w:p>
    <w:p w:rsidR="00673912" w:rsidRDefault="00673912" w:rsidP="004001AE">
      <w:pPr>
        <w:pStyle w:val="Text"/>
      </w:pPr>
    </w:p>
    <w:p w:rsidR="004001AE" w:rsidRDefault="00223F34" w:rsidP="004001AE">
      <w:pPr>
        <w:pStyle w:val="Text"/>
      </w:pPr>
      <w:r>
        <w:rPr>
          <w:noProof/>
          <w:lang w:val="tr-TR" w:eastAsia="tr-TR"/>
        </w:rPr>
        <mc:AlternateContent>
          <mc:Choice Requires="wps">
            <w:drawing>
              <wp:anchor distT="45720" distB="45720" distL="114300" distR="114300" simplePos="0" relativeHeight="251660800" behindDoc="0" locked="0" layoutInCell="1" allowOverlap="1">
                <wp:simplePos x="0" y="0"/>
                <wp:positionH relativeFrom="column">
                  <wp:align>center</wp:align>
                </wp:positionH>
                <wp:positionV relativeFrom="paragraph">
                  <wp:posOffset>27305</wp:posOffset>
                </wp:positionV>
                <wp:extent cx="3191510" cy="2073275"/>
                <wp:effectExtent l="0" t="0" r="1270"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07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912" w:rsidRDefault="00673912" w:rsidP="00673912">
                            <w:pPr>
                              <w:jc w:val="both"/>
                              <w:rPr>
                                <w:sz w:val="16"/>
                                <w:szCs w:val="16"/>
                                <w:lang w:val="en-AU"/>
                              </w:rPr>
                            </w:pPr>
                            <w:r>
                              <w:rPr>
                                <w:b/>
                                <w:bCs/>
                                <w:sz w:val="16"/>
                                <w:szCs w:val="16"/>
                              </w:rPr>
                              <w:t>Name Surname</w:t>
                            </w:r>
                            <w:r w:rsidRPr="009C3578">
                              <w:rPr>
                                <w:bCs/>
                                <w:sz w:val="16"/>
                                <w:szCs w:val="16"/>
                              </w:rPr>
                              <w:t xml:space="preserve">, is with </w:t>
                            </w:r>
                            <w:r w:rsidRPr="009C3578">
                              <w:rPr>
                                <w:sz w:val="16"/>
                                <w:szCs w:val="16"/>
                                <w:lang w:val="en-AU"/>
                              </w:rPr>
                              <w:t>Department of Electri</w:t>
                            </w:r>
                            <w:r>
                              <w:rPr>
                                <w:sz w:val="16"/>
                                <w:szCs w:val="16"/>
                                <w:lang w:val="en-AU"/>
                              </w:rPr>
                              <w:t>cal Engineering University of Istanbul Technical University,</w:t>
                            </w:r>
                            <w:r w:rsidRPr="009C3578">
                              <w:rPr>
                                <w:sz w:val="16"/>
                                <w:szCs w:val="16"/>
                                <w:lang w:val="en-AU"/>
                              </w:rPr>
                              <w:t xml:space="preserve"> </w:t>
                            </w:r>
                            <w:r>
                              <w:rPr>
                                <w:sz w:val="16"/>
                                <w:szCs w:val="16"/>
                                <w:lang w:val="en-AU"/>
                              </w:rPr>
                              <w:t>Istanbul, Turkey,</w:t>
                            </w:r>
                            <w:r w:rsidRPr="009C3578">
                              <w:rPr>
                                <w:bCs/>
                                <w:sz w:val="16"/>
                                <w:szCs w:val="16"/>
                              </w:rPr>
                              <w:t xml:space="preserve">(e-mail: </w:t>
                            </w:r>
                            <w:hyperlink r:id="rId8"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6" name="Resim 116"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Pr="009C3578" w:rsidRDefault="00673912" w:rsidP="00673912">
                            <w:pPr>
                              <w:jc w:val="both"/>
                              <w:rPr>
                                <w:sz w:val="10"/>
                                <w:szCs w:val="10"/>
                                <w:lang w:val="en-AU"/>
                              </w:rPr>
                            </w:pPr>
                          </w:p>
                          <w:p w:rsidR="00673912" w:rsidRDefault="00673912" w:rsidP="00673912">
                            <w:pPr>
                              <w:jc w:val="both"/>
                              <w:rPr>
                                <w:sz w:val="16"/>
                                <w:szCs w:val="16"/>
                                <w:lang w:val="en-AU"/>
                              </w:rPr>
                            </w:pPr>
                            <w:r>
                              <w:rPr>
                                <w:b/>
                                <w:bCs/>
                                <w:sz w:val="16"/>
                                <w:szCs w:val="16"/>
                              </w:rPr>
                              <w:t>Name Surname</w:t>
                            </w:r>
                            <w:r w:rsidRPr="009C3578">
                              <w:rPr>
                                <w:sz w:val="16"/>
                                <w:szCs w:val="16"/>
                              </w:rPr>
                              <w:t xml:space="preserve">, </w:t>
                            </w:r>
                            <w:r w:rsidRPr="009C3578">
                              <w:rPr>
                                <w:bCs/>
                                <w:sz w:val="16"/>
                                <w:szCs w:val="16"/>
                              </w:rPr>
                              <w:t xml:space="preserve">is with </w:t>
                            </w:r>
                            <w:r w:rsidRPr="009C3578">
                              <w:rPr>
                                <w:sz w:val="16"/>
                                <w:szCs w:val="16"/>
                                <w:lang w:val="en-AU"/>
                              </w:rPr>
                              <w:t>Department of Electrical Engineering</w:t>
                            </w:r>
                            <w:r>
                              <w:rPr>
                                <w:sz w:val="16"/>
                                <w:szCs w:val="16"/>
                                <w:lang w:val="en-AU"/>
                              </w:rPr>
                              <w:t xml:space="preserve"> University of Klaipeda,</w:t>
                            </w:r>
                            <w:r w:rsidRPr="009C3578">
                              <w:rPr>
                                <w:sz w:val="16"/>
                                <w:szCs w:val="16"/>
                                <w:lang w:val="en-AU"/>
                              </w:rPr>
                              <w:t xml:space="preserve"> Klaipėda, Lithuania, </w:t>
                            </w:r>
                            <w:r w:rsidRPr="009C3578">
                              <w:rPr>
                                <w:bCs/>
                                <w:sz w:val="16"/>
                                <w:szCs w:val="16"/>
                              </w:rPr>
                              <w:t xml:space="preserve">(e-mail: </w:t>
                            </w:r>
                            <w:hyperlink r:id="rId10"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7" name="Resim 117"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Pr="009C3578" w:rsidRDefault="00673912" w:rsidP="00673912">
                            <w:pPr>
                              <w:jc w:val="both"/>
                              <w:rPr>
                                <w:sz w:val="10"/>
                                <w:szCs w:val="10"/>
                                <w:lang w:val="en-AU"/>
                              </w:rPr>
                            </w:pPr>
                          </w:p>
                          <w:p w:rsidR="00673912" w:rsidRDefault="00673912" w:rsidP="00673912">
                            <w:pPr>
                              <w:jc w:val="both"/>
                              <w:rPr>
                                <w:sz w:val="16"/>
                                <w:szCs w:val="16"/>
                                <w:lang w:val="en-AU"/>
                              </w:rPr>
                            </w:pPr>
                            <w:r>
                              <w:rPr>
                                <w:b/>
                                <w:bCs/>
                                <w:sz w:val="16"/>
                                <w:szCs w:val="16"/>
                              </w:rPr>
                              <w:t>Name Surname</w:t>
                            </w:r>
                            <w:r w:rsidRPr="009C3578">
                              <w:rPr>
                                <w:sz w:val="16"/>
                                <w:szCs w:val="16"/>
                              </w:rPr>
                              <w:t xml:space="preserve">, </w:t>
                            </w:r>
                            <w:r w:rsidRPr="009C3578">
                              <w:rPr>
                                <w:bCs/>
                                <w:sz w:val="16"/>
                                <w:szCs w:val="16"/>
                              </w:rPr>
                              <w:t xml:space="preserve">is with </w:t>
                            </w:r>
                            <w:r>
                              <w:rPr>
                                <w:sz w:val="16"/>
                                <w:szCs w:val="16"/>
                                <w:lang w:val="en-AU"/>
                              </w:rPr>
                              <w:t>Department of Computer Engineering University of Istanbul Technical University,</w:t>
                            </w:r>
                            <w:r w:rsidRPr="009C3578">
                              <w:rPr>
                                <w:sz w:val="16"/>
                                <w:szCs w:val="16"/>
                                <w:lang w:val="en-AU"/>
                              </w:rPr>
                              <w:t xml:space="preserve"> </w:t>
                            </w:r>
                            <w:r>
                              <w:rPr>
                                <w:sz w:val="16"/>
                                <w:szCs w:val="16"/>
                                <w:lang w:val="en-AU"/>
                              </w:rPr>
                              <w:t xml:space="preserve">Istanbul, Turkey, </w:t>
                            </w:r>
                            <w:r w:rsidRPr="009C3578">
                              <w:rPr>
                                <w:bCs/>
                                <w:sz w:val="16"/>
                                <w:szCs w:val="16"/>
                              </w:rPr>
                              <w:t xml:space="preserve">(e-mail: </w:t>
                            </w:r>
                            <w:hyperlink r:id="rId11"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8" name="Resim 118"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Default="00673912" w:rsidP="00673912">
                            <w:pPr>
                              <w:pStyle w:val="DipnotMetni"/>
                              <w:rPr>
                                <w:lang w:val="en-AU"/>
                              </w:rPr>
                            </w:pPr>
                          </w:p>
                          <w:p w:rsidR="00673912" w:rsidRDefault="00673912" w:rsidP="00673912">
                            <w:pPr>
                              <w:pStyle w:val="FigureCaption"/>
                              <w:jc w:val="left"/>
                              <w:rPr>
                                <w:rFonts w:cs="Lato"/>
                                <w:lang w:val="en-GB"/>
                              </w:rPr>
                            </w:pPr>
                            <w:r>
                              <w:rPr>
                                <w:rFonts w:cs="Lato"/>
                                <w:lang w:val="en-GB"/>
                              </w:rPr>
                              <w:t xml:space="preserve">Manuscript received Jan 16, 2023; accepted </w:t>
                            </w:r>
                            <w:r w:rsidR="00223F34">
                              <w:rPr>
                                <w:rFonts w:cs="Lato"/>
                                <w:lang w:val="en-GB"/>
                              </w:rPr>
                              <w:t>Jan 16, 2024</w:t>
                            </w:r>
                            <w:r>
                              <w:rPr>
                                <w:rFonts w:cs="Lato"/>
                                <w:lang w:val="en-GB"/>
                              </w:rPr>
                              <w:t xml:space="preserve">. </w:t>
                            </w:r>
                          </w:p>
                          <w:p w:rsidR="00673912" w:rsidRDefault="00673912" w:rsidP="00673912">
                            <w:pPr>
                              <w:pStyle w:val="Text"/>
                              <w:spacing w:line="240" w:lineRule="auto"/>
                              <w:ind w:firstLine="0"/>
                              <w:rPr>
                                <w:rFonts w:cs="Lato"/>
                                <w:sz w:val="16"/>
                                <w:szCs w:val="16"/>
                              </w:rPr>
                            </w:pPr>
                            <w:r>
                              <w:rPr>
                                <w:rFonts w:cs="Lato"/>
                                <w:sz w:val="16"/>
                                <w:szCs w:val="16"/>
                              </w:rPr>
                              <w:t xml:space="preserve">DOI: </w:t>
                            </w:r>
                            <w:r>
                              <w:rPr>
                                <w:rStyle w:val="Kpr"/>
                                <w:sz w:val="16"/>
                                <w:szCs w:val="16"/>
                              </w:rPr>
                              <w:t>10.17694/bajece.1192012</w:t>
                            </w:r>
                          </w:p>
                          <w:p w:rsidR="00673912" w:rsidRDefault="00673912"/>
                          <w:p w:rsidR="00673912" w:rsidRDefault="006739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15pt;width:251.3pt;height:163.25pt;z-index:2516608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" stroked="f">
                <v:textbox>
                  <w:txbxContent>
                    <w:p w:rsidR="00673912" w:rsidRDefault="00673912" w:rsidP="00673912">
                      <w:pPr>
                        <w:jc w:val="both"/>
                        <w:rPr>
                          <w:sz w:val="16"/>
                          <w:szCs w:val="16"/>
                          <w:lang w:val="en-AU"/>
                        </w:rPr>
                      </w:pPr>
                      <w:r>
                        <w:rPr>
                          <w:b/>
                          <w:bCs/>
                          <w:sz w:val="16"/>
                          <w:szCs w:val="16"/>
                        </w:rPr>
                        <w:t>Name Surname</w:t>
                      </w:r>
                      <w:r w:rsidRPr="009C3578">
                        <w:rPr>
                          <w:bCs/>
                          <w:sz w:val="16"/>
                          <w:szCs w:val="16"/>
                        </w:rPr>
                        <w:t xml:space="preserve">, is with </w:t>
                      </w:r>
                      <w:r w:rsidRPr="009C3578">
                        <w:rPr>
                          <w:sz w:val="16"/>
                          <w:szCs w:val="16"/>
                          <w:lang w:val="en-AU"/>
                        </w:rPr>
                        <w:t>Department of Electri</w:t>
                      </w:r>
                      <w:r>
                        <w:rPr>
                          <w:sz w:val="16"/>
                          <w:szCs w:val="16"/>
                          <w:lang w:val="en-AU"/>
                        </w:rPr>
                        <w:t>cal Engineering University of Istanbul Technical University,</w:t>
                      </w:r>
                      <w:r w:rsidRPr="009C3578">
                        <w:rPr>
                          <w:sz w:val="16"/>
                          <w:szCs w:val="16"/>
                          <w:lang w:val="en-AU"/>
                        </w:rPr>
                        <w:t xml:space="preserve"> </w:t>
                      </w:r>
                      <w:r>
                        <w:rPr>
                          <w:sz w:val="16"/>
                          <w:szCs w:val="16"/>
                          <w:lang w:val="en-AU"/>
                        </w:rPr>
                        <w:t>Istanbul, Turkey,</w:t>
                      </w:r>
                      <w:r w:rsidRPr="009C3578">
                        <w:rPr>
                          <w:bCs/>
                          <w:sz w:val="16"/>
                          <w:szCs w:val="16"/>
                        </w:rPr>
                        <w:t xml:space="preserve">(e-mail: </w:t>
                      </w:r>
                      <w:hyperlink r:id="rId12"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6" name="Resim 116"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Pr="009C3578" w:rsidRDefault="00673912" w:rsidP="00673912">
                      <w:pPr>
                        <w:jc w:val="both"/>
                        <w:rPr>
                          <w:sz w:val="10"/>
                          <w:szCs w:val="10"/>
                          <w:lang w:val="en-AU"/>
                        </w:rPr>
                      </w:pPr>
                    </w:p>
                    <w:p w:rsidR="00673912" w:rsidRDefault="00673912" w:rsidP="00673912">
                      <w:pPr>
                        <w:jc w:val="both"/>
                        <w:rPr>
                          <w:sz w:val="16"/>
                          <w:szCs w:val="16"/>
                          <w:lang w:val="en-AU"/>
                        </w:rPr>
                      </w:pPr>
                      <w:r>
                        <w:rPr>
                          <w:b/>
                          <w:bCs/>
                          <w:sz w:val="16"/>
                          <w:szCs w:val="16"/>
                        </w:rPr>
                        <w:t>Name Surname</w:t>
                      </w:r>
                      <w:r w:rsidRPr="009C3578">
                        <w:rPr>
                          <w:sz w:val="16"/>
                          <w:szCs w:val="16"/>
                        </w:rPr>
                        <w:t xml:space="preserve">, </w:t>
                      </w:r>
                      <w:r w:rsidRPr="009C3578">
                        <w:rPr>
                          <w:bCs/>
                          <w:sz w:val="16"/>
                          <w:szCs w:val="16"/>
                        </w:rPr>
                        <w:t xml:space="preserve">is with </w:t>
                      </w:r>
                      <w:r w:rsidRPr="009C3578">
                        <w:rPr>
                          <w:sz w:val="16"/>
                          <w:szCs w:val="16"/>
                          <w:lang w:val="en-AU"/>
                        </w:rPr>
                        <w:t>Department of Electrical Engineering</w:t>
                      </w:r>
                      <w:r>
                        <w:rPr>
                          <w:sz w:val="16"/>
                          <w:szCs w:val="16"/>
                          <w:lang w:val="en-AU"/>
                        </w:rPr>
                        <w:t xml:space="preserve"> University of Klaipeda,</w:t>
                      </w:r>
                      <w:r w:rsidRPr="009C3578">
                        <w:rPr>
                          <w:sz w:val="16"/>
                          <w:szCs w:val="16"/>
                          <w:lang w:val="en-AU"/>
                        </w:rPr>
                        <w:t xml:space="preserve"> Klaipėda, Lithuania, </w:t>
                      </w:r>
                      <w:r w:rsidRPr="009C3578">
                        <w:rPr>
                          <w:bCs/>
                          <w:sz w:val="16"/>
                          <w:szCs w:val="16"/>
                        </w:rPr>
                        <w:t xml:space="preserve">(e-mail: </w:t>
                      </w:r>
                      <w:hyperlink r:id="rId13"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7" name="Resim 117"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Pr="009C3578" w:rsidRDefault="00673912" w:rsidP="00673912">
                      <w:pPr>
                        <w:jc w:val="both"/>
                        <w:rPr>
                          <w:sz w:val="10"/>
                          <w:szCs w:val="10"/>
                          <w:lang w:val="en-AU"/>
                        </w:rPr>
                      </w:pPr>
                    </w:p>
                    <w:p w:rsidR="00673912" w:rsidRDefault="00673912" w:rsidP="00673912">
                      <w:pPr>
                        <w:jc w:val="both"/>
                        <w:rPr>
                          <w:sz w:val="16"/>
                          <w:szCs w:val="16"/>
                          <w:lang w:val="en-AU"/>
                        </w:rPr>
                      </w:pPr>
                      <w:r>
                        <w:rPr>
                          <w:b/>
                          <w:bCs/>
                          <w:sz w:val="16"/>
                          <w:szCs w:val="16"/>
                        </w:rPr>
                        <w:t>Name Surname</w:t>
                      </w:r>
                      <w:r w:rsidRPr="009C3578">
                        <w:rPr>
                          <w:sz w:val="16"/>
                          <w:szCs w:val="16"/>
                        </w:rPr>
                        <w:t xml:space="preserve">, </w:t>
                      </w:r>
                      <w:r w:rsidRPr="009C3578">
                        <w:rPr>
                          <w:bCs/>
                          <w:sz w:val="16"/>
                          <w:szCs w:val="16"/>
                        </w:rPr>
                        <w:t xml:space="preserve">is with </w:t>
                      </w:r>
                      <w:r>
                        <w:rPr>
                          <w:sz w:val="16"/>
                          <w:szCs w:val="16"/>
                          <w:lang w:val="en-AU"/>
                        </w:rPr>
                        <w:t>Department of Computer Engineering University of Istanbul Technical University,</w:t>
                      </w:r>
                      <w:r w:rsidRPr="009C3578">
                        <w:rPr>
                          <w:sz w:val="16"/>
                          <w:szCs w:val="16"/>
                          <w:lang w:val="en-AU"/>
                        </w:rPr>
                        <w:t xml:space="preserve"> </w:t>
                      </w:r>
                      <w:r>
                        <w:rPr>
                          <w:sz w:val="16"/>
                          <w:szCs w:val="16"/>
                          <w:lang w:val="en-AU"/>
                        </w:rPr>
                        <w:t xml:space="preserve">Istanbul, Turkey, </w:t>
                      </w:r>
                      <w:r w:rsidRPr="009C3578">
                        <w:rPr>
                          <w:bCs/>
                          <w:sz w:val="16"/>
                          <w:szCs w:val="16"/>
                        </w:rPr>
                        <w:t xml:space="preserve">(e-mail: </w:t>
                      </w:r>
                      <w:hyperlink r:id="rId14" w:history="1">
                        <w:r w:rsidRPr="00713FD3">
                          <w:rPr>
                            <w:rStyle w:val="Kpr"/>
                            <w:sz w:val="16"/>
                            <w:szCs w:val="16"/>
                            <w:lang w:val="en-AU"/>
                          </w:rPr>
                          <w:t>bajece@hotmail.com</w:t>
                        </w:r>
                      </w:hyperlink>
                      <w:r>
                        <w:rPr>
                          <w:rStyle w:val="Kpr"/>
                          <w:color w:val="auto"/>
                          <w:sz w:val="16"/>
                          <w:szCs w:val="16"/>
                          <w:u w:val="none"/>
                          <w:lang w:val="en-AU"/>
                        </w:rPr>
                        <w:t>).</w:t>
                      </w:r>
                    </w:p>
                    <w:p w:rsidR="00673912" w:rsidRDefault="00223F34" w:rsidP="00673912">
                      <w:pPr>
                        <w:jc w:val="both"/>
                        <w:rPr>
                          <w:sz w:val="16"/>
                          <w:szCs w:val="16"/>
                          <w:lang w:val="en-AU"/>
                        </w:rPr>
                      </w:pPr>
                      <w:r>
                        <w:rPr>
                          <w:noProof/>
                          <w:lang w:val="tr-TR" w:eastAsia="tr-TR"/>
                        </w:rPr>
                        <w:drawing>
                          <wp:inline distT="0" distB="0" distL="0" distR="0">
                            <wp:extent cx="152400" cy="152400"/>
                            <wp:effectExtent l="0" t="0" r="0" b="0"/>
                            <wp:docPr id="118" name="Resim 118" descr="ORCID 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RCID iD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73912" w:rsidRPr="000154A7">
                        <w:rPr>
                          <w:sz w:val="16"/>
                          <w:szCs w:val="16"/>
                          <w:lang w:val="en-AU"/>
                        </w:rPr>
                        <w:t>https://orcid.org/0000-0002-2306-6008</w:t>
                      </w:r>
                    </w:p>
                    <w:p w:rsidR="00673912" w:rsidRDefault="00673912" w:rsidP="00673912">
                      <w:pPr>
                        <w:pStyle w:val="DipnotMetni"/>
                        <w:rPr>
                          <w:lang w:val="en-AU"/>
                        </w:rPr>
                      </w:pPr>
                    </w:p>
                    <w:p w:rsidR="00673912" w:rsidRDefault="00673912" w:rsidP="00673912">
                      <w:pPr>
                        <w:pStyle w:val="FigureCaption"/>
                        <w:jc w:val="left"/>
                        <w:rPr>
                          <w:rFonts w:cs="Lato"/>
                          <w:lang w:val="en-GB"/>
                        </w:rPr>
                      </w:pPr>
                      <w:r>
                        <w:rPr>
                          <w:rFonts w:cs="Lato"/>
                          <w:lang w:val="en-GB"/>
                        </w:rPr>
                        <w:t xml:space="preserve">Manuscript received Jan 16, 2023; accepted </w:t>
                      </w:r>
                      <w:r w:rsidR="00223F34">
                        <w:rPr>
                          <w:rFonts w:cs="Lato"/>
                          <w:lang w:val="en-GB"/>
                        </w:rPr>
                        <w:t>Jan 16, 2024</w:t>
                      </w:r>
                      <w:r>
                        <w:rPr>
                          <w:rFonts w:cs="Lato"/>
                          <w:lang w:val="en-GB"/>
                        </w:rPr>
                        <w:t xml:space="preserve">. </w:t>
                      </w:r>
                    </w:p>
                    <w:p w:rsidR="00673912" w:rsidRDefault="00673912" w:rsidP="00673912">
                      <w:pPr>
                        <w:pStyle w:val="Text"/>
                        <w:spacing w:line="240" w:lineRule="auto"/>
                        <w:ind w:firstLine="0"/>
                        <w:rPr>
                          <w:rFonts w:cs="Lato"/>
                          <w:sz w:val="16"/>
                          <w:szCs w:val="16"/>
                        </w:rPr>
                      </w:pPr>
                      <w:r>
                        <w:rPr>
                          <w:rFonts w:cs="Lato"/>
                          <w:sz w:val="16"/>
                          <w:szCs w:val="16"/>
                        </w:rPr>
                        <w:t xml:space="preserve">DOI: </w:t>
                      </w:r>
                      <w:r>
                        <w:rPr>
                          <w:rStyle w:val="Kpr"/>
                          <w:sz w:val="16"/>
                          <w:szCs w:val="16"/>
                        </w:rPr>
                        <w:t>10.17694/bajece.1192012</w:t>
                      </w:r>
                    </w:p>
                    <w:p w:rsidR="00673912" w:rsidRDefault="00673912"/>
                    <w:p w:rsidR="00673912" w:rsidRDefault="00673912"/>
                  </w:txbxContent>
                </v:textbox>
                <w10:wrap type="square"/>
              </v:shape>
            </w:pict>
          </mc:Fallback>
        </mc:AlternateContent>
      </w:r>
      <w:r w:rsidR="004001AE">
        <w:t xml:space="preserve">The SI unit for magnetic field strength </w:t>
      </w:r>
      <w:r w:rsidR="004001AE">
        <w:rPr>
          <w:i/>
          <w:iCs/>
        </w:rPr>
        <w:t>H</w:t>
      </w:r>
      <w:r w:rsidR="004001AE">
        <w:t xml:space="preserve"> is A/m.</w:t>
      </w:r>
      <w:r w:rsidR="00680D99" w:rsidRPr="00680D99">
        <w:rPr>
          <w:noProof/>
          <w:lang w:val="tr-TR" w:eastAsia="tr-TR"/>
        </w:rPr>
        <w:t xml:space="preserve"> </w:t>
      </w:r>
      <w:r w:rsidR="004001AE">
        <w:t xml:space="preserve"> However, if you wish to use units of T, either refer to magnetic flux density </w:t>
      </w:r>
      <w:r w:rsidR="004001AE">
        <w:rPr>
          <w:i/>
          <w:iCs/>
        </w:rPr>
        <w:t>B</w:t>
      </w:r>
      <w:r w:rsidR="004001AE">
        <w:t xml:space="preserve"> or magnetic field strength symbolized as µ</w:t>
      </w:r>
      <w:r w:rsidR="004001AE">
        <w:rPr>
          <w:vertAlign w:val="subscript"/>
        </w:rPr>
        <w:t>0</w:t>
      </w:r>
      <w:r w:rsidR="004001AE">
        <w:rPr>
          <w:i/>
          <w:iCs/>
        </w:rPr>
        <w:t>H</w:t>
      </w:r>
      <w:r w:rsidR="004001AE">
        <w:t>. Use the center dot to separate compound units, e.g., “A·m</w:t>
      </w:r>
      <w:r w:rsidR="004001AE">
        <w:rPr>
          <w:vertAlign w:val="superscript"/>
        </w:rPr>
        <w:t>2</w:t>
      </w:r>
      <w:r w:rsidR="004001AE">
        <w:t>.”</w:t>
      </w:r>
    </w:p>
    <w:p w:rsidR="004001AE" w:rsidRDefault="004001AE" w:rsidP="004001AE">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4001AE" w:rsidRDefault="004001AE" w:rsidP="004001AE">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4001AE" w:rsidRDefault="004001AE" w:rsidP="004001AE">
      <w:pPr>
        <w:pStyle w:val="Text"/>
      </w:pPr>
      <w:r>
        <w:t>Prefixes such as “non,” “sub,” “micro,” “multi,” and “ultra” are not independent words; they should be joined to the words they modify, usually without a hyphen</w:t>
      </w:r>
      <w:r w:rsidR="00684EB9">
        <w:t xml:space="preserve"> [2-4]</w:t>
      </w:r>
      <w:r>
        <w:t>. There is no period after the “et” in the Latin abbreviation “</w:t>
      </w:r>
      <w:r>
        <w:rPr>
          <w:i/>
          <w:iCs/>
        </w:rPr>
        <w:t>et al.</w:t>
      </w:r>
      <w:r>
        <w:t>” (it is also italicized). The abbreviation “i.e.,” means “that is,” and the abbreviation “e.g.,” means “for example” (these abbreviations are not italicized).</w:t>
      </w:r>
    </w:p>
    <w:p w:rsidR="004001AE" w:rsidRDefault="004001AE" w:rsidP="004001AE">
      <w:pPr>
        <w:pStyle w:val="Text"/>
      </w:pPr>
    </w:p>
    <w:p w:rsidR="006A5B55" w:rsidRDefault="00223F34" w:rsidP="006A5B55">
      <w:pPr>
        <w:jc w:val="center"/>
        <w:rPr>
          <w:rFonts w:eastAsia="Calibri"/>
        </w:rPr>
      </w:pPr>
      <w:r>
        <w:rPr>
          <w:rFonts w:eastAsia="Calibri"/>
          <w:noProof/>
          <w:lang w:val="tr-TR" w:eastAsia="tr-TR"/>
        </w:rPr>
        <w:drawing>
          <wp:inline distT="0" distB="0" distL="0" distR="0">
            <wp:extent cx="2306955" cy="137668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6955" cy="1376680"/>
                    </a:xfrm>
                    <a:prstGeom prst="rect">
                      <a:avLst/>
                    </a:prstGeom>
                    <a:noFill/>
                  </pic:spPr>
                </pic:pic>
              </a:graphicData>
            </a:graphic>
          </wp:inline>
        </w:drawing>
      </w:r>
    </w:p>
    <w:p w:rsidR="006A5B55" w:rsidRDefault="006A5B55" w:rsidP="006A5B55">
      <w:pPr>
        <w:jc w:val="center"/>
        <w:rPr>
          <w:rFonts w:eastAsia="Calibri"/>
        </w:rPr>
      </w:pPr>
    </w:p>
    <w:p w:rsidR="00C76B6B" w:rsidRDefault="00C76B6B" w:rsidP="006A5B55">
      <w:pPr>
        <w:pStyle w:val="GvdeMetni"/>
        <w:spacing w:after="0"/>
        <w:ind w:firstLine="202"/>
        <w:jc w:val="center"/>
        <w:rPr>
          <w:bCs/>
          <w:sz w:val="16"/>
          <w:szCs w:val="16"/>
          <w:lang w:val="en-AU"/>
        </w:rPr>
      </w:pPr>
      <w:r>
        <w:rPr>
          <w:sz w:val="16"/>
          <w:szCs w:val="16"/>
        </w:rPr>
        <w:t xml:space="preserve">Fig.1. </w:t>
      </w:r>
      <w:r w:rsidR="006A5B55" w:rsidRPr="006A5B55">
        <w:rPr>
          <w:bCs/>
          <w:sz w:val="16"/>
          <w:szCs w:val="16"/>
          <w:lang w:val="en-AU"/>
        </w:rPr>
        <w:t>Proposal structure of Salesbary Screen</w:t>
      </w:r>
    </w:p>
    <w:p w:rsidR="000E6D80" w:rsidRPr="00E857A2" w:rsidRDefault="000E6D80" w:rsidP="000E6D80">
      <w:pPr>
        <w:pStyle w:val="Balk1"/>
      </w:pPr>
      <w:r w:rsidRPr="00E857A2">
        <w:lastRenderedPageBreak/>
        <w:t>Guidelines for Graphics Preparation</w:t>
      </w:r>
      <w:r>
        <w:t xml:space="preserve"> </w:t>
      </w:r>
      <w:r>
        <w:br/>
        <w:t>and Submission</w:t>
      </w:r>
    </w:p>
    <w:p w:rsidR="000E6D80" w:rsidRPr="00E857A2" w:rsidRDefault="000E6D80" w:rsidP="000E6D80">
      <w:pPr>
        <w:pStyle w:val="Balk2"/>
      </w:pPr>
      <w:r w:rsidRPr="00E857A2">
        <w:t>Types of Graphics</w:t>
      </w:r>
    </w:p>
    <w:p w:rsidR="000E6D80" w:rsidRPr="00E857A2" w:rsidRDefault="000E6D80" w:rsidP="000E6D80">
      <w:pPr>
        <w:ind w:firstLine="144"/>
        <w:jc w:val="both"/>
      </w:pPr>
      <w:r w:rsidRPr="00E857A2">
        <w:t xml:space="preserve">The following list outlines the different types of graphics published in </w:t>
      </w:r>
      <w:r>
        <w:t>BAJECE</w:t>
      </w:r>
      <w:r w:rsidRPr="00E857A2">
        <w:t xml:space="preserve"> </w:t>
      </w:r>
      <w:r>
        <w:t>journals</w:t>
      </w:r>
      <w:r w:rsidRPr="00E857A2">
        <w:t xml:space="preserve">. </w:t>
      </w:r>
    </w:p>
    <w:p w:rsidR="000E6D80" w:rsidRPr="00E857A2" w:rsidRDefault="000E6D80" w:rsidP="000E6D80"/>
    <w:p w:rsidR="000E6D80" w:rsidRPr="000E6D80" w:rsidRDefault="000E6D80" w:rsidP="000E6D80">
      <w:pPr>
        <w:pStyle w:val="Balk3"/>
        <w:jc w:val="both"/>
        <w:rPr>
          <w:rStyle w:val="BodyText2"/>
          <w:rFonts w:ascii="Times" w:hAnsi="Times"/>
          <w:i w:val="0"/>
          <w:iCs w:val="0"/>
          <w:sz w:val="20"/>
          <w:szCs w:val="20"/>
        </w:rPr>
      </w:pPr>
      <w:r>
        <w:rPr>
          <w:rStyle w:val="Balk2Char"/>
          <w:i/>
        </w:rPr>
        <w:t>Author p</w:t>
      </w:r>
      <w:r w:rsidRPr="005052CD">
        <w:rPr>
          <w:rStyle w:val="Balk2Char"/>
          <w:i/>
        </w:rPr>
        <w:t>hotos</w:t>
      </w:r>
    </w:p>
    <w:p w:rsidR="000E6D80" w:rsidRPr="000E6D80" w:rsidRDefault="000E6D80" w:rsidP="000E6D80">
      <w:pPr>
        <w:pStyle w:val="Balk3"/>
        <w:numPr>
          <w:ilvl w:val="0"/>
          <w:numId w:val="0"/>
        </w:numPr>
        <w:ind w:left="288"/>
        <w:jc w:val="both"/>
        <w:rPr>
          <w:rStyle w:val="BodyText2"/>
          <w:rFonts w:ascii="Times" w:hAnsi="Times"/>
          <w:i w:val="0"/>
          <w:iCs w:val="0"/>
          <w:sz w:val="20"/>
          <w:szCs w:val="20"/>
        </w:rPr>
      </w:pPr>
      <w:r w:rsidRPr="000E6D80">
        <w:rPr>
          <w:rStyle w:val="BodyText2"/>
          <w:rFonts w:ascii="Times" w:hAnsi="Times"/>
          <w:i w:val="0"/>
          <w:sz w:val="20"/>
          <w:szCs w:val="20"/>
        </w:rPr>
        <w:t xml:space="preserve">Head and shoulders shots of authors which appear at the end of our papers. </w:t>
      </w:r>
    </w:p>
    <w:p w:rsidR="000E6D80" w:rsidRDefault="000E6D80" w:rsidP="000E6D80">
      <w:pPr>
        <w:pStyle w:val="Balk3"/>
        <w:jc w:val="both"/>
        <w:rPr>
          <w:rStyle w:val="BodyText2"/>
          <w:rFonts w:ascii="Times" w:hAnsi="Times"/>
          <w:i w:val="0"/>
          <w:sz w:val="20"/>
          <w:szCs w:val="20"/>
        </w:rPr>
      </w:pPr>
      <w:r w:rsidRPr="005052CD">
        <w:rPr>
          <w:rStyle w:val="Balk2Char"/>
          <w:i/>
        </w:rPr>
        <w:t>Tables</w:t>
      </w:r>
      <w:r w:rsidRPr="000E6D80">
        <w:rPr>
          <w:rStyle w:val="BodyText2"/>
          <w:rFonts w:ascii="Times" w:hAnsi="Times"/>
          <w:sz w:val="20"/>
          <w:szCs w:val="20"/>
        </w:rPr>
        <w:br/>
      </w:r>
      <w:r w:rsidRPr="000E6D80">
        <w:rPr>
          <w:rStyle w:val="BodyText2"/>
          <w:rFonts w:ascii="Times" w:hAnsi="Times"/>
          <w:i w:val="0"/>
          <w:sz w:val="20"/>
          <w:szCs w:val="20"/>
        </w:rPr>
        <w:t>Data charts which are typically black and white, but sometimes include color.</w:t>
      </w:r>
    </w:p>
    <w:p w:rsidR="00FA72C1" w:rsidRDefault="00FA72C1" w:rsidP="00FA72C1"/>
    <w:p w:rsidR="00FA72C1" w:rsidRPr="00FA72C1" w:rsidRDefault="00FA72C1" w:rsidP="00FA72C1">
      <w:pPr>
        <w:pStyle w:val="Balk2"/>
      </w:pPr>
      <w:r w:rsidRPr="00FA72C1">
        <w:t>Multipart figures</w:t>
      </w:r>
    </w:p>
    <w:p w:rsidR="00FA72C1" w:rsidRPr="00FA72C1" w:rsidRDefault="00FA72C1" w:rsidP="00FA72C1">
      <w:pPr>
        <w:ind w:firstLine="144"/>
        <w:jc w:val="both"/>
        <w:rPr>
          <w:rFonts w:ascii="Times" w:hAnsi="Times" w:cs="Verdana"/>
          <w:color w:val="000000"/>
        </w:rPr>
      </w:pPr>
      <w:r w:rsidRPr="00FA72C1">
        <w:rPr>
          <w:rFonts w:ascii="Times" w:hAnsi="Times" w:cs="Verdana"/>
          <w:color w:val="000000"/>
        </w:rPr>
        <w:t>Figures compiled of more than one sub-figure presented side-by-side, or stacked. If a multipart figure is made up of multiple figure types (one part is lineart, and another is grayscale or color) the figure should meet the stricter guidelines.</w:t>
      </w:r>
    </w:p>
    <w:p w:rsidR="003D20E9" w:rsidRPr="0013354F" w:rsidRDefault="003D20E9" w:rsidP="003D20E9">
      <w:pPr>
        <w:pStyle w:val="Balk2"/>
        <w:jc w:val="both"/>
      </w:pPr>
      <w:r w:rsidRPr="0013354F">
        <w:lastRenderedPageBreak/>
        <w:t>Sizing of Graphics</w:t>
      </w:r>
    </w:p>
    <w:p w:rsidR="003D20E9" w:rsidRPr="003D20E9" w:rsidRDefault="003D20E9" w:rsidP="003D20E9">
      <w:pPr>
        <w:ind w:firstLine="144"/>
        <w:jc w:val="both"/>
        <w:rPr>
          <w:rStyle w:val="BodyText2"/>
          <w:rFonts w:ascii="Times" w:hAnsi="Times"/>
          <w:sz w:val="20"/>
          <w:szCs w:val="20"/>
        </w:rPr>
      </w:pPr>
      <w:r w:rsidRPr="003D20E9">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3D20E9" w:rsidRPr="003D20E9" w:rsidRDefault="003D20E9" w:rsidP="003D20E9">
      <w:pPr>
        <w:ind w:firstLine="144"/>
        <w:jc w:val="both"/>
        <w:rPr>
          <w:rStyle w:val="bodytype"/>
          <w:rFonts w:ascii="Times" w:hAnsi="Times"/>
          <w:sz w:val="20"/>
          <w:szCs w:val="20"/>
        </w:rPr>
      </w:pPr>
      <w:r w:rsidRPr="003D20E9">
        <w:rPr>
          <w:rStyle w:val="bodytype"/>
          <w:rFonts w:ascii="Times" w:hAnsi="Times"/>
          <w:sz w:val="20"/>
          <w:szCs w:val="20"/>
        </w:rPr>
        <w:t xml:space="preserve">There is currently one publication with column measurements that don’t coincide with those listed above. </w:t>
      </w:r>
      <w:r w:rsidRPr="001F4C5C">
        <w:rPr>
          <w:rStyle w:val="Style1Char"/>
        </w:rPr>
        <w:t>Proceedings of the IEEE</w:t>
      </w:r>
      <w:r w:rsidRPr="003D20E9">
        <w:rPr>
          <w:rStyle w:val="bodytype"/>
          <w:rFonts w:ascii="Times" w:hAnsi="Times"/>
          <w:sz w:val="20"/>
          <w:szCs w:val="20"/>
        </w:rPr>
        <w:t xml:space="preserve"> has a column measurement of 3.25 inches (82.5 millimeters / 19.5 picas). </w:t>
      </w:r>
    </w:p>
    <w:p w:rsidR="003D20E9" w:rsidRPr="003D20E9" w:rsidRDefault="003D20E9" w:rsidP="003D20E9">
      <w:pPr>
        <w:ind w:firstLine="144"/>
        <w:jc w:val="both"/>
        <w:rPr>
          <w:rStyle w:val="bodytype"/>
          <w:rFonts w:ascii="Times" w:hAnsi="Times" w:cs="Verdana"/>
          <w:sz w:val="20"/>
          <w:szCs w:val="20"/>
        </w:rPr>
      </w:pPr>
      <w:r w:rsidRPr="003D20E9">
        <w:rPr>
          <w:rStyle w:val="BodyText2"/>
          <w:rFonts w:ascii="Times" w:hAnsi="Times"/>
          <w:sz w:val="20"/>
          <w:szCs w:val="20"/>
        </w:rPr>
        <w:t xml:space="preserve">The final printed size of author photographs is exactly </w:t>
      </w:r>
      <w:r w:rsidRPr="003D20E9">
        <w:rPr>
          <w:rStyle w:val="BodyText2"/>
          <w:rFonts w:ascii="Times" w:hAnsi="Times"/>
          <w:sz w:val="20"/>
          <w:szCs w:val="20"/>
        </w:rPr>
        <w:br/>
        <w:t>1 inch wide by 1.25 inches tall (25 millimeters x 38 millimeters / 6 picas x 7.5 picas). Author photos printed in editorials measure 1.59 inches wide by 2 inches tall (40 millimeters x 50 millimeters  / 9.5 picas x 12 picas).</w:t>
      </w:r>
    </w:p>
    <w:p w:rsidR="004E636B" w:rsidRDefault="004E636B" w:rsidP="00C76B6B">
      <w:pPr>
        <w:pStyle w:val="ListeParagraf"/>
        <w:spacing w:after="0" w:line="240" w:lineRule="auto"/>
        <w:ind w:left="0"/>
        <w:jc w:val="both"/>
        <w:rPr>
          <w:rFonts w:ascii="Times New Roman" w:eastAsia="Times New Roman" w:hAnsi="Times New Roman"/>
          <w:bCs/>
          <w:sz w:val="20"/>
          <w:szCs w:val="20"/>
          <w:lang w:val="en-US"/>
        </w:rPr>
        <w:sectPr w:rsidR="004E636B" w:rsidSect="009670EA">
          <w:headerReference w:type="default" r:id="rId16"/>
          <w:footerReference w:type="default" r:id="rId17"/>
          <w:type w:val="continuous"/>
          <w:pgSz w:w="12240" w:h="15840" w:code="1"/>
          <w:pgMar w:top="1008" w:right="936" w:bottom="1008" w:left="936" w:header="432" w:footer="432" w:gutter="0"/>
          <w:pgNumType w:start="2"/>
          <w:cols w:num="2" w:space="288"/>
          <w:docGrid w:linePitch="360"/>
        </w:sectPr>
      </w:pPr>
    </w:p>
    <w:p w:rsidR="00064B47" w:rsidRDefault="00064B47" w:rsidP="00C76B6B">
      <w:pPr>
        <w:pStyle w:val="ListeParagraf"/>
        <w:spacing w:after="0" w:line="240" w:lineRule="auto"/>
        <w:ind w:left="0"/>
        <w:jc w:val="both"/>
        <w:rPr>
          <w:rFonts w:ascii="Times New Roman" w:eastAsia="Times New Roman" w:hAnsi="Times New Roman"/>
          <w:bCs/>
          <w:sz w:val="20"/>
          <w:szCs w:val="20"/>
          <w:lang w:val="en-US"/>
        </w:rPr>
      </w:pPr>
    </w:p>
    <w:p w:rsidR="00064B47" w:rsidRPr="00064B47" w:rsidRDefault="00064B47" w:rsidP="00064B47">
      <w:pPr>
        <w:jc w:val="center"/>
        <w:rPr>
          <w:noProof/>
          <w:sz w:val="16"/>
          <w:szCs w:val="16"/>
          <w:lang w:val="en-AU" w:eastAsia="en-AU"/>
        </w:rPr>
      </w:pPr>
      <w:r w:rsidRPr="00064B47">
        <w:rPr>
          <w:noProof/>
          <w:sz w:val="16"/>
          <w:szCs w:val="16"/>
          <w:lang w:val="en-AU" w:eastAsia="en-AU"/>
        </w:rPr>
        <w:t>TABLE I</w:t>
      </w:r>
    </w:p>
    <w:p w:rsidR="00064B47" w:rsidRDefault="00064B47" w:rsidP="00064B47">
      <w:pPr>
        <w:jc w:val="center"/>
        <w:rPr>
          <w:noProof/>
          <w:color w:val="000000"/>
          <w:sz w:val="16"/>
          <w:szCs w:val="16"/>
          <w:lang w:val="en-AU" w:eastAsia="en-AU"/>
        </w:rPr>
      </w:pPr>
      <w:r w:rsidRPr="00064B47">
        <w:rPr>
          <w:noProof/>
          <w:color w:val="000000"/>
          <w:sz w:val="16"/>
          <w:szCs w:val="16"/>
          <w:lang w:val="en-AU" w:eastAsia="en-AU"/>
        </w:rPr>
        <w:t xml:space="preserve">REAL AND IMAGINARY COMPONENT OF PERMITTIVITY OF NANOSTRUCTURED COMPOSITE MATERIALS AND GRAPHITE UNDER THE 6 </w:t>
      </w:r>
      <w:r w:rsidR="005F5813">
        <w:rPr>
          <w:noProof/>
          <w:color w:val="000000"/>
          <w:sz w:val="16"/>
          <w:szCs w:val="16"/>
          <w:lang w:val="en-AU" w:eastAsia="en-AU"/>
        </w:rPr>
        <w:t>-</w:t>
      </w:r>
      <w:r w:rsidRPr="00064B47">
        <w:rPr>
          <w:noProof/>
          <w:color w:val="000000"/>
          <w:sz w:val="16"/>
          <w:szCs w:val="16"/>
          <w:lang w:val="en-AU" w:eastAsia="en-AU"/>
        </w:rPr>
        <w:t>18 GHz FREQUENCY BAND [9],[10]</w:t>
      </w:r>
    </w:p>
    <w:p w:rsidR="007144F3" w:rsidRPr="00064B47" w:rsidRDefault="007144F3" w:rsidP="00064B47">
      <w:pPr>
        <w:jc w:val="center"/>
        <w:rPr>
          <w:noProof/>
          <w:sz w:val="16"/>
          <w:szCs w:val="16"/>
          <w:lang w:val="en-AU" w:eastAsia="en-A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603"/>
        <w:gridCol w:w="603"/>
        <w:gridCol w:w="621"/>
        <w:gridCol w:w="604"/>
        <w:gridCol w:w="604"/>
        <w:gridCol w:w="604"/>
        <w:gridCol w:w="604"/>
        <w:gridCol w:w="604"/>
        <w:gridCol w:w="604"/>
        <w:gridCol w:w="604"/>
        <w:gridCol w:w="604"/>
        <w:gridCol w:w="604"/>
        <w:gridCol w:w="604"/>
        <w:gridCol w:w="604"/>
      </w:tblGrid>
      <w:tr w:rsidR="00A7160D" w:rsidRPr="000B63CD" w:rsidTr="00A9369F">
        <w:tc>
          <w:tcPr>
            <w:tcW w:w="1717" w:type="dxa"/>
            <w:vMerge w:val="restart"/>
            <w:vAlign w:val="center"/>
          </w:tcPr>
          <w:p w:rsidR="00A7160D" w:rsidRPr="00A9369F" w:rsidRDefault="00A7160D" w:rsidP="00A9369F">
            <w:pPr>
              <w:contextualSpacing/>
              <w:jc w:val="center"/>
              <w:rPr>
                <w:rFonts w:eastAsia="Calibri"/>
                <w:noProof/>
                <w:color w:val="000000"/>
                <w:sz w:val="24"/>
                <w:szCs w:val="24"/>
                <w:lang w:val="en-AU"/>
              </w:rPr>
            </w:pPr>
            <w:r w:rsidRPr="00A9369F">
              <w:rPr>
                <w:rFonts w:eastAsia="Calibri"/>
                <w:color w:val="000000"/>
                <w:sz w:val="18"/>
                <w:szCs w:val="18"/>
                <w:lang w:val="en-AU"/>
              </w:rPr>
              <w:t>Type of fillers</w:t>
            </w:r>
          </w:p>
        </w:tc>
        <w:tc>
          <w:tcPr>
            <w:tcW w:w="8471" w:type="dxa"/>
            <w:gridSpan w:val="14"/>
          </w:tcPr>
          <w:p w:rsidR="00A7160D" w:rsidRPr="00A9369F" w:rsidRDefault="00A7160D" w:rsidP="00A9369F">
            <w:pPr>
              <w:contextualSpacing/>
              <w:jc w:val="center"/>
              <w:rPr>
                <w:rFonts w:eastAsia="Calibri"/>
                <w:color w:val="000000"/>
                <w:sz w:val="18"/>
                <w:szCs w:val="18"/>
                <w:lang w:val="en-AU"/>
              </w:rPr>
            </w:pPr>
            <w:r w:rsidRPr="00A9369F">
              <w:rPr>
                <w:rFonts w:eastAsia="Calibri"/>
                <w:color w:val="000000"/>
                <w:sz w:val="18"/>
                <w:szCs w:val="18"/>
                <w:lang w:val="en-AU"/>
              </w:rPr>
              <w:t>Frequency, GHz</w:t>
            </w:r>
          </w:p>
        </w:tc>
      </w:tr>
      <w:tr w:rsidR="00A7160D" w:rsidRPr="000B63CD" w:rsidTr="00A9369F">
        <w:tc>
          <w:tcPr>
            <w:tcW w:w="1717" w:type="dxa"/>
            <w:vMerge/>
          </w:tcPr>
          <w:p w:rsidR="00A7160D" w:rsidRPr="00A9369F" w:rsidRDefault="00A7160D" w:rsidP="009C3578">
            <w:pPr>
              <w:contextualSpacing/>
              <w:rPr>
                <w:rFonts w:eastAsia="Calibri"/>
                <w:color w:val="000000"/>
                <w:sz w:val="18"/>
                <w:szCs w:val="18"/>
                <w:lang w:val="en-AU"/>
              </w:rPr>
            </w:pPr>
          </w:p>
        </w:tc>
        <w:tc>
          <w:tcPr>
            <w:tcW w:w="1206"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6</w:t>
            </w:r>
          </w:p>
        </w:tc>
        <w:tc>
          <w:tcPr>
            <w:tcW w:w="1225"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8</w:t>
            </w:r>
          </w:p>
        </w:tc>
        <w:tc>
          <w:tcPr>
            <w:tcW w:w="1208"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10</w:t>
            </w:r>
          </w:p>
        </w:tc>
        <w:tc>
          <w:tcPr>
            <w:tcW w:w="1208"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12</w:t>
            </w:r>
          </w:p>
        </w:tc>
        <w:tc>
          <w:tcPr>
            <w:tcW w:w="1208"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14</w:t>
            </w:r>
          </w:p>
        </w:tc>
        <w:tc>
          <w:tcPr>
            <w:tcW w:w="1208"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16</w:t>
            </w:r>
          </w:p>
        </w:tc>
        <w:tc>
          <w:tcPr>
            <w:tcW w:w="1208" w:type="dxa"/>
            <w:gridSpan w:val="2"/>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18</w:t>
            </w:r>
          </w:p>
        </w:tc>
      </w:tr>
      <w:tr w:rsidR="00A7160D" w:rsidRPr="000B63CD" w:rsidTr="00A9369F">
        <w:tc>
          <w:tcPr>
            <w:tcW w:w="1717" w:type="dxa"/>
            <w:vMerge/>
          </w:tcPr>
          <w:p w:rsidR="00A7160D" w:rsidRPr="00A9369F" w:rsidRDefault="00A7160D" w:rsidP="009C3578">
            <w:pPr>
              <w:contextualSpacing/>
              <w:rPr>
                <w:rFonts w:eastAsia="Calibri"/>
                <w:color w:val="000000"/>
                <w:sz w:val="18"/>
                <w:szCs w:val="18"/>
                <w:lang w:val="en-AU"/>
              </w:rPr>
            </w:pPr>
          </w:p>
        </w:tc>
        <w:tc>
          <w:tcPr>
            <w:tcW w:w="603"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7.25pt" o:ole="">
                  <v:imagedata r:id="rId18" o:title=""/>
                </v:shape>
                <o:OLEObject Type="Embed" ProgID="Equation.3" ShapeID="_x0000_i1026" DrawAspect="Content" ObjectID="_1766263940" r:id="rId19"/>
              </w:object>
            </w:r>
          </w:p>
        </w:tc>
        <w:tc>
          <w:tcPr>
            <w:tcW w:w="603"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27" type="#_x0000_t75" style="width:10.5pt;height:17.25pt" o:ole="">
                  <v:imagedata r:id="rId20" o:title=""/>
                </v:shape>
                <o:OLEObject Type="Embed" ProgID="Equation.3" ShapeID="_x0000_i1027" DrawAspect="Content" ObjectID="_1766263941" r:id="rId21"/>
              </w:object>
            </w:r>
          </w:p>
        </w:tc>
        <w:tc>
          <w:tcPr>
            <w:tcW w:w="621"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28" type="#_x0000_t75" style="width:10.5pt;height:17.25pt" o:ole="">
                  <v:imagedata r:id="rId18" o:title=""/>
                </v:shape>
                <o:OLEObject Type="Embed" ProgID="Equation.3" ShapeID="_x0000_i1028" DrawAspect="Content" ObjectID="_1766263942" r:id="rId22"/>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29" type="#_x0000_t75" style="width:10.5pt;height:17.25pt" o:ole="">
                  <v:imagedata r:id="rId20" o:title=""/>
                </v:shape>
                <o:OLEObject Type="Embed" ProgID="Equation.3" ShapeID="_x0000_i1029" DrawAspect="Content" ObjectID="_1766263943" r:id="rId23"/>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0" type="#_x0000_t75" style="width:10.5pt;height:17.25pt" o:ole="">
                  <v:imagedata r:id="rId18" o:title=""/>
                </v:shape>
                <o:OLEObject Type="Embed" ProgID="Equation.3" ShapeID="_x0000_i1030" DrawAspect="Content" ObjectID="_1766263944" r:id="rId24"/>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1" type="#_x0000_t75" style="width:10.5pt;height:17.25pt" o:ole="">
                  <v:imagedata r:id="rId20" o:title=""/>
                </v:shape>
                <o:OLEObject Type="Embed" ProgID="Equation.3" ShapeID="_x0000_i1031" DrawAspect="Content" ObjectID="_1766263945" r:id="rId25"/>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2" type="#_x0000_t75" style="width:10.5pt;height:17.25pt" o:ole="">
                  <v:imagedata r:id="rId18" o:title=""/>
                </v:shape>
                <o:OLEObject Type="Embed" ProgID="Equation.3" ShapeID="_x0000_i1032" DrawAspect="Content" ObjectID="_1766263946" r:id="rId26"/>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3" type="#_x0000_t75" style="width:10.5pt;height:17.25pt" o:ole="">
                  <v:imagedata r:id="rId20" o:title=""/>
                </v:shape>
                <o:OLEObject Type="Embed" ProgID="Equation.3" ShapeID="_x0000_i1033" DrawAspect="Content" ObjectID="_1766263947" r:id="rId27"/>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4" type="#_x0000_t75" style="width:10.5pt;height:17.25pt" o:ole="">
                  <v:imagedata r:id="rId18" o:title=""/>
                </v:shape>
                <o:OLEObject Type="Embed" ProgID="Equation.3" ShapeID="_x0000_i1034" DrawAspect="Content" ObjectID="_1766263948" r:id="rId28"/>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5" type="#_x0000_t75" style="width:10.5pt;height:17.25pt" o:ole="">
                  <v:imagedata r:id="rId20" o:title=""/>
                </v:shape>
                <o:OLEObject Type="Embed" ProgID="Equation.3" ShapeID="_x0000_i1035" DrawAspect="Content" ObjectID="_1766263949" r:id="rId29"/>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6" type="#_x0000_t75" style="width:10.5pt;height:17.25pt" o:ole="">
                  <v:imagedata r:id="rId18" o:title=""/>
                </v:shape>
                <o:OLEObject Type="Embed" ProgID="Equation.3" ShapeID="_x0000_i1036" DrawAspect="Content" ObjectID="_1766263950" r:id="rId30"/>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7" type="#_x0000_t75" style="width:10.5pt;height:17.25pt" o:ole="">
                  <v:imagedata r:id="rId20" o:title=""/>
                </v:shape>
                <o:OLEObject Type="Embed" ProgID="Equation.3" ShapeID="_x0000_i1037" DrawAspect="Content" ObjectID="_1766263951" r:id="rId31"/>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8" type="#_x0000_t75" style="width:10.5pt;height:17.25pt" o:ole="">
                  <v:imagedata r:id="rId18" o:title=""/>
                </v:shape>
                <o:OLEObject Type="Embed" ProgID="Equation.3" ShapeID="_x0000_i1038" DrawAspect="Content" ObjectID="_1766263952" r:id="rId32"/>
              </w:object>
            </w:r>
          </w:p>
        </w:tc>
        <w:tc>
          <w:tcPr>
            <w:tcW w:w="604" w:type="dxa"/>
          </w:tcPr>
          <w:p w:rsidR="00A7160D" w:rsidRPr="00A9369F" w:rsidRDefault="00A7160D" w:rsidP="00A9369F">
            <w:pPr>
              <w:contextualSpacing/>
              <w:jc w:val="center"/>
              <w:rPr>
                <w:rFonts w:eastAsia="Calibri"/>
                <w:noProof/>
                <w:color w:val="000000"/>
                <w:sz w:val="24"/>
                <w:szCs w:val="24"/>
                <w:lang w:val="en-AU"/>
              </w:rPr>
            </w:pPr>
            <w:r w:rsidRPr="00A9369F">
              <w:rPr>
                <w:rFonts w:eastAsia="Calibri"/>
                <w:noProof/>
                <w:color w:val="000000"/>
                <w:position w:val="-10"/>
                <w:sz w:val="24"/>
                <w:szCs w:val="24"/>
                <w:lang w:val="en-AU"/>
              </w:rPr>
              <w:object w:dxaOrig="240" w:dyaOrig="340">
                <v:shape id="_x0000_i1039" type="#_x0000_t75" style="width:10.5pt;height:17.25pt" o:ole="">
                  <v:imagedata r:id="rId20" o:title=""/>
                </v:shape>
                <o:OLEObject Type="Embed" ProgID="Equation.3" ShapeID="_x0000_i1039" DrawAspect="Content" ObjectID="_1766263953" r:id="rId33"/>
              </w:object>
            </w:r>
          </w:p>
        </w:tc>
      </w:tr>
      <w:tr w:rsidR="00A7160D" w:rsidRPr="000B63CD" w:rsidTr="00A9369F">
        <w:tc>
          <w:tcPr>
            <w:tcW w:w="1717" w:type="dxa"/>
            <w:vAlign w:val="center"/>
          </w:tcPr>
          <w:p w:rsidR="00A7160D" w:rsidRPr="00A9369F" w:rsidRDefault="00A7160D" w:rsidP="009C3578">
            <w:pPr>
              <w:contextualSpacing/>
              <w:rPr>
                <w:rFonts w:eastAsia="Calibri"/>
                <w:sz w:val="18"/>
                <w:szCs w:val="18"/>
                <w:lang w:val="en-AU"/>
              </w:rPr>
            </w:pPr>
            <w:r w:rsidRPr="00A9369F">
              <w:rPr>
                <w:rFonts w:eastAsia="Calibri"/>
                <w:sz w:val="18"/>
                <w:szCs w:val="18"/>
                <w:lang w:val="en-AU"/>
              </w:rPr>
              <w:t>3 %    MWCNTs</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18.1</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14.5</w:t>
            </w:r>
          </w:p>
        </w:tc>
        <w:tc>
          <w:tcPr>
            <w:tcW w:w="621"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17.8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14.1</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17.4</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17.2</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13.6</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17</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13.4</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16.8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13.3</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16.6</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13.1</w:t>
            </w:r>
          </w:p>
        </w:tc>
      </w:tr>
      <w:tr w:rsidR="00A7160D" w:rsidRPr="000B63CD" w:rsidTr="00A9369F">
        <w:tc>
          <w:tcPr>
            <w:tcW w:w="1717" w:type="dxa"/>
            <w:vAlign w:val="center"/>
          </w:tcPr>
          <w:p w:rsidR="00A7160D" w:rsidRPr="00A9369F" w:rsidRDefault="00A7160D" w:rsidP="009C3578">
            <w:pPr>
              <w:contextualSpacing/>
              <w:rPr>
                <w:rFonts w:eastAsia="Calibri"/>
                <w:sz w:val="18"/>
                <w:szCs w:val="18"/>
                <w:lang w:val="en-AU"/>
              </w:rPr>
            </w:pPr>
            <w:r w:rsidRPr="00A9369F">
              <w:rPr>
                <w:rFonts w:eastAsia="Calibri"/>
                <w:sz w:val="18"/>
                <w:szCs w:val="18"/>
                <w:lang w:val="en-AU"/>
              </w:rPr>
              <w:t>3 %    CNFs</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14.7</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5.2</w:t>
            </w:r>
          </w:p>
        </w:tc>
        <w:tc>
          <w:tcPr>
            <w:tcW w:w="621"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13.6</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5.3</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12.9</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5.4</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12.3</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5.5</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11.8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5.55</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11.4</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5.6</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11</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5.7</w:t>
            </w:r>
          </w:p>
        </w:tc>
      </w:tr>
      <w:tr w:rsidR="00A7160D" w:rsidRPr="000B63CD" w:rsidTr="00A9369F">
        <w:tc>
          <w:tcPr>
            <w:tcW w:w="1717" w:type="dxa"/>
            <w:vAlign w:val="center"/>
          </w:tcPr>
          <w:p w:rsidR="00A7160D" w:rsidRPr="00A9369F" w:rsidRDefault="00A7160D" w:rsidP="009C3578">
            <w:pPr>
              <w:contextualSpacing/>
              <w:rPr>
                <w:rFonts w:eastAsia="Calibri"/>
                <w:sz w:val="18"/>
                <w:szCs w:val="18"/>
                <w:lang w:val="en-AU"/>
              </w:rPr>
            </w:pPr>
            <w:r w:rsidRPr="00A9369F">
              <w:rPr>
                <w:rFonts w:eastAsia="Calibri"/>
                <w:sz w:val="18"/>
                <w:szCs w:val="18"/>
                <w:lang w:val="en-AU"/>
              </w:rPr>
              <w:t>graphite</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13.5</w:t>
            </w:r>
          </w:p>
        </w:tc>
        <w:tc>
          <w:tcPr>
            <w:tcW w:w="603"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8.1</w:t>
            </w:r>
          </w:p>
        </w:tc>
        <w:tc>
          <w:tcPr>
            <w:tcW w:w="621"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12.2</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7.8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11.1</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7.0</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10.7</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6.6</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10.1</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6.4</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9.8</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6.2</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9.5</w:t>
            </w:r>
          </w:p>
        </w:tc>
        <w:tc>
          <w:tcPr>
            <w:tcW w:w="604" w:type="dxa"/>
            <w:vAlign w:val="center"/>
          </w:tcPr>
          <w:p w:rsidR="00A7160D" w:rsidRPr="00A9369F" w:rsidRDefault="00A7160D" w:rsidP="00A9369F">
            <w:pPr>
              <w:contextualSpacing/>
              <w:jc w:val="center"/>
              <w:rPr>
                <w:rFonts w:eastAsia="Calibri"/>
                <w:noProof/>
                <w:color w:val="000000"/>
                <w:sz w:val="18"/>
                <w:szCs w:val="18"/>
                <w:lang w:val="en-AU"/>
              </w:rPr>
            </w:pPr>
            <w:r w:rsidRPr="00A9369F">
              <w:rPr>
                <w:rFonts w:eastAsia="Calibri"/>
                <w:noProof/>
                <w:color w:val="000000"/>
                <w:sz w:val="18"/>
                <w:szCs w:val="18"/>
                <w:lang w:val="en-AU"/>
              </w:rPr>
              <w:t>6.0</w:t>
            </w:r>
          </w:p>
        </w:tc>
      </w:tr>
    </w:tbl>
    <w:p w:rsidR="00064B47" w:rsidRPr="00064B47" w:rsidRDefault="00064B47" w:rsidP="00C76B6B">
      <w:pPr>
        <w:pStyle w:val="ListeParagraf"/>
        <w:spacing w:after="0" w:line="240" w:lineRule="auto"/>
        <w:ind w:left="0"/>
        <w:jc w:val="both"/>
        <w:rPr>
          <w:rFonts w:ascii="Times New Roman" w:eastAsia="Times New Roman" w:hAnsi="Times New Roman"/>
          <w:bCs/>
          <w:sz w:val="16"/>
          <w:szCs w:val="16"/>
          <w:lang w:val="en-US"/>
        </w:rPr>
      </w:pPr>
    </w:p>
    <w:p w:rsidR="004E636B" w:rsidRDefault="004E636B" w:rsidP="00862A61">
      <w:pPr>
        <w:pStyle w:val="Balk1"/>
        <w:spacing w:after="240"/>
        <w:sectPr w:rsidR="004E636B" w:rsidSect="004E636B">
          <w:type w:val="continuous"/>
          <w:pgSz w:w="12240" w:h="15840" w:code="1"/>
          <w:pgMar w:top="1008" w:right="936" w:bottom="1008" w:left="936" w:header="432" w:footer="432" w:gutter="0"/>
          <w:pgNumType w:start="46"/>
          <w:cols w:space="288"/>
          <w:docGrid w:linePitch="360"/>
        </w:sectPr>
      </w:pPr>
    </w:p>
    <w:p w:rsidR="006A5B55" w:rsidRPr="003A38EC" w:rsidRDefault="006A5B55" w:rsidP="003A38EC">
      <w:pPr>
        <w:pStyle w:val="Balk1"/>
      </w:pPr>
      <w:r w:rsidRPr="003A38EC">
        <w:lastRenderedPageBreak/>
        <w:t>Mathematical Background</w:t>
      </w:r>
    </w:p>
    <w:p w:rsidR="003D20E9" w:rsidRPr="003D20E9" w:rsidRDefault="003D20E9" w:rsidP="003D20E9">
      <w:pPr>
        <w:pStyle w:val="Balk2"/>
        <w:jc w:val="both"/>
        <w:rPr>
          <w:rStyle w:val="bodytype"/>
          <w:rFonts w:ascii="Times New Roman" w:hAnsi="Times New Roman" w:cs="Times New Roman"/>
          <w:smallCaps/>
          <w:color w:val="auto"/>
          <w:sz w:val="20"/>
          <w:szCs w:val="20"/>
        </w:rPr>
      </w:pPr>
      <w:r w:rsidRPr="003D20E9">
        <w:rPr>
          <w:rStyle w:val="bodytype"/>
          <w:rFonts w:ascii="Times New Roman" w:hAnsi="Times New Roman" w:cs="Times New Roman"/>
          <w:color w:val="auto"/>
          <w:sz w:val="20"/>
          <w:szCs w:val="20"/>
        </w:rPr>
        <w:t>Vector Art</w:t>
      </w:r>
    </w:p>
    <w:p w:rsidR="003D20E9" w:rsidRPr="003D20E9" w:rsidRDefault="003D20E9" w:rsidP="003D20E9">
      <w:pPr>
        <w:ind w:firstLine="144"/>
        <w:jc w:val="both"/>
        <w:rPr>
          <w:rStyle w:val="bodytype"/>
          <w:rFonts w:ascii="Times" w:hAnsi="Times"/>
          <w:sz w:val="20"/>
          <w:szCs w:val="20"/>
        </w:rPr>
      </w:pPr>
      <w:r w:rsidRPr="003D20E9">
        <w:rPr>
          <w:rStyle w:val="bodytype"/>
          <w:rFonts w:ascii="Times" w:hAnsi="Times"/>
          <w:sz w:val="20"/>
          <w:szCs w:val="20"/>
        </w:rPr>
        <w:t xml:space="preserve">While IEEE does accept vector artwork, it is our </w:t>
      </w:r>
      <w:r w:rsidRPr="003D20E9">
        <w:rPr>
          <w:rStyle w:val="bodytype"/>
          <w:rFonts w:ascii="Times" w:hAnsi="Times"/>
          <w:sz w:val="20"/>
          <w:szCs w:val="20"/>
        </w:rPr>
        <w:br/>
        <w:t xml:space="preserve">policy is to rasterize all figures for publication. This is done </w:t>
      </w:r>
      <w:r w:rsidRPr="003D20E9">
        <w:rPr>
          <w:rStyle w:val="bodytype"/>
          <w:rFonts w:ascii="Times" w:hAnsi="Times"/>
          <w:sz w:val="20"/>
          <w:szCs w:val="20"/>
        </w:rPr>
        <w:br/>
        <w:t xml:space="preserve">in order to preserve the figures’ integrity across multiple computer platforms. </w:t>
      </w:r>
    </w:p>
    <w:p w:rsidR="003D20E9" w:rsidRPr="0013354F" w:rsidRDefault="003D20E9" w:rsidP="003D20E9">
      <w:pPr>
        <w:jc w:val="both"/>
      </w:pPr>
    </w:p>
    <w:p w:rsidR="003D20E9" w:rsidRPr="003D20E9" w:rsidRDefault="003D20E9" w:rsidP="003D20E9">
      <w:pPr>
        <w:pStyle w:val="Balk2"/>
        <w:jc w:val="both"/>
        <w:rPr>
          <w:rStyle w:val="bodytype"/>
          <w:rFonts w:ascii="Times New Roman" w:hAnsi="Times New Roman" w:cs="Times New Roman"/>
          <w:color w:val="auto"/>
          <w:sz w:val="20"/>
          <w:szCs w:val="20"/>
        </w:rPr>
      </w:pPr>
      <w:r w:rsidRPr="003D20E9">
        <w:rPr>
          <w:rStyle w:val="bodytype"/>
          <w:rFonts w:ascii="Times New Roman" w:hAnsi="Times New Roman" w:cs="Times New Roman"/>
          <w:color w:val="auto"/>
          <w:sz w:val="20"/>
          <w:szCs w:val="20"/>
        </w:rPr>
        <w:t>Color Space</w:t>
      </w:r>
    </w:p>
    <w:p w:rsidR="003D20E9" w:rsidRPr="003D20E9" w:rsidRDefault="003D20E9" w:rsidP="003D20E9">
      <w:pPr>
        <w:ind w:firstLine="144"/>
        <w:jc w:val="both"/>
        <w:rPr>
          <w:rStyle w:val="BodyText2"/>
          <w:rFonts w:ascii="Times" w:hAnsi="Times"/>
          <w:sz w:val="20"/>
          <w:szCs w:val="20"/>
        </w:rPr>
      </w:pPr>
      <w:r w:rsidRPr="003D20E9">
        <w:rPr>
          <w:rStyle w:val="BodyText2"/>
          <w:rFonts w:ascii="Times" w:hAnsi="Times"/>
          <w:sz w:val="20"/>
          <w:szCs w:val="20"/>
        </w:rPr>
        <w:t xml:space="preserve">The term </w:t>
      </w:r>
      <w:r w:rsidRPr="003D20E9">
        <w:rPr>
          <w:rStyle w:val="BodyText2"/>
          <w:rFonts w:ascii="Times" w:hAnsi="Times" w:cs="Verdana-Italic"/>
          <w:iCs/>
          <w:sz w:val="20"/>
          <w:szCs w:val="20"/>
        </w:rPr>
        <w:t>color space</w:t>
      </w:r>
      <w:r w:rsidRPr="003D20E9">
        <w:rPr>
          <w:rStyle w:val="BodyText2"/>
          <w:rFonts w:ascii="Times" w:hAnsi="Times"/>
          <w:sz w:val="20"/>
          <w:szCs w:val="20"/>
        </w:rPr>
        <w:t xml:space="preserv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r w:rsidR="00684EB9">
        <w:rPr>
          <w:rStyle w:val="BodyText2"/>
          <w:rFonts w:ascii="Times" w:hAnsi="Times"/>
          <w:sz w:val="20"/>
          <w:szCs w:val="20"/>
        </w:rPr>
        <w:t xml:space="preserve"> [5,7,9]</w:t>
      </w:r>
      <w:r w:rsidRPr="003D20E9">
        <w:rPr>
          <w:rStyle w:val="BodyText2"/>
          <w:rFonts w:ascii="Times" w:hAnsi="Times"/>
          <w:sz w:val="20"/>
          <w:szCs w:val="20"/>
        </w:rPr>
        <w:t>.</w:t>
      </w:r>
    </w:p>
    <w:p w:rsidR="003D20E9" w:rsidRDefault="003D20E9" w:rsidP="003D20E9">
      <w:pPr>
        <w:ind w:firstLine="144"/>
        <w:jc w:val="both"/>
        <w:rPr>
          <w:rStyle w:val="BodyText2"/>
          <w:rFonts w:ascii="Times" w:hAnsi="Times"/>
          <w:sz w:val="20"/>
          <w:szCs w:val="20"/>
        </w:rPr>
      </w:pPr>
      <w:r w:rsidRPr="003D20E9">
        <w:rPr>
          <w:rStyle w:val="BodyText2"/>
          <w:rFonts w:ascii="Times" w:hAnsi="Times"/>
          <w:sz w:val="20"/>
          <w:szCs w:val="20"/>
        </w:rPr>
        <w:t>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.TIF/.TIFF is the recommended file format.</w:t>
      </w:r>
    </w:p>
    <w:p w:rsidR="00684EB9" w:rsidRPr="00684EB9" w:rsidRDefault="00684EB9" w:rsidP="00684EB9">
      <w:pPr>
        <w:pStyle w:val="Balk2"/>
        <w:jc w:val="both"/>
        <w:rPr>
          <w:rStyle w:val="bodytype"/>
          <w:rFonts w:ascii="Times New Roman" w:hAnsi="Times New Roman" w:cs="Times New Roman"/>
          <w:color w:val="auto"/>
          <w:sz w:val="20"/>
          <w:szCs w:val="20"/>
        </w:rPr>
      </w:pPr>
      <w:r w:rsidRPr="00684EB9">
        <w:rPr>
          <w:rStyle w:val="bodytype"/>
          <w:rFonts w:ascii="Times New Roman" w:hAnsi="Times New Roman" w:cs="Times New Roman"/>
          <w:color w:val="auto"/>
          <w:sz w:val="20"/>
          <w:szCs w:val="20"/>
        </w:rPr>
        <w:t>Figures</w:t>
      </w:r>
    </w:p>
    <w:p w:rsidR="00684EB9" w:rsidRPr="00684EB9" w:rsidRDefault="00684EB9" w:rsidP="00684EB9">
      <w:pPr>
        <w:jc w:val="both"/>
        <w:rPr>
          <w:rStyle w:val="BodyText2"/>
          <w:rFonts w:ascii="Times" w:hAnsi="Times"/>
          <w:smallCaps/>
          <w:kern w:val="28"/>
          <w:sz w:val="20"/>
          <w:szCs w:val="20"/>
        </w:rPr>
      </w:pPr>
      <w:r w:rsidRPr="00684EB9">
        <w:rPr>
          <w:rStyle w:val="BodyText2"/>
          <w:rFonts w:ascii="Times" w:hAnsi="Times"/>
          <w:sz w:val="20"/>
          <w:szCs w:val="20"/>
        </w:rPr>
        <w:t xml:space="preserve">Figures (line artwork or photographs) should be named starting with the first 5 letters of the author’s last name. The next characters in the filename should be the number that represents the sequential location of this image in your article. For </w:t>
      </w:r>
      <w:r w:rsidRPr="00684EB9">
        <w:rPr>
          <w:rStyle w:val="BodyText2"/>
          <w:rFonts w:ascii="Times" w:hAnsi="Times"/>
          <w:sz w:val="20"/>
          <w:szCs w:val="20"/>
        </w:rPr>
        <w:lastRenderedPageBreak/>
        <w:t>example, in author “Anderson’s” paper, the first three figures would be named ander1.tif, ander2.tif, and ander3.ps.</w:t>
      </w:r>
    </w:p>
    <w:p w:rsidR="00684EB9" w:rsidRPr="00684EB9" w:rsidRDefault="00684EB9" w:rsidP="00684EB9">
      <w:pPr>
        <w:jc w:val="both"/>
        <w:rPr>
          <w:rStyle w:val="BodyText2"/>
          <w:rFonts w:ascii="Times" w:hAnsi="Times"/>
          <w:sz w:val="20"/>
          <w:szCs w:val="20"/>
        </w:rPr>
      </w:pPr>
      <w:r w:rsidRPr="00684EB9">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684EB9" w:rsidRPr="00684EB9" w:rsidRDefault="00684EB9" w:rsidP="00684EB9">
      <w:pPr>
        <w:jc w:val="both"/>
        <w:rPr>
          <w:rStyle w:val="BodyText2"/>
          <w:rFonts w:ascii="Times" w:hAnsi="Times"/>
          <w:sz w:val="20"/>
          <w:szCs w:val="20"/>
        </w:rPr>
      </w:pPr>
      <w:r w:rsidRPr="00684EB9">
        <w:rPr>
          <w:rStyle w:val="BodyText2"/>
          <w:rFonts w:ascii="Times" w:hAnsi="Times"/>
          <w:sz w:val="20"/>
          <w:szCs w:val="20"/>
        </w:rPr>
        <w:tab/>
        <w:t xml:space="preserve">Author photographs should be named using the first five characters of the pictured author’s last name. For example, four author photographs for a paper may be named: oppen.ps, moshc.tif, chen.eps, and duran.pdf.  </w:t>
      </w:r>
    </w:p>
    <w:p w:rsidR="00684EB9" w:rsidRDefault="00684EB9" w:rsidP="00684EB9">
      <w:pPr>
        <w:jc w:val="both"/>
        <w:rPr>
          <w:rStyle w:val="BodyText2"/>
          <w:rFonts w:ascii="Times" w:hAnsi="Times"/>
          <w:sz w:val="20"/>
          <w:szCs w:val="20"/>
        </w:rPr>
      </w:pPr>
      <w:r w:rsidRPr="00684EB9">
        <w:rPr>
          <w:rStyle w:val="BodyText2"/>
          <w:rFonts w:ascii="Times" w:hAnsi="Times"/>
          <w:sz w:val="20"/>
          <w:szCs w:val="20"/>
        </w:rPr>
        <w:tab/>
        <w:t>If two authors or more have the same last name, their first initial(s) can be substituted for the fifth, fourth, third... letters of their surname until the degree where there is differentiation. For example, two authors Michael and Monica Oppenheimer’s photos would be named oppmi.tif, and oppmo.eps.</w:t>
      </w:r>
    </w:p>
    <w:p w:rsidR="00805EE5" w:rsidRPr="00805EE5" w:rsidRDefault="00805EE5" w:rsidP="00805EE5">
      <w:pPr>
        <w:pStyle w:val="Balk2"/>
        <w:jc w:val="both"/>
        <w:rPr>
          <w:rStyle w:val="bodytype"/>
          <w:rFonts w:ascii="Times New Roman" w:hAnsi="Times New Roman" w:cs="Times New Roman"/>
          <w:color w:val="auto"/>
          <w:sz w:val="20"/>
          <w:szCs w:val="20"/>
        </w:rPr>
      </w:pPr>
      <w:r w:rsidRPr="00805EE5">
        <w:rPr>
          <w:rStyle w:val="bodytype"/>
          <w:rFonts w:ascii="Times New Roman" w:hAnsi="Times New Roman" w:cs="Times New Roman"/>
          <w:color w:val="auto"/>
          <w:sz w:val="20"/>
          <w:szCs w:val="20"/>
        </w:rPr>
        <w:t>Referencing a Figure or Table Within Your Paper</w:t>
      </w:r>
    </w:p>
    <w:p w:rsidR="00805EE5" w:rsidRPr="00805EE5" w:rsidRDefault="00805EE5" w:rsidP="00805EE5">
      <w:pPr>
        <w:ind w:firstLine="144"/>
        <w:jc w:val="both"/>
        <w:rPr>
          <w:rStyle w:val="BodyText2"/>
          <w:rFonts w:ascii="Times" w:hAnsi="Times"/>
          <w:sz w:val="20"/>
          <w:szCs w:val="20"/>
        </w:rPr>
      </w:pPr>
      <w:r w:rsidRPr="00805EE5">
        <w:rPr>
          <w:rStyle w:val="BodyText2"/>
          <w:rFonts w:ascii="Times" w:hAnsi="Times"/>
          <w:sz w:val="20"/>
          <w:szCs w:val="20"/>
        </w:rPr>
        <w:t>When referencing your figures and tables within your paper, use the abbreviation “Fig.” even at the beginning of a sentence. Do not abbreviate “Table.” Tables should be numbered with Roman Numerals.</w:t>
      </w:r>
    </w:p>
    <w:p w:rsidR="00805EE5" w:rsidRPr="00684EB9" w:rsidRDefault="00805EE5" w:rsidP="00684EB9">
      <w:pPr>
        <w:jc w:val="both"/>
        <w:rPr>
          <w:rStyle w:val="BodyText2"/>
          <w:rFonts w:ascii="Times" w:hAnsi="Times"/>
          <w:sz w:val="20"/>
          <w:szCs w:val="20"/>
        </w:rPr>
      </w:pPr>
    </w:p>
    <w:p w:rsidR="00684EB9" w:rsidRPr="003D20E9" w:rsidRDefault="00684EB9" w:rsidP="003D20E9">
      <w:pPr>
        <w:ind w:firstLine="144"/>
        <w:jc w:val="both"/>
        <w:rPr>
          <w:rFonts w:ascii="Times" w:hAnsi="Times" w:cs="Verdana"/>
          <w:color w:val="000000"/>
        </w:rPr>
      </w:pPr>
    </w:p>
    <w:tbl>
      <w:tblPr>
        <w:tblW w:w="0" w:type="auto"/>
        <w:tblLook w:val="04A0" w:firstRow="1" w:lastRow="0" w:firstColumn="1" w:lastColumn="0" w:noHBand="0" w:noVBand="1"/>
      </w:tblPr>
      <w:tblGrid>
        <w:gridCol w:w="4558"/>
        <w:gridCol w:w="482"/>
      </w:tblGrid>
      <w:tr w:rsidR="006A5B55" w:rsidRPr="003A38EC" w:rsidTr="00805EE5">
        <w:tc>
          <w:tcPr>
            <w:tcW w:w="4772" w:type="dxa"/>
            <w:vAlign w:val="center"/>
          </w:tcPr>
          <w:p w:rsidR="006A5B55" w:rsidRPr="00223F34" w:rsidRDefault="00223F34" w:rsidP="00A9369F">
            <w:pPr>
              <w:jc w:val="center"/>
              <w:rPr>
                <w:lang w:val="en-AU" w:eastAsia="de-DE"/>
              </w:rPr>
            </w:pPr>
            <m:oMathPara>
              <m:oMath>
                <m:f>
                  <m:fPr>
                    <m:ctrlPr>
                      <w:rPr>
                        <w:rFonts w:ascii="Cambria Math" w:hAnsi="Cambria Math"/>
                        <w:i/>
                        <w:lang w:eastAsia="de-DE"/>
                      </w:rPr>
                    </m:ctrlPr>
                  </m:fPr>
                  <m:num>
                    <m:sSub>
                      <m:sSubPr>
                        <m:ctrlPr>
                          <w:rPr>
                            <w:rFonts w:ascii="Cambria Math" w:hAnsi="Cambria Math"/>
                            <w:i/>
                            <w:lang w:eastAsia="de-DE"/>
                          </w:rPr>
                        </m:ctrlPr>
                      </m:sSubPr>
                      <m:e>
                        <m:r>
                          <w:rPr>
                            <w:rFonts w:ascii="Cambria Math" w:hAnsi="Cambria Math"/>
                            <w:lang w:eastAsia="de-DE"/>
                          </w:rPr>
                          <m:t>Z</m:t>
                        </m:r>
                      </m:e>
                      <m:sub>
                        <m:r>
                          <w:rPr>
                            <w:rFonts w:ascii="Cambria Math" w:hAnsi="Cambria Math"/>
                            <w:lang w:eastAsia="de-DE"/>
                          </w:rPr>
                          <m:t>m</m:t>
                        </m:r>
                      </m:sub>
                    </m:sSub>
                  </m:num>
                  <m:den>
                    <m:sSub>
                      <m:sSubPr>
                        <m:ctrlPr>
                          <w:rPr>
                            <w:rFonts w:ascii="Cambria Math" w:hAnsi="Cambria Math"/>
                            <w:i/>
                            <w:lang w:eastAsia="de-DE"/>
                          </w:rPr>
                        </m:ctrlPr>
                      </m:sSubPr>
                      <m:e>
                        <m:r>
                          <w:rPr>
                            <w:rFonts w:ascii="Cambria Math" w:hAnsi="Cambria Math"/>
                            <w:lang w:eastAsia="de-DE"/>
                          </w:rPr>
                          <m:t>Z</m:t>
                        </m:r>
                      </m:e>
                      <m:sub>
                        <m:r>
                          <w:rPr>
                            <w:rFonts w:ascii="Cambria Math" w:hAnsi="Cambria Math"/>
                            <w:lang w:eastAsia="de-DE"/>
                          </w:rPr>
                          <m:t>air</m:t>
                        </m:r>
                      </m:sub>
                    </m:sSub>
                  </m:den>
                </m:f>
                <m:r>
                  <w:rPr>
                    <w:rFonts w:ascii="Cambria Math" w:hAnsi="Cambria Math"/>
                    <w:lang w:eastAsia="de-DE"/>
                  </w:rPr>
                  <m:t>=</m:t>
                </m:r>
                <m:rad>
                  <m:radPr>
                    <m:degHide m:val="1"/>
                    <m:ctrlPr>
                      <w:rPr>
                        <w:rFonts w:ascii="Cambria Math" w:hAnsi="Cambria Math"/>
                        <w:i/>
                        <w:lang w:eastAsia="de-DE"/>
                      </w:rPr>
                    </m:ctrlPr>
                  </m:radPr>
                  <m:deg/>
                  <m:e>
                    <m:f>
                      <m:fPr>
                        <m:ctrlPr>
                          <w:rPr>
                            <w:rFonts w:ascii="Cambria Math" w:hAnsi="Cambria Math"/>
                            <w:i/>
                            <w:lang w:eastAsia="de-DE"/>
                          </w:rPr>
                        </m:ctrlPr>
                      </m:fPr>
                      <m:num>
                        <m:sSubSup>
                          <m:sSubSupPr>
                            <m:ctrlPr>
                              <w:rPr>
                                <w:rFonts w:ascii="Cambria Math" w:hAnsi="Cambria Math"/>
                                <w:i/>
                                <w:lang w:eastAsia="de-DE"/>
                              </w:rPr>
                            </m:ctrlPr>
                          </m:sSubSupPr>
                          <m:e>
                            <m:r>
                              <w:rPr>
                                <w:rFonts w:ascii="Cambria Math" w:hAnsi="Cambria Math"/>
                                <w:lang w:eastAsia="de-DE"/>
                              </w:rPr>
                              <m:t>μ</m:t>
                            </m:r>
                          </m:e>
                          <m:sub>
                            <m:r>
                              <w:rPr>
                                <w:rFonts w:ascii="Cambria Math" w:hAnsi="Cambria Math"/>
                                <w:lang w:eastAsia="de-DE"/>
                              </w:rPr>
                              <m:t>r</m:t>
                            </m:r>
                          </m:sub>
                          <m:sup>
                            <m:r>
                              <w:rPr>
                                <w:rFonts w:ascii="Cambria Math" w:hAnsi="Cambria Math"/>
                                <w:lang w:eastAsia="de-DE"/>
                              </w:rPr>
                              <m:t>*</m:t>
                            </m:r>
                          </m:sup>
                        </m:sSubSup>
                      </m:num>
                      <m:den>
                        <m:sSubSup>
                          <m:sSubSupPr>
                            <m:ctrlPr>
                              <w:rPr>
                                <w:rFonts w:ascii="Cambria Math" w:hAnsi="Cambria Math"/>
                                <w:i/>
                                <w:lang w:eastAsia="de-DE"/>
                              </w:rPr>
                            </m:ctrlPr>
                          </m:sSubSupPr>
                          <m:e>
                            <m:r>
                              <w:rPr>
                                <w:rFonts w:ascii="Cambria Math" w:hAnsi="Cambria Math"/>
                                <w:lang w:eastAsia="de-DE"/>
                              </w:rPr>
                              <m:t>ε</m:t>
                            </m:r>
                          </m:e>
                          <m:sub>
                            <m:r>
                              <w:rPr>
                                <w:rFonts w:ascii="Cambria Math" w:hAnsi="Cambria Math"/>
                                <w:lang w:eastAsia="de-DE"/>
                              </w:rPr>
                              <m:t>r</m:t>
                            </m:r>
                          </m:sub>
                          <m:sup>
                            <m:r>
                              <w:rPr>
                                <w:rFonts w:ascii="Cambria Math" w:hAnsi="Cambria Math"/>
                                <w:lang w:eastAsia="de-DE"/>
                              </w:rPr>
                              <m:t>*</m:t>
                            </m:r>
                          </m:sup>
                        </m:sSubSup>
                      </m:den>
                    </m:f>
                  </m:e>
                </m:rad>
              </m:oMath>
            </m:oMathPara>
          </w:p>
        </w:tc>
        <w:tc>
          <w:tcPr>
            <w:tcW w:w="484" w:type="dxa"/>
            <w:vAlign w:val="center"/>
          </w:tcPr>
          <w:p w:rsidR="006A5B55" w:rsidRPr="00A9369F" w:rsidRDefault="006A5B55" w:rsidP="00A9369F">
            <w:pPr>
              <w:jc w:val="both"/>
              <w:rPr>
                <w:lang w:val="en-AU" w:eastAsia="de-DE"/>
              </w:rPr>
            </w:pPr>
            <w:r w:rsidRPr="00A9369F">
              <w:rPr>
                <w:lang w:val="en-AU" w:eastAsia="de-DE"/>
              </w:rPr>
              <w:t>(1)</w:t>
            </w:r>
          </w:p>
        </w:tc>
      </w:tr>
    </w:tbl>
    <w:p w:rsidR="006A5B55" w:rsidRDefault="006A5B55" w:rsidP="006A5B55">
      <w:pPr>
        <w:jc w:val="both"/>
        <w:rPr>
          <w:lang w:val="en-AU" w:eastAsia="de-DE"/>
        </w:rPr>
      </w:pPr>
      <w:r w:rsidRPr="003A38EC">
        <w:rPr>
          <w:lang w:val="en-AU" w:eastAsia="de-DE"/>
        </w:rPr>
        <w:lastRenderedPageBreak/>
        <w:t xml:space="preserve">Taking in account graphite diamagnetic properties it is assumed that its permeability is equal </w:t>
      </w:r>
      <w:r w:rsidR="005F5813" w:rsidRPr="003A38EC">
        <w:rPr>
          <w:lang w:val="en-AU" w:eastAsia="de-DE"/>
        </w:rPr>
        <w:t xml:space="preserve">to </w:t>
      </w:r>
      <w:r w:rsidRPr="003A38EC">
        <w:rPr>
          <w:lang w:val="en-AU" w:eastAsia="de-DE"/>
        </w:rPr>
        <w:t>1. Therefore the Eq. (1) can be presented as:</w:t>
      </w:r>
    </w:p>
    <w:p w:rsidR="008F6E25" w:rsidRPr="00862A61" w:rsidRDefault="008F6E25" w:rsidP="006A5B55">
      <w:pPr>
        <w:jc w:val="both"/>
        <w:rPr>
          <w:sz w:val="16"/>
          <w:szCs w:val="16"/>
          <w:lang w:val="en-AU" w:eastAsia="de-DE"/>
        </w:rPr>
      </w:pPr>
    </w:p>
    <w:tbl>
      <w:tblPr>
        <w:tblW w:w="0" w:type="auto"/>
        <w:tblLook w:val="04A0" w:firstRow="1" w:lastRow="0" w:firstColumn="1" w:lastColumn="0" w:noHBand="0" w:noVBand="1"/>
      </w:tblPr>
      <w:tblGrid>
        <w:gridCol w:w="4556"/>
        <w:gridCol w:w="484"/>
      </w:tblGrid>
      <w:tr w:rsidR="006A5B55" w:rsidRPr="003A38EC" w:rsidTr="00A9369F">
        <w:tc>
          <w:tcPr>
            <w:tcW w:w="9889" w:type="dxa"/>
            <w:vAlign w:val="center"/>
          </w:tcPr>
          <w:p w:rsidR="006A5B55" w:rsidRPr="00223F34" w:rsidRDefault="00223F34" w:rsidP="00A9369F">
            <w:pPr>
              <w:jc w:val="both"/>
              <w:rPr>
                <w:lang w:val="en-AU" w:eastAsia="de-DE"/>
              </w:rPr>
            </w:pPr>
            <m:oMathPara>
              <m:oMath>
                <m:sSub>
                  <m:sSubPr>
                    <m:ctrlPr>
                      <w:rPr>
                        <w:rFonts w:ascii="Cambria Math" w:hAnsi="Cambria Math"/>
                        <w:i/>
                        <w:lang w:eastAsia="de-DE"/>
                      </w:rPr>
                    </m:ctrlPr>
                  </m:sSubPr>
                  <m:e>
                    <m:r>
                      <w:rPr>
                        <w:rFonts w:ascii="Cambria Math" w:hAnsi="Cambria Math"/>
                        <w:lang w:eastAsia="de-DE"/>
                      </w:rPr>
                      <m:t>Z</m:t>
                    </m:r>
                  </m:e>
                  <m:sub>
                    <m:r>
                      <w:rPr>
                        <w:rFonts w:ascii="Cambria Math" w:hAnsi="Cambria Math"/>
                        <w:lang w:eastAsia="de-DE"/>
                      </w:rPr>
                      <m:t>m</m:t>
                    </m:r>
                  </m:sub>
                </m:sSub>
                <m:r>
                  <w:rPr>
                    <w:rFonts w:ascii="Cambria Math" w:hAnsi="Cambria Math"/>
                    <w:lang w:eastAsia="de-DE"/>
                  </w:rPr>
                  <m:t>=</m:t>
                </m:r>
                <m:f>
                  <m:fPr>
                    <m:ctrlPr>
                      <w:rPr>
                        <w:rFonts w:ascii="Cambria Math" w:hAnsi="Cambria Math"/>
                        <w:i/>
                        <w:lang w:eastAsia="de-DE"/>
                      </w:rPr>
                    </m:ctrlPr>
                  </m:fPr>
                  <m:num>
                    <m:r>
                      <w:rPr>
                        <w:rFonts w:ascii="Cambria Math" w:hAnsi="Cambria Math"/>
                        <w:lang w:eastAsia="de-DE"/>
                      </w:rPr>
                      <m:t>377</m:t>
                    </m:r>
                  </m:num>
                  <m:den>
                    <m:rad>
                      <m:radPr>
                        <m:degHide m:val="1"/>
                        <m:ctrlPr>
                          <w:rPr>
                            <w:rFonts w:ascii="Cambria Math" w:hAnsi="Cambria Math"/>
                            <w:i/>
                            <w:lang w:eastAsia="de-DE"/>
                          </w:rPr>
                        </m:ctrlPr>
                      </m:radPr>
                      <m:deg/>
                      <m:e>
                        <m:sSubSup>
                          <m:sSubSupPr>
                            <m:ctrlPr>
                              <w:rPr>
                                <w:rFonts w:ascii="Cambria Math" w:hAnsi="Cambria Math"/>
                                <w:i/>
                                <w:lang w:eastAsia="de-DE"/>
                              </w:rPr>
                            </m:ctrlPr>
                          </m:sSubSupPr>
                          <m:e>
                            <m:r>
                              <w:rPr>
                                <w:rFonts w:ascii="Cambria Math" w:hAnsi="Cambria Math"/>
                                <w:lang w:eastAsia="de-DE"/>
                              </w:rPr>
                              <m:t>ε</m:t>
                            </m:r>
                          </m:e>
                          <m:sub>
                            <m:r>
                              <w:rPr>
                                <w:rFonts w:ascii="Cambria Math" w:hAnsi="Cambria Math"/>
                                <w:lang w:eastAsia="de-DE"/>
                              </w:rPr>
                              <m:t>r</m:t>
                            </m:r>
                          </m:sub>
                          <m:sup>
                            <m:r>
                              <w:rPr>
                                <w:rFonts w:ascii="Cambria Math" w:hAnsi="Cambria Math"/>
                                <w:lang w:eastAsia="de-DE"/>
                              </w:rPr>
                              <m:t>*</m:t>
                            </m:r>
                          </m:sup>
                        </m:sSubSup>
                      </m:e>
                    </m:rad>
                  </m:den>
                </m:f>
              </m:oMath>
            </m:oMathPara>
          </w:p>
        </w:tc>
        <w:tc>
          <w:tcPr>
            <w:tcW w:w="532" w:type="dxa"/>
            <w:vAlign w:val="center"/>
          </w:tcPr>
          <w:p w:rsidR="006A5B55" w:rsidRPr="00A9369F" w:rsidRDefault="006A5B55" w:rsidP="00A9369F">
            <w:pPr>
              <w:jc w:val="both"/>
              <w:rPr>
                <w:lang w:val="en-AU" w:eastAsia="de-DE"/>
              </w:rPr>
            </w:pPr>
            <w:r w:rsidRPr="00A9369F">
              <w:rPr>
                <w:lang w:val="en-AU" w:eastAsia="de-DE"/>
              </w:rPr>
              <w:t>(2)</w:t>
            </w:r>
          </w:p>
        </w:tc>
      </w:tr>
    </w:tbl>
    <w:p w:rsidR="006A5B55" w:rsidRDefault="005F5813" w:rsidP="006A5B55">
      <w:pPr>
        <w:jc w:val="both"/>
        <w:rPr>
          <w:lang w:val="en-AU" w:eastAsia="de-DE"/>
        </w:rPr>
      </w:pPr>
      <w:r>
        <w:rPr>
          <w:lang w:val="en-AU" w:eastAsia="de-DE"/>
        </w:rPr>
        <w:t>T</w:t>
      </w:r>
      <w:r w:rsidR="006A5B55" w:rsidRPr="003A38EC">
        <w:rPr>
          <w:lang w:val="en-AU" w:eastAsia="de-DE"/>
        </w:rPr>
        <w:t>he complex permittivity is calculated:</w:t>
      </w:r>
    </w:p>
    <w:p w:rsidR="008F6E25" w:rsidRPr="00BF337B" w:rsidRDefault="008F6E25" w:rsidP="006A5B55">
      <w:pPr>
        <w:jc w:val="both"/>
        <w:rPr>
          <w:sz w:val="16"/>
          <w:szCs w:val="16"/>
          <w:lang w:val="en-AU" w:eastAsia="de-DE"/>
        </w:rPr>
      </w:pPr>
    </w:p>
    <w:tbl>
      <w:tblPr>
        <w:tblW w:w="0" w:type="auto"/>
        <w:tblLook w:val="04A0" w:firstRow="1" w:lastRow="0" w:firstColumn="1" w:lastColumn="0" w:noHBand="0" w:noVBand="1"/>
      </w:tblPr>
      <w:tblGrid>
        <w:gridCol w:w="4559"/>
        <w:gridCol w:w="481"/>
      </w:tblGrid>
      <w:tr w:rsidR="006A5B55" w:rsidRPr="003A38EC" w:rsidTr="00A9369F">
        <w:tc>
          <w:tcPr>
            <w:tcW w:w="9889" w:type="dxa"/>
            <w:vAlign w:val="center"/>
          </w:tcPr>
          <w:p w:rsidR="006A5B55" w:rsidRPr="00223F34" w:rsidRDefault="00223F34" w:rsidP="00A9369F">
            <w:pPr>
              <w:jc w:val="center"/>
              <w:rPr>
                <w:lang w:val="en-AU" w:eastAsia="de-DE"/>
              </w:rPr>
            </w:pPr>
            <m:oMathPara>
              <m:oMath>
                <m:sSubSup>
                  <m:sSubSupPr>
                    <m:ctrlPr>
                      <w:rPr>
                        <w:rFonts w:ascii="Cambria Math" w:eastAsia="Calibri" w:hAnsi="Cambria Math"/>
                        <w:i/>
                        <w:iCs/>
                        <w:lang w:eastAsia="de-DE"/>
                      </w:rPr>
                    </m:ctrlPr>
                  </m:sSubSupPr>
                  <m:e>
                    <m:r>
                      <w:rPr>
                        <w:rFonts w:ascii="Cambria Math" w:hAnsi="Cambria Math"/>
                        <w:lang w:eastAsia="de-DE"/>
                      </w:rPr>
                      <m:t>ε</m:t>
                    </m:r>
                    <m:ctrlPr>
                      <w:rPr>
                        <w:rFonts w:ascii="Cambria Math" w:hAnsi="Cambria Math"/>
                        <w:i/>
                        <w:iCs/>
                        <w:lang w:eastAsia="de-DE"/>
                      </w:rPr>
                    </m:ctrlPr>
                  </m:e>
                  <m:sub>
                    <m:r>
                      <w:rPr>
                        <w:rFonts w:ascii="Cambria Math" w:hAnsi="Cambria Math"/>
                        <w:lang w:eastAsia="de-DE"/>
                      </w:rPr>
                      <m:t>r</m:t>
                    </m:r>
                    <m:ctrlPr>
                      <w:rPr>
                        <w:rFonts w:ascii="Cambria Math" w:hAnsi="Cambria Math"/>
                        <w:i/>
                        <w:iCs/>
                        <w:lang w:eastAsia="de-DE"/>
                      </w:rPr>
                    </m:ctrlPr>
                  </m:sub>
                  <m:sup>
                    <m:r>
                      <w:rPr>
                        <w:rFonts w:ascii="Cambria Math" w:hAnsi="Cambria Math"/>
                        <w:lang w:eastAsia="de-DE"/>
                      </w:rPr>
                      <m:t>*</m:t>
                    </m:r>
                    <m:ctrlPr>
                      <w:rPr>
                        <w:rFonts w:ascii="Cambria Math" w:hAnsi="Cambria Math"/>
                        <w:i/>
                        <w:iCs/>
                        <w:lang w:eastAsia="de-DE"/>
                      </w:rPr>
                    </m:ctrlPr>
                  </m:sup>
                </m:sSubSup>
                <m:r>
                  <w:rPr>
                    <w:rFonts w:ascii="Cambria Math" w:hAnsi="Cambria Math"/>
                    <w:lang w:eastAsia="de-DE"/>
                  </w:rPr>
                  <m:t>=</m:t>
                </m:r>
                <m:f>
                  <m:fPr>
                    <m:ctrlPr>
                      <w:rPr>
                        <w:rFonts w:ascii="Cambria Math" w:hAnsi="Cambria Math"/>
                        <w:i/>
                        <w:iCs/>
                        <w:lang w:eastAsia="de-DE"/>
                      </w:rPr>
                    </m:ctrlPr>
                  </m:fPr>
                  <m:num>
                    <m:sSup>
                      <m:sSupPr>
                        <m:ctrlPr>
                          <w:rPr>
                            <w:rFonts w:ascii="Cambria Math" w:hAnsi="Cambria Math"/>
                            <w:i/>
                            <w:iCs/>
                            <w:lang w:eastAsia="de-DE"/>
                          </w:rPr>
                        </m:ctrlPr>
                      </m:sSupPr>
                      <m:e>
                        <m:r>
                          <w:rPr>
                            <w:rFonts w:ascii="Cambria Math" w:hAnsi="Cambria Math"/>
                            <w:lang w:eastAsia="de-DE"/>
                          </w:rPr>
                          <m:t>ε</m:t>
                        </m:r>
                      </m:e>
                      <m:sup>
                        <m:r>
                          <w:rPr>
                            <w:rFonts w:ascii="Cambria Math" w:hAnsi="Cambria Math"/>
                            <w:lang w:eastAsia="de-DE"/>
                          </w:rPr>
                          <m:t>'</m:t>
                        </m:r>
                      </m:sup>
                    </m:sSup>
                    <m:r>
                      <w:rPr>
                        <w:rFonts w:ascii="Cambria Math" w:hAnsi="Cambria Math"/>
                        <w:lang w:eastAsia="de-DE"/>
                      </w:rPr>
                      <m:t>-i∙</m:t>
                    </m:r>
                    <m:sSup>
                      <m:sSupPr>
                        <m:ctrlPr>
                          <w:rPr>
                            <w:rFonts w:ascii="Cambria Math" w:hAnsi="Cambria Math"/>
                            <w:i/>
                            <w:iCs/>
                            <w:lang w:eastAsia="de-DE"/>
                          </w:rPr>
                        </m:ctrlPr>
                      </m:sSupPr>
                      <m:e>
                        <m:r>
                          <w:rPr>
                            <w:rFonts w:ascii="Cambria Math" w:hAnsi="Cambria Math"/>
                            <w:lang w:eastAsia="de-DE"/>
                          </w:rPr>
                          <m:t>ε</m:t>
                        </m:r>
                      </m:e>
                      <m:sup>
                        <m:r>
                          <w:rPr>
                            <w:rFonts w:ascii="Cambria Math" w:hAnsi="Cambria Math"/>
                            <w:lang w:eastAsia="de-DE"/>
                          </w:rPr>
                          <m:t>''</m:t>
                        </m:r>
                      </m:sup>
                    </m:sSup>
                  </m:num>
                  <m:den>
                    <m:sSub>
                      <m:sSubPr>
                        <m:ctrlPr>
                          <w:rPr>
                            <w:rFonts w:ascii="Cambria Math" w:hAnsi="Cambria Math"/>
                            <w:i/>
                            <w:iCs/>
                            <w:lang w:eastAsia="de-DE"/>
                          </w:rPr>
                        </m:ctrlPr>
                      </m:sSubPr>
                      <m:e>
                        <m:r>
                          <w:rPr>
                            <w:rFonts w:ascii="Cambria Math" w:hAnsi="Cambria Math"/>
                            <w:lang w:eastAsia="de-DE"/>
                          </w:rPr>
                          <m:t>ε</m:t>
                        </m:r>
                      </m:e>
                      <m:sub>
                        <m:r>
                          <w:rPr>
                            <w:rFonts w:ascii="Cambria Math" w:hAnsi="Cambria Math"/>
                            <w:lang w:eastAsia="de-DE"/>
                          </w:rPr>
                          <m:t>0</m:t>
                        </m:r>
                      </m:sub>
                    </m:sSub>
                  </m:den>
                </m:f>
              </m:oMath>
            </m:oMathPara>
          </w:p>
        </w:tc>
        <w:tc>
          <w:tcPr>
            <w:tcW w:w="532" w:type="dxa"/>
            <w:vAlign w:val="center"/>
          </w:tcPr>
          <w:p w:rsidR="006A5B55" w:rsidRPr="00A9369F" w:rsidRDefault="006A5B55" w:rsidP="00A9369F">
            <w:pPr>
              <w:jc w:val="both"/>
              <w:rPr>
                <w:lang w:val="en-AU" w:eastAsia="de-DE"/>
              </w:rPr>
            </w:pPr>
            <w:r w:rsidRPr="00A9369F">
              <w:rPr>
                <w:lang w:val="en-AU" w:eastAsia="de-DE"/>
              </w:rPr>
              <w:t>(3)</w:t>
            </w:r>
          </w:p>
        </w:tc>
      </w:tr>
    </w:tbl>
    <w:p w:rsidR="006A5B55" w:rsidRPr="003A38EC" w:rsidRDefault="006A5B55" w:rsidP="006A5B55">
      <w:pPr>
        <w:jc w:val="both"/>
        <w:rPr>
          <w:lang w:val="en-AU" w:eastAsia="de-DE"/>
        </w:rPr>
      </w:pPr>
      <w:r w:rsidRPr="003A38EC">
        <w:rPr>
          <w:lang w:val="en-AU" w:eastAsia="de-DE"/>
        </w:rPr>
        <w:t xml:space="preserve">Here: </w:t>
      </w:r>
      <m:oMath>
        <m:sSubSup>
          <m:sSubSupPr>
            <m:ctrlPr>
              <w:rPr>
                <w:rFonts w:ascii="Cambria Math" w:hAnsi="Cambria Math"/>
                <w:i/>
                <w:iCs/>
                <w:lang w:eastAsia="de-DE"/>
              </w:rPr>
            </m:ctrlPr>
          </m:sSubSupPr>
          <m:e>
            <m:r>
              <w:rPr>
                <w:rFonts w:ascii="Cambria Math" w:hAnsi="Cambria Math"/>
                <w:lang w:eastAsia="de-DE"/>
              </w:rPr>
              <m:t>ε</m:t>
            </m:r>
          </m:e>
          <m:sub>
            <m:r>
              <w:rPr>
                <w:rFonts w:ascii="Cambria Math" w:hAnsi="Cambria Math"/>
                <w:lang w:eastAsia="de-DE"/>
              </w:rPr>
              <m:t>r</m:t>
            </m:r>
          </m:sub>
          <m:sup>
            <m:r>
              <w:rPr>
                <w:rFonts w:ascii="Cambria Math" w:hAnsi="Cambria Math"/>
                <w:lang w:eastAsia="de-DE"/>
              </w:rPr>
              <m:t>*</m:t>
            </m:r>
          </m:sup>
        </m:sSubSup>
      </m:oMath>
      <w:r w:rsidRPr="003A38EC">
        <w:rPr>
          <w:lang w:val="en-AU" w:eastAsia="de-DE"/>
        </w:rPr>
        <w:t xml:space="preserve"> </w:t>
      </w:r>
      <w:r w:rsidR="00AB2C4C" w:rsidRPr="003A38EC">
        <w:rPr>
          <w:iCs/>
          <w:lang w:eastAsia="de-DE"/>
        </w:rPr>
        <w:t>–</w:t>
      </w:r>
      <w:r w:rsidR="00AB2C4C">
        <w:rPr>
          <w:iCs/>
          <w:lang w:eastAsia="de-DE"/>
        </w:rPr>
        <w:t xml:space="preserve"> </w:t>
      </w:r>
      <w:r w:rsidRPr="003A38EC">
        <w:rPr>
          <w:lang w:val="en-AU" w:eastAsia="de-DE"/>
        </w:rPr>
        <w:t>is the relative permittivity of the medium directly contacted with air;</w:t>
      </w:r>
    </w:p>
    <w:p w:rsidR="006A5B55" w:rsidRPr="003A38EC" w:rsidRDefault="00223F34" w:rsidP="006A5B55">
      <w:pPr>
        <w:ind w:left="567"/>
        <w:jc w:val="both"/>
        <w:rPr>
          <w:iCs/>
          <w:lang w:eastAsia="de-DE"/>
        </w:rPr>
      </w:pPr>
      <m:oMath>
        <m:sSup>
          <m:sSupPr>
            <m:ctrlPr>
              <w:rPr>
                <w:rFonts w:ascii="Cambria Math" w:hAnsi="Cambria Math"/>
                <w:i/>
                <w:iCs/>
                <w:lang w:eastAsia="de-DE"/>
              </w:rPr>
            </m:ctrlPr>
          </m:sSupPr>
          <m:e>
            <m:r>
              <w:rPr>
                <w:rFonts w:ascii="Cambria Math" w:hAnsi="Cambria Math"/>
                <w:lang w:eastAsia="de-DE"/>
              </w:rPr>
              <m:t>ε</m:t>
            </m:r>
          </m:e>
          <m:sup>
            <m:r>
              <w:rPr>
                <w:rFonts w:ascii="Cambria Math" w:hAnsi="Cambria Math"/>
                <w:lang w:eastAsia="de-DE"/>
              </w:rPr>
              <m:t>'</m:t>
            </m:r>
          </m:sup>
        </m:sSup>
      </m:oMath>
      <w:r w:rsidR="00AB2C4C">
        <w:rPr>
          <w:iCs/>
          <w:lang w:eastAsia="de-DE"/>
        </w:rPr>
        <w:t xml:space="preserve"> </w:t>
      </w:r>
      <w:r w:rsidR="00AB2C4C" w:rsidRPr="003A38EC">
        <w:rPr>
          <w:iCs/>
          <w:lang w:eastAsia="de-DE"/>
        </w:rPr>
        <w:t>–</w:t>
      </w:r>
      <w:r w:rsidR="006A5B55" w:rsidRPr="003A38EC">
        <w:rPr>
          <w:iCs/>
          <w:lang w:eastAsia="de-DE"/>
        </w:rPr>
        <w:t xml:space="preserve"> is the real part of complex permittivity;</w:t>
      </w:r>
    </w:p>
    <w:p w:rsidR="006A5B55" w:rsidRPr="003A38EC" w:rsidRDefault="00223F34" w:rsidP="006A5B55">
      <w:pPr>
        <w:ind w:left="567"/>
        <w:jc w:val="both"/>
        <w:rPr>
          <w:iCs/>
          <w:lang w:eastAsia="de-DE"/>
        </w:rPr>
      </w:pPr>
      <m:oMath>
        <m:sSup>
          <m:sSupPr>
            <m:ctrlPr>
              <w:rPr>
                <w:rFonts w:ascii="Cambria Math" w:hAnsi="Cambria Math"/>
                <w:i/>
                <w:iCs/>
                <w:lang w:eastAsia="de-DE"/>
              </w:rPr>
            </m:ctrlPr>
          </m:sSupPr>
          <m:e>
            <m:r>
              <w:rPr>
                <w:rFonts w:ascii="Cambria Math" w:hAnsi="Cambria Math"/>
                <w:lang w:eastAsia="de-DE"/>
              </w:rPr>
              <m:t>ε</m:t>
            </m:r>
          </m:e>
          <m:sup>
            <m:r>
              <w:rPr>
                <w:rFonts w:ascii="Cambria Math" w:hAnsi="Cambria Math"/>
                <w:lang w:eastAsia="de-DE"/>
              </w:rPr>
              <m:t>''</m:t>
            </m:r>
          </m:sup>
        </m:sSup>
      </m:oMath>
      <w:r w:rsidR="00AB2C4C">
        <w:rPr>
          <w:iCs/>
          <w:lang w:eastAsia="de-DE"/>
        </w:rPr>
        <w:t xml:space="preserve"> </w:t>
      </w:r>
      <w:r w:rsidR="00AB2C4C" w:rsidRPr="003A38EC">
        <w:rPr>
          <w:iCs/>
          <w:lang w:eastAsia="de-DE"/>
        </w:rPr>
        <w:t>–</w:t>
      </w:r>
      <w:r w:rsidR="006A5B55" w:rsidRPr="003A38EC">
        <w:rPr>
          <w:iCs/>
          <w:lang w:eastAsia="de-DE"/>
        </w:rPr>
        <w:t xml:space="preserve"> is the imaginary part of complex permittivity;</w:t>
      </w:r>
    </w:p>
    <w:p w:rsidR="006A5B55" w:rsidRPr="003A38EC" w:rsidRDefault="00223F34" w:rsidP="006A5B55">
      <w:pPr>
        <w:ind w:left="567"/>
        <w:jc w:val="both"/>
        <w:rPr>
          <w:lang w:eastAsia="de-DE"/>
        </w:rPr>
      </w:pPr>
      <m:oMath>
        <m:sSub>
          <m:sSubPr>
            <m:ctrlPr>
              <w:rPr>
                <w:rFonts w:ascii="Cambria Math" w:hAnsi="Cambria Math"/>
                <w:i/>
                <w:iCs/>
                <w:lang w:eastAsia="de-DE"/>
              </w:rPr>
            </m:ctrlPr>
          </m:sSubPr>
          <m:e>
            <m:r>
              <w:rPr>
                <w:rFonts w:ascii="Cambria Math" w:hAnsi="Cambria Math"/>
                <w:lang w:eastAsia="de-DE"/>
              </w:rPr>
              <m:t>ε</m:t>
            </m:r>
          </m:e>
          <m:sub>
            <m:r>
              <w:rPr>
                <w:rFonts w:ascii="Cambria Math" w:hAnsi="Cambria Math"/>
                <w:lang w:eastAsia="de-DE"/>
              </w:rPr>
              <m:t>0</m:t>
            </m:r>
          </m:sub>
        </m:sSub>
      </m:oMath>
      <w:r w:rsidR="006A5B55" w:rsidRPr="003A38EC">
        <w:rPr>
          <w:iCs/>
          <w:lang w:eastAsia="de-DE"/>
        </w:rPr>
        <w:t xml:space="preserve"> – is dielectric constant.</w:t>
      </w:r>
    </w:p>
    <w:p w:rsidR="006A5B55" w:rsidRPr="003A38EC" w:rsidRDefault="006A5B55" w:rsidP="006A5B55">
      <w:pPr>
        <w:jc w:val="both"/>
        <w:rPr>
          <w:lang w:val="en-AU" w:eastAsia="de-DE"/>
        </w:rPr>
      </w:pPr>
      <w:r w:rsidRPr="003A38EC">
        <w:rPr>
          <w:lang w:val="en-AU" w:eastAsia="de-DE"/>
        </w:rPr>
        <w:t>As a graphite layer thickness the depth h</w:t>
      </w:r>
      <w:r w:rsidRPr="003A38EC">
        <w:rPr>
          <w:vertAlign w:val="subscript"/>
          <w:lang w:val="en-AU" w:eastAsia="de-DE"/>
        </w:rPr>
        <w:t>1</w:t>
      </w:r>
      <w:r w:rsidRPr="003A38EC">
        <w:rPr>
          <w:lang w:val="en-AU" w:eastAsia="de-DE"/>
        </w:rPr>
        <w:t xml:space="preserve"> should be </w:t>
      </w:r>
      <w:r w:rsidR="00AB2C4C">
        <w:rPr>
          <w:lang w:val="en-AU" w:eastAsia="de-DE"/>
        </w:rPr>
        <w:t>calculated</w:t>
      </w:r>
      <w:r w:rsidRPr="003A38EC">
        <w:rPr>
          <w:lang w:val="en-AU" w:eastAsia="de-DE"/>
        </w:rPr>
        <w:t xml:space="preserve"> according </w:t>
      </w:r>
      <w:r w:rsidR="00AB2C4C">
        <w:rPr>
          <w:lang w:val="en-AU" w:eastAsia="de-DE"/>
        </w:rPr>
        <w:t xml:space="preserve">to </w:t>
      </w:r>
      <w:r w:rsidRPr="003A38EC">
        <w:rPr>
          <w:lang w:val="en-AU" w:eastAsia="de-DE"/>
        </w:rPr>
        <w:t>the skin depth for non-metals at high frequencies formula [12]:</w:t>
      </w:r>
    </w:p>
    <w:tbl>
      <w:tblPr>
        <w:tblW w:w="0" w:type="auto"/>
        <w:tblLook w:val="04A0" w:firstRow="1" w:lastRow="0" w:firstColumn="1" w:lastColumn="0" w:noHBand="0" w:noVBand="1"/>
      </w:tblPr>
      <w:tblGrid>
        <w:gridCol w:w="4557"/>
        <w:gridCol w:w="483"/>
      </w:tblGrid>
      <w:tr w:rsidR="006A5B55" w:rsidRPr="003A38EC" w:rsidTr="00A9369F">
        <w:tc>
          <w:tcPr>
            <w:tcW w:w="9889" w:type="dxa"/>
            <w:vAlign w:val="center"/>
          </w:tcPr>
          <w:p w:rsidR="006A5B55" w:rsidRPr="00223F34" w:rsidRDefault="00223F34" w:rsidP="00A9369F">
            <w:pPr>
              <w:jc w:val="center"/>
              <w:rPr>
                <w:lang w:val="en-AU" w:eastAsia="de-DE"/>
              </w:rPr>
            </w:pPr>
            <m:oMathPara>
              <m:oMath>
                <m:sSub>
                  <m:sSubPr>
                    <m:ctrlPr>
                      <w:rPr>
                        <w:rFonts w:ascii="Cambria Math" w:hAnsi="Cambria Math"/>
                        <w:i/>
                        <w:lang w:val="en-AU" w:eastAsia="de-DE"/>
                      </w:rPr>
                    </m:ctrlPr>
                  </m:sSubPr>
                  <m:e>
                    <m:r>
                      <w:rPr>
                        <w:rFonts w:ascii="Cambria Math" w:hAnsi="Cambria Math"/>
                        <w:lang w:val="en-AU" w:eastAsia="de-DE"/>
                      </w:rPr>
                      <m:t>h</m:t>
                    </m:r>
                  </m:e>
                  <m:sub>
                    <m:r>
                      <w:rPr>
                        <w:rFonts w:ascii="Cambria Math" w:hAnsi="Cambria Math"/>
                        <w:lang w:val="en-AU" w:eastAsia="de-DE"/>
                      </w:rPr>
                      <m:t>1</m:t>
                    </m:r>
                  </m:sub>
                </m:sSub>
                <m:r>
                  <w:rPr>
                    <w:rFonts w:ascii="Cambria Math" w:hAnsi="Cambria Math"/>
                    <w:lang w:val="en-AU" w:eastAsia="de-DE"/>
                  </w:rPr>
                  <m:t>=d</m:t>
                </m:r>
                <m:d>
                  <m:dPr>
                    <m:ctrlPr>
                      <w:rPr>
                        <w:rFonts w:ascii="Cambria Math" w:hAnsi="Cambria Math"/>
                        <w:i/>
                        <w:lang w:val="en-AU" w:eastAsia="de-DE"/>
                      </w:rPr>
                    </m:ctrlPr>
                  </m:dPr>
                  <m:e>
                    <m:r>
                      <w:rPr>
                        <w:rFonts w:ascii="Cambria Math" w:hAnsi="Cambria Math"/>
                        <w:lang w:val="en-AU" w:eastAsia="de-DE"/>
                      </w:rPr>
                      <m:t>f</m:t>
                    </m:r>
                  </m:e>
                </m:d>
                <m:r>
                  <w:rPr>
                    <w:rFonts w:ascii="Cambria Math" w:hAnsi="Cambria Math"/>
                    <w:lang w:val="en-AU" w:eastAsia="de-DE"/>
                  </w:rPr>
                  <m:t>=</m:t>
                </m:r>
                <m:f>
                  <m:fPr>
                    <m:ctrlPr>
                      <w:rPr>
                        <w:rFonts w:ascii="Cambria Math" w:hAnsi="Cambria Math"/>
                        <w:i/>
                        <w:lang w:val="en-AU" w:eastAsia="de-DE"/>
                      </w:rPr>
                    </m:ctrlPr>
                  </m:fPr>
                  <m:num>
                    <m:r>
                      <w:rPr>
                        <w:rFonts w:ascii="Cambria Math" w:hAnsi="Cambria Math"/>
                        <w:lang w:val="en-AU" w:eastAsia="de-DE"/>
                      </w:rPr>
                      <m:t>c∙</m:t>
                    </m:r>
                    <m:rad>
                      <m:radPr>
                        <m:degHide m:val="1"/>
                        <m:ctrlPr>
                          <w:rPr>
                            <w:rFonts w:ascii="Cambria Math" w:hAnsi="Cambria Math"/>
                            <w:i/>
                            <w:lang w:val="en-AU" w:eastAsia="de-DE"/>
                          </w:rPr>
                        </m:ctrlPr>
                      </m:radPr>
                      <m:deg/>
                      <m:e>
                        <m:sSub>
                          <m:sSubPr>
                            <m:ctrlPr>
                              <w:rPr>
                                <w:rFonts w:ascii="Cambria Math" w:hAnsi="Cambria Math"/>
                                <w:i/>
                                <w:lang w:val="en-AU" w:eastAsia="de-DE"/>
                              </w:rPr>
                            </m:ctrlPr>
                          </m:sSubPr>
                          <m:e>
                            <m:r>
                              <w:rPr>
                                <w:rFonts w:ascii="Cambria Math" w:hAnsi="Cambria Math"/>
                                <w:lang w:val="en-AU" w:eastAsia="de-DE"/>
                              </w:rPr>
                              <m:t>ε</m:t>
                            </m:r>
                          </m:e>
                          <m:sub>
                            <m:r>
                              <w:rPr>
                                <w:rFonts w:ascii="Cambria Math" w:hAnsi="Cambria Math"/>
                                <w:lang w:val="en-AU" w:eastAsia="de-DE"/>
                              </w:rPr>
                              <m:t>r</m:t>
                            </m:r>
                          </m:sub>
                        </m:sSub>
                      </m:e>
                    </m:rad>
                  </m:num>
                  <m:den>
                    <m:r>
                      <w:rPr>
                        <w:rFonts w:ascii="Cambria Math" w:hAnsi="Cambria Math"/>
                        <w:lang w:val="en-AU" w:eastAsia="de-DE"/>
                      </w:rPr>
                      <m:t>f∙</m:t>
                    </m:r>
                    <m:sSubSup>
                      <m:sSubSupPr>
                        <m:ctrlPr>
                          <w:rPr>
                            <w:rFonts w:ascii="Cambria Math" w:hAnsi="Cambria Math"/>
                            <w:i/>
                            <w:lang w:val="en-AU" w:eastAsia="de-DE"/>
                          </w:rPr>
                        </m:ctrlPr>
                      </m:sSubSupPr>
                      <m:e>
                        <m:r>
                          <w:rPr>
                            <w:rFonts w:ascii="Cambria Math" w:hAnsi="Cambria Math"/>
                            <w:lang w:val="en-AU" w:eastAsia="de-DE"/>
                          </w:rPr>
                          <m:t>ε</m:t>
                        </m:r>
                      </m:e>
                      <m:sub>
                        <m:r>
                          <w:rPr>
                            <w:rFonts w:ascii="Cambria Math" w:hAnsi="Cambria Math"/>
                            <w:lang w:val="en-AU" w:eastAsia="de-DE"/>
                          </w:rPr>
                          <m:t>r</m:t>
                        </m:r>
                      </m:sub>
                      <m:sup>
                        <m:r>
                          <w:rPr>
                            <w:rFonts w:ascii="Cambria Math" w:hAnsi="Cambria Math"/>
                            <w:lang w:val="en-AU" w:eastAsia="de-DE"/>
                          </w:rPr>
                          <m:t>''</m:t>
                        </m:r>
                      </m:sup>
                    </m:sSubSup>
                  </m:den>
                </m:f>
              </m:oMath>
            </m:oMathPara>
          </w:p>
        </w:tc>
        <w:tc>
          <w:tcPr>
            <w:tcW w:w="532" w:type="dxa"/>
            <w:vAlign w:val="center"/>
          </w:tcPr>
          <w:p w:rsidR="006A5B55" w:rsidRPr="00A9369F" w:rsidRDefault="006A5B55" w:rsidP="00A9369F">
            <w:pPr>
              <w:jc w:val="both"/>
              <w:rPr>
                <w:lang w:val="en-AU" w:eastAsia="de-DE"/>
              </w:rPr>
            </w:pPr>
            <w:r w:rsidRPr="00A9369F">
              <w:rPr>
                <w:lang w:val="en-AU" w:eastAsia="de-DE"/>
              </w:rPr>
              <w:t>(4)</w:t>
            </w:r>
          </w:p>
        </w:tc>
      </w:tr>
    </w:tbl>
    <w:p w:rsidR="008F6E25" w:rsidRDefault="008F6E25" w:rsidP="006A5B55">
      <w:pPr>
        <w:jc w:val="both"/>
        <w:rPr>
          <w:lang w:val="en-AU" w:eastAsia="de-DE"/>
        </w:rPr>
      </w:pPr>
    </w:p>
    <w:p w:rsidR="006A5B55" w:rsidRPr="003A38EC" w:rsidRDefault="006A5B55" w:rsidP="006A5B55">
      <w:pPr>
        <w:jc w:val="both"/>
        <w:rPr>
          <w:lang w:eastAsia="de-DE"/>
        </w:rPr>
      </w:pPr>
      <w:r w:rsidRPr="003A38EC">
        <w:rPr>
          <w:lang w:val="en-AU" w:eastAsia="de-DE"/>
        </w:rPr>
        <w:t xml:space="preserve">Where: </w:t>
      </w:r>
      <m:oMath>
        <m:r>
          <w:rPr>
            <w:rFonts w:ascii="Cambria Math" w:hAnsi="Cambria Math"/>
            <w:lang w:val="en-AU" w:eastAsia="de-DE"/>
          </w:rPr>
          <m:t>c</m:t>
        </m:r>
      </m:oMath>
      <w:r w:rsidRPr="003A38EC">
        <w:rPr>
          <w:lang w:val="en-AU" w:eastAsia="de-DE"/>
        </w:rPr>
        <w:t xml:space="preserve"> – is </w:t>
      </w:r>
      <w:r w:rsidRPr="003A38EC">
        <w:rPr>
          <w:bCs/>
          <w:lang w:eastAsia="de-DE"/>
        </w:rPr>
        <w:t>light speed</w:t>
      </w:r>
      <w:r w:rsidRPr="003A38EC">
        <w:rPr>
          <w:lang w:eastAsia="de-DE"/>
        </w:rPr>
        <w:t> in </w:t>
      </w:r>
      <w:hyperlink r:id="rId34" w:tooltip="Vacuum" w:history="1">
        <w:r w:rsidRPr="00D16558">
          <w:rPr>
            <w:rStyle w:val="Kpr"/>
            <w:color w:val="auto"/>
            <w:u w:val="none"/>
            <w:lang w:eastAsia="de-DE"/>
          </w:rPr>
          <w:t>vacuum</w:t>
        </w:r>
      </w:hyperlink>
      <w:r w:rsidR="00AB2C4C">
        <w:rPr>
          <w:lang w:eastAsia="de-DE"/>
        </w:rPr>
        <w:t>, [m/s];</w:t>
      </w:r>
    </w:p>
    <w:p w:rsidR="006A5B55" w:rsidRPr="003A38EC" w:rsidRDefault="00223F34" w:rsidP="006A5B55">
      <w:pPr>
        <w:ind w:left="680"/>
        <w:jc w:val="both"/>
        <w:rPr>
          <w:lang w:val="en-AU" w:eastAsia="de-DE"/>
        </w:rPr>
      </w:pPr>
      <m:oMath>
        <m:r>
          <w:rPr>
            <w:rFonts w:ascii="Cambria Math" w:hAnsi="Cambria Math"/>
            <w:lang w:val="en-AU" w:eastAsia="de-DE"/>
          </w:rPr>
          <m:t>f</m:t>
        </m:r>
      </m:oMath>
      <w:r w:rsidR="00AB2C4C">
        <w:rPr>
          <w:lang w:val="en-AU" w:eastAsia="de-DE"/>
        </w:rPr>
        <w:t xml:space="preserve"> – is frequency,</w:t>
      </w:r>
      <w:r w:rsidR="006A5B55" w:rsidRPr="003A38EC">
        <w:rPr>
          <w:lang w:val="en-AU" w:eastAsia="de-DE"/>
        </w:rPr>
        <w:t xml:space="preserve"> [</w:t>
      </w:r>
      <m:oMath>
        <m:r>
          <w:rPr>
            <w:rFonts w:ascii="Cambria Math" w:hAnsi="Cambria Math"/>
            <w:lang w:val="en-AU" w:eastAsia="de-DE"/>
          </w:rPr>
          <m:t>Hz</m:t>
        </m:r>
      </m:oMath>
      <w:r w:rsidR="00AB2C4C">
        <w:rPr>
          <w:lang w:val="en-AU" w:eastAsia="de-DE"/>
        </w:rPr>
        <w:t>];</w:t>
      </w:r>
    </w:p>
    <w:p w:rsidR="006A5B55" w:rsidRPr="003A38EC" w:rsidRDefault="00223F34" w:rsidP="006A5B55">
      <w:pPr>
        <w:ind w:left="680"/>
        <w:jc w:val="both"/>
        <w:rPr>
          <w:lang w:val="en-AU" w:eastAsia="de-DE"/>
        </w:rPr>
      </w:pPr>
      <m:oMath>
        <m:r>
          <w:rPr>
            <w:rFonts w:ascii="Cambria Math" w:hAnsi="Cambria Math"/>
            <w:lang w:val="en-AU" w:eastAsia="de-DE"/>
          </w:rPr>
          <m:t>d</m:t>
        </m:r>
        <m:d>
          <m:dPr>
            <m:ctrlPr>
              <w:rPr>
                <w:rFonts w:ascii="Cambria Math" w:hAnsi="Cambria Math"/>
                <w:i/>
                <w:lang w:val="en-AU" w:eastAsia="de-DE"/>
              </w:rPr>
            </m:ctrlPr>
          </m:dPr>
          <m:e>
            <m:r>
              <w:rPr>
                <w:rFonts w:ascii="Cambria Math" w:hAnsi="Cambria Math"/>
                <w:lang w:val="en-AU" w:eastAsia="de-DE"/>
              </w:rPr>
              <m:t>f</m:t>
            </m:r>
          </m:e>
        </m:d>
      </m:oMath>
      <w:r w:rsidR="006A5B55" w:rsidRPr="003A38EC">
        <w:rPr>
          <w:lang w:val="en-AU" w:eastAsia="de-DE"/>
        </w:rPr>
        <w:t xml:space="preserve"> – is skin</w:t>
      </w:r>
      <w:r w:rsidR="00AB2C4C">
        <w:rPr>
          <w:lang w:val="en-AU" w:eastAsia="de-DE"/>
        </w:rPr>
        <w:t xml:space="preserve"> depth as function of frequency,</w:t>
      </w:r>
      <w:r w:rsidR="006A5B55" w:rsidRPr="003A38EC">
        <w:rPr>
          <w:lang w:val="en-AU" w:eastAsia="de-DE"/>
        </w:rPr>
        <w:t xml:space="preserve"> [m].</w:t>
      </w:r>
    </w:p>
    <w:p w:rsidR="006A5B55" w:rsidRPr="003A38EC" w:rsidRDefault="006A5B55" w:rsidP="006A5B55">
      <w:pPr>
        <w:jc w:val="both"/>
        <w:rPr>
          <w:b/>
          <w:lang w:val="en-AU"/>
        </w:rPr>
      </w:pPr>
    </w:p>
    <w:p w:rsidR="006A5B55" w:rsidRPr="002842D3" w:rsidRDefault="006A5B55" w:rsidP="006A5B55">
      <w:pPr>
        <w:jc w:val="both"/>
        <w:rPr>
          <w:i/>
          <w:lang w:val="en-AU"/>
        </w:rPr>
      </w:pPr>
      <w:r w:rsidRPr="002842D3">
        <w:rPr>
          <w:i/>
          <w:lang w:val="en-AU"/>
        </w:rPr>
        <w:t>2.1.2 Spacer layers thickness</w:t>
      </w:r>
    </w:p>
    <w:p w:rsidR="006A5B55" w:rsidRDefault="006A5B55" w:rsidP="006A5B55">
      <w:pPr>
        <w:jc w:val="both"/>
        <w:rPr>
          <w:lang w:val="en-AU"/>
        </w:rPr>
      </w:pPr>
      <w:r w:rsidRPr="003A38EC">
        <w:rPr>
          <w:lang w:val="en-AU"/>
        </w:rPr>
        <w:t>In respect t</w:t>
      </w:r>
      <w:r w:rsidR="00AB2C4C">
        <w:rPr>
          <w:lang w:val="en-AU"/>
        </w:rPr>
        <w:t>hat proposal structure should</w:t>
      </w:r>
      <w:r w:rsidRPr="003A38EC">
        <w:rPr>
          <w:lang w:val="en-AU"/>
        </w:rPr>
        <w:t xml:space="preserve"> absorb all 6-18GHz frequencies range EMW, it is needed to evaluate the skin depth for the MWCNTs and CNFs composites under defined frequency range</w:t>
      </w:r>
      <w:r w:rsidR="00AB2C4C">
        <w:rPr>
          <w:lang w:val="en-AU"/>
        </w:rPr>
        <w:t>,</w:t>
      </w:r>
      <w:r w:rsidRPr="003A38EC">
        <w:rPr>
          <w:lang w:val="en-AU"/>
        </w:rPr>
        <w:t xml:space="preserve"> and as the spacer layer height the maximum penetration depth must </w:t>
      </w:r>
      <w:r w:rsidR="00AB2C4C">
        <w:rPr>
          <w:lang w:val="en-AU"/>
        </w:rPr>
        <w:t xml:space="preserve">be </w:t>
      </w:r>
      <w:r w:rsidRPr="003A38EC">
        <w:rPr>
          <w:lang w:val="en-AU"/>
        </w:rPr>
        <w:t>consider</w:t>
      </w:r>
      <w:r w:rsidR="00AB2C4C">
        <w:rPr>
          <w:lang w:val="en-AU"/>
        </w:rPr>
        <w:t>ed</w:t>
      </w:r>
      <w:r w:rsidRPr="003A38EC">
        <w:rPr>
          <w:lang w:val="en-AU"/>
        </w:rPr>
        <w:t xml:space="preserve"> as:</w:t>
      </w:r>
    </w:p>
    <w:p w:rsidR="008F6E25" w:rsidRPr="00BF337B" w:rsidRDefault="008F6E25" w:rsidP="006A5B55">
      <w:pPr>
        <w:jc w:val="both"/>
        <w:rPr>
          <w:sz w:val="12"/>
          <w:szCs w:val="12"/>
          <w:lang w:val="en-AU"/>
        </w:rPr>
      </w:pPr>
    </w:p>
    <w:tbl>
      <w:tblPr>
        <w:tblW w:w="0" w:type="auto"/>
        <w:tblLook w:val="04A0" w:firstRow="1" w:lastRow="0" w:firstColumn="1" w:lastColumn="0" w:noHBand="0" w:noVBand="1"/>
      </w:tblPr>
      <w:tblGrid>
        <w:gridCol w:w="4558"/>
        <w:gridCol w:w="482"/>
      </w:tblGrid>
      <w:tr w:rsidR="006A5B55" w:rsidRPr="003A38EC" w:rsidTr="00A9369F">
        <w:tc>
          <w:tcPr>
            <w:tcW w:w="9889" w:type="dxa"/>
            <w:vAlign w:val="center"/>
          </w:tcPr>
          <w:p w:rsidR="006A5B55" w:rsidRPr="00223F34" w:rsidRDefault="00223F34" w:rsidP="00A9369F">
            <w:pPr>
              <w:jc w:val="both"/>
              <w:rPr>
                <w:rFonts w:eastAsia="Calibri"/>
                <w:lang w:val="en-AU"/>
              </w:rPr>
            </w:pPr>
            <m:oMathPara>
              <m:oMath>
                <m:sSub>
                  <m:sSubPr>
                    <m:ctrlPr>
                      <w:rPr>
                        <w:rFonts w:ascii="Cambria Math" w:eastAsia="Calibri" w:hAnsi="Cambria Math"/>
                        <w:i/>
                        <w:lang w:val="en-AU"/>
                      </w:rPr>
                    </m:ctrlPr>
                  </m:sSubPr>
                  <m:e>
                    <m:r>
                      <w:rPr>
                        <w:rFonts w:ascii="Cambria Math" w:hAnsi="Cambria Math"/>
                        <w:lang w:val="en-AU"/>
                      </w:rPr>
                      <m:t>h</m:t>
                    </m:r>
                  </m:e>
                  <m:sub>
                    <m:r>
                      <w:rPr>
                        <w:rFonts w:ascii="Cambria Math" w:hAnsi="Cambria Math"/>
                        <w:lang w:val="en-AU"/>
                      </w:rPr>
                      <m:t>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d(f)</m:t>
                    </m:r>
                  </m:e>
                  <m:sub>
                    <m:r>
                      <w:rPr>
                        <w:rFonts w:ascii="Cambria Math" w:hAnsi="Cambria Math"/>
                        <w:lang w:val="en-AU"/>
                      </w:rPr>
                      <m:t>max</m:t>
                    </m:r>
                  </m:sub>
                </m:sSub>
              </m:oMath>
            </m:oMathPara>
          </w:p>
        </w:tc>
        <w:tc>
          <w:tcPr>
            <w:tcW w:w="532" w:type="dxa"/>
            <w:vAlign w:val="center"/>
          </w:tcPr>
          <w:p w:rsidR="006A5B55" w:rsidRPr="00A9369F" w:rsidRDefault="00D16558" w:rsidP="00A9369F">
            <w:pPr>
              <w:jc w:val="both"/>
              <w:rPr>
                <w:rFonts w:eastAsia="Calibri"/>
                <w:lang w:val="en-AU"/>
              </w:rPr>
            </w:pPr>
            <w:r w:rsidRPr="00A9369F">
              <w:rPr>
                <w:rFonts w:eastAsia="Calibri"/>
                <w:lang w:val="en-AU"/>
              </w:rPr>
              <w:t>(5</w:t>
            </w:r>
            <w:r w:rsidR="006A5B55" w:rsidRPr="00A9369F">
              <w:rPr>
                <w:rFonts w:eastAsia="Calibri"/>
                <w:lang w:val="en-AU"/>
              </w:rPr>
              <w:t>)</w:t>
            </w:r>
          </w:p>
        </w:tc>
      </w:tr>
    </w:tbl>
    <w:p w:rsidR="006A5B55" w:rsidRPr="00BF337B" w:rsidRDefault="006A5B55" w:rsidP="006A5B55">
      <w:pPr>
        <w:jc w:val="both"/>
        <w:rPr>
          <w:sz w:val="12"/>
          <w:szCs w:val="12"/>
          <w:lang w:val="en-AU"/>
        </w:rPr>
      </w:pPr>
    </w:p>
    <w:p w:rsidR="006A5B55" w:rsidRDefault="006A5B55" w:rsidP="006A5B55">
      <w:pPr>
        <w:jc w:val="both"/>
        <w:rPr>
          <w:lang w:val="en-AU"/>
        </w:rPr>
      </w:pPr>
      <w:r w:rsidRPr="003A38EC">
        <w:t>The relative permeability of the composites is also equal to 1</w:t>
      </w:r>
      <w:r w:rsidR="00AB2C4C">
        <w:t>,</w:t>
      </w:r>
      <w:r w:rsidRPr="003A38EC">
        <w:t xml:space="preserve"> therefore, for the spacer layer, thickness evaluation the equation (4) can be used. </w:t>
      </w:r>
      <w:r w:rsidRPr="003A38EC">
        <w:rPr>
          <w:lang w:val="en-AU"/>
        </w:rPr>
        <w:t>For the resonance which is the key to successful absorption it is necessary that the number of wave length quarter must be equal to odd number in the spacer layer. The number of wave length quarter is calculated as:</w:t>
      </w:r>
    </w:p>
    <w:p w:rsidR="008F6E25" w:rsidRPr="003A38EC" w:rsidRDefault="008F6E25" w:rsidP="006A5B55">
      <w:pPr>
        <w:jc w:val="both"/>
      </w:pPr>
    </w:p>
    <w:tbl>
      <w:tblPr>
        <w:tblW w:w="0" w:type="auto"/>
        <w:tblLook w:val="04A0" w:firstRow="1" w:lastRow="0" w:firstColumn="1" w:lastColumn="0" w:noHBand="0" w:noVBand="1"/>
      </w:tblPr>
      <w:tblGrid>
        <w:gridCol w:w="4558"/>
        <w:gridCol w:w="482"/>
      </w:tblGrid>
      <w:tr w:rsidR="006A5B55" w:rsidRPr="003A38EC" w:rsidTr="00A9369F">
        <w:tc>
          <w:tcPr>
            <w:tcW w:w="9889" w:type="dxa"/>
            <w:vAlign w:val="center"/>
          </w:tcPr>
          <w:p w:rsidR="006A5B55" w:rsidRPr="00223F34" w:rsidRDefault="00223F34" w:rsidP="00A9369F">
            <w:pPr>
              <w:jc w:val="both"/>
              <w:rPr>
                <w:lang w:val="en-AU"/>
              </w:rPr>
            </w:pPr>
            <m:oMathPara>
              <m:oMath>
                <m:r>
                  <w:rPr>
                    <w:rFonts w:ascii="Cambria Math" w:eastAsia="Calibri" w:hAnsi="Cambria Math"/>
                    <w:lang w:val="en-AU"/>
                  </w:rPr>
                  <m:t>τ</m:t>
                </m:r>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d(f)</m:t>
                        </m:r>
                      </m:e>
                      <m:sub>
                        <m:r>
                          <w:rPr>
                            <w:rFonts w:ascii="Cambria Math" w:hAnsi="Cambria Math"/>
                            <w:lang w:val="en-AU"/>
                          </w:rPr>
                          <m:t>max</m:t>
                        </m:r>
                      </m:sub>
                    </m:sSub>
                  </m:num>
                  <m:den>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λ</m:t>
                            </m:r>
                          </m:e>
                          <m:sub>
                            <m:r>
                              <w:rPr>
                                <w:rFonts w:ascii="Cambria Math" w:hAnsi="Cambria Math"/>
                                <w:lang w:val="en-AU"/>
                              </w:rPr>
                              <m:t>i</m:t>
                            </m:r>
                          </m:sub>
                        </m:sSub>
                      </m:num>
                      <m:den>
                        <m:r>
                          <w:rPr>
                            <w:rFonts w:ascii="Cambria Math" w:hAnsi="Cambria Math"/>
                            <w:lang w:val="en-AU"/>
                          </w:rPr>
                          <m:t>4</m:t>
                        </m:r>
                      </m:den>
                    </m:f>
                  </m:den>
                </m:f>
              </m:oMath>
            </m:oMathPara>
          </w:p>
        </w:tc>
        <w:tc>
          <w:tcPr>
            <w:tcW w:w="532" w:type="dxa"/>
            <w:vAlign w:val="center"/>
          </w:tcPr>
          <w:p w:rsidR="006A5B55" w:rsidRPr="00A9369F" w:rsidRDefault="00D16558" w:rsidP="00A9369F">
            <w:pPr>
              <w:jc w:val="both"/>
              <w:rPr>
                <w:lang w:val="en-AU"/>
              </w:rPr>
            </w:pPr>
            <w:r w:rsidRPr="00A9369F">
              <w:rPr>
                <w:lang w:val="en-AU"/>
              </w:rPr>
              <w:t>(6</w:t>
            </w:r>
            <w:r w:rsidR="006A5B55" w:rsidRPr="00A9369F">
              <w:rPr>
                <w:lang w:val="en-AU"/>
              </w:rPr>
              <w:t>)</w:t>
            </w:r>
          </w:p>
        </w:tc>
      </w:tr>
    </w:tbl>
    <w:p w:rsidR="006A5B55" w:rsidRPr="003A38EC" w:rsidRDefault="006A5B55" w:rsidP="006A5B55">
      <w:pPr>
        <w:jc w:val="both"/>
        <w:rPr>
          <w:lang w:val="en-AU"/>
        </w:rPr>
      </w:pPr>
      <w:r w:rsidRPr="003A38EC">
        <w:rPr>
          <w:lang w:val="en-AU"/>
        </w:rPr>
        <w:t>Here:</w:t>
      </w:r>
      <m:oMath>
        <m:r>
          <w:rPr>
            <w:rFonts w:ascii="Cambria Math" w:hAnsi="Cambria Math"/>
            <w:lang w:val="en-AU"/>
          </w:rPr>
          <m:t xml:space="preserve"> τ</m:t>
        </m:r>
      </m:oMath>
      <w:r w:rsidRPr="003A38EC">
        <w:rPr>
          <w:lang w:val="en-AU"/>
        </w:rPr>
        <w:t xml:space="preserve"> – is the </w:t>
      </w:r>
      <w:r w:rsidR="00AB2C4C">
        <w:t>quarter number of wave length;</w:t>
      </w:r>
    </w:p>
    <w:p w:rsidR="006A5B55" w:rsidRPr="003A38EC" w:rsidRDefault="00223F34" w:rsidP="006A5B55">
      <w:pPr>
        <w:ind w:left="567"/>
        <w:jc w:val="both"/>
      </w:pPr>
      <m:oMath>
        <m:r>
          <w:rPr>
            <w:rFonts w:ascii="Cambria Math" w:hAnsi="Cambria Math"/>
            <w:lang w:val="en-AU"/>
          </w:rPr>
          <m:t>i</m:t>
        </m:r>
      </m:oMath>
      <w:r w:rsidR="00AB2C4C">
        <w:rPr>
          <w:lang w:val="en-AU"/>
        </w:rPr>
        <w:t xml:space="preserve"> </w:t>
      </w:r>
      <w:r w:rsidR="006A5B55" w:rsidRPr="003A38EC">
        <w:rPr>
          <w:lang w:val="en-AU"/>
        </w:rPr>
        <w:t>–</w:t>
      </w:r>
      <w:r w:rsidR="00AB2C4C">
        <w:rPr>
          <w:lang w:val="en-AU"/>
        </w:rPr>
        <w:t xml:space="preserve"> </w:t>
      </w:r>
      <w:r w:rsidR="006A5B55" w:rsidRPr="003A38EC">
        <w:rPr>
          <w:lang w:val="en-AU"/>
        </w:rPr>
        <w:t xml:space="preserve">is the </w:t>
      </w:r>
      <w:r w:rsidR="006A5B55" w:rsidRPr="003A38EC">
        <w:t>certain frequency wave length index.</w:t>
      </w:r>
    </w:p>
    <w:p w:rsidR="006A5B55" w:rsidRPr="003A38EC" w:rsidRDefault="006A5B55" w:rsidP="006A5B55">
      <w:pPr>
        <w:jc w:val="both"/>
        <w:rPr>
          <w:lang w:val="en-AU"/>
        </w:rPr>
      </w:pPr>
    </w:p>
    <w:p w:rsidR="006A5B55" w:rsidRDefault="006A5B55" w:rsidP="006A5B55">
      <w:pPr>
        <w:jc w:val="both"/>
        <w:rPr>
          <w:lang w:val="en-AU"/>
        </w:rPr>
      </w:pPr>
      <w:r w:rsidRPr="003A38EC">
        <w:rPr>
          <w:lang w:val="en-AU"/>
        </w:rPr>
        <w:t>Wave length in the composites medium is calculated as:</w:t>
      </w:r>
    </w:p>
    <w:p w:rsidR="008F6E25" w:rsidRPr="00862A61" w:rsidRDefault="008F6E25" w:rsidP="006A5B55">
      <w:pPr>
        <w:jc w:val="both"/>
        <w:rPr>
          <w:sz w:val="16"/>
          <w:szCs w:val="16"/>
          <w:lang w:val="en-AU"/>
        </w:rPr>
      </w:pPr>
    </w:p>
    <w:tbl>
      <w:tblPr>
        <w:tblW w:w="0" w:type="auto"/>
        <w:tblLook w:val="04A0" w:firstRow="1" w:lastRow="0" w:firstColumn="1" w:lastColumn="0" w:noHBand="0" w:noVBand="1"/>
      </w:tblPr>
      <w:tblGrid>
        <w:gridCol w:w="4555"/>
        <w:gridCol w:w="485"/>
      </w:tblGrid>
      <w:tr w:rsidR="006A5B55" w:rsidRPr="003A38EC" w:rsidTr="00A9369F">
        <w:tc>
          <w:tcPr>
            <w:tcW w:w="9889" w:type="dxa"/>
            <w:vAlign w:val="center"/>
          </w:tcPr>
          <w:p w:rsidR="006A5B55" w:rsidRPr="00A9369F" w:rsidRDefault="00223F34" w:rsidP="00A9369F">
            <w:pPr>
              <w:spacing w:line="276" w:lineRule="auto"/>
              <w:jc w:val="center"/>
              <w:rPr>
                <w:rFonts w:eastAsia="Calibri"/>
                <w:lang w:val="en-AU"/>
              </w:rPr>
            </w:pPr>
            <m:oMath>
              <m:r>
                <w:rPr>
                  <w:rFonts w:ascii="Cambria Math" w:eastAsia="Calibri" w:hAnsi="Cambria Math"/>
                  <w:lang w:val="en-AU"/>
                </w:rPr>
                <m:t>λ</m:t>
              </m:r>
              <m:r>
                <w:rPr>
                  <w:rFonts w:ascii="Cambria Math" w:hAnsi="Cambria Math"/>
                  <w:lang w:val="en-AU"/>
                </w:rPr>
                <m:t>=</m:t>
              </m:r>
              <m:f>
                <m:fPr>
                  <m:ctrlPr>
                    <w:rPr>
                      <w:rFonts w:ascii="Cambria Math" w:eastAsia="Calibri" w:hAnsi="Cambria Math"/>
                      <w:i/>
                      <w:lang w:val="en-AU"/>
                    </w:rPr>
                  </m:ctrlPr>
                </m:fPr>
                <m:num>
                  <m:r>
                    <w:rPr>
                      <w:rFonts w:ascii="Cambria Math" w:hAnsi="Cambria Math"/>
                      <w:lang w:val="en-AU"/>
                    </w:rPr>
                    <m:t>c</m:t>
                  </m:r>
                </m:num>
                <m:den>
                  <m:r>
                    <w:rPr>
                      <w:rFonts w:ascii="Cambria Math" w:hAnsi="Cambria Math"/>
                      <w:lang w:val="en-AU"/>
                    </w:rPr>
                    <m:t>f</m:t>
                  </m:r>
                  <m:rad>
                    <m:radPr>
                      <m:degHide m:val="1"/>
                      <m:ctrlPr>
                        <w:rPr>
                          <w:rFonts w:ascii="Cambria Math" w:eastAsia="Calibri" w:hAnsi="Cambria Math"/>
                          <w:i/>
                          <w:lang w:val="en-AU"/>
                        </w:rPr>
                      </m:ctrlPr>
                    </m:radPr>
                    <m:deg/>
                    <m:e>
                      <m:sSub>
                        <m:sSubPr>
                          <m:ctrlPr>
                            <w:rPr>
                              <w:rFonts w:ascii="Cambria Math" w:eastAsia="Calibri" w:hAnsi="Cambria Math"/>
                              <w:i/>
                              <w:lang w:val="en-AU"/>
                            </w:rPr>
                          </m:ctrlPr>
                        </m:sSubPr>
                        <m:e>
                          <m:r>
                            <w:rPr>
                              <w:rFonts w:ascii="Cambria Math" w:hAnsi="Cambria Math"/>
                              <w:lang w:val="en-AU"/>
                            </w:rPr>
                            <m:t>ε</m:t>
                          </m:r>
                        </m:e>
                        <m:sub>
                          <m:r>
                            <w:rPr>
                              <w:rFonts w:ascii="Cambria Math" w:hAnsi="Cambria Math"/>
                              <w:lang w:val="en-AU"/>
                            </w:rPr>
                            <m:t>r</m:t>
                          </m:r>
                        </m:sub>
                      </m:sSub>
                    </m:e>
                  </m:rad>
                </m:den>
              </m:f>
            </m:oMath>
            <w:r w:rsidR="002F5C71" w:rsidRPr="00A9369F">
              <w:rPr>
                <w:lang w:val="en-AU"/>
              </w:rPr>
              <w:t>.</w:t>
            </w:r>
          </w:p>
        </w:tc>
        <w:tc>
          <w:tcPr>
            <w:tcW w:w="532" w:type="dxa"/>
            <w:vAlign w:val="center"/>
          </w:tcPr>
          <w:p w:rsidR="006A5B55" w:rsidRPr="00A9369F" w:rsidRDefault="00D16558" w:rsidP="00A9369F">
            <w:pPr>
              <w:spacing w:line="276" w:lineRule="auto"/>
              <w:jc w:val="both"/>
              <w:rPr>
                <w:rFonts w:eastAsia="Calibri"/>
                <w:lang w:val="en-AU"/>
              </w:rPr>
            </w:pPr>
            <w:r w:rsidRPr="00A9369F">
              <w:rPr>
                <w:rFonts w:eastAsia="Calibri"/>
                <w:lang w:val="en-AU"/>
              </w:rPr>
              <w:t>(7</w:t>
            </w:r>
            <w:r w:rsidR="006A5B55" w:rsidRPr="00A9369F">
              <w:rPr>
                <w:rFonts w:eastAsia="Calibri"/>
                <w:lang w:val="en-AU"/>
              </w:rPr>
              <w:t>)</w:t>
            </w:r>
          </w:p>
        </w:tc>
      </w:tr>
    </w:tbl>
    <w:p w:rsidR="008F6E25" w:rsidRPr="00862A61" w:rsidRDefault="008F6E25" w:rsidP="006A5B55">
      <w:pPr>
        <w:jc w:val="both"/>
        <w:rPr>
          <w:sz w:val="16"/>
          <w:szCs w:val="16"/>
          <w:lang w:val="en-AU"/>
        </w:rPr>
      </w:pPr>
    </w:p>
    <w:p w:rsidR="006A5B55" w:rsidRDefault="006A5B55" w:rsidP="006A5B55">
      <w:pPr>
        <w:jc w:val="both"/>
        <w:rPr>
          <w:lang w:val="en-AU"/>
        </w:rPr>
      </w:pPr>
      <w:r w:rsidRPr="003A38EC">
        <w:rPr>
          <w:lang w:val="en-AU"/>
        </w:rPr>
        <w:t>Complex permittivity is calculated by following equation:</w:t>
      </w:r>
    </w:p>
    <w:p w:rsidR="008F6E25" w:rsidRPr="003A38EC" w:rsidRDefault="008F6E25" w:rsidP="006A5B55">
      <w:pPr>
        <w:jc w:val="both"/>
        <w:rPr>
          <w:lang w:val="en-AU"/>
        </w:rPr>
      </w:pPr>
    </w:p>
    <w:tbl>
      <w:tblPr>
        <w:tblW w:w="0" w:type="auto"/>
        <w:tblLook w:val="04A0" w:firstRow="1" w:lastRow="0" w:firstColumn="1" w:lastColumn="0" w:noHBand="0" w:noVBand="1"/>
      </w:tblPr>
      <w:tblGrid>
        <w:gridCol w:w="4560"/>
        <w:gridCol w:w="480"/>
      </w:tblGrid>
      <w:tr w:rsidR="006A5B55" w:rsidRPr="003A38EC" w:rsidTr="00A9369F">
        <w:tc>
          <w:tcPr>
            <w:tcW w:w="9889" w:type="dxa"/>
            <w:vAlign w:val="center"/>
          </w:tcPr>
          <w:p w:rsidR="006A5B55" w:rsidRPr="00A9369F" w:rsidRDefault="00223F34" w:rsidP="00A9369F">
            <w:pPr>
              <w:spacing w:line="276" w:lineRule="auto"/>
              <w:jc w:val="center"/>
              <w:rPr>
                <w:rFonts w:eastAsia="Calibri"/>
                <w:lang w:val="en-AU"/>
              </w:rPr>
            </w:pPr>
            <m:oMath>
              <m:sSub>
                <m:sSubPr>
                  <m:ctrlPr>
                    <w:rPr>
                      <w:rFonts w:ascii="Cambria Math" w:eastAsia="Calibri" w:hAnsi="Cambria Math"/>
                      <w:i/>
                      <w:lang w:val="en-AU"/>
                    </w:rPr>
                  </m:ctrlPr>
                </m:sSubPr>
                <m:e>
                  <m:r>
                    <w:rPr>
                      <w:rFonts w:ascii="Cambria Math" w:hAnsi="Cambria Math"/>
                      <w:lang w:val="en-AU"/>
                    </w:rPr>
                    <m:t>ε</m:t>
                  </m:r>
                  <m:ctrlPr>
                    <w:rPr>
                      <w:rFonts w:ascii="Cambria Math" w:hAnsi="Cambria Math"/>
                      <w:i/>
                      <w:lang w:val="en-AU"/>
                    </w:rPr>
                  </m:ctrlPr>
                </m:e>
                <m:sub>
                  <m:r>
                    <w:rPr>
                      <w:rFonts w:ascii="Cambria Math" w:hAnsi="Cambria Math"/>
                      <w:lang w:val="en-AU"/>
                    </w:rPr>
                    <m:t>r</m:t>
                  </m:r>
                  <m:ctrlPr>
                    <w:rPr>
                      <w:rFonts w:ascii="Cambria Math" w:hAnsi="Cambria Math"/>
                      <w:i/>
                      <w:lang w:val="en-AU"/>
                    </w:rPr>
                  </m:ctrlPr>
                </m:sub>
              </m:sSub>
              <m:r>
                <w:rPr>
                  <w:rFonts w:ascii="Cambria Math" w:hAnsi="Cambria Math"/>
                  <w:lang w:val="en-AU"/>
                </w:rPr>
                <m:t>=</m:t>
              </m:r>
              <m:rad>
                <m:radPr>
                  <m:degHide m:val="1"/>
                  <m:ctrlPr>
                    <w:rPr>
                      <w:rFonts w:ascii="Cambria Math" w:hAnsi="Cambria Math"/>
                      <w:i/>
                      <w:lang w:val="en-AU"/>
                    </w:rPr>
                  </m:ctrlPr>
                </m:radPr>
                <m:deg/>
                <m:e>
                  <m:sSup>
                    <m:sSupPr>
                      <m:ctrlPr>
                        <w:rPr>
                          <w:rFonts w:ascii="Cambria Math" w:hAnsi="Cambria Math"/>
                          <w:i/>
                          <w:lang w:val="en-AU"/>
                        </w:rPr>
                      </m:ctrlPr>
                    </m:sSupPr>
                    <m:e>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r</m:t>
                              </m:r>
                            </m:sub>
                            <m:sup>
                              <m:r>
                                <w:rPr>
                                  <w:rFonts w:ascii="Cambria Math" w:hAnsi="Cambria Math"/>
                                  <w:lang w:val="en-AU"/>
                                </w:rPr>
                                <m:t>'</m:t>
                              </m:r>
                            </m:sup>
                          </m:sSubSup>
                        </m:e>
                      </m:d>
                    </m:e>
                    <m:sup>
                      <m:r>
                        <w:rPr>
                          <w:rFonts w:ascii="Cambria Math" w:hAnsi="Cambria Math"/>
                          <w:lang w:val="en-AU"/>
                        </w:rPr>
                        <m:t>2</m:t>
                      </m:r>
                    </m:sup>
                  </m:sSup>
                  <m:r>
                    <w:rPr>
                      <w:rFonts w:ascii="Cambria Math" w:hAnsi="Cambria Math"/>
                      <w:lang w:val="en-AU"/>
                    </w:rPr>
                    <m:t>+</m:t>
                  </m:r>
                  <m:sSup>
                    <m:sSupPr>
                      <m:ctrlPr>
                        <w:rPr>
                          <w:rFonts w:ascii="Cambria Math" w:hAnsi="Cambria Math"/>
                          <w:i/>
                          <w:lang w:val="en-AU"/>
                        </w:rPr>
                      </m:ctrlPr>
                    </m:sSupPr>
                    <m:e>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r</m:t>
                              </m:r>
                            </m:sub>
                            <m:sup>
                              <m:r>
                                <w:rPr>
                                  <w:rFonts w:ascii="Cambria Math" w:hAnsi="Cambria Math"/>
                                  <w:lang w:val="en-AU"/>
                                </w:rPr>
                                <m:t>''</m:t>
                              </m:r>
                            </m:sup>
                          </m:sSubSup>
                        </m:e>
                      </m:d>
                    </m:e>
                    <m:sup>
                      <m:r>
                        <w:rPr>
                          <w:rFonts w:ascii="Cambria Math" w:hAnsi="Cambria Math"/>
                          <w:lang w:val="en-AU"/>
                        </w:rPr>
                        <m:t>2</m:t>
                      </m:r>
                    </m:sup>
                  </m:sSup>
                </m:e>
              </m:rad>
            </m:oMath>
            <w:r w:rsidR="002F5C71" w:rsidRPr="00A9369F">
              <w:rPr>
                <w:lang w:val="en-AU"/>
              </w:rPr>
              <w:t>.</w:t>
            </w:r>
          </w:p>
        </w:tc>
        <w:tc>
          <w:tcPr>
            <w:tcW w:w="532" w:type="dxa"/>
            <w:vAlign w:val="center"/>
          </w:tcPr>
          <w:p w:rsidR="006A5B55" w:rsidRPr="00A9369F" w:rsidRDefault="00D16558" w:rsidP="00A9369F">
            <w:pPr>
              <w:spacing w:line="276" w:lineRule="auto"/>
              <w:jc w:val="both"/>
              <w:rPr>
                <w:rFonts w:eastAsia="Calibri"/>
                <w:lang w:val="en-AU"/>
              </w:rPr>
            </w:pPr>
            <w:r w:rsidRPr="00A9369F">
              <w:rPr>
                <w:rFonts w:eastAsia="Calibri"/>
                <w:lang w:val="en-AU"/>
              </w:rPr>
              <w:t>(8</w:t>
            </w:r>
            <w:r w:rsidR="006A5B55" w:rsidRPr="00A9369F">
              <w:rPr>
                <w:rFonts w:eastAsia="Calibri"/>
                <w:lang w:val="en-AU"/>
              </w:rPr>
              <w:t>)</w:t>
            </w:r>
          </w:p>
        </w:tc>
      </w:tr>
    </w:tbl>
    <w:p w:rsidR="008F6E25" w:rsidRPr="00862A61" w:rsidRDefault="008F6E25" w:rsidP="006A5B55">
      <w:pPr>
        <w:jc w:val="both"/>
        <w:rPr>
          <w:sz w:val="16"/>
          <w:szCs w:val="16"/>
          <w:lang w:val="en-AU"/>
        </w:rPr>
      </w:pPr>
    </w:p>
    <w:p w:rsidR="006A5B55" w:rsidRPr="003A38EC" w:rsidRDefault="006A5B55" w:rsidP="006A5B55">
      <w:pPr>
        <w:jc w:val="both"/>
        <w:rPr>
          <w:lang w:val="en-AU"/>
        </w:rPr>
      </w:pPr>
      <w:r w:rsidRPr="003A38EC">
        <w:rPr>
          <w:lang w:val="en-AU"/>
        </w:rPr>
        <w:t xml:space="preserve">Where: </w:t>
      </w:r>
      <m:oMath>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r</m:t>
            </m:r>
          </m:sub>
          <m:sup>
            <m:r>
              <w:rPr>
                <w:rFonts w:ascii="Cambria Math" w:hAnsi="Cambria Math"/>
                <w:lang w:val="en-AU"/>
              </w:rPr>
              <m:t>'</m:t>
            </m:r>
          </m:sup>
        </m:sSubSup>
      </m:oMath>
      <w:r w:rsidRPr="003A38EC">
        <w:rPr>
          <w:lang w:val="en-AU"/>
        </w:rPr>
        <w:t xml:space="preserve"> and </w:t>
      </w:r>
      <m:oMath>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r</m:t>
            </m:r>
          </m:sub>
          <m:sup>
            <m:r>
              <w:rPr>
                <w:rFonts w:ascii="Cambria Math" w:hAnsi="Cambria Math"/>
                <w:lang w:val="en-AU"/>
              </w:rPr>
              <m:t>''</m:t>
            </m:r>
          </m:sup>
        </m:sSubSup>
      </m:oMath>
      <w:r w:rsidR="00AB2C4C">
        <w:rPr>
          <w:lang w:val="en-AU"/>
        </w:rPr>
        <w:t xml:space="preserve">  </w:t>
      </w:r>
      <w:r w:rsidR="00AB2C4C" w:rsidRPr="003A38EC">
        <w:rPr>
          <w:iCs/>
          <w:lang w:eastAsia="de-DE"/>
        </w:rPr>
        <w:t>–</w:t>
      </w:r>
      <w:r w:rsidRPr="003A38EC">
        <w:rPr>
          <w:lang w:val="en-AU"/>
        </w:rPr>
        <w:t xml:space="preserve"> are the real and imaginary parts of relative permittivity accordingly.</w:t>
      </w:r>
    </w:p>
    <w:p w:rsidR="006A5B55" w:rsidRPr="003A38EC" w:rsidRDefault="006A5B55" w:rsidP="006A5B55">
      <w:pPr>
        <w:jc w:val="both"/>
        <w:rPr>
          <w:b/>
          <w:lang w:val="en-AU"/>
        </w:rPr>
      </w:pPr>
    </w:p>
    <w:p w:rsidR="006A5B55" w:rsidRPr="002842D3" w:rsidRDefault="006A5B55" w:rsidP="006A5B55">
      <w:pPr>
        <w:jc w:val="both"/>
        <w:rPr>
          <w:i/>
          <w:lang w:val="en-AU"/>
        </w:rPr>
      </w:pPr>
      <w:r w:rsidRPr="002842D3">
        <w:rPr>
          <w:i/>
          <w:lang w:val="en-AU"/>
        </w:rPr>
        <w:t>2.1.3 Back layer thickness</w:t>
      </w:r>
    </w:p>
    <w:p w:rsidR="006A5B55" w:rsidRDefault="006A5B55" w:rsidP="006A5B55">
      <w:pPr>
        <w:jc w:val="both"/>
        <w:rPr>
          <w:lang w:val="en-AU"/>
        </w:rPr>
      </w:pPr>
      <w:r w:rsidRPr="003A38EC">
        <w:rPr>
          <w:lang w:val="en-AU"/>
        </w:rPr>
        <w:lastRenderedPageBreak/>
        <w:t>EMW cannot penetrate from the metal surface with thickness which is larger than the skin depth. For this reason the thickness of back layer is calculated as:</w:t>
      </w:r>
    </w:p>
    <w:p w:rsidR="008F6E25" w:rsidRPr="00BF337B" w:rsidRDefault="008F6E25" w:rsidP="006A5B55">
      <w:pPr>
        <w:jc w:val="both"/>
        <w:rPr>
          <w:sz w:val="12"/>
          <w:szCs w:val="12"/>
          <w:lang w:val="en-AU"/>
        </w:rPr>
      </w:pPr>
    </w:p>
    <w:tbl>
      <w:tblPr>
        <w:tblW w:w="0" w:type="auto"/>
        <w:tblLook w:val="04A0" w:firstRow="1" w:lastRow="0" w:firstColumn="1" w:lastColumn="0" w:noHBand="0" w:noVBand="1"/>
      </w:tblPr>
      <w:tblGrid>
        <w:gridCol w:w="4557"/>
        <w:gridCol w:w="483"/>
      </w:tblGrid>
      <w:tr w:rsidR="006A5B55" w:rsidRPr="003A38EC" w:rsidTr="00A9369F">
        <w:tc>
          <w:tcPr>
            <w:tcW w:w="9889" w:type="dxa"/>
            <w:vAlign w:val="center"/>
          </w:tcPr>
          <w:p w:rsidR="006A5B55" w:rsidRPr="00A9369F" w:rsidRDefault="00223F34" w:rsidP="00A9369F">
            <w:pPr>
              <w:spacing w:line="276" w:lineRule="auto"/>
              <w:jc w:val="center"/>
              <w:rPr>
                <w:lang w:val="en-AU"/>
              </w:rPr>
            </w:pPr>
            <m:oMath>
              <m:sSub>
                <m:sSubPr>
                  <m:ctrlPr>
                    <w:rPr>
                      <w:rFonts w:ascii="Cambria Math" w:hAnsi="Cambria Math"/>
                      <w:i/>
                      <w:lang w:val="en-AU"/>
                    </w:rPr>
                  </m:ctrlPr>
                </m:sSubPr>
                <m:e>
                  <m:sSub>
                    <m:sSubPr>
                      <m:ctrlPr>
                        <w:rPr>
                          <w:rFonts w:ascii="Cambria Math" w:hAnsi="Cambria Math"/>
                          <w:i/>
                          <w:lang w:val="en-AU"/>
                        </w:rPr>
                      </m:ctrlPr>
                    </m:sSubPr>
                    <m:e>
                      <m:r>
                        <w:rPr>
                          <w:rFonts w:ascii="Cambria Math" w:hAnsi="Cambria Math"/>
                          <w:lang w:val="en-AU"/>
                        </w:rPr>
                        <m:t>h</m:t>
                      </m:r>
                    </m:e>
                    <m:sub>
                      <m:r>
                        <w:rPr>
                          <w:rFonts w:ascii="Cambria Math" w:hAnsi="Cambria Math"/>
                          <w:lang w:val="en-AU"/>
                        </w:rPr>
                        <m:t>3</m:t>
                      </m:r>
                    </m:sub>
                  </m:sSub>
                  <m:r>
                    <w:rPr>
                      <w:rFonts w:ascii="Cambria Math" w:hAnsi="Cambria Math"/>
                      <w:lang w:val="en-AU"/>
                    </w:rPr>
                    <m:t>&gt;d</m:t>
                  </m:r>
                </m:e>
                <m:sub>
                  <m:r>
                    <w:rPr>
                      <w:rFonts w:ascii="Cambria Math" w:hAnsi="Cambria Math"/>
                      <w:lang w:val="en-AU"/>
                    </w:rPr>
                    <m:t>Me</m:t>
                  </m:r>
                </m:sub>
              </m:sSub>
              <m:d>
                <m:dPr>
                  <m:ctrlPr>
                    <w:rPr>
                      <w:rFonts w:ascii="Cambria Math" w:hAnsi="Cambria Math"/>
                      <w:i/>
                      <w:lang w:val="en-AU"/>
                    </w:rPr>
                  </m:ctrlPr>
                </m:dPr>
                <m:e>
                  <m:r>
                    <w:rPr>
                      <w:rFonts w:ascii="Cambria Math" w:hAnsi="Cambria Math"/>
                      <w:lang w:val="en-AU"/>
                    </w:rPr>
                    <m:t>f</m:t>
                  </m:r>
                </m:e>
              </m:d>
              <m:r>
                <w:rPr>
                  <w:rFonts w:ascii="Cambria Math" w:hAnsi="Cambria Math"/>
                  <w:lang w:val="en-AU"/>
                </w:rPr>
                <m:t>=</m:t>
              </m:r>
              <m:rad>
                <m:radPr>
                  <m:degHide m:val="1"/>
                  <m:ctrlPr>
                    <w:rPr>
                      <w:rFonts w:ascii="Cambria Math" w:hAnsi="Cambria Math"/>
                      <w:i/>
                      <w:lang w:val="en-AU"/>
                    </w:rPr>
                  </m:ctrlPr>
                </m:radPr>
                <m:deg/>
                <m:e>
                  <m:f>
                    <m:fPr>
                      <m:ctrlPr>
                        <w:rPr>
                          <w:rFonts w:ascii="Cambria Math" w:hAnsi="Cambria Math"/>
                          <w:i/>
                          <w:lang w:val="en-AU"/>
                        </w:rPr>
                      </m:ctrlPr>
                    </m:fPr>
                    <m:num>
                      <m:r>
                        <w:rPr>
                          <w:rFonts w:ascii="Cambria Math" w:hAnsi="Cambria Math"/>
                          <w:lang w:val="en-AU"/>
                        </w:rPr>
                        <m:t>1</m:t>
                      </m:r>
                    </m:num>
                    <m:den>
                      <m:r>
                        <w:rPr>
                          <w:rFonts w:ascii="Cambria Math" w:hAnsi="Cambria Math"/>
                          <w:lang w:val="en-AU"/>
                        </w:rPr>
                        <m:t>πfμσ</m:t>
                      </m:r>
                    </m:den>
                  </m:f>
                </m:e>
              </m:rad>
            </m:oMath>
            <w:r w:rsidR="00862A61" w:rsidRPr="00A9369F">
              <w:rPr>
                <w:lang w:val="en-AU"/>
              </w:rPr>
              <w:t>,</w:t>
            </w:r>
          </w:p>
        </w:tc>
        <w:tc>
          <w:tcPr>
            <w:tcW w:w="532" w:type="dxa"/>
            <w:vAlign w:val="center"/>
          </w:tcPr>
          <w:p w:rsidR="006A5B55" w:rsidRPr="00A9369F" w:rsidRDefault="00D16558" w:rsidP="00A9369F">
            <w:pPr>
              <w:spacing w:line="276" w:lineRule="auto"/>
              <w:jc w:val="both"/>
              <w:rPr>
                <w:lang w:val="en-AU"/>
              </w:rPr>
            </w:pPr>
            <w:r w:rsidRPr="00A9369F">
              <w:rPr>
                <w:lang w:val="en-AU"/>
              </w:rPr>
              <w:t>(9</w:t>
            </w:r>
            <w:r w:rsidR="006A5B55" w:rsidRPr="00A9369F">
              <w:rPr>
                <w:lang w:val="en-AU"/>
              </w:rPr>
              <w:t>)</w:t>
            </w:r>
          </w:p>
        </w:tc>
      </w:tr>
    </w:tbl>
    <w:p w:rsidR="006A5B55" w:rsidRPr="003A38EC" w:rsidRDefault="006A5B55" w:rsidP="006A5B55">
      <w:pPr>
        <w:jc w:val="both"/>
        <w:rPr>
          <w:lang w:val="en-AU"/>
        </w:rPr>
      </w:pPr>
      <w:r w:rsidRPr="003A38EC">
        <w:rPr>
          <w:lang w:val="en-AU"/>
        </w:rPr>
        <w:t xml:space="preserve">Here: </w:t>
      </w:r>
      <m:oMath>
        <m:r>
          <w:rPr>
            <w:rFonts w:ascii="Cambria Math" w:hAnsi="Cambria Math"/>
            <w:lang w:val="en-AU"/>
          </w:rPr>
          <m:t>σ</m:t>
        </m:r>
      </m:oMath>
      <w:r w:rsidR="00AB2C4C">
        <w:rPr>
          <w:lang w:val="en-AU"/>
        </w:rPr>
        <w:t xml:space="preserve"> </w:t>
      </w:r>
      <w:r w:rsidR="00AB2C4C" w:rsidRPr="003A38EC">
        <w:rPr>
          <w:iCs/>
          <w:lang w:eastAsia="de-DE"/>
        </w:rPr>
        <w:t>–</w:t>
      </w:r>
      <w:r w:rsidRPr="003A38EC">
        <w:rPr>
          <w:lang w:val="en-AU"/>
        </w:rPr>
        <w:t xml:space="preserve"> </w:t>
      </w:r>
      <w:r w:rsidRPr="003A38EC">
        <w:rPr>
          <w:noProof/>
          <w:color w:val="000000"/>
          <w:lang w:val="en-AU" w:eastAsia="en-AU"/>
        </w:rPr>
        <w:t>is</w:t>
      </w:r>
      <w:r w:rsidR="00AB2C4C">
        <w:rPr>
          <w:noProof/>
          <w:color w:val="000000"/>
          <w:lang w:val="en-AU" w:eastAsia="en-AU"/>
        </w:rPr>
        <w:t xml:space="preserve"> the electric conductivity,</w:t>
      </w:r>
      <w:r w:rsidRPr="003A38EC">
        <w:rPr>
          <w:noProof/>
          <w:color w:val="000000"/>
          <w:lang w:val="en-AU" w:eastAsia="en-AU"/>
        </w:rPr>
        <w:t xml:space="preserve"> [S/m].</w:t>
      </w:r>
    </w:p>
    <w:p w:rsidR="006A5B55" w:rsidRPr="003A38EC" w:rsidRDefault="006A5B55" w:rsidP="006A5B55">
      <w:pPr>
        <w:jc w:val="both"/>
        <w:rPr>
          <w:b/>
          <w:lang w:val="en-AU"/>
        </w:rPr>
      </w:pPr>
    </w:p>
    <w:p w:rsidR="006A5B55" w:rsidRPr="002842D3" w:rsidRDefault="006A5B55" w:rsidP="006A5B55">
      <w:pPr>
        <w:jc w:val="both"/>
        <w:rPr>
          <w:i/>
          <w:lang w:val="en-AU" w:eastAsia="de-DE"/>
        </w:rPr>
      </w:pPr>
      <w:r w:rsidRPr="002842D3">
        <w:rPr>
          <w:i/>
          <w:lang w:val="en-AU"/>
        </w:rPr>
        <w:t xml:space="preserve">2.2 </w:t>
      </w:r>
      <w:r w:rsidRPr="002842D3">
        <w:rPr>
          <w:i/>
          <w:lang w:val="en-AU" w:eastAsia="de-DE"/>
        </w:rPr>
        <w:t>Absorbance factor calculation</w:t>
      </w:r>
    </w:p>
    <w:p w:rsidR="006A5B55" w:rsidRPr="007A0AEF" w:rsidRDefault="00AB2C4C" w:rsidP="006A5B55">
      <w:pPr>
        <w:shd w:val="clear" w:color="auto" w:fill="FFFFFF"/>
        <w:jc w:val="both"/>
        <w:rPr>
          <w:lang w:val="en-AU" w:eastAsia="de-DE"/>
        </w:rPr>
      </w:pPr>
      <w:r>
        <w:rPr>
          <w:lang w:val="en-AU" w:eastAsia="de-DE"/>
        </w:rPr>
        <w:t xml:space="preserve">Taking in account that </w:t>
      </w:r>
      <w:r w:rsidR="006A5B55" w:rsidRPr="003A38EC">
        <w:rPr>
          <w:lang w:val="en-AU" w:eastAsia="de-DE"/>
        </w:rPr>
        <w:t>for polymer conductive material, the permeabil</w:t>
      </w:r>
      <w:r>
        <w:rPr>
          <w:lang w:val="en-AU" w:eastAsia="de-DE"/>
        </w:rPr>
        <w:t>ity is equal to 1, the equations</w:t>
      </w:r>
      <w:r w:rsidR="006A5B55" w:rsidRPr="003A38EC">
        <w:rPr>
          <w:lang w:val="en-AU" w:eastAsia="de-DE"/>
        </w:rPr>
        <w:t xml:space="preserve"> of absorbency factors</w:t>
      </w:r>
      <w:r w:rsidR="006A5B55" w:rsidRPr="00CB5032">
        <w:rPr>
          <w:lang w:val="en-AU" w:eastAsia="de-DE"/>
        </w:rPr>
        <w:t xml:space="preserve"> are:</w:t>
      </w:r>
      <w:r w:rsidR="006A5B55" w:rsidRPr="007A0AEF">
        <w:rPr>
          <w:lang w:val="en-AU" w:eastAsia="de-DE"/>
        </w:rPr>
        <w:t xml:space="preserve"> </w:t>
      </w:r>
    </w:p>
    <w:tbl>
      <w:tblPr>
        <w:tblW w:w="0" w:type="auto"/>
        <w:tblLook w:val="04A0" w:firstRow="1" w:lastRow="0" w:firstColumn="1" w:lastColumn="0" w:noHBand="0" w:noVBand="1"/>
      </w:tblPr>
      <w:tblGrid>
        <w:gridCol w:w="4490"/>
        <w:gridCol w:w="550"/>
      </w:tblGrid>
      <w:tr w:rsidR="006A5B55" w:rsidRPr="007A0AEF" w:rsidTr="00A9369F">
        <w:tc>
          <w:tcPr>
            <w:tcW w:w="9889" w:type="dxa"/>
            <w:vAlign w:val="center"/>
          </w:tcPr>
          <w:p w:rsidR="006A5B55" w:rsidRPr="00223F34" w:rsidRDefault="00223F34" w:rsidP="00A9369F">
            <w:pPr>
              <w:shd w:val="clear" w:color="auto" w:fill="FFFFFF"/>
              <w:jc w:val="center"/>
              <w:rPr>
                <w:rFonts w:eastAsia="Calibri"/>
                <w:lang w:val="en-AU" w:eastAsia="de-DE"/>
              </w:rPr>
            </w:pPr>
            <m:oMathPara>
              <m:oMath>
                <m:r>
                  <w:rPr>
                    <w:rFonts w:ascii="Cambria Math" w:eastAsia="Calibri" w:hAnsi="Cambria Math"/>
                    <w:lang w:val="en-AU" w:eastAsia="de-DE"/>
                  </w:rPr>
                  <m:t>α</m:t>
                </m:r>
                <m:r>
                  <w:rPr>
                    <w:rFonts w:ascii="Cambria Math" w:hAnsi="Cambria Math"/>
                    <w:lang w:val="en-AU" w:eastAsia="de-DE"/>
                  </w:rPr>
                  <m:t>=1-</m:t>
                </m:r>
                <m:sSup>
                  <m:sSupPr>
                    <m:ctrlPr>
                      <w:rPr>
                        <w:rFonts w:ascii="Cambria Math" w:hAnsi="Cambria Math"/>
                        <w:i/>
                        <w:lang w:val="en-AU" w:eastAsia="de-DE"/>
                      </w:rPr>
                    </m:ctrlPr>
                  </m:sSupPr>
                  <m:e>
                    <m:d>
                      <m:dPr>
                        <m:begChr m:val="|"/>
                        <m:endChr m:val="|"/>
                        <m:ctrlPr>
                          <w:rPr>
                            <w:rFonts w:ascii="Cambria Math" w:hAnsi="Cambria Math"/>
                            <w:i/>
                            <w:lang w:val="en-AU" w:eastAsia="de-DE"/>
                          </w:rPr>
                        </m:ctrlPr>
                      </m:dPr>
                      <m:e>
                        <m:f>
                          <m:fPr>
                            <m:ctrlPr>
                              <w:rPr>
                                <w:rFonts w:ascii="Cambria Math" w:hAnsi="Cambria Math"/>
                                <w:i/>
                                <w:lang w:val="en-AU" w:eastAsia="de-DE"/>
                              </w:rPr>
                            </m:ctrlPr>
                          </m:fPr>
                          <m:num>
                            <m:rad>
                              <m:radPr>
                                <m:degHide m:val="1"/>
                                <m:ctrlPr>
                                  <w:rPr>
                                    <w:rFonts w:ascii="Cambria Math" w:hAnsi="Cambria Math"/>
                                    <w:i/>
                                    <w:lang w:val="en-AU" w:eastAsia="de-DE"/>
                                  </w:rPr>
                                </m:ctrlPr>
                              </m:radPr>
                              <m:deg/>
                              <m:e>
                                <m:r>
                                  <w:rPr>
                                    <w:rFonts w:ascii="Cambria Math" w:hAnsi="Cambria Math"/>
                                    <w:lang w:val="en-AU" w:eastAsia="de-DE"/>
                                  </w:rPr>
                                  <m:t>ε</m:t>
                                </m:r>
                              </m:e>
                            </m:rad>
                            <m:r>
                              <w:rPr>
                                <w:rFonts w:ascii="Cambria Math" w:hAnsi="Cambria Math"/>
                                <w:lang w:val="en-AU" w:eastAsia="de-DE"/>
                              </w:rPr>
                              <m:t>∙</m:t>
                            </m:r>
                            <m:d>
                              <m:dPr>
                                <m:ctrlPr>
                                  <w:rPr>
                                    <w:rFonts w:ascii="Cambria Math" w:hAnsi="Cambria Math"/>
                                    <w:i/>
                                    <w:lang w:val="en-AU" w:eastAsia="de-DE"/>
                                  </w:rPr>
                                </m:ctrlPr>
                              </m:dPr>
                              <m:e>
                                <m:r>
                                  <w:rPr>
                                    <w:rFonts w:ascii="Cambria Math" w:hAnsi="Cambria Math"/>
                                    <w:lang w:val="en-AU" w:eastAsia="de-DE"/>
                                  </w:rPr>
                                  <m:t>1+j∙ctg</m:t>
                                </m:r>
                                <m:d>
                                  <m:dPr>
                                    <m:ctrlPr>
                                      <w:rPr>
                                        <w:rFonts w:ascii="Cambria Math" w:hAnsi="Cambria Math"/>
                                        <w:i/>
                                        <w:lang w:val="en-AU" w:eastAsia="de-DE"/>
                                      </w:rPr>
                                    </m:ctrlPr>
                                  </m:dPr>
                                  <m:e>
                                    <m:r>
                                      <w:rPr>
                                        <w:rFonts w:ascii="Cambria Math" w:hAnsi="Cambria Math"/>
                                        <w:lang w:val="en-AU" w:eastAsia="de-DE"/>
                                      </w:rPr>
                                      <m:t>k</m:t>
                                    </m:r>
                                    <m:sSub>
                                      <m:sSubPr>
                                        <m:ctrlPr>
                                          <w:rPr>
                                            <w:rFonts w:ascii="Cambria Math" w:hAnsi="Cambria Math"/>
                                            <w:i/>
                                            <w:lang w:val="en-AU" w:eastAsia="de-DE"/>
                                          </w:rPr>
                                        </m:ctrlPr>
                                      </m:sSubPr>
                                      <m:e>
                                        <m:r>
                                          <w:rPr>
                                            <w:rFonts w:ascii="Cambria Math" w:hAnsi="Cambria Math"/>
                                            <w:lang w:val="en-AU" w:eastAsia="de-DE"/>
                                          </w:rPr>
                                          <m:t>h</m:t>
                                        </m:r>
                                      </m:e>
                                      <m:sub>
                                        <m:r>
                                          <w:rPr>
                                            <w:rFonts w:ascii="Cambria Math" w:hAnsi="Cambria Math"/>
                                            <w:lang w:val="en-AU" w:eastAsia="de-DE"/>
                                          </w:rPr>
                                          <m:t>2</m:t>
                                        </m:r>
                                      </m:sub>
                                    </m:sSub>
                                  </m:e>
                                </m:d>
                              </m:e>
                            </m:d>
                            <m:r>
                              <w:rPr>
                                <w:rFonts w:ascii="Cambria Math" w:hAnsi="Cambria Math"/>
                                <w:lang w:val="en-AU" w:eastAsia="de-DE"/>
                              </w:rPr>
                              <m:t>-</m:t>
                            </m:r>
                            <m:f>
                              <m:fPr>
                                <m:ctrlPr>
                                  <w:rPr>
                                    <w:rFonts w:ascii="Cambria Math" w:hAnsi="Cambria Math"/>
                                    <w:i/>
                                    <w:lang w:val="en-AU" w:eastAsia="de-DE"/>
                                  </w:rPr>
                                </m:ctrlPr>
                              </m:fPr>
                              <m:num>
                                <m:r>
                                  <w:rPr>
                                    <w:rFonts w:ascii="Cambria Math" w:hAnsi="Cambria Math"/>
                                    <w:lang w:val="en-AU" w:eastAsia="de-DE"/>
                                  </w:rPr>
                                  <m:t>1</m:t>
                                </m:r>
                              </m:num>
                              <m:den>
                                <m:sSub>
                                  <m:sSubPr>
                                    <m:ctrlPr>
                                      <w:rPr>
                                        <w:rFonts w:ascii="Cambria Math" w:hAnsi="Cambria Math"/>
                                        <w:i/>
                                        <w:lang w:val="en-AU" w:eastAsia="de-DE"/>
                                      </w:rPr>
                                    </m:ctrlPr>
                                  </m:sSubPr>
                                  <m:e>
                                    <m:r>
                                      <w:rPr>
                                        <w:rFonts w:ascii="Cambria Math" w:hAnsi="Cambria Math"/>
                                        <w:lang w:val="en-AU" w:eastAsia="de-DE"/>
                                      </w:rPr>
                                      <m:t>ρ</m:t>
                                    </m:r>
                                  </m:e>
                                  <m:sub>
                                    <m:r>
                                      <w:rPr>
                                        <w:rFonts w:ascii="Cambria Math" w:hAnsi="Cambria Math"/>
                                        <w:lang w:val="en-AU" w:eastAsia="de-DE"/>
                                      </w:rPr>
                                      <m:t>rs</m:t>
                                    </m:r>
                                  </m:sub>
                                </m:sSub>
                              </m:den>
                            </m:f>
                          </m:num>
                          <m:den>
                            <m:rad>
                              <m:radPr>
                                <m:degHide m:val="1"/>
                                <m:ctrlPr>
                                  <w:rPr>
                                    <w:rFonts w:ascii="Cambria Math" w:hAnsi="Cambria Math"/>
                                    <w:i/>
                                    <w:lang w:val="en-AU" w:eastAsia="de-DE"/>
                                  </w:rPr>
                                </m:ctrlPr>
                              </m:radPr>
                              <m:deg/>
                              <m:e>
                                <m:r>
                                  <w:rPr>
                                    <w:rFonts w:ascii="Cambria Math" w:hAnsi="Cambria Math"/>
                                    <w:lang w:val="en-AU" w:eastAsia="de-DE"/>
                                  </w:rPr>
                                  <m:t>ε</m:t>
                                </m:r>
                              </m:e>
                            </m:rad>
                            <m:r>
                              <w:rPr>
                                <w:rFonts w:ascii="Cambria Math" w:hAnsi="Cambria Math"/>
                                <w:lang w:val="en-AU" w:eastAsia="de-DE"/>
                              </w:rPr>
                              <m:t>∙</m:t>
                            </m:r>
                            <m:d>
                              <m:dPr>
                                <m:ctrlPr>
                                  <w:rPr>
                                    <w:rFonts w:ascii="Cambria Math" w:hAnsi="Cambria Math"/>
                                    <w:i/>
                                    <w:lang w:val="en-AU" w:eastAsia="de-DE"/>
                                  </w:rPr>
                                </m:ctrlPr>
                              </m:dPr>
                              <m:e>
                                <m:r>
                                  <w:rPr>
                                    <w:rFonts w:ascii="Cambria Math" w:hAnsi="Cambria Math"/>
                                    <w:lang w:val="en-AU" w:eastAsia="de-DE"/>
                                  </w:rPr>
                                  <m:t>1-j∙ctg</m:t>
                                </m:r>
                                <m:d>
                                  <m:dPr>
                                    <m:ctrlPr>
                                      <w:rPr>
                                        <w:rFonts w:ascii="Cambria Math" w:hAnsi="Cambria Math"/>
                                        <w:i/>
                                        <w:lang w:val="en-AU" w:eastAsia="de-DE"/>
                                      </w:rPr>
                                    </m:ctrlPr>
                                  </m:dPr>
                                  <m:e>
                                    <m:r>
                                      <w:rPr>
                                        <w:rFonts w:ascii="Cambria Math" w:hAnsi="Cambria Math"/>
                                        <w:lang w:val="en-AU" w:eastAsia="de-DE"/>
                                      </w:rPr>
                                      <m:t>k</m:t>
                                    </m:r>
                                    <m:sSub>
                                      <m:sSubPr>
                                        <m:ctrlPr>
                                          <w:rPr>
                                            <w:rFonts w:ascii="Cambria Math" w:hAnsi="Cambria Math"/>
                                            <w:i/>
                                            <w:lang w:val="en-AU" w:eastAsia="de-DE"/>
                                          </w:rPr>
                                        </m:ctrlPr>
                                      </m:sSubPr>
                                      <m:e>
                                        <m:r>
                                          <w:rPr>
                                            <w:rFonts w:ascii="Cambria Math" w:hAnsi="Cambria Math"/>
                                            <w:lang w:val="en-AU" w:eastAsia="de-DE"/>
                                          </w:rPr>
                                          <m:t>h</m:t>
                                        </m:r>
                                      </m:e>
                                      <m:sub>
                                        <m:r>
                                          <w:rPr>
                                            <w:rFonts w:ascii="Cambria Math" w:hAnsi="Cambria Math"/>
                                            <w:lang w:val="en-AU" w:eastAsia="de-DE"/>
                                          </w:rPr>
                                          <m:t>2</m:t>
                                        </m:r>
                                      </m:sub>
                                    </m:sSub>
                                  </m:e>
                                </m:d>
                              </m:e>
                            </m:d>
                            <m:r>
                              <w:rPr>
                                <w:rFonts w:ascii="Cambria Math" w:hAnsi="Cambria Math"/>
                                <w:lang w:val="en-AU" w:eastAsia="de-DE"/>
                              </w:rPr>
                              <m:t>+</m:t>
                            </m:r>
                            <m:f>
                              <m:fPr>
                                <m:ctrlPr>
                                  <w:rPr>
                                    <w:rFonts w:ascii="Cambria Math" w:hAnsi="Cambria Math"/>
                                    <w:i/>
                                    <w:lang w:val="en-AU" w:eastAsia="de-DE"/>
                                  </w:rPr>
                                </m:ctrlPr>
                              </m:fPr>
                              <m:num>
                                <m:r>
                                  <w:rPr>
                                    <w:rFonts w:ascii="Cambria Math" w:hAnsi="Cambria Math"/>
                                    <w:lang w:val="en-AU" w:eastAsia="de-DE"/>
                                  </w:rPr>
                                  <m:t>1</m:t>
                                </m:r>
                              </m:num>
                              <m:den>
                                <m:sSub>
                                  <m:sSubPr>
                                    <m:ctrlPr>
                                      <w:rPr>
                                        <w:rFonts w:ascii="Cambria Math" w:hAnsi="Cambria Math"/>
                                        <w:i/>
                                        <w:lang w:val="en-AU" w:eastAsia="de-DE"/>
                                      </w:rPr>
                                    </m:ctrlPr>
                                  </m:sSubPr>
                                  <m:e>
                                    <m:r>
                                      <w:rPr>
                                        <w:rFonts w:ascii="Cambria Math" w:hAnsi="Cambria Math"/>
                                        <w:lang w:val="en-AU" w:eastAsia="de-DE"/>
                                      </w:rPr>
                                      <m:t>ρ</m:t>
                                    </m:r>
                                  </m:e>
                                  <m:sub>
                                    <m:r>
                                      <w:rPr>
                                        <w:rFonts w:ascii="Cambria Math" w:hAnsi="Cambria Math"/>
                                        <w:lang w:val="en-AU" w:eastAsia="de-DE"/>
                                      </w:rPr>
                                      <m:t>rs</m:t>
                                    </m:r>
                                  </m:sub>
                                </m:sSub>
                              </m:den>
                            </m:f>
                          </m:den>
                        </m:f>
                      </m:e>
                    </m:d>
                  </m:e>
                  <m:sup>
                    <m:r>
                      <w:rPr>
                        <w:rFonts w:ascii="Cambria Math" w:hAnsi="Cambria Math"/>
                        <w:lang w:val="en-AU" w:eastAsia="de-DE"/>
                      </w:rPr>
                      <m:t>2</m:t>
                    </m:r>
                  </m:sup>
                </m:sSup>
              </m:oMath>
            </m:oMathPara>
          </w:p>
        </w:tc>
        <w:tc>
          <w:tcPr>
            <w:tcW w:w="532"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(10</w:t>
            </w:r>
            <w:r w:rsidR="006A5B55" w:rsidRPr="00A9369F">
              <w:rPr>
                <w:rFonts w:eastAsia="Calibri"/>
                <w:lang w:val="en-AU" w:eastAsia="de-DE"/>
              </w:rPr>
              <w:t>)</w:t>
            </w:r>
          </w:p>
        </w:tc>
      </w:tr>
    </w:tbl>
    <w:p w:rsidR="008F6E25" w:rsidRDefault="008F6E25" w:rsidP="006A5B55">
      <w:pPr>
        <w:shd w:val="clear" w:color="auto" w:fill="FFFFFF"/>
        <w:jc w:val="both"/>
        <w:rPr>
          <w:lang w:val="en-AU" w:eastAsia="de-DE"/>
        </w:rPr>
      </w:pPr>
    </w:p>
    <w:p w:rsidR="006A5B55" w:rsidRPr="007A0AEF" w:rsidRDefault="006A5B55" w:rsidP="006A5B55">
      <w:pPr>
        <w:shd w:val="clear" w:color="auto" w:fill="FFFFFF"/>
        <w:jc w:val="both"/>
        <w:rPr>
          <w:lang w:val="en-AU" w:eastAsia="de-DE"/>
        </w:rPr>
      </w:pPr>
      <w:r>
        <w:rPr>
          <w:lang w:val="en-AU" w:eastAsia="de-DE"/>
        </w:rPr>
        <w:t xml:space="preserve">Where: </w:t>
      </w:r>
      <m:oMath>
        <m:r>
          <w:rPr>
            <w:rFonts w:ascii="Cambria Math" w:hAnsi="Cambria Math"/>
            <w:lang w:val="en-AU" w:eastAsia="de-DE"/>
          </w:rPr>
          <m:t>k</m:t>
        </m:r>
      </m:oMath>
      <w:r w:rsidR="00AB2C4C">
        <w:rPr>
          <w:lang w:val="en-AU" w:eastAsia="de-DE"/>
        </w:rPr>
        <w:t xml:space="preserve"> – is wave number,</w:t>
      </w:r>
      <w:r w:rsidRPr="007A0AEF">
        <w:rPr>
          <w:lang w:val="en-AU" w:eastAsia="de-DE"/>
        </w:rPr>
        <w:t xml:space="preserve"> [m</w:t>
      </w:r>
      <w:r w:rsidRPr="007A0AEF">
        <w:rPr>
          <w:vertAlign w:val="superscript"/>
          <w:lang w:val="en-AU" w:eastAsia="de-DE"/>
        </w:rPr>
        <w:t>-1</w:t>
      </w:r>
      <w:r w:rsidR="00AB2C4C">
        <w:rPr>
          <w:lang w:val="en-AU" w:eastAsia="de-DE"/>
        </w:rPr>
        <w:t>];</w:t>
      </w:r>
    </w:p>
    <w:p w:rsidR="006A5B55" w:rsidRPr="007A0AEF" w:rsidRDefault="00223F34" w:rsidP="00AB2C4C">
      <w:pPr>
        <w:shd w:val="clear" w:color="auto" w:fill="FFFFFF"/>
        <w:ind w:firstLine="680"/>
        <w:jc w:val="both"/>
        <w:rPr>
          <w:lang w:val="en-AU" w:eastAsia="de-DE"/>
        </w:rPr>
      </w:pPr>
      <m:oMath>
        <m:sSub>
          <m:sSubPr>
            <m:ctrlPr>
              <w:rPr>
                <w:rFonts w:ascii="Cambria Math" w:hAnsi="Cambria Math"/>
                <w:i/>
                <w:lang w:val="en-AU" w:eastAsia="de-DE"/>
              </w:rPr>
            </m:ctrlPr>
          </m:sSubPr>
          <m:e>
            <m:r>
              <w:rPr>
                <w:rFonts w:ascii="Cambria Math" w:hAnsi="Cambria Math"/>
                <w:lang w:val="en-AU" w:eastAsia="de-DE"/>
              </w:rPr>
              <m:t>h</m:t>
            </m:r>
          </m:e>
          <m:sub>
            <m:r>
              <w:rPr>
                <w:rFonts w:ascii="Cambria Math" w:hAnsi="Cambria Math"/>
                <w:lang w:val="en-AU" w:eastAsia="de-DE"/>
              </w:rPr>
              <m:t>2</m:t>
            </m:r>
          </m:sub>
        </m:sSub>
      </m:oMath>
      <w:r w:rsidR="006A5B55" w:rsidRPr="007A0AEF">
        <w:rPr>
          <w:lang w:val="en-AU" w:eastAsia="de-DE"/>
        </w:rPr>
        <w:t xml:space="preserve"> – is the thickness of dielectric laye</w:t>
      </w:r>
      <w:r w:rsidR="00AB2C4C">
        <w:rPr>
          <w:lang w:val="en-AU" w:eastAsia="de-DE"/>
        </w:rPr>
        <w:t>r (polymer conductive material), [m];</w:t>
      </w:r>
    </w:p>
    <w:p w:rsidR="006A5B55" w:rsidRPr="007A0AEF" w:rsidRDefault="00223F34" w:rsidP="006A5B55">
      <w:pPr>
        <w:shd w:val="clear" w:color="auto" w:fill="FFFFFF"/>
        <w:ind w:left="680"/>
        <w:jc w:val="both"/>
        <w:rPr>
          <w:lang w:val="en-AU" w:eastAsia="de-DE"/>
        </w:rPr>
      </w:pPr>
      <m:oMath>
        <m:sSub>
          <m:sSubPr>
            <m:ctrlPr>
              <w:rPr>
                <w:rFonts w:ascii="Cambria Math" w:hAnsi="Cambria Math"/>
                <w:i/>
                <w:lang w:val="en-AU" w:eastAsia="de-DE"/>
              </w:rPr>
            </m:ctrlPr>
          </m:sSubPr>
          <m:e>
            <m:r>
              <w:rPr>
                <w:rFonts w:ascii="Cambria Math" w:hAnsi="Cambria Math"/>
                <w:lang w:val="en-AU" w:eastAsia="de-DE"/>
              </w:rPr>
              <m:t>ρ</m:t>
            </m:r>
          </m:e>
          <m:sub>
            <m:r>
              <w:rPr>
                <w:rFonts w:ascii="Cambria Math" w:hAnsi="Cambria Math"/>
                <w:lang w:val="en-AU" w:eastAsia="de-DE"/>
              </w:rPr>
              <m:t>s</m:t>
            </m:r>
          </m:sub>
        </m:sSub>
      </m:oMath>
      <w:r w:rsidR="006A5B55" w:rsidRPr="007A0AEF">
        <w:rPr>
          <w:lang w:val="en-AU" w:eastAsia="de-DE"/>
        </w:rPr>
        <w:t xml:space="preserve"> – is</w:t>
      </w:r>
      <w:r w:rsidR="00AB2C4C">
        <w:rPr>
          <w:lang w:val="en-AU" w:eastAsia="de-DE"/>
        </w:rPr>
        <w:t xml:space="preserve"> the resistivity of outer layer,</w:t>
      </w:r>
      <w:r w:rsidR="006A5B55" w:rsidRPr="007A0AEF">
        <w:rPr>
          <w:lang w:val="en-AU" w:eastAsia="de-DE"/>
        </w:rPr>
        <w:t xml:space="preserve"> [</w:t>
      </w:r>
      <w:r w:rsidR="00A3361E">
        <w:rPr>
          <w:lang w:val="en-AU" w:eastAsia="de-DE"/>
        </w:rPr>
        <w:t>Ω</w:t>
      </w:r>
      <w:r w:rsidR="006A5B55" w:rsidRPr="007A0AEF">
        <w:rPr>
          <w:lang w:val="en-AU" w:eastAsia="de-DE"/>
        </w:rPr>
        <w:t>m].</w:t>
      </w:r>
    </w:p>
    <w:p w:rsidR="006A5B55" w:rsidRPr="007A0AEF" w:rsidRDefault="006A5B55" w:rsidP="006A5B55">
      <w:pPr>
        <w:shd w:val="clear" w:color="auto" w:fill="FFFFFF"/>
        <w:jc w:val="both"/>
        <w:rPr>
          <w:lang w:val="en-AU" w:eastAsia="de-DE"/>
        </w:rPr>
      </w:pPr>
    </w:p>
    <w:p w:rsidR="006A5B55" w:rsidRDefault="006A5B55" w:rsidP="006A5B55">
      <w:pPr>
        <w:shd w:val="clear" w:color="auto" w:fill="FFFFFF"/>
        <w:jc w:val="both"/>
        <w:rPr>
          <w:lang w:val="en-AU" w:eastAsia="de-DE"/>
        </w:rPr>
      </w:pPr>
      <w:r w:rsidRPr="006E5C30">
        <w:rPr>
          <w:lang w:val="en-AU" w:eastAsia="de-DE"/>
        </w:rPr>
        <w:t>Wave number is calculated as:</w:t>
      </w:r>
    </w:p>
    <w:p w:rsidR="008F6E25" w:rsidRPr="00A3361E" w:rsidRDefault="008F6E25" w:rsidP="006A5B55">
      <w:pPr>
        <w:shd w:val="clear" w:color="auto" w:fill="FFFFFF"/>
        <w:jc w:val="both"/>
        <w:rPr>
          <w:sz w:val="16"/>
          <w:szCs w:val="16"/>
          <w:lang w:val="en-AU" w:eastAsia="de-DE"/>
        </w:rPr>
      </w:pPr>
    </w:p>
    <w:tbl>
      <w:tblPr>
        <w:tblW w:w="0" w:type="auto"/>
        <w:tblLook w:val="04A0" w:firstRow="1" w:lastRow="0" w:firstColumn="1" w:lastColumn="0" w:noHBand="0" w:noVBand="1"/>
      </w:tblPr>
      <w:tblGrid>
        <w:gridCol w:w="4478"/>
        <w:gridCol w:w="562"/>
      </w:tblGrid>
      <w:tr w:rsidR="006A5B55" w:rsidRPr="006E5C30" w:rsidTr="00A9369F">
        <w:tc>
          <w:tcPr>
            <w:tcW w:w="9838" w:type="dxa"/>
            <w:vAlign w:val="center"/>
          </w:tcPr>
          <w:p w:rsidR="006A5B55" w:rsidRPr="00A9369F" w:rsidRDefault="00223F34" w:rsidP="00A9369F">
            <w:pPr>
              <w:shd w:val="clear" w:color="auto" w:fill="FFFFFF"/>
              <w:jc w:val="center"/>
              <w:rPr>
                <w:rFonts w:eastAsia="Calibri"/>
                <w:lang w:val="en-AU" w:eastAsia="de-DE"/>
              </w:rPr>
            </w:pPr>
            <m:oMath>
              <m:r>
                <w:rPr>
                  <w:rFonts w:ascii="Cambria Math" w:eastAsia="Calibri" w:hAnsi="Cambria Math"/>
                  <w:lang w:val="en-AU" w:eastAsia="de-DE"/>
                </w:rPr>
                <m:t>k</m:t>
              </m:r>
              <m:r>
                <w:rPr>
                  <w:rFonts w:ascii="Cambria Math" w:hAnsi="Cambria Math"/>
                  <w:lang w:val="en-AU" w:eastAsia="de-DE"/>
                </w:rPr>
                <m:t>=2πf</m:t>
              </m:r>
              <m:rad>
                <m:radPr>
                  <m:degHide m:val="1"/>
                  <m:ctrlPr>
                    <w:rPr>
                      <w:rFonts w:ascii="Cambria Math" w:hAnsi="Cambria Math"/>
                      <w:i/>
                      <w:lang w:val="en-AU" w:eastAsia="de-DE"/>
                    </w:rPr>
                  </m:ctrlPr>
                </m:radPr>
                <m:deg/>
                <m:e>
                  <m:r>
                    <w:rPr>
                      <w:rFonts w:ascii="Cambria Math" w:hAnsi="Cambria Math"/>
                      <w:lang w:val="en-AU" w:eastAsia="de-DE"/>
                    </w:rPr>
                    <m:t>ε</m:t>
                  </m:r>
                  <m:sSub>
                    <m:sSubPr>
                      <m:ctrlPr>
                        <w:rPr>
                          <w:rFonts w:ascii="Cambria Math" w:hAnsi="Cambria Math"/>
                          <w:i/>
                          <w:lang w:val="en-AU" w:eastAsia="de-DE"/>
                        </w:rPr>
                      </m:ctrlPr>
                    </m:sSubPr>
                    <m:e>
                      <m:r>
                        <w:rPr>
                          <w:rFonts w:ascii="Cambria Math" w:hAnsi="Cambria Math"/>
                          <w:lang w:val="en-AU" w:eastAsia="de-DE"/>
                        </w:rPr>
                        <m:t>μ</m:t>
                      </m:r>
                    </m:e>
                    <m:sub>
                      <m:r>
                        <w:rPr>
                          <w:rFonts w:ascii="Cambria Math" w:hAnsi="Cambria Math"/>
                          <w:lang w:val="en-AU" w:eastAsia="de-DE"/>
                        </w:rPr>
                        <m:t>0</m:t>
                      </m:r>
                    </m:sub>
                  </m:sSub>
                  <m:sSub>
                    <m:sSubPr>
                      <m:ctrlPr>
                        <w:rPr>
                          <w:rFonts w:ascii="Cambria Math" w:hAnsi="Cambria Math"/>
                          <w:i/>
                          <w:lang w:val="en-AU" w:eastAsia="de-DE"/>
                        </w:rPr>
                      </m:ctrlPr>
                    </m:sSubPr>
                    <m:e>
                      <m:r>
                        <w:rPr>
                          <w:rFonts w:ascii="Cambria Math" w:hAnsi="Cambria Math"/>
                          <w:lang w:val="en-AU" w:eastAsia="de-DE"/>
                        </w:rPr>
                        <m:t>ε</m:t>
                      </m:r>
                    </m:e>
                    <m:sub>
                      <m:r>
                        <w:rPr>
                          <w:rFonts w:ascii="Cambria Math" w:hAnsi="Cambria Math"/>
                          <w:lang w:val="en-AU" w:eastAsia="de-DE"/>
                        </w:rPr>
                        <m:t>0</m:t>
                      </m:r>
                    </m:sub>
                  </m:sSub>
                </m:e>
              </m:rad>
              <m:r>
                <w:rPr>
                  <w:rFonts w:ascii="Cambria Math" w:hAnsi="Cambria Math"/>
                  <w:lang w:val="en-AU" w:eastAsia="de-DE"/>
                </w:rPr>
                <m:t>=2.1∙</m:t>
              </m:r>
              <m:sSup>
                <m:sSupPr>
                  <m:ctrlPr>
                    <w:rPr>
                      <w:rFonts w:ascii="Cambria Math" w:hAnsi="Cambria Math"/>
                      <w:i/>
                      <w:lang w:val="en-AU" w:eastAsia="de-DE"/>
                    </w:rPr>
                  </m:ctrlPr>
                </m:sSupPr>
                <m:e>
                  <m:r>
                    <w:rPr>
                      <w:rFonts w:ascii="Cambria Math" w:hAnsi="Cambria Math"/>
                      <w:lang w:val="en-AU" w:eastAsia="de-DE"/>
                    </w:rPr>
                    <m:t>10</m:t>
                  </m:r>
                </m:e>
                <m:sup>
                  <m:r>
                    <w:rPr>
                      <w:rFonts w:ascii="Cambria Math" w:hAnsi="Cambria Math"/>
                      <w:lang w:val="en-AU" w:eastAsia="de-DE"/>
                    </w:rPr>
                    <m:t>-8</m:t>
                  </m:r>
                </m:sup>
              </m:sSup>
              <m:r>
                <w:rPr>
                  <w:rFonts w:ascii="Cambria Math" w:hAnsi="Cambria Math"/>
                  <w:lang w:val="en-AU" w:eastAsia="de-DE"/>
                </w:rPr>
                <m:t>f</m:t>
              </m:r>
              <m:rad>
                <m:radPr>
                  <m:degHide m:val="1"/>
                  <m:ctrlPr>
                    <w:rPr>
                      <w:rFonts w:ascii="Cambria Math" w:hAnsi="Cambria Math"/>
                      <w:i/>
                      <w:lang w:val="en-AU" w:eastAsia="de-DE"/>
                    </w:rPr>
                  </m:ctrlPr>
                </m:radPr>
                <m:deg/>
                <m:e>
                  <m:r>
                    <w:rPr>
                      <w:rFonts w:ascii="Cambria Math" w:hAnsi="Cambria Math"/>
                      <w:lang w:val="en-AU" w:eastAsia="de-DE"/>
                    </w:rPr>
                    <m:t>ε</m:t>
                  </m:r>
                </m:e>
              </m:rad>
            </m:oMath>
            <w:r w:rsidR="00AB2C4C" w:rsidRPr="00A9369F">
              <w:rPr>
                <w:rFonts w:eastAsia="Calibri"/>
                <w:lang w:val="en-AU" w:eastAsia="de-DE"/>
              </w:rPr>
              <w:t>.</w:t>
            </w:r>
          </w:p>
        </w:tc>
        <w:tc>
          <w:tcPr>
            <w:tcW w:w="583"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(11</w:t>
            </w:r>
            <w:r w:rsidR="006A5B55" w:rsidRPr="00A9369F">
              <w:rPr>
                <w:rFonts w:eastAsia="Calibri"/>
                <w:lang w:val="en-AU" w:eastAsia="de-DE"/>
              </w:rPr>
              <w:t>)</w:t>
            </w:r>
          </w:p>
        </w:tc>
      </w:tr>
    </w:tbl>
    <w:p w:rsidR="006A5B55" w:rsidRDefault="006A5B55" w:rsidP="006A5B55">
      <w:pPr>
        <w:shd w:val="clear" w:color="auto" w:fill="FFFFFF"/>
        <w:jc w:val="both"/>
        <w:rPr>
          <w:lang w:val="en-AU" w:eastAsia="de-DE"/>
        </w:rPr>
      </w:pPr>
    </w:p>
    <w:p w:rsidR="00A3361E" w:rsidRDefault="006A5B55" w:rsidP="006A5B55">
      <w:pPr>
        <w:shd w:val="clear" w:color="auto" w:fill="FFFFFF"/>
        <w:jc w:val="both"/>
        <w:rPr>
          <w:lang w:val="en-AU" w:eastAsia="de-DE"/>
        </w:rPr>
      </w:pPr>
      <w:r w:rsidRPr="006E5C30">
        <w:rPr>
          <w:lang w:val="en-AU" w:eastAsia="de-DE"/>
        </w:rPr>
        <w:t>The resistivity of dielectrics namely of outer layer can be represented by conductivity which is the frequency function:</w:t>
      </w:r>
    </w:p>
    <w:p w:rsidR="006A5B55" w:rsidRPr="006E5C30" w:rsidRDefault="006A5B55" w:rsidP="006A5B55">
      <w:pPr>
        <w:shd w:val="clear" w:color="auto" w:fill="FFFFFF"/>
        <w:jc w:val="both"/>
        <w:rPr>
          <w:lang w:val="en-AU" w:eastAsia="de-DE"/>
        </w:rPr>
      </w:pPr>
      <w:r w:rsidRPr="006E5C30">
        <w:rPr>
          <w:lang w:val="en-AU" w:eastAsia="de-DE"/>
        </w:rPr>
        <w:t xml:space="preserve"> </w:t>
      </w:r>
    </w:p>
    <w:tbl>
      <w:tblPr>
        <w:tblW w:w="0" w:type="auto"/>
        <w:jc w:val="center"/>
        <w:tblLook w:val="04A0" w:firstRow="1" w:lastRow="0" w:firstColumn="1" w:lastColumn="0" w:noHBand="0" w:noVBand="1"/>
      </w:tblPr>
      <w:tblGrid>
        <w:gridCol w:w="4477"/>
        <w:gridCol w:w="563"/>
      </w:tblGrid>
      <w:tr w:rsidR="006A5B55" w:rsidRPr="0009028F" w:rsidTr="00A9369F">
        <w:trPr>
          <w:jc w:val="center"/>
        </w:trPr>
        <w:tc>
          <w:tcPr>
            <w:tcW w:w="9838" w:type="dxa"/>
            <w:vAlign w:val="center"/>
          </w:tcPr>
          <w:p w:rsidR="006A5B55" w:rsidRPr="00223F34" w:rsidRDefault="00223F34" w:rsidP="00A9369F">
            <w:pPr>
              <w:shd w:val="clear" w:color="auto" w:fill="FFFFFF"/>
              <w:jc w:val="center"/>
              <w:rPr>
                <w:rFonts w:eastAsia="Calibri"/>
                <w:lang w:val="en-AU" w:eastAsia="de-DE"/>
              </w:rPr>
            </w:pPr>
            <m:oMathPara>
              <m:oMath>
                <m:r>
                  <w:rPr>
                    <w:rFonts w:ascii="Cambria Math" w:eastAsia="Calibri" w:hAnsi="Cambria Math"/>
                    <w:noProof/>
                    <w:color w:val="000000"/>
                    <w:lang w:val="en-AU"/>
                  </w:rPr>
                  <m:t>σ</m:t>
                </m:r>
                <m:r>
                  <w:rPr>
                    <w:rFonts w:ascii="Cambria Math" w:hAnsi="Cambria Math"/>
                    <w:noProof/>
                    <w:color w:val="000000"/>
                    <w:lang w:val="en-AU"/>
                  </w:rPr>
                  <m:t>=2πf</m:t>
                </m:r>
                <m:sSub>
                  <m:sSubPr>
                    <m:ctrlPr>
                      <w:rPr>
                        <w:rFonts w:ascii="Cambria Math" w:hAnsi="Cambria Math"/>
                        <w:i/>
                        <w:noProof/>
                        <w:color w:val="000000"/>
                        <w:lang w:val="en-AU"/>
                      </w:rPr>
                    </m:ctrlPr>
                  </m:sSubPr>
                  <m:e>
                    <m:r>
                      <w:rPr>
                        <w:rFonts w:ascii="Cambria Math" w:hAnsi="Cambria Math"/>
                        <w:noProof/>
                        <w:color w:val="000000"/>
                        <w:lang w:val="en-AU"/>
                      </w:rPr>
                      <m:t>ε</m:t>
                    </m:r>
                  </m:e>
                  <m:sub>
                    <m:r>
                      <w:rPr>
                        <w:rFonts w:ascii="Cambria Math" w:hAnsi="Cambria Math"/>
                        <w:noProof/>
                        <w:color w:val="000000"/>
                        <w:lang w:val="en-AU"/>
                      </w:rPr>
                      <m:t>0</m:t>
                    </m:r>
                  </m:sub>
                </m:sSub>
                <m:sSubSup>
                  <m:sSubSupPr>
                    <m:ctrlPr>
                      <w:rPr>
                        <w:rFonts w:ascii="Cambria Math" w:hAnsi="Cambria Math"/>
                        <w:i/>
                        <w:noProof/>
                        <w:color w:val="000000"/>
                        <w:lang w:val="en-AU"/>
                      </w:rPr>
                    </m:ctrlPr>
                  </m:sSubSupPr>
                  <m:e>
                    <m:r>
                      <w:rPr>
                        <w:rFonts w:ascii="Cambria Math" w:hAnsi="Cambria Math"/>
                        <w:noProof/>
                        <w:color w:val="000000"/>
                        <w:lang w:val="en-AU"/>
                      </w:rPr>
                      <m:t>ε</m:t>
                    </m:r>
                  </m:e>
                  <m:sub>
                    <m:r>
                      <w:rPr>
                        <w:rFonts w:ascii="Cambria Math" w:hAnsi="Cambria Math"/>
                        <w:noProof/>
                        <w:color w:val="000000"/>
                        <w:lang w:val="en-AU"/>
                      </w:rPr>
                      <m:t>r</m:t>
                    </m:r>
                  </m:sub>
                  <m:sup>
                    <m:r>
                      <w:rPr>
                        <w:rFonts w:ascii="Cambria Math" w:hAnsi="Cambria Math"/>
                        <w:noProof/>
                        <w:color w:val="000000"/>
                        <w:lang w:val="en-AU"/>
                      </w:rPr>
                      <m:t>''</m:t>
                    </m:r>
                  </m:sup>
                </m:sSubSup>
                <m:r>
                  <w:rPr>
                    <w:rFonts w:ascii="Cambria Math" w:hAnsi="Cambria Math"/>
                    <w:noProof/>
                    <w:color w:val="000000"/>
                  </w:rPr>
                  <m:t>≈55,63∙</m:t>
                </m:r>
                <m:sSup>
                  <m:sSupPr>
                    <m:ctrlPr>
                      <w:rPr>
                        <w:rFonts w:ascii="Cambria Math" w:hAnsi="Cambria Math"/>
                        <w:i/>
                        <w:noProof/>
                        <w:color w:val="000000"/>
                      </w:rPr>
                    </m:ctrlPr>
                  </m:sSupPr>
                  <m:e>
                    <m:r>
                      <w:rPr>
                        <w:rFonts w:ascii="Cambria Math" w:hAnsi="Cambria Math"/>
                        <w:noProof/>
                        <w:color w:val="000000"/>
                      </w:rPr>
                      <m:t>10</m:t>
                    </m:r>
                  </m:e>
                  <m:sup>
                    <m:r>
                      <w:rPr>
                        <w:rFonts w:ascii="Cambria Math" w:hAnsi="Cambria Math"/>
                        <w:noProof/>
                        <w:color w:val="000000"/>
                      </w:rPr>
                      <m:t>-12</m:t>
                    </m:r>
                  </m:sup>
                </m:sSup>
                <m:r>
                  <w:rPr>
                    <w:rFonts w:ascii="Cambria Math" w:hAnsi="Cambria Math"/>
                    <w:noProof/>
                    <w:color w:val="000000"/>
                  </w:rPr>
                  <m:t>f</m:t>
                </m:r>
                <m:sSubSup>
                  <m:sSubSupPr>
                    <m:ctrlPr>
                      <w:rPr>
                        <w:rFonts w:ascii="Cambria Math" w:hAnsi="Cambria Math"/>
                        <w:i/>
                        <w:noProof/>
                        <w:color w:val="000000"/>
                      </w:rPr>
                    </m:ctrlPr>
                  </m:sSubSupPr>
                  <m:e>
                    <m:r>
                      <w:rPr>
                        <w:rFonts w:ascii="Cambria Math" w:hAnsi="Cambria Math"/>
                        <w:noProof/>
                        <w:color w:val="000000"/>
                      </w:rPr>
                      <m:t>ε</m:t>
                    </m:r>
                  </m:e>
                  <m:sub>
                    <m:r>
                      <w:rPr>
                        <w:rFonts w:ascii="Cambria Math" w:hAnsi="Cambria Math"/>
                        <w:noProof/>
                        <w:color w:val="000000"/>
                      </w:rPr>
                      <m:t>r</m:t>
                    </m:r>
                  </m:sub>
                  <m:sup>
                    <m:r>
                      <w:rPr>
                        <w:rFonts w:ascii="Cambria Math" w:hAnsi="Cambria Math"/>
                        <w:noProof/>
                        <w:color w:val="000000"/>
                      </w:rPr>
                      <m:t>''</m:t>
                    </m:r>
                  </m:sup>
                </m:sSubSup>
              </m:oMath>
            </m:oMathPara>
          </w:p>
        </w:tc>
        <w:tc>
          <w:tcPr>
            <w:tcW w:w="583"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(12</w:t>
            </w:r>
            <w:r w:rsidR="006A5B55" w:rsidRPr="00A9369F">
              <w:rPr>
                <w:rFonts w:eastAsia="Calibri"/>
                <w:lang w:val="en-AU" w:eastAsia="de-DE"/>
              </w:rPr>
              <w:t>)</w:t>
            </w:r>
          </w:p>
        </w:tc>
      </w:tr>
    </w:tbl>
    <w:p w:rsidR="008F6E25" w:rsidRDefault="008F6E25" w:rsidP="006A5B55">
      <w:pPr>
        <w:jc w:val="both"/>
        <w:rPr>
          <w:lang w:val="en-AU" w:eastAsia="de-DE"/>
        </w:rPr>
      </w:pPr>
    </w:p>
    <w:p w:rsidR="006A5B55" w:rsidRPr="006E5C30" w:rsidRDefault="006A5B55" w:rsidP="006A5B55">
      <w:pPr>
        <w:jc w:val="both"/>
        <w:rPr>
          <w:noProof/>
          <w:color w:val="000000"/>
          <w:lang w:val="en-AU" w:eastAsia="en-AU"/>
        </w:rPr>
      </w:pPr>
      <w:r w:rsidRPr="006E5C30">
        <w:rPr>
          <w:lang w:val="en-AU" w:eastAsia="de-DE"/>
        </w:rPr>
        <w:t xml:space="preserve">Here: </w:t>
      </w:r>
      <m:oMath>
        <m:r>
          <w:rPr>
            <w:rFonts w:ascii="Cambria Math" w:hAnsi="Cambria Math"/>
            <w:noProof/>
            <w:color w:val="000000"/>
            <w:lang w:val="en-AU" w:eastAsia="en-AU"/>
          </w:rPr>
          <m:t>σ</m:t>
        </m:r>
      </m:oMath>
      <w:r w:rsidR="00AB2C4C">
        <w:rPr>
          <w:noProof/>
          <w:color w:val="000000"/>
          <w:lang w:val="en-AU" w:eastAsia="en-AU"/>
        </w:rPr>
        <w:t xml:space="preserve"> </w:t>
      </w:r>
      <w:r w:rsidR="00862A61" w:rsidRPr="003A38EC">
        <w:rPr>
          <w:iCs/>
          <w:lang w:eastAsia="de-DE"/>
        </w:rPr>
        <w:t>–</w:t>
      </w:r>
      <w:r w:rsidR="00862A61">
        <w:rPr>
          <w:iCs/>
          <w:lang w:eastAsia="de-DE"/>
        </w:rPr>
        <w:t xml:space="preserve"> </w:t>
      </w:r>
      <w:r w:rsidRPr="006E5C30">
        <w:rPr>
          <w:noProof/>
          <w:color w:val="000000"/>
          <w:lang w:val="en-AU" w:eastAsia="en-AU"/>
        </w:rPr>
        <w:t xml:space="preserve"> is </w:t>
      </w:r>
      <w:r w:rsidR="00862A61">
        <w:rPr>
          <w:noProof/>
          <w:color w:val="000000"/>
          <w:lang w:val="en-AU" w:eastAsia="en-AU"/>
        </w:rPr>
        <w:t>the electric conductivity [S/m].</w:t>
      </w:r>
    </w:p>
    <w:p w:rsidR="006A5B55" w:rsidRDefault="006A5B55" w:rsidP="006A5B55">
      <w:pPr>
        <w:jc w:val="both"/>
        <w:rPr>
          <w:noProof/>
          <w:color w:val="000000"/>
          <w:lang w:val="en-AU" w:eastAsia="en-AU"/>
        </w:rPr>
      </w:pPr>
    </w:p>
    <w:p w:rsidR="006A5B55" w:rsidRDefault="006A5B55" w:rsidP="006A5B55">
      <w:pPr>
        <w:jc w:val="both"/>
        <w:rPr>
          <w:noProof/>
          <w:color w:val="000000"/>
          <w:lang w:val="en-AU" w:eastAsia="en-AU"/>
        </w:rPr>
      </w:pPr>
      <w:r w:rsidRPr="006E5C30">
        <w:rPr>
          <w:noProof/>
          <w:color w:val="000000"/>
          <w:lang w:val="en-AU" w:eastAsia="en-AU"/>
        </w:rPr>
        <w:t xml:space="preserve">Therefore formula </w:t>
      </w:r>
      <w:r w:rsidRPr="00D16558">
        <w:rPr>
          <w:noProof/>
          <w:lang w:val="en-AU" w:eastAsia="en-AU"/>
        </w:rPr>
        <w:t>(</w:t>
      </w:r>
      <w:r w:rsidR="00D16558" w:rsidRPr="00D16558">
        <w:rPr>
          <w:noProof/>
          <w:lang w:val="en-AU" w:eastAsia="en-AU"/>
        </w:rPr>
        <w:t>10</w:t>
      </w:r>
      <w:r w:rsidRPr="00D16558">
        <w:rPr>
          <w:noProof/>
          <w:lang w:val="en-AU" w:eastAsia="en-AU"/>
        </w:rPr>
        <w:t xml:space="preserve">) </w:t>
      </w:r>
      <w:r w:rsidR="00862A61">
        <w:rPr>
          <w:noProof/>
          <w:color w:val="000000"/>
          <w:lang w:val="en-AU" w:eastAsia="en-AU"/>
        </w:rPr>
        <w:t xml:space="preserve">can be rewriten </w:t>
      </w:r>
      <w:r w:rsidRPr="006E5C30">
        <w:rPr>
          <w:noProof/>
          <w:color w:val="000000"/>
          <w:lang w:val="en-AU" w:eastAsia="en-AU"/>
        </w:rPr>
        <w:t xml:space="preserve">as: </w:t>
      </w:r>
    </w:p>
    <w:p w:rsidR="008F6E25" w:rsidRPr="00BF337B" w:rsidRDefault="008F6E25" w:rsidP="006A5B55">
      <w:pPr>
        <w:jc w:val="both"/>
        <w:rPr>
          <w:noProof/>
          <w:color w:val="000000"/>
          <w:sz w:val="12"/>
          <w:szCs w:val="12"/>
          <w:lang w:val="en-AU" w:eastAsia="en-AU"/>
        </w:rPr>
      </w:pPr>
    </w:p>
    <w:tbl>
      <w:tblPr>
        <w:tblW w:w="0" w:type="auto"/>
        <w:tblLook w:val="04A0" w:firstRow="1" w:lastRow="0" w:firstColumn="1" w:lastColumn="0" w:noHBand="0" w:noVBand="1"/>
      </w:tblPr>
      <w:tblGrid>
        <w:gridCol w:w="4490"/>
        <w:gridCol w:w="550"/>
      </w:tblGrid>
      <w:tr w:rsidR="006A5B55" w:rsidRPr="006E5C30" w:rsidTr="00A9369F">
        <w:tc>
          <w:tcPr>
            <w:tcW w:w="9889" w:type="dxa"/>
            <w:vAlign w:val="center"/>
          </w:tcPr>
          <w:p w:rsidR="006A5B55" w:rsidRPr="00223F34" w:rsidRDefault="00223F34" w:rsidP="00A9369F">
            <w:pPr>
              <w:jc w:val="both"/>
              <w:rPr>
                <w:rFonts w:eastAsia="Calibri"/>
                <w:noProof/>
                <w:color w:val="000000"/>
                <w:lang w:val="en-AU"/>
              </w:rPr>
            </w:pPr>
            <m:oMathPara>
              <m:oMath>
                <m:r>
                  <w:rPr>
                    <w:rFonts w:ascii="Cambria Math" w:eastAsia="Calibri" w:hAnsi="Cambria Math"/>
                    <w:noProof/>
                    <w:color w:val="000000"/>
                    <w:lang w:val="en-AU"/>
                  </w:rPr>
                  <m:t>α</m:t>
                </m:r>
                <m:r>
                  <w:rPr>
                    <w:rFonts w:ascii="Cambria Math" w:hAnsi="Cambria Math"/>
                    <w:noProof/>
                    <w:color w:val="000000"/>
                    <w:lang w:val="en-AU"/>
                  </w:rPr>
                  <m:t>=1-</m:t>
                </m:r>
                <m:sSup>
                  <m:sSupPr>
                    <m:ctrlPr>
                      <w:rPr>
                        <w:rFonts w:ascii="Cambria Math" w:hAnsi="Cambria Math"/>
                        <w:i/>
                        <w:noProof/>
                        <w:color w:val="000000"/>
                        <w:lang w:val="en-AU"/>
                      </w:rPr>
                    </m:ctrlPr>
                  </m:sSupPr>
                  <m:e>
                    <m:d>
                      <m:dPr>
                        <m:begChr m:val="|"/>
                        <m:endChr m:val="|"/>
                        <m:ctrlPr>
                          <w:rPr>
                            <w:rFonts w:ascii="Cambria Math" w:hAnsi="Cambria Math"/>
                            <w:i/>
                            <w:noProof/>
                            <w:color w:val="000000"/>
                            <w:lang w:val="en-AU"/>
                          </w:rPr>
                        </m:ctrlPr>
                      </m:dPr>
                      <m:e>
                        <m:f>
                          <m:fPr>
                            <m:ctrlPr>
                              <w:rPr>
                                <w:rFonts w:ascii="Cambria Math" w:hAnsi="Cambria Math"/>
                                <w:i/>
                                <w:noProof/>
                                <w:color w:val="000000"/>
                                <w:lang w:val="en-AU"/>
                              </w:rPr>
                            </m:ctrlPr>
                          </m:fPr>
                          <m:num>
                            <m:rad>
                              <m:radPr>
                                <m:degHide m:val="1"/>
                                <m:ctrlPr>
                                  <w:rPr>
                                    <w:rFonts w:ascii="Cambria Math" w:hAnsi="Cambria Math"/>
                                    <w:i/>
                                    <w:noProof/>
                                    <w:color w:val="000000"/>
                                    <w:lang w:val="en-AU"/>
                                  </w:rPr>
                                </m:ctrlPr>
                              </m:radPr>
                              <m:deg/>
                              <m:e>
                                <m:r>
                                  <w:rPr>
                                    <w:rFonts w:ascii="Cambria Math" w:hAnsi="Cambria Math"/>
                                    <w:noProof/>
                                    <w:color w:val="000000"/>
                                    <w:lang w:val="en-AU"/>
                                  </w:rPr>
                                  <m:t>ε</m:t>
                                </m:r>
                              </m:e>
                            </m:rad>
                            <m:r>
                              <w:rPr>
                                <w:rFonts w:ascii="Cambria Math" w:hAnsi="Cambria Math"/>
                                <w:noProof/>
                                <w:color w:val="000000"/>
                                <w:lang w:val="en-AU"/>
                              </w:rPr>
                              <m:t>∙</m:t>
                            </m:r>
                            <m:d>
                              <m:dPr>
                                <m:ctrlPr>
                                  <w:rPr>
                                    <w:rFonts w:ascii="Cambria Math" w:hAnsi="Cambria Math"/>
                                    <w:i/>
                                    <w:noProof/>
                                    <w:color w:val="000000"/>
                                    <w:lang w:val="en-AU"/>
                                  </w:rPr>
                                </m:ctrlPr>
                              </m:dPr>
                              <m:e>
                                <m:r>
                                  <w:rPr>
                                    <w:rFonts w:ascii="Cambria Math" w:hAnsi="Cambria Math"/>
                                    <w:noProof/>
                                    <w:color w:val="000000"/>
                                    <w:lang w:val="en-AU"/>
                                  </w:rPr>
                                  <m:t>1+j∙ctg</m:t>
                                </m:r>
                                <m:d>
                                  <m:dPr>
                                    <m:ctrlPr>
                                      <w:rPr>
                                        <w:rFonts w:ascii="Cambria Math" w:hAnsi="Cambria Math"/>
                                        <w:i/>
                                        <w:noProof/>
                                        <w:color w:val="000000"/>
                                        <w:lang w:val="en-AU"/>
                                      </w:rPr>
                                    </m:ctrlPr>
                                  </m:dPr>
                                  <m:e>
                                    <m:r>
                                      <w:rPr>
                                        <w:rFonts w:ascii="Cambria Math" w:hAnsi="Cambria Math"/>
                                        <w:noProof/>
                                        <w:color w:val="000000"/>
                                        <w:lang w:val="en-AU"/>
                                      </w:rPr>
                                      <m:t>k</m:t>
                                    </m:r>
                                    <m:sSub>
                                      <m:sSubPr>
                                        <m:ctrlPr>
                                          <w:rPr>
                                            <w:rFonts w:ascii="Cambria Math" w:hAnsi="Cambria Math"/>
                                            <w:i/>
                                            <w:noProof/>
                                            <w:color w:val="000000"/>
                                            <w:lang w:val="en-AU"/>
                                          </w:rPr>
                                        </m:ctrlPr>
                                      </m:sSubPr>
                                      <m:e>
                                        <m:r>
                                          <w:rPr>
                                            <w:rFonts w:ascii="Cambria Math" w:hAnsi="Cambria Math"/>
                                            <w:noProof/>
                                            <w:color w:val="000000"/>
                                            <w:lang w:val="en-AU"/>
                                          </w:rPr>
                                          <m:t>h</m:t>
                                        </m:r>
                                      </m:e>
                                      <m:sub>
                                        <m:r>
                                          <w:rPr>
                                            <w:rFonts w:ascii="Cambria Math" w:hAnsi="Cambria Math"/>
                                            <w:noProof/>
                                            <w:color w:val="000000"/>
                                            <w:lang w:val="en-AU"/>
                                          </w:rPr>
                                          <m:t>2</m:t>
                                        </m:r>
                                      </m:sub>
                                    </m:sSub>
                                  </m:e>
                                </m:d>
                              </m:e>
                            </m:d>
                            <m:r>
                              <w:rPr>
                                <w:rFonts w:ascii="Cambria Math" w:hAnsi="Cambria Math"/>
                                <w:noProof/>
                                <w:color w:val="000000"/>
                                <w:lang w:val="en-AU"/>
                              </w:rPr>
                              <m:t>-</m:t>
                            </m:r>
                            <m:sSub>
                              <m:sSubPr>
                                <m:ctrlPr>
                                  <w:rPr>
                                    <w:rFonts w:ascii="Cambria Math" w:hAnsi="Cambria Math"/>
                                    <w:i/>
                                    <w:noProof/>
                                    <w:color w:val="000000"/>
                                    <w:lang w:val="en-AU"/>
                                  </w:rPr>
                                </m:ctrlPr>
                              </m:sSubPr>
                              <m:e>
                                <m:r>
                                  <w:rPr>
                                    <w:rFonts w:ascii="Cambria Math" w:hAnsi="Cambria Math"/>
                                    <w:noProof/>
                                    <w:color w:val="000000"/>
                                    <w:lang w:val="en-AU"/>
                                  </w:rPr>
                                  <m:t>σ</m:t>
                                </m:r>
                              </m:e>
                              <m:sub>
                                <m:r>
                                  <w:rPr>
                                    <w:rFonts w:ascii="Cambria Math" w:hAnsi="Cambria Math"/>
                                    <w:noProof/>
                                    <w:color w:val="000000"/>
                                    <w:lang w:val="en-AU"/>
                                  </w:rPr>
                                  <m:t>rs</m:t>
                                </m:r>
                              </m:sub>
                            </m:sSub>
                          </m:num>
                          <m:den>
                            <m:rad>
                              <m:radPr>
                                <m:degHide m:val="1"/>
                                <m:ctrlPr>
                                  <w:rPr>
                                    <w:rFonts w:ascii="Cambria Math" w:hAnsi="Cambria Math"/>
                                    <w:i/>
                                    <w:noProof/>
                                    <w:color w:val="000000"/>
                                    <w:lang w:val="en-AU"/>
                                  </w:rPr>
                                </m:ctrlPr>
                              </m:radPr>
                              <m:deg/>
                              <m:e>
                                <m:r>
                                  <w:rPr>
                                    <w:rFonts w:ascii="Cambria Math" w:hAnsi="Cambria Math"/>
                                    <w:noProof/>
                                    <w:color w:val="000000"/>
                                    <w:lang w:val="en-AU"/>
                                  </w:rPr>
                                  <m:t>ε</m:t>
                                </m:r>
                              </m:e>
                            </m:rad>
                            <m:r>
                              <w:rPr>
                                <w:rFonts w:ascii="Cambria Math" w:hAnsi="Cambria Math"/>
                                <w:noProof/>
                                <w:color w:val="000000"/>
                                <w:lang w:val="en-AU"/>
                              </w:rPr>
                              <m:t>∙</m:t>
                            </m:r>
                            <m:d>
                              <m:dPr>
                                <m:ctrlPr>
                                  <w:rPr>
                                    <w:rFonts w:ascii="Cambria Math" w:hAnsi="Cambria Math"/>
                                    <w:i/>
                                    <w:noProof/>
                                    <w:color w:val="000000"/>
                                    <w:lang w:val="en-AU"/>
                                  </w:rPr>
                                </m:ctrlPr>
                              </m:dPr>
                              <m:e>
                                <m:r>
                                  <w:rPr>
                                    <w:rFonts w:ascii="Cambria Math" w:hAnsi="Cambria Math"/>
                                    <w:noProof/>
                                    <w:color w:val="000000"/>
                                    <w:lang w:val="en-AU"/>
                                  </w:rPr>
                                  <m:t>1-j∙ctg</m:t>
                                </m:r>
                                <m:d>
                                  <m:dPr>
                                    <m:ctrlPr>
                                      <w:rPr>
                                        <w:rFonts w:ascii="Cambria Math" w:hAnsi="Cambria Math"/>
                                        <w:i/>
                                        <w:noProof/>
                                        <w:color w:val="000000"/>
                                        <w:lang w:val="en-AU"/>
                                      </w:rPr>
                                    </m:ctrlPr>
                                  </m:dPr>
                                  <m:e>
                                    <m:r>
                                      <w:rPr>
                                        <w:rFonts w:ascii="Cambria Math" w:hAnsi="Cambria Math"/>
                                        <w:noProof/>
                                        <w:color w:val="000000"/>
                                        <w:lang w:val="en-AU"/>
                                      </w:rPr>
                                      <m:t>k</m:t>
                                    </m:r>
                                    <m:sSub>
                                      <m:sSubPr>
                                        <m:ctrlPr>
                                          <w:rPr>
                                            <w:rFonts w:ascii="Cambria Math" w:hAnsi="Cambria Math"/>
                                            <w:i/>
                                            <w:noProof/>
                                            <w:color w:val="000000"/>
                                            <w:lang w:val="en-AU"/>
                                          </w:rPr>
                                        </m:ctrlPr>
                                      </m:sSubPr>
                                      <m:e>
                                        <m:r>
                                          <w:rPr>
                                            <w:rFonts w:ascii="Cambria Math" w:hAnsi="Cambria Math"/>
                                            <w:noProof/>
                                            <w:color w:val="000000"/>
                                            <w:lang w:val="en-AU"/>
                                          </w:rPr>
                                          <m:t>h</m:t>
                                        </m:r>
                                      </m:e>
                                      <m:sub>
                                        <m:r>
                                          <w:rPr>
                                            <w:rFonts w:ascii="Cambria Math" w:hAnsi="Cambria Math"/>
                                            <w:noProof/>
                                            <w:color w:val="000000"/>
                                            <w:lang w:val="en-AU"/>
                                          </w:rPr>
                                          <m:t>2</m:t>
                                        </m:r>
                                      </m:sub>
                                    </m:sSub>
                                  </m:e>
                                </m:d>
                              </m:e>
                            </m:d>
                            <m:r>
                              <w:rPr>
                                <w:rFonts w:ascii="Cambria Math" w:hAnsi="Cambria Math"/>
                                <w:noProof/>
                                <w:color w:val="000000"/>
                                <w:lang w:val="en-AU"/>
                              </w:rPr>
                              <m:t>+</m:t>
                            </m:r>
                            <m:sSub>
                              <m:sSubPr>
                                <m:ctrlPr>
                                  <w:rPr>
                                    <w:rFonts w:ascii="Cambria Math" w:hAnsi="Cambria Math"/>
                                    <w:i/>
                                    <w:noProof/>
                                    <w:color w:val="000000"/>
                                    <w:lang w:val="en-AU"/>
                                  </w:rPr>
                                </m:ctrlPr>
                              </m:sSubPr>
                              <m:e>
                                <m:r>
                                  <w:rPr>
                                    <w:rFonts w:ascii="Cambria Math" w:hAnsi="Cambria Math"/>
                                    <w:noProof/>
                                    <w:color w:val="000000"/>
                                    <w:lang w:val="en-AU"/>
                                  </w:rPr>
                                  <m:t>σ</m:t>
                                </m:r>
                              </m:e>
                              <m:sub>
                                <m:r>
                                  <w:rPr>
                                    <w:rFonts w:ascii="Cambria Math" w:hAnsi="Cambria Math"/>
                                    <w:noProof/>
                                    <w:color w:val="000000"/>
                                    <w:lang w:val="en-AU"/>
                                  </w:rPr>
                                  <m:t>rs</m:t>
                                </m:r>
                              </m:sub>
                            </m:sSub>
                          </m:den>
                        </m:f>
                      </m:e>
                    </m:d>
                  </m:e>
                  <m:sup>
                    <m:r>
                      <w:rPr>
                        <w:rFonts w:ascii="Cambria Math" w:hAnsi="Cambria Math"/>
                        <w:noProof/>
                        <w:color w:val="000000"/>
                        <w:lang w:val="en-AU"/>
                      </w:rPr>
                      <m:t>2</m:t>
                    </m:r>
                  </m:sup>
                </m:sSup>
              </m:oMath>
            </m:oMathPara>
          </w:p>
        </w:tc>
        <w:tc>
          <w:tcPr>
            <w:tcW w:w="532" w:type="dxa"/>
            <w:vAlign w:val="center"/>
          </w:tcPr>
          <w:p w:rsidR="006A5B55" w:rsidRPr="00A9369F" w:rsidRDefault="00D16558" w:rsidP="00A9369F">
            <w:pPr>
              <w:jc w:val="both"/>
              <w:rPr>
                <w:rFonts w:eastAsia="Calibri"/>
                <w:noProof/>
                <w:color w:val="000000"/>
                <w:lang w:val="en-AU"/>
              </w:rPr>
            </w:pPr>
            <w:r w:rsidRPr="00A9369F">
              <w:rPr>
                <w:rFonts w:eastAsia="Calibri"/>
                <w:noProof/>
                <w:lang w:val="en-AU"/>
              </w:rPr>
              <w:t>(13</w:t>
            </w:r>
            <w:r w:rsidR="006A5B55" w:rsidRPr="00A9369F">
              <w:rPr>
                <w:rFonts w:eastAsia="Calibri"/>
                <w:noProof/>
                <w:lang w:val="en-AU"/>
              </w:rPr>
              <w:t>)</w:t>
            </w:r>
          </w:p>
        </w:tc>
      </w:tr>
    </w:tbl>
    <w:p w:rsidR="006A5B55" w:rsidRDefault="006A5B55" w:rsidP="006A5B55">
      <w:pPr>
        <w:shd w:val="clear" w:color="auto" w:fill="FFFFFF"/>
        <w:jc w:val="both"/>
        <w:rPr>
          <w:b/>
          <w:lang w:val="en-AU" w:eastAsia="de-DE"/>
        </w:rPr>
      </w:pPr>
    </w:p>
    <w:p w:rsidR="006A5B55" w:rsidRPr="002842D3" w:rsidRDefault="00657F95" w:rsidP="006A5B55">
      <w:pPr>
        <w:shd w:val="clear" w:color="auto" w:fill="FFFFFF"/>
        <w:jc w:val="both"/>
        <w:rPr>
          <w:i/>
          <w:lang w:val="en-AU" w:eastAsia="de-DE"/>
        </w:rPr>
      </w:pPr>
      <w:r>
        <w:rPr>
          <w:i/>
          <w:lang w:val="en-AU" w:eastAsia="de-DE"/>
        </w:rPr>
        <w:t>II</w:t>
      </w:r>
      <w:r w:rsidR="006A5B55" w:rsidRPr="002842D3">
        <w:rPr>
          <w:i/>
          <w:lang w:val="en-AU" w:eastAsia="de-DE"/>
        </w:rPr>
        <w:t>.3. Power calculation</w:t>
      </w:r>
    </w:p>
    <w:p w:rsidR="006A5B55" w:rsidRDefault="006A5B55" w:rsidP="006A5B55">
      <w:pPr>
        <w:shd w:val="clear" w:color="auto" w:fill="FFFFFF"/>
        <w:jc w:val="both"/>
        <w:rPr>
          <w:lang w:val="en-AU" w:eastAsia="de-DE"/>
        </w:rPr>
      </w:pPr>
      <w:r w:rsidRPr="00D441B5">
        <w:rPr>
          <w:lang w:val="en-AU" w:eastAsia="de-DE"/>
        </w:rPr>
        <w:t>This chapter presents the specific power</w:t>
      </w:r>
      <w:r>
        <w:rPr>
          <w:lang w:val="en-AU" w:eastAsia="de-DE"/>
        </w:rPr>
        <w:t xml:space="preserve"> index</w:t>
      </w:r>
      <w:r w:rsidRPr="00D441B5">
        <w:rPr>
          <w:lang w:val="en-AU" w:eastAsia="de-DE"/>
        </w:rPr>
        <w:t xml:space="preserve"> as well as total power calculation results for the proposal structures.</w:t>
      </w:r>
    </w:p>
    <w:p w:rsidR="00FC0B40" w:rsidRDefault="00FC0B40" w:rsidP="006A5B55">
      <w:pPr>
        <w:shd w:val="clear" w:color="auto" w:fill="FFFFFF"/>
        <w:jc w:val="both"/>
        <w:rPr>
          <w:lang w:val="en-AU" w:eastAsia="de-DE"/>
        </w:rPr>
      </w:pPr>
    </w:p>
    <w:p w:rsidR="00FC0B40" w:rsidRPr="00D441B5" w:rsidRDefault="00FC0B40" w:rsidP="006A5B55">
      <w:pPr>
        <w:shd w:val="clear" w:color="auto" w:fill="FFFFFF"/>
        <w:jc w:val="both"/>
        <w:rPr>
          <w:lang w:val="en-AU" w:eastAsia="de-DE"/>
        </w:rPr>
      </w:pPr>
    </w:p>
    <w:p w:rsidR="006A5B55" w:rsidRDefault="006A5B55" w:rsidP="006A5B55">
      <w:pPr>
        <w:shd w:val="clear" w:color="auto" w:fill="FFFFFF"/>
        <w:jc w:val="both"/>
        <w:rPr>
          <w:b/>
          <w:lang w:val="en-AU" w:eastAsia="de-DE"/>
        </w:rPr>
      </w:pPr>
    </w:p>
    <w:p w:rsidR="006A5B55" w:rsidRPr="002842D3" w:rsidRDefault="00657F95" w:rsidP="006A5B55">
      <w:pPr>
        <w:shd w:val="clear" w:color="auto" w:fill="FFFFFF"/>
        <w:jc w:val="both"/>
        <w:rPr>
          <w:i/>
          <w:lang w:val="en-AU" w:eastAsia="de-DE"/>
        </w:rPr>
      </w:pPr>
      <w:r>
        <w:rPr>
          <w:i/>
          <w:lang w:val="en-AU" w:eastAsia="de-DE"/>
        </w:rPr>
        <w:t>II</w:t>
      </w:r>
      <w:r w:rsidR="006A5B55" w:rsidRPr="002842D3">
        <w:rPr>
          <w:i/>
          <w:lang w:val="en-AU" w:eastAsia="de-DE"/>
        </w:rPr>
        <w:t>.3.1 Specific power factor calculation</w:t>
      </w:r>
    </w:p>
    <w:p w:rsidR="006A5B55" w:rsidRDefault="006A5B55" w:rsidP="006A5B55">
      <w:pPr>
        <w:shd w:val="clear" w:color="auto" w:fill="FFFFFF"/>
        <w:jc w:val="both"/>
        <w:rPr>
          <w:lang w:val="en-AU" w:eastAsia="de-DE"/>
        </w:rPr>
      </w:pPr>
      <w:r w:rsidRPr="006F43B6">
        <w:rPr>
          <w:lang w:val="en-AU" w:eastAsia="de-DE"/>
        </w:rPr>
        <w:t>Specific power released in the form of heat per unit volume in material is determined by the following relationship:</w:t>
      </w:r>
    </w:p>
    <w:p w:rsidR="006A5B55" w:rsidRPr="00241203" w:rsidRDefault="006A5B55" w:rsidP="006A5B55">
      <w:pPr>
        <w:shd w:val="clear" w:color="auto" w:fill="FFFFFF"/>
        <w:jc w:val="both"/>
        <w:rPr>
          <w:lang w:val="en-AU" w:eastAsia="de-DE"/>
        </w:rPr>
      </w:pPr>
    </w:p>
    <w:tbl>
      <w:tblPr>
        <w:tblW w:w="0" w:type="auto"/>
        <w:tblLook w:val="04A0" w:firstRow="1" w:lastRow="0" w:firstColumn="1" w:lastColumn="0" w:noHBand="0" w:noVBand="1"/>
      </w:tblPr>
      <w:tblGrid>
        <w:gridCol w:w="4463"/>
        <w:gridCol w:w="577"/>
      </w:tblGrid>
      <w:tr w:rsidR="006A5B55" w:rsidRPr="00241203" w:rsidTr="00A9369F">
        <w:tc>
          <w:tcPr>
            <w:tcW w:w="9805" w:type="dxa"/>
            <w:vAlign w:val="center"/>
          </w:tcPr>
          <w:p w:rsidR="006A5B55" w:rsidRPr="00A9369F" w:rsidRDefault="00223F34" w:rsidP="00A9369F">
            <w:pPr>
              <w:shd w:val="clear" w:color="auto" w:fill="FFFFFF"/>
              <w:jc w:val="center"/>
              <w:rPr>
                <w:rFonts w:eastAsia="Calibri"/>
                <w:lang w:val="en-AU" w:eastAsia="de-DE"/>
              </w:rPr>
            </w:pPr>
            <m:oMath>
              <m:sSub>
                <m:sSubPr>
                  <m:ctrlPr>
                    <w:rPr>
                      <w:rFonts w:ascii="Cambria Math" w:eastAsia="Calibri" w:hAnsi="Cambria Math"/>
                      <w:i/>
                      <w:lang w:val="en-AU" w:eastAsia="de-DE"/>
                    </w:rPr>
                  </m:ctrlPr>
                </m:sSubPr>
                <m:e>
                  <m:r>
                    <w:rPr>
                      <w:rFonts w:ascii="Cambria Math" w:hAnsi="Cambria Math"/>
                      <w:lang w:val="en-AU" w:eastAsia="de-DE"/>
                    </w:rPr>
                    <m:t>P</m:t>
                  </m:r>
                  <m:ctrlPr>
                    <w:rPr>
                      <w:rFonts w:ascii="Cambria Math" w:hAnsi="Cambria Math"/>
                      <w:i/>
                      <w:lang w:val="en-AU" w:eastAsia="de-DE"/>
                    </w:rPr>
                  </m:ctrlPr>
                </m:e>
                <m:sub>
                  <m:r>
                    <w:rPr>
                      <w:rFonts w:ascii="Cambria Math" w:hAnsi="Cambria Math"/>
                      <w:lang w:val="en-AU" w:eastAsia="de-DE"/>
                    </w:rPr>
                    <m:t>S</m:t>
                  </m:r>
                  <m:ctrlPr>
                    <w:rPr>
                      <w:rFonts w:ascii="Cambria Math" w:hAnsi="Cambria Math"/>
                      <w:i/>
                      <w:lang w:val="en-AU" w:eastAsia="de-DE"/>
                    </w:rPr>
                  </m:ctrlPr>
                </m:sub>
              </m:sSub>
              <m:r>
                <w:rPr>
                  <w:rFonts w:ascii="Cambria Math" w:hAnsi="Cambria Math"/>
                  <w:lang w:val="en-AU" w:eastAsia="de-DE"/>
                </w:rPr>
                <m:t>=5.55∙</m:t>
              </m:r>
              <m:sSub>
                <m:sSubPr>
                  <m:ctrlPr>
                    <w:rPr>
                      <w:rFonts w:ascii="Cambria Math" w:hAnsi="Cambria Math"/>
                      <w:i/>
                      <w:lang w:val="en-AU" w:eastAsia="de-DE"/>
                    </w:rPr>
                  </m:ctrlPr>
                </m:sSubPr>
                <m:e>
                  <m:r>
                    <w:rPr>
                      <w:rFonts w:ascii="Cambria Math" w:hAnsi="Cambria Math"/>
                      <w:lang w:val="en-AU" w:eastAsia="de-DE"/>
                    </w:rPr>
                    <m:t>ε</m:t>
                  </m:r>
                </m:e>
                <m:sub>
                  <m:r>
                    <w:rPr>
                      <w:rFonts w:ascii="Cambria Math" w:hAnsi="Cambria Math"/>
                      <w:lang w:val="en-AU" w:eastAsia="de-DE"/>
                    </w:rPr>
                    <m:t>r</m:t>
                  </m:r>
                </m:sub>
              </m:sSub>
              <m:r>
                <w:rPr>
                  <w:rFonts w:ascii="Cambria Math" w:hAnsi="Cambria Math"/>
                  <w:lang w:val="en-AU" w:eastAsia="de-DE"/>
                </w:rPr>
                <m:t>∙tgφ∙f∙</m:t>
              </m:r>
              <m:sSup>
                <m:sSupPr>
                  <m:ctrlPr>
                    <w:rPr>
                      <w:rFonts w:ascii="Cambria Math" w:hAnsi="Cambria Math"/>
                      <w:i/>
                      <w:lang w:val="en-AU" w:eastAsia="de-DE"/>
                    </w:rPr>
                  </m:ctrlPr>
                </m:sSupPr>
                <m:e>
                  <m:r>
                    <w:rPr>
                      <w:rFonts w:ascii="Cambria Math" w:hAnsi="Cambria Math"/>
                      <w:lang w:val="en-AU" w:eastAsia="de-DE"/>
                    </w:rPr>
                    <m:t>E</m:t>
                  </m:r>
                </m:e>
                <m:sup>
                  <m:r>
                    <w:rPr>
                      <w:rFonts w:ascii="Cambria Math" w:hAnsi="Cambria Math"/>
                      <w:lang w:val="en-AU" w:eastAsia="de-DE"/>
                    </w:rPr>
                    <m:t>2</m:t>
                  </m:r>
                </m:sup>
              </m:sSup>
              <m:r>
                <w:rPr>
                  <w:rFonts w:ascii="Cambria Math" w:hAnsi="Cambria Math"/>
                  <w:lang w:val="en-AU" w:eastAsia="de-DE"/>
                </w:rPr>
                <m:t>∙</m:t>
              </m:r>
              <m:sSup>
                <m:sSupPr>
                  <m:ctrlPr>
                    <w:rPr>
                      <w:rFonts w:ascii="Cambria Math" w:hAnsi="Cambria Math"/>
                      <w:i/>
                      <w:lang w:val="en-AU" w:eastAsia="de-DE"/>
                    </w:rPr>
                  </m:ctrlPr>
                </m:sSupPr>
                <m:e>
                  <m:r>
                    <w:rPr>
                      <w:rFonts w:ascii="Cambria Math" w:hAnsi="Cambria Math"/>
                      <w:lang w:val="en-AU" w:eastAsia="de-DE"/>
                    </w:rPr>
                    <m:t>10</m:t>
                  </m:r>
                </m:e>
                <m:sup>
                  <m:r>
                    <w:rPr>
                      <w:rFonts w:ascii="Cambria Math" w:hAnsi="Cambria Math"/>
                      <w:lang w:val="en-AU" w:eastAsia="de-DE"/>
                    </w:rPr>
                    <m:t>-11</m:t>
                  </m:r>
                </m:sup>
              </m:sSup>
            </m:oMath>
            <w:r w:rsidR="00862A61" w:rsidRPr="00A9369F">
              <w:rPr>
                <w:rFonts w:eastAsia="Calibri"/>
                <w:lang w:val="en-AU" w:eastAsia="de-DE"/>
              </w:rPr>
              <w:t>,</w:t>
            </w:r>
          </w:p>
        </w:tc>
        <w:tc>
          <w:tcPr>
            <w:tcW w:w="616"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(14</w:t>
            </w:r>
            <w:r w:rsidR="006A5B55" w:rsidRPr="00A9369F">
              <w:rPr>
                <w:rFonts w:eastAsia="Calibri"/>
                <w:lang w:val="en-AU" w:eastAsia="de-DE"/>
              </w:rPr>
              <w:t>)</w:t>
            </w:r>
          </w:p>
        </w:tc>
      </w:tr>
    </w:tbl>
    <w:p w:rsidR="008F6E25" w:rsidRDefault="008F6E25" w:rsidP="006A5B55">
      <w:pPr>
        <w:shd w:val="clear" w:color="auto" w:fill="FFFFFF"/>
        <w:jc w:val="both"/>
        <w:rPr>
          <w:lang w:val="en-AU" w:eastAsia="de-DE"/>
        </w:rPr>
      </w:pPr>
    </w:p>
    <w:p w:rsidR="006A5B55" w:rsidRPr="00241203" w:rsidRDefault="006A5B55" w:rsidP="006A5B55">
      <w:pPr>
        <w:shd w:val="clear" w:color="auto" w:fill="FFFFFF"/>
        <w:jc w:val="both"/>
        <w:rPr>
          <w:lang w:val="en-AU" w:eastAsia="de-DE"/>
        </w:rPr>
      </w:pPr>
      <w:r w:rsidRPr="006F43B6">
        <w:rPr>
          <w:lang w:val="en-AU" w:eastAsia="de-DE"/>
        </w:rPr>
        <w:t xml:space="preserve">Where: </w:t>
      </w:r>
      <m:oMath>
        <m:sSub>
          <m:sSubPr>
            <m:ctrlPr>
              <w:rPr>
                <w:rFonts w:ascii="Cambria Math" w:hAnsi="Cambria Math"/>
                <w:i/>
                <w:lang w:val="en-AU" w:eastAsia="de-DE"/>
              </w:rPr>
            </m:ctrlPr>
          </m:sSubPr>
          <m:e>
            <m:r>
              <w:rPr>
                <w:rFonts w:ascii="Cambria Math" w:hAnsi="Cambria Math"/>
                <w:lang w:val="en-AU" w:eastAsia="de-DE"/>
              </w:rPr>
              <m:t>P</m:t>
            </m:r>
          </m:e>
          <m:sub>
            <m:r>
              <w:rPr>
                <w:rFonts w:ascii="Cambria Math" w:hAnsi="Cambria Math"/>
                <w:lang w:val="en-AU" w:eastAsia="de-DE"/>
              </w:rPr>
              <m:t>S</m:t>
            </m:r>
          </m:sub>
        </m:sSub>
      </m:oMath>
      <w:r w:rsidRPr="00241203">
        <w:rPr>
          <w:lang w:val="en-AU" w:eastAsia="de-DE"/>
        </w:rPr>
        <w:t>–</w:t>
      </w:r>
      <w:r w:rsidR="00862A61">
        <w:rPr>
          <w:lang w:val="en-AU" w:eastAsia="de-DE"/>
        </w:rPr>
        <w:t xml:space="preserve"> </w:t>
      </w:r>
      <w:r w:rsidRPr="00241203">
        <w:rPr>
          <w:lang w:val="en-AU" w:eastAsia="de-DE"/>
        </w:rPr>
        <w:t xml:space="preserve">is </w:t>
      </w:r>
      <w:r w:rsidRPr="006F43B6">
        <w:rPr>
          <w:lang w:val="en-AU" w:eastAsia="de-DE"/>
        </w:rPr>
        <w:t>specific power</w:t>
      </w:r>
      <w:r w:rsidR="00862A61">
        <w:rPr>
          <w:lang w:val="en-AU" w:eastAsia="de-DE"/>
        </w:rPr>
        <w:t>,</w:t>
      </w:r>
      <w:r w:rsidRPr="006F43B6">
        <w:rPr>
          <w:lang w:val="en-AU" w:eastAsia="de-DE"/>
        </w:rPr>
        <w:t xml:space="preserve"> [W/m</w:t>
      </w:r>
      <w:r w:rsidRPr="006F43B6">
        <w:rPr>
          <w:vertAlign w:val="superscript"/>
          <w:lang w:val="en-AU" w:eastAsia="de-DE"/>
        </w:rPr>
        <w:t>3</w:t>
      </w:r>
      <w:r w:rsidRPr="006F43B6">
        <w:rPr>
          <w:lang w:val="en-AU" w:eastAsia="de-DE"/>
        </w:rPr>
        <w:t>]</w:t>
      </w:r>
      <w:r w:rsidR="00862A61">
        <w:rPr>
          <w:lang w:val="en-AU" w:eastAsia="de-DE"/>
        </w:rPr>
        <w:t>;</w:t>
      </w:r>
    </w:p>
    <w:p w:rsidR="006A5B55" w:rsidRPr="00241203" w:rsidRDefault="00223F34" w:rsidP="006A5B55">
      <w:pPr>
        <w:shd w:val="clear" w:color="auto" w:fill="FFFFFF"/>
        <w:ind w:left="680"/>
        <w:jc w:val="both"/>
        <w:rPr>
          <w:lang w:val="en-AU" w:eastAsia="de-DE"/>
        </w:rPr>
      </w:pPr>
      <m:oMath>
        <m:r>
          <w:rPr>
            <w:rFonts w:ascii="Cambria Math" w:hAnsi="Cambria Math"/>
            <w:lang w:val="ru-RU" w:eastAsia="de-DE"/>
          </w:rPr>
          <m:t>E</m:t>
        </m:r>
      </m:oMath>
      <w:r w:rsidR="006A5B55" w:rsidRPr="006F43B6">
        <w:rPr>
          <w:lang w:eastAsia="de-DE"/>
        </w:rPr>
        <w:t xml:space="preserve">– </w:t>
      </w:r>
      <w:r w:rsidR="006A5B55" w:rsidRPr="00241203">
        <w:rPr>
          <w:lang w:eastAsia="de-DE"/>
        </w:rPr>
        <w:t xml:space="preserve">is </w:t>
      </w:r>
      <w:r w:rsidR="006A5B55" w:rsidRPr="006F43B6">
        <w:rPr>
          <w:lang w:eastAsia="de-DE"/>
        </w:rPr>
        <w:t>electric field strength inside of medium;</w:t>
      </w:r>
      <w:r w:rsidR="006A5B55" w:rsidRPr="00241203">
        <w:rPr>
          <w:lang w:eastAsia="de-DE"/>
        </w:rPr>
        <w:t xml:space="preserve"> [V/m],</w:t>
      </w:r>
    </w:p>
    <w:p w:rsidR="006A5B55" w:rsidRPr="006F43B6" w:rsidRDefault="00223F34" w:rsidP="006A5B55">
      <w:pPr>
        <w:shd w:val="clear" w:color="auto" w:fill="FFFFFF"/>
        <w:ind w:left="680"/>
        <w:jc w:val="both"/>
        <w:rPr>
          <w:lang w:eastAsia="de-DE"/>
        </w:rPr>
      </w:pPr>
      <m:oMath>
        <m:r>
          <w:rPr>
            <w:rFonts w:ascii="Cambria Math" w:hAnsi="Cambria Math"/>
            <w:lang w:val="en-AU" w:eastAsia="de-DE"/>
          </w:rPr>
          <m:t>tgφ</m:t>
        </m:r>
      </m:oMath>
      <w:r w:rsidR="006A5B55" w:rsidRPr="00241203">
        <w:rPr>
          <w:lang w:val="en-AU" w:eastAsia="de-DE"/>
        </w:rPr>
        <w:t xml:space="preserve">–is the </w:t>
      </w:r>
      <w:r w:rsidR="006A5B55" w:rsidRPr="00241203">
        <w:rPr>
          <w:bCs/>
          <w:color w:val="000000"/>
          <w:shd w:val="clear" w:color="auto" w:fill="FFFFFF"/>
          <w:lang w:val="en-AU" w:eastAsia="en-AU"/>
        </w:rPr>
        <w:t>loss tangent</w:t>
      </w:r>
      <w:r w:rsidR="006A5B55" w:rsidRPr="00241203">
        <w:rPr>
          <w:color w:val="000000"/>
          <w:shd w:val="clear" w:color="auto" w:fill="FFFFFF"/>
          <w:lang w:val="en-AU" w:eastAsia="en-AU"/>
        </w:rPr>
        <w:t>.</w:t>
      </w:r>
    </w:p>
    <w:p w:rsidR="006A5B55" w:rsidRPr="00241203" w:rsidRDefault="006A5B55" w:rsidP="006A5B55">
      <w:pPr>
        <w:shd w:val="clear" w:color="auto" w:fill="FFFFFF"/>
        <w:jc w:val="both"/>
        <w:rPr>
          <w:bCs/>
          <w:color w:val="000000"/>
          <w:shd w:val="clear" w:color="auto" w:fill="FFFFFF"/>
          <w:lang w:val="en-AU" w:eastAsia="en-AU"/>
        </w:rPr>
      </w:pPr>
    </w:p>
    <w:p w:rsidR="006A5B55" w:rsidRDefault="006A5B55" w:rsidP="006A5B55">
      <w:pPr>
        <w:shd w:val="clear" w:color="auto" w:fill="FFFFFF"/>
        <w:jc w:val="both"/>
        <w:rPr>
          <w:color w:val="000000"/>
          <w:shd w:val="clear" w:color="auto" w:fill="FFFFFF"/>
          <w:lang w:val="en-AU" w:eastAsia="en-AU"/>
        </w:rPr>
      </w:pPr>
      <w:r w:rsidRPr="00241203">
        <w:rPr>
          <w:bCs/>
          <w:color w:val="000000"/>
          <w:shd w:val="clear" w:color="auto" w:fill="FFFFFF"/>
          <w:lang w:val="en-AU" w:eastAsia="en-AU"/>
        </w:rPr>
        <w:t>Loss tangent</w:t>
      </w:r>
      <w:r w:rsidRPr="00241203">
        <w:rPr>
          <w:color w:val="000000"/>
          <w:shd w:val="clear" w:color="auto" w:fill="FFFFFF"/>
          <w:lang w:val="en-AU" w:eastAsia="en-AU"/>
        </w:rPr>
        <w:t> is defined as the ratio:</w:t>
      </w:r>
    </w:p>
    <w:p w:rsidR="008F6E25" w:rsidRPr="002F5C71" w:rsidRDefault="008F6E25" w:rsidP="006A5B55">
      <w:pPr>
        <w:shd w:val="clear" w:color="auto" w:fill="FFFFFF"/>
        <w:jc w:val="both"/>
        <w:rPr>
          <w:color w:val="000000"/>
          <w:sz w:val="16"/>
          <w:szCs w:val="16"/>
          <w:shd w:val="clear" w:color="auto" w:fill="FFFFFF"/>
          <w:lang w:val="en-AU" w:eastAsia="en-AU"/>
        </w:rPr>
      </w:pPr>
    </w:p>
    <w:tbl>
      <w:tblPr>
        <w:tblW w:w="0" w:type="auto"/>
        <w:jc w:val="center"/>
        <w:tblLook w:val="04A0" w:firstRow="1" w:lastRow="0" w:firstColumn="1" w:lastColumn="0" w:noHBand="0" w:noVBand="1"/>
      </w:tblPr>
      <w:tblGrid>
        <w:gridCol w:w="4463"/>
        <w:gridCol w:w="577"/>
      </w:tblGrid>
      <w:tr w:rsidR="006A5B55" w:rsidRPr="00241203" w:rsidTr="00A9369F">
        <w:trPr>
          <w:jc w:val="center"/>
        </w:trPr>
        <w:tc>
          <w:tcPr>
            <w:tcW w:w="9805" w:type="dxa"/>
            <w:vAlign w:val="center"/>
          </w:tcPr>
          <w:p w:rsidR="006A5B55" w:rsidRPr="00A9369F" w:rsidRDefault="00223F34" w:rsidP="00A9369F">
            <w:pPr>
              <w:shd w:val="clear" w:color="auto" w:fill="FFFFFF"/>
              <w:jc w:val="center"/>
              <w:rPr>
                <w:rFonts w:eastAsia="Calibri"/>
                <w:color w:val="000000"/>
                <w:shd w:val="clear" w:color="auto" w:fill="FFFFFF"/>
                <w:lang w:val="en-AU"/>
              </w:rPr>
            </w:pPr>
            <m:oMath>
              <m:r>
                <w:rPr>
                  <w:rFonts w:ascii="Cambria Math" w:eastAsia="Calibri" w:hAnsi="Cambria Math"/>
                  <w:noProof/>
                </w:rPr>
                <m:t>tgφ</m:t>
              </m:r>
              <m:r>
                <w:rPr>
                  <w:rFonts w:ascii="Cambria Math" w:hAnsi="Cambria Math"/>
                  <w:noProof/>
                </w:rPr>
                <m:t>=</m:t>
              </m:r>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ε</m:t>
                      </m:r>
                    </m:e>
                    <m:sub>
                      <m:r>
                        <w:rPr>
                          <w:rFonts w:ascii="Cambria Math" w:hAnsi="Cambria Math"/>
                          <w:noProof/>
                        </w:rPr>
                        <m:t>r</m:t>
                      </m:r>
                    </m:sub>
                    <m:sup>
                      <m:r>
                        <w:rPr>
                          <w:rFonts w:ascii="Cambria Math" w:hAnsi="Cambria Math"/>
                          <w:noProof/>
                        </w:rPr>
                        <m:t>''</m:t>
                      </m:r>
                    </m:sup>
                  </m:sSubSup>
                </m:num>
                <m:den>
                  <m:sSubSup>
                    <m:sSubSupPr>
                      <m:ctrlPr>
                        <w:rPr>
                          <w:rFonts w:ascii="Cambria Math" w:hAnsi="Cambria Math"/>
                          <w:i/>
                          <w:noProof/>
                          <w:lang w:val="en-AU"/>
                        </w:rPr>
                      </m:ctrlPr>
                    </m:sSubSupPr>
                    <m:e>
                      <m:r>
                        <w:rPr>
                          <w:rFonts w:ascii="Cambria Math" w:hAnsi="Cambria Math"/>
                          <w:noProof/>
                          <w:lang w:val="en-AU"/>
                        </w:rPr>
                        <m:t>ε</m:t>
                      </m:r>
                    </m:e>
                    <m:sub>
                      <m:r>
                        <w:rPr>
                          <w:rFonts w:ascii="Cambria Math" w:hAnsi="Cambria Math"/>
                          <w:noProof/>
                          <w:lang w:val="en-AU"/>
                        </w:rPr>
                        <m:t>r</m:t>
                      </m:r>
                    </m:sub>
                    <m:sup>
                      <m:r>
                        <w:rPr>
                          <w:rFonts w:ascii="Cambria Math" w:hAnsi="Cambria Math"/>
                          <w:noProof/>
                          <w:lang w:val="en-AU"/>
                        </w:rPr>
                        <m:t>'</m:t>
                      </m:r>
                    </m:sup>
                  </m:sSubSup>
                </m:den>
              </m:f>
            </m:oMath>
            <w:r w:rsidR="002F5C71" w:rsidRPr="00A9369F">
              <w:rPr>
                <w:rFonts w:eastAsia="Calibri"/>
              </w:rPr>
              <w:t>.</w:t>
            </w:r>
          </w:p>
        </w:tc>
        <w:tc>
          <w:tcPr>
            <w:tcW w:w="616" w:type="dxa"/>
            <w:vAlign w:val="center"/>
          </w:tcPr>
          <w:p w:rsidR="006A5B55" w:rsidRPr="00A9369F" w:rsidRDefault="00D16558" w:rsidP="00A9369F">
            <w:pPr>
              <w:shd w:val="clear" w:color="auto" w:fill="FFFFFF"/>
              <w:jc w:val="both"/>
              <w:rPr>
                <w:rFonts w:eastAsia="Calibri"/>
                <w:color w:val="000000"/>
                <w:shd w:val="clear" w:color="auto" w:fill="FFFFFF"/>
                <w:lang w:val="en-AU"/>
              </w:rPr>
            </w:pPr>
            <w:r w:rsidRPr="00A9369F">
              <w:rPr>
                <w:rFonts w:eastAsia="Calibri"/>
                <w:shd w:val="clear" w:color="auto" w:fill="FFFFFF"/>
                <w:lang w:val="en-AU"/>
              </w:rPr>
              <w:t>(15</w:t>
            </w:r>
            <w:r w:rsidR="006A5B55" w:rsidRPr="00A9369F">
              <w:rPr>
                <w:rFonts w:eastAsia="Calibri"/>
                <w:shd w:val="clear" w:color="auto" w:fill="FFFFFF"/>
                <w:lang w:val="en-AU"/>
              </w:rPr>
              <w:t>)</w:t>
            </w:r>
          </w:p>
        </w:tc>
      </w:tr>
    </w:tbl>
    <w:p w:rsidR="006A5B55" w:rsidRPr="002F5C71" w:rsidRDefault="006A5B55" w:rsidP="006A5B55">
      <w:pPr>
        <w:shd w:val="clear" w:color="auto" w:fill="FFFFFF"/>
        <w:jc w:val="both"/>
        <w:rPr>
          <w:sz w:val="16"/>
          <w:szCs w:val="16"/>
          <w:lang w:eastAsia="de-DE"/>
        </w:rPr>
      </w:pPr>
    </w:p>
    <w:p w:rsidR="006A5B55" w:rsidRPr="00241203" w:rsidRDefault="006A5B55" w:rsidP="006A5B55">
      <w:pPr>
        <w:shd w:val="clear" w:color="auto" w:fill="FFFFFF"/>
        <w:jc w:val="both"/>
        <w:rPr>
          <w:lang w:eastAsia="de-DE"/>
        </w:rPr>
      </w:pPr>
      <w:r w:rsidRPr="00CB5032">
        <w:rPr>
          <w:lang w:eastAsia="de-DE"/>
        </w:rPr>
        <w:lastRenderedPageBreak/>
        <w:t xml:space="preserve">Intrinsic electric field in interested layer could be obtained </w:t>
      </w:r>
      <w:r w:rsidR="002F5C71">
        <w:rPr>
          <w:lang w:eastAsia="de-DE"/>
        </w:rPr>
        <w:t xml:space="preserve">by </w:t>
      </w:r>
      <w:r w:rsidRPr="00CB5032">
        <w:rPr>
          <w:lang w:eastAsia="de-DE"/>
        </w:rPr>
        <w:t>using the following formula:</w:t>
      </w:r>
    </w:p>
    <w:p w:rsidR="006A5B55" w:rsidRPr="00BF337B" w:rsidRDefault="006A5B55" w:rsidP="006A5B55">
      <w:pPr>
        <w:shd w:val="clear" w:color="auto" w:fill="FFFFFF"/>
        <w:jc w:val="both"/>
        <w:rPr>
          <w:sz w:val="12"/>
          <w:szCs w:val="12"/>
          <w:lang w:eastAsia="de-DE"/>
        </w:rPr>
      </w:pPr>
    </w:p>
    <w:tbl>
      <w:tblPr>
        <w:tblW w:w="0" w:type="auto"/>
        <w:jc w:val="center"/>
        <w:tblLook w:val="04A0" w:firstRow="1" w:lastRow="0" w:firstColumn="1" w:lastColumn="0" w:noHBand="0" w:noVBand="1"/>
      </w:tblPr>
      <w:tblGrid>
        <w:gridCol w:w="4463"/>
        <w:gridCol w:w="577"/>
      </w:tblGrid>
      <w:tr w:rsidR="006A5B55" w:rsidRPr="00241203" w:rsidTr="00A9369F">
        <w:trPr>
          <w:jc w:val="center"/>
        </w:trPr>
        <w:tc>
          <w:tcPr>
            <w:tcW w:w="9805" w:type="dxa"/>
            <w:vAlign w:val="center"/>
          </w:tcPr>
          <w:p w:rsidR="006A5B55" w:rsidRPr="00A9369F" w:rsidRDefault="00223F34" w:rsidP="00A9369F">
            <w:pPr>
              <w:shd w:val="clear" w:color="auto" w:fill="FFFFFF"/>
              <w:jc w:val="center"/>
              <w:rPr>
                <w:rFonts w:eastAsia="Calibri"/>
                <w:lang w:val="en-AU" w:eastAsia="de-DE"/>
              </w:rPr>
            </w:pPr>
            <m:oMath>
              <m:r>
                <w:rPr>
                  <w:rFonts w:ascii="Cambria Math" w:eastAsia="Calibri" w:hAnsi="Cambria Math"/>
                  <w:lang w:eastAsia="de-DE"/>
                </w:rPr>
                <m:t>E</m:t>
              </m:r>
              <m:r>
                <w:rPr>
                  <w:rFonts w:ascii="Cambria Math" w:hAnsi="Cambria Math"/>
                  <w:lang w:eastAsia="de-DE"/>
                </w:rPr>
                <m:t>=</m:t>
              </m:r>
              <m:f>
                <m:fPr>
                  <m:ctrlPr>
                    <w:rPr>
                      <w:rFonts w:ascii="Cambria Math" w:hAnsi="Cambria Math"/>
                      <w:i/>
                      <w:lang w:eastAsia="de-DE"/>
                    </w:rPr>
                  </m:ctrlPr>
                </m:fPr>
                <m:num>
                  <m:sSub>
                    <m:sSubPr>
                      <m:ctrlPr>
                        <w:rPr>
                          <w:rFonts w:ascii="Cambria Math" w:hAnsi="Cambria Math"/>
                          <w:i/>
                          <w:lang w:eastAsia="de-DE"/>
                        </w:rPr>
                      </m:ctrlPr>
                    </m:sSubPr>
                    <m:e>
                      <m:r>
                        <w:rPr>
                          <w:rFonts w:ascii="Cambria Math" w:hAnsi="Cambria Math"/>
                          <w:lang w:eastAsia="de-DE"/>
                        </w:rPr>
                        <m:t>E</m:t>
                      </m:r>
                    </m:e>
                    <m:sub>
                      <m:r>
                        <w:rPr>
                          <w:rFonts w:ascii="Cambria Math" w:hAnsi="Cambria Math"/>
                          <w:lang w:eastAsia="de-DE"/>
                        </w:rPr>
                        <m:t>0</m:t>
                      </m:r>
                    </m:sub>
                  </m:sSub>
                </m:num>
                <m:den>
                  <m:sSub>
                    <m:sSubPr>
                      <m:ctrlPr>
                        <w:rPr>
                          <w:rFonts w:ascii="Cambria Math" w:hAnsi="Cambria Math"/>
                          <w:i/>
                          <w:lang w:eastAsia="de-DE"/>
                        </w:rPr>
                      </m:ctrlPr>
                    </m:sSubPr>
                    <m:e>
                      <m:sSub>
                        <m:sSubPr>
                          <m:ctrlPr>
                            <w:rPr>
                              <w:rFonts w:ascii="Cambria Math" w:hAnsi="Cambria Math"/>
                              <w:i/>
                              <w:lang w:eastAsia="de-DE"/>
                            </w:rPr>
                          </m:ctrlPr>
                        </m:sSubPr>
                        <m:e>
                          <m:r>
                            <w:rPr>
                              <w:rFonts w:ascii="Cambria Math" w:hAnsi="Cambria Math"/>
                              <w:lang w:eastAsia="de-DE"/>
                            </w:rPr>
                            <m:t>ε</m:t>
                          </m:r>
                        </m:e>
                        <m:sub>
                          <m:r>
                            <w:rPr>
                              <w:rFonts w:ascii="Cambria Math" w:hAnsi="Cambria Math"/>
                              <w:lang w:eastAsia="de-DE"/>
                            </w:rPr>
                            <m:t>r</m:t>
                          </m:r>
                        </m:sub>
                      </m:sSub>
                    </m:e>
                    <m:sub>
                      <m:r>
                        <w:rPr>
                          <w:rFonts w:ascii="Cambria Math" w:hAnsi="Cambria Math"/>
                          <w:lang w:eastAsia="de-DE"/>
                        </w:rPr>
                        <m:t>gr</m:t>
                      </m:r>
                    </m:sub>
                  </m:sSub>
                  <m:r>
                    <w:rPr>
                      <w:rFonts w:ascii="Cambria Math" w:hAnsi="Cambria Math"/>
                      <w:lang w:eastAsia="de-DE"/>
                    </w:rPr>
                    <m:t>∙</m:t>
                  </m:r>
                  <m:sSub>
                    <m:sSubPr>
                      <m:ctrlPr>
                        <w:rPr>
                          <w:rFonts w:ascii="Cambria Math" w:hAnsi="Cambria Math"/>
                          <w:i/>
                          <w:lang w:eastAsia="de-DE"/>
                        </w:rPr>
                      </m:ctrlPr>
                    </m:sSubPr>
                    <m:e>
                      <m:sSub>
                        <m:sSubPr>
                          <m:ctrlPr>
                            <w:rPr>
                              <w:rFonts w:ascii="Cambria Math" w:hAnsi="Cambria Math"/>
                              <w:i/>
                              <w:lang w:eastAsia="de-DE"/>
                            </w:rPr>
                          </m:ctrlPr>
                        </m:sSubPr>
                        <m:e>
                          <m:r>
                            <w:rPr>
                              <w:rFonts w:ascii="Cambria Math" w:hAnsi="Cambria Math"/>
                              <w:lang w:eastAsia="de-DE"/>
                            </w:rPr>
                            <m:t>ε</m:t>
                          </m:r>
                        </m:e>
                        <m:sub>
                          <m:r>
                            <w:rPr>
                              <w:rFonts w:ascii="Cambria Math" w:hAnsi="Cambria Math"/>
                              <w:lang w:eastAsia="de-DE"/>
                            </w:rPr>
                            <m:t>r</m:t>
                          </m:r>
                        </m:sub>
                      </m:sSub>
                    </m:e>
                    <m:sub>
                      <m:r>
                        <w:rPr>
                          <w:rFonts w:ascii="Cambria Math" w:hAnsi="Cambria Math"/>
                          <w:lang w:eastAsia="de-DE"/>
                        </w:rPr>
                        <m:t>sl</m:t>
                      </m:r>
                    </m:sub>
                  </m:sSub>
                </m:den>
              </m:f>
            </m:oMath>
            <w:r w:rsidR="002F5C71" w:rsidRPr="00A9369F">
              <w:rPr>
                <w:rFonts w:eastAsia="Calibri"/>
                <w:lang w:eastAsia="de-DE"/>
              </w:rPr>
              <w:t>,</w:t>
            </w:r>
          </w:p>
        </w:tc>
        <w:tc>
          <w:tcPr>
            <w:tcW w:w="616"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(16</w:t>
            </w:r>
            <w:r w:rsidR="006A5B55" w:rsidRPr="00A9369F">
              <w:rPr>
                <w:rFonts w:eastAsia="Calibri"/>
                <w:lang w:val="en-AU" w:eastAsia="de-DE"/>
              </w:rPr>
              <w:t>)</w:t>
            </w:r>
          </w:p>
        </w:tc>
      </w:tr>
    </w:tbl>
    <w:p w:rsidR="00A3361E" w:rsidRPr="00A3361E" w:rsidRDefault="00A3361E" w:rsidP="006A5B55">
      <w:pPr>
        <w:shd w:val="clear" w:color="auto" w:fill="FFFFFF"/>
        <w:jc w:val="both"/>
        <w:rPr>
          <w:sz w:val="12"/>
          <w:szCs w:val="12"/>
          <w:lang w:eastAsia="de-DE"/>
        </w:rPr>
      </w:pPr>
    </w:p>
    <w:p w:rsidR="006A5B55" w:rsidRPr="00241203" w:rsidRDefault="006A5B55" w:rsidP="006A5B55">
      <w:pPr>
        <w:shd w:val="clear" w:color="auto" w:fill="FFFFFF"/>
        <w:jc w:val="both"/>
        <w:rPr>
          <w:lang w:eastAsia="de-DE"/>
        </w:rPr>
      </w:pPr>
      <w:r w:rsidRPr="007D1CB6">
        <w:rPr>
          <w:lang w:eastAsia="de-DE"/>
        </w:rPr>
        <w:t>Here</w:t>
      </w:r>
      <w:r>
        <w:rPr>
          <w:lang w:eastAsia="de-DE"/>
        </w:rPr>
        <w:t xml:space="preserve">: </w:t>
      </w:r>
      <m:oMath>
        <m:sSub>
          <m:sSubPr>
            <m:ctrlPr>
              <w:rPr>
                <w:rFonts w:ascii="Cambria Math" w:hAnsi="Cambria Math"/>
                <w:i/>
                <w:lang w:eastAsia="de-DE"/>
              </w:rPr>
            </m:ctrlPr>
          </m:sSubPr>
          <m:e>
            <m:r>
              <w:rPr>
                <w:rFonts w:ascii="Cambria Math" w:hAnsi="Cambria Math"/>
                <w:lang w:eastAsia="de-DE"/>
              </w:rPr>
              <m:t>E</m:t>
            </m:r>
          </m:e>
          <m:sub>
            <m:r>
              <w:rPr>
                <w:rFonts w:ascii="Cambria Math" w:hAnsi="Cambria Math"/>
                <w:lang w:eastAsia="de-DE"/>
              </w:rPr>
              <m:t>0</m:t>
            </m:r>
          </m:sub>
        </m:sSub>
      </m:oMath>
      <w:r w:rsidRPr="007D1CB6">
        <w:rPr>
          <w:lang w:eastAsia="de-DE"/>
        </w:rPr>
        <w:t xml:space="preserve"> –</w:t>
      </w:r>
      <w:r w:rsidRPr="00241203">
        <w:rPr>
          <w:lang w:eastAsia="de-DE"/>
        </w:rPr>
        <w:t xml:space="preserve"> is </w:t>
      </w:r>
      <w:r w:rsidRPr="007D1CB6">
        <w:rPr>
          <w:lang w:val="en-AU" w:eastAsia="de-DE"/>
        </w:rPr>
        <w:t xml:space="preserve">external </w:t>
      </w:r>
      <w:r w:rsidR="002F5C71">
        <w:rPr>
          <w:lang w:eastAsia="de-DE"/>
        </w:rPr>
        <w:t>electrical field strength,</w:t>
      </w:r>
      <w:r w:rsidRPr="007D1CB6">
        <w:rPr>
          <w:lang w:eastAsia="de-DE"/>
        </w:rPr>
        <w:t xml:space="preserve"> [V/m]</w:t>
      </w:r>
      <w:r w:rsidR="002F5C71">
        <w:rPr>
          <w:lang w:eastAsia="de-DE"/>
        </w:rPr>
        <w:t>;</w:t>
      </w:r>
      <w:r w:rsidRPr="007D1CB6">
        <w:rPr>
          <w:lang w:eastAsia="de-DE"/>
        </w:rPr>
        <w:t xml:space="preserve"> </w:t>
      </w:r>
    </w:p>
    <w:p w:rsidR="006A5B55" w:rsidRPr="00241203" w:rsidRDefault="00223F34" w:rsidP="006A5B55">
      <w:pPr>
        <w:shd w:val="clear" w:color="auto" w:fill="FFFFFF"/>
        <w:ind w:left="567"/>
        <w:jc w:val="both"/>
        <w:rPr>
          <w:lang w:eastAsia="de-DE"/>
        </w:rPr>
      </w:pPr>
      <m:oMath>
        <m:sSub>
          <m:sSubPr>
            <m:ctrlPr>
              <w:rPr>
                <w:rFonts w:ascii="Cambria Math" w:hAnsi="Cambria Math"/>
                <w:i/>
                <w:lang w:eastAsia="de-DE"/>
              </w:rPr>
            </m:ctrlPr>
          </m:sSubPr>
          <m:e>
            <m:sSub>
              <m:sSubPr>
                <m:ctrlPr>
                  <w:rPr>
                    <w:rFonts w:ascii="Cambria Math" w:hAnsi="Cambria Math"/>
                    <w:i/>
                    <w:lang w:eastAsia="de-DE"/>
                  </w:rPr>
                </m:ctrlPr>
              </m:sSubPr>
              <m:e>
                <m:r>
                  <w:rPr>
                    <w:rFonts w:ascii="Cambria Math" w:hAnsi="Cambria Math"/>
                    <w:lang w:eastAsia="de-DE"/>
                  </w:rPr>
                  <m:t>ε</m:t>
                </m:r>
              </m:e>
              <m:sub>
                <m:r>
                  <w:rPr>
                    <w:rFonts w:ascii="Cambria Math" w:hAnsi="Cambria Math"/>
                    <w:lang w:eastAsia="de-DE"/>
                  </w:rPr>
                  <m:t>r</m:t>
                </m:r>
              </m:sub>
            </m:sSub>
          </m:e>
          <m:sub>
            <m:r>
              <w:rPr>
                <w:rFonts w:ascii="Cambria Math" w:hAnsi="Cambria Math"/>
                <w:lang w:eastAsia="de-DE"/>
              </w:rPr>
              <m:t>gr</m:t>
            </m:r>
          </m:sub>
        </m:sSub>
      </m:oMath>
      <w:r w:rsidR="006A5B55" w:rsidRPr="00241203">
        <w:rPr>
          <w:lang w:eastAsia="de-DE"/>
        </w:rPr>
        <w:t xml:space="preserve"> – is re</w:t>
      </w:r>
      <w:r w:rsidR="006A5B55">
        <w:rPr>
          <w:lang w:eastAsia="de-DE"/>
        </w:rPr>
        <w:t>lative permittivity of graphite;</w:t>
      </w:r>
    </w:p>
    <w:p w:rsidR="006A5B55" w:rsidRPr="00C174BB" w:rsidRDefault="00223F34" w:rsidP="002F5C71">
      <w:pPr>
        <w:shd w:val="clear" w:color="auto" w:fill="FFFFFF"/>
        <w:ind w:firstLine="567"/>
        <w:jc w:val="both"/>
        <w:rPr>
          <w:lang w:eastAsia="de-DE"/>
        </w:rPr>
      </w:pPr>
      <m:oMath>
        <m:sSub>
          <m:sSubPr>
            <m:ctrlPr>
              <w:rPr>
                <w:rFonts w:ascii="Cambria Math" w:hAnsi="Cambria Math"/>
                <w:i/>
                <w:lang w:eastAsia="de-DE"/>
              </w:rPr>
            </m:ctrlPr>
          </m:sSubPr>
          <m:e>
            <m:sSub>
              <m:sSubPr>
                <m:ctrlPr>
                  <w:rPr>
                    <w:rFonts w:ascii="Cambria Math" w:hAnsi="Cambria Math"/>
                    <w:i/>
                    <w:lang w:eastAsia="de-DE"/>
                  </w:rPr>
                </m:ctrlPr>
              </m:sSubPr>
              <m:e>
                <m:r>
                  <w:rPr>
                    <w:rFonts w:ascii="Cambria Math" w:hAnsi="Cambria Math"/>
                    <w:lang w:eastAsia="de-DE"/>
                  </w:rPr>
                  <m:t>ε</m:t>
                </m:r>
              </m:e>
              <m:sub>
                <m:r>
                  <w:rPr>
                    <w:rFonts w:ascii="Cambria Math" w:hAnsi="Cambria Math"/>
                    <w:lang w:eastAsia="de-DE"/>
                  </w:rPr>
                  <m:t>r</m:t>
                </m:r>
              </m:sub>
            </m:sSub>
          </m:e>
          <m:sub>
            <m:r>
              <w:rPr>
                <w:rFonts w:ascii="Cambria Math" w:hAnsi="Cambria Math"/>
                <w:lang w:eastAsia="de-DE"/>
              </w:rPr>
              <m:t>sl</m:t>
            </m:r>
          </m:sub>
        </m:sSub>
      </m:oMath>
      <w:r w:rsidR="002F5C71">
        <w:rPr>
          <w:lang w:eastAsia="de-DE"/>
        </w:rPr>
        <w:t xml:space="preserve"> </w:t>
      </w:r>
      <w:r w:rsidR="002F5C71" w:rsidRPr="003A38EC">
        <w:rPr>
          <w:iCs/>
          <w:lang w:eastAsia="de-DE"/>
        </w:rPr>
        <w:t>–</w:t>
      </w:r>
      <w:r w:rsidR="006A5B55" w:rsidRPr="00241203">
        <w:rPr>
          <w:lang w:eastAsia="de-DE"/>
        </w:rPr>
        <w:t xml:space="preserve"> is relative permittivity of the spacer layer’s material.</w:t>
      </w:r>
    </w:p>
    <w:p w:rsidR="006A5B55" w:rsidRDefault="006A5B55" w:rsidP="006A5B55">
      <w:pPr>
        <w:shd w:val="clear" w:color="auto" w:fill="FFFFFF"/>
        <w:jc w:val="both"/>
        <w:rPr>
          <w:b/>
          <w:sz w:val="24"/>
          <w:szCs w:val="24"/>
          <w:lang w:val="en-AU" w:eastAsia="de-DE"/>
        </w:rPr>
      </w:pPr>
    </w:p>
    <w:p w:rsidR="006A5B55" w:rsidRPr="002842D3" w:rsidRDefault="006A5B55" w:rsidP="006A5B55">
      <w:pPr>
        <w:shd w:val="clear" w:color="auto" w:fill="FFFFFF"/>
        <w:jc w:val="both"/>
        <w:rPr>
          <w:i/>
          <w:lang w:val="en-AU" w:eastAsia="de-DE"/>
        </w:rPr>
      </w:pPr>
      <w:r w:rsidRPr="002842D3">
        <w:rPr>
          <w:i/>
          <w:lang w:val="en-AU" w:eastAsia="de-DE"/>
        </w:rPr>
        <w:t>2.3.2 The structure total power calculation</w:t>
      </w:r>
    </w:p>
    <w:p w:rsidR="006A5B55" w:rsidRPr="00744844" w:rsidRDefault="006A5B55" w:rsidP="006A5B55">
      <w:pPr>
        <w:shd w:val="clear" w:color="auto" w:fill="FFFFFF"/>
        <w:jc w:val="both"/>
        <w:rPr>
          <w:lang w:val="en-AU" w:eastAsia="de-DE"/>
        </w:rPr>
      </w:pPr>
      <w:r w:rsidRPr="00744844">
        <w:rPr>
          <w:lang w:val="en-AU" w:eastAsia="de-DE"/>
        </w:rPr>
        <w:t>Total power can be calculated as:</w:t>
      </w:r>
    </w:p>
    <w:p w:rsidR="006A5B55" w:rsidRPr="00BF337B" w:rsidRDefault="006A5B55" w:rsidP="006A5B55">
      <w:pPr>
        <w:shd w:val="clear" w:color="auto" w:fill="FFFFFF"/>
        <w:jc w:val="both"/>
        <w:rPr>
          <w:sz w:val="12"/>
          <w:szCs w:val="12"/>
          <w:lang w:val="en-AU" w:eastAsia="de-DE"/>
        </w:rPr>
      </w:pPr>
    </w:p>
    <w:tbl>
      <w:tblPr>
        <w:tblW w:w="0" w:type="auto"/>
        <w:jc w:val="center"/>
        <w:tblLook w:val="04A0" w:firstRow="1" w:lastRow="0" w:firstColumn="1" w:lastColumn="0" w:noHBand="0" w:noVBand="1"/>
      </w:tblPr>
      <w:tblGrid>
        <w:gridCol w:w="4462"/>
        <w:gridCol w:w="578"/>
      </w:tblGrid>
      <w:tr w:rsidR="006A5B55" w:rsidRPr="00744844" w:rsidTr="00A9369F">
        <w:trPr>
          <w:jc w:val="center"/>
        </w:trPr>
        <w:tc>
          <w:tcPr>
            <w:tcW w:w="9805" w:type="dxa"/>
            <w:vAlign w:val="center"/>
          </w:tcPr>
          <w:p w:rsidR="006A5B55" w:rsidRPr="00223F34" w:rsidRDefault="00223F34" w:rsidP="00A9369F">
            <w:pPr>
              <w:shd w:val="clear" w:color="auto" w:fill="FFFFFF"/>
              <w:jc w:val="center"/>
              <w:rPr>
                <w:rFonts w:eastAsia="Calibri"/>
                <w:lang w:val="en-AU" w:eastAsia="de-DE"/>
              </w:rPr>
            </w:pPr>
            <m:oMathPara>
              <m:oMath>
                <m:r>
                  <w:rPr>
                    <w:rFonts w:ascii="Cambria Math" w:eastAsia="Calibri" w:hAnsi="Cambria Math"/>
                    <w:lang w:val="en-AU" w:eastAsia="de-DE"/>
                  </w:rPr>
                  <m:t>P</m:t>
                </m:r>
                <m:r>
                  <w:rPr>
                    <w:rFonts w:ascii="Cambria Math" w:hAnsi="Cambria Math"/>
                    <w:lang w:val="en-AU" w:eastAsia="de-DE"/>
                  </w:rPr>
                  <m:t>=</m:t>
                </m:r>
                <m:sSub>
                  <m:sSubPr>
                    <m:ctrlPr>
                      <w:rPr>
                        <w:rFonts w:ascii="Cambria Math" w:hAnsi="Cambria Math"/>
                        <w:i/>
                        <w:lang w:val="en-AU" w:eastAsia="de-DE"/>
                      </w:rPr>
                    </m:ctrlPr>
                  </m:sSubPr>
                  <m:e>
                    <m:r>
                      <w:rPr>
                        <w:rFonts w:ascii="Cambria Math" w:hAnsi="Cambria Math"/>
                        <w:lang w:val="en-AU" w:eastAsia="de-DE"/>
                      </w:rPr>
                      <m:t>P</m:t>
                    </m:r>
                  </m:e>
                  <m:sub>
                    <m:r>
                      <w:rPr>
                        <w:rFonts w:ascii="Cambria Math" w:hAnsi="Cambria Math"/>
                        <w:lang w:val="en-AU" w:eastAsia="de-DE"/>
                      </w:rPr>
                      <m:t>S</m:t>
                    </m:r>
                  </m:sub>
                </m:sSub>
                <m:r>
                  <w:rPr>
                    <w:rFonts w:ascii="Cambria Math" w:hAnsi="Cambria Math"/>
                    <w:lang w:val="en-AU" w:eastAsia="de-DE"/>
                  </w:rPr>
                  <m:t>∙V=</m:t>
                </m:r>
                <m:sSub>
                  <m:sSubPr>
                    <m:ctrlPr>
                      <w:rPr>
                        <w:rFonts w:ascii="Cambria Math" w:hAnsi="Cambria Math"/>
                        <w:i/>
                        <w:lang w:val="en-AU" w:eastAsia="de-DE"/>
                      </w:rPr>
                    </m:ctrlPr>
                  </m:sSubPr>
                  <m:e>
                    <m:r>
                      <w:rPr>
                        <w:rFonts w:ascii="Cambria Math" w:hAnsi="Cambria Math"/>
                        <w:lang w:val="en-AU" w:eastAsia="de-DE"/>
                      </w:rPr>
                      <m:t>P</m:t>
                    </m:r>
                  </m:e>
                  <m:sub>
                    <m:r>
                      <w:rPr>
                        <w:rFonts w:ascii="Cambria Math" w:hAnsi="Cambria Math"/>
                        <w:lang w:val="en-AU" w:eastAsia="de-DE"/>
                      </w:rPr>
                      <m:t>S</m:t>
                    </m:r>
                  </m:sub>
                </m:sSub>
                <m:r>
                  <w:rPr>
                    <w:rFonts w:ascii="Cambria Math" w:hAnsi="Cambria Math"/>
                    <w:lang w:val="en-AU" w:eastAsia="de-DE"/>
                  </w:rPr>
                  <m:t>∙h∙l∙w,</m:t>
                </m:r>
              </m:oMath>
            </m:oMathPara>
          </w:p>
        </w:tc>
        <w:tc>
          <w:tcPr>
            <w:tcW w:w="616" w:type="dxa"/>
            <w:vAlign w:val="center"/>
          </w:tcPr>
          <w:p w:rsidR="006A5B55" w:rsidRPr="00A9369F" w:rsidRDefault="00D16558" w:rsidP="00A9369F">
            <w:pPr>
              <w:shd w:val="clear" w:color="auto" w:fill="FFFFFF"/>
              <w:jc w:val="both"/>
              <w:rPr>
                <w:rFonts w:eastAsia="Calibri"/>
                <w:lang w:val="en-AU" w:eastAsia="de-DE"/>
              </w:rPr>
            </w:pPr>
            <w:r w:rsidRPr="00A9369F">
              <w:rPr>
                <w:rFonts w:eastAsia="Calibri"/>
                <w:lang w:val="en-AU" w:eastAsia="de-DE"/>
              </w:rPr>
              <w:t>(17</w:t>
            </w:r>
            <w:r w:rsidR="006A5B55" w:rsidRPr="00A9369F">
              <w:rPr>
                <w:rFonts w:eastAsia="Calibri"/>
                <w:lang w:val="en-AU" w:eastAsia="de-DE"/>
              </w:rPr>
              <w:t>)</w:t>
            </w:r>
          </w:p>
        </w:tc>
      </w:tr>
    </w:tbl>
    <w:p w:rsidR="008F6E25" w:rsidRDefault="008F6E25" w:rsidP="006A5B55">
      <w:pPr>
        <w:shd w:val="clear" w:color="auto" w:fill="FFFFFF"/>
        <w:jc w:val="both"/>
        <w:rPr>
          <w:lang w:val="en-AU" w:eastAsia="de-DE"/>
        </w:rPr>
      </w:pPr>
    </w:p>
    <w:p w:rsidR="006A5B55" w:rsidRPr="00744844" w:rsidRDefault="006A5B55" w:rsidP="006A5B55">
      <w:pPr>
        <w:shd w:val="clear" w:color="auto" w:fill="FFFFFF"/>
        <w:jc w:val="both"/>
        <w:rPr>
          <w:lang w:val="en-AU" w:eastAsia="de-DE"/>
        </w:rPr>
      </w:pPr>
      <w:r w:rsidRPr="00744844">
        <w:rPr>
          <w:lang w:val="en-AU" w:eastAsia="de-DE"/>
        </w:rPr>
        <w:t xml:space="preserve">Where: </w:t>
      </w:r>
      <m:oMath>
        <m:r>
          <w:rPr>
            <w:rFonts w:ascii="Cambria Math" w:hAnsi="Cambria Math"/>
            <w:lang w:val="en-AU" w:eastAsia="de-DE"/>
          </w:rPr>
          <m:t>h,l,w</m:t>
        </m:r>
      </m:oMath>
      <w:r w:rsidRPr="00744844">
        <w:rPr>
          <w:lang w:val="en-AU" w:eastAsia="de-DE"/>
        </w:rPr>
        <w:t xml:space="preserve">  - struc</w:t>
      </w:r>
      <w:r>
        <w:rPr>
          <w:lang w:val="en-AU" w:eastAsia="de-DE"/>
        </w:rPr>
        <w:t xml:space="preserve">ture’s height, </w:t>
      </w:r>
      <w:r w:rsidR="002F5C71">
        <w:rPr>
          <w:lang w:val="en-AU" w:eastAsia="de-DE"/>
        </w:rPr>
        <w:t>length and width respectively,</w:t>
      </w:r>
      <w:r w:rsidRPr="00CB5032">
        <w:rPr>
          <w:lang w:val="en-AU" w:eastAsia="de-DE"/>
        </w:rPr>
        <w:t xml:space="preserve"> [m].</w:t>
      </w:r>
    </w:p>
    <w:p w:rsidR="006A5B55" w:rsidRDefault="006A5B55" w:rsidP="00935925">
      <w:pPr>
        <w:pStyle w:val="Balk1"/>
        <w:rPr>
          <w:b/>
          <w:lang w:val="en-AU"/>
        </w:rPr>
      </w:pPr>
      <w:r w:rsidRPr="00935925">
        <w:t>Calculations results</w:t>
      </w:r>
    </w:p>
    <w:p w:rsidR="006A5B55" w:rsidRPr="002F5C71" w:rsidRDefault="006A5B55" w:rsidP="006A5B55">
      <w:pPr>
        <w:pStyle w:val="ListeParagraf"/>
        <w:spacing w:after="0" w:line="240" w:lineRule="auto"/>
        <w:ind w:left="0"/>
        <w:jc w:val="both"/>
        <w:rPr>
          <w:rFonts w:ascii="Times New Roman" w:hAnsi="Times New Roman"/>
          <w:sz w:val="20"/>
          <w:szCs w:val="20"/>
          <w:lang w:val="en-AU"/>
        </w:rPr>
      </w:pPr>
      <w:r w:rsidRPr="002F5C71">
        <w:rPr>
          <w:rFonts w:ascii="Times New Roman" w:hAnsi="Times New Roman"/>
          <w:sz w:val="20"/>
          <w:szCs w:val="20"/>
          <w:lang w:val="en-AU"/>
        </w:rPr>
        <w:t>Here the layers thicknesses and power calculation results are presented.</w:t>
      </w:r>
    </w:p>
    <w:p w:rsidR="006A5B55" w:rsidRDefault="006A5B55" w:rsidP="006A5B55">
      <w:pPr>
        <w:ind w:left="75"/>
        <w:jc w:val="both"/>
        <w:rPr>
          <w:b/>
          <w:lang w:val="en-AU"/>
        </w:rPr>
      </w:pPr>
    </w:p>
    <w:p w:rsidR="006A5B55" w:rsidRPr="002842D3" w:rsidRDefault="00657F95" w:rsidP="002842D3">
      <w:pPr>
        <w:jc w:val="both"/>
        <w:rPr>
          <w:i/>
          <w:lang w:val="en-AU"/>
        </w:rPr>
      </w:pPr>
      <w:r>
        <w:rPr>
          <w:i/>
          <w:lang w:val="en-AU"/>
        </w:rPr>
        <w:t>III</w:t>
      </w:r>
      <w:r w:rsidR="006A5B55" w:rsidRPr="002842D3">
        <w:rPr>
          <w:i/>
          <w:lang w:val="en-AU"/>
        </w:rPr>
        <w:t>.1 Layers’ thicknesses</w:t>
      </w:r>
    </w:p>
    <w:p w:rsidR="006A5B55" w:rsidRPr="0009028F" w:rsidRDefault="006A5B55" w:rsidP="006A5B55">
      <w:pPr>
        <w:jc w:val="both"/>
        <w:rPr>
          <w:lang w:val="en-AU"/>
        </w:rPr>
      </w:pPr>
      <w:r w:rsidRPr="00CB5032">
        <w:rPr>
          <w:lang w:val="en-AU"/>
        </w:rPr>
        <w:t xml:space="preserve">The layers thicknesses had been given as shown in Table </w:t>
      </w:r>
      <w:r w:rsidR="00A3361E">
        <w:rPr>
          <w:lang w:val="en-AU"/>
        </w:rPr>
        <w:t>2</w:t>
      </w:r>
      <w:r w:rsidRPr="00CB5032">
        <w:rPr>
          <w:lang w:val="en-AU"/>
        </w:rPr>
        <w:t>. Calculation resul</w:t>
      </w:r>
      <w:r w:rsidR="002F5C71">
        <w:rPr>
          <w:lang w:val="en-AU"/>
        </w:rPr>
        <w:t xml:space="preserve">ts are presented in the </w:t>
      </w:r>
      <w:r w:rsidRPr="00CB5032">
        <w:rPr>
          <w:lang w:val="en-AU"/>
        </w:rPr>
        <w:t>Tables</w:t>
      </w:r>
      <w:r w:rsidR="002F5C71">
        <w:rPr>
          <w:lang w:val="en-AU"/>
        </w:rPr>
        <w:t xml:space="preserve"> 2 and 3</w:t>
      </w:r>
      <w:r w:rsidRPr="00CB5032">
        <w:rPr>
          <w:lang w:val="en-AU"/>
        </w:rPr>
        <w:t>:</w:t>
      </w:r>
    </w:p>
    <w:p w:rsidR="006A5B55" w:rsidRDefault="006A5B55" w:rsidP="006A5B55">
      <w:pPr>
        <w:jc w:val="center"/>
        <w:rPr>
          <w:lang w:val="en-AU"/>
        </w:rPr>
      </w:pPr>
    </w:p>
    <w:p w:rsidR="006A5B55" w:rsidRPr="00F057FA" w:rsidRDefault="00F057FA" w:rsidP="006A5B55">
      <w:pPr>
        <w:jc w:val="center"/>
        <w:rPr>
          <w:sz w:val="16"/>
          <w:szCs w:val="16"/>
          <w:lang w:val="en-AU"/>
        </w:rPr>
      </w:pPr>
      <w:r w:rsidRPr="00F057FA">
        <w:rPr>
          <w:sz w:val="16"/>
          <w:szCs w:val="16"/>
          <w:lang w:val="en-AU"/>
        </w:rPr>
        <w:t>TABLE II</w:t>
      </w:r>
    </w:p>
    <w:p w:rsidR="00F057FA" w:rsidRPr="00F057FA" w:rsidRDefault="00F057FA" w:rsidP="006A5B55">
      <w:pPr>
        <w:jc w:val="center"/>
        <w:rPr>
          <w:sz w:val="16"/>
          <w:szCs w:val="16"/>
          <w:lang w:val="en-AU"/>
        </w:rPr>
      </w:pPr>
      <w:r w:rsidRPr="00F057FA">
        <w:rPr>
          <w:sz w:val="16"/>
          <w:szCs w:val="16"/>
          <w:lang w:val="en-AU"/>
        </w:rPr>
        <w:t>GRAPHITE LAYER PROPERTIES CALCULATION RESULTS</w:t>
      </w:r>
    </w:p>
    <w:tbl>
      <w:tblPr>
        <w:tblW w:w="4928" w:type="dxa"/>
        <w:tblLook w:val="04A0" w:firstRow="1" w:lastRow="0" w:firstColumn="1" w:lastColumn="0" w:noHBand="0" w:noVBand="1"/>
      </w:tblPr>
      <w:tblGrid>
        <w:gridCol w:w="959"/>
        <w:gridCol w:w="1134"/>
        <w:gridCol w:w="1134"/>
        <w:gridCol w:w="486"/>
        <w:gridCol w:w="1215"/>
      </w:tblGrid>
      <w:tr w:rsidR="006A5B55" w:rsidRPr="00014498" w:rsidTr="00A9369F">
        <w:tc>
          <w:tcPr>
            <w:tcW w:w="959" w:type="dxa"/>
            <w:tcBorders>
              <w:bottom w:val="single" w:sz="4" w:space="0" w:color="auto"/>
              <w:right w:val="single" w:sz="4" w:space="0" w:color="auto"/>
            </w:tcBorders>
          </w:tcPr>
          <w:p w:rsidR="006A5B55" w:rsidRPr="00A9369F" w:rsidRDefault="006A5B55" w:rsidP="00A9369F">
            <w:pPr>
              <w:jc w:val="center"/>
              <w:rPr>
                <w:b/>
                <w:bCs/>
                <w:color w:val="000000"/>
                <w:sz w:val="16"/>
                <w:szCs w:val="16"/>
                <w:lang w:val="en-AU"/>
              </w:rPr>
            </w:pPr>
            <w:r w:rsidRPr="00A9369F">
              <w:rPr>
                <w:rFonts w:eastAsia="Calibri"/>
                <w:b/>
                <w:bCs/>
                <w:color w:val="000000"/>
                <w:position w:val="-10"/>
                <w:sz w:val="16"/>
                <w:szCs w:val="16"/>
                <w:lang w:val="en-AU"/>
              </w:rPr>
              <w:object w:dxaOrig="220" w:dyaOrig="300">
                <v:shape id="_x0000_i1112" type="#_x0000_t75" style="width:10.5pt;height:15.75pt" o:ole="">
                  <v:imagedata r:id="rId35" o:title=""/>
                </v:shape>
                <o:OLEObject Type="Embed" ProgID="Equation.3" ShapeID="_x0000_i1112" DrawAspect="Content" ObjectID="_1766263954" r:id="rId36"/>
              </w:object>
            </w:r>
            <w:r w:rsidRPr="00A9369F">
              <w:rPr>
                <w:b/>
                <w:bCs/>
                <w:color w:val="000000"/>
                <w:sz w:val="16"/>
                <w:szCs w:val="16"/>
                <w:lang w:val="en-AU"/>
              </w:rPr>
              <w:t>,[GHz]</w:t>
            </w:r>
          </w:p>
        </w:tc>
        <w:tc>
          <w:tcPr>
            <w:tcW w:w="1134" w:type="dxa"/>
            <w:tcBorders>
              <w:left w:val="single" w:sz="4" w:space="0" w:color="auto"/>
              <w:bottom w:val="single" w:sz="4" w:space="0" w:color="auto"/>
            </w:tcBorders>
          </w:tcPr>
          <w:p w:rsidR="006A5B55" w:rsidRPr="00A9369F" w:rsidRDefault="006A5B55" w:rsidP="00A9369F">
            <w:pPr>
              <w:jc w:val="center"/>
              <w:rPr>
                <w:b/>
                <w:bCs/>
                <w:sz w:val="16"/>
                <w:szCs w:val="16"/>
                <w:lang w:val="en-AU"/>
              </w:rPr>
            </w:pPr>
            <w:r w:rsidRPr="00A9369F">
              <w:rPr>
                <w:rFonts w:eastAsia="Calibri"/>
                <w:b/>
                <w:bCs/>
                <w:position w:val="-10"/>
                <w:sz w:val="16"/>
                <w:szCs w:val="16"/>
                <w:lang w:val="en-AU"/>
              </w:rPr>
              <w:object w:dxaOrig="240" w:dyaOrig="300">
                <v:shape id="_x0000_i1113" type="#_x0000_t75" style="width:10.5pt;height:15.75pt" o:ole="">
                  <v:imagedata r:id="rId37" o:title=""/>
                </v:shape>
                <o:OLEObject Type="Embed" ProgID="Equation.3" ShapeID="_x0000_i1113" DrawAspect="Content" ObjectID="_1766263955" r:id="rId38"/>
              </w:object>
            </w:r>
          </w:p>
        </w:tc>
        <w:tc>
          <w:tcPr>
            <w:tcW w:w="1134" w:type="dxa"/>
            <w:tcBorders>
              <w:bottom w:val="single" w:sz="4" w:space="0" w:color="auto"/>
            </w:tcBorders>
          </w:tcPr>
          <w:p w:rsidR="006A5B55" w:rsidRPr="00A9369F" w:rsidRDefault="006A5B55" w:rsidP="00A9369F">
            <w:pPr>
              <w:jc w:val="center"/>
              <w:rPr>
                <w:b/>
                <w:bCs/>
                <w:sz w:val="16"/>
                <w:szCs w:val="16"/>
                <w:lang w:val="en-AU"/>
              </w:rPr>
            </w:pPr>
            <w:r w:rsidRPr="00A9369F">
              <w:rPr>
                <w:rFonts w:eastAsia="Calibri"/>
                <w:b/>
                <w:bCs/>
                <w:position w:val="-10"/>
                <w:sz w:val="16"/>
                <w:szCs w:val="16"/>
                <w:lang w:val="en-AU"/>
              </w:rPr>
              <w:object w:dxaOrig="480" w:dyaOrig="300">
                <v:shape id="_x0000_i1114" type="#_x0000_t75" style="width:24.75pt;height:15.75pt" o:ole="">
                  <v:imagedata r:id="rId39" o:title=""/>
                </v:shape>
                <o:OLEObject Type="Embed" ProgID="Equation.3" ShapeID="_x0000_i1114" DrawAspect="Content" ObjectID="_1766263956" r:id="rId40"/>
              </w:object>
            </w:r>
            <w:r w:rsidRPr="00A9369F">
              <w:rPr>
                <w:b/>
                <w:bCs/>
                <w:sz w:val="16"/>
                <w:szCs w:val="16"/>
                <w:lang w:val="en-AU"/>
              </w:rPr>
              <w:t>,</w:t>
            </w:r>
            <w:r w:rsidRPr="00A9369F">
              <w:rPr>
                <w:rFonts w:eastAsia="Calibri"/>
                <w:b/>
                <w:bCs/>
                <w:position w:val="-10"/>
                <w:sz w:val="16"/>
                <w:szCs w:val="16"/>
                <w:lang w:val="en-AU"/>
              </w:rPr>
              <w:object w:dxaOrig="340" w:dyaOrig="279">
                <v:shape id="_x0000_i1115" type="#_x0000_t75" style="width:17.25pt;height:12.75pt" o:ole="">
                  <v:imagedata r:id="rId41" o:title=""/>
                </v:shape>
                <o:OLEObject Type="Embed" ProgID="Equation.3" ShapeID="_x0000_i1115" DrawAspect="Content" ObjectID="_1766263957" r:id="rId42"/>
              </w:object>
            </w:r>
          </w:p>
        </w:tc>
        <w:tc>
          <w:tcPr>
            <w:tcW w:w="486" w:type="dxa"/>
            <w:tcBorders>
              <w:bottom w:val="single" w:sz="4" w:space="0" w:color="auto"/>
            </w:tcBorders>
          </w:tcPr>
          <w:p w:rsidR="006A5B55" w:rsidRPr="00A9369F" w:rsidRDefault="006A5B55" w:rsidP="00A9369F">
            <w:pPr>
              <w:jc w:val="center"/>
              <w:rPr>
                <w:b/>
                <w:bCs/>
                <w:sz w:val="16"/>
                <w:szCs w:val="16"/>
                <w:lang w:val="en-AU"/>
              </w:rPr>
            </w:pPr>
            <w:r w:rsidRPr="00A9369F">
              <w:rPr>
                <w:rFonts w:eastAsia="Calibri"/>
                <w:b/>
                <w:bCs/>
                <w:position w:val="-4"/>
                <w:sz w:val="16"/>
                <w:szCs w:val="16"/>
                <w:lang w:val="en-AU"/>
              </w:rPr>
              <w:object w:dxaOrig="220" w:dyaOrig="220">
                <v:shape id="_x0000_i1116" type="#_x0000_t75" style="width:10.5pt;height:10.5pt" o:ole="">
                  <v:imagedata r:id="rId43" o:title=""/>
                </v:shape>
                <o:OLEObject Type="Embed" ProgID="Equation.3" ShapeID="_x0000_i1116" DrawAspect="Content" ObjectID="_1766263958" r:id="rId44"/>
              </w:object>
            </w:r>
            <w:r w:rsidRPr="00A9369F">
              <w:rPr>
                <w:b/>
                <w:bCs/>
                <w:sz w:val="16"/>
                <w:szCs w:val="16"/>
                <w:lang w:val="en-AU"/>
              </w:rPr>
              <w:t>, [</w:t>
            </w:r>
            <w:r w:rsidR="000B2F6E" w:rsidRPr="00A9369F">
              <w:rPr>
                <w:rFonts w:eastAsia="Calibri"/>
                <w:b/>
                <w:bCs/>
                <w:sz w:val="16"/>
                <w:szCs w:val="16"/>
                <w:lang w:val="en-AU"/>
              </w:rPr>
              <w:t>Ω</w:t>
            </w:r>
            <w:r w:rsidRPr="00A9369F">
              <w:rPr>
                <w:b/>
                <w:bCs/>
                <w:sz w:val="16"/>
                <w:szCs w:val="16"/>
                <w:lang w:val="en-AU"/>
              </w:rPr>
              <w:t>]</w:t>
            </w:r>
          </w:p>
        </w:tc>
        <w:tc>
          <w:tcPr>
            <w:tcW w:w="1215" w:type="dxa"/>
            <w:tcBorders>
              <w:bottom w:val="single" w:sz="4" w:space="0" w:color="auto"/>
            </w:tcBorders>
          </w:tcPr>
          <w:p w:rsidR="006A5B55" w:rsidRPr="00A9369F" w:rsidRDefault="006A5B55" w:rsidP="00A9369F">
            <w:pPr>
              <w:jc w:val="center"/>
              <w:rPr>
                <w:b/>
                <w:bCs/>
                <w:noProof/>
                <w:color w:val="000000"/>
                <w:sz w:val="16"/>
                <w:szCs w:val="16"/>
              </w:rPr>
            </w:pPr>
            <w:r w:rsidRPr="00A9369F">
              <w:rPr>
                <w:rFonts w:eastAsia="Calibri"/>
                <w:b/>
                <w:bCs/>
                <w:position w:val="-6"/>
                <w:sz w:val="16"/>
                <w:szCs w:val="16"/>
              </w:rPr>
              <w:object w:dxaOrig="220" w:dyaOrig="200">
                <v:shape id="_x0000_i1117" type="#_x0000_t75" style="width:10.5pt;height:9.75pt" o:ole="">
                  <v:imagedata r:id="rId45" o:title=""/>
                </v:shape>
                <o:OLEObject Type="Embed" ProgID="Equation.3" ShapeID="_x0000_i1117" DrawAspect="Content" ObjectID="_1766263959" r:id="rId46"/>
              </w:object>
            </w:r>
            <w:r w:rsidRPr="00A9369F">
              <w:rPr>
                <w:b/>
                <w:bCs/>
                <w:sz w:val="16"/>
                <w:szCs w:val="16"/>
              </w:rPr>
              <w:t>, [S/m]</w:t>
            </w:r>
          </w:p>
        </w:tc>
      </w:tr>
      <w:tr w:rsidR="006A5B55" w:rsidRPr="00014498" w:rsidTr="00A9369F">
        <w:tc>
          <w:tcPr>
            <w:tcW w:w="959" w:type="dxa"/>
            <w:tcBorders>
              <w:top w:val="single" w:sz="4" w:space="0" w:color="auto"/>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6</w:t>
            </w:r>
          </w:p>
        </w:tc>
        <w:tc>
          <w:tcPr>
            <w:tcW w:w="1134" w:type="dxa"/>
            <w:tcBorders>
              <w:top w:val="single" w:sz="4" w:space="0" w:color="auto"/>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15.66</w:t>
            </w:r>
          </w:p>
        </w:tc>
        <w:tc>
          <w:tcPr>
            <w:tcW w:w="1134" w:type="dxa"/>
            <w:tcBorders>
              <w:top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0.024</w:t>
            </w:r>
          </w:p>
        </w:tc>
        <w:tc>
          <w:tcPr>
            <w:tcW w:w="486" w:type="dxa"/>
            <w:tcBorders>
              <w:top w:val="single" w:sz="4" w:space="0" w:color="auto"/>
            </w:tcBorders>
          </w:tcPr>
          <w:p w:rsidR="006A5B55" w:rsidRPr="00A9369F" w:rsidRDefault="006A5B55" w:rsidP="00A9369F">
            <w:pPr>
              <w:jc w:val="center"/>
              <w:rPr>
                <w:sz w:val="16"/>
                <w:szCs w:val="16"/>
              </w:rPr>
            </w:pPr>
            <w:r w:rsidRPr="00A9369F">
              <w:rPr>
                <w:sz w:val="16"/>
                <w:szCs w:val="16"/>
              </w:rPr>
              <w:t>286</w:t>
            </w:r>
          </w:p>
        </w:tc>
        <w:tc>
          <w:tcPr>
            <w:tcW w:w="1215" w:type="dxa"/>
            <w:tcBorders>
              <w:top w:val="single" w:sz="4" w:space="0" w:color="auto"/>
            </w:tcBorders>
          </w:tcPr>
          <w:p w:rsidR="006A5B55" w:rsidRPr="00A9369F" w:rsidRDefault="006A5B55" w:rsidP="00A9369F">
            <w:pPr>
              <w:jc w:val="center"/>
              <w:rPr>
                <w:sz w:val="16"/>
                <w:szCs w:val="16"/>
              </w:rPr>
            </w:pPr>
            <w:r w:rsidRPr="00A9369F">
              <w:rPr>
                <w:sz w:val="16"/>
                <w:szCs w:val="16"/>
              </w:rPr>
              <w:t>2.70</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8</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14.48</w:t>
            </w:r>
          </w:p>
        </w:tc>
        <w:tc>
          <w:tcPr>
            <w:tcW w:w="1134" w:type="dxa"/>
          </w:tcPr>
          <w:p w:rsidR="006A5B55" w:rsidRPr="00A9369F" w:rsidRDefault="006A5B55" w:rsidP="00A9369F">
            <w:pPr>
              <w:jc w:val="center"/>
              <w:rPr>
                <w:bCs/>
                <w:color w:val="000000"/>
                <w:sz w:val="16"/>
                <w:szCs w:val="16"/>
                <w:lang w:val="en-AU"/>
              </w:rPr>
            </w:pPr>
            <w:r w:rsidRPr="00A9369F">
              <w:rPr>
                <w:bCs/>
                <w:color w:val="000000"/>
                <w:sz w:val="16"/>
                <w:szCs w:val="16"/>
                <w:lang w:val="en-AU"/>
              </w:rPr>
              <w:t>0.018</w:t>
            </w:r>
          </w:p>
        </w:tc>
        <w:tc>
          <w:tcPr>
            <w:tcW w:w="486" w:type="dxa"/>
          </w:tcPr>
          <w:p w:rsidR="006A5B55" w:rsidRPr="00A9369F" w:rsidRDefault="006A5B55" w:rsidP="00A9369F">
            <w:pPr>
              <w:jc w:val="center"/>
              <w:rPr>
                <w:sz w:val="16"/>
                <w:szCs w:val="16"/>
              </w:rPr>
            </w:pPr>
            <w:r w:rsidRPr="00A9369F">
              <w:rPr>
                <w:sz w:val="16"/>
                <w:szCs w:val="16"/>
              </w:rPr>
              <w:t>297</w:t>
            </w:r>
          </w:p>
        </w:tc>
        <w:tc>
          <w:tcPr>
            <w:tcW w:w="1215" w:type="dxa"/>
          </w:tcPr>
          <w:p w:rsidR="006A5B55" w:rsidRPr="00A9369F" w:rsidRDefault="006A5B55" w:rsidP="00A9369F">
            <w:pPr>
              <w:jc w:val="center"/>
              <w:rPr>
                <w:sz w:val="16"/>
                <w:szCs w:val="16"/>
              </w:rPr>
            </w:pPr>
            <w:r w:rsidRPr="00A9369F">
              <w:rPr>
                <w:sz w:val="16"/>
                <w:szCs w:val="16"/>
              </w:rPr>
              <w:t>3.47</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10</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13.21</w:t>
            </w:r>
          </w:p>
        </w:tc>
        <w:tc>
          <w:tcPr>
            <w:tcW w:w="1134" w:type="dxa"/>
          </w:tcPr>
          <w:p w:rsidR="006A5B55" w:rsidRPr="00A9369F" w:rsidRDefault="00263326" w:rsidP="00A9369F">
            <w:pPr>
              <w:jc w:val="center"/>
              <w:rPr>
                <w:bCs/>
                <w:color w:val="000000"/>
                <w:sz w:val="16"/>
                <w:szCs w:val="16"/>
                <w:lang w:val="en-AU"/>
              </w:rPr>
            </w:pPr>
            <w:r>
              <w:rPr>
                <w:bCs/>
                <w:color w:val="000000"/>
                <w:sz w:val="16"/>
                <w:szCs w:val="16"/>
                <w:lang w:val="en-AU"/>
              </w:rPr>
              <w:t>0.017</w:t>
            </w:r>
          </w:p>
        </w:tc>
        <w:tc>
          <w:tcPr>
            <w:tcW w:w="486" w:type="dxa"/>
          </w:tcPr>
          <w:p w:rsidR="006A5B55" w:rsidRPr="00A9369F" w:rsidRDefault="006A5B55" w:rsidP="00A9369F">
            <w:pPr>
              <w:jc w:val="center"/>
              <w:rPr>
                <w:sz w:val="16"/>
                <w:szCs w:val="16"/>
              </w:rPr>
            </w:pPr>
            <w:r w:rsidRPr="00A9369F">
              <w:rPr>
                <w:sz w:val="16"/>
                <w:szCs w:val="16"/>
              </w:rPr>
              <w:t>311</w:t>
            </w:r>
          </w:p>
        </w:tc>
        <w:tc>
          <w:tcPr>
            <w:tcW w:w="1215" w:type="dxa"/>
          </w:tcPr>
          <w:p w:rsidR="006A5B55" w:rsidRPr="00A9369F" w:rsidRDefault="00263326" w:rsidP="00A9369F">
            <w:pPr>
              <w:jc w:val="center"/>
              <w:rPr>
                <w:sz w:val="16"/>
                <w:szCs w:val="16"/>
              </w:rPr>
            </w:pPr>
            <w:r>
              <w:rPr>
                <w:sz w:val="16"/>
                <w:szCs w:val="16"/>
              </w:rPr>
              <w:t>3.9</w:t>
            </w:r>
            <w:r w:rsidR="006A5B55" w:rsidRPr="00A9369F">
              <w:rPr>
                <w:sz w:val="16"/>
                <w:szCs w:val="16"/>
              </w:rPr>
              <w:t>9</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12</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12.57</w:t>
            </w:r>
          </w:p>
        </w:tc>
        <w:tc>
          <w:tcPr>
            <w:tcW w:w="1134" w:type="dxa"/>
          </w:tcPr>
          <w:p w:rsidR="006A5B55" w:rsidRPr="00A9369F" w:rsidRDefault="00263326" w:rsidP="00A9369F">
            <w:pPr>
              <w:jc w:val="center"/>
              <w:rPr>
                <w:bCs/>
                <w:color w:val="000000"/>
                <w:sz w:val="16"/>
                <w:szCs w:val="16"/>
                <w:lang w:val="en-AU"/>
              </w:rPr>
            </w:pPr>
            <w:r>
              <w:rPr>
                <w:bCs/>
                <w:color w:val="000000"/>
                <w:sz w:val="16"/>
                <w:szCs w:val="16"/>
                <w:lang w:val="en-AU"/>
              </w:rPr>
              <w:t>0.078</w:t>
            </w:r>
          </w:p>
        </w:tc>
        <w:tc>
          <w:tcPr>
            <w:tcW w:w="486" w:type="dxa"/>
          </w:tcPr>
          <w:p w:rsidR="006A5B55" w:rsidRPr="00A9369F" w:rsidRDefault="006A5B55" w:rsidP="00A9369F">
            <w:pPr>
              <w:jc w:val="center"/>
              <w:rPr>
                <w:sz w:val="16"/>
                <w:szCs w:val="16"/>
              </w:rPr>
            </w:pPr>
            <w:r w:rsidRPr="00A9369F">
              <w:rPr>
                <w:sz w:val="16"/>
                <w:szCs w:val="16"/>
              </w:rPr>
              <w:t>319</w:t>
            </w:r>
          </w:p>
        </w:tc>
        <w:tc>
          <w:tcPr>
            <w:tcW w:w="1215" w:type="dxa"/>
          </w:tcPr>
          <w:p w:rsidR="006A5B55" w:rsidRPr="00A9369F" w:rsidRDefault="006A5B55" w:rsidP="00A9369F">
            <w:pPr>
              <w:jc w:val="center"/>
              <w:rPr>
                <w:sz w:val="16"/>
                <w:szCs w:val="16"/>
              </w:rPr>
            </w:pPr>
            <w:r w:rsidRPr="00A9369F">
              <w:rPr>
                <w:sz w:val="16"/>
                <w:szCs w:val="16"/>
              </w:rPr>
              <w:t>4.41</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14</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12.04</w:t>
            </w:r>
          </w:p>
        </w:tc>
        <w:tc>
          <w:tcPr>
            <w:tcW w:w="1134" w:type="dxa"/>
          </w:tcPr>
          <w:p w:rsidR="006A5B55" w:rsidRPr="00A9369F" w:rsidRDefault="00263326" w:rsidP="00A9369F">
            <w:pPr>
              <w:jc w:val="center"/>
              <w:rPr>
                <w:bCs/>
                <w:color w:val="000000"/>
                <w:sz w:val="16"/>
                <w:szCs w:val="16"/>
                <w:lang w:val="en-AU"/>
              </w:rPr>
            </w:pPr>
            <w:r>
              <w:rPr>
                <w:bCs/>
                <w:color w:val="000000"/>
                <w:sz w:val="16"/>
                <w:szCs w:val="16"/>
                <w:lang w:val="en-AU"/>
              </w:rPr>
              <w:t>098</w:t>
            </w:r>
            <w:r w:rsidR="006A5B55" w:rsidRPr="00A9369F">
              <w:rPr>
                <w:bCs/>
                <w:color w:val="000000"/>
                <w:sz w:val="16"/>
                <w:szCs w:val="16"/>
                <w:lang w:val="en-AU"/>
              </w:rPr>
              <w:t>12</w:t>
            </w:r>
          </w:p>
        </w:tc>
        <w:tc>
          <w:tcPr>
            <w:tcW w:w="486" w:type="dxa"/>
          </w:tcPr>
          <w:p w:rsidR="006A5B55" w:rsidRPr="00A9369F" w:rsidRDefault="006A5B55" w:rsidP="00A9369F">
            <w:pPr>
              <w:jc w:val="center"/>
              <w:rPr>
                <w:sz w:val="16"/>
                <w:szCs w:val="16"/>
              </w:rPr>
            </w:pPr>
            <w:r w:rsidRPr="00A9369F">
              <w:rPr>
                <w:sz w:val="16"/>
                <w:szCs w:val="16"/>
              </w:rPr>
              <w:t>326</w:t>
            </w:r>
          </w:p>
        </w:tc>
        <w:tc>
          <w:tcPr>
            <w:tcW w:w="1215" w:type="dxa"/>
          </w:tcPr>
          <w:p w:rsidR="006A5B55" w:rsidRPr="00A9369F" w:rsidRDefault="00263326" w:rsidP="00A9369F">
            <w:pPr>
              <w:jc w:val="center"/>
              <w:rPr>
                <w:sz w:val="16"/>
                <w:szCs w:val="16"/>
              </w:rPr>
            </w:pPr>
            <w:r>
              <w:rPr>
                <w:sz w:val="16"/>
                <w:szCs w:val="16"/>
              </w:rPr>
              <w:t>4.8</w:t>
            </w:r>
            <w:r w:rsidR="006A5B55" w:rsidRPr="00A9369F">
              <w:rPr>
                <w:sz w:val="16"/>
                <w:szCs w:val="16"/>
              </w:rPr>
              <w:t>8</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16</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11.60</w:t>
            </w:r>
          </w:p>
        </w:tc>
        <w:tc>
          <w:tcPr>
            <w:tcW w:w="1134" w:type="dxa"/>
          </w:tcPr>
          <w:p w:rsidR="006A5B55" w:rsidRPr="00A9369F" w:rsidRDefault="00263326" w:rsidP="00A9369F">
            <w:pPr>
              <w:jc w:val="center"/>
              <w:rPr>
                <w:bCs/>
                <w:color w:val="000000"/>
                <w:sz w:val="16"/>
                <w:szCs w:val="16"/>
                <w:lang w:val="en-AU"/>
              </w:rPr>
            </w:pPr>
            <w:r>
              <w:rPr>
                <w:bCs/>
                <w:color w:val="000000"/>
                <w:sz w:val="16"/>
                <w:szCs w:val="16"/>
                <w:lang w:val="en-AU"/>
              </w:rPr>
              <w:t>0.23</w:t>
            </w:r>
            <w:r w:rsidR="006A5B55" w:rsidRPr="00A9369F">
              <w:rPr>
                <w:bCs/>
                <w:color w:val="000000"/>
                <w:sz w:val="16"/>
                <w:szCs w:val="16"/>
                <w:lang w:val="en-AU"/>
              </w:rPr>
              <w:t>0</w:t>
            </w:r>
          </w:p>
        </w:tc>
        <w:tc>
          <w:tcPr>
            <w:tcW w:w="486" w:type="dxa"/>
          </w:tcPr>
          <w:p w:rsidR="006A5B55" w:rsidRPr="00A9369F" w:rsidRDefault="006A5B55" w:rsidP="00A9369F">
            <w:pPr>
              <w:jc w:val="center"/>
              <w:rPr>
                <w:sz w:val="16"/>
                <w:szCs w:val="16"/>
              </w:rPr>
            </w:pPr>
            <w:r w:rsidRPr="00A9369F">
              <w:rPr>
                <w:sz w:val="16"/>
                <w:szCs w:val="16"/>
              </w:rPr>
              <w:t>332</w:t>
            </w:r>
          </w:p>
        </w:tc>
        <w:tc>
          <w:tcPr>
            <w:tcW w:w="1215" w:type="dxa"/>
          </w:tcPr>
          <w:p w:rsidR="006A5B55" w:rsidRPr="00A9369F" w:rsidRDefault="006A5B55" w:rsidP="00A9369F">
            <w:pPr>
              <w:jc w:val="center"/>
              <w:rPr>
                <w:sz w:val="16"/>
                <w:szCs w:val="16"/>
              </w:rPr>
            </w:pPr>
            <w:r w:rsidRPr="00A9369F">
              <w:rPr>
                <w:sz w:val="16"/>
                <w:szCs w:val="16"/>
              </w:rPr>
              <w:t>5.52</w:t>
            </w:r>
          </w:p>
        </w:tc>
      </w:tr>
      <w:tr w:rsidR="006A5B55" w:rsidRPr="00014498" w:rsidTr="00A9369F">
        <w:tc>
          <w:tcPr>
            <w:tcW w:w="959" w:type="dxa"/>
            <w:tcBorders>
              <w:right w:val="single" w:sz="4" w:space="0" w:color="auto"/>
            </w:tcBorders>
          </w:tcPr>
          <w:p w:rsidR="006A5B55" w:rsidRPr="00A9369F" w:rsidRDefault="006A5B55" w:rsidP="00A9369F">
            <w:pPr>
              <w:jc w:val="center"/>
              <w:rPr>
                <w:b/>
                <w:bCs/>
                <w:color w:val="000000"/>
                <w:sz w:val="16"/>
                <w:szCs w:val="16"/>
                <w:lang w:val="en-AU"/>
              </w:rPr>
            </w:pPr>
            <w:r w:rsidRPr="00A9369F">
              <w:rPr>
                <w:b/>
                <w:bCs/>
                <w:color w:val="000000"/>
                <w:sz w:val="16"/>
                <w:szCs w:val="16"/>
                <w:lang w:val="en-AU"/>
              </w:rPr>
              <w:t>18</w:t>
            </w:r>
          </w:p>
        </w:tc>
        <w:tc>
          <w:tcPr>
            <w:tcW w:w="1134" w:type="dxa"/>
            <w:tcBorders>
              <w:left w:val="single" w:sz="4" w:space="0" w:color="auto"/>
            </w:tcBorders>
          </w:tcPr>
          <w:p w:rsidR="006A5B55" w:rsidRPr="00A9369F" w:rsidRDefault="006A5B55" w:rsidP="00A9369F">
            <w:pPr>
              <w:jc w:val="center"/>
              <w:rPr>
                <w:bCs/>
                <w:color w:val="000000"/>
                <w:sz w:val="16"/>
                <w:szCs w:val="16"/>
                <w:lang w:val="en-AU"/>
              </w:rPr>
            </w:pPr>
            <w:r w:rsidRPr="00A9369F">
              <w:rPr>
                <w:bCs/>
                <w:color w:val="000000"/>
                <w:sz w:val="16"/>
                <w:szCs w:val="16"/>
                <w:lang w:val="en-AU"/>
              </w:rPr>
              <w:t>11.32</w:t>
            </w:r>
          </w:p>
        </w:tc>
        <w:tc>
          <w:tcPr>
            <w:tcW w:w="1134" w:type="dxa"/>
          </w:tcPr>
          <w:p w:rsidR="006A5B55" w:rsidRPr="00A9369F" w:rsidRDefault="006A5B55" w:rsidP="00A9369F">
            <w:pPr>
              <w:jc w:val="center"/>
              <w:rPr>
                <w:b/>
                <w:bCs/>
                <w:sz w:val="16"/>
                <w:szCs w:val="16"/>
                <w:lang w:val="en-AU"/>
              </w:rPr>
            </w:pPr>
            <w:r w:rsidRPr="00A9369F">
              <w:rPr>
                <w:b/>
                <w:bCs/>
                <w:sz w:val="16"/>
                <w:szCs w:val="16"/>
                <w:lang w:val="en-AU"/>
              </w:rPr>
              <w:t>0.009</w:t>
            </w:r>
          </w:p>
        </w:tc>
        <w:tc>
          <w:tcPr>
            <w:tcW w:w="486" w:type="dxa"/>
          </w:tcPr>
          <w:p w:rsidR="006A5B55" w:rsidRPr="00A9369F" w:rsidRDefault="006A5B55" w:rsidP="00A9369F">
            <w:pPr>
              <w:jc w:val="center"/>
              <w:rPr>
                <w:sz w:val="16"/>
                <w:szCs w:val="16"/>
              </w:rPr>
            </w:pPr>
            <w:r w:rsidRPr="00A9369F">
              <w:rPr>
                <w:sz w:val="16"/>
                <w:szCs w:val="16"/>
              </w:rPr>
              <w:t>336</w:t>
            </w:r>
          </w:p>
        </w:tc>
        <w:tc>
          <w:tcPr>
            <w:tcW w:w="1215" w:type="dxa"/>
          </w:tcPr>
          <w:p w:rsidR="006A5B55" w:rsidRPr="00A9369F" w:rsidRDefault="006A5B55" w:rsidP="00A9369F">
            <w:pPr>
              <w:jc w:val="center"/>
              <w:rPr>
                <w:sz w:val="16"/>
                <w:szCs w:val="16"/>
              </w:rPr>
            </w:pPr>
            <w:r w:rsidRPr="00A9369F">
              <w:rPr>
                <w:sz w:val="16"/>
                <w:szCs w:val="16"/>
              </w:rPr>
              <w:t>6.01</w:t>
            </w:r>
          </w:p>
        </w:tc>
      </w:tr>
    </w:tbl>
    <w:p w:rsidR="006A5B55" w:rsidRDefault="006A5B55" w:rsidP="006A5B55">
      <w:pPr>
        <w:jc w:val="both"/>
        <w:rPr>
          <w:lang w:val="en-AU"/>
        </w:rPr>
      </w:pPr>
    </w:p>
    <w:p w:rsidR="006A5B55" w:rsidRDefault="006A5B55" w:rsidP="006A5B55">
      <w:pPr>
        <w:jc w:val="both"/>
      </w:pPr>
      <w:r w:rsidRPr="00CB5032">
        <w:rPr>
          <w:lang w:val="en-AU"/>
        </w:rPr>
        <w:t xml:space="preserve">As </w:t>
      </w:r>
      <w:r w:rsidR="002F5C71">
        <w:rPr>
          <w:lang w:val="en-AU"/>
        </w:rPr>
        <w:t xml:space="preserve">it is </w:t>
      </w:r>
      <w:r w:rsidRPr="00CB5032">
        <w:rPr>
          <w:lang w:val="en-AU"/>
        </w:rPr>
        <w:t xml:space="preserve">shown in Table 2, the impedance of 336 </w:t>
      </w:r>
      <m:oMath>
        <m:r>
          <m:rPr>
            <m:sty m:val="p"/>
          </m:rPr>
          <w:rPr>
            <w:rFonts w:ascii="Cambria Math" w:hAnsi="Cambria Math"/>
          </w:rPr>
          <m:t>Ω</m:t>
        </m:r>
      </m:oMath>
      <w:r w:rsidRPr="00CB5032">
        <w:t xml:space="preserve"> under the frequency of 18 GHz is very close to the air impedance. Therefore the outer layer thickness should be defined as equal to 9 mm. However it is necessary to evaluate the absorbency factor for this layer under the applied frequency range of 6-18GHz.  Calculation had been done using Equations (9) - (12)</w:t>
      </w:r>
      <w:r w:rsidR="002F5C71">
        <w:t>. These results are presented in the</w:t>
      </w:r>
      <w:r w:rsidRPr="00CB5032">
        <w:t xml:space="preserve"> Table</w:t>
      </w:r>
      <w:r w:rsidR="00A3361E">
        <w:t xml:space="preserve"> </w:t>
      </w:r>
      <w:r w:rsidRPr="00CB5032">
        <w:t>3.</w:t>
      </w:r>
    </w:p>
    <w:p w:rsidR="00DA79DF" w:rsidRDefault="00DA79DF" w:rsidP="006A5B55">
      <w:pPr>
        <w:jc w:val="both"/>
        <w:sectPr w:rsidR="00DA79DF" w:rsidSect="00BA67FF">
          <w:type w:val="continuous"/>
          <w:pgSz w:w="12240" w:h="15840" w:code="1"/>
          <w:pgMar w:top="1008" w:right="936" w:bottom="1008" w:left="936" w:header="432" w:footer="432" w:gutter="0"/>
          <w:pgNumType w:start="94"/>
          <w:cols w:num="2" w:space="288"/>
          <w:docGrid w:linePitch="360"/>
        </w:sectPr>
      </w:pPr>
    </w:p>
    <w:p w:rsidR="002F5C71" w:rsidRDefault="002F5C71" w:rsidP="004F693C">
      <w:pPr>
        <w:pStyle w:val="Text"/>
        <w:jc w:val="center"/>
        <w:rPr>
          <w:sz w:val="16"/>
          <w:szCs w:val="16"/>
          <w:lang w:eastAsia="tr-TR"/>
        </w:rPr>
      </w:pPr>
    </w:p>
    <w:p w:rsidR="006A5B55" w:rsidRPr="004F693C" w:rsidRDefault="004F693C" w:rsidP="004F693C">
      <w:pPr>
        <w:pStyle w:val="Text"/>
        <w:jc w:val="center"/>
        <w:rPr>
          <w:sz w:val="16"/>
          <w:szCs w:val="16"/>
          <w:lang w:eastAsia="tr-TR"/>
        </w:rPr>
      </w:pPr>
      <w:r w:rsidRPr="004F693C">
        <w:rPr>
          <w:sz w:val="16"/>
          <w:szCs w:val="16"/>
          <w:lang w:eastAsia="tr-TR"/>
        </w:rPr>
        <w:t>TABLE III</w:t>
      </w:r>
    </w:p>
    <w:p w:rsidR="006A5B55" w:rsidRPr="004F693C" w:rsidRDefault="006A5B55" w:rsidP="004F693C">
      <w:pPr>
        <w:pStyle w:val="Text"/>
        <w:jc w:val="center"/>
        <w:rPr>
          <w:sz w:val="16"/>
          <w:szCs w:val="16"/>
          <w:lang w:eastAsia="tr-TR"/>
        </w:rPr>
      </w:pPr>
      <w:r w:rsidRPr="004F693C">
        <w:rPr>
          <w:sz w:val="16"/>
          <w:szCs w:val="16"/>
          <w:lang w:eastAsia="tr-TR"/>
        </w:rPr>
        <w:t>A</w:t>
      </w:r>
      <w:r w:rsidR="004F693C">
        <w:rPr>
          <w:sz w:val="16"/>
          <w:szCs w:val="16"/>
          <w:lang w:eastAsia="tr-TR"/>
        </w:rPr>
        <w:t xml:space="preserve">BSORPTANCE AND TRANSMİTTANCE FACTORS FOR OUTER LAYER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567"/>
        <w:gridCol w:w="567"/>
        <w:gridCol w:w="567"/>
        <w:gridCol w:w="709"/>
        <w:gridCol w:w="850"/>
        <w:gridCol w:w="1418"/>
        <w:gridCol w:w="1417"/>
      </w:tblGrid>
      <w:tr w:rsidR="000B2F6E" w:rsidRPr="000B2F6E" w:rsidTr="00A9369F">
        <w:trPr>
          <w:jc w:val="center"/>
        </w:trPr>
        <w:tc>
          <w:tcPr>
            <w:tcW w:w="675" w:type="dxa"/>
            <w:vMerge w:val="restart"/>
          </w:tcPr>
          <w:p w:rsidR="000B2F6E" w:rsidRPr="00A9369F" w:rsidRDefault="000B2F6E" w:rsidP="00A9369F">
            <w:pPr>
              <w:jc w:val="center"/>
              <w:rPr>
                <w:rFonts w:eastAsia="Calibri"/>
                <w:i/>
                <w:sz w:val="16"/>
                <w:szCs w:val="16"/>
                <w:lang w:val="en-AU"/>
              </w:rPr>
            </w:pPr>
          </w:p>
          <w:p w:rsidR="006A5B55" w:rsidRPr="00A9369F" w:rsidRDefault="000B2F6E" w:rsidP="00A9369F">
            <w:pPr>
              <w:jc w:val="center"/>
              <w:rPr>
                <w:sz w:val="16"/>
                <w:szCs w:val="16"/>
                <w:lang w:val="en-AU" w:eastAsia="en-AU"/>
              </w:rPr>
            </w:pPr>
            <w:r w:rsidRPr="00A9369F">
              <w:rPr>
                <w:rFonts w:eastAsia="Calibri"/>
                <w:i/>
                <w:sz w:val="16"/>
                <w:szCs w:val="16"/>
                <w:lang w:val="en-AU"/>
              </w:rPr>
              <w:t>h</w:t>
            </w:r>
            <w:r w:rsidRPr="00A9369F">
              <w:rPr>
                <w:rFonts w:eastAsia="Calibri"/>
                <w:sz w:val="16"/>
                <w:szCs w:val="16"/>
                <w:vertAlign w:val="subscript"/>
                <w:lang w:val="en-AU"/>
              </w:rPr>
              <w:t>1</w:t>
            </w:r>
            <w:r w:rsidRPr="00A9369F">
              <w:rPr>
                <w:rFonts w:eastAsia="Calibri"/>
                <w:sz w:val="16"/>
                <w:szCs w:val="16"/>
                <w:lang w:val="en-AU"/>
              </w:rPr>
              <w:t>=d(</w:t>
            </w:r>
            <w:r w:rsidRPr="00A9369F">
              <w:rPr>
                <w:rFonts w:eastAsia="Calibri"/>
                <w:i/>
                <w:sz w:val="16"/>
                <w:szCs w:val="16"/>
                <w:lang w:val="en-AU"/>
              </w:rPr>
              <w:t>f</w:t>
            </w:r>
            <w:r w:rsidRPr="00A9369F">
              <w:rPr>
                <w:rFonts w:eastAsia="Calibri"/>
                <w:sz w:val="16"/>
                <w:szCs w:val="16"/>
                <w:lang w:val="en-AU"/>
              </w:rPr>
              <w:t>)</w:t>
            </w:r>
            <w:r w:rsidR="006A5B55" w:rsidRPr="00A9369F">
              <w:rPr>
                <w:sz w:val="16"/>
                <w:szCs w:val="16"/>
                <w:lang w:val="en-AU" w:eastAsia="en-AU"/>
              </w:rPr>
              <w:t>,</w:t>
            </w:r>
            <w:r w:rsidRPr="00A9369F">
              <w:rPr>
                <w:rFonts w:eastAsia="Calibri"/>
                <w:sz w:val="16"/>
                <w:szCs w:val="16"/>
                <w:lang w:val="en-AU"/>
              </w:rPr>
              <w:t>[m]</w:t>
            </w:r>
          </w:p>
        </w:tc>
        <w:tc>
          <w:tcPr>
            <w:tcW w:w="4536" w:type="dxa"/>
            <w:gridSpan w:val="7"/>
          </w:tcPr>
          <w:p w:rsidR="006A5B55" w:rsidRPr="00A9369F" w:rsidRDefault="006A5B55" w:rsidP="00A9369F">
            <w:pPr>
              <w:jc w:val="center"/>
              <w:rPr>
                <w:color w:val="000000"/>
                <w:sz w:val="16"/>
                <w:szCs w:val="16"/>
                <w:lang w:val="en-AU" w:eastAsia="en-AU"/>
              </w:rPr>
            </w:pPr>
            <w:r w:rsidRPr="00A9369F">
              <w:rPr>
                <w:rFonts w:eastAsia="Calibri"/>
                <w:color w:val="000000"/>
                <w:position w:val="-10"/>
                <w:sz w:val="16"/>
                <w:szCs w:val="16"/>
              </w:rPr>
              <w:object w:dxaOrig="220" w:dyaOrig="300">
                <v:shape id="_x0000_i1120" type="#_x0000_t75" style="width:10.5pt;height:15.75pt" o:ole="">
                  <v:imagedata r:id="rId35" o:title=""/>
                </v:shape>
                <o:OLEObject Type="Embed" ProgID="Equation.3" ShapeID="_x0000_i1120" DrawAspect="Content" ObjectID="_1766263960" r:id="rId47"/>
              </w:object>
            </w:r>
            <w:r w:rsidRPr="00A9369F">
              <w:rPr>
                <w:color w:val="000000"/>
                <w:sz w:val="16"/>
                <w:szCs w:val="16"/>
                <w:lang w:val="en-AU" w:eastAsia="en-AU"/>
              </w:rPr>
              <w:t>,</w:t>
            </w:r>
            <w:r w:rsidR="000B2F6E" w:rsidRPr="00A9369F">
              <w:rPr>
                <w:color w:val="000000"/>
                <w:sz w:val="16"/>
                <w:szCs w:val="16"/>
                <w:lang w:val="en-AU" w:eastAsia="en-AU"/>
              </w:rPr>
              <w:t xml:space="preserve"> </w:t>
            </w:r>
            <w:r w:rsidRPr="00A9369F">
              <w:rPr>
                <w:color w:val="000000"/>
                <w:sz w:val="16"/>
                <w:szCs w:val="16"/>
                <w:lang w:val="en-AU" w:eastAsia="en-AU"/>
              </w:rPr>
              <w:t>[GHz]</w:t>
            </w:r>
          </w:p>
        </w:tc>
        <w:tc>
          <w:tcPr>
            <w:tcW w:w="1418" w:type="dxa"/>
            <w:vMerge w:val="restart"/>
          </w:tcPr>
          <w:p w:rsidR="006A5B55" w:rsidRPr="00A9369F" w:rsidRDefault="006A5B55" w:rsidP="00A9369F">
            <w:pPr>
              <w:jc w:val="center"/>
              <w:rPr>
                <w:sz w:val="16"/>
                <w:szCs w:val="16"/>
                <w:lang w:val="en-AU" w:eastAsia="en-AU"/>
              </w:rPr>
            </w:pPr>
            <w:r w:rsidRPr="00A9369F">
              <w:rPr>
                <w:sz w:val="16"/>
                <w:szCs w:val="16"/>
                <w:lang w:val="en-AU" w:eastAsia="en-AU"/>
              </w:rPr>
              <w:t xml:space="preserve">Average value of </w:t>
            </w:r>
          </w:p>
          <w:p w:rsidR="006A5B55" w:rsidRPr="00A9369F" w:rsidRDefault="006A5B55" w:rsidP="00A9369F">
            <w:pPr>
              <w:jc w:val="center"/>
              <w:rPr>
                <w:sz w:val="16"/>
                <w:szCs w:val="16"/>
                <w:lang w:val="en-AU" w:eastAsia="en-AU"/>
              </w:rPr>
            </w:pPr>
            <w:r w:rsidRPr="00A9369F">
              <w:rPr>
                <w:sz w:val="16"/>
                <w:szCs w:val="16"/>
                <w:lang w:val="en-AU" w:eastAsia="en-AU"/>
              </w:rPr>
              <w:t>absorptance</w:t>
            </w:r>
          </w:p>
        </w:tc>
        <w:tc>
          <w:tcPr>
            <w:tcW w:w="1417" w:type="dxa"/>
            <w:vMerge w:val="restart"/>
          </w:tcPr>
          <w:p w:rsidR="006A5B55" w:rsidRPr="00A9369F" w:rsidRDefault="006A5B55" w:rsidP="00A9369F">
            <w:pPr>
              <w:jc w:val="center"/>
              <w:rPr>
                <w:sz w:val="16"/>
                <w:szCs w:val="16"/>
                <w:lang w:val="en-AU" w:eastAsia="en-AU"/>
              </w:rPr>
            </w:pPr>
            <w:r w:rsidRPr="00A9369F">
              <w:rPr>
                <w:sz w:val="16"/>
                <w:szCs w:val="16"/>
                <w:lang w:val="en-AU" w:eastAsia="en-AU"/>
              </w:rPr>
              <w:t xml:space="preserve">Average value of </w:t>
            </w:r>
          </w:p>
          <w:p w:rsidR="006A5B55" w:rsidRPr="00A9369F" w:rsidRDefault="006A5B55" w:rsidP="00A9369F">
            <w:pPr>
              <w:jc w:val="center"/>
              <w:rPr>
                <w:sz w:val="16"/>
                <w:szCs w:val="16"/>
                <w:lang w:val="en-AU" w:eastAsia="en-AU"/>
              </w:rPr>
            </w:pPr>
            <w:r w:rsidRPr="00A9369F">
              <w:rPr>
                <w:sz w:val="16"/>
                <w:szCs w:val="16"/>
                <w:lang w:val="en-AU" w:eastAsia="en-AU"/>
              </w:rPr>
              <w:t>transmittance</w:t>
            </w:r>
          </w:p>
        </w:tc>
      </w:tr>
      <w:tr w:rsidR="00DA79DF" w:rsidRPr="000B2F6E" w:rsidTr="00A9369F">
        <w:trPr>
          <w:jc w:val="center"/>
        </w:trPr>
        <w:tc>
          <w:tcPr>
            <w:tcW w:w="675" w:type="dxa"/>
            <w:vMerge/>
          </w:tcPr>
          <w:p w:rsidR="006A5B55" w:rsidRPr="00A9369F" w:rsidRDefault="006A5B55" w:rsidP="00A9369F">
            <w:pPr>
              <w:jc w:val="center"/>
              <w:rPr>
                <w:sz w:val="16"/>
                <w:szCs w:val="16"/>
                <w:lang w:val="en-AU" w:eastAsia="en-AU"/>
              </w:rPr>
            </w:pP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12</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14</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16</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18</w:t>
            </w:r>
          </w:p>
        </w:tc>
        <w:tc>
          <w:tcPr>
            <w:tcW w:w="1418" w:type="dxa"/>
            <w:vMerge/>
          </w:tcPr>
          <w:p w:rsidR="006A5B55" w:rsidRPr="00A9369F" w:rsidRDefault="006A5B55" w:rsidP="00A9369F">
            <w:pPr>
              <w:jc w:val="center"/>
              <w:rPr>
                <w:sz w:val="16"/>
                <w:szCs w:val="16"/>
                <w:lang w:val="en-AU" w:eastAsia="en-AU"/>
              </w:rPr>
            </w:pPr>
          </w:p>
        </w:tc>
        <w:tc>
          <w:tcPr>
            <w:tcW w:w="1417" w:type="dxa"/>
            <w:vMerge/>
          </w:tcPr>
          <w:p w:rsidR="006A5B55" w:rsidRPr="00A9369F" w:rsidRDefault="006A5B55" w:rsidP="00A9369F">
            <w:pPr>
              <w:jc w:val="center"/>
              <w:rPr>
                <w:sz w:val="16"/>
                <w:szCs w:val="16"/>
                <w:lang w:val="en-AU" w:eastAsia="en-AU"/>
              </w:rPr>
            </w:pP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0.024</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0.54</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0.29</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0.50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0.52</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0.63</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0.76</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0.82</w:t>
            </w:r>
          </w:p>
        </w:tc>
        <w:tc>
          <w:tcPr>
            <w:tcW w:w="1418" w:type="dxa"/>
          </w:tcPr>
          <w:p w:rsidR="006A5B55" w:rsidRPr="00A9369F" w:rsidRDefault="006A5B55" w:rsidP="00A9369F">
            <w:pPr>
              <w:jc w:val="center"/>
              <w:rPr>
                <w:sz w:val="16"/>
                <w:szCs w:val="16"/>
                <w:lang w:val="en-AU" w:eastAsia="en-AU"/>
              </w:rPr>
            </w:pPr>
            <w:r w:rsidRPr="00A9369F">
              <w:rPr>
                <w:sz w:val="16"/>
                <w:szCs w:val="16"/>
                <w:lang w:val="en-AU" w:eastAsia="en-AU"/>
              </w:rPr>
              <w:t>0.58</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0.42</w:t>
            </w: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0.018</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0.38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0.87</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0.92</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0.31</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0.46</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0.97</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0.82</w:t>
            </w:r>
          </w:p>
        </w:tc>
        <w:tc>
          <w:tcPr>
            <w:tcW w:w="1418" w:type="dxa"/>
          </w:tcPr>
          <w:p w:rsidR="006A5B55" w:rsidRPr="00A9369F" w:rsidRDefault="006A5B55" w:rsidP="00A9369F">
            <w:pPr>
              <w:jc w:val="center"/>
              <w:rPr>
                <w:sz w:val="16"/>
                <w:szCs w:val="16"/>
                <w:lang w:val="en-AU" w:eastAsia="en-AU"/>
              </w:rPr>
            </w:pPr>
            <w:r w:rsidRPr="00A9369F">
              <w:rPr>
                <w:sz w:val="16"/>
                <w:szCs w:val="16"/>
                <w:lang w:val="en-AU" w:eastAsia="en-AU"/>
              </w:rPr>
              <w:t>0.68</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0.32</w:t>
            </w: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0.016</w:t>
            </w:r>
          </w:p>
        </w:tc>
        <w:tc>
          <w:tcPr>
            <w:tcW w:w="709" w:type="dxa"/>
          </w:tcPr>
          <w:p w:rsidR="006A5B55" w:rsidRPr="00A9369F" w:rsidRDefault="006A5B55" w:rsidP="00A9369F">
            <w:pPr>
              <w:jc w:val="center"/>
              <w:rPr>
                <w:bCs/>
                <w:sz w:val="16"/>
                <w:szCs w:val="16"/>
                <w:lang w:val="en-AU" w:eastAsia="en-AU"/>
              </w:rPr>
            </w:pPr>
            <w:r w:rsidRPr="00A9369F">
              <w:rPr>
                <w:bCs/>
                <w:sz w:val="16"/>
                <w:szCs w:val="16"/>
                <w:lang w:val="en-AU" w:eastAsia="en-AU"/>
              </w:rPr>
              <w:t>0.96</w:t>
            </w:r>
          </w:p>
        </w:tc>
        <w:tc>
          <w:tcPr>
            <w:tcW w:w="567" w:type="dxa"/>
          </w:tcPr>
          <w:p w:rsidR="006A5B55" w:rsidRPr="00A9369F" w:rsidRDefault="006A5B55" w:rsidP="00A9369F">
            <w:pPr>
              <w:jc w:val="center"/>
              <w:rPr>
                <w:bCs/>
                <w:sz w:val="16"/>
                <w:szCs w:val="16"/>
                <w:lang w:val="en-AU" w:eastAsia="en-AU"/>
              </w:rPr>
            </w:pPr>
            <w:r w:rsidRPr="00A9369F">
              <w:rPr>
                <w:bCs/>
                <w:sz w:val="16"/>
                <w:szCs w:val="16"/>
                <w:lang w:val="en-AU" w:eastAsia="en-AU"/>
              </w:rPr>
              <w:t>0.73</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0.28</w:t>
            </w:r>
          </w:p>
        </w:tc>
        <w:tc>
          <w:tcPr>
            <w:tcW w:w="567" w:type="dxa"/>
          </w:tcPr>
          <w:p w:rsidR="006A5B55" w:rsidRPr="00A9369F" w:rsidRDefault="006A5B55" w:rsidP="00A9369F">
            <w:pPr>
              <w:jc w:val="center"/>
              <w:rPr>
                <w:bCs/>
                <w:sz w:val="16"/>
                <w:szCs w:val="16"/>
                <w:lang w:val="en-AU" w:eastAsia="en-AU"/>
              </w:rPr>
            </w:pPr>
            <w:r w:rsidRPr="00A9369F">
              <w:rPr>
                <w:bCs/>
                <w:sz w:val="16"/>
                <w:szCs w:val="16"/>
                <w:lang w:val="en-AU" w:eastAsia="en-AU"/>
              </w:rPr>
              <w:t>0.97</w:t>
            </w:r>
          </w:p>
        </w:tc>
        <w:tc>
          <w:tcPr>
            <w:tcW w:w="567" w:type="dxa"/>
          </w:tcPr>
          <w:p w:rsidR="006A5B55" w:rsidRPr="00A9369F" w:rsidRDefault="006A5B55" w:rsidP="00A9369F">
            <w:pPr>
              <w:jc w:val="center"/>
              <w:rPr>
                <w:bCs/>
                <w:sz w:val="16"/>
                <w:szCs w:val="16"/>
                <w:lang w:val="en-AU" w:eastAsia="en-AU"/>
              </w:rPr>
            </w:pPr>
            <w:r w:rsidRPr="00A9369F">
              <w:rPr>
                <w:bCs/>
                <w:sz w:val="16"/>
                <w:szCs w:val="16"/>
                <w:lang w:val="en-AU" w:eastAsia="en-AU"/>
              </w:rPr>
              <w:t>0.60</w:t>
            </w:r>
          </w:p>
        </w:tc>
        <w:tc>
          <w:tcPr>
            <w:tcW w:w="709" w:type="dxa"/>
          </w:tcPr>
          <w:p w:rsidR="006A5B55" w:rsidRPr="00A9369F" w:rsidRDefault="006A5B55" w:rsidP="00A9369F">
            <w:pPr>
              <w:jc w:val="center"/>
              <w:rPr>
                <w:bCs/>
                <w:sz w:val="16"/>
                <w:szCs w:val="16"/>
                <w:lang w:val="en-AU" w:eastAsia="en-AU"/>
              </w:rPr>
            </w:pPr>
            <w:r w:rsidRPr="00A9369F">
              <w:rPr>
                <w:bCs/>
                <w:sz w:val="16"/>
                <w:szCs w:val="16"/>
                <w:lang w:val="en-AU" w:eastAsia="en-AU"/>
              </w:rPr>
              <w:t>0.52</w:t>
            </w:r>
          </w:p>
        </w:tc>
        <w:tc>
          <w:tcPr>
            <w:tcW w:w="850" w:type="dxa"/>
          </w:tcPr>
          <w:p w:rsidR="006A5B55" w:rsidRPr="00A9369F" w:rsidRDefault="006A5B55" w:rsidP="00A9369F">
            <w:pPr>
              <w:jc w:val="center"/>
              <w:rPr>
                <w:bCs/>
                <w:sz w:val="16"/>
                <w:szCs w:val="16"/>
                <w:lang w:val="en-AU" w:eastAsia="en-AU"/>
              </w:rPr>
            </w:pPr>
            <w:r w:rsidRPr="00A9369F">
              <w:rPr>
                <w:bCs/>
                <w:sz w:val="16"/>
                <w:szCs w:val="16"/>
                <w:lang w:val="en-AU" w:eastAsia="en-AU"/>
              </w:rPr>
              <w:t>0.98</w:t>
            </w:r>
          </w:p>
        </w:tc>
        <w:tc>
          <w:tcPr>
            <w:tcW w:w="1418" w:type="dxa"/>
          </w:tcPr>
          <w:p w:rsidR="006A5B55" w:rsidRPr="00A9369F" w:rsidRDefault="006A5B55" w:rsidP="00A9369F">
            <w:pPr>
              <w:jc w:val="center"/>
              <w:rPr>
                <w:bCs/>
                <w:sz w:val="16"/>
                <w:szCs w:val="16"/>
                <w:lang w:val="en-AU" w:eastAsia="en-AU"/>
              </w:rPr>
            </w:pPr>
            <w:r w:rsidRPr="00A9369F">
              <w:rPr>
                <w:bCs/>
                <w:sz w:val="16"/>
                <w:szCs w:val="16"/>
                <w:lang w:val="en-AU" w:eastAsia="en-AU"/>
              </w:rPr>
              <w:t>0.72</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0.28</w:t>
            </w: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0.013</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0.10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0.89</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0.46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0.84</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0.67</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0.78</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0.78</w:t>
            </w:r>
          </w:p>
        </w:tc>
        <w:tc>
          <w:tcPr>
            <w:tcW w:w="1418" w:type="dxa"/>
          </w:tcPr>
          <w:p w:rsidR="006A5B55" w:rsidRPr="00A9369F" w:rsidRDefault="006A5B55" w:rsidP="00A9369F">
            <w:pPr>
              <w:jc w:val="center"/>
              <w:rPr>
                <w:sz w:val="16"/>
                <w:szCs w:val="16"/>
                <w:lang w:val="en-AU" w:eastAsia="en-AU"/>
              </w:rPr>
            </w:pPr>
            <w:r w:rsidRPr="00A9369F">
              <w:rPr>
                <w:sz w:val="16"/>
                <w:szCs w:val="16"/>
                <w:lang w:val="en-AU" w:eastAsia="en-AU"/>
              </w:rPr>
              <w:t>0.65</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0.35</w:t>
            </w:r>
          </w:p>
        </w:tc>
      </w:tr>
      <w:tr w:rsidR="00DA79DF" w:rsidRPr="000B2F6E" w:rsidTr="00A9369F">
        <w:trPr>
          <w:jc w:val="center"/>
        </w:trPr>
        <w:tc>
          <w:tcPr>
            <w:tcW w:w="675" w:type="dxa"/>
          </w:tcPr>
          <w:p w:rsidR="006A5B55" w:rsidRPr="00A9369F" w:rsidRDefault="006A5B55" w:rsidP="00A9369F">
            <w:pPr>
              <w:jc w:val="center"/>
              <w:rPr>
                <w:b/>
                <w:bCs/>
                <w:sz w:val="16"/>
                <w:szCs w:val="16"/>
                <w:lang w:val="en-AU" w:eastAsia="en-AU"/>
              </w:rPr>
            </w:pPr>
            <w:r w:rsidRPr="00A9369F">
              <w:rPr>
                <w:b/>
                <w:bCs/>
                <w:sz w:val="16"/>
                <w:szCs w:val="16"/>
                <w:lang w:val="en-AU" w:eastAsia="en-AU"/>
              </w:rPr>
              <w:t>0.012</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0.20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0.96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0.18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0.95</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0.26</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0.93</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0.42</w:t>
            </w:r>
          </w:p>
        </w:tc>
        <w:tc>
          <w:tcPr>
            <w:tcW w:w="1418" w:type="dxa"/>
          </w:tcPr>
          <w:p w:rsidR="006A5B55" w:rsidRPr="00A9369F" w:rsidRDefault="006A5B55" w:rsidP="00A9369F">
            <w:pPr>
              <w:jc w:val="center"/>
              <w:rPr>
                <w:b/>
                <w:sz w:val="16"/>
                <w:szCs w:val="16"/>
                <w:lang w:val="en-AU" w:eastAsia="en-AU"/>
              </w:rPr>
            </w:pPr>
            <w:r w:rsidRPr="00A9369F">
              <w:rPr>
                <w:b/>
                <w:sz w:val="16"/>
                <w:szCs w:val="16"/>
                <w:lang w:val="en-AU" w:eastAsia="en-AU"/>
              </w:rPr>
              <w:t>0.56</w:t>
            </w:r>
          </w:p>
        </w:tc>
        <w:tc>
          <w:tcPr>
            <w:tcW w:w="1417" w:type="dxa"/>
          </w:tcPr>
          <w:p w:rsidR="006A5B55" w:rsidRPr="00A9369F" w:rsidRDefault="006A5B55" w:rsidP="00A9369F">
            <w:pPr>
              <w:jc w:val="center"/>
              <w:rPr>
                <w:b/>
                <w:color w:val="000000"/>
                <w:sz w:val="16"/>
                <w:szCs w:val="16"/>
                <w:lang w:val="en-AU" w:eastAsia="en-AU"/>
              </w:rPr>
            </w:pPr>
            <w:r w:rsidRPr="00A9369F">
              <w:rPr>
                <w:b/>
                <w:color w:val="000000"/>
                <w:sz w:val="16"/>
                <w:szCs w:val="16"/>
                <w:lang w:val="en-AU" w:eastAsia="en-AU"/>
              </w:rPr>
              <w:t>0.44</w:t>
            </w: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0.010</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0.93</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0.03</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0.96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0.46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0.74</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0.92</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0.07</w:t>
            </w:r>
          </w:p>
        </w:tc>
        <w:tc>
          <w:tcPr>
            <w:tcW w:w="1418" w:type="dxa"/>
          </w:tcPr>
          <w:p w:rsidR="006A5B55" w:rsidRPr="00A9369F" w:rsidRDefault="006A5B55" w:rsidP="00A9369F">
            <w:pPr>
              <w:jc w:val="center"/>
              <w:rPr>
                <w:sz w:val="16"/>
                <w:szCs w:val="16"/>
                <w:lang w:val="en-AU" w:eastAsia="en-AU"/>
              </w:rPr>
            </w:pPr>
            <w:r w:rsidRPr="00A9369F">
              <w:rPr>
                <w:sz w:val="16"/>
                <w:szCs w:val="16"/>
                <w:lang w:val="en-AU" w:eastAsia="en-AU"/>
              </w:rPr>
              <w:t>0.59</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0.41</w:t>
            </w:r>
          </w:p>
        </w:tc>
      </w:tr>
      <w:tr w:rsidR="00DA79DF" w:rsidRPr="000B2F6E" w:rsidTr="00A9369F">
        <w:trPr>
          <w:jc w:val="center"/>
        </w:trPr>
        <w:tc>
          <w:tcPr>
            <w:tcW w:w="675" w:type="dxa"/>
          </w:tcPr>
          <w:p w:rsidR="006A5B55" w:rsidRPr="00A9369F" w:rsidRDefault="006A5B55" w:rsidP="00A9369F">
            <w:pPr>
              <w:jc w:val="center"/>
              <w:rPr>
                <w:bCs/>
                <w:sz w:val="16"/>
                <w:szCs w:val="16"/>
                <w:lang w:val="en-AU" w:eastAsia="en-AU"/>
              </w:rPr>
            </w:pPr>
            <w:r w:rsidRPr="00A9369F">
              <w:rPr>
                <w:bCs/>
                <w:sz w:val="16"/>
                <w:szCs w:val="16"/>
                <w:lang w:val="en-AU" w:eastAsia="en-AU"/>
              </w:rPr>
              <w:t>0.009</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0.94</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0.48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0.55</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0.97</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0.16</w:t>
            </w:r>
          </w:p>
        </w:tc>
        <w:tc>
          <w:tcPr>
            <w:tcW w:w="709" w:type="dxa"/>
          </w:tcPr>
          <w:p w:rsidR="006A5B55" w:rsidRPr="00A9369F" w:rsidRDefault="006A5B55" w:rsidP="00A9369F">
            <w:pPr>
              <w:jc w:val="center"/>
              <w:rPr>
                <w:sz w:val="16"/>
                <w:szCs w:val="16"/>
                <w:lang w:val="en-AU" w:eastAsia="en-AU"/>
              </w:rPr>
            </w:pPr>
            <w:r w:rsidRPr="00A9369F">
              <w:rPr>
                <w:sz w:val="16"/>
                <w:szCs w:val="16"/>
                <w:lang w:val="en-AU" w:eastAsia="en-AU"/>
              </w:rPr>
              <w:t>0.81</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0.92</w:t>
            </w:r>
          </w:p>
        </w:tc>
        <w:tc>
          <w:tcPr>
            <w:tcW w:w="1418" w:type="dxa"/>
          </w:tcPr>
          <w:p w:rsidR="006A5B55" w:rsidRPr="00A9369F" w:rsidRDefault="006A5B55" w:rsidP="00A9369F">
            <w:pPr>
              <w:jc w:val="center"/>
              <w:rPr>
                <w:sz w:val="16"/>
                <w:szCs w:val="16"/>
                <w:lang w:val="en-AU" w:eastAsia="en-AU"/>
              </w:rPr>
            </w:pPr>
            <w:r w:rsidRPr="00A9369F">
              <w:rPr>
                <w:sz w:val="16"/>
                <w:szCs w:val="16"/>
                <w:lang w:val="en-AU" w:eastAsia="en-AU"/>
              </w:rPr>
              <w:t>0.69</w:t>
            </w:r>
          </w:p>
        </w:tc>
        <w:tc>
          <w:tcPr>
            <w:tcW w:w="1417" w:type="dxa"/>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0.31</w:t>
            </w:r>
          </w:p>
        </w:tc>
      </w:tr>
    </w:tbl>
    <w:p w:rsidR="006A5B55" w:rsidRDefault="006A5B55" w:rsidP="006A5B55">
      <w:pPr>
        <w:jc w:val="both"/>
        <w:rPr>
          <w:lang w:val="en-AU"/>
        </w:rPr>
      </w:pPr>
    </w:p>
    <w:p w:rsidR="00DA79DF" w:rsidRDefault="00DA79DF" w:rsidP="006A5B55">
      <w:pPr>
        <w:jc w:val="both"/>
        <w:rPr>
          <w:lang w:val="en-AU"/>
        </w:rPr>
        <w:sectPr w:rsidR="00DA79DF" w:rsidSect="005339E6">
          <w:type w:val="continuous"/>
          <w:pgSz w:w="12240" w:h="15840" w:code="1"/>
          <w:pgMar w:top="1008" w:right="936" w:bottom="1008" w:left="936" w:header="432" w:footer="432" w:gutter="0"/>
          <w:pgNumType w:start="95"/>
          <w:cols w:space="288"/>
          <w:docGrid w:linePitch="360"/>
        </w:sectPr>
      </w:pPr>
    </w:p>
    <w:p w:rsidR="006A5B55" w:rsidRDefault="006A5B55" w:rsidP="006A5B55">
      <w:pPr>
        <w:jc w:val="both"/>
        <w:rPr>
          <w:lang w:val="en-AU"/>
        </w:rPr>
      </w:pPr>
      <w:r w:rsidRPr="00DE0A4D">
        <w:rPr>
          <w:lang w:val="en-AU"/>
        </w:rPr>
        <w:lastRenderedPageBreak/>
        <w:t>The results of Table</w:t>
      </w:r>
      <w:r w:rsidR="00EA7880">
        <w:rPr>
          <w:lang w:val="en-AU"/>
        </w:rPr>
        <w:t xml:space="preserve"> </w:t>
      </w:r>
      <w:r w:rsidRPr="00DE0A4D">
        <w:rPr>
          <w:lang w:val="en-AU"/>
        </w:rPr>
        <w:t>3 indicate</w:t>
      </w:r>
      <w:r w:rsidR="00EA7880">
        <w:rPr>
          <w:lang w:val="en-AU"/>
        </w:rPr>
        <w:t xml:space="preserve"> that</w:t>
      </w:r>
      <w:r w:rsidRPr="00DE0A4D">
        <w:rPr>
          <w:lang w:val="en-AU"/>
        </w:rPr>
        <w:t xml:space="preserve"> the most suitable outer layer thickness</w:t>
      </w:r>
      <w:r>
        <w:rPr>
          <w:lang w:val="en-AU"/>
        </w:rPr>
        <w:t xml:space="preserve"> is 12</w:t>
      </w:r>
      <w:r w:rsidRPr="00DE0A4D">
        <w:rPr>
          <w:lang w:val="en-AU"/>
        </w:rPr>
        <w:t xml:space="preserve"> mm, because for this chosen value the average absorbency factor under the applied frequency range is the lowest, namely 0.56; and as a result the transmission factor through the graphite </w:t>
      </w:r>
      <w:r>
        <w:rPr>
          <w:lang w:val="en-AU"/>
        </w:rPr>
        <w:t xml:space="preserve">layer </w:t>
      </w:r>
      <w:r w:rsidR="00EA7880">
        <w:rPr>
          <w:lang w:val="en-AU"/>
        </w:rPr>
        <w:t xml:space="preserve">is highest, namely 0.44. It </w:t>
      </w:r>
      <w:r w:rsidRPr="00DE0A4D">
        <w:rPr>
          <w:lang w:val="en-AU"/>
        </w:rPr>
        <w:t xml:space="preserve"> means that only 44% incident EMW with different length would be penetrating to resistive sheet.</w:t>
      </w:r>
      <w:r>
        <w:rPr>
          <w:lang w:val="en-AU"/>
        </w:rPr>
        <w:t xml:space="preserve"> For the effectively energy </w:t>
      </w:r>
      <w:r>
        <w:rPr>
          <w:lang w:val="en-AU"/>
        </w:rPr>
        <w:lastRenderedPageBreak/>
        <w:t xml:space="preserve">collection by proposal structures it is necessary to evaluate the graphite layer height such that the transmission factor would be approaching to 1. Therefore, Table 4 presents calculations of the most appropriate outer layer height. As it is seen, average value of the highest transmittance occurred if the graphite layer height is equal 0.039mm. </w:t>
      </w:r>
    </w:p>
    <w:p w:rsidR="00DB2C01" w:rsidRDefault="00DB2C01" w:rsidP="006A5B55">
      <w:pPr>
        <w:jc w:val="center"/>
        <w:rPr>
          <w:lang w:val="en-AU"/>
        </w:rPr>
        <w:sectPr w:rsidR="00DB2C01" w:rsidSect="006E0E91">
          <w:type w:val="continuous"/>
          <w:pgSz w:w="12240" w:h="15840" w:code="1"/>
          <w:pgMar w:top="1008" w:right="936" w:bottom="1008" w:left="936" w:header="432" w:footer="432" w:gutter="0"/>
          <w:pgNumType w:start="46"/>
          <w:cols w:num="2" w:space="288"/>
          <w:docGrid w:linePitch="360"/>
        </w:sectPr>
      </w:pPr>
    </w:p>
    <w:p w:rsidR="00E51E38" w:rsidRDefault="00E51E38" w:rsidP="006A5B55">
      <w:pPr>
        <w:jc w:val="center"/>
        <w:rPr>
          <w:lang w:val="en-AU"/>
        </w:rPr>
      </w:pPr>
    </w:p>
    <w:p w:rsidR="00E51E38" w:rsidRPr="00B97439" w:rsidRDefault="00E51E38" w:rsidP="00E51E38">
      <w:pPr>
        <w:pStyle w:val="Text"/>
        <w:jc w:val="center"/>
        <w:rPr>
          <w:sz w:val="16"/>
          <w:szCs w:val="16"/>
          <w:lang w:eastAsia="tr-TR"/>
        </w:rPr>
      </w:pPr>
      <w:r w:rsidRPr="0018093D">
        <w:rPr>
          <w:sz w:val="16"/>
          <w:szCs w:val="16"/>
          <w:lang w:eastAsia="tr-TR"/>
        </w:rPr>
        <w:t xml:space="preserve">TABLE </w:t>
      </w:r>
      <w:r>
        <w:rPr>
          <w:sz w:val="16"/>
          <w:szCs w:val="16"/>
          <w:lang w:eastAsia="tr-TR"/>
        </w:rPr>
        <w:t>IV</w:t>
      </w:r>
    </w:p>
    <w:p w:rsidR="006A5B55" w:rsidRPr="007C0734" w:rsidRDefault="006A5B55" w:rsidP="006A5B55">
      <w:pPr>
        <w:jc w:val="center"/>
        <w:rPr>
          <w:sz w:val="16"/>
          <w:szCs w:val="16"/>
          <w:lang w:val="en-AU"/>
        </w:rPr>
      </w:pPr>
      <w:r w:rsidRPr="007C0734">
        <w:rPr>
          <w:sz w:val="16"/>
          <w:szCs w:val="16"/>
          <w:lang w:val="en-AU"/>
        </w:rPr>
        <w:t>O</w:t>
      </w:r>
      <w:r w:rsidR="00E51E38" w:rsidRPr="007C0734">
        <w:rPr>
          <w:sz w:val="16"/>
          <w:szCs w:val="16"/>
          <w:lang w:val="en-AU"/>
        </w:rPr>
        <w:t>UTER LAYER THICKNESS EVAULATION RESULTS</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1253"/>
        <w:gridCol w:w="723"/>
        <w:gridCol w:w="850"/>
        <w:gridCol w:w="709"/>
        <w:gridCol w:w="709"/>
        <w:gridCol w:w="992"/>
        <w:gridCol w:w="992"/>
        <w:gridCol w:w="992"/>
        <w:gridCol w:w="992"/>
      </w:tblGrid>
      <w:tr w:rsidR="006A5B55" w:rsidRPr="00FD36EA" w:rsidTr="00A9369F">
        <w:trPr>
          <w:jc w:val="center"/>
        </w:trPr>
        <w:tc>
          <w:tcPr>
            <w:tcW w:w="2254" w:type="dxa"/>
            <w:gridSpan w:val="2"/>
            <w:vAlign w:val="center"/>
          </w:tcPr>
          <w:p w:rsidR="006A5B55" w:rsidRPr="00A9369F" w:rsidRDefault="006A5B55" w:rsidP="00A9369F">
            <w:pPr>
              <w:jc w:val="center"/>
              <w:rPr>
                <w:rFonts w:eastAsia="Calibri"/>
                <w:sz w:val="16"/>
                <w:szCs w:val="16"/>
              </w:rPr>
            </w:pPr>
            <w:r w:rsidRPr="00A9369F">
              <w:rPr>
                <w:rFonts w:eastAsia="Calibri"/>
                <w:sz w:val="16"/>
                <w:szCs w:val="16"/>
              </w:rPr>
              <w:t>Estimated height</w:t>
            </w:r>
            <w:r w:rsidR="00FD36EA" w:rsidRPr="00A9369F">
              <w:rPr>
                <w:rFonts w:eastAsia="Calibri"/>
                <w:sz w:val="16"/>
                <w:szCs w:val="16"/>
              </w:rPr>
              <w:t xml:space="preserve"> h</w:t>
            </w:r>
            <w:r w:rsidR="00FD36EA" w:rsidRPr="00A9369F">
              <w:rPr>
                <w:rFonts w:eastAsia="Calibri"/>
                <w:sz w:val="16"/>
                <w:szCs w:val="16"/>
                <w:vertAlign w:val="subscript"/>
              </w:rPr>
              <w:t>1</w:t>
            </w:r>
            <w:r w:rsidR="00FD36EA" w:rsidRPr="00A9369F">
              <w:rPr>
                <w:rFonts w:eastAsia="Calibri"/>
                <w:sz w:val="16"/>
                <w:szCs w:val="16"/>
              </w:rPr>
              <w:t>, [</w:t>
            </w:r>
            <w:r w:rsidR="00FD36EA" w:rsidRPr="00A9369F">
              <w:rPr>
                <w:rFonts w:eastAsia="Calibri"/>
                <w:i/>
                <w:sz w:val="16"/>
                <w:szCs w:val="16"/>
              </w:rPr>
              <w:t>mm</w:t>
            </w:r>
            <w:r w:rsidR="00FD36EA" w:rsidRPr="00A9369F">
              <w:rPr>
                <w:rFonts w:eastAsia="Calibri"/>
                <w:sz w:val="16"/>
                <w:szCs w:val="16"/>
              </w:rPr>
              <w:t>]</w:t>
            </w:r>
          </w:p>
        </w:tc>
        <w:tc>
          <w:tcPr>
            <w:tcW w:w="723" w:type="dxa"/>
            <w:vAlign w:val="center"/>
          </w:tcPr>
          <w:p w:rsidR="006A5B55" w:rsidRPr="00A9369F" w:rsidRDefault="006A5B55" w:rsidP="00A9369F">
            <w:pPr>
              <w:jc w:val="center"/>
              <w:rPr>
                <w:rFonts w:eastAsia="Calibri"/>
                <w:sz w:val="16"/>
                <w:szCs w:val="16"/>
              </w:rPr>
            </w:pPr>
            <w:r w:rsidRPr="00A9369F">
              <w:rPr>
                <w:rFonts w:eastAsia="Calibri"/>
                <w:sz w:val="16"/>
                <w:szCs w:val="16"/>
              </w:rPr>
              <w:t>5.000</w:t>
            </w:r>
          </w:p>
        </w:tc>
        <w:tc>
          <w:tcPr>
            <w:tcW w:w="850" w:type="dxa"/>
            <w:vAlign w:val="center"/>
          </w:tcPr>
          <w:p w:rsidR="006A5B55" w:rsidRPr="00A9369F" w:rsidRDefault="006A5B55" w:rsidP="00A9369F">
            <w:pPr>
              <w:jc w:val="center"/>
              <w:rPr>
                <w:rFonts w:eastAsia="Calibri"/>
                <w:sz w:val="16"/>
                <w:szCs w:val="16"/>
              </w:rPr>
            </w:pPr>
            <w:r w:rsidRPr="00A9369F">
              <w:rPr>
                <w:rFonts w:eastAsia="Calibri"/>
                <w:sz w:val="16"/>
                <w:szCs w:val="16"/>
              </w:rPr>
              <w:t>2.500</w:t>
            </w:r>
          </w:p>
        </w:tc>
        <w:tc>
          <w:tcPr>
            <w:tcW w:w="709" w:type="dxa"/>
            <w:vAlign w:val="center"/>
          </w:tcPr>
          <w:p w:rsidR="006A5B55" w:rsidRPr="00A9369F" w:rsidRDefault="006A5B55" w:rsidP="00A9369F">
            <w:pPr>
              <w:jc w:val="center"/>
              <w:rPr>
                <w:rFonts w:eastAsia="Calibri"/>
                <w:sz w:val="16"/>
                <w:szCs w:val="16"/>
              </w:rPr>
            </w:pPr>
            <w:r w:rsidRPr="00A9369F">
              <w:rPr>
                <w:rFonts w:eastAsia="Calibri"/>
                <w:sz w:val="16"/>
                <w:szCs w:val="16"/>
              </w:rPr>
              <w:t>1.250</w:t>
            </w:r>
          </w:p>
        </w:tc>
        <w:tc>
          <w:tcPr>
            <w:tcW w:w="709" w:type="dxa"/>
            <w:vAlign w:val="center"/>
          </w:tcPr>
          <w:p w:rsidR="006A5B55" w:rsidRPr="00A9369F" w:rsidRDefault="006A5B55" w:rsidP="00A9369F">
            <w:pPr>
              <w:jc w:val="center"/>
              <w:rPr>
                <w:rFonts w:eastAsia="Calibri"/>
                <w:sz w:val="16"/>
                <w:szCs w:val="16"/>
              </w:rPr>
            </w:pPr>
            <w:r w:rsidRPr="00A9369F">
              <w:rPr>
                <w:rFonts w:eastAsia="Calibri"/>
                <w:sz w:val="16"/>
                <w:szCs w:val="16"/>
              </w:rPr>
              <w:t>0.625</w:t>
            </w:r>
          </w:p>
        </w:tc>
        <w:tc>
          <w:tcPr>
            <w:tcW w:w="992" w:type="dxa"/>
            <w:vAlign w:val="center"/>
          </w:tcPr>
          <w:p w:rsidR="006A5B55" w:rsidRPr="00A9369F" w:rsidRDefault="006A5B55" w:rsidP="00A9369F">
            <w:pPr>
              <w:jc w:val="center"/>
              <w:rPr>
                <w:rFonts w:eastAsia="Calibri"/>
                <w:sz w:val="16"/>
                <w:szCs w:val="16"/>
              </w:rPr>
            </w:pPr>
            <w:r w:rsidRPr="00A9369F">
              <w:rPr>
                <w:rFonts w:eastAsia="Calibri"/>
                <w:sz w:val="16"/>
                <w:szCs w:val="16"/>
              </w:rPr>
              <w:t>0.313</w:t>
            </w:r>
          </w:p>
        </w:tc>
        <w:tc>
          <w:tcPr>
            <w:tcW w:w="992" w:type="dxa"/>
            <w:vAlign w:val="center"/>
          </w:tcPr>
          <w:p w:rsidR="006A5B55" w:rsidRPr="00A9369F" w:rsidRDefault="006A5B55" w:rsidP="00A9369F">
            <w:pPr>
              <w:jc w:val="center"/>
              <w:rPr>
                <w:rFonts w:eastAsia="Calibri"/>
                <w:sz w:val="16"/>
                <w:szCs w:val="16"/>
              </w:rPr>
            </w:pPr>
            <w:r w:rsidRPr="00A9369F">
              <w:rPr>
                <w:rFonts w:eastAsia="Calibri"/>
                <w:sz w:val="16"/>
                <w:szCs w:val="16"/>
              </w:rPr>
              <w:t>0.156</w:t>
            </w:r>
          </w:p>
        </w:tc>
        <w:tc>
          <w:tcPr>
            <w:tcW w:w="992" w:type="dxa"/>
            <w:vAlign w:val="center"/>
          </w:tcPr>
          <w:p w:rsidR="006A5B55" w:rsidRPr="00A9369F" w:rsidRDefault="006A5B55" w:rsidP="00A9369F">
            <w:pPr>
              <w:jc w:val="center"/>
              <w:rPr>
                <w:rFonts w:eastAsia="Calibri"/>
                <w:sz w:val="16"/>
                <w:szCs w:val="16"/>
              </w:rPr>
            </w:pPr>
            <w:r w:rsidRPr="00A9369F">
              <w:rPr>
                <w:rFonts w:eastAsia="Calibri"/>
                <w:sz w:val="16"/>
                <w:szCs w:val="16"/>
              </w:rPr>
              <w:t>0.078</w:t>
            </w:r>
          </w:p>
        </w:tc>
        <w:tc>
          <w:tcPr>
            <w:tcW w:w="992" w:type="dxa"/>
            <w:vAlign w:val="center"/>
          </w:tcPr>
          <w:p w:rsidR="006A5B55" w:rsidRPr="00A9369F" w:rsidRDefault="006A5B55" w:rsidP="00A9369F">
            <w:pPr>
              <w:jc w:val="center"/>
              <w:rPr>
                <w:rFonts w:eastAsia="Calibri"/>
                <w:sz w:val="16"/>
                <w:szCs w:val="16"/>
              </w:rPr>
            </w:pPr>
            <w:r w:rsidRPr="00A9369F">
              <w:rPr>
                <w:rFonts w:eastAsia="Calibri"/>
                <w:sz w:val="16"/>
                <w:szCs w:val="16"/>
              </w:rPr>
              <w:t>0.039</w:t>
            </w:r>
          </w:p>
        </w:tc>
      </w:tr>
      <w:tr w:rsidR="006A5B55" w:rsidRPr="00FD36EA" w:rsidTr="00A9369F">
        <w:trPr>
          <w:jc w:val="center"/>
        </w:trPr>
        <w:tc>
          <w:tcPr>
            <w:tcW w:w="1001"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position w:val="-10"/>
                <w:sz w:val="16"/>
                <w:szCs w:val="16"/>
                <w:lang w:val="en-AU"/>
              </w:rPr>
              <w:object w:dxaOrig="220" w:dyaOrig="300">
                <v:shape id="_x0000_i1121" type="#_x0000_t75" style="width:10.5pt;height:15.75pt" o:ole="">
                  <v:imagedata r:id="rId35" o:title=""/>
                </v:shape>
                <o:OLEObject Type="Embed" ProgID="Equation.3" ShapeID="_x0000_i1121" DrawAspect="Content" ObjectID="_1766263961" r:id="rId48"/>
              </w:object>
            </w:r>
            <w:r w:rsidRPr="00A9369F">
              <w:rPr>
                <w:rFonts w:eastAsia="Calibri"/>
                <w:color w:val="000000"/>
                <w:sz w:val="16"/>
                <w:szCs w:val="16"/>
                <w:lang w:val="en-AU"/>
              </w:rPr>
              <w:t>,[GHz]</w:t>
            </w:r>
          </w:p>
        </w:tc>
        <w:tc>
          <w:tcPr>
            <w:tcW w:w="1253" w:type="dxa"/>
            <w:vAlign w:val="center"/>
          </w:tcPr>
          <w:p w:rsidR="006A5B55" w:rsidRPr="00A9369F" w:rsidRDefault="006A5B55" w:rsidP="00A9369F">
            <w:pPr>
              <w:jc w:val="center"/>
              <w:rPr>
                <w:rFonts w:eastAsia="Calibri"/>
                <w:sz w:val="16"/>
                <w:szCs w:val="16"/>
                <w:lang w:val="en-AU" w:eastAsia="de-DE"/>
              </w:rPr>
            </w:pPr>
            <w:r w:rsidRPr="00A9369F">
              <w:rPr>
                <w:rFonts w:eastAsia="Calibri"/>
                <w:position w:val="-6"/>
                <w:sz w:val="16"/>
                <w:szCs w:val="16"/>
                <w:lang w:val="en-AU" w:eastAsia="de-DE"/>
              </w:rPr>
              <w:object w:dxaOrig="200" w:dyaOrig="240">
                <v:shape id="_x0000_i1122" type="#_x0000_t75" style="width:9.75pt;height:12.75pt" o:ole="">
                  <v:imagedata r:id="rId49" o:title=""/>
                </v:shape>
                <o:OLEObject Type="Embed" ProgID="Equation.3" ShapeID="_x0000_i1122" DrawAspect="Content" ObjectID="_1766263962" r:id="rId50"/>
              </w:object>
            </w:r>
            <w:r w:rsidRPr="00A9369F">
              <w:rPr>
                <w:rFonts w:eastAsia="Calibri"/>
                <w:sz w:val="16"/>
                <w:szCs w:val="16"/>
                <w:lang w:val="en-AU" w:eastAsia="de-DE"/>
              </w:rPr>
              <w:t>,</w:t>
            </w:r>
            <w:r w:rsidRPr="00A9369F">
              <w:rPr>
                <w:rFonts w:eastAsia="Calibri"/>
                <w:position w:val="-10"/>
                <w:sz w:val="16"/>
                <w:szCs w:val="16"/>
                <w:lang w:val="en-AU"/>
              </w:rPr>
              <w:object w:dxaOrig="480" w:dyaOrig="279">
                <v:shape id="_x0000_i1123" type="#_x0000_t75" style="width:24.75pt;height:12.75pt" o:ole="">
                  <v:imagedata r:id="rId51" o:title=""/>
                </v:shape>
                <o:OLEObject Type="Embed" ProgID="Equation.3" ShapeID="_x0000_i1123" DrawAspect="Content" ObjectID="_1766263963" r:id="rId52"/>
              </w:object>
            </w:r>
          </w:p>
        </w:tc>
        <w:tc>
          <w:tcPr>
            <w:tcW w:w="6959" w:type="dxa"/>
            <w:gridSpan w:val="8"/>
            <w:vAlign w:val="center"/>
          </w:tcPr>
          <w:p w:rsidR="006A5B55" w:rsidRPr="00A9369F" w:rsidRDefault="006A5B55" w:rsidP="00A9369F">
            <w:pPr>
              <w:jc w:val="center"/>
              <w:rPr>
                <w:rFonts w:eastAsia="Calibri"/>
                <w:sz w:val="16"/>
                <w:szCs w:val="16"/>
              </w:rPr>
            </w:pPr>
            <w:r w:rsidRPr="00A9369F">
              <w:rPr>
                <w:rFonts w:eastAsia="Calibri"/>
                <w:sz w:val="16"/>
                <w:szCs w:val="16"/>
                <w:lang w:val="en-AU"/>
              </w:rPr>
              <w:t>Transmittance factors</w:t>
            </w:r>
          </w:p>
        </w:tc>
      </w:tr>
      <w:tr w:rsidR="006A5B55" w:rsidRPr="00FD36EA" w:rsidTr="00A9369F">
        <w:trPr>
          <w:jc w:val="center"/>
        </w:trPr>
        <w:tc>
          <w:tcPr>
            <w:tcW w:w="1001" w:type="dxa"/>
            <w:vAlign w:val="center"/>
          </w:tcPr>
          <w:p w:rsidR="006A5B55" w:rsidRPr="00A9369F" w:rsidRDefault="006A5B55" w:rsidP="00A9369F">
            <w:pPr>
              <w:spacing w:before="120" w:after="100" w:afterAutospacing="1"/>
              <w:contextualSpacing/>
              <w:jc w:val="center"/>
              <w:rPr>
                <w:rFonts w:eastAsia="Calibri"/>
                <w:color w:val="000000"/>
                <w:sz w:val="16"/>
                <w:szCs w:val="16"/>
                <w:lang w:val="en-AU"/>
              </w:rPr>
            </w:pPr>
            <w:r w:rsidRPr="00A9369F">
              <w:rPr>
                <w:rFonts w:eastAsia="Calibri"/>
                <w:color w:val="000000"/>
                <w:sz w:val="16"/>
                <w:szCs w:val="16"/>
                <w:lang w:val="en-AU"/>
              </w:rPr>
              <w:t>6</w:t>
            </w:r>
          </w:p>
        </w:tc>
        <w:tc>
          <w:tcPr>
            <w:tcW w:w="1253" w:type="dxa"/>
            <w:vAlign w:val="center"/>
          </w:tcPr>
          <w:p w:rsidR="006A5B55" w:rsidRPr="00A9369F" w:rsidRDefault="006A5B55" w:rsidP="00A9369F">
            <w:pPr>
              <w:spacing w:before="120" w:after="100" w:afterAutospacing="1"/>
              <w:contextualSpacing/>
              <w:jc w:val="center"/>
              <w:rPr>
                <w:rFonts w:eastAsia="Calibri"/>
                <w:color w:val="000000"/>
                <w:sz w:val="16"/>
                <w:szCs w:val="16"/>
              </w:rPr>
            </w:pPr>
            <w:r w:rsidRPr="00A9369F">
              <w:rPr>
                <w:rFonts w:eastAsia="Calibri"/>
                <w:color w:val="000000"/>
                <w:sz w:val="16"/>
                <w:szCs w:val="16"/>
              </w:rPr>
              <w:t>12.63</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0.3318</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0.9654</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0.9864</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0.7319</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0.9198</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0.9789</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0.9947</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0.9987</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8</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9.85</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0.9895</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0.9900</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0.9778</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0.6136</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0.8733</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0.9657</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0.9912</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0.9978</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10</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8.25</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0.3081</w:t>
            </w:r>
          </w:p>
        </w:tc>
        <w:tc>
          <w:tcPr>
            <w:tcW w:w="850" w:type="dxa"/>
            <w:vAlign w:val="center"/>
          </w:tcPr>
          <w:p w:rsidR="006A5B55" w:rsidRPr="00A9369F" w:rsidRDefault="009670EA" w:rsidP="00A9369F">
            <w:pPr>
              <w:contextualSpacing/>
              <w:jc w:val="center"/>
              <w:rPr>
                <w:rFonts w:eastAsia="Calibri"/>
                <w:sz w:val="16"/>
                <w:szCs w:val="16"/>
              </w:rPr>
            </w:pPr>
            <w:r>
              <w:rPr>
                <w:rFonts w:eastAsia="Calibri"/>
                <w:sz w:val="16"/>
                <w:szCs w:val="16"/>
              </w:rPr>
              <w:t>0.98</w:t>
            </w:r>
            <w:r w:rsidR="006A5B55" w:rsidRPr="00A9369F">
              <w:rPr>
                <w:rFonts w:eastAsia="Calibri"/>
                <w:sz w:val="16"/>
                <w:szCs w:val="16"/>
              </w:rPr>
              <w:t>29</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0.9686</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0.5149</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0.8271</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0.9517</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0.9875</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0.9969</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12</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7.05</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0.0210</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0.8503</w:t>
            </w:r>
          </w:p>
        </w:tc>
        <w:tc>
          <w:tcPr>
            <w:tcW w:w="709" w:type="dxa"/>
            <w:vAlign w:val="center"/>
          </w:tcPr>
          <w:p w:rsidR="006A5B55" w:rsidRPr="00A9369F" w:rsidRDefault="009670EA" w:rsidP="00A9369F">
            <w:pPr>
              <w:contextualSpacing/>
              <w:jc w:val="center"/>
              <w:rPr>
                <w:rFonts w:eastAsia="Calibri"/>
                <w:sz w:val="16"/>
                <w:szCs w:val="16"/>
              </w:rPr>
            </w:pPr>
            <w:r>
              <w:rPr>
                <w:rFonts w:eastAsia="Calibri"/>
                <w:sz w:val="16"/>
                <w:szCs w:val="16"/>
              </w:rPr>
              <w:t>0.957</w:t>
            </w:r>
            <w:r w:rsidR="006A5B55" w:rsidRPr="00A9369F">
              <w:rPr>
                <w:rFonts w:eastAsia="Calibri"/>
                <w:sz w:val="16"/>
                <w:szCs w:val="16"/>
              </w:rPr>
              <w:t>4</w:t>
            </w:r>
          </w:p>
        </w:tc>
        <w:tc>
          <w:tcPr>
            <w:tcW w:w="709" w:type="dxa"/>
            <w:vAlign w:val="center"/>
          </w:tcPr>
          <w:p w:rsidR="006A5B55" w:rsidRPr="00A9369F" w:rsidRDefault="009670EA" w:rsidP="00A9369F">
            <w:pPr>
              <w:contextualSpacing/>
              <w:jc w:val="center"/>
              <w:rPr>
                <w:rFonts w:eastAsia="Calibri"/>
                <w:sz w:val="16"/>
                <w:szCs w:val="16"/>
              </w:rPr>
            </w:pPr>
            <w:r>
              <w:rPr>
                <w:rFonts w:eastAsia="Calibri"/>
                <w:sz w:val="16"/>
                <w:szCs w:val="16"/>
              </w:rPr>
              <w:t>0.46</w:t>
            </w:r>
            <w:r w:rsidR="006A5B55" w:rsidRPr="00A9369F">
              <w:rPr>
                <w:rFonts w:eastAsia="Calibri"/>
                <w:sz w:val="16"/>
                <w:szCs w:val="16"/>
              </w:rPr>
              <w:t>14</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0.7750</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0.9347</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0.9830</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0.9957</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14</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6.18</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0.0486</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0.6130</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0.9451</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0.3417</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0.7222</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0.9163</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0.9779</w:t>
            </w:r>
          </w:p>
        </w:tc>
        <w:tc>
          <w:tcPr>
            <w:tcW w:w="992" w:type="dxa"/>
            <w:vAlign w:val="center"/>
          </w:tcPr>
          <w:p w:rsidR="006A5B55" w:rsidRPr="00A9369F" w:rsidRDefault="009670EA" w:rsidP="00A9369F">
            <w:pPr>
              <w:contextualSpacing/>
              <w:jc w:val="center"/>
              <w:rPr>
                <w:rFonts w:eastAsia="Calibri"/>
                <w:sz w:val="16"/>
                <w:szCs w:val="16"/>
              </w:rPr>
            </w:pPr>
            <w:r>
              <w:rPr>
                <w:rFonts w:eastAsia="Calibri"/>
                <w:sz w:val="16"/>
                <w:szCs w:val="16"/>
              </w:rPr>
              <w:t>0.98</w:t>
            </w:r>
            <w:r w:rsidR="006A5B55" w:rsidRPr="00A9369F">
              <w:rPr>
                <w:rFonts w:eastAsia="Calibri"/>
                <w:sz w:val="16"/>
                <w:szCs w:val="16"/>
              </w:rPr>
              <w:t>44</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16</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5.51</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0.4182</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0.2270</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0.9317</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0.2745</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0.6698</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0.8965</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0.9724</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0.9930</w:t>
            </w:r>
          </w:p>
        </w:tc>
      </w:tr>
      <w:tr w:rsidR="006A5B55" w:rsidRPr="00FD36EA" w:rsidTr="00A9369F">
        <w:trPr>
          <w:jc w:val="center"/>
        </w:trPr>
        <w:tc>
          <w:tcPr>
            <w:tcW w:w="1001" w:type="dxa"/>
            <w:vAlign w:val="center"/>
          </w:tcPr>
          <w:p w:rsidR="006A5B55" w:rsidRPr="00A9369F" w:rsidRDefault="006A5B55" w:rsidP="00A9369F">
            <w:pPr>
              <w:contextualSpacing/>
              <w:jc w:val="center"/>
              <w:rPr>
                <w:rFonts w:eastAsia="Calibri"/>
                <w:color w:val="000000"/>
                <w:sz w:val="16"/>
                <w:szCs w:val="16"/>
                <w:lang w:val="en-AU"/>
              </w:rPr>
            </w:pPr>
            <w:r w:rsidRPr="00A9369F">
              <w:rPr>
                <w:rFonts w:eastAsia="Calibri"/>
                <w:color w:val="000000"/>
                <w:sz w:val="16"/>
                <w:szCs w:val="16"/>
                <w:lang w:val="en-AU"/>
              </w:rPr>
              <w:t>18</w:t>
            </w:r>
          </w:p>
        </w:tc>
        <w:tc>
          <w:tcPr>
            <w:tcW w:w="1253" w:type="dxa"/>
            <w:vAlign w:val="center"/>
          </w:tcPr>
          <w:p w:rsidR="006A5B55" w:rsidRPr="00A9369F" w:rsidRDefault="006A5B55" w:rsidP="00A9369F">
            <w:pPr>
              <w:contextualSpacing/>
              <w:jc w:val="center"/>
              <w:rPr>
                <w:rFonts w:eastAsia="Calibri"/>
                <w:color w:val="000000"/>
                <w:sz w:val="16"/>
                <w:szCs w:val="16"/>
              </w:rPr>
            </w:pPr>
            <w:r w:rsidRPr="00A9369F">
              <w:rPr>
                <w:rFonts w:eastAsia="Calibri"/>
                <w:color w:val="000000"/>
                <w:sz w:val="16"/>
                <w:szCs w:val="16"/>
              </w:rPr>
              <w:t>4.95</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0.9800</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0.0051</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0.9167</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0.2162</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0.6165</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0.8746</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0.9660</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0.9913</w:t>
            </w:r>
          </w:p>
        </w:tc>
      </w:tr>
      <w:tr w:rsidR="006A5B55" w:rsidRPr="00FD36EA" w:rsidTr="00A9369F">
        <w:trPr>
          <w:jc w:val="center"/>
        </w:trPr>
        <w:tc>
          <w:tcPr>
            <w:tcW w:w="2254" w:type="dxa"/>
            <w:gridSpan w:val="2"/>
          </w:tcPr>
          <w:p w:rsidR="006A5B55" w:rsidRPr="00A9369F" w:rsidRDefault="006A5B55" w:rsidP="00A9369F">
            <w:pPr>
              <w:jc w:val="both"/>
              <w:rPr>
                <w:rFonts w:eastAsia="Calibri"/>
                <w:sz w:val="16"/>
                <w:szCs w:val="16"/>
                <w:lang w:val="en-AU"/>
              </w:rPr>
            </w:pPr>
            <w:r w:rsidRPr="00A9369F">
              <w:rPr>
                <w:rFonts w:eastAsia="Calibri"/>
                <w:sz w:val="16"/>
                <w:szCs w:val="16"/>
              </w:rPr>
              <w:t>Average value of transmittance</w:t>
            </w:r>
          </w:p>
        </w:tc>
        <w:tc>
          <w:tcPr>
            <w:tcW w:w="723"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0.4425</w:t>
            </w:r>
          </w:p>
        </w:tc>
        <w:tc>
          <w:tcPr>
            <w:tcW w:w="850"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0.6591</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0.9548</w:t>
            </w:r>
          </w:p>
        </w:tc>
        <w:tc>
          <w:tcPr>
            <w:tcW w:w="709"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0.4449</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0.7720</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0.9312</w:t>
            </w:r>
          </w:p>
        </w:tc>
        <w:tc>
          <w:tcPr>
            <w:tcW w:w="992" w:type="dxa"/>
            <w:vAlign w:val="center"/>
          </w:tcPr>
          <w:p w:rsidR="006A5B55" w:rsidRPr="00A9369F" w:rsidRDefault="006A5B55" w:rsidP="00A9369F">
            <w:pPr>
              <w:contextualSpacing/>
              <w:jc w:val="center"/>
              <w:rPr>
                <w:rFonts w:eastAsia="Calibri"/>
                <w:sz w:val="16"/>
                <w:szCs w:val="16"/>
              </w:rPr>
            </w:pPr>
            <w:r w:rsidRPr="00A9369F">
              <w:rPr>
                <w:rFonts w:eastAsia="Calibri"/>
                <w:sz w:val="16"/>
                <w:szCs w:val="16"/>
              </w:rPr>
              <w:t>0.9818</w:t>
            </w:r>
          </w:p>
        </w:tc>
        <w:tc>
          <w:tcPr>
            <w:tcW w:w="992" w:type="dxa"/>
            <w:vAlign w:val="center"/>
          </w:tcPr>
          <w:p w:rsidR="006A5B55" w:rsidRPr="00A9369F" w:rsidRDefault="006A5B55" w:rsidP="00A9369F">
            <w:pPr>
              <w:contextualSpacing/>
              <w:jc w:val="center"/>
              <w:rPr>
                <w:rFonts w:eastAsia="Calibri"/>
                <w:b/>
                <w:sz w:val="16"/>
                <w:szCs w:val="16"/>
              </w:rPr>
            </w:pPr>
            <w:r w:rsidRPr="00A9369F">
              <w:rPr>
                <w:rFonts w:eastAsia="Calibri"/>
                <w:b/>
                <w:sz w:val="16"/>
                <w:szCs w:val="16"/>
              </w:rPr>
              <w:t>0.9954</w:t>
            </w:r>
          </w:p>
        </w:tc>
      </w:tr>
    </w:tbl>
    <w:p w:rsidR="006A5B55" w:rsidRDefault="006A5B55" w:rsidP="006A5B55">
      <w:pPr>
        <w:jc w:val="both"/>
        <w:rPr>
          <w:lang w:val="en-AU"/>
        </w:rPr>
      </w:pPr>
    </w:p>
    <w:p w:rsidR="00DB2C01" w:rsidRDefault="00DB2C01" w:rsidP="006A5B55">
      <w:pPr>
        <w:jc w:val="both"/>
        <w:rPr>
          <w:lang w:val="en-AU"/>
        </w:rPr>
        <w:sectPr w:rsidR="00DB2C01" w:rsidSect="00DB2C01">
          <w:type w:val="continuous"/>
          <w:pgSz w:w="12240" w:h="15840" w:code="1"/>
          <w:pgMar w:top="1008" w:right="936" w:bottom="1008" w:left="936" w:header="432" w:footer="432" w:gutter="0"/>
          <w:pgNumType w:start="46"/>
          <w:cols w:space="288"/>
          <w:docGrid w:linePitch="360"/>
        </w:sectPr>
      </w:pPr>
    </w:p>
    <w:p w:rsidR="006A5B55" w:rsidRDefault="006A5B55" w:rsidP="006A5B55">
      <w:pPr>
        <w:jc w:val="both"/>
        <w:rPr>
          <w:lang w:val="en-AU"/>
        </w:rPr>
      </w:pPr>
      <w:r w:rsidRPr="008B0392">
        <w:rPr>
          <w:lang w:val="en-AU"/>
        </w:rPr>
        <w:lastRenderedPageBreak/>
        <w:t>For the evaluation of absorbency of middle structures layers, the wave lengths and thickness had been calculated. For the properties of composites, calculation results for 3% MWCNTs and 3% CNFs fillers are shown in Tables 5 and 6.</w:t>
      </w:r>
    </w:p>
    <w:p w:rsidR="00F61388" w:rsidRDefault="00F61388" w:rsidP="006A5B55">
      <w:pPr>
        <w:jc w:val="both"/>
        <w:rPr>
          <w:lang w:val="en-AU"/>
        </w:rPr>
      </w:pPr>
    </w:p>
    <w:p w:rsidR="00BD0D76" w:rsidRDefault="00BD0D76" w:rsidP="006A5B55">
      <w:pPr>
        <w:jc w:val="both"/>
        <w:rPr>
          <w:lang w:val="en-AU"/>
        </w:rPr>
      </w:pPr>
    </w:p>
    <w:p w:rsidR="00BD0D76" w:rsidRDefault="00BD0D76" w:rsidP="006A5B55">
      <w:pPr>
        <w:jc w:val="both"/>
        <w:rPr>
          <w:lang w:val="en-AU"/>
        </w:rPr>
      </w:pPr>
    </w:p>
    <w:p w:rsidR="00BD0D76" w:rsidRDefault="00BD0D76" w:rsidP="006A5B55">
      <w:pPr>
        <w:jc w:val="both"/>
        <w:rPr>
          <w:lang w:val="en-AU"/>
        </w:rPr>
      </w:pPr>
    </w:p>
    <w:p w:rsidR="00E463E3" w:rsidRPr="00B97439" w:rsidRDefault="00E463E3" w:rsidP="00F61388">
      <w:pPr>
        <w:pStyle w:val="Text"/>
        <w:jc w:val="center"/>
        <w:rPr>
          <w:sz w:val="16"/>
          <w:szCs w:val="16"/>
          <w:lang w:eastAsia="tr-TR"/>
        </w:rPr>
      </w:pPr>
      <w:r w:rsidRPr="0018093D">
        <w:rPr>
          <w:sz w:val="16"/>
          <w:szCs w:val="16"/>
          <w:lang w:eastAsia="tr-TR"/>
        </w:rPr>
        <w:lastRenderedPageBreak/>
        <w:t xml:space="preserve">TABLE </w:t>
      </w:r>
      <w:r>
        <w:rPr>
          <w:sz w:val="16"/>
          <w:szCs w:val="16"/>
          <w:lang w:eastAsia="tr-TR"/>
        </w:rPr>
        <w:t>V</w:t>
      </w:r>
    </w:p>
    <w:p w:rsidR="006A5B55" w:rsidRPr="00E463E3" w:rsidRDefault="006A5B55" w:rsidP="00F61388">
      <w:pPr>
        <w:pStyle w:val="Text"/>
        <w:jc w:val="center"/>
        <w:rPr>
          <w:sz w:val="16"/>
          <w:szCs w:val="16"/>
          <w:lang w:eastAsia="tr-TR"/>
        </w:rPr>
      </w:pPr>
      <w:r w:rsidRPr="00E463E3">
        <w:rPr>
          <w:sz w:val="16"/>
          <w:szCs w:val="16"/>
          <w:lang w:eastAsia="tr-TR"/>
        </w:rPr>
        <w:t>C</w:t>
      </w:r>
      <w:r w:rsidR="00F71A49">
        <w:rPr>
          <w:sz w:val="16"/>
          <w:szCs w:val="16"/>
          <w:lang w:eastAsia="tr-TR"/>
        </w:rPr>
        <w:t>OMPOSITES FILLERS ELECTRICAL PROPERTIES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576"/>
        <w:gridCol w:w="847"/>
        <w:gridCol w:w="718"/>
        <w:gridCol w:w="1025"/>
        <w:gridCol w:w="661"/>
        <w:gridCol w:w="770"/>
        <w:gridCol w:w="656"/>
        <w:gridCol w:w="992"/>
      </w:tblGrid>
      <w:tr w:rsidR="00C01A65" w:rsidRPr="00FD36EA" w:rsidTr="00A9369F">
        <w:trPr>
          <w:jc w:val="center"/>
        </w:trPr>
        <w:tc>
          <w:tcPr>
            <w:tcW w:w="809" w:type="dxa"/>
            <w:vAlign w:val="center"/>
          </w:tcPr>
          <w:p w:rsidR="006A5B55" w:rsidRPr="00A9369F" w:rsidRDefault="006A5B55" w:rsidP="00A9369F">
            <w:pPr>
              <w:jc w:val="center"/>
              <w:rPr>
                <w:rFonts w:eastAsia="Calibri"/>
                <w:color w:val="000000"/>
                <w:sz w:val="16"/>
                <w:szCs w:val="16"/>
                <w:lang w:val="en-AU"/>
              </w:rPr>
            </w:pPr>
          </w:p>
        </w:tc>
        <w:tc>
          <w:tcPr>
            <w:tcW w:w="3166" w:type="dxa"/>
            <w:gridSpan w:val="4"/>
            <w:vAlign w:val="center"/>
          </w:tcPr>
          <w:p w:rsidR="006A5B55" w:rsidRPr="00A9369F" w:rsidRDefault="006A5B55" w:rsidP="00A9369F">
            <w:pPr>
              <w:jc w:val="center"/>
              <w:rPr>
                <w:rFonts w:eastAsia="Calibri"/>
                <w:sz w:val="16"/>
                <w:szCs w:val="16"/>
              </w:rPr>
            </w:pPr>
            <w:r w:rsidRPr="00A9369F">
              <w:rPr>
                <w:rFonts w:eastAsia="Calibri"/>
                <w:sz w:val="16"/>
                <w:szCs w:val="16"/>
              </w:rPr>
              <w:t>3 %    MWCNTs</w:t>
            </w:r>
          </w:p>
        </w:tc>
        <w:tc>
          <w:tcPr>
            <w:tcW w:w="3079" w:type="dxa"/>
            <w:gridSpan w:val="4"/>
            <w:vAlign w:val="center"/>
          </w:tcPr>
          <w:p w:rsidR="006A5B55" w:rsidRPr="00A9369F" w:rsidRDefault="006A5B55" w:rsidP="00A9369F">
            <w:pPr>
              <w:jc w:val="center"/>
              <w:rPr>
                <w:rFonts w:eastAsia="Calibri"/>
                <w:sz w:val="16"/>
                <w:szCs w:val="16"/>
              </w:rPr>
            </w:pPr>
            <w:r w:rsidRPr="00A9369F">
              <w:rPr>
                <w:rFonts w:eastAsia="Calibri"/>
                <w:sz w:val="16"/>
                <w:szCs w:val="16"/>
                <w:lang w:val="en-AU"/>
              </w:rPr>
              <w:t>3 %   CNFs</w:t>
            </w:r>
          </w:p>
        </w:tc>
      </w:tr>
      <w:tr w:rsidR="00F61388" w:rsidRPr="00FD36EA" w:rsidTr="00A9369F">
        <w:trPr>
          <w:jc w:val="center"/>
        </w:trPr>
        <w:tc>
          <w:tcPr>
            <w:tcW w:w="809" w:type="dxa"/>
            <w:vAlign w:val="center"/>
          </w:tcPr>
          <w:p w:rsidR="006A5B55" w:rsidRPr="00A9369F" w:rsidRDefault="00FD36EA" w:rsidP="00A9369F">
            <w:pPr>
              <w:jc w:val="center"/>
              <w:rPr>
                <w:rFonts w:eastAsia="Calibri"/>
                <w:color w:val="000000"/>
                <w:sz w:val="16"/>
                <w:szCs w:val="16"/>
                <w:lang w:val="en-AU"/>
              </w:rPr>
            </w:pPr>
            <w:r w:rsidRPr="00A9369F">
              <w:rPr>
                <w:rFonts w:eastAsia="Calibri"/>
                <w:i/>
                <w:color w:val="000000"/>
                <w:sz w:val="16"/>
                <w:szCs w:val="16"/>
                <w:lang w:val="en-AU"/>
              </w:rPr>
              <w:t>f</w:t>
            </w:r>
            <w:r w:rsidR="006A5B55" w:rsidRPr="00A9369F">
              <w:rPr>
                <w:rFonts w:eastAsia="Calibri"/>
                <w:color w:val="000000"/>
                <w:sz w:val="16"/>
                <w:szCs w:val="16"/>
                <w:lang w:val="en-AU"/>
              </w:rPr>
              <w:t>,[GHz]</w:t>
            </w:r>
          </w:p>
        </w:tc>
        <w:tc>
          <w:tcPr>
            <w:tcW w:w="576" w:type="dxa"/>
            <w:vAlign w:val="center"/>
          </w:tcPr>
          <w:p w:rsidR="006A5B55" w:rsidRPr="00A9369F" w:rsidRDefault="006A5B55" w:rsidP="00A9369F">
            <w:pPr>
              <w:jc w:val="center"/>
              <w:rPr>
                <w:rFonts w:eastAsia="Calibri"/>
                <w:sz w:val="16"/>
                <w:szCs w:val="16"/>
                <w:lang w:val="en-AU"/>
              </w:rPr>
            </w:pPr>
            <w:r w:rsidRPr="00A9369F">
              <w:rPr>
                <w:rFonts w:eastAsia="Calibri"/>
                <w:position w:val="-10"/>
                <w:sz w:val="16"/>
                <w:szCs w:val="16"/>
                <w:lang w:val="en-AU"/>
              </w:rPr>
              <w:object w:dxaOrig="240" w:dyaOrig="300">
                <v:shape id="_x0000_i1124" type="#_x0000_t75" style="width:10.5pt;height:15.75pt" o:ole="">
                  <v:imagedata r:id="rId37" o:title=""/>
                </v:shape>
                <o:OLEObject Type="Embed" ProgID="Equation.3" ShapeID="_x0000_i1124" DrawAspect="Content" ObjectID="_1766263964" r:id="rId53"/>
              </w:object>
            </w:r>
          </w:p>
        </w:tc>
        <w:tc>
          <w:tcPr>
            <w:tcW w:w="847" w:type="dxa"/>
            <w:vAlign w:val="center"/>
          </w:tcPr>
          <w:p w:rsidR="006A5B55" w:rsidRPr="00A9369F" w:rsidRDefault="00C01A65" w:rsidP="00A9369F">
            <w:pPr>
              <w:jc w:val="center"/>
              <w:rPr>
                <w:rFonts w:eastAsia="Calibri"/>
                <w:sz w:val="16"/>
                <w:szCs w:val="16"/>
                <w:lang w:val="en-AU"/>
              </w:rPr>
            </w:pPr>
            <w:r w:rsidRPr="00A9369F">
              <w:rPr>
                <w:rFonts w:eastAsia="Calibri"/>
                <w:sz w:val="16"/>
                <w:szCs w:val="16"/>
                <w:lang w:val="en-AU"/>
              </w:rPr>
              <w:t>d(</w:t>
            </w:r>
            <w:r w:rsidRPr="00A9369F">
              <w:rPr>
                <w:rFonts w:eastAsia="Calibri"/>
                <w:i/>
                <w:sz w:val="16"/>
                <w:szCs w:val="16"/>
                <w:lang w:val="en-AU"/>
              </w:rPr>
              <w:t>f</w:t>
            </w:r>
            <w:r w:rsidRPr="00A9369F">
              <w:rPr>
                <w:rFonts w:eastAsia="Calibri"/>
                <w:sz w:val="16"/>
                <w:szCs w:val="16"/>
                <w:lang w:val="en-AU"/>
              </w:rPr>
              <w:t>), [</w:t>
            </w:r>
            <w:r w:rsidRPr="00A9369F">
              <w:rPr>
                <w:rFonts w:eastAsia="Calibri"/>
                <w:i/>
                <w:sz w:val="16"/>
                <w:szCs w:val="16"/>
                <w:lang w:val="en-AU"/>
              </w:rPr>
              <w:t>m</w:t>
            </w:r>
            <w:r w:rsidRPr="00A9369F">
              <w:rPr>
                <w:rFonts w:eastAsia="Calibri"/>
                <w:sz w:val="16"/>
                <w:szCs w:val="16"/>
                <w:lang w:val="en-AU"/>
              </w:rPr>
              <w:t>]</w:t>
            </w:r>
          </w:p>
        </w:tc>
        <w:tc>
          <w:tcPr>
            <w:tcW w:w="718" w:type="dxa"/>
            <w:vAlign w:val="center"/>
          </w:tcPr>
          <w:p w:rsidR="006A5B55" w:rsidRPr="00A9369F" w:rsidRDefault="00C01A65" w:rsidP="00A9369F">
            <w:pPr>
              <w:jc w:val="center"/>
              <w:rPr>
                <w:rFonts w:eastAsia="Calibri"/>
                <w:sz w:val="16"/>
                <w:szCs w:val="16"/>
                <w:lang w:val="en-AU"/>
              </w:rPr>
            </w:pPr>
            <w:r w:rsidRPr="00A9369F">
              <w:rPr>
                <w:rFonts w:eastAsia="Calibri"/>
                <w:sz w:val="16"/>
                <w:szCs w:val="16"/>
                <w:lang w:val="en-AU"/>
              </w:rPr>
              <w:t>Z, [Ω]</w:t>
            </w:r>
          </w:p>
        </w:tc>
        <w:tc>
          <w:tcPr>
            <w:tcW w:w="1025" w:type="dxa"/>
            <w:vAlign w:val="center"/>
          </w:tcPr>
          <w:p w:rsidR="006A5B55" w:rsidRPr="00A9369F" w:rsidRDefault="006A5B55" w:rsidP="00A9369F">
            <w:pPr>
              <w:jc w:val="center"/>
              <w:rPr>
                <w:rFonts w:eastAsia="Calibri"/>
                <w:noProof/>
                <w:color w:val="000000"/>
                <w:sz w:val="16"/>
                <w:szCs w:val="16"/>
              </w:rPr>
            </w:pPr>
            <w:r w:rsidRPr="00A9369F">
              <w:rPr>
                <w:rFonts w:eastAsia="Calibri"/>
                <w:position w:val="-6"/>
                <w:sz w:val="16"/>
                <w:szCs w:val="16"/>
              </w:rPr>
              <w:object w:dxaOrig="220" w:dyaOrig="200">
                <v:shape id="_x0000_i1125" type="#_x0000_t75" style="width:10.5pt;height:9.75pt" o:ole="">
                  <v:imagedata r:id="rId45" o:title=""/>
                </v:shape>
                <o:OLEObject Type="Embed" ProgID="Equation.3" ShapeID="_x0000_i1125" DrawAspect="Content" ObjectID="_1766263965" r:id="rId54"/>
              </w:object>
            </w:r>
            <w:r w:rsidRPr="00A9369F">
              <w:rPr>
                <w:rFonts w:eastAsia="Calibri"/>
                <w:sz w:val="16"/>
                <w:szCs w:val="16"/>
              </w:rPr>
              <w:t>, [S/m]</w:t>
            </w:r>
          </w:p>
        </w:tc>
        <w:tc>
          <w:tcPr>
            <w:tcW w:w="661" w:type="dxa"/>
            <w:vAlign w:val="center"/>
          </w:tcPr>
          <w:p w:rsidR="006A5B55" w:rsidRPr="00A9369F" w:rsidRDefault="006A5B55" w:rsidP="00A9369F">
            <w:pPr>
              <w:jc w:val="center"/>
              <w:rPr>
                <w:rFonts w:eastAsia="Calibri"/>
                <w:sz w:val="16"/>
                <w:szCs w:val="16"/>
                <w:lang w:val="en-AU"/>
              </w:rPr>
            </w:pPr>
            <w:r w:rsidRPr="00A9369F">
              <w:rPr>
                <w:rFonts w:eastAsia="Calibri"/>
                <w:position w:val="-10"/>
                <w:sz w:val="16"/>
                <w:szCs w:val="16"/>
                <w:lang w:val="en-AU"/>
              </w:rPr>
              <w:object w:dxaOrig="240" w:dyaOrig="300">
                <v:shape id="_x0000_i1126" type="#_x0000_t75" style="width:10.5pt;height:15.75pt" o:ole="">
                  <v:imagedata r:id="rId37" o:title=""/>
                </v:shape>
                <o:OLEObject Type="Embed" ProgID="Equation.3" ShapeID="_x0000_i1126" DrawAspect="Content" ObjectID="_1766263966" r:id="rId55"/>
              </w:object>
            </w:r>
          </w:p>
        </w:tc>
        <w:tc>
          <w:tcPr>
            <w:tcW w:w="770" w:type="dxa"/>
            <w:vAlign w:val="center"/>
          </w:tcPr>
          <w:p w:rsidR="006A5B55" w:rsidRPr="00A9369F" w:rsidRDefault="00C01A65" w:rsidP="00A9369F">
            <w:pPr>
              <w:jc w:val="center"/>
              <w:rPr>
                <w:rFonts w:eastAsia="Calibri"/>
                <w:sz w:val="16"/>
                <w:szCs w:val="16"/>
                <w:lang w:val="en-AU"/>
              </w:rPr>
            </w:pPr>
            <w:r w:rsidRPr="00A9369F">
              <w:rPr>
                <w:rFonts w:eastAsia="Calibri"/>
                <w:sz w:val="16"/>
                <w:szCs w:val="16"/>
                <w:lang w:val="en-AU"/>
              </w:rPr>
              <w:t>d(</w:t>
            </w:r>
            <w:r w:rsidRPr="00A9369F">
              <w:rPr>
                <w:rFonts w:eastAsia="Calibri"/>
                <w:i/>
                <w:sz w:val="16"/>
                <w:szCs w:val="16"/>
                <w:lang w:val="en-AU"/>
              </w:rPr>
              <w:t>f</w:t>
            </w:r>
            <w:r w:rsidRPr="00A9369F">
              <w:rPr>
                <w:rFonts w:eastAsia="Calibri"/>
                <w:sz w:val="16"/>
                <w:szCs w:val="16"/>
                <w:lang w:val="en-AU"/>
              </w:rPr>
              <w:t>), [</w:t>
            </w:r>
            <w:r w:rsidRPr="00A9369F">
              <w:rPr>
                <w:rFonts w:eastAsia="Calibri"/>
                <w:i/>
                <w:sz w:val="16"/>
                <w:szCs w:val="16"/>
                <w:lang w:val="en-AU"/>
              </w:rPr>
              <w:t>m</w:t>
            </w:r>
            <w:r w:rsidRPr="00A9369F">
              <w:rPr>
                <w:rFonts w:eastAsia="Calibri"/>
                <w:sz w:val="16"/>
                <w:szCs w:val="16"/>
                <w:lang w:val="en-AU"/>
              </w:rPr>
              <w:t>]</w:t>
            </w:r>
          </w:p>
        </w:tc>
        <w:tc>
          <w:tcPr>
            <w:tcW w:w="656" w:type="dxa"/>
            <w:vAlign w:val="center"/>
          </w:tcPr>
          <w:p w:rsidR="006A5B55" w:rsidRPr="00A9369F" w:rsidRDefault="00C01A65" w:rsidP="00A9369F">
            <w:pPr>
              <w:jc w:val="center"/>
              <w:rPr>
                <w:rFonts w:eastAsia="Calibri"/>
                <w:sz w:val="16"/>
                <w:szCs w:val="16"/>
                <w:lang w:val="en-AU"/>
              </w:rPr>
            </w:pPr>
            <w:r w:rsidRPr="00A9369F">
              <w:rPr>
                <w:rFonts w:eastAsia="Calibri"/>
                <w:sz w:val="16"/>
                <w:szCs w:val="16"/>
                <w:lang w:val="en-AU"/>
              </w:rPr>
              <w:t>Z, [Ω]</w:t>
            </w:r>
          </w:p>
        </w:tc>
        <w:tc>
          <w:tcPr>
            <w:tcW w:w="992" w:type="dxa"/>
            <w:vAlign w:val="center"/>
          </w:tcPr>
          <w:p w:rsidR="006A5B55" w:rsidRPr="00A9369F" w:rsidRDefault="006A5B55" w:rsidP="00A9369F">
            <w:pPr>
              <w:jc w:val="center"/>
              <w:rPr>
                <w:rFonts w:eastAsia="Calibri"/>
                <w:noProof/>
                <w:color w:val="000000"/>
                <w:sz w:val="16"/>
                <w:szCs w:val="16"/>
              </w:rPr>
            </w:pPr>
            <w:r w:rsidRPr="00A9369F">
              <w:rPr>
                <w:rFonts w:eastAsia="Calibri"/>
                <w:position w:val="-6"/>
                <w:sz w:val="16"/>
                <w:szCs w:val="16"/>
              </w:rPr>
              <w:object w:dxaOrig="220" w:dyaOrig="200">
                <v:shape id="_x0000_i1127" type="#_x0000_t75" style="width:10.5pt;height:9.75pt" o:ole="">
                  <v:imagedata r:id="rId45" o:title=""/>
                </v:shape>
                <o:OLEObject Type="Embed" ProgID="Equation.3" ShapeID="_x0000_i1127" DrawAspect="Content" ObjectID="_1766263967" r:id="rId56"/>
              </w:object>
            </w:r>
            <w:r w:rsidRPr="00A9369F">
              <w:rPr>
                <w:rFonts w:eastAsia="Calibri"/>
                <w:sz w:val="16"/>
                <w:szCs w:val="16"/>
              </w:rPr>
              <w:t>, [S/m]</w:t>
            </w:r>
          </w:p>
        </w:tc>
      </w:tr>
      <w:tr w:rsidR="00F61388" w:rsidRPr="00FD36EA" w:rsidTr="00A9369F">
        <w:trPr>
          <w:jc w:val="center"/>
        </w:trPr>
        <w:tc>
          <w:tcPr>
            <w:tcW w:w="809"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6</w:t>
            </w:r>
          </w:p>
        </w:tc>
        <w:tc>
          <w:tcPr>
            <w:tcW w:w="576"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23.19</w:t>
            </w:r>
          </w:p>
        </w:tc>
        <w:tc>
          <w:tcPr>
            <w:tcW w:w="847"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0.017</w:t>
            </w:r>
          </w:p>
        </w:tc>
        <w:tc>
          <w:tcPr>
            <w:tcW w:w="718"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78.28</w:t>
            </w:r>
          </w:p>
        </w:tc>
        <w:tc>
          <w:tcPr>
            <w:tcW w:w="1025"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4.84</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15.60</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0.038</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95.45</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1.74</w:t>
            </w:r>
          </w:p>
        </w:tc>
      </w:tr>
      <w:tr w:rsidR="00F61388" w:rsidRPr="00FD36EA" w:rsidTr="00A9369F">
        <w:trPr>
          <w:jc w:val="center"/>
        </w:trPr>
        <w:tc>
          <w:tcPr>
            <w:tcW w:w="809"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8</w:t>
            </w:r>
          </w:p>
        </w:tc>
        <w:tc>
          <w:tcPr>
            <w:tcW w:w="576"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22.71</w:t>
            </w:r>
          </w:p>
        </w:tc>
        <w:tc>
          <w:tcPr>
            <w:tcW w:w="847"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0.013</w:t>
            </w:r>
          </w:p>
        </w:tc>
        <w:tc>
          <w:tcPr>
            <w:tcW w:w="718"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79.11</w:t>
            </w:r>
          </w:p>
        </w:tc>
        <w:tc>
          <w:tcPr>
            <w:tcW w:w="1025"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6.28</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14.57</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0.027</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98.77</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2.37</w:t>
            </w:r>
          </w:p>
        </w:tc>
      </w:tr>
      <w:tr w:rsidR="00F61388" w:rsidRPr="00FD36EA" w:rsidTr="00A9369F">
        <w:trPr>
          <w:jc w:val="center"/>
        </w:trPr>
        <w:tc>
          <w:tcPr>
            <w:tcW w:w="809"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w:t>
            </w:r>
          </w:p>
        </w:tc>
        <w:tc>
          <w:tcPr>
            <w:tcW w:w="576"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22.21</w:t>
            </w:r>
          </w:p>
        </w:tc>
        <w:tc>
          <w:tcPr>
            <w:tcW w:w="847"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0.010</w:t>
            </w:r>
          </w:p>
        </w:tc>
        <w:tc>
          <w:tcPr>
            <w:tcW w:w="718"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80.00</w:t>
            </w:r>
          </w:p>
        </w:tc>
        <w:tc>
          <w:tcPr>
            <w:tcW w:w="1025"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7.68</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14.00</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0.021</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100.76</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3.03</w:t>
            </w:r>
          </w:p>
        </w:tc>
      </w:tr>
      <w:tr w:rsidR="00F61388" w:rsidRPr="00FD36EA" w:rsidTr="00A9369F">
        <w:trPr>
          <w:jc w:val="center"/>
        </w:trPr>
        <w:tc>
          <w:tcPr>
            <w:tcW w:w="809"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12</w:t>
            </w:r>
          </w:p>
        </w:tc>
        <w:tc>
          <w:tcPr>
            <w:tcW w:w="576"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21.93</w:t>
            </w:r>
          </w:p>
        </w:tc>
        <w:tc>
          <w:tcPr>
            <w:tcW w:w="847"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0.009</w:t>
            </w:r>
          </w:p>
        </w:tc>
        <w:tc>
          <w:tcPr>
            <w:tcW w:w="718"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80.51</w:t>
            </w:r>
          </w:p>
        </w:tc>
        <w:tc>
          <w:tcPr>
            <w:tcW w:w="1025"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9.08</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13.48</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0.017</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102.68</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3.68</w:t>
            </w:r>
          </w:p>
        </w:tc>
      </w:tr>
      <w:tr w:rsidR="00F61388" w:rsidRPr="00FD36EA" w:rsidTr="00A9369F">
        <w:trPr>
          <w:jc w:val="center"/>
        </w:trPr>
        <w:tc>
          <w:tcPr>
            <w:tcW w:w="809"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14</w:t>
            </w:r>
          </w:p>
        </w:tc>
        <w:tc>
          <w:tcPr>
            <w:tcW w:w="576"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21.65</w:t>
            </w:r>
          </w:p>
        </w:tc>
        <w:tc>
          <w:tcPr>
            <w:tcW w:w="847"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0.007</w:t>
            </w:r>
          </w:p>
        </w:tc>
        <w:tc>
          <w:tcPr>
            <w:tcW w:w="718"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81.03</w:t>
            </w:r>
          </w:p>
        </w:tc>
        <w:tc>
          <w:tcPr>
            <w:tcW w:w="1025" w:type="dxa"/>
          </w:tcPr>
          <w:p w:rsidR="006A5B55" w:rsidRPr="00A9369F" w:rsidRDefault="006A5B55" w:rsidP="00A9369F">
            <w:pPr>
              <w:jc w:val="center"/>
              <w:rPr>
                <w:rFonts w:eastAsia="Calibri"/>
                <w:sz w:val="16"/>
                <w:szCs w:val="16"/>
                <w:lang w:val="en-AU"/>
              </w:rPr>
            </w:pPr>
            <w:r w:rsidRPr="00A9369F">
              <w:rPr>
                <w:rFonts w:eastAsia="Calibri"/>
                <w:sz w:val="16"/>
                <w:szCs w:val="16"/>
                <w:lang w:val="en-AU"/>
              </w:rPr>
              <w:t>10.44</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13.06</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0.014</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104.33</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4.35</w:t>
            </w:r>
          </w:p>
        </w:tc>
      </w:tr>
      <w:tr w:rsidR="00F61388" w:rsidRPr="00FD36EA" w:rsidTr="00A9369F">
        <w:trPr>
          <w:jc w:val="center"/>
        </w:trPr>
        <w:tc>
          <w:tcPr>
            <w:tcW w:w="809"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16</w:t>
            </w:r>
          </w:p>
        </w:tc>
        <w:tc>
          <w:tcPr>
            <w:tcW w:w="576" w:type="dxa"/>
            <w:vAlign w:val="center"/>
          </w:tcPr>
          <w:p w:rsidR="006A5B55" w:rsidRPr="00A9369F" w:rsidRDefault="006A5B55" w:rsidP="00A9369F">
            <w:pPr>
              <w:jc w:val="center"/>
              <w:rPr>
                <w:rFonts w:eastAsia="Calibri"/>
                <w:sz w:val="16"/>
                <w:szCs w:val="16"/>
                <w:lang w:val="en-AU"/>
              </w:rPr>
            </w:pPr>
            <w:r w:rsidRPr="00A9369F">
              <w:rPr>
                <w:rFonts w:eastAsia="Calibri"/>
                <w:sz w:val="16"/>
                <w:szCs w:val="16"/>
                <w:lang w:val="en-AU"/>
              </w:rPr>
              <w:t>21.43</w:t>
            </w:r>
          </w:p>
        </w:tc>
        <w:tc>
          <w:tcPr>
            <w:tcW w:w="847" w:type="dxa"/>
            <w:vAlign w:val="center"/>
          </w:tcPr>
          <w:p w:rsidR="006A5B55" w:rsidRPr="00A9369F" w:rsidRDefault="006A5B55" w:rsidP="00A9369F">
            <w:pPr>
              <w:jc w:val="center"/>
              <w:rPr>
                <w:rFonts w:eastAsia="Calibri"/>
                <w:sz w:val="16"/>
                <w:szCs w:val="16"/>
                <w:lang w:val="en-AU"/>
              </w:rPr>
            </w:pPr>
            <w:r w:rsidRPr="00A9369F">
              <w:rPr>
                <w:rFonts w:eastAsia="Calibri"/>
                <w:sz w:val="16"/>
                <w:szCs w:val="16"/>
                <w:lang w:val="en-AU"/>
              </w:rPr>
              <w:t>0.007</w:t>
            </w:r>
          </w:p>
        </w:tc>
        <w:tc>
          <w:tcPr>
            <w:tcW w:w="718" w:type="dxa"/>
            <w:vAlign w:val="center"/>
          </w:tcPr>
          <w:p w:rsidR="006A5B55" w:rsidRPr="00A9369F" w:rsidRDefault="006A5B55" w:rsidP="00A9369F">
            <w:pPr>
              <w:jc w:val="center"/>
              <w:rPr>
                <w:rFonts w:eastAsia="Calibri"/>
                <w:sz w:val="16"/>
                <w:szCs w:val="16"/>
                <w:lang w:val="en-AU"/>
              </w:rPr>
            </w:pPr>
            <w:r w:rsidRPr="00A9369F">
              <w:rPr>
                <w:rFonts w:eastAsia="Calibri"/>
                <w:sz w:val="16"/>
                <w:szCs w:val="16"/>
                <w:lang w:val="en-AU"/>
              </w:rPr>
              <w:t>81.44</w:t>
            </w:r>
          </w:p>
        </w:tc>
        <w:tc>
          <w:tcPr>
            <w:tcW w:w="1025" w:type="dxa"/>
            <w:vAlign w:val="center"/>
          </w:tcPr>
          <w:p w:rsidR="006A5B55" w:rsidRPr="00A9369F" w:rsidRDefault="006A5B55" w:rsidP="00A9369F">
            <w:pPr>
              <w:jc w:val="center"/>
              <w:rPr>
                <w:rFonts w:eastAsia="Calibri"/>
                <w:sz w:val="16"/>
                <w:szCs w:val="16"/>
                <w:lang w:val="en-AU"/>
              </w:rPr>
            </w:pPr>
            <w:r w:rsidRPr="00A9369F">
              <w:rPr>
                <w:rFonts w:eastAsia="Calibri"/>
                <w:sz w:val="16"/>
                <w:szCs w:val="16"/>
                <w:lang w:val="en-AU"/>
              </w:rPr>
              <w:t>11.84</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12.70</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0.012</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105.78</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4.98</w:t>
            </w:r>
          </w:p>
        </w:tc>
      </w:tr>
      <w:tr w:rsidR="00F61388" w:rsidRPr="00FD36EA" w:rsidTr="00A9369F">
        <w:trPr>
          <w:jc w:val="center"/>
        </w:trPr>
        <w:tc>
          <w:tcPr>
            <w:tcW w:w="809"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18</w:t>
            </w:r>
          </w:p>
        </w:tc>
        <w:tc>
          <w:tcPr>
            <w:tcW w:w="576"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21.15</w:t>
            </w:r>
          </w:p>
        </w:tc>
        <w:tc>
          <w:tcPr>
            <w:tcW w:w="847"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0.006</w:t>
            </w:r>
          </w:p>
        </w:tc>
        <w:tc>
          <w:tcPr>
            <w:tcW w:w="718"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81.98</w:t>
            </w:r>
          </w:p>
        </w:tc>
        <w:tc>
          <w:tcPr>
            <w:tcW w:w="1025" w:type="dxa"/>
            <w:vAlign w:val="center"/>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13.12</w:t>
            </w:r>
          </w:p>
        </w:tc>
        <w:tc>
          <w:tcPr>
            <w:tcW w:w="661"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12.39</w:t>
            </w:r>
          </w:p>
        </w:tc>
        <w:tc>
          <w:tcPr>
            <w:tcW w:w="770"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0.010</w:t>
            </w:r>
          </w:p>
        </w:tc>
        <w:tc>
          <w:tcPr>
            <w:tcW w:w="656"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107.11</w:t>
            </w:r>
          </w:p>
        </w:tc>
        <w:tc>
          <w:tcPr>
            <w:tcW w:w="992" w:type="dxa"/>
            <w:vAlign w:val="bottom"/>
          </w:tcPr>
          <w:p w:rsidR="006A5B55" w:rsidRPr="00A9369F" w:rsidRDefault="006A5B55" w:rsidP="00A9369F">
            <w:pPr>
              <w:jc w:val="center"/>
              <w:rPr>
                <w:rFonts w:eastAsia="Calibri"/>
                <w:color w:val="000000"/>
                <w:sz w:val="16"/>
                <w:szCs w:val="16"/>
                <w:lang w:val="en-AU"/>
              </w:rPr>
            </w:pPr>
            <w:r w:rsidRPr="00A9369F">
              <w:rPr>
                <w:rFonts w:eastAsia="Calibri"/>
                <w:color w:val="000000"/>
                <w:sz w:val="16"/>
                <w:szCs w:val="16"/>
                <w:lang w:val="en-AU"/>
              </w:rPr>
              <w:t>5.71</w:t>
            </w:r>
          </w:p>
        </w:tc>
      </w:tr>
    </w:tbl>
    <w:p w:rsidR="006A5B55" w:rsidRDefault="006A5B55" w:rsidP="00F61388">
      <w:pPr>
        <w:jc w:val="center"/>
        <w:rPr>
          <w:lang w:val="en-AU"/>
        </w:rPr>
      </w:pPr>
    </w:p>
    <w:p w:rsidR="00E463E3" w:rsidRPr="00B97439" w:rsidRDefault="00E463E3" w:rsidP="00F61388">
      <w:pPr>
        <w:pStyle w:val="Text"/>
        <w:jc w:val="center"/>
        <w:rPr>
          <w:sz w:val="16"/>
          <w:szCs w:val="16"/>
          <w:lang w:eastAsia="tr-TR"/>
        </w:rPr>
      </w:pPr>
      <w:r w:rsidRPr="0018093D">
        <w:rPr>
          <w:sz w:val="16"/>
          <w:szCs w:val="16"/>
          <w:lang w:eastAsia="tr-TR"/>
        </w:rPr>
        <w:t xml:space="preserve">TABLE </w:t>
      </w:r>
      <w:r>
        <w:rPr>
          <w:sz w:val="16"/>
          <w:szCs w:val="16"/>
          <w:lang w:eastAsia="tr-TR"/>
        </w:rPr>
        <w:t>VI</w:t>
      </w:r>
    </w:p>
    <w:p w:rsidR="00E463E3" w:rsidRPr="00F542B7" w:rsidRDefault="006A5B55" w:rsidP="00F61388">
      <w:pPr>
        <w:pStyle w:val="Text"/>
        <w:jc w:val="center"/>
        <w:rPr>
          <w:lang w:val="en-AU" w:eastAsia="de-DE"/>
        </w:rPr>
      </w:pPr>
      <w:r w:rsidRPr="001C18D4">
        <w:rPr>
          <w:sz w:val="16"/>
          <w:szCs w:val="16"/>
          <w:lang w:eastAsia="tr-TR"/>
        </w:rPr>
        <w:t>W</w:t>
      </w:r>
      <w:r w:rsidR="001C18D4">
        <w:rPr>
          <w:sz w:val="16"/>
          <w:szCs w:val="16"/>
          <w:lang w:eastAsia="tr-TR"/>
        </w:rPr>
        <w:t>AVE LENGTH AND SPACER LAYER THICKNESS CALCULATION RESULTS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851"/>
        <w:gridCol w:w="992"/>
        <w:gridCol w:w="850"/>
        <w:gridCol w:w="567"/>
        <w:gridCol w:w="1083"/>
        <w:gridCol w:w="835"/>
        <w:gridCol w:w="851"/>
        <w:gridCol w:w="567"/>
      </w:tblGrid>
      <w:tr w:rsidR="006A5B55" w:rsidRPr="006562C1" w:rsidTr="00A9369F">
        <w:trPr>
          <w:jc w:val="center"/>
        </w:trPr>
        <w:tc>
          <w:tcPr>
            <w:tcW w:w="779" w:type="dxa"/>
            <w:vMerge w:val="restart"/>
            <w:vAlign w:val="center"/>
          </w:tcPr>
          <w:p w:rsidR="006A5B55" w:rsidRPr="00A9369F" w:rsidRDefault="00C01A65" w:rsidP="00A9369F">
            <w:pPr>
              <w:jc w:val="center"/>
              <w:rPr>
                <w:sz w:val="16"/>
                <w:szCs w:val="16"/>
                <w:lang w:val="en-AU" w:eastAsia="de-DE"/>
              </w:rPr>
            </w:pPr>
            <w:r w:rsidRPr="00A9369F">
              <w:rPr>
                <w:rFonts w:eastAsia="Calibri"/>
                <w:i/>
                <w:color w:val="000000"/>
                <w:sz w:val="16"/>
                <w:szCs w:val="16"/>
                <w:lang w:val="en-AU" w:eastAsia="en-AU"/>
              </w:rPr>
              <w:t>f</w:t>
            </w:r>
            <w:r w:rsidRPr="00A9369F">
              <w:rPr>
                <w:color w:val="000000"/>
                <w:sz w:val="16"/>
                <w:szCs w:val="16"/>
                <w:lang w:val="en-AU" w:eastAsia="en-AU"/>
              </w:rPr>
              <w:t>,[GHz]</w:t>
            </w:r>
          </w:p>
        </w:tc>
        <w:tc>
          <w:tcPr>
            <w:tcW w:w="3260" w:type="dxa"/>
            <w:gridSpan w:val="4"/>
          </w:tcPr>
          <w:p w:rsidR="006A5B55" w:rsidRPr="00A9369F" w:rsidRDefault="006A5B55" w:rsidP="00A9369F">
            <w:pPr>
              <w:jc w:val="center"/>
              <w:rPr>
                <w:sz w:val="16"/>
                <w:szCs w:val="16"/>
                <w:lang w:val="en-AU" w:eastAsia="de-DE"/>
              </w:rPr>
            </w:pPr>
            <w:r w:rsidRPr="00A9369F">
              <w:rPr>
                <w:sz w:val="16"/>
                <w:szCs w:val="16"/>
                <w:lang w:val="en-AU" w:eastAsia="de-DE"/>
              </w:rPr>
              <w:t>3% MWCNTs</w:t>
            </w:r>
          </w:p>
        </w:tc>
        <w:tc>
          <w:tcPr>
            <w:tcW w:w="3336" w:type="dxa"/>
            <w:gridSpan w:val="4"/>
          </w:tcPr>
          <w:p w:rsidR="006A5B55" w:rsidRPr="00A9369F" w:rsidRDefault="006A5B55" w:rsidP="00A9369F">
            <w:pPr>
              <w:jc w:val="center"/>
              <w:rPr>
                <w:sz w:val="16"/>
                <w:szCs w:val="16"/>
                <w:lang w:val="en-AU" w:eastAsia="de-DE"/>
              </w:rPr>
            </w:pPr>
            <w:r w:rsidRPr="00A9369F">
              <w:rPr>
                <w:sz w:val="16"/>
                <w:szCs w:val="16"/>
                <w:lang w:val="en-AU" w:eastAsia="de-DE"/>
              </w:rPr>
              <w:t>3% CNFs</w:t>
            </w:r>
          </w:p>
        </w:tc>
      </w:tr>
      <w:tr w:rsidR="00F61388" w:rsidRPr="006562C1" w:rsidTr="00A9369F">
        <w:trPr>
          <w:jc w:val="center"/>
        </w:trPr>
        <w:tc>
          <w:tcPr>
            <w:tcW w:w="779" w:type="dxa"/>
            <w:vMerge/>
            <w:vAlign w:val="center"/>
          </w:tcPr>
          <w:p w:rsidR="006A5B55" w:rsidRPr="00A9369F" w:rsidRDefault="006A5B55" w:rsidP="00A9369F">
            <w:pPr>
              <w:jc w:val="center"/>
              <w:rPr>
                <w:color w:val="000000"/>
                <w:sz w:val="16"/>
                <w:szCs w:val="16"/>
                <w:lang w:val="en-AU" w:eastAsia="en-AU"/>
              </w:rPr>
            </w:pPr>
          </w:p>
        </w:tc>
        <w:tc>
          <w:tcPr>
            <w:tcW w:w="851" w:type="dxa"/>
            <w:vAlign w:val="center"/>
          </w:tcPr>
          <w:p w:rsidR="006A5B55" w:rsidRPr="00A9369F" w:rsidRDefault="00C01A65" w:rsidP="00A9369F">
            <w:pPr>
              <w:jc w:val="center"/>
              <w:rPr>
                <w:sz w:val="16"/>
                <w:szCs w:val="16"/>
                <w:lang w:val="en-AU" w:eastAsia="en-AU"/>
              </w:rPr>
            </w:pPr>
            <w:r w:rsidRPr="00A9369F">
              <w:rPr>
                <w:rFonts w:eastAsia="Calibri"/>
                <w:sz w:val="16"/>
                <w:szCs w:val="16"/>
                <w:lang w:val="en-AU" w:eastAsia="en-AU"/>
              </w:rPr>
              <w:t>d(</w:t>
            </w:r>
            <w:r w:rsidRPr="00A9369F">
              <w:rPr>
                <w:rFonts w:eastAsia="Calibri"/>
                <w:i/>
                <w:sz w:val="16"/>
                <w:szCs w:val="16"/>
                <w:lang w:val="en-AU" w:eastAsia="en-AU"/>
              </w:rPr>
              <w:t>f</w:t>
            </w:r>
            <w:r w:rsidRPr="00A9369F">
              <w:rPr>
                <w:rFonts w:eastAsia="Calibri"/>
                <w:sz w:val="16"/>
                <w:szCs w:val="16"/>
                <w:lang w:val="en-AU" w:eastAsia="en-AU"/>
              </w:rPr>
              <w:t>), [c</w:t>
            </w:r>
            <w:r w:rsidRPr="00A9369F">
              <w:rPr>
                <w:rFonts w:eastAsia="Calibri"/>
                <w:i/>
                <w:sz w:val="16"/>
                <w:szCs w:val="16"/>
                <w:lang w:val="en-AU" w:eastAsia="en-AU"/>
              </w:rPr>
              <w:t>m</w:t>
            </w:r>
            <w:r w:rsidRPr="00A9369F">
              <w:rPr>
                <w:rFonts w:eastAsia="Calibri"/>
                <w:sz w:val="16"/>
                <w:szCs w:val="16"/>
                <w:lang w:val="en-AU" w:eastAsia="en-AU"/>
              </w:rPr>
              <w:t>]</w:t>
            </w:r>
          </w:p>
        </w:tc>
        <w:tc>
          <w:tcPr>
            <w:tcW w:w="992" w:type="dxa"/>
            <w:vAlign w:val="center"/>
          </w:tcPr>
          <w:p w:rsidR="006A5B55" w:rsidRPr="00A9369F" w:rsidRDefault="00854EBB" w:rsidP="00A9369F">
            <w:pPr>
              <w:jc w:val="center"/>
              <w:rPr>
                <w:sz w:val="16"/>
                <w:szCs w:val="16"/>
                <w:lang w:val="en-AU" w:eastAsia="de-DE"/>
              </w:rPr>
            </w:pPr>
            <w:r w:rsidRPr="00A9369F">
              <w:rPr>
                <w:rFonts w:eastAsia="Calibri"/>
                <w:sz w:val="16"/>
                <w:szCs w:val="16"/>
                <w:lang w:val="en-AU" w:eastAsia="de-DE"/>
              </w:rPr>
              <w:t>λ, [cm]</w:t>
            </w:r>
          </w:p>
        </w:tc>
        <w:tc>
          <w:tcPr>
            <w:tcW w:w="850" w:type="dxa"/>
            <w:vAlign w:val="center"/>
          </w:tcPr>
          <w:p w:rsidR="006A5B55" w:rsidRPr="00A9369F" w:rsidRDefault="00854EBB" w:rsidP="00A9369F">
            <w:pPr>
              <w:jc w:val="center"/>
              <w:rPr>
                <w:sz w:val="16"/>
                <w:szCs w:val="16"/>
                <w:lang w:val="en-AU" w:eastAsia="de-DE"/>
              </w:rPr>
            </w:pPr>
            <w:r w:rsidRPr="00A9369F">
              <w:rPr>
                <w:rFonts w:eastAsia="Calibri"/>
                <w:sz w:val="16"/>
                <w:szCs w:val="16"/>
                <w:lang w:val="en-AU" w:eastAsia="de-DE"/>
              </w:rPr>
              <w:t>λ/4, [cm]</w:t>
            </w:r>
          </w:p>
        </w:tc>
        <w:tc>
          <w:tcPr>
            <w:tcW w:w="567" w:type="dxa"/>
            <w:vAlign w:val="center"/>
          </w:tcPr>
          <w:p w:rsidR="006A5B55" w:rsidRPr="00A9369F" w:rsidRDefault="006A5B55" w:rsidP="00A9369F">
            <w:pPr>
              <w:jc w:val="center"/>
              <w:rPr>
                <w:rFonts w:eastAsia="Calibri"/>
                <w:sz w:val="16"/>
                <w:szCs w:val="16"/>
                <w:lang w:val="en-AU" w:eastAsia="de-DE"/>
              </w:rPr>
            </w:pPr>
            <w:r w:rsidRPr="00A9369F">
              <w:rPr>
                <w:rFonts w:eastAsia="Calibri"/>
                <w:position w:val="-6"/>
                <w:sz w:val="16"/>
                <w:szCs w:val="16"/>
                <w:lang w:eastAsia="de-DE"/>
              </w:rPr>
              <w:object w:dxaOrig="180" w:dyaOrig="200">
                <v:shape id="_x0000_i1128" type="#_x0000_t75" style="width:9pt;height:9.75pt" o:ole="">
                  <v:imagedata r:id="rId57" o:title=""/>
                </v:shape>
                <o:OLEObject Type="Embed" ProgID="Equation.3" ShapeID="_x0000_i1128" DrawAspect="Content" ObjectID="_1766263968" r:id="rId58"/>
              </w:object>
            </w:r>
          </w:p>
        </w:tc>
        <w:tc>
          <w:tcPr>
            <w:tcW w:w="1083" w:type="dxa"/>
            <w:vAlign w:val="center"/>
          </w:tcPr>
          <w:p w:rsidR="006A5B55" w:rsidRPr="00A9369F" w:rsidRDefault="00F61388" w:rsidP="00A9369F">
            <w:pPr>
              <w:jc w:val="center"/>
              <w:rPr>
                <w:sz w:val="16"/>
                <w:szCs w:val="16"/>
                <w:lang w:val="en-AU" w:eastAsia="en-AU"/>
              </w:rPr>
            </w:pPr>
            <w:r w:rsidRPr="00A9369F">
              <w:rPr>
                <w:rFonts w:eastAsia="Calibri"/>
                <w:sz w:val="16"/>
                <w:szCs w:val="16"/>
                <w:lang w:val="en-AU" w:eastAsia="en-AU"/>
              </w:rPr>
              <w:t>d(</w:t>
            </w:r>
            <w:r w:rsidRPr="00A9369F">
              <w:rPr>
                <w:rFonts w:eastAsia="Calibri"/>
                <w:i/>
                <w:sz w:val="16"/>
                <w:szCs w:val="16"/>
                <w:lang w:val="en-AU" w:eastAsia="en-AU"/>
              </w:rPr>
              <w:t>f</w:t>
            </w:r>
            <w:r w:rsidRPr="00A9369F">
              <w:rPr>
                <w:rFonts w:eastAsia="Calibri"/>
                <w:sz w:val="16"/>
                <w:szCs w:val="16"/>
                <w:lang w:val="en-AU" w:eastAsia="en-AU"/>
              </w:rPr>
              <w:t>), [c</w:t>
            </w:r>
            <w:r w:rsidRPr="00A9369F">
              <w:rPr>
                <w:rFonts w:eastAsia="Calibri"/>
                <w:i/>
                <w:sz w:val="16"/>
                <w:szCs w:val="16"/>
                <w:lang w:val="en-AU" w:eastAsia="en-AU"/>
              </w:rPr>
              <w:t>m</w:t>
            </w:r>
            <w:r w:rsidRPr="00A9369F">
              <w:rPr>
                <w:rFonts w:eastAsia="Calibri"/>
                <w:sz w:val="16"/>
                <w:szCs w:val="16"/>
                <w:lang w:val="en-AU" w:eastAsia="en-AU"/>
              </w:rPr>
              <w:t>]</w:t>
            </w:r>
          </w:p>
        </w:tc>
        <w:tc>
          <w:tcPr>
            <w:tcW w:w="835" w:type="dxa"/>
            <w:vAlign w:val="center"/>
          </w:tcPr>
          <w:p w:rsidR="006A5B55" w:rsidRPr="00A9369F" w:rsidRDefault="00F61388" w:rsidP="00A9369F">
            <w:pPr>
              <w:jc w:val="center"/>
              <w:rPr>
                <w:sz w:val="16"/>
                <w:szCs w:val="16"/>
                <w:lang w:val="en-AU" w:eastAsia="de-DE"/>
              </w:rPr>
            </w:pPr>
            <w:r w:rsidRPr="00A9369F">
              <w:rPr>
                <w:rFonts w:eastAsia="Calibri"/>
                <w:sz w:val="16"/>
                <w:szCs w:val="16"/>
                <w:lang w:val="en-AU" w:eastAsia="de-DE"/>
              </w:rPr>
              <w:t>λ, [cm]</w:t>
            </w:r>
          </w:p>
        </w:tc>
        <w:tc>
          <w:tcPr>
            <w:tcW w:w="851" w:type="dxa"/>
            <w:vAlign w:val="center"/>
          </w:tcPr>
          <w:p w:rsidR="006A5B55" w:rsidRPr="00A9369F" w:rsidRDefault="00F61388" w:rsidP="00A9369F">
            <w:pPr>
              <w:jc w:val="center"/>
              <w:rPr>
                <w:sz w:val="16"/>
                <w:szCs w:val="16"/>
                <w:lang w:val="en-AU" w:eastAsia="de-DE"/>
              </w:rPr>
            </w:pPr>
            <w:r w:rsidRPr="00A9369F">
              <w:rPr>
                <w:rFonts w:eastAsia="Calibri"/>
                <w:sz w:val="16"/>
                <w:szCs w:val="16"/>
                <w:lang w:val="en-AU" w:eastAsia="de-DE"/>
              </w:rPr>
              <w:t>λ/4, [cm]</w:t>
            </w:r>
          </w:p>
        </w:tc>
        <w:tc>
          <w:tcPr>
            <w:tcW w:w="567" w:type="dxa"/>
            <w:vAlign w:val="center"/>
          </w:tcPr>
          <w:p w:rsidR="006A5B55" w:rsidRPr="00A9369F" w:rsidRDefault="006A5B55" w:rsidP="00A9369F">
            <w:pPr>
              <w:jc w:val="center"/>
              <w:rPr>
                <w:sz w:val="16"/>
                <w:szCs w:val="16"/>
                <w:lang w:val="en-AU" w:eastAsia="de-DE"/>
              </w:rPr>
            </w:pPr>
            <w:r w:rsidRPr="00A9369F">
              <w:rPr>
                <w:rFonts w:eastAsia="Calibri"/>
                <w:position w:val="-6"/>
                <w:sz w:val="16"/>
                <w:szCs w:val="16"/>
                <w:lang w:eastAsia="de-DE"/>
              </w:rPr>
              <w:object w:dxaOrig="180" w:dyaOrig="200">
                <v:shape id="_x0000_i1129" type="#_x0000_t75" style="width:9pt;height:9.75pt" o:ole="">
                  <v:imagedata r:id="rId59" o:title=""/>
                </v:shape>
                <o:OLEObject Type="Embed" ProgID="Equation.3" ShapeID="_x0000_i1129" DrawAspect="Content" ObjectID="_1766263969" r:id="rId60"/>
              </w:objec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6</w:t>
            </w:r>
          </w:p>
        </w:tc>
        <w:tc>
          <w:tcPr>
            <w:tcW w:w="851" w:type="dxa"/>
          </w:tcPr>
          <w:p w:rsidR="006A5B55" w:rsidRPr="00A9369F" w:rsidRDefault="006A5B55" w:rsidP="00A9369F">
            <w:pPr>
              <w:jc w:val="center"/>
              <w:rPr>
                <w:b/>
                <w:sz w:val="16"/>
                <w:szCs w:val="16"/>
                <w:lang w:val="en-AU" w:eastAsia="en-AU"/>
              </w:rPr>
            </w:pPr>
            <w:r w:rsidRPr="00A9369F">
              <w:rPr>
                <w:b/>
                <w:sz w:val="16"/>
                <w:szCs w:val="16"/>
                <w:lang w:val="en-AU" w:eastAsia="en-AU"/>
              </w:rPr>
              <w:t>1.700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1.037</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0.26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7</w:t>
            </w:r>
          </w:p>
        </w:tc>
        <w:tc>
          <w:tcPr>
            <w:tcW w:w="1083" w:type="dxa"/>
          </w:tcPr>
          <w:p w:rsidR="006A5B55" w:rsidRPr="00A9369F" w:rsidRDefault="006A5B55" w:rsidP="00A9369F">
            <w:pPr>
              <w:jc w:val="center"/>
              <w:rPr>
                <w:b/>
                <w:sz w:val="16"/>
                <w:szCs w:val="16"/>
                <w:lang w:val="en-AU" w:eastAsia="en-AU"/>
              </w:rPr>
            </w:pPr>
            <w:r w:rsidRPr="00A9369F">
              <w:rPr>
                <w:b/>
                <w:sz w:val="16"/>
                <w:szCs w:val="16"/>
                <w:lang w:val="en-AU" w:eastAsia="en-AU"/>
              </w:rPr>
              <w:t>3.800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1.266</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0.316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12</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8</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1.300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0.786</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0.20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9</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2.700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0.982</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0.245</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16</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10</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1.000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0.637</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0.16</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11</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2.100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0.802</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0.201</w:t>
            </w:r>
          </w:p>
        </w:tc>
        <w:tc>
          <w:tcPr>
            <w:tcW w:w="567" w:type="dxa"/>
          </w:tcPr>
          <w:p w:rsidR="006A5B55" w:rsidRPr="00A9369F" w:rsidRDefault="006A5B55" w:rsidP="00A9369F">
            <w:pPr>
              <w:jc w:val="center"/>
              <w:rPr>
                <w:b/>
                <w:sz w:val="16"/>
                <w:szCs w:val="16"/>
                <w:lang w:val="en-AU" w:eastAsia="en-AU"/>
              </w:rPr>
            </w:pPr>
            <w:r w:rsidRPr="00A9369F">
              <w:rPr>
                <w:b/>
                <w:sz w:val="16"/>
                <w:szCs w:val="16"/>
                <w:lang w:val="en-AU" w:eastAsia="en-AU"/>
              </w:rPr>
              <w:t>19</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12</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0.900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0.534</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0.13</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13</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1.700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0.681</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0.170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22</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14</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0.700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0.461</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0.12</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15</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1.400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0.594</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0.148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26</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16</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0.700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0.405</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0.10</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17</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1.200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0.527</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0.132</w:t>
            </w:r>
          </w:p>
        </w:tc>
        <w:tc>
          <w:tcPr>
            <w:tcW w:w="567" w:type="dxa"/>
          </w:tcPr>
          <w:p w:rsidR="006A5B55" w:rsidRPr="00A9369F" w:rsidRDefault="006A5B55" w:rsidP="00A9369F">
            <w:pPr>
              <w:jc w:val="center"/>
              <w:rPr>
                <w:b/>
                <w:sz w:val="16"/>
                <w:szCs w:val="16"/>
                <w:lang w:val="en-AU" w:eastAsia="en-AU"/>
              </w:rPr>
            </w:pPr>
            <w:r w:rsidRPr="00A9369F">
              <w:rPr>
                <w:b/>
                <w:sz w:val="16"/>
                <w:szCs w:val="16"/>
                <w:lang w:val="en-AU" w:eastAsia="en-AU"/>
              </w:rPr>
              <w:t>29</w:t>
            </w:r>
          </w:p>
        </w:tc>
      </w:tr>
      <w:tr w:rsidR="00F61388" w:rsidRPr="006562C1" w:rsidTr="00A9369F">
        <w:trPr>
          <w:jc w:val="center"/>
        </w:trPr>
        <w:tc>
          <w:tcPr>
            <w:tcW w:w="779" w:type="dxa"/>
          </w:tcPr>
          <w:p w:rsidR="006A5B55" w:rsidRPr="00A9369F" w:rsidRDefault="006A5B55" w:rsidP="00A9369F">
            <w:pPr>
              <w:jc w:val="center"/>
              <w:rPr>
                <w:sz w:val="16"/>
                <w:szCs w:val="16"/>
                <w:lang w:val="en-AU" w:eastAsia="en-AU"/>
              </w:rPr>
            </w:pPr>
            <w:r w:rsidRPr="00A9369F">
              <w:rPr>
                <w:sz w:val="16"/>
                <w:szCs w:val="16"/>
                <w:lang w:val="en-AU" w:eastAsia="en-AU"/>
              </w:rPr>
              <w:t>18</w:t>
            </w:r>
          </w:p>
        </w:tc>
        <w:tc>
          <w:tcPr>
            <w:tcW w:w="851" w:type="dxa"/>
          </w:tcPr>
          <w:p w:rsidR="006A5B55" w:rsidRPr="00A9369F" w:rsidRDefault="006A5B55" w:rsidP="00A9369F">
            <w:pPr>
              <w:jc w:val="center"/>
              <w:rPr>
                <w:sz w:val="16"/>
                <w:szCs w:val="16"/>
                <w:lang w:val="en-AU" w:eastAsia="en-AU"/>
              </w:rPr>
            </w:pPr>
            <w:r w:rsidRPr="00A9369F">
              <w:rPr>
                <w:sz w:val="16"/>
                <w:szCs w:val="16"/>
                <w:lang w:val="en-AU" w:eastAsia="en-AU"/>
              </w:rPr>
              <w:t>0.600</w:t>
            </w:r>
          </w:p>
        </w:tc>
        <w:tc>
          <w:tcPr>
            <w:tcW w:w="992" w:type="dxa"/>
          </w:tcPr>
          <w:p w:rsidR="006A5B55" w:rsidRPr="00A9369F" w:rsidRDefault="006A5B55" w:rsidP="00A9369F">
            <w:pPr>
              <w:jc w:val="center"/>
              <w:rPr>
                <w:sz w:val="16"/>
                <w:szCs w:val="16"/>
                <w:lang w:val="en-AU" w:eastAsia="en-AU"/>
              </w:rPr>
            </w:pPr>
            <w:r w:rsidRPr="00A9369F">
              <w:rPr>
                <w:sz w:val="16"/>
                <w:szCs w:val="16"/>
                <w:lang w:val="en-AU" w:eastAsia="en-AU"/>
              </w:rPr>
              <w:t>0.362</w:t>
            </w:r>
          </w:p>
        </w:tc>
        <w:tc>
          <w:tcPr>
            <w:tcW w:w="850" w:type="dxa"/>
          </w:tcPr>
          <w:p w:rsidR="006A5B55" w:rsidRPr="00A9369F" w:rsidRDefault="006A5B55" w:rsidP="00A9369F">
            <w:pPr>
              <w:jc w:val="center"/>
              <w:rPr>
                <w:sz w:val="16"/>
                <w:szCs w:val="16"/>
                <w:lang w:val="en-AU" w:eastAsia="en-AU"/>
              </w:rPr>
            </w:pPr>
            <w:r w:rsidRPr="00A9369F">
              <w:rPr>
                <w:sz w:val="16"/>
                <w:szCs w:val="16"/>
                <w:lang w:val="en-AU" w:eastAsia="en-AU"/>
              </w:rPr>
              <w:t>0.09</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19</w:t>
            </w:r>
          </w:p>
        </w:tc>
        <w:tc>
          <w:tcPr>
            <w:tcW w:w="1083" w:type="dxa"/>
          </w:tcPr>
          <w:p w:rsidR="006A5B55" w:rsidRPr="00A9369F" w:rsidRDefault="006A5B55" w:rsidP="00A9369F">
            <w:pPr>
              <w:jc w:val="center"/>
              <w:rPr>
                <w:sz w:val="16"/>
                <w:szCs w:val="16"/>
                <w:lang w:val="en-AU" w:eastAsia="en-AU"/>
              </w:rPr>
            </w:pPr>
            <w:r w:rsidRPr="00A9369F">
              <w:rPr>
                <w:sz w:val="16"/>
                <w:szCs w:val="16"/>
                <w:lang w:val="en-AU" w:eastAsia="en-AU"/>
              </w:rPr>
              <w:t>1.000</w:t>
            </w:r>
          </w:p>
        </w:tc>
        <w:tc>
          <w:tcPr>
            <w:tcW w:w="835"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0.473</w:t>
            </w:r>
          </w:p>
        </w:tc>
        <w:tc>
          <w:tcPr>
            <w:tcW w:w="851" w:type="dxa"/>
            <w:vAlign w:val="bottom"/>
          </w:tcPr>
          <w:p w:rsidR="006A5B55" w:rsidRPr="00A9369F" w:rsidRDefault="006A5B55" w:rsidP="00A9369F">
            <w:pPr>
              <w:jc w:val="center"/>
              <w:rPr>
                <w:color w:val="000000"/>
                <w:sz w:val="16"/>
                <w:szCs w:val="16"/>
                <w:lang w:val="en-AU" w:eastAsia="en-AU"/>
              </w:rPr>
            </w:pPr>
            <w:r w:rsidRPr="00A9369F">
              <w:rPr>
                <w:color w:val="000000"/>
                <w:sz w:val="16"/>
                <w:szCs w:val="16"/>
                <w:lang w:val="en-AU" w:eastAsia="en-AU"/>
              </w:rPr>
              <w:t>0.118</w:t>
            </w:r>
          </w:p>
        </w:tc>
        <w:tc>
          <w:tcPr>
            <w:tcW w:w="567" w:type="dxa"/>
          </w:tcPr>
          <w:p w:rsidR="006A5B55" w:rsidRPr="00A9369F" w:rsidRDefault="006A5B55" w:rsidP="00A9369F">
            <w:pPr>
              <w:jc w:val="center"/>
              <w:rPr>
                <w:sz w:val="16"/>
                <w:szCs w:val="16"/>
                <w:lang w:val="en-AU" w:eastAsia="en-AU"/>
              </w:rPr>
            </w:pPr>
            <w:r w:rsidRPr="00A9369F">
              <w:rPr>
                <w:sz w:val="16"/>
                <w:szCs w:val="16"/>
                <w:lang w:val="en-AU" w:eastAsia="en-AU"/>
              </w:rPr>
              <w:t>32</w:t>
            </w:r>
          </w:p>
        </w:tc>
      </w:tr>
    </w:tbl>
    <w:p w:rsidR="006A5B55" w:rsidRDefault="006A5B55" w:rsidP="00F61388">
      <w:pPr>
        <w:jc w:val="center"/>
        <w:rPr>
          <w:lang w:val="en-AU"/>
        </w:rPr>
      </w:pPr>
    </w:p>
    <w:p w:rsidR="00F61388" w:rsidRDefault="00F61388" w:rsidP="006A5B55">
      <w:pPr>
        <w:jc w:val="both"/>
        <w:rPr>
          <w:lang w:val="en-AU"/>
        </w:rPr>
        <w:sectPr w:rsidR="00F61388" w:rsidSect="00F61388">
          <w:type w:val="continuous"/>
          <w:pgSz w:w="12240" w:h="15840" w:code="1"/>
          <w:pgMar w:top="1008" w:right="936" w:bottom="1008" w:left="936" w:header="432" w:footer="432" w:gutter="0"/>
          <w:pgNumType w:start="46"/>
          <w:cols w:space="288"/>
          <w:docGrid w:linePitch="360"/>
        </w:sectPr>
      </w:pPr>
    </w:p>
    <w:p w:rsidR="006A5B55" w:rsidRDefault="00EA7880" w:rsidP="006A5B55">
      <w:pPr>
        <w:jc w:val="both"/>
        <w:rPr>
          <w:lang w:val="en-AU"/>
        </w:rPr>
      </w:pPr>
      <w:r>
        <w:rPr>
          <w:lang w:val="en-AU"/>
        </w:rPr>
        <w:lastRenderedPageBreak/>
        <w:t>Presented results show</w:t>
      </w:r>
      <w:r w:rsidR="006A5B55" w:rsidRPr="00CB5032">
        <w:rPr>
          <w:lang w:val="en-AU"/>
        </w:rPr>
        <w:t xml:space="preserve"> that odd </w:t>
      </w:r>
      <w:r>
        <w:rPr>
          <w:lang w:val="en-AU"/>
        </w:rPr>
        <w:t xml:space="preserve">number of quarte wave length </w:t>
      </w:r>
      <w:r w:rsidR="006A5B55" w:rsidRPr="00CB5032">
        <w:rPr>
          <w:lang w:val="en-AU"/>
        </w:rPr>
        <w:t>very well match</w:t>
      </w:r>
      <w:r>
        <w:rPr>
          <w:lang w:val="en-AU"/>
        </w:rPr>
        <w:t>es</w:t>
      </w:r>
      <w:r w:rsidR="006A5B55" w:rsidRPr="00CB5032">
        <w:rPr>
          <w:lang w:val="en-AU"/>
        </w:rPr>
        <w:t xml:space="preserve"> with the depth that is defined as 1.7cm for the 3% MWCNTs filler. However for the 3% CNFs fil</w:t>
      </w:r>
      <w:r>
        <w:rPr>
          <w:lang w:val="en-AU"/>
        </w:rPr>
        <w:t>l</w:t>
      </w:r>
      <w:r w:rsidR="006A5B55" w:rsidRPr="00CB5032">
        <w:rPr>
          <w:lang w:val="en-AU"/>
        </w:rPr>
        <w:t>er it is not so well. It means that the most possible absorbency factors can be achieved only at frequencies of 8 and 16 GHz. With the</w:t>
      </w:r>
      <w:r w:rsidR="006A5B55">
        <w:rPr>
          <w:lang w:val="en-AU"/>
        </w:rPr>
        <w:t xml:space="preserve"> </w:t>
      </w:r>
      <w:r w:rsidR="006A5B55" w:rsidRPr="00CB5032">
        <w:rPr>
          <w:lang w:val="en-AU"/>
        </w:rPr>
        <w:t>reason of optimizing this situation, the absorbency factor was calculated under the frequency range of 6-18GHz for all possible thicknesses which are represented in T</w:t>
      </w:r>
      <w:r w:rsidR="006A5B55">
        <w:rPr>
          <w:lang w:val="en-AU"/>
        </w:rPr>
        <w:t>able 6</w:t>
      </w:r>
      <w:r w:rsidR="006A5B55" w:rsidRPr="00CB5032">
        <w:rPr>
          <w:lang w:val="en-AU"/>
        </w:rPr>
        <w:t>. The calc</w:t>
      </w:r>
      <w:r>
        <w:rPr>
          <w:lang w:val="en-AU"/>
        </w:rPr>
        <w:t>ulation results are presented in</w:t>
      </w:r>
      <w:r w:rsidR="006A5B55" w:rsidRPr="00CB5032">
        <w:rPr>
          <w:lang w:val="en-AU"/>
        </w:rPr>
        <w:t xml:space="preserve"> Table </w:t>
      </w:r>
      <w:r w:rsidR="006A5B55">
        <w:rPr>
          <w:lang w:val="en-AU"/>
        </w:rPr>
        <w:t>7</w:t>
      </w:r>
      <w:r w:rsidR="006A5B55" w:rsidRPr="00CB5032">
        <w:rPr>
          <w:lang w:val="en-AU"/>
        </w:rPr>
        <w:t>.</w:t>
      </w:r>
    </w:p>
    <w:p w:rsidR="006A5B55" w:rsidRDefault="006A5B55" w:rsidP="006A5B55">
      <w:pPr>
        <w:jc w:val="center"/>
        <w:rPr>
          <w:lang w:val="en-AU"/>
        </w:rPr>
      </w:pPr>
    </w:p>
    <w:p w:rsidR="000B20E8" w:rsidRPr="00B97439" w:rsidRDefault="000B20E8" w:rsidP="000B20E8">
      <w:pPr>
        <w:pStyle w:val="Text"/>
        <w:jc w:val="center"/>
        <w:rPr>
          <w:sz w:val="16"/>
          <w:szCs w:val="16"/>
          <w:lang w:eastAsia="tr-TR"/>
        </w:rPr>
      </w:pPr>
      <w:r w:rsidRPr="0018093D">
        <w:rPr>
          <w:sz w:val="16"/>
          <w:szCs w:val="16"/>
          <w:lang w:eastAsia="tr-TR"/>
        </w:rPr>
        <w:t xml:space="preserve">TABLE </w:t>
      </w:r>
      <w:r>
        <w:rPr>
          <w:sz w:val="16"/>
          <w:szCs w:val="16"/>
          <w:lang w:eastAsia="tr-TR"/>
        </w:rPr>
        <w:t>VII</w:t>
      </w:r>
    </w:p>
    <w:p w:rsidR="006A5B55" w:rsidRPr="007C0734" w:rsidRDefault="00E51E38" w:rsidP="006A5B55">
      <w:pPr>
        <w:jc w:val="center"/>
        <w:rPr>
          <w:sz w:val="16"/>
          <w:szCs w:val="16"/>
          <w:lang w:val="en-AU"/>
        </w:rPr>
      </w:pPr>
      <w:r w:rsidRPr="007C0734">
        <w:rPr>
          <w:sz w:val="16"/>
          <w:szCs w:val="16"/>
          <w:lang w:val="en-AU"/>
        </w:rPr>
        <w:t xml:space="preserve">ABSORBENCY FACTOR FOR </w:t>
      </w:r>
      <w:r w:rsidR="006A5B55" w:rsidRPr="007C0734">
        <w:rPr>
          <w:sz w:val="16"/>
          <w:szCs w:val="16"/>
          <w:lang w:val="en-AU"/>
        </w:rPr>
        <w:t xml:space="preserve">3% CNFs </w:t>
      </w:r>
      <w:r w:rsidRPr="007C0734">
        <w:rPr>
          <w:sz w:val="16"/>
          <w:szCs w:val="16"/>
          <w:lang w:val="en-AU"/>
        </w:rPr>
        <w:t>FILLER LAYER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2"/>
        <w:gridCol w:w="507"/>
        <w:gridCol w:w="507"/>
        <w:gridCol w:w="507"/>
        <w:gridCol w:w="507"/>
        <w:gridCol w:w="507"/>
        <w:gridCol w:w="507"/>
        <w:gridCol w:w="579"/>
      </w:tblGrid>
      <w:tr w:rsidR="006A5B55" w:rsidTr="00A9369F">
        <w:trPr>
          <w:jc w:val="center"/>
        </w:trPr>
        <w:tc>
          <w:tcPr>
            <w:tcW w:w="709" w:type="dxa"/>
            <w:vMerge w:val="restart"/>
            <w:vAlign w:val="center"/>
          </w:tcPr>
          <w:p w:rsidR="005D245B" w:rsidRPr="00A9369F" w:rsidRDefault="000B2F6E" w:rsidP="00A9369F">
            <w:pPr>
              <w:jc w:val="center"/>
              <w:rPr>
                <w:rFonts w:eastAsia="Calibri"/>
                <w:sz w:val="14"/>
                <w:szCs w:val="14"/>
                <w:lang w:val="en-AU"/>
              </w:rPr>
            </w:pPr>
            <w:r w:rsidRPr="00A9369F">
              <w:rPr>
                <w:rFonts w:eastAsia="Calibri"/>
                <w:i/>
                <w:sz w:val="14"/>
                <w:szCs w:val="14"/>
              </w:rPr>
              <w:t>h</w:t>
            </w:r>
            <w:r w:rsidRPr="00A9369F">
              <w:rPr>
                <w:rFonts w:eastAsia="Calibri"/>
                <w:sz w:val="14"/>
                <w:szCs w:val="14"/>
                <w:vertAlign w:val="subscript"/>
              </w:rPr>
              <w:t>2</w:t>
            </w:r>
            <w:r w:rsidRPr="00A9369F">
              <w:rPr>
                <w:rFonts w:eastAsia="Calibri"/>
                <w:sz w:val="14"/>
                <w:szCs w:val="14"/>
              </w:rPr>
              <w:t>=d(</w:t>
            </w:r>
            <w:r w:rsidRPr="00A9369F">
              <w:rPr>
                <w:rFonts w:eastAsia="Calibri"/>
                <w:i/>
                <w:sz w:val="14"/>
                <w:szCs w:val="14"/>
              </w:rPr>
              <w:t>f</w:t>
            </w:r>
            <w:r w:rsidRPr="00A9369F">
              <w:rPr>
                <w:rFonts w:eastAsia="Calibri"/>
                <w:sz w:val="14"/>
                <w:szCs w:val="14"/>
              </w:rPr>
              <w:t>)</w:t>
            </w:r>
            <w:r w:rsidRPr="00A9369F">
              <w:rPr>
                <w:rFonts w:eastAsia="Calibri"/>
                <w:sz w:val="14"/>
                <w:szCs w:val="14"/>
                <w:lang w:val="en-AU"/>
              </w:rPr>
              <w:t>,</w:t>
            </w:r>
          </w:p>
          <w:p w:rsidR="000B2F6E" w:rsidRPr="00A9369F" w:rsidRDefault="000B2F6E" w:rsidP="00A9369F">
            <w:pPr>
              <w:jc w:val="center"/>
              <w:rPr>
                <w:rFonts w:eastAsia="Calibri"/>
                <w:sz w:val="14"/>
                <w:szCs w:val="14"/>
                <w:lang w:val="en-AU"/>
              </w:rPr>
            </w:pPr>
            <w:r w:rsidRPr="00A9369F">
              <w:rPr>
                <w:rFonts w:eastAsia="Calibri"/>
                <w:sz w:val="14"/>
                <w:szCs w:val="14"/>
              </w:rPr>
              <w:t>[m]</w:t>
            </w:r>
          </w:p>
        </w:tc>
        <w:tc>
          <w:tcPr>
            <w:tcW w:w="3674" w:type="dxa"/>
            <w:gridSpan w:val="7"/>
            <w:vAlign w:val="center"/>
          </w:tcPr>
          <w:p w:rsidR="006A5B55" w:rsidRPr="00A9369F" w:rsidRDefault="005D245B" w:rsidP="00A9369F">
            <w:pPr>
              <w:jc w:val="center"/>
              <w:rPr>
                <w:rFonts w:eastAsia="Calibri"/>
                <w:color w:val="000000"/>
                <w:sz w:val="14"/>
                <w:szCs w:val="14"/>
                <w:lang w:val="en-AU"/>
              </w:rPr>
            </w:pPr>
            <w:r w:rsidRPr="00A9369F">
              <w:rPr>
                <w:rFonts w:eastAsia="Calibri"/>
                <w:i/>
                <w:color w:val="000000"/>
                <w:sz w:val="14"/>
                <w:szCs w:val="14"/>
                <w:lang w:val="en-AU"/>
              </w:rPr>
              <w:t>f</w:t>
            </w:r>
            <w:r w:rsidR="006A5B55" w:rsidRPr="00A9369F">
              <w:rPr>
                <w:rFonts w:eastAsia="Calibri"/>
                <w:color w:val="000000"/>
                <w:sz w:val="14"/>
                <w:szCs w:val="14"/>
                <w:lang w:val="en-AU"/>
              </w:rPr>
              <w:t>,[GHz]</w:t>
            </w:r>
          </w:p>
        </w:tc>
        <w:tc>
          <w:tcPr>
            <w:tcW w:w="579" w:type="dxa"/>
            <w:vMerge w:val="restart"/>
            <w:vAlign w:val="center"/>
          </w:tcPr>
          <w:p w:rsidR="006A5B55" w:rsidRPr="00A9369F" w:rsidRDefault="006A5B55" w:rsidP="00A9369F">
            <w:pPr>
              <w:jc w:val="center"/>
              <w:rPr>
                <w:rFonts w:eastAsia="Calibri"/>
                <w:sz w:val="14"/>
                <w:szCs w:val="14"/>
              </w:rPr>
            </w:pPr>
            <w:r w:rsidRPr="00A9369F">
              <w:rPr>
                <w:rFonts w:eastAsia="Calibri"/>
                <w:sz w:val="14"/>
                <w:szCs w:val="14"/>
              </w:rPr>
              <w:t>Av</w:t>
            </w:r>
            <w:r w:rsidR="005D245B" w:rsidRPr="00A9369F">
              <w:rPr>
                <w:rFonts w:eastAsia="Calibri"/>
                <w:sz w:val="14"/>
                <w:szCs w:val="14"/>
              </w:rPr>
              <w:t>rg</w:t>
            </w:r>
          </w:p>
        </w:tc>
      </w:tr>
      <w:tr w:rsidR="006A5B55" w:rsidTr="00A9369F">
        <w:trPr>
          <w:jc w:val="center"/>
        </w:trPr>
        <w:tc>
          <w:tcPr>
            <w:tcW w:w="709" w:type="dxa"/>
            <w:vMerge/>
            <w:vAlign w:val="center"/>
          </w:tcPr>
          <w:p w:rsidR="006A5B55" w:rsidRPr="00A9369F" w:rsidRDefault="006A5B55" w:rsidP="00A9369F">
            <w:pPr>
              <w:jc w:val="center"/>
              <w:rPr>
                <w:rFonts w:eastAsia="Calibri"/>
                <w:sz w:val="14"/>
                <w:szCs w:val="14"/>
                <w:lang w:val="en-AU"/>
              </w:rPr>
            </w:pPr>
          </w:p>
        </w:tc>
        <w:tc>
          <w:tcPr>
            <w:tcW w:w="632" w:type="dxa"/>
            <w:vAlign w:val="center"/>
          </w:tcPr>
          <w:p w:rsidR="006A5B55" w:rsidRPr="00A9369F" w:rsidRDefault="006A5B55" w:rsidP="00A9369F">
            <w:pPr>
              <w:jc w:val="center"/>
              <w:rPr>
                <w:rFonts w:eastAsia="Calibri"/>
                <w:sz w:val="14"/>
                <w:szCs w:val="14"/>
              </w:rPr>
            </w:pPr>
            <w:r w:rsidRPr="00A9369F">
              <w:rPr>
                <w:rFonts w:eastAsia="Calibri"/>
                <w:sz w:val="14"/>
                <w:szCs w:val="14"/>
              </w:rPr>
              <w:t>6</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8</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10</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12</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14</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16</w:t>
            </w:r>
          </w:p>
        </w:tc>
        <w:tc>
          <w:tcPr>
            <w:tcW w:w="507" w:type="dxa"/>
            <w:vAlign w:val="center"/>
          </w:tcPr>
          <w:p w:rsidR="006A5B55" w:rsidRPr="00A9369F" w:rsidRDefault="006A5B55" w:rsidP="00A9369F">
            <w:pPr>
              <w:jc w:val="center"/>
              <w:rPr>
                <w:rFonts w:eastAsia="Calibri"/>
                <w:sz w:val="14"/>
                <w:szCs w:val="14"/>
              </w:rPr>
            </w:pPr>
            <w:r w:rsidRPr="00A9369F">
              <w:rPr>
                <w:rFonts w:eastAsia="Calibri"/>
                <w:sz w:val="14"/>
                <w:szCs w:val="14"/>
              </w:rPr>
              <w:t>18</w:t>
            </w:r>
          </w:p>
        </w:tc>
        <w:tc>
          <w:tcPr>
            <w:tcW w:w="579" w:type="dxa"/>
            <w:vMerge/>
            <w:vAlign w:val="center"/>
          </w:tcPr>
          <w:p w:rsidR="006A5B55" w:rsidRPr="00A9369F" w:rsidRDefault="006A5B55" w:rsidP="00A9369F">
            <w:pPr>
              <w:jc w:val="center"/>
              <w:rPr>
                <w:rFonts w:eastAsia="Calibri"/>
                <w:sz w:val="14"/>
                <w:szCs w:val="14"/>
                <w:lang w:val="en-AU"/>
              </w:rPr>
            </w:pP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0.038</w:t>
            </w:r>
          </w:p>
        </w:tc>
        <w:tc>
          <w:tcPr>
            <w:tcW w:w="632"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0.01</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0.61</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0.46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0.98</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0.24</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0.58</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0.027</w:t>
            </w:r>
          </w:p>
        </w:tc>
        <w:tc>
          <w:tcPr>
            <w:tcW w:w="632"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0.99</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0.24</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0.03</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0.39</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0.54</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0.02</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0.76</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0.42</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0.021</w:t>
            </w:r>
          </w:p>
        </w:tc>
        <w:tc>
          <w:tcPr>
            <w:tcW w:w="632"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0.01</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0.61</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0.46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0.98</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0.24</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0.57</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0.017</w:t>
            </w:r>
          </w:p>
        </w:tc>
        <w:tc>
          <w:tcPr>
            <w:tcW w:w="632"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0.88</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0.77</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0.00</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0.78</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0.64</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0.71</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0.014</w:t>
            </w:r>
          </w:p>
        </w:tc>
        <w:tc>
          <w:tcPr>
            <w:tcW w:w="632"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0.45</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0.36</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0.80</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0.15</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0.62</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0.012</w:t>
            </w:r>
          </w:p>
        </w:tc>
        <w:tc>
          <w:tcPr>
            <w:tcW w:w="632"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0.27</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0.98</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0.99</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0.10</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0.2</w:t>
            </w:r>
          </w:p>
        </w:tc>
        <w:tc>
          <w:tcPr>
            <w:tcW w:w="57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0.50</w:t>
            </w:r>
          </w:p>
        </w:tc>
      </w:tr>
      <w:tr w:rsidR="006A5B55" w:rsidTr="00A9369F">
        <w:trPr>
          <w:jc w:val="center"/>
        </w:trPr>
        <w:tc>
          <w:tcPr>
            <w:tcW w:w="709"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0.001</w:t>
            </w:r>
          </w:p>
        </w:tc>
        <w:tc>
          <w:tcPr>
            <w:tcW w:w="632"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0.5</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0.66</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0.77</w:t>
            </w:r>
          </w:p>
        </w:tc>
        <w:tc>
          <w:tcPr>
            <w:tcW w:w="507" w:type="dxa"/>
            <w:vAlign w:val="center"/>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0.85</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0.91</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0.95</w:t>
            </w:r>
          </w:p>
        </w:tc>
        <w:tc>
          <w:tcPr>
            <w:tcW w:w="507" w:type="dxa"/>
            <w:vAlign w:val="bottom"/>
          </w:tcPr>
          <w:p w:rsidR="006A5B55" w:rsidRPr="00A9369F" w:rsidRDefault="006A5B55" w:rsidP="00A9369F">
            <w:pPr>
              <w:jc w:val="center"/>
              <w:rPr>
                <w:rFonts w:eastAsia="Calibri"/>
                <w:color w:val="000000"/>
                <w:sz w:val="14"/>
                <w:szCs w:val="14"/>
              </w:rPr>
            </w:pPr>
            <w:r w:rsidRPr="00A9369F">
              <w:rPr>
                <w:rFonts w:eastAsia="Calibri"/>
                <w:color w:val="000000"/>
                <w:sz w:val="14"/>
                <w:szCs w:val="14"/>
              </w:rPr>
              <w:t>0.97</w:t>
            </w:r>
          </w:p>
        </w:tc>
        <w:tc>
          <w:tcPr>
            <w:tcW w:w="579" w:type="dxa"/>
            <w:vAlign w:val="bottom"/>
          </w:tcPr>
          <w:p w:rsidR="006A5B55" w:rsidRPr="00A9369F" w:rsidRDefault="006A5B55" w:rsidP="00A9369F">
            <w:pPr>
              <w:jc w:val="center"/>
              <w:rPr>
                <w:rFonts w:eastAsia="Calibri"/>
                <w:b/>
                <w:color w:val="000000"/>
                <w:sz w:val="14"/>
                <w:szCs w:val="14"/>
              </w:rPr>
            </w:pPr>
            <w:r w:rsidRPr="00A9369F">
              <w:rPr>
                <w:rFonts w:eastAsia="Calibri"/>
                <w:b/>
                <w:color w:val="000000"/>
                <w:sz w:val="14"/>
                <w:szCs w:val="14"/>
              </w:rPr>
              <w:t>0.80</w:t>
            </w:r>
          </w:p>
        </w:tc>
      </w:tr>
    </w:tbl>
    <w:p w:rsidR="006A5B55" w:rsidRDefault="006A5B55" w:rsidP="006A5B55">
      <w:pPr>
        <w:jc w:val="both"/>
        <w:rPr>
          <w:lang w:val="en-AU"/>
        </w:rPr>
      </w:pPr>
    </w:p>
    <w:p w:rsidR="00970E43" w:rsidRDefault="006A5B55" w:rsidP="00970E43">
      <w:pPr>
        <w:jc w:val="both"/>
        <w:rPr>
          <w:sz w:val="16"/>
          <w:szCs w:val="16"/>
          <w:lang w:val="en-AU"/>
        </w:rPr>
      </w:pPr>
      <w:r w:rsidRPr="00CB5032">
        <w:rPr>
          <w:lang w:val="en-AU"/>
        </w:rPr>
        <w:t>Finally</w:t>
      </w:r>
      <w:r w:rsidR="00EA7880">
        <w:rPr>
          <w:lang w:val="en-AU"/>
        </w:rPr>
        <w:t>,</w:t>
      </w:r>
      <w:r w:rsidRPr="00CB5032">
        <w:rPr>
          <w:lang w:val="en-AU"/>
        </w:rPr>
        <w:t xml:space="preserve"> the thicknes</w:t>
      </w:r>
      <w:r w:rsidR="00EA7880">
        <w:rPr>
          <w:lang w:val="en-AU"/>
        </w:rPr>
        <w:t>ses of 1.7cm and 1.0 cm were</w:t>
      </w:r>
      <w:r w:rsidRPr="00CB5032">
        <w:rPr>
          <w:lang w:val="en-AU"/>
        </w:rPr>
        <w:t xml:space="preserve"> chosen for 3% MWCNTs and 3% CNFs fillers of spacer layer. The absorbency factor </w:t>
      </w:r>
      <w:r w:rsidR="00EA7880">
        <w:rPr>
          <w:lang w:val="en-AU"/>
        </w:rPr>
        <w:t>for them</w:t>
      </w:r>
      <w:r w:rsidRPr="00CB5032">
        <w:rPr>
          <w:lang w:val="en-AU"/>
        </w:rPr>
        <w:t xml:space="preserve"> is shown</w:t>
      </w:r>
      <w:r>
        <w:rPr>
          <w:lang w:val="en-AU"/>
        </w:rPr>
        <w:t xml:space="preserve"> in </w:t>
      </w:r>
      <w:r w:rsidRPr="002C4CE9">
        <w:rPr>
          <w:lang w:val="en-AU"/>
        </w:rPr>
        <w:t>Fig.</w:t>
      </w:r>
      <w:r w:rsidR="00970E43">
        <w:rPr>
          <w:lang w:val="en-AU"/>
        </w:rPr>
        <w:t>2</w:t>
      </w:r>
      <w:r w:rsidRPr="002C4CE9">
        <w:rPr>
          <w:lang w:val="en-AU"/>
        </w:rPr>
        <w:t>.</w:t>
      </w:r>
      <w:r w:rsidR="00970E43">
        <w:rPr>
          <w:sz w:val="16"/>
          <w:szCs w:val="16"/>
          <w:lang w:val="en-AU"/>
        </w:rPr>
        <w:t xml:space="preserve"> </w:t>
      </w:r>
    </w:p>
    <w:p w:rsidR="00970E43" w:rsidRDefault="00223F34" w:rsidP="00340AB7">
      <w:pPr>
        <w:jc w:val="center"/>
        <w:rPr>
          <w:sz w:val="16"/>
          <w:szCs w:val="16"/>
          <w:lang w:val="en-AU"/>
        </w:rPr>
      </w:pPr>
      <w:r w:rsidRPr="00A9369F">
        <w:rPr>
          <w:rFonts w:ascii="Calibri" w:eastAsia="Calibri" w:hAnsi="Calibri"/>
          <w:noProof/>
          <w:lang w:val="tr-TR" w:eastAsia="tr-TR"/>
        </w:rPr>
        <w:drawing>
          <wp:inline distT="0" distB="0" distL="0" distR="0">
            <wp:extent cx="2752725" cy="2047875"/>
            <wp:effectExtent l="0" t="0" r="0" b="0"/>
            <wp:docPr id="10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52725" cy="2047875"/>
                    </a:xfrm>
                    <a:prstGeom prst="rect">
                      <a:avLst/>
                    </a:prstGeom>
                    <a:noFill/>
                    <a:ln>
                      <a:noFill/>
                    </a:ln>
                  </pic:spPr>
                </pic:pic>
              </a:graphicData>
            </a:graphic>
          </wp:inline>
        </w:drawing>
      </w:r>
    </w:p>
    <w:p w:rsidR="00657F95" w:rsidRPr="008C47E0" w:rsidRDefault="008C47E0" w:rsidP="00340AB7">
      <w:pPr>
        <w:jc w:val="center"/>
        <w:rPr>
          <w:sz w:val="16"/>
          <w:szCs w:val="16"/>
        </w:rPr>
      </w:pPr>
      <w:r w:rsidRPr="002C4CE9">
        <w:rPr>
          <w:sz w:val="16"/>
          <w:szCs w:val="16"/>
          <w:lang w:val="en-AU"/>
        </w:rPr>
        <w:t>Fig.</w:t>
      </w:r>
      <w:r w:rsidR="00657F95" w:rsidRPr="002C4CE9">
        <w:rPr>
          <w:sz w:val="16"/>
          <w:szCs w:val="16"/>
          <w:lang w:val="en-AU"/>
        </w:rPr>
        <w:t>2.</w:t>
      </w:r>
      <w:r w:rsidRPr="002C4CE9">
        <w:rPr>
          <w:sz w:val="16"/>
          <w:szCs w:val="16"/>
          <w:lang w:val="en-AU"/>
        </w:rPr>
        <w:t xml:space="preserve"> </w:t>
      </w:r>
      <w:r w:rsidR="00657F95" w:rsidRPr="002C4CE9">
        <w:rPr>
          <w:sz w:val="16"/>
          <w:szCs w:val="16"/>
        </w:rPr>
        <w:t xml:space="preserve">Back </w:t>
      </w:r>
      <w:r w:rsidR="00657F95" w:rsidRPr="008C47E0">
        <w:rPr>
          <w:sz w:val="16"/>
          <w:szCs w:val="16"/>
        </w:rPr>
        <w:t>layer skin depth evaluation under 6-18GHz frequency range</w:t>
      </w:r>
    </w:p>
    <w:p w:rsidR="006A5B55" w:rsidRDefault="006A5B55" w:rsidP="006A5B55">
      <w:pPr>
        <w:jc w:val="both"/>
        <w:rPr>
          <w:noProof/>
          <w:lang w:eastAsia="en-AU"/>
        </w:rPr>
      </w:pPr>
      <w:r w:rsidRPr="00FA6A6E">
        <w:rPr>
          <w:noProof/>
          <w:lang w:eastAsia="en-AU"/>
        </w:rPr>
        <w:lastRenderedPageBreak/>
        <w:t>In order to evaluate the thickness of back layer there are used  three metals namely aliuminium, cooper and silver. For the best shelding ability it is recommended to use  of 3d(</w:t>
      </w:r>
      <w:r w:rsidRPr="001D2617">
        <w:rPr>
          <w:i/>
          <w:noProof/>
          <w:lang w:eastAsia="en-AU"/>
        </w:rPr>
        <w:t>f</w:t>
      </w:r>
      <w:r w:rsidRPr="00FA6A6E">
        <w:rPr>
          <w:noProof/>
          <w:lang w:eastAsia="en-AU"/>
        </w:rPr>
        <w:t>), 5d(</w:t>
      </w:r>
      <w:r w:rsidRPr="001D2617">
        <w:rPr>
          <w:i/>
          <w:noProof/>
          <w:lang w:eastAsia="en-AU"/>
        </w:rPr>
        <w:t>f</w:t>
      </w:r>
      <w:r w:rsidRPr="00FA6A6E">
        <w:rPr>
          <w:noProof/>
          <w:lang w:eastAsia="en-AU"/>
        </w:rPr>
        <w:t>) and 11d(</w:t>
      </w:r>
      <w:r w:rsidRPr="009F77FC">
        <w:rPr>
          <w:i/>
          <w:noProof/>
          <w:lang w:eastAsia="en-AU"/>
        </w:rPr>
        <w:t>f</w:t>
      </w:r>
      <w:r w:rsidRPr="00FA6A6E">
        <w:rPr>
          <w:noProof/>
          <w:lang w:eastAsia="en-AU"/>
        </w:rPr>
        <w:t>) for the minimum, medium and exelent shielding respectively [11]. For the</w:t>
      </w:r>
      <w:r w:rsidR="00EA7880">
        <w:rPr>
          <w:noProof/>
          <w:lang w:eastAsia="en-AU"/>
        </w:rPr>
        <w:t>se three</w:t>
      </w:r>
      <w:r w:rsidRPr="00FA6A6E">
        <w:rPr>
          <w:noProof/>
          <w:lang w:eastAsia="en-AU"/>
        </w:rPr>
        <w:t xml:space="preserve"> metals the depth skin  </w:t>
      </w:r>
      <w:r w:rsidR="00EA7880">
        <w:rPr>
          <w:noProof/>
          <w:lang w:eastAsia="en-AU"/>
        </w:rPr>
        <w:t>were c</w:t>
      </w:r>
      <w:r w:rsidRPr="00FA6A6E">
        <w:rPr>
          <w:noProof/>
          <w:lang w:eastAsia="en-AU"/>
        </w:rPr>
        <w:t>alculated under the frequency range of 6-18GHz assuming the magnetic permeabilities which have the values of  μ</w:t>
      </w:r>
      <w:r w:rsidRPr="00FA6A6E">
        <w:rPr>
          <w:noProof/>
          <w:vertAlign w:val="subscript"/>
          <w:lang w:eastAsia="en-AU"/>
        </w:rPr>
        <w:t>r</w:t>
      </w:r>
      <w:r w:rsidRPr="00FA6A6E">
        <w:rPr>
          <w:noProof/>
          <w:lang w:eastAsia="en-AU"/>
        </w:rPr>
        <w:t> = 1</w:t>
      </w:r>
      <w:r w:rsidR="00A3361E">
        <w:rPr>
          <w:noProof/>
          <w:lang w:eastAsia="en-AU"/>
        </w:rPr>
        <w:t xml:space="preserve"> </w:t>
      </w:r>
      <w:r>
        <w:rPr>
          <w:noProof/>
          <w:lang w:eastAsia="en-AU"/>
        </w:rPr>
        <w:t>[11]</w:t>
      </w:r>
      <w:r w:rsidRPr="00FA6A6E">
        <w:rPr>
          <w:rFonts w:ascii="Verdana" w:hAnsi="Verdana"/>
          <w:noProof/>
          <w:color w:val="000000"/>
          <w:sz w:val="17"/>
          <w:szCs w:val="17"/>
          <w:shd w:val="clear" w:color="auto" w:fill="FFFFFF"/>
        </w:rPr>
        <w:t xml:space="preserve">. </w:t>
      </w:r>
      <w:r w:rsidRPr="00FA6A6E">
        <w:rPr>
          <w:noProof/>
          <w:color w:val="000000"/>
          <w:shd w:val="clear" w:color="auto" w:fill="FFFFFF"/>
        </w:rPr>
        <w:t xml:space="preserve">Calculation results are </w:t>
      </w:r>
      <w:r w:rsidRPr="00FA6A6E">
        <w:rPr>
          <w:noProof/>
          <w:lang w:eastAsia="en-AU"/>
        </w:rPr>
        <w:t>shown in Fig. 2. Most lower skin depth is appeared for the cooper.</w:t>
      </w:r>
      <w:r>
        <w:rPr>
          <w:noProof/>
          <w:lang w:eastAsia="en-AU"/>
        </w:rPr>
        <w:t xml:space="preserve"> The average value of cooper skin depth under applied frequency range is 0.22nm.</w:t>
      </w:r>
      <w:r w:rsidRPr="00FA6A6E">
        <w:rPr>
          <w:noProof/>
          <w:lang w:eastAsia="en-AU"/>
        </w:rPr>
        <w:t xml:space="preserve"> Therefore, as it was discussed above, finally the back layer material is choosen cooper and the thikness equal to 2.42 nm.</w:t>
      </w:r>
    </w:p>
    <w:p w:rsidR="00EA7880" w:rsidRDefault="00EA7880" w:rsidP="00840881">
      <w:pPr>
        <w:jc w:val="both"/>
        <w:rPr>
          <w:i/>
          <w:noProof/>
          <w:lang w:eastAsia="en-AU"/>
        </w:rPr>
      </w:pPr>
    </w:p>
    <w:p w:rsidR="00EA7880" w:rsidRDefault="00EA7880" w:rsidP="00840881">
      <w:pPr>
        <w:jc w:val="both"/>
        <w:rPr>
          <w:i/>
          <w:noProof/>
          <w:lang w:eastAsia="en-AU"/>
        </w:rPr>
      </w:pPr>
    </w:p>
    <w:p w:rsidR="006A5B55" w:rsidRDefault="00840881" w:rsidP="00840881">
      <w:pPr>
        <w:jc w:val="both"/>
        <w:rPr>
          <w:i/>
          <w:noProof/>
          <w:lang w:val="en-AU" w:eastAsia="en-AU"/>
        </w:rPr>
      </w:pPr>
      <w:r>
        <w:rPr>
          <w:i/>
          <w:noProof/>
          <w:lang w:val="en-AU" w:eastAsia="en-AU"/>
        </w:rPr>
        <w:t xml:space="preserve">III.2. </w:t>
      </w:r>
      <w:r w:rsidR="006A5B55" w:rsidRPr="00840881">
        <w:rPr>
          <w:i/>
          <w:noProof/>
          <w:lang w:val="en-AU" w:eastAsia="en-AU"/>
        </w:rPr>
        <w:t>Power evaluation</w:t>
      </w:r>
    </w:p>
    <w:p w:rsidR="00A3361E" w:rsidRPr="00A3361E" w:rsidRDefault="00A3361E" w:rsidP="00840881">
      <w:pPr>
        <w:jc w:val="both"/>
        <w:rPr>
          <w:noProof/>
          <w:sz w:val="12"/>
          <w:szCs w:val="12"/>
          <w:lang w:val="en-AU" w:eastAsia="en-AU"/>
        </w:rPr>
      </w:pPr>
    </w:p>
    <w:p w:rsidR="006A5B55" w:rsidRDefault="006A5B55" w:rsidP="0064069B">
      <w:pPr>
        <w:jc w:val="both"/>
        <w:rPr>
          <w:lang w:eastAsia="en-AU"/>
        </w:rPr>
      </w:pPr>
      <w:r w:rsidRPr="00FA6A6E">
        <w:rPr>
          <w:lang w:eastAsia="en-AU"/>
        </w:rPr>
        <w:t xml:space="preserve">The specific power factor </w:t>
      </w:r>
      <w:r w:rsidR="0064069B">
        <w:rPr>
          <w:lang w:eastAsia="en-AU"/>
        </w:rPr>
        <w:t>was</w:t>
      </w:r>
      <w:r w:rsidRPr="00FA6A6E">
        <w:rPr>
          <w:lang w:eastAsia="en-AU"/>
        </w:rPr>
        <w:t xml:space="preserve"> calculated using Equations </w:t>
      </w:r>
      <w:r w:rsidR="002C4CE9" w:rsidRPr="002C4CE9">
        <w:rPr>
          <w:lang w:eastAsia="en-AU"/>
        </w:rPr>
        <w:t>14</w:t>
      </w:r>
      <w:r w:rsidRPr="002C4CE9">
        <w:rPr>
          <w:lang w:eastAsia="en-AU"/>
        </w:rPr>
        <w:t>-1</w:t>
      </w:r>
      <w:r w:rsidR="002C4CE9" w:rsidRPr="002C4CE9">
        <w:rPr>
          <w:lang w:eastAsia="en-AU"/>
        </w:rPr>
        <w:t>6</w:t>
      </w:r>
      <w:r w:rsidRPr="002C4CE9">
        <w:rPr>
          <w:lang w:eastAsia="en-AU"/>
        </w:rPr>
        <w:t xml:space="preserve">. </w:t>
      </w:r>
      <w:r w:rsidRPr="00FA6A6E">
        <w:rPr>
          <w:lang w:eastAsia="en-AU"/>
        </w:rPr>
        <w:t>The external electric field strength with extremely high frequency must not exceed the value of 5V/m in Lithuania [12]. Therefore, for the calculation of specific power factor the outside elect</w:t>
      </w:r>
      <w:r w:rsidR="0064069B">
        <w:rPr>
          <w:lang w:eastAsia="en-AU"/>
        </w:rPr>
        <w:t>ric field value of 5V/m was</w:t>
      </w:r>
      <w:r w:rsidRPr="00FA6A6E">
        <w:rPr>
          <w:lang w:eastAsia="en-AU"/>
        </w:rPr>
        <w:t xml:space="preserve"> considered. Graphical representat</w:t>
      </w:r>
      <w:r w:rsidR="0064069B">
        <w:rPr>
          <w:lang w:eastAsia="en-AU"/>
        </w:rPr>
        <w:t>ion of power factors is shown in</w:t>
      </w:r>
      <w:r>
        <w:rPr>
          <w:lang w:eastAsia="en-AU"/>
        </w:rPr>
        <w:t xml:space="preserve"> </w:t>
      </w:r>
      <w:r w:rsidRPr="002C4CE9">
        <w:rPr>
          <w:lang w:eastAsia="en-AU"/>
        </w:rPr>
        <w:t>Fig. 3</w:t>
      </w:r>
      <w:r w:rsidRPr="00FA6A6E">
        <w:rPr>
          <w:lang w:eastAsia="en-AU"/>
        </w:rPr>
        <w:t>.</w:t>
      </w:r>
    </w:p>
    <w:p w:rsidR="008F4F3B" w:rsidRDefault="008F4F3B" w:rsidP="006A5B55">
      <w:pPr>
        <w:jc w:val="both"/>
        <w:rPr>
          <w:lang w:eastAsia="en-AU"/>
        </w:rPr>
      </w:pPr>
    </w:p>
    <w:p w:rsidR="008F4F3B" w:rsidRDefault="00223F34" w:rsidP="008F4F3B">
      <w:pPr>
        <w:jc w:val="center"/>
        <w:rPr>
          <w:lang w:eastAsia="en-AU"/>
        </w:rPr>
      </w:pPr>
      <w:r w:rsidRPr="00A9369F">
        <w:rPr>
          <w:noProof/>
          <w:lang w:val="tr-TR" w:eastAsia="tr-TR"/>
        </w:rPr>
        <w:drawing>
          <wp:inline distT="0" distB="0" distL="0" distR="0">
            <wp:extent cx="2847975" cy="1866900"/>
            <wp:effectExtent l="0" t="0" r="0" b="0"/>
            <wp:docPr id="10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47975" cy="1866900"/>
                    </a:xfrm>
                    <a:prstGeom prst="rect">
                      <a:avLst/>
                    </a:prstGeom>
                    <a:noFill/>
                    <a:ln>
                      <a:noFill/>
                    </a:ln>
                  </pic:spPr>
                </pic:pic>
              </a:graphicData>
            </a:graphic>
          </wp:inline>
        </w:drawing>
      </w:r>
    </w:p>
    <w:p w:rsidR="006A5B55" w:rsidRPr="002C4CE9" w:rsidRDefault="008D50A0" w:rsidP="00340AB7">
      <w:pPr>
        <w:jc w:val="center"/>
        <w:rPr>
          <w:sz w:val="16"/>
          <w:szCs w:val="16"/>
          <w:lang w:eastAsia="en-AU"/>
        </w:rPr>
      </w:pPr>
      <w:r w:rsidRPr="002C4CE9">
        <w:rPr>
          <w:sz w:val="16"/>
          <w:szCs w:val="16"/>
        </w:rPr>
        <w:t>Fig</w:t>
      </w:r>
      <w:r w:rsidR="000B20E8" w:rsidRPr="002C4CE9">
        <w:rPr>
          <w:sz w:val="16"/>
          <w:szCs w:val="16"/>
        </w:rPr>
        <w:t>.</w:t>
      </w:r>
      <w:r w:rsidRPr="002C4CE9">
        <w:rPr>
          <w:sz w:val="16"/>
          <w:szCs w:val="16"/>
        </w:rPr>
        <w:t>3. Specific power calculation results</w:t>
      </w:r>
    </w:p>
    <w:p w:rsidR="006A5B55" w:rsidRDefault="006A5B55" w:rsidP="006A5B55">
      <w:pPr>
        <w:jc w:val="both"/>
        <w:rPr>
          <w:lang w:eastAsia="en-AU"/>
        </w:rPr>
      </w:pPr>
    </w:p>
    <w:p w:rsidR="00B73887" w:rsidRPr="00FD17C8" w:rsidRDefault="00B73887" w:rsidP="006A5B55">
      <w:pPr>
        <w:jc w:val="both"/>
        <w:rPr>
          <w:lang w:eastAsia="en-AU"/>
        </w:rPr>
      </w:pPr>
    </w:p>
    <w:p w:rsidR="008F4F3B" w:rsidRDefault="00223F34" w:rsidP="008F4F3B">
      <w:pPr>
        <w:jc w:val="center"/>
        <w:rPr>
          <w:lang w:eastAsia="en-AU"/>
        </w:rPr>
      </w:pPr>
      <w:r w:rsidRPr="00A9369F">
        <w:rPr>
          <w:noProof/>
          <w:lang w:val="tr-TR" w:eastAsia="tr-TR"/>
        </w:rPr>
        <w:lastRenderedPageBreak/>
        <w:drawing>
          <wp:inline distT="0" distB="0" distL="0" distR="0">
            <wp:extent cx="2781300" cy="1876425"/>
            <wp:effectExtent l="0" t="0" r="0" b="0"/>
            <wp:docPr id="10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81300" cy="1876425"/>
                    </a:xfrm>
                    <a:prstGeom prst="rect">
                      <a:avLst/>
                    </a:prstGeom>
                    <a:noFill/>
                    <a:ln>
                      <a:noFill/>
                    </a:ln>
                  </pic:spPr>
                </pic:pic>
              </a:graphicData>
            </a:graphic>
          </wp:inline>
        </w:drawing>
      </w:r>
    </w:p>
    <w:p w:rsidR="008D50A0" w:rsidRPr="002C4CE9" w:rsidRDefault="000B20E8" w:rsidP="006A5B55">
      <w:pPr>
        <w:jc w:val="both"/>
        <w:rPr>
          <w:rFonts w:eastAsia="Calibri"/>
          <w:sz w:val="16"/>
          <w:szCs w:val="16"/>
        </w:rPr>
      </w:pPr>
      <w:r w:rsidRPr="002C4CE9">
        <w:rPr>
          <w:sz w:val="16"/>
          <w:szCs w:val="16"/>
        </w:rPr>
        <w:t>Fig.</w:t>
      </w:r>
      <w:r w:rsidR="008D50A0" w:rsidRPr="002C4CE9">
        <w:rPr>
          <w:sz w:val="16"/>
          <w:szCs w:val="16"/>
        </w:rPr>
        <w:t xml:space="preserve">4. Total power calculation results for the SS structures: </w:t>
      </w:r>
      <w:r w:rsidR="00340AB7" w:rsidRPr="002C4CE9">
        <w:rPr>
          <w:rFonts w:eastAsia="Calibri"/>
          <w:position w:val="-8"/>
          <w:sz w:val="16"/>
          <w:szCs w:val="16"/>
        </w:rPr>
        <w:object w:dxaOrig="1080" w:dyaOrig="279">
          <v:shape id="_x0000_i1133" type="#_x0000_t75" style="width:44.25pt;height:11.25pt" o:ole="">
            <v:imagedata r:id="rId64" o:title=""/>
          </v:shape>
          <o:OLEObject Type="Embed" ProgID="Equation.3" ShapeID="_x0000_i1133" DrawAspect="Content" ObjectID="_1766263970" r:id="rId65"/>
        </w:object>
      </w:r>
    </w:p>
    <w:p w:rsidR="008D50A0" w:rsidRDefault="008D50A0" w:rsidP="006A5B55">
      <w:pPr>
        <w:jc w:val="both"/>
        <w:rPr>
          <w:sz w:val="16"/>
          <w:szCs w:val="16"/>
          <w:lang w:eastAsia="en-AU"/>
        </w:rPr>
      </w:pPr>
    </w:p>
    <w:p w:rsidR="00B73887" w:rsidRPr="0064069B" w:rsidRDefault="00B73887" w:rsidP="006A5B55">
      <w:pPr>
        <w:jc w:val="both"/>
        <w:rPr>
          <w:sz w:val="16"/>
          <w:szCs w:val="16"/>
          <w:lang w:eastAsia="en-AU"/>
        </w:rPr>
      </w:pPr>
    </w:p>
    <w:p w:rsidR="006A5B55" w:rsidRPr="002C4CE9" w:rsidRDefault="006A5B55" w:rsidP="006A5B55">
      <w:pPr>
        <w:jc w:val="both"/>
        <w:rPr>
          <w:lang w:eastAsia="en-AU"/>
        </w:rPr>
      </w:pPr>
      <w:r w:rsidRPr="002C4CE9">
        <w:rPr>
          <w:lang w:eastAsia="en-AU"/>
        </w:rPr>
        <w:t>Equation (</w:t>
      </w:r>
      <w:r w:rsidR="002C4CE9" w:rsidRPr="002C4CE9">
        <w:rPr>
          <w:lang w:eastAsia="en-AU"/>
        </w:rPr>
        <w:t>17</w:t>
      </w:r>
      <w:r w:rsidRPr="002C4CE9">
        <w:rPr>
          <w:lang w:eastAsia="en-AU"/>
        </w:rPr>
        <w:t>) defines</w:t>
      </w:r>
      <w:r w:rsidR="0064069B">
        <w:rPr>
          <w:lang w:eastAsia="en-AU"/>
        </w:rPr>
        <w:t xml:space="preserve"> the total power dependency on</w:t>
      </w:r>
      <w:r w:rsidRPr="002C4CE9">
        <w:rPr>
          <w:lang w:eastAsia="en-AU"/>
        </w:rPr>
        <w:t xml:space="preserve"> the geometrical parameters of spacer layer. It is clear that increasing the structures width and lengt</w:t>
      </w:r>
      <w:r w:rsidR="0064069B">
        <w:rPr>
          <w:lang w:eastAsia="en-AU"/>
        </w:rPr>
        <w:t>h the total collected power</w:t>
      </w:r>
      <w:r w:rsidRPr="002C4CE9">
        <w:rPr>
          <w:lang w:eastAsia="en-AU"/>
        </w:rPr>
        <w:t xml:space="preserve"> increase</w:t>
      </w:r>
      <w:r w:rsidR="0064069B">
        <w:rPr>
          <w:lang w:eastAsia="en-AU"/>
        </w:rPr>
        <w:t>s</w:t>
      </w:r>
      <w:r w:rsidRPr="002C4CE9">
        <w:rPr>
          <w:lang w:eastAsia="en-AU"/>
        </w:rPr>
        <w:t xml:space="preserve">. Nevertheless, the precise calculations </w:t>
      </w:r>
      <w:r w:rsidR="0064069B">
        <w:rPr>
          <w:lang w:eastAsia="en-AU"/>
        </w:rPr>
        <w:t>were</w:t>
      </w:r>
      <w:r w:rsidRPr="002C4CE9">
        <w:rPr>
          <w:lang w:eastAsia="en-AU"/>
        </w:rPr>
        <w:t xml:space="preserve"> done assuming the equality of the length and width. The total collected power in certain volume of the composite material is presented by Fig.</w:t>
      </w:r>
      <w:r w:rsidR="0064069B">
        <w:rPr>
          <w:lang w:eastAsia="en-AU"/>
        </w:rPr>
        <w:t xml:space="preserve"> </w:t>
      </w:r>
      <w:r w:rsidRPr="002C4CE9">
        <w:rPr>
          <w:lang w:eastAsia="en-AU"/>
        </w:rPr>
        <w:t>4.</w:t>
      </w:r>
    </w:p>
    <w:p w:rsidR="006A5B55" w:rsidRPr="00935925" w:rsidRDefault="006A5B55" w:rsidP="00935925">
      <w:pPr>
        <w:pStyle w:val="Balk1"/>
      </w:pPr>
      <w:r w:rsidRPr="00935925">
        <w:t>Discussions</w:t>
      </w:r>
    </w:p>
    <w:p w:rsidR="006A5B55" w:rsidRDefault="006A5B55" w:rsidP="006A5B55">
      <w:pPr>
        <w:pStyle w:val="ListeParagraf"/>
        <w:spacing w:after="0" w:line="240" w:lineRule="auto"/>
        <w:ind w:left="0"/>
        <w:jc w:val="both"/>
        <w:rPr>
          <w:rFonts w:ascii="Times New Roman" w:hAnsi="Times New Roman"/>
          <w:sz w:val="20"/>
          <w:szCs w:val="20"/>
          <w:lang w:val="en-AU"/>
        </w:rPr>
      </w:pPr>
      <w:r w:rsidRPr="005D245B">
        <w:rPr>
          <w:rFonts w:ascii="Times New Roman" w:hAnsi="Times New Roman"/>
          <w:sz w:val="20"/>
          <w:szCs w:val="20"/>
          <w:lang w:val="en-AU"/>
        </w:rPr>
        <w:t>The layers</w:t>
      </w:r>
      <w:r w:rsidR="0064069B">
        <w:rPr>
          <w:rFonts w:ascii="Times New Roman" w:hAnsi="Times New Roman"/>
          <w:sz w:val="20"/>
          <w:szCs w:val="20"/>
          <w:lang w:val="en-AU"/>
        </w:rPr>
        <w:t xml:space="preserve"> of proposal structures were</w:t>
      </w:r>
      <w:r w:rsidRPr="005D245B">
        <w:rPr>
          <w:rFonts w:ascii="Times New Roman" w:hAnsi="Times New Roman"/>
          <w:sz w:val="20"/>
          <w:szCs w:val="20"/>
          <w:lang w:val="en-AU"/>
        </w:rPr>
        <w:t xml:space="preserve"> used because of the da</w:t>
      </w:r>
      <w:r w:rsidR="0064069B">
        <w:rPr>
          <w:rFonts w:ascii="Times New Roman" w:hAnsi="Times New Roman"/>
          <w:sz w:val="20"/>
          <w:szCs w:val="20"/>
          <w:lang w:val="en-AU"/>
        </w:rPr>
        <w:t>ta</w:t>
      </w:r>
      <w:r w:rsidRPr="005D245B">
        <w:rPr>
          <w:rFonts w:ascii="Times New Roman" w:hAnsi="Times New Roman"/>
          <w:sz w:val="20"/>
          <w:szCs w:val="20"/>
          <w:lang w:val="en-AU"/>
        </w:rPr>
        <w:t xml:space="preserve"> [9,10]. Also the graphite as outer layer has very good ability to collect the heating because of its high thermal coefficient that is very relevant in term of further study on the energy converter by these structures. The layers thicknesses were obtained to achieve the resonance in the spacer layers which directly influence</w:t>
      </w:r>
      <w:r w:rsidR="0064069B">
        <w:rPr>
          <w:rFonts w:ascii="Times New Roman" w:hAnsi="Times New Roman"/>
          <w:sz w:val="20"/>
          <w:szCs w:val="20"/>
          <w:lang w:val="en-AU"/>
        </w:rPr>
        <w:t>s to</w:t>
      </w:r>
      <w:r w:rsidRPr="005D245B">
        <w:rPr>
          <w:rFonts w:ascii="Times New Roman" w:hAnsi="Times New Roman"/>
          <w:sz w:val="20"/>
          <w:szCs w:val="20"/>
          <w:lang w:val="en-AU"/>
        </w:rPr>
        <w:t xml:space="preserve"> the heating properties of composites. Therefore the thicknesses of the proposal structures as well as the spacer layers thicknesses are calculated so that they can operate with all frequencies within the microwave frequency range of 6-18GHz. Average absorbency factor for the 3% MWCNTs with optimal thickness 1.7cm is 0.89. For the SS with 3% CNFs and thickness size of 1cm the average absorbency factor is equal to 0.8.The total calculated harvesting power values are very small, average total power for SS with 3% M</w:t>
      </w:r>
      <w:r w:rsidR="0064069B">
        <w:rPr>
          <w:rFonts w:ascii="Times New Roman" w:hAnsi="Times New Roman"/>
          <w:sz w:val="20"/>
          <w:szCs w:val="20"/>
          <w:lang w:val="en-AU"/>
        </w:rPr>
        <w:t>WCNTs and with 3% CNFs</w:t>
      </w:r>
      <w:r w:rsidRPr="005D245B">
        <w:rPr>
          <w:rFonts w:ascii="Times New Roman" w:hAnsi="Times New Roman"/>
          <w:sz w:val="20"/>
          <w:szCs w:val="20"/>
          <w:lang w:val="en-AU"/>
        </w:rPr>
        <w:t xml:space="preserve"> not exceed</w:t>
      </w:r>
      <w:r w:rsidR="0064069B">
        <w:rPr>
          <w:rFonts w:ascii="Times New Roman" w:hAnsi="Times New Roman"/>
          <w:sz w:val="20"/>
          <w:szCs w:val="20"/>
          <w:lang w:val="en-AU"/>
        </w:rPr>
        <w:t>s</w:t>
      </w:r>
      <w:r w:rsidRPr="005D245B">
        <w:rPr>
          <w:rFonts w:ascii="Times New Roman" w:hAnsi="Times New Roman"/>
          <w:sz w:val="20"/>
          <w:szCs w:val="20"/>
          <w:lang w:val="en-AU"/>
        </w:rPr>
        <w:t xml:space="preserve"> the value of 2.71µW and 1.57µ W respectively. The main reason is the low value of electric field applied for the calculation. Although the legislation limits of the high frequency electromagnetic field up to 5V/m, there are a lot of investigations which find out much more electric field strength values then 5V/m. As an example</w:t>
      </w:r>
      <w:r w:rsidR="0064069B">
        <w:rPr>
          <w:rFonts w:ascii="Times New Roman" w:hAnsi="Times New Roman"/>
          <w:sz w:val="20"/>
          <w:szCs w:val="20"/>
          <w:lang w:val="en-AU"/>
        </w:rPr>
        <w:t>,</w:t>
      </w:r>
      <w:r w:rsidRPr="005D245B">
        <w:rPr>
          <w:rFonts w:ascii="Times New Roman" w:hAnsi="Times New Roman"/>
          <w:sz w:val="20"/>
          <w:szCs w:val="20"/>
          <w:lang w:val="en-AU"/>
        </w:rPr>
        <w:t xml:space="preserve"> police’s radar system us</w:t>
      </w:r>
      <w:r w:rsidR="0064069B">
        <w:rPr>
          <w:rFonts w:ascii="Times New Roman" w:hAnsi="Times New Roman"/>
          <w:sz w:val="20"/>
          <w:szCs w:val="20"/>
          <w:lang w:val="en-AU"/>
        </w:rPr>
        <w:t>ed in speed tacking can radiate</w:t>
      </w:r>
      <w:r w:rsidRPr="005D245B">
        <w:rPr>
          <w:rFonts w:ascii="Times New Roman" w:hAnsi="Times New Roman"/>
          <w:sz w:val="20"/>
          <w:szCs w:val="20"/>
          <w:lang w:val="en-AU"/>
        </w:rPr>
        <w:t xml:space="preserve"> from 17V/m to 142V/m for high frequency electromagnetic waves [13]. Therefore, the electric field value of 5V/m could not be assumed as a constant or limit value.</w:t>
      </w:r>
    </w:p>
    <w:p w:rsidR="00805EE5" w:rsidRDefault="00805EE5" w:rsidP="00805EE5">
      <w:pPr>
        <w:pStyle w:val="Balk1"/>
      </w:pPr>
      <w:r>
        <w:t>Conclusion</w:t>
      </w:r>
    </w:p>
    <w:p w:rsidR="00805EE5" w:rsidRPr="00CD684F" w:rsidRDefault="00805EE5" w:rsidP="00805EE5">
      <w:pPr>
        <w:pStyle w:val="Balk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w:t>
      </w:r>
      <w:r w:rsidRPr="00CD684F">
        <w:rPr>
          <w:i w:val="0"/>
        </w:rPr>
        <w:lastRenderedPageBreak/>
        <w:t xml:space="preserve">the importance of the work or suggest applications and extensions. </w:t>
      </w:r>
    </w:p>
    <w:p w:rsidR="00944239" w:rsidRPr="005D245B" w:rsidRDefault="00944239" w:rsidP="00944239">
      <w:pPr>
        <w:pStyle w:val="Style1"/>
      </w:pPr>
      <w:r w:rsidRPr="005D245B">
        <w:t>Acknowledgment</w:t>
      </w:r>
    </w:p>
    <w:p w:rsidR="006A5B55" w:rsidRDefault="006A5B55" w:rsidP="006A5B55">
      <w:pPr>
        <w:suppressAutoHyphens/>
        <w:spacing w:after="6"/>
        <w:jc w:val="both"/>
        <w:rPr>
          <w:rFonts w:eastAsia="SimSun"/>
          <w:spacing w:val="-1"/>
          <w:lang w:eastAsia="en-AU"/>
        </w:rPr>
      </w:pPr>
      <w:r w:rsidRPr="005D245B">
        <w:rPr>
          <w:rFonts w:eastAsia="SimSun"/>
          <w:spacing w:val="-1"/>
          <w:lang w:eastAsia="en-AU"/>
        </w:rPr>
        <w:t>The authors thank Project “Lithuanian Maritime Sector‘s Technologies and Environment Research Development”, Subsidy contract No:  VP1</w:t>
      </w:r>
      <w:r w:rsidRPr="005D245B">
        <w:rPr>
          <w:rFonts w:ascii="Cambria Math" w:eastAsia="SimSun" w:hAnsi="Cambria Math" w:cs="Cambria Math"/>
          <w:spacing w:val="-1"/>
          <w:lang w:eastAsia="en-AU"/>
        </w:rPr>
        <w:t>‐</w:t>
      </w:r>
      <w:r w:rsidRPr="005D245B">
        <w:rPr>
          <w:rFonts w:eastAsia="SimSun"/>
          <w:spacing w:val="-1"/>
          <w:lang w:eastAsia="en-AU"/>
        </w:rPr>
        <w:t>3.1</w:t>
      </w:r>
      <w:r w:rsidRPr="005D245B">
        <w:rPr>
          <w:rFonts w:ascii="Cambria Math" w:eastAsia="SimSun" w:hAnsi="Cambria Math" w:cs="Cambria Math"/>
          <w:spacing w:val="-1"/>
          <w:lang w:eastAsia="en-AU"/>
        </w:rPr>
        <w:t>‐</w:t>
      </w:r>
      <w:r w:rsidRPr="005D245B">
        <w:rPr>
          <w:rFonts w:eastAsia="SimSun"/>
          <w:spacing w:val="-1"/>
          <w:lang w:eastAsia="en-AU"/>
        </w:rPr>
        <w:t>ŠMM</w:t>
      </w:r>
      <w:r w:rsidRPr="005D245B">
        <w:rPr>
          <w:rFonts w:ascii="Cambria Math" w:eastAsia="SimSun" w:hAnsi="Cambria Math" w:cs="Cambria Math"/>
          <w:spacing w:val="-1"/>
          <w:lang w:eastAsia="en-AU"/>
        </w:rPr>
        <w:t>‐</w:t>
      </w:r>
      <w:r w:rsidRPr="005D245B">
        <w:rPr>
          <w:rFonts w:eastAsia="SimSun"/>
          <w:spacing w:val="-1"/>
          <w:lang w:eastAsia="en-AU"/>
        </w:rPr>
        <w:t>08</w:t>
      </w:r>
      <w:r w:rsidRPr="005D245B">
        <w:rPr>
          <w:rFonts w:ascii="Cambria Math" w:eastAsia="SimSun" w:hAnsi="Cambria Math" w:cs="Cambria Math"/>
          <w:spacing w:val="-1"/>
          <w:lang w:eastAsia="en-AU"/>
        </w:rPr>
        <w:t>‐</w:t>
      </w:r>
      <w:r w:rsidRPr="005D245B">
        <w:rPr>
          <w:rFonts w:eastAsia="SimSun"/>
          <w:spacing w:val="-1"/>
          <w:lang w:eastAsia="en-AU"/>
        </w:rPr>
        <w:t>K</w:t>
      </w:r>
      <w:r w:rsidRPr="005D245B">
        <w:rPr>
          <w:rFonts w:ascii="Cambria Math" w:eastAsia="SimSun" w:hAnsi="Cambria Math" w:cs="Cambria Math"/>
          <w:spacing w:val="-1"/>
          <w:lang w:eastAsia="en-AU"/>
        </w:rPr>
        <w:t>‐</w:t>
      </w:r>
      <w:r w:rsidRPr="005D245B">
        <w:rPr>
          <w:rFonts w:eastAsia="SimSun"/>
          <w:spacing w:val="-1"/>
          <w:lang w:eastAsia="en-AU"/>
        </w:rPr>
        <w:t>01</w:t>
      </w:r>
      <w:r w:rsidRPr="005D245B">
        <w:rPr>
          <w:rFonts w:ascii="Cambria Math" w:eastAsia="SimSun" w:hAnsi="Cambria Math" w:cs="Cambria Math"/>
          <w:spacing w:val="-1"/>
          <w:lang w:eastAsia="en-AU"/>
        </w:rPr>
        <w:t>‐</w:t>
      </w:r>
      <w:r w:rsidRPr="005D245B">
        <w:rPr>
          <w:rFonts w:eastAsia="SimSun"/>
          <w:spacing w:val="-1"/>
          <w:lang w:eastAsia="en-AU"/>
        </w:rPr>
        <w:t>019, 2012-2015 for the possibility to complete a scientific research.</w:t>
      </w:r>
    </w:p>
    <w:p w:rsidR="00B73887" w:rsidRPr="005D245B" w:rsidRDefault="00B73887" w:rsidP="006A5B55">
      <w:pPr>
        <w:suppressAutoHyphens/>
        <w:spacing w:after="6"/>
        <w:jc w:val="both"/>
        <w:rPr>
          <w:rFonts w:eastAsia="SimSun"/>
          <w:spacing w:val="-1"/>
          <w:lang w:eastAsia="en-AU"/>
        </w:rPr>
      </w:pPr>
    </w:p>
    <w:p w:rsidR="00657F95" w:rsidRDefault="00657F95" w:rsidP="00657F95">
      <w:pPr>
        <w:pStyle w:val="ReferenceHead"/>
      </w:pPr>
      <w:r>
        <w:t>References</w:t>
      </w:r>
    </w:p>
    <w:p w:rsidR="00B341A4" w:rsidRDefault="00B341A4" w:rsidP="001523D9">
      <w:pPr>
        <w:pStyle w:val="References"/>
        <w:tabs>
          <w:tab w:val="clear" w:pos="360"/>
          <w:tab w:val="num" w:pos="426"/>
        </w:tabs>
        <w:ind w:left="426" w:hanging="426"/>
      </w:pPr>
      <w:r>
        <w:t xml:space="preserve">F. </w:t>
      </w:r>
      <w:r w:rsidRPr="00B341A4">
        <w:t>Kentli,</w:t>
      </w:r>
      <w:r>
        <w:t xml:space="preserve"> </w:t>
      </w:r>
      <w:r w:rsidRPr="00B341A4">
        <w:t>M</w:t>
      </w:r>
      <w:r>
        <w:t>.</w:t>
      </w:r>
      <w:r w:rsidRPr="00B341A4">
        <w:t xml:space="preserve"> Yilmaz. "Mathematical modelling of two-axis photovoltaic system with improved efficiency." Elektronika Ir Elektrotechnika</w:t>
      </w:r>
      <w:r>
        <w:t>, vol. 21. 4,</w:t>
      </w:r>
      <w:r w:rsidR="00141BD3">
        <w:t xml:space="preserve"> </w:t>
      </w:r>
      <w:r>
        <w:t>2015, pp</w:t>
      </w:r>
      <w:r w:rsidRPr="00B341A4">
        <w:t xml:space="preserve"> 40-43.</w:t>
      </w:r>
    </w:p>
    <w:p w:rsidR="00141BD3" w:rsidRPr="00141BD3" w:rsidRDefault="00141BD3" w:rsidP="001523D9">
      <w:pPr>
        <w:pStyle w:val="References"/>
        <w:tabs>
          <w:tab w:val="clear" w:pos="360"/>
          <w:tab w:val="num" w:pos="426"/>
        </w:tabs>
        <w:ind w:left="426" w:hanging="426"/>
      </w:pPr>
      <w:r>
        <w:t xml:space="preserve">M. </w:t>
      </w:r>
      <w:r w:rsidRPr="00141BD3">
        <w:t xml:space="preserve">Yilmaz, "The Prediction of Electrical Vehicles' Growth Rate and Management of Electrical Energy Demand in Turkey." Green Technologies Conference (GreenTech), 2017 Ninth Annual IEEE. </w:t>
      </w:r>
      <w:r>
        <w:t>Denver, US, 2017</w:t>
      </w:r>
      <w:r w:rsidRPr="00141BD3">
        <w:t>.</w:t>
      </w:r>
    </w:p>
    <w:p w:rsidR="00141BD3" w:rsidRPr="00141BD3" w:rsidRDefault="00141BD3" w:rsidP="001523D9">
      <w:pPr>
        <w:pStyle w:val="References"/>
        <w:tabs>
          <w:tab w:val="clear" w:pos="360"/>
          <w:tab w:val="num" w:pos="426"/>
        </w:tabs>
        <w:ind w:left="426" w:hanging="426"/>
      </w:pPr>
      <w:r>
        <w:t xml:space="preserve">G. </w:t>
      </w:r>
      <w:r w:rsidRPr="00141BD3">
        <w:t xml:space="preserve">Gokmen, </w:t>
      </w:r>
      <w:r>
        <w:t xml:space="preserve">T.Ç. </w:t>
      </w:r>
      <w:r w:rsidRPr="00141BD3">
        <w:t xml:space="preserve">Akinci, </w:t>
      </w:r>
      <w:r>
        <w:t>M.</w:t>
      </w:r>
      <w:r w:rsidRPr="00141BD3">
        <w:t xml:space="preserve"> Tektaş, </w:t>
      </w:r>
      <w:r>
        <w:t>N.</w:t>
      </w:r>
      <w:r w:rsidRPr="00141BD3">
        <w:t xml:space="preserve"> Onat, </w:t>
      </w:r>
      <w:r>
        <w:t>G.</w:t>
      </w:r>
      <w:r w:rsidRPr="00141BD3">
        <w:t xml:space="preserve"> Kocyigit, </w:t>
      </w:r>
      <w:r>
        <w:t xml:space="preserve">N. </w:t>
      </w:r>
      <w:r w:rsidRPr="00141BD3">
        <w:t xml:space="preserve">Tektaş, </w:t>
      </w:r>
      <w:r>
        <w:t>“</w:t>
      </w:r>
      <w:r w:rsidRPr="00141BD3">
        <w:t>Evaluation of student performance in laboratory</w:t>
      </w:r>
      <w:r>
        <w:t xml:space="preserve"> applications using fuzzy logic”</w:t>
      </w:r>
      <w:r w:rsidRPr="00141BD3">
        <w:t> Procedia-Social and Behavioral Sciences, </w:t>
      </w:r>
      <w:r>
        <w:t>Vol.</w:t>
      </w:r>
      <w:r w:rsidRPr="00141BD3">
        <w:t>2</w:t>
      </w:r>
      <w:r w:rsidR="006B6707">
        <w:t>, 2</w:t>
      </w:r>
      <w:r w:rsidRPr="00141BD3">
        <w:t xml:space="preserve">, </w:t>
      </w:r>
      <w:r>
        <w:t>pp.</w:t>
      </w:r>
      <w:r w:rsidRPr="00141BD3">
        <w:t>902-909.</w:t>
      </w:r>
    </w:p>
    <w:p w:rsidR="006A5B55" w:rsidRPr="00657F95" w:rsidRDefault="00985600" w:rsidP="001523D9">
      <w:pPr>
        <w:pStyle w:val="References"/>
        <w:tabs>
          <w:tab w:val="clear" w:pos="360"/>
          <w:tab w:val="num" w:pos="426"/>
        </w:tabs>
        <w:ind w:left="426" w:hanging="426"/>
      </w:pPr>
      <w:r>
        <w:t>J.G. Van Bladel</w:t>
      </w:r>
      <w:r w:rsidR="006A5B55" w:rsidRPr="00657F95">
        <w:t xml:space="preserve">, </w:t>
      </w:r>
      <w:r w:rsidR="006A5B55" w:rsidRPr="00216634">
        <w:rPr>
          <w:i/>
        </w:rPr>
        <w:t>Electromagnetic Fields</w:t>
      </w:r>
      <w:r w:rsidR="006A5B55" w:rsidRPr="00657F95">
        <w:t xml:space="preserve">, John Wiley &amp; Sons, </w:t>
      </w:r>
      <w:r w:rsidR="00B80E15">
        <w:t xml:space="preserve">2007, </w:t>
      </w:r>
      <w:r w:rsidR="0030290C">
        <w:t>p.1176</w:t>
      </w:r>
      <w:r w:rsidR="006A5B55" w:rsidRPr="00657F95">
        <w:t>.</w:t>
      </w:r>
    </w:p>
    <w:p w:rsidR="006A5B55" w:rsidRPr="00657F95" w:rsidRDefault="000158CF" w:rsidP="00E86C5B">
      <w:pPr>
        <w:pStyle w:val="References"/>
        <w:tabs>
          <w:tab w:val="clear" w:pos="360"/>
          <w:tab w:val="num" w:pos="426"/>
        </w:tabs>
        <w:ind w:left="426" w:hanging="426"/>
      </w:pPr>
      <w:r w:rsidRPr="00657F95">
        <w:t>L</w:t>
      </w:r>
      <w:r>
        <w:t>.</w:t>
      </w:r>
      <w:r w:rsidRPr="00657F95">
        <w:t xml:space="preserve"> </w:t>
      </w:r>
      <w:r w:rsidR="006A5B55" w:rsidRPr="00657F95">
        <w:t xml:space="preserve">Hardell, </w:t>
      </w:r>
      <w:r>
        <w:t>C. Sage</w:t>
      </w:r>
      <w:r w:rsidR="00C9538D">
        <w:t>,</w:t>
      </w:r>
      <w:r w:rsidR="006A5B55" w:rsidRPr="00657F95">
        <w:t xml:space="preserve"> </w:t>
      </w:r>
      <w:r w:rsidR="00C9538D">
        <w:t>“</w:t>
      </w:r>
      <w:r w:rsidR="006A5B55" w:rsidRPr="00657F95">
        <w:t>Biological effects from electromagnetic field exposure and pub</w:t>
      </w:r>
      <w:r>
        <w:t>lic exposure standards</w:t>
      </w:r>
      <w:r w:rsidR="00C9538D">
        <w:t>”</w:t>
      </w:r>
      <w:r>
        <w:t>,</w:t>
      </w:r>
      <w:r w:rsidR="006A5B55" w:rsidRPr="00657F95">
        <w:t xml:space="preserve"> Biom</w:t>
      </w:r>
      <w:r w:rsidR="0030290C">
        <w:t>edicine &amp; pharmacotherapy,</w:t>
      </w:r>
      <w:r>
        <w:t xml:space="preserve"> Vol.62, No.2,</w:t>
      </w:r>
      <w:r w:rsidR="00B80E15">
        <w:t xml:space="preserve"> 2008, </w:t>
      </w:r>
      <w:r>
        <w:t>pp.104-109</w:t>
      </w:r>
      <w:r w:rsidR="006A5B55" w:rsidRPr="00657F95">
        <w:t>.</w:t>
      </w:r>
    </w:p>
    <w:p w:rsidR="006A5B55" w:rsidRPr="00657F95" w:rsidRDefault="00E86C5B" w:rsidP="001523D9">
      <w:pPr>
        <w:pStyle w:val="References"/>
        <w:tabs>
          <w:tab w:val="clear" w:pos="360"/>
          <w:tab w:val="num" w:pos="426"/>
        </w:tabs>
        <w:ind w:left="426" w:hanging="426"/>
      </w:pPr>
      <w:r>
        <w:t>P. Jacob</w:t>
      </w:r>
      <w:r w:rsidR="006A5B55" w:rsidRPr="00657F95">
        <w:t xml:space="preserve">, </w:t>
      </w:r>
      <w:r>
        <w:t>D. Stram</w:t>
      </w:r>
      <w:r w:rsidR="00C9538D">
        <w:t>,</w:t>
      </w:r>
      <w:r w:rsidR="006A5B55" w:rsidRPr="00657F95">
        <w:t xml:space="preserve"> </w:t>
      </w:r>
      <w:r w:rsidR="00C9538D">
        <w:t>“</w:t>
      </w:r>
      <w:r w:rsidR="006A5B55" w:rsidRPr="00657F95">
        <w:t>Late health effects of radiation exposure: New statistical, epidemiolog</w:t>
      </w:r>
      <w:r w:rsidR="00C9538D">
        <w:t>ical, and biological approaches”,</w:t>
      </w:r>
      <w:r w:rsidR="006A5B55" w:rsidRPr="00657F95">
        <w:t xml:space="preserve"> International journal of radia</w:t>
      </w:r>
      <w:r w:rsidR="00216634">
        <w:t>tion biology,</w:t>
      </w:r>
      <w:r w:rsidR="006A5B55" w:rsidRPr="00657F95">
        <w:t xml:space="preserve"> January</w:t>
      </w:r>
      <w:r w:rsidR="00B80E15">
        <w:t xml:space="preserve"> 2013</w:t>
      </w:r>
      <w:r w:rsidR="006A5B55" w:rsidRPr="00657F95">
        <w:t>,</w:t>
      </w:r>
      <w:r>
        <w:t xml:space="preserve"> pp.1-11</w:t>
      </w:r>
      <w:r w:rsidR="006A5B55" w:rsidRPr="00657F95">
        <w:t>.</w:t>
      </w:r>
    </w:p>
    <w:p w:rsidR="006A5B55" w:rsidRPr="00657F95" w:rsidRDefault="006A5B55" w:rsidP="001523D9">
      <w:pPr>
        <w:pStyle w:val="References"/>
        <w:tabs>
          <w:tab w:val="clear" w:pos="360"/>
          <w:tab w:val="num" w:pos="426"/>
        </w:tabs>
        <w:ind w:left="426" w:hanging="426"/>
      </w:pPr>
      <w:r w:rsidRPr="00657F95">
        <w:t>Electromagnetic Fields (300 Hz to 300 GHz), Environmental Health Criteria 137, World Health Organization, Geneva, Switzerland, 1993.</w:t>
      </w:r>
    </w:p>
    <w:p w:rsidR="006A5B55" w:rsidRPr="00657F95" w:rsidRDefault="006A5B55" w:rsidP="001523D9">
      <w:pPr>
        <w:pStyle w:val="References"/>
        <w:tabs>
          <w:tab w:val="clear" w:pos="360"/>
          <w:tab w:val="num" w:pos="426"/>
        </w:tabs>
        <w:ind w:left="426" w:hanging="426"/>
      </w:pPr>
      <w:r w:rsidRPr="00657F95">
        <w:t>Electromagnetic fields in the occupational and general environment, (2011); The 10 kHz - 300 GHz frequency bands normalized parametersvalues ​​and measurement requirements,</w:t>
      </w:r>
      <w:r w:rsidR="005C22A5">
        <w:t xml:space="preserve"> HN 80</w:t>
      </w:r>
      <w:r w:rsidR="00B80E15">
        <w:t>, No.</w:t>
      </w:r>
      <w:r w:rsidRPr="00657F95">
        <w:t>V-199</w:t>
      </w:r>
      <w:r w:rsidR="005C22A5">
        <w:t>, 2011</w:t>
      </w:r>
      <w:r w:rsidRPr="00657F95">
        <w:t>.</w:t>
      </w:r>
    </w:p>
    <w:p w:rsidR="006A5B55" w:rsidRDefault="003A2A08" w:rsidP="001523D9">
      <w:pPr>
        <w:pStyle w:val="References"/>
        <w:tabs>
          <w:tab w:val="clear" w:pos="360"/>
          <w:tab w:val="num" w:pos="426"/>
        </w:tabs>
        <w:ind w:left="426" w:hanging="426"/>
      </w:pPr>
      <w:r>
        <w:t xml:space="preserve">P. </w:t>
      </w:r>
      <w:r w:rsidR="006A5B55" w:rsidRPr="00657F95">
        <w:t>Saville</w:t>
      </w:r>
      <w:r w:rsidR="00AA5B81">
        <w:t>,</w:t>
      </w:r>
      <w:r w:rsidR="006A5B55" w:rsidRPr="00657F95">
        <w:t xml:space="preserve"> </w:t>
      </w:r>
      <w:r w:rsidR="006A5B55" w:rsidRPr="00B80E15">
        <w:rPr>
          <w:i/>
        </w:rPr>
        <w:t>Review of Radar Absorbing Materials</w:t>
      </w:r>
      <w:r w:rsidR="006A5B55" w:rsidRPr="00657F95">
        <w:t>, Defence R&amp;D Canada – Atlantic</w:t>
      </w:r>
      <w:r>
        <w:t>, 2005</w:t>
      </w:r>
      <w:r w:rsidR="006A5B55" w:rsidRPr="00657F95">
        <w:t>.</w:t>
      </w:r>
    </w:p>
    <w:p w:rsidR="006B6707" w:rsidRDefault="006B6707" w:rsidP="006B6707">
      <w:pPr>
        <w:pStyle w:val="Balk2"/>
        <w:numPr>
          <w:ilvl w:val="0"/>
          <w:numId w:val="0"/>
        </w:numPr>
        <w:rPr>
          <w:i w:val="0"/>
        </w:rPr>
      </w:pPr>
    </w:p>
    <w:p w:rsidR="006B6707" w:rsidRDefault="006B6707" w:rsidP="006B6707">
      <w:pPr>
        <w:pStyle w:val="Balk2"/>
        <w:numPr>
          <w:ilvl w:val="0"/>
          <w:numId w:val="0"/>
        </w:numPr>
        <w:jc w:val="center"/>
        <w:rPr>
          <w:i w:val="0"/>
        </w:rPr>
      </w:pPr>
      <w:r w:rsidRPr="006B6707">
        <w:rPr>
          <w:i w:val="0"/>
        </w:rPr>
        <w:t>BIOGRAPHIES</w:t>
      </w:r>
    </w:p>
    <w:p w:rsidR="006B6707" w:rsidRPr="00CD684F" w:rsidRDefault="00223F34" w:rsidP="006B6707">
      <w:pPr>
        <w:adjustRightInd w:val="0"/>
        <w:jc w:val="both"/>
      </w:pPr>
      <w:bookmarkStart w:id="1" w:name="_GoBack"/>
      <w:bookmarkEnd w:id="1"/>
      <w:r>
        <w:rPr>
          <w:noProof/>
          <w:lang w:val="tr-TR" w:eastAsia="tr-TR"/>
        </w:rPr>
        <w:drawing>
          <wp:anchor distT="0" distB="0" distL="114300" distR="114300" simplePos="0" relativeHeight="251655680" behindDoc="1" locked="0" layoutInCell="1" allowOverlap="0">
            <wp:simplePos x="0" y="0"/>
            <wp:positionH relativeFrom="column">
              <wp:posOffset>69215</wp:posOffset>
            </wp:positionH>
            <wp:positionV relativeFrom="paragraph">
              <wp:posOffset>38735</wp:posOffset>
            </wp:positionV>
            <wp:extent cx="914400" cy="1147445"/>
            <wp:effectExtent l="0" t="0" r="0" b="0"/>
            <wp:wrapTight wrapText="bothSides">
              <wp:wrapPolygon edited="0">
                <wp:start x="0" y="0"/>
                <wp:lineTo x="0" y="21158"/>
                <wp:lineTo x="21150" y="21158"/>
                <wp:lineTo x="21150" y="0"/>
                <wp:lineTo x="0" y="0"/>
              </wp:wrapPolygon>
            </wp:wrapTight>
            <wp:docPr id="17" name="Resim 17" descr="phot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5E5">
        <w:rPr>
          <w:rFonts w:eastAsia="Calibri"/>
          <w:b/>
          <w:bCs/>
          <w:sz w:val="16"/>
          <w:szCs w:val="16"/>
        </w:rPr>
        <w:t xml:space="preserve">First Author </w:t>
      </w:r>
      <w:r w:rsidR="006B6707" w:rsidRPr="00CD684F">
        <w:rPr>
          <w:rFonts w:ascii="Times-Roman" w:hAnsi="Times-Roman" w:cs="Times-Roman"/>
        </w:rPr>
        <w:t>Village, New York City, in 197</w:t>
      </w:r>
      <w:r w:rsidR="006B6707">
        <w:rPr>
          <w:rFonts w:ascii="Times-Roman" w:hAnsi="Times-Roman" w:cs="Times-Roman"/>
        </w:rPr>
        <w:t>6</w:t>
      </w:r>
      <w:r w:rsidR="006B6707" w:rsidRPr="00CD684F">
        <w:rPr>
          <w:rFonts w:ascii="Times-Roman" w:hAnsi="Times-Roman" w:cs="Times-Roman"/>
        </w:rPr>
        <w:t>. He received the B</w:t>
      </w:r>
      <w:r w:rsidR="006B6707">
        <w:rPr>
          <w:rFonts w:ascii="Times-Roman" w:hAnsi="Times-Roman" w:cs="Times-Roman"/>
        </w:rPr>
        <w:t>.S. and M.S. degrees in computer</w:t>
      </w:r>
      <w:r w:rsidR="006B6707" w:rsidRPr="00CD684F">
        <w:rPr>
          <w:rFonts w:ascii="Times-Roman" w:hAnsi="Times-Roman" w:cs="Times-Roman"/>
        </w:rPr>
        <w:t xml:space="preserve"> engineering from the University of Virginia</w:t>
      </w:r>
      <w:r w:rsidR="006B6707">
        <w:rPr>
          <w:rFonts w:ascii="Times-Roman" w:hAnsi="Times-Roman" w:cs="Times-Roman"/>
        </w:rPr>
        <w:t>, Charlottesville, in 1999</w:t>
      </w:r>
      <w:r w:rsidR="006B6707" w:rsidRPr="00CD684F">
        <w:rPr>
          <w:rFonts w:ascii="Times-Roman" w:hAnsi="Times-Roman" w:cs="Times-Roman"/>
        </w:rPr>
        <w:t xml:space="preserve"> and the Ph.D. degree in mechanical engineering from Drexel University, Philadelphia, PA, in 200</w:t>
      </w:r>
      <w:r w:rsidR="006B6707">
        <w:rPr>
          <w:rFonts w:ascii="Times-Roman" w:hAnsi="Times-Roman" w:cs="Times-Roman"/>
        </w:rPr>
        <w:t>6</w:t>
      </w:r>
      <w:r w:rsidR="006B6707" w:rsidRPr="00CD684F">
        <w:rPr>
          <w:rFonts w:ascii="Times-Roman" w:hAnsi="Times-Roman" w:cs="Times-Roman"/>
        </w:rPr>
        <w:t>.</w:t>
      </w:r>
    </w:p>
    <w:p w:rsidR="006B6707" w:rsidRDefault="006B6707" w:rsidP="006B6707">
      <w:pPr>
        <w:autoSpaceDE w:val="0"/>
        <w:autoSpaceDN w:val="0"/>
        <w:adjustRightInd w:val="0"/>
        <w:jc w:val="both"/>
        <w:rPr>
          <w:rFonts w:ascii="Times-Roman" w:hAnsi="Times-Roman" w:cs="Times-Roman"/>
        </w:rPr>
      </w:pPr>
      <w:r w:rsidRPr="00CD684F">
        <w:rPr>
          <w:rFonts w:ascii="Times-Roman" w:hAnsi="Times-Roman" w:cs="Times-Roman"/>
        </w:rPr>
        <w:t xml:space="preserve">    From 2001 to 200</w:t>
      </w:r>
      <w:r>
        <w:rPr>
          <w:rFonts w:ascii="Times-Roman" w:hAnsi="Times-Roman" w:cs="Times-Roman"/>
        </w:rPr>
        <w:t>5</w:t>
      </w:r>
      <w:r w:rsidRPr="00CD684F">
        <w:rPr>
          <w:rFonts w:ascii="Times-Roman" w:hAnsi="Times-Roman" w:cs="Times-Roman"/>
        </w:rPr>
        <w:t>, he was a Research Assistant with the Princeton Plasma Physics Laboratory. Since 2009, he has been an Assistant Professor with the Mecha</w:t>
      </w:r>
      <w:r>
        <w:rPr>
          <w:rFonts w:ascii="Times-Roman" w:hAnsi="Times-Roman" w:cs="Times-Roman"/>
        </w:rPr>
        <w:t>tronics</w:t>
      </w:r>
      <w:r w:rsidRPr="00CD684F">
        <w:rPr>
          <w:rFonts w:ascii="Times-Roman" w:hAnsi="Times-Roman" w:cs="Times-Roman"/>
        </w:rPr>
        <w:t xml:space="preserve"> Engineering Department, Texas A&amp;M University, and College Station. He is the author of three books, more than 150 articles, and more than </w:t>
      </w:r>
      <w:r>
        <w:rPr>
          <w:rFonts w:ascii="Times-Roman" w:hAnsi="Times-Roman" w:cs="Times-Roman"/>
        </w:rPr>
        <w:t>4</w:t>
      </w:r>
      <w:r w:rsidRPr="00CD684F">
        <w:rPr>
          <w:rFonts w:ascii="Times-Roman" w:hAnsi="Times-Roman" w:cs="Times-Roman"/>
        </w:rPr>
        <w:t xml:space="preserve">0 inventions. His research interests include high-pressure and high-density nonthermal plasma discharge processes and applications, microscale plasma discharges, discharges in liquids, spectroscopic diagnostics, plasma propulsion, and innovation plasma applications. </w:t>
      </w:r>
    </w:p>
    <w:p w:rsidR="006B6707" w:rsidRPr="00CD684F" w:rsidRDefault="006B6707" w:rsidP="006B6707">
      <w:pPr>
        <w:autoSpaceDE w:val="0"/>
        <w:autoSpaceDN w:val="0"/>
        <w:adjustRightInd w:val="0"/>
        <w:jc w:val="both"/>
        <w:rPr>
          <w:rFonts w:ascii="Times-Roman" w:hAnsi="Times-Roman" w:cs="Times-Roman"/>
        </w:rPr>
      </w:pPr>
    </w:p>
    <w:p w:rsidR="006B6707" w:rsidRPr="00CD684F" w:rsidRDefault="00223F34" w:rsidP="006B6707">
      <w:pPr>
        <w:adjustRightInd w:val="0"/>
        <w:jc w:val="both"/>
      </w:pPr>
      <w:r>
        <w:rPr>
          <w:noProof/>
          <w:lang w:val="tr-TR" w:eastAsia="tr-TR"/>
        </w:rPr>
        <w:lastRenderedPageBreak/>
        <w:drawing>
          <wp:anchor distT="0" distB="0" distL="114300" distR="114300" simplePos="0" relativeHeight="251656704" behindDoc="0" locked="0" layoutInCell="1" allowOverlap="1">
            <wp:simplePos x="0" y="0"/>
            <wp:positionH relativeFrom="column">
              <wp:posOffset>5715</wp:posOffset>
            </wp:positionH>
            <wp:positionV relativeFrom="paragraph">
              <wp:posOffset>50165</wp:posOffset>
            </wp:positionV>
            <wp:extent cx="914400" cy="1143000"/>
            <wp:effectExtent l="0" t="0" r="0" b="0"/>
            <wp:wrapSquare wrapText="bothSides"/>
            <wp:docPr id="18" name="Resim 18" descr="phot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5E5">
        <w:rPr>
          <w:rFonts w:eastAsia="Calibri"/>
          <w:b/>
          <w:bCs/>
          <w:sz w:val="16"/>
          <w:szCs w:val="16"/>
        </w:rPr>
        <w:t xml:space="preserve">Second Author </w:t>
      </w:r>
      <w:r w:rsidR="006B6707" w:rsidRPr="00CD684F">
        <w:rPr>
          <w:rFonts w:ascii="Times-Roman" w:hAnsi="Times-Roman" w:cs="Times-Roman"/>
        </w:rPr>
        <w:t>Village, New York City, in 197</w:t>
      </w:r>
      <w:r w:rsidR="006B6707">
        <w:rPr>
          <w:rFonts w:ascii="Times-Roman" w:hAnsi="Times-Roman" w:cs="Times-Roman"/>
        </w:rPr>
        <w:t>6</w:t>
      </w:r>
      <w:r w:rsidR="006B6707" w:rsidRPr="00CD684F">
        <w:rPr>
          <w:rFonts w:ascii="Times-Roman" w:hAnsi="Times-Roman" w:cs="Times-Roman"/>
        </w:rPr>
        <w:t>. He received the B</w:t>
      </w:r>
      <w:r w:rsidR="006B6707">
        <w:rPr>
          <w:rFonts w:ascii="Times-Roman" w:hAnsi="Times-Roman" w:cs="Times-Roman"/>
        </w:rPr>
        <w:t>.S. and M.S. degrees in computer</w:t>
      </w:r>
      <w:r w:rsidR="006B6707" w:rsidRPr="00CD684F">
        <w:rPr>
          <w:rFonts w:ascii="Times-Roman" w:hAnsi="Times-Roman" w:cs="Times-Roman"/>
        </w:rPr>
        <w:t xml:space="preserve"> engineering from the University of Virginia</w:t>
      </w:r>
      <w:r w:rsidR="006B6707">
        <w:rPr>
          <w:rFonts w:ascii="Times-Roman" w:hAnsi="Times-Roman" w:cs="Times-Roman"/>
        </w:rPr>
        <w:t>, Charlottesville, in 1999</w:t>
      </w:r>
      <w:r w:rsidR="006B6707" w:rsidRPr="00CD684F">
        <w:rPr>
          <w:rFonts w:ascii="Times-Roman" w:hAnsi="Times-Roman" w:cs="Times-Roman"/>
        </w:rPr>
        <w:t xml:space="preserve"> an</w:t>
      </w:r>
      <w:r w:rsidR="006B6707">
        <w:rPr>
          <w:rFonts w:ascii="Times-Roman" w:hAnsi="Times-Roman" w:cs="Times-Roman"/>
        </w:rPr>
        <w:t>d the Ph.D. degree in computer</w:t>
      </w:r>
      <w:r w:rsidR="006B6707" w:rsidRPr="00CD684F">
        <w:rPr>
          <w:rFonts w:ascii="Times-Roman" w:hAnsi="Times-Roman" w:cs="Times-Roman"/>
        </w:rPr>
        <w:t xml:space="preserve"> engineering from Drexel University, Philadelphia, PA, in 200</w:t>
      </w:r>
      <w:r w:rsidR="006B6707">
        <w:rPr>
          <w:rFonts w:ascii="Times-Roman" w:hAnsi="Times-Roman" w:cs="Times-Roman"/>
        </w:rPr>
        <w:t>6</w:t>
      </w:r>
      <w:r w:rsidR="006B6707" w:rsidRPr="00CD684F">
        <w:rPr>
          <w:rFonts w:ascii="Times-Roman" w:hAnsi="Times-Roman" w:cs="Times-Roman"/>
        </w:rPr>
        <w:t>.</w:t>
      </w:r>
    </w:p>
    <w:p w:rsidR="006B6707" w:rsidRDefault="006B6707" w:rsidP="006B6707">
      <w:pPr>
        <w:autoSpaceDE w:val="0"/>
        <w:autoSpaceDN w:val="0"/>
        <w:adjustRightInd w:val="0"/>
        <w:jc w:val="both"/>
        <w:rPr>
          <w:rFonts w:ascii="Times-Roman" w:hAnsi="Times-Roman" w:cs="Times-Roman"/>
        </w:rPr>
      </w:pPr>
      <w:r w:rsidRPr="00CD684F">
        <w:rPr>
          <w:rFonts w:ascii="Times-Roman" w:hAnsi="Times-Roman" w:cs="Times-Roman"/>
        </w:rPr>
        <w:t xml:space="preserve">    From 2001 to 200</w:t>
      </w:r>
      <w:r>
        <w:rPr>
          <w:rFonts w:ascii="Times-Roman" w:hAnsi="Times-Roman" w:cs="Times-Roman"/>
        </w:rPr>
        <w:t>5</w:t>
      </w:r>
      <w:r w:rsidRPr="00CD684F">
        <w:rPr>
          <w:rFonts w:ascii="Times-Roman" w:hAnsi="Times-Roman" w:cs="Times-Roman"/>
        </w:rPr>
        <w:t>, he was a Research Assistant with the Princeton Plasma Physics Laboratory. Since 2009, he has been an Assistant Professor with the Mecha</w:t>
      </w:r>
      <w:r>
        <w:rPr>
          <w:rFonts w:ascii="Times-Roman" w:hAnsi="Times-Roman" w:cs="Times-Roman"/>
        </w:rPr>
        <w:t>tronics</w:t>
      </w:r>
      <w:r w:rsidRPr="00CD684F">
        <w:rPr>
          <w:rFonts w:ascii="Times-Roman" w:hAnsi="Times-Roman" w:cs="Times-Roman"/>
        </w:rPr>
        <w:t xml:space="preserve"> Engineering Department, Texas A&amp;M University, and College Station. He is the author of three books, more than 150 articles, and more than </w:t>
      </w:r>
      <w:r>
        <w:rPr>
          <w:rFonts w:ascii="Times-Roman" w:hAnsi="Times-Roman" w:cs="Times-Roman"/>
        </w:rPr>
        <w:t>4</w:t>
      </w:r>
      <w:r w:rsidRPr="00CD684F">
        <w:rPr>
          <w:rFonts w:ascii="Times-Roman" w:hAnsi="Times-Roman" w:cs="Times-Roman"/>
        </w:rPr>
        <w:t xml:space="preserve">0 inventions. His research interests include high-pressure and high-density nonthermal plasma discharge processes and applications, microscale plasma discharges, discharges in liquids, spectroscopic diagnostics, plasma propulsion, and innovation plasma applications. </w:t>
      </w:r>
    </w:p>
    <w:p w:rsidR="006B6707" w:rsidRPr="00CD684F" w:rsidRDefault="006B6707" w:rsidP="006B6707">
      <w:pPr>
        <w:autoSpaceDE w:val="0"/>
        <w:autoSpaceDN w:val="0"/>
        <w:adjustRightInd w:val="0"/>
        <w:jc w:val="both"/>
        <w:rPr>
          <w:rFonts w:ascii="Times-Roman" w:hAnsi="Times-Roman" w:cs="Times-Roman"/>
        </w:rPr>
      </w:pPr>
    </w:p>
    <w:p w:rsidR="006B6707" w:rsidRPr="006B6707" w:rsidRDefault="00223F34" w:rsidP="006B6707">
      <w:pPr>
        <w:autoSpaceDE w:val="0"/>
        <w:autoSpaceDN w:val="0"/>
        <w:adjustRightInd w:val="0"/>
        <w:jc w:val="both"/>
        <w:rPr>
          <w:rFonts w:ascii="Times-Roman" w:hAnsi="Times-Roman" w:cs="Times-Roman"/>
        </w:rPr>
      </w:pPr>
      <w:r>
        <w:rPr>
          <w:rFonts w:eastAsia="Calibri"/>
          <w:b/>
          <w:bCs/>
          <w:noProof/>
          <w:sz w:val="16"/>
          <w:szCs w:val="16"/>
          <w:lang w:val="tr-TR" w:eastAsia="tr-TR"/>
        </w:rPr>
        <w:drawing>
          <wp:anchor distT="0" distB="0" distL="114300" distR="114300" simplePos="0" relativeHeight="251657728" behindDoc="0" locked="0" layoutInCell="1" allowOverlap="1">
            <wp:simplePos x="0" y="0"/>
            <wp:positionH relativeFrom="column">
              <wp:posOffset>-3810</wp:posOffset>
            </wp:positionH>
            <wp:positionV relativeFrom="paragraph">
              <wp:posOffset>22860</wp:posOffset>
            </wp:positionV>
            <wp:extent cx="914400" cy="1143000"/>
            <wp:effectExtent l="0" t="0" r="0" b="0"/>
            <wp:wrapSquare wrapText="bothSides"/>
            <wp:docPr id="20" name="Resim 20" descr="phot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new"/>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5E5">
        <w:rPr>
          <w:rFonts w:eastAsia="Calibri"/>
          <w:b/>
          <w:bCs/>
          <w:sz w:val="16"/>
          <w:szCs w:val="16"/>
        </w:rPr>
        <w:t xml:space="preserve">Third Author </w:t>
      </w:r>
      <w:r w:rsidR="006B6707" w:rsidRPr="00CD684F">
        <w:rPr>
          <w:rFonts w:ascii="Times-Roman" w:hAnsi="Times-Roman" w:cs="Times-Roman"/>
        </w:rPr>
        <w:t>Village, New York City, in 197</w:t>
      </w:r>
      <w:r w:rsidR="006B6707">
        <w:rPr>
          <w:rFonts w:ascii="Times-Roman" w:hAnsi="Times-Roman" w:cs="Times-Roman"/>
        </w:rPr>
        <w:t>6</w:t>
      </w:r>
      <w:r w:rsidR="006B6707" w:rsidRPr="00CD684F">
        <w:rPr>
          <w:rFonts w:ascii="Times-Roman" w:hAnsi="Times-Roman" w:cs="Times-Roman"/>
        </w:rPr>
        <w:t>. He received the B</w:t>
      </w:r>
      <w:r w:rsidR="006B6707">
        <w:rPr>
          <w:rFonts w:ascii="Times-Roman" w:hAnsi="Times-Roman" w:cs="Times-Roman"/>
        </w:rPr>
        <w:t>.S. and M.S. degrees in computer</w:t>
      </w:r>
      <w:r w:rsidR="006B6707" w:rsidRPr="00CD684F">
        <w:rPr>
          <w:rFonts w:ascii="Times-Roman" w:hAnsi="Times-Roman" w:cs="Times-Roman"/>
        </w:rPr>
        <w:t xml:space="preserve"> engineering from the University of Virginia</w:t>
      </w:r>
      <w:r w:rsidR="006B6707">
        <w:rPr>
          <w:rFonts w:ascii="Times-Roman" w:hAnsi="Times-Roman" w:cs="Times-Roman"/>
        </w:rPr>
        <w:t>, Charlottesville, in 1999</w:t>
      </w:r>
      <w:r w:rsidR="006B6707" w:rsidRPr="00CD684F">
        <w:rPr>
          <w:rFonts w:ascii="Times-Roman" w:hAnsi="Times-Roman" w:cs="Times-Roman"/>
        </w:rPr>
        <w:t xml:space="preserve"> and the Ph.D. degree in mechanical engineering from Drexel University, Philadelphia, PA, in 200</w:t>
      </w:r>
      <w:r w:rsidR="006B6707">
        <w:rPr>
          <w:rFonts w:ascii="Times-Roman" w:hAnsi="Times-Roman" w:cs="Times-Roman"/>
        </w:rPr>
        <w:t>6</w:t>
      </w:r>
      <w:r w:rsidR="006B6707" w:rsidRPr="00CD684F">
        <w:rPr>
          <w:rFonts w:ascii="Times-Roman" w:hAnsi="Times-Roman" w:cs="Times-Roman"/>
        </w:rPr>
        <w:t>.</w:t>
      </w:r>
    </w:p>
    <w:p w:rsidR="006B6707" w:rsidRDefault="006B6707" w:rsidP="006B6707">
      <w:pPr>
        <w:autoSpaceDE w:val="0"/>
        <w:autoSpaceDN w:val="0"/>
        <w:adjustRightInd w:val="0"/>
        <w:jc w:val="both"/>
        <w:rPr>
          <w:rFonts w:ascii="Times-Roman" w:hAnsi="Times-Roman" w:cs="Times-Roman"/>
        </w:rPr>
      </w:pPr>
      <w:r w:rsidRPr="00CD684F">
        <w:rPr>
          <w:rFonts w:ascii="Times-Roman" w:hAnsi="Times-Roman" w:cs="Times-Roman"/>
        </w:rPr>
        <w:t xml:space="preserve">    From 2001 to 200</w:t>
      </w:r>
      <w:r>
        <w:rPr>
          <w:rFonts w:ascii="Times-Roman" w:hAnsi="Times-Roman" w:cs="Times-Roman"/>
        </w:rPr>
        <w:t>5</w:t>
      </w:r>
      <w:r w:rsidRPr="00CD684F">
        <w:rPr>
          <w:rFonts w:ascii="Times-Roman" w:hAnsi="Times-Roman" w:cs="Times-Roman"/>
        </w:rPr>
        <w:t>, he was a Research Assistant with the Princeton Plasma Physics Laboratory. Since 2009, he has been an Assistant Professor with the Mecha</w:t>
      </w:r>
      <w:r>
        <w:rPr>
          <w:rFonts w:ascii="Times-Roman" w:hAnsi="Times-Roman" w:cs="Times-Roman"/>
        </w:rPr>
        <w:t>tronics</w:t>
      </w:r>
      <w:r w:rsidRPr="00CD684F">
        <w:rPr>
          <w:rFonts w:ascii="Times-Roman" w:hAnsi="Times-Roman" w:cs="Times-Roman"/>
        </w:rPr>
        <w:t xml:space="preserve"> Engineering Department, Texas A&amp;M University, and College Station. He is the author of three books, more than 150 articles, and more than </w:t>
      </w:r>
      <w:r>
        <w:rPr>
          <w:rFonts w:ascii="Times-Roman" w:hAnsi="Times-Roman" w:cs="Times-Roman"/>
        </w:rPr>
        <w:t>4</w:t>
      </w:r>
      <w:r w:rsidRPr="00CD684F">
        <w:rPr>
          <w:rFonts w:ascii="Times-Roman" w:hAnsi="Times-Roman" w:cs="Times-Roman"/>
        </w:rPr>
        <w:t>0 inventions. His research interests include high-pressure and high-density nonthermal plasma discharge processes and applications, microscale plasma discharges, discharges in liquids, spectroscopic diagnostics, plasma propulsion, and innovation plasma applications.</w:t>
      </w: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pPr>
        <w:autoSpaceDE w:val="0"/>
        <w:autoSpaceDN w:val="0"/>
        <w:adjustRightInd w:val="0"/>
        <w:jc w:val="both"/>
        <w:rPr>
          <w:rFonts w:ascii="Times-Roman" w:hAnsi="Times-Roman" w:cs="Times-Roman"/>
        </w:rPr>
      </w:pPr>
    </w:p>
    <w:p w:rsidR="006B6707" w:rsidRDefault="006B6707" w:rsidP="006B6707"/>
    <w:sectPr w:rsidR="006B6707" w:rsidSect="00445E4C">
      <w:type w:val="continuous"/>
      <w:pgSz w:w="12240" w:h="15840" w:code="1"/>
      <w:pgMar w:top="1008" w:right="936" w:bottom="1008" w:left="936" w:header="432" w:footer="432" w:gutter="0"/>
      <w:pgNumType w:start="99"/>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19" w:rsidRDefault="005D7219">
      <w:r>
        <w:separator/>
      </w:r>
    </w:p>
  </w:endnote>
  <w:endnote w:type="continuationSeparator" w:id="0">
    <w:p w:rsidR="005D7219" w:rsidRDefault="005D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Times">
    <w:panose1 w:val="02020603050405020304"/>
    <w:charset w:val="A2"/>
    <w:family w:val="roman"/>
    <w:pitch w:val="variable"/>
    <w:sig w:usb0="E0002EFF" w:usb1="C000785B" w:usb2="00000009" w:usb3="00000000" w:csb0="000001FF" w:csb1="00000000"/>
  </w:font>
  <w:font w:name="AR CARTER">
    <w:altName w:val="Times New Roman"/>
    <w:charset w:val="00"/>
    <w:family w:val="auto"/>
    <w:pitch w:val="variable"/>
    <w:sig w:usb0="00000003" w:usb1="0000000A" w:usb2="0000000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90" w:rsidRPr="00970E43" w:rsidRDefault="00970E43" w:rsidP="00970E43">
    <w:pPr>
      <w:pBdr>
        <w:top w:val="single" w:sz="4" w:space="1" w:color="A5A5A5"/>
      </w:pBdr>
      <w:rPr>
        <w:noProof/>
        <w:color w:val="808080"/>
        <w:sz w:val="18"/>
        <w:szCs w:val="18"/>
        <w:lang w:val="tr-TR"/>
      </w:rPr>
    </w:pPr>
    <w:r>
      <w:rPr>
        <w:noProof/>
        <w:color w:val="808080"/>
        <w:sz w:val="18"/>
        <w:szCs w:val="18"/>
        <w:lang w:val="tr-TR"/>
      </w:rPr>
      <w:t>Copyright © BAJECE</w:t>
    </w:r>
    <w:r w:rsidRPr="00C51490">
      <w:rPr>
        <w:rFonts w:ascii="AR CARTER" w:hAnsi="AR CARTER"/>
        <w:noProof/>
        <w:color w:val="808080"/>
        <w:sz w:val="18"/>
        <w:szCs w:val="18"/>
        <w:lang w:val="tr-TR"/>
      </w:rPr>
      <w:t xml:space="preserve"> </w:t>
    </w:r>
    <w:r>
      <w:rPr>
        <w:noProof/>
        <w:color w:val="808080"/>
        <w:sz w:val="18"/>
        <w:szCs w:val="18"/>
        <w:lang w:val="tr-TR"/>
      </w:rPr>
      <w:t xml:space="preserve">                                                               ISSN: 2147-284X                                                     </w:t>
    </w:r>
    <w:hyperlink r:id="rId1" w:history="1">
      <w:r w:rsidR="00141BD3" w:rsidRPr="00DC0C27">
        <w:rPr>
          <w:rStyle w:val="Kpr"/>
          <w:noProof/>
          <w:sz w:val="18"/>
          <w:szCs w:val="18"/>
          <w:u w:val="none"/>
          <w:lang w:val="tr-TR"/>
        </w:rPr>
        <w:t>http://dergipark.gov.tr/bajece</w:t>
      </w:r>
    </w:hyperlink>
    <w:r>
      <w:rPr>
        <w:noProof/>
        <w:color w:val="808080"/>
        <w:sz w:val="18"/>
        <w:szCs w:val="18"/>
        <w:lang w:val="tr-T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19" w:rsidRDefault="005D7219"/>
  </w:footnote>
  <w:footnote w:type="continuationSeparator" w:id="0">
    <w:p w:rsidR="005D7219" w:rsidRDefault="005D7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74" w:rsidRDefault="00680D99" w:rsidP="00680D99">
    <w:pPr>
      <w:pStyle w:val="stBilgi"/>
      <w:rPr>
        <w:bCs/>
        <w:color w:val="000000"/>
      </w:rPr>
    </w:pPr>
    <w:r w:rsidRPr="006E772C">
      <w:rPr>
        <w:sz w:val="18"/>
        <w:szCs w:val="18"/>
      </w:rPr>
      <w:t>BALKAN JOURNAL OF ELE</w:t>
    </w:r>
    <w:r>
      <w:rPr>
        <w:sz w:val="18"/>
        <w:szCs w:val="18"/>
      </w:rPr>
      <w:t>CTRICAL &amp; COMPUTER ENGINEERING,     Vol. 1</w:t>
    </w:r>
    <w:r w:rsidR="00673912">
      <w:rPr>
        <w:sz w:val="18"/>
        <w:szCs w:val="18"/>
      </w:rPr>
      <w:t>2, No. 1</w:t>
    </w:r>
    <w:r>
      <w:rPr>
        <w:sz w:val="18"/>
        <w:szCs w:val="18"/>
      </w:rPr>
      <w:t xml:space="preserve">, </w:t>
    </w:r>
    <w:r w:rsidR="00673912">
      <w:rPr>
        <w:sz w:val="18"/>
        <w:szCs w:val="18"/>
      </w:rPr>
      <w:t>January</w:t>
    </w:r>
    <w:r w:rsidR="00673912">
      <w:rPr>
        <w:bCs/>
        <w:color w:val="000000"/>
      </w:rPr>
      <w:t xml:space="preserve"> 2024</w:t>
    </w:r>
  </w:p>
  <w:p w:rsidR="0036171D" w:rsidRPr="00680D99" w:rsidRDefault="00680D99" w:rsidP="00680D99">
    <w:pPr>
      <w:pStyle w:val="stBilgi"/>
    </w:pPr>
    <w:r w:rsidRPr="0017308E">
      <w:rPr>
        <w:bCs/>
        <w:color w:val="000000"/>
      </w:rPr>
      <w:t xml:space="preserve">  </w:t>
    </w:r>
    <w:r>
      <w:rPr>
        <w:bCs/>
        <w:color w:val="000000"/>
      </w:rPr>
      <w:t xml:space="preserve">  </w:t>
    </w:r>
    <w:r w:rsidRPr="0017308E">
      <w:rPr>
        <w:b/>
        <w:bCs/>
        <w:color w:val="000000"/>
      </w:rPr>
      <w:t xml:space="preserve">           </w:t>
    </w:r>
    <w:r w:rsidRPr="0017308E">
      <w:rPr>
        <w:bCs/>
        <w:color w:val="000000"/>
      </w:rPr>
      <w:t xml:space="preserve">  </w:t>
    </w:r>
    <w:r w:rsidRPr="006E772C">
      <w:rPr>
        <w:sz w:val="18"/>
        <w:szCs w:val="18"/>
      </w:rPr>
      <w:t xml:space="preserve"> </w:t>
    </w:r>
    <w:r>
      <w:rPr>
        <w:sz w:val="18"/>
        <w:szCs w:val="18"/>
      </w:rPr>
      <w:t xml:space="preserve">                          </w:t>
    </w:r>
    <w:r>
      <w:rPr>
        <w:color w:val="000000"/>
      </w:rPr>
      <w:tab/>
    </w:r>
  </w:p>
  <w:p w:rsidR="0036171D" w:rsidRDefault="0036171D">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2B0EBD6"/>
    <w:lvl w:ilvl="0">
      <w:start w:val="1"/>
      <w:numFmt w:val="upperRoman"/>
      <w:pStyle w:val="Balk1"/>
      <w:lvlText w:val="%1."/>
      <w:legacy w:legacy="1" w:legacySpace="144" w:legacyIndent="144"/>
      <w:lvlJc w:val="left"/>
      <w:rPr>
        <w:b w:val="0"/>
      </w:rPr>
    </w:lvl>
    <w:lvl w:ilvl="1">
      <w:start w:val="1"/>
      <w:numFmt w:val="upperLetter"/>
      <w:pStyle w:val="Balk2"/>
      <w:lvlText w:val="%2."/>
      <w:legacy w:legacy="1" w:legacySpace="144" w:legacyIndent="144"/>
      <w:lvlJc w:val="left"/>
      <w:rPr>
        <w:b w:val="0"/>
      </w:rPr>
    </w:lvl>
    <w:lvl w:ilvl="2">
      <w:start w:val="1"/>
      <w:numFmt w:val="decimal"/>
      <w:pStyle w:val="Balk3"/>
      <w:lvlText w:val="%3)"/>
      <w:legacy w:legacy="1" w:legacySpace="144" w:legacyIndent="144"/>
      <w:lvlJc w:val="left"/>
      <w:rPr>
        <w:i/>
      </w:rPr>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1F357ECD"/>
    <w:multiLevelType w:val="multilevel"/>
    <w:tmpl w:val="B02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A11"/>
    <w:multiLevelType w:val="hybridMultilevel"/>
    <w:tmpl w:val="6EF04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997DB7"/>
    <w:multiLevelType w:val="hybridMultilevel"/>
    <w:tmpl w:val="16B2FB0A"/>
    <w:lvl w:ilvl="0" w:tplc="98047C4E">
      <w:start w:val="1"/>
      <w:numFmt w:val="bullet"/>
      <w:lvlText w:val=""/>
      <w:lvlJc w:val="left"/>
      <w:pPr>
        <w:ind w:left="795"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CA2E69"/>
    <w:multiLevelType w:val="hybridMultilevel"/>
    <w:tmpl w:val="3B2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FEACBDF8"/>
    <w:lvl w:ilvl="0">
      <w:start w:val="1"/>
      <w:numFmt w:val="decimal"/>
      <w:pStyle w:val="References"/>
      <w:lvlText w:val="[%1]"/>
      <w:lvlJc w:val="left"/>
      <w:pPr>
        <w:tabs>
          <w:tab w:val="num" w:pos="360"/>
        </w:tabs>
        <w:ind w:left="360" w:hanging="360"/>
      </w:pPr>
      <w:rPr>
        <w:rFonts w:hint="default"/>
      </w:rPr>
    </w:lvl>
  </w:abstractNum>
  <w:abstractNum w:abstractNumId="6" w15:restartNumberingAfterBreak="0">
    <w:nsid w:val="3E336CF4"/>
    <w:multiLevelType w:val="multilevel"/>
    <w:tmpl w:val="35B83272"/>
    <w:lvl w:ilvl="0">
      <w:start w:val="1"/>
      <w:numFmt w:val="decimal"/>
      <w:lvlText w:val="%1."/>
      <w:legacy w:legacy="1" w:legacySpace="0" w:legacyIndent="397"/>
      <w:lvlJc w:val="left"/>
      <w:pPr>
        <w:ind w:left="397" w:hanging="397"/>
      </w:pPr>
    </w:lvl>
    <w:lvl w:ilvl="1">
      <w:start w:val="1"/>
      <w:numFmt w:val="lowerRoman"/>
      <w:lvlText w:val="%2)."/>
      <w:legacy w:legacy="1" w:legacySpace="0" w:legacyIndent="397"/>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7" w15:restartNumberingAfterBreak="0">
    <w:nsid w:val="418F5CA9"/>
    <w:multiLevelType w:val="hybridMultilevel"/>
    <w:tmpl w:val="1216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56B12"/>
    <w:multiLevelType w:val="hybridMultilevel"/>
    <w:tmpl w:val="5E60F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327353"/>
    <w:multiLevelType w:val="hybridMultilevel"/>
    <w:tmpl w:val="E0768F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FB4F90"/>
    <w:multiLevelType w:val="hybridMultilevel"/>
    <w:tmpl w:val="6EF04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636CDD"/>
    <w:multiLevelType w:val="hybridMultilevel"/>
    <w:tmpl w:val="6C9AF2B6"/>
    <w:lvl w:ilvl="0" w:tplc="98047C4E">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2" w15:restartNumberingAfterBreak="0">
    <w:nsid w:val="5A773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1B3E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5F7370"/>
    <w:multiLevelType w:val="hybridMultilevel"/>
    <w:tmpl w:val="6EF04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317C6C"/>
    <w:multiLevelType w:val="multilevel"/>
    <w:tmpl w:val="2DEC0EAC"/>
    <w:lvl w:ilvl="0">
      <w:start w:val="3"/>
      <w:numFmt w:val="decimal"/>
      <w:lvlText w:val="%1."/>
      <w:lvlJc w:val="left"/>
      <w:pPr>
        <w:ind w:left="435" w:hanging="360"/>
      </w:pPr>
      <w:rPr>
        <w:rFonts w:hint="default"/>
      </w:rPr>
    </w:lvl>
    <w:lvl w:ilvl="1">
      <w:start w:val="2"/>
      <w:numFmt w:val="decimal"/>
      <w:isLgl/>
      <w:lvlText w:val="%1.%2"/>
      <w:lvlJc w:val="left"/>
      <w:pPr>
        <w:ind w:left="495" w:hanging="4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515" w:hanging="1440"/>
      </w:pPr>
      <w:rPr>
        <w:rFonts w:hint="default"/>
      </w:rPr>
    </w:lvl>
  </w:abstractNum>
  <w:abstractNum w:abstractNumId="16" w15:restartNumberingAfterBreak="0">
    <w:nsid w:val="7A92079B"/>
    <w:multiLevelType w:val="multilevel"/>
    <w:tmpl w:val="D4763AD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AEE4649"/>
    <w:multiLevelType w:val="hybridMultilevel"/>
    <w:tmpl w:val="052470C8"/>
    <w:lvl w:ilvl="0" w:tplc="C64A7B12">
      <w:start w:val="1"/>
      <w:numFmt w:val="decimal"/>
      <w:lvlText w:val="%1."/>
      <w:lvlJc w:val="left"/>
      <w:pPr>
        <w:ind w:left="479" w:hanging="360"/>
      </w:pPr>
      <w:rPr>
        <w:rFonts w:hint="default"/>
        <w:b/>
        <w:w w:val="115"/>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18" w15:restartNumberingAfterBreak="0">
    <w:nsid w:val="7F9C4CC8"/>
    <w:multiLevelType w:val="hybridMultilevel"/>
    <w:tmpl w:val="CE34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11"/>
  </w:num>
  <w:num w:numId="5">
    <w:abstractNumId w:val="3"/>
  </w:num>
  <w:num w:numId="6">
    <w:abstractNumId w:val="7"/>
  </w:num>
  <w:num w:numId="7">
    <w:abstractNumId w:val="12"/>
  </w:num>
  <w:num w:numId="8">
    <w:abstractNumId w:val="13"/>
  </w:num>
  <w:num w:numId="9">
    <w:abstractNumId w:val="5"/>
    <w:lvlOverride w:ilvl="0">
      <w:startOverride w:val="11"/>
    </w:lvlOverride>
  </w:num>
  <w:num w:numId="10">
    <w:abstractNumId w:val="4"/>
  </w:num>
  <w:num w:numId="11">
    <w:abstractNumId w:val="18"/>
  </w:num>
  <w:num w:numId="12">
    <w:abstractNumId w:val="17"/>
  </w:num>
  <w:num w:numId="13">
    <w:abstractNumId w:val="8"/>
  </w:num>
  <w:num w:numId="14">
    <w:abstractNumId w:val="16"/>
  </w:num>
  <w:num w:numId="15">
    <w:abstractNumId w:val="2"/>
  </w:num>
  <w:num w:numId="16">
    <w:abstractNumId w:val="10"/>
  </w:num>
  <w:num w:numId="17">
    <w:abstractNumId w:val="15"/>
  </w:num>
  <w:num w:numId="18">
    <w:abstractNumId w:val="1"/>
  </w:num>
  <w:num w:numId="19">
    <w:abstractNumId w:val="14"/>
  </w:num>
  <w:num w:numId="20">
    <w:abstractNumId w:val="0"/>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9"/>
  </w:num>
  <w:num w:numId="29">
    <w:abstractNumId w:val="0"/>
  </w:num>
  <w:num w:numId="30">
    <w:abstractNumId w:val="0"/>
  </w:num>
  <w:num w:numId="31">
    <w:abstractNumId w:val="0"/>
  </w:num>
  <w:num w:numId="32">
    <w:abstractNumId w:val="0"/>
  </w:num>
  <w:num w:numId="33">
    <w:abstractNumId w:val="0"/>
  </w:num>
  <w:num w:numId="34">
    <w:abstractNumId w:val="5"/>
  </w:num>
  <w:num w:numId="35">
    <w:abstractNumId w:val="5"/>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211C"/>
    <w:rsid w:val="0000314F"/>
    <w:rsid w:val="00004B3D"/>
    <w:rsid w:val="00005153"/>
    <w:rsid w:val="00007EE9"/>
    <w:rsid w:val="000154A7"/>
    <w:rsid w:val="000158CF"/>
    <w:rsid w:val="00017C6E"/>
    <w:rsid w:val="00022415"/>
    <w:rsid w:val="000249FC"/>
    <w:rsid w:val="00024CEE"/>
    <w:rsid w:val="000328E8"/>
    <w:rsid w:val="00033C3E"/>
    <w:rsid w:val="00034214"/>
    <w:rsid w:val="000427B8"/>
    <w:rsid w:val="00042E13"/>
    <w:rsid w:val="00047FE1"/>
    <w:rsid w:val="0005188B"/>
    <w:rsid w:val="00062A51"/>
    <w:rsid w:val="00063FDB"/>
    <w:rsid w:val="00064B47"/>
    <w:rsid w:val="00082772"/>
    <w:rsid w:val="00082FCC"/>
    <w:rsid w:val="00083A0A"/>
    <w:rsid w:val="000870B9"/>
    <w:rsid w:val="0008786E"/>
    <w:rsid w:val="000946EF"/>
    <w:rsid w:val="000A0312"/>
    <w:rsid w:val="000A0C60"/>
    <w:rsid w:val="000A168B"/>
    <w:rsid w:val="000A3971"/>
    <w:rsid w:val="000A634F"/>
    <w:rsid w:val="000A7A69"/>
    <w:rsid w:val="000B20E8"/>
    <w:rsid w:val="000B2F6E"/>
    <w:rsid w:val="000C0FCB"/>
    <w:rsid w:val="000C3E96"/>
    <w:rsid w:val="000C4363"/>
    <w:rsid w:val="000C5EF4"/>
    <w:rsid w:val="000D0DA4"/>
    <w:rsid w:val="000D15D0"/>
    <w:rsid w:val="000D2BDE"/>
    <w:rsid w:val="000D4181"/>
    <w:rsid w:val="000D6ABC"/>
    <w:rsid w:val="000D79A0"/>
    <w:rsid w:val="000E45A0"/>
    <w:rsid w:val="000E6D80"/>
    <w:rsid w:val="000F0C27"/>
    <w:rsid w:val="000F0E57"/>
    <w:rsid w:val="000F0E82"/>
    <w:rsid w:val="000F19A6"/>
    <w:rsid w:val="000F3CE8"/>
    <w:rsid w:val="00101D17"/>
    <w:rsid w:val="00102328"/>
    <w:rsid w:val="00104BB0"/>
    <w:rsid w:val="0010794E"/>
    <w:rsid w:val="00113286"/>
    <w:rsid w:val="001325BC"/>
    <w:rsid w:val="0013354F"/>
    <w:rsid w:val="00134C24"/>
    <w:rsid w:val="00135F82"/>
    <w:rsid w:val="0013778C"/>
    <w:rsid w:val="00141BD3"/>
    <w:rsid w:val="001421DD"/>
    <w:rsid w:val="0014357F"/>
    <w:rsid w:val="00143F2E"/>
    <w:rsid w:val="00144E72"/>
    <w:rsid w:val="00146A42"/>
    <w:rsid w:val="001475C7"/>
    <w:rsid w:val="00150BA7"/>
    <w:rsid w:val="00151471"/>
    <w:rsid w:val="00152039"/>
    <w:rsid w:val="001523D9"/>
    <w:rsid w:val="001565AB"/>
    <w:rsid w:val="00161D0F"/>
    <w:rsid w:val="00163C12"/>
    <w:rsid w:val="00166467"/>
    <w:rsid w:val="001753EA"/>
    <w:rsid w:val="001768FF"/>
    <w:rsid w:val="00177243"/>
    <w:rsid w:val="0018093D"/>
    <w:rsid w:val="00181A18"/>
    <w:rsid w:val="00187078"/>
    <w:rsid w:val="00187714"/>
    <w:rsid w:val="001901F5"/>
    <w:rsid w:val="00191181"/>
    <w:rsid w:val="00191280"/>
    <w:rsid w:val="0019518B"/>
    <w:rsid w:val="00197319"/>
    <w:rsid w:val="001A5EB3"/>
    <w:rsid w:val="001A60B1"/>
    <w:rsid w:val="001B36B1"/>
    <w:rsid w:val="001B45BE"/>
    <w:rsid w:val="001B7250"/>
    <w:rsid w:val="001B7CDA"/>
    <w:rsid w:val="001C18D4"/>
    <w:rsid w:val="001C607E"/>
    <w:rsid w:val="001C65E1"/>
    <w:rsid w:val="001D2617"/>
    <w:rsid w:val="001D2D91"/>
    <w:rsid w:val="001E3DAD"/>
    <w:rsid w:val="001E7B7A"/>
    <w:rsid w:val="001F1D27"/>
    <w:rsid w:val="001F4C5C"/>
    <w:rsid w:val="001F6A02"/>
    <w:rsid w:val="00202584"/>
    <w:rsid w:val="00204478"/>
    <w:rsid w:val="00210494"/>
    <w:rsid w:val="00210EA6"/>
    <w:rsid w:val="00212AF3"/>
    <w:rsid w:val="00212FDE"/>
    <w:rsid w:val="00214E2E"/>
    <w:rsid w:val="00215BE3"/>
    <w:rsid w:val="00216141"/>
    <w:rsid w:val="00216634"/>
    <w:rsid w:val="00217186"/>
    <w:rsid w:val="00223F34"/>
    <w:rsid w:val="00226E63"/>
    <w:rsid w:val="00231121"/>
    <w:rsid w:val="00231F90"/>
    <w:rsid w:val="002434A1"/>
    <w:rsid w:val="002465B6"/>
    <w:rsid w:val="00247720"/>
    <w:rsid w:val="0025219D"/>
    <w:rsid w:val="002548CB"/>
    <w:rsid w:val="00255CE7"/>
    <w:rsid w:val="00263326"/>
    <w:rsid w:val="00263943"/>
    <w:rsid w:val="002642B9"/>
    <w:rsid w:val="00266FAB"/>
    <w:rsid w:val="00267B35"/>
    <w:rsid w:val="00270D66"/>
    <w:rsid w:val="00271356"/>
    <w:rsid w:val="00275329"/>
    <w:rsid w:val="002842D3"/>
    <w:rsid w:val="0028450C"/>
    <w:rsid w:val="00284D6C"/>
    <w:rsid w:val="002920EE"/>
    <w:rsid w:val="00293AA2"/>
    <w:rsid w:val="002A0222"/>
    <w:rsid w:val="002A2B9E"/>
    <w:rsid w:val="002A421B"/>
    <w:rsid w:val="002A44BB"/>
    <w:rsid w:val="002B293D"/>
    <w:rsid w:val="002B364E"/>
    <w:rsid w:val="002B480B"/>
    <w:rsid w:val="002B5E87"/>
    <w:rsid w:val="002B69A0"/>
    <w:rsid w:val="002B6EE3"/>
    <w:rsid w:val="002B77A1"/>
    <w:rsid w:val="002C01B6"/>
    <w:rsid w:val="002C4CE9"/>
    <w:rsid w:val="002D17CE"/>
    <w:rsid w:val="002D3184"/>
    <w:rsid w:val="002D7970"/>
    <w:rsid w:val="002F0B1B"/>
    <w:rsid w:val="002F0B97"/>
    <w:rsid w:val="002F3A72"/>
    <w:rsid w:val="002F4D13"/>
    <w:rsid w:val="002F5C71"/>
    <w:rsid w:val="002F74F1"/>
    <w:rsid w:val="002F7910"/>
    <w:rsid w:val="0030290C"/>
    <w:rsid w:val="0030525A"/>
    <w:rsid w:val="003141C6"/>
    <w:rsid w:val="00323EA7"/>
    <w:rsid w:val="00326815"/>
    <w:rsid w:val="00327540"/>
    <w:rsid w:val="00331FF5"/>
    <w:rsid w:val="00340AB7"/>
    <w:rsid w:val="003427CE"/>
    <w:rsid w:val="00352154"/>
    <w:rsid w:val="00353743"/>
    <w:rsid w:val="00360269"/>
    <w:rsid w:val="00360F02"/>
    <w:rsid w:val="0036171D"/>
    <w:rsid w:val="0036252A"/>
    <w:rsid w:val="003632E7"/>
    <w:rsid w:val="00363ED4"/>
    <w:rsid w:val="003706DA"/>
    <w:rsid w:val="003715D1"/>
    <w:rsid w:val="0037186B"/>
    <w:rsid w:val="003722DE"/>
    <w:rsid w:val="00375384"/>
    <w:rsid w:val="0037551B"/>
    <w:rsid w:val="00381354"/>
    <w:rsid w:val="00382C60"/>
    <w:rsid w:val="003832BB"/>
    <w:rsid w:val="00392DBA"/>
    <w:rsid w:val="00393860"/>
    <w:rsid w:val="003A29DE"/>
    <w:rsid w:val="003A2A08"/>
    <w:rsid w:val="003A38EC"/>
    <w:rsid w:val="003B12A1"/>
    <w:rsid w:val="003B461F"/>
    <w:rsid w:val="003B518E"/>
    <w:rsid w:val="003B7496"/>
    <w:rsid w:val="003C3322"/>
    <w:rsid w:val="003C68C2"/>
    <w:rsid w:val="003D20E9"/>
    <w:rsid w:val="003D3C58"/>
    <w:rsid w:val="003D4CAE"/>
    <w:rsid w:val="003F26BD"/>
    <w:rsid w:val="003F52AD"/>
    <w:rsid w:val="003F5BEA"/>
    <w:rsid w:val="003F61EE"/>
    <w:rsid w:val="004001AE"/>
    <w:rsid w:val="004161C7"/>
    <w:rsid w:val="00425075"/>
    <w:rsid w:val="004310B2"/>
    <w:rsid w:val="0043144F"/>
    <w:rsid w:val="00431BFA"/>
    <w:rsid w:val="004353CF"/>
    <w:rsid w:val="0044059E"/>
    <w:rsid w:val="00441C76"/>
    <w:rsid w:val="004431A2"/>
    <w:rsid w:val="00445E4C"/>
    <w:rsid w:val="004505A3"/>
    <w:rsid w:val="00455B72"/>
    <w:rsid w:val="004617FA"/>
    <w:rsid w:val="00462DA8"/>
    <w:rsid w:val="004631BC"/>
    <w:rsid w:val="00470181"/>
    <w:rsid w:val="004741A8"/>
    <w:rsid w:val="00475CB0"/>
    <w:rsid w:val="00477133"/>
    <w:rsid w:val="00484761"/>
    <w:rsid w:val="004848A1"/>
    <w:rsid w:val="00484DD5"/>
    <w:rsid w:val="004858E4"/>
    <w:rsid w:val="00494272"/>
    <w:rsid w:val="004A1961"/>
    <w:rsid w:val="004A64AC"/>
    <w:rsid w:val="004C0BC6"/>
    <w:rsid w:val="004C1E16"/>
    <w:rsid w:val="004C2543"/>
    <w:rsid w:val="004D0D53"/>
    <w:rsid w:val="004D15CA"/>
    <w:rsid w:val="004D3160"/>
    <w:rsid w:val="004D49FB"/>
    <w:rsid w:val="004D5128"/>
    <w:rsid w:val="004D6C5B"/>
    <w:rsid w:val="004D77D1"/>
    <w:rsid w:val="004E3E4C"/>
    <w:rsid w:val="004E636B"/>
    <w:rsid w:val="004E65F3"/>
    <w:rsid w:val="004F23A0"/>
    <w:rsid w:val="004F284B"/>
    <w:rsid w:val="004F3409"/>
    <w:rsid w:val="004F693C"/>
    <w:rsid w:val="004F79C6"/>
    <w:rsid w:val="005003E3"/>
    <w:rsid w:val="00500D52"/>
    <w:rsid w:val="00505226"/>
    <w:rsid w:val="005052CD"/>
    <w:rsid w:val="005065CC"/>
    <w:rsid w:val="005101D4"/>
    <w:rsid w:val="0052412D"/>
    <w:rsid w:val="00525C4E"/>
    <w:rsid w:val="005333FB"/>
    <w:rsid w:val="005339E6"/>
    <w:rsid w:val="0053435F"/>
    <w:rsid w:val="00537913"/>
    <w:rsid w:val="005433FA"/>
    <w:rsid w:val="005445BD"/>
    <w:rsid w:val="00547BD8"/>
    <w:rsid w:val="00550A26"/>
    <w:rsid w:val="00550BF5"/>
    <w:rsid w:val="00555E07"/>
    <w:rsid w:val="00556F27"/>
    <w:rsid w:val="005578EE"/>
    <w:rsid w:val="00567A70"/>
    <w:rsid w:val="00571573"/>
    <w:rsid w:val="00572C4F"/>
    <w:rsid w:val="0057308E"/>
    <w:rsid w:val="005760EC"/>
    <w:rsid w:val="0058382C"/>
    <w:rsid w:val="00585A0F"/>
    <w:rsid w:val="005861AD"/>
    <w:rsid w:val="00586A49"/>
    <w:rsid w:val="00593540"/>
    <w:rsid w:val="00594E04"/>
    <w:rsid w:val="005A1FFB"/>
    <w:rsid w:val="005A2280"/>
    <w:rsid w:val="005A24DA"/>
    <w:rsid w:val="005A2A15"/>
    <w:rsid w:val="005A39CA"/>
    <w:rsid w:val="005A7BFB"/>
    <w:rsid w:val="005B5376"/>
    <w:rsid w:val="005B6743"/>
    <w:rsid w:val="005C05B7"/>
    <w:rsid w:val="005C1FF5"/>
    <w:rsid w:val="005C22A5"/>
    <w:rsid w:val="005C60F0"/>
    <w:rsid w:val="005C6618"/>
    <w:rsid w:val="005C6D7E"/>
    <w:rsid w:val="005C719E"/>
    <w:rsid w:val="005D1B15"/>
    <w:rsid w:val="005D245B"/>
    <w:rsid w:val="005D2824"/>
    <w:rsid w:val="005D3DFD"/>
    <w:rsid w:val="005D47B8"/>
    <w:rsid w:val="005D4F1A"/>
    <w:rsid w:val="005D7219"/>
    <w:rsid w:val="005D72BB"/>
    <w:rsid w:val="005E1AF6"/>
    <w:rsid w:val="005E2ADC"/>
    <w:rsid w:val="005E4DD0"/>
    <w:rsid w:val="005E692F"/>
    <w:rsid w:val="005F5813"/>
    <w:rsid w:val="00602A5C"/>
    <w:rsid w:val="006039F2"/>
    <w:rsid w:val="00610BE9"/>
    <w:rsid w:val="00611C9C"/>
    <w:rsid w:val="006120E0"/>
    <w:rsid w:val="0061655D"/>
    <w:rsid w:val="006177CD"/>
    <w:rsid w:val="00620542"/>
    <w:rsid w:val="0062114B"/>
    <w:rsid w:val="006226D7"/>
    <w:rsid w:val="00623698"/>
    <w:rsid w:val="00625E96"/>
    <w:rsid w:val="00625F6C"/>
    <w:rsid w:val="0063043B"/>
    <w:rsid w:val="00631BA2"/>
    <w:rsid w:val="0064069B"/>
    <w:rsid w:val="00641C04"/>
    <w:rsid w:val="006464C8"/>
    <w:rsid w:val="00647C09"/>
    <w:rsid w:val="00650D0F"/>
    <w:rsid w:val="00657F95"/>
    <w:rsid w:val="00660F03"/>
    <w:rsid w:val="00666F49"/>
    <w:rsid w:val="00673912"/>
    <w:rsid w:val="006772E3"/>
    <w:rsid w:val="00680D99"/>
    <w:rsid w:val="00682FB2"/>
    <w:rsid w:val="0068463A"/>
    <w:rsid w:val="00684946"/>
    <w:rsid w:val="00684EB9"/>
    <w:rsid w:val="00687561"/>
    <w:rsid w:val="00693D5D"/>
    <w:rsid w:val="006A3196"/>
    <w:rsid w:val="006A3977"/>
    <w:rsid w:val="006A5926"/>
    <w:rsid w:val="006A5B55"/>
    <w:rsid w:val="006B0D2B"/>
    <w:rsid w:val="006B6707"/>
    <w:rsid w:val="006B7F03"/>
    <w:rsid w:val="006C4FC6"/>
    <w:rsid w:val="006C507C"/>
    <w:rsid w:val="006D50A2"/>
    <w:rsid w:val="006E0E91"/>
    <w:rsid w:val="006E48CD"/>
    <w:rsid w:val="006E71F4"/>
    <w:rsid w:val="0070138F"/>
    <w:rsid w:val="00703B47"/>
    <w:rsid w:val="0071312A"/>
    <w:rsid w:val="007144F3"/>
    <w:rsid w:val="0071727B"/>
    <w:rsid w:val="00725B45"/>
    <w:rsid w:val="00730480"/>
    <w:rsid w:val="00732E9C"/>
    <w:rsid w:val="00740B43"/>
    <w:rsid w:val="00752462"/>
    <w:rsid w:val="00763533"/>
    <w:rsid w:val="007741B5"/>
    <w:rsid w:val="007829AC"/>
    <w:rsid w:val="00784B12"/>
    <w:rsid w:val="00791254"/>
    <w:rsid w:val="007A12C7"/>
    <w:rsid w:val="007A386B"/>
    <w:rsid w:val="007B3BDF"/>
    <w:rsid w:val="007C0734"/>
    <w:rsid w:val="007C4336"/>
    <w:rsid w:val="007D1DCD"/>
    <w:rsid w:val="007D5CF2"/>
    <w:rsid w:val="007E745C"/>
    <w:rsid w:val="007F2315"/>
    <w:rsid w:val="007F7AA6"/>
    <w:rsid w:val="00800A86"/>
    <w:rsid w:val="0080515A"/>
    <w:rsid w:val="00805EE5"/>
    <w:rsid w:val="00823624"/>
    <w:rsid w:val="0082711E"/>
    <w:rsid w:val="008336D3"/>
    <w:rsid w:val="00837E47"/>
    <w:rsid w:val="00840881"/>
    <w:rsid w:val="00843297"/>
    <w:rsid w:val="0085128F"/>
    <w:rsid w:val="008518FE"/>
    <w:rsid w:val="00854EBB"/>
    <w:rsid w:val="0085659C"/>
    <w:rsid w:val="00862A61"/>
    <w:rsid w:val="00872026"/>
    <w:rsid w:val="0087792E"/>
    <w:rsid w:val="00883EAF"/>
    <w:rsid w:val="00885258"/>
    <w:rsid w:val="00896413"/>
    <w:rsid w:val="00896EB2"/>
    <w:rsid w:val="008A240B"/>
    <w:rsid w:val="008A30C3"/>
    <w:rsid w:val="008A3C23"/>
    <w:rsid w:val="008B3426"/>
    <w:rsid w:val="008B4532"/>
    <w:rsid w:val="008B4AFE"/>
    <w:rsid w:val="008C05E8"/>
    <w:rsid w:val="008C47E0"/>
    <w:rsid w:val="008C49CC"/>
    <w:rsid w:val="008C4A85"/>
    <w:rsid w:val="008C79CA"/>
    <w:rsid w:val="008D2EF8"/>
    <w:rsid w:val="008D50A0"/>
    <w:rsid w:val="008D69E9"/>
    <w:rsid w:val="008E0645"/>
    <w:rsid w:val="008E2AD8"/>
    <w:rsid w:val="008E45D3"/>
    <w:rsid w:val="008F0181"/>
    <w:rsid w:val="008F4F3B"/>
    <w:rsid w:val="008F69E8"/>
    <w:rsid w:val="008F6E25"/>
    <w:rsid w:val="008F703B"/>
    <w:rsid w:val="008F72CB"/>
    <w:rsid w:val="00904C7E"/>
    <w:rsid w:val="009063F4"/>
    <w:rsid w:val="0091035B"/>
    <w:rsid w:val="00911952"/>
    <w:rsid w:val="00913286"/>
    <w:rsid w:val="00930934"/>
    <w:rsid w:val="009315E5"/>
    <w:rsid w:val="00935925"/>
    <w:rsid w:val="00937805"/>
    <w:rsid w:val="00944239"/>
    <w:rsid w:val="009460A2"/>
    <w:rsid w:val="009670EA"/>
    <w:rsid w:val="00967451"/>
    <w:rsid w:val="00970E43"/>
    <w:rsid w:val="00971EA7"/>
    <w:rsid w:val="00985600"/>
    <w:rsid w:val="009862A5"/>
    <w:rsid w:val="00990C97"/>
    <w:rsid w:val="0099703F"/>
    <w:rsid w:val="009972C4"/>
    <w:rsid w:val="009A1696"/>
    <w:rsid w:val="009A1F6E"/>
    <w:rsid w:val="009A309C"/>
    <w:rsid w:val="009A389B"/>
    <w:rsid w:val="009A3A27"/>
    <w:rsid w:val="009A4BFA"/>
    <w:rsid w:val="009A63F4"/>
    <w:rsid w:val="009A70AA"/>
    <w:rsid w:val="009B03E5"/>
    <w:rsid w:val="009B73E6"/>
    <w:rsid w:val="009C3578"/>
    <w:rsid w:val="009C59D3"/>
    <w:rsid w:val="009C619C"/>
    <w:rsid w:val="009C7D17"/>
    <w:rsid w:val="009D060A"/>
    <w:rsid w:val="009D70E9"/>
    <w:rsid w:val="009E3F1D"/>
    <w:rsid w:val="009E484E"/>
    <w:rsid w:val="009E61D9"/>
    <w:rsid w:val="009E6E45"/>
    <w:rsid w:val="009F2FA1"/>
    <w:rsid w:val="009F40FB"/>
    <w:rsid w:val="009F6087"/>
    <w:rsid w:val="009F6582"/>
    <w:rsid w:val="009F77FC"/>
    <w:rsid w:val="00A0136E"/>
    <w:rsid w:val="00A0249C"/>
    <w:rsid w:val="00A03CA6"/>
    <w:rsid w:val="00A109D5"/>
    <w:rsid w:val="00A134C6"/>
    <w:rsid w:val="00A17F5D"/>
    <w:rsid w:val="00A20C43"/>
    <w:rsid w:val="00A21040"/>
    <w:rsid w:val="00A22A2D"/>
    <w:rsid w:val="00A22FCB"/>
    <w:rsid w:val="00A2731B"/>
    <w:rsid w:val="00A27566"/>
    <w:rsid w:val="00A3361E"/>
    <w:rsid w:val="00A44AA8"/>
    <w:rsid w:val="00A44DF2"/>
    <w:rsid w:val="00A46E96"/>
    <w:rsid w:val="00A472F1"/>
    <w:rsid w:val="00A502F6"/>
    <w:rsid w:val="00A5086A"/>
    <w:rsid w:val="00A51A4B"/>
    <w:rsid w:val="00A542AE"/>
    <w:rsid w:val="00A554A3"/>
    <w:rsid w:val="00A557C4"/>
    <w:rsid w:val="00A70DAF"/>
    <w:rsid w:val="00A70FDB"/>
    <w:rsid w:val="00A7160D"/>
    <w:rsid w:val="00A740DC"/>
    <w:rsid w:val="00A758EA"/>
    <w:rsid w:val="00A80AC7"/>
    <w:rsid w:val="00A85177"/>
    <w:rsid w:val="00A87704"/>
    <w:rsid w:val="00A87944"/>
    <w:rsid w:val="00A90CA0"/>
    <w:rsid w:val="00A919E4"/>
    <w:rsid w:val="00A9369F"/>
    <w:rsid w:val="00A95C50"/>
    <w:rsid w:val="00AA0D4C"/>
    <w:rsid w:val="00AA2957"/>
    <w:rsid w:val="00AA2ECE"/>
    <w:rsid w:val="00AA5B81"/>
    <w:rsid w:val="00AB2C4C"/>
    <w:rsid w:val="00AB32C8"/>
    <w:rsid w:val="00AB79A6"/>
    <w:rsid w:val="00AC4850"/>
    <w:rsid w:val="00AC72C1"/>
    <w:rsid w:val="00AD2CB3"/>
    <w:rsid w:val="00AE6D8A"/>
    <w:rsid w:val="00AE70A8"/>
    <w:rsid w:val="00AF3E49"/>
    <w:rsid w:val="00AF5B82"/>
    <w:rsid w:val="00AF6967"/>
    <w:rsid w:val="00B03A54"/>
    <w:rsid w:val="00B0564B"/>
    <w:rsid w:val="00B1028F"/>
    <w:rsid w:val="00B10CE3"/>
    <w:rsid w:val="00B10DCA"/>
    <w:rsid w:val="00B11C6F"/>
    <w:rsid w:val="00B11E14"/>
    <w:rsid w:val="00B127C3"/>
    <w:rsid w:val="00B13586"/>
    <w:rsid w:val="00B15E9A"/>
    <w:rsid w:val="00B16710"/>
    <w:rsid w:val="00B238B8"/>
    <w:rsid w:val="00B27DF8"/>
    <w:rsid w:val="00B339FB"/>
    <w:rsid w:val="00B341A4"/>
    <w:rsid w:val="00B34AA4"/>
    <w:rsid w:val="00B34E15"/>
    <w:rsid w:val="00B350D1"/>
    <w:rsid w:val="00B426EE"/>
    <w:rsid w:val="00B45A29"/>
    <w:rsid w:val="00B47B59"/>
    <w:rsid w:val="00B53F81"/>
    <w:rsid w:val="00B544C2"/>
    <w:rsid w:val="00B56C2B"/>
    <w:rsid w:val="00B628F2"/>
    <w:rsid w:val="00B63EFD"/>
    <w:rsid w:val="00B64455"/>
    <w:rsid w:val="00B65BD3"/>
    <w:rsid w:val="00B70469"/>
    <w:rsid w:val="00B72DD8"/>
    <w:rsid w:val="00B72E09"/>
    <w:rsid w:val="00B73887"/>
    <w:rsid w:val="00B77D43"/>
    <w:rsid w:val="00B80BD6"/>
    <w:rsid w:val="00B80E15"/>
    <w:rsid w:val="00B84846"/>
    <w:rsid w:val="00B84A62"/>
    <w:rsid w:val="00B95DB2"/>
    <w:rsid w:val="00B97439"/>
    <w:rsid w:val="00BA67FF"/>
    <w:rsid w:val="00BB0CD5"/>
    <w:rsid w:val="00BB10E0"/>
    <w:rsid w:val="00BC7713"/>
    <w:rsid w:val="00BD0D76"/>
    <w:rsid w:val="00BD24AC"/>
    <w:rsid w:val="00BE604F"/>
    <w:rsid w:val="00BF0C69"/>
    <w:rsid w:val="00BF337B"/>
    <w:rsid w:val="00BF629B"/>
    <w:rsid w:val="00BF655C"/>
    <w:rsid w:val="00C0001C"/>
    <w:rsid w:val="00C01A65"/>
    <w:rsid w:val="00C075EF"/>
    <w:rsid w:val="00C07A66"/>
    <w:rsid w:val="00C07D57"/>
    <w:rsid w:val="00C11E83"/>
    <w:rsid w:val="00C131E7"/>
    <w:rsid w:val="00C1554B"/>
    <w:rsid w:val="00C15BE7"/>
    <w:rsid w:val="00C2378A"/>
    <w:rsid w:val="00C30E32"/>
    <w:rsid w:val="00C359C6"/>
    <w:rsid w:val="00C37238"/>
    <w:rsid w:val="00C378A1"/>
    <w:rsid w:val="00C41644"/>
    <w:rsid w:val="00C448B0"/>
    <w:rsid w:val="00C51490"/>
    <w:rsid w:val="00C5757A"/>
    <w:rsid w:val="00C57E39"/>
    <w:rsid w:val="00C621D6"/>
    <w:rsid w:val="00C73030"/>
    <w:rsid w:val="00C74C7C"/>
    <w:rsid w:val="00C76B6B"/>
    <w:rsid w:val="00C777C5"/>
    <w:rsid w:val="00C82D86"/>
    <w:rsid w:val="00C83112"/>
    <w:rsid w:val="00C85A93"/>
    <w:rsid w:val="00C86076"/>
    <w:rsid w:val="00C91DD4"/>
    <w:rsid w:val="00C94BCE"/>
    <w:rsid w:val="00C9538D"/>
    <w:rsid w:val="00CA16B2"/>
    <w:rsid w:val="00CA40F1"/>
    <w:rsid w:val="00CA4BFF"/>
    <w:rsid w:val="00CB1857"/>
    <w:rsid w:val="00CB4B8D"/>
    <w:rsid w:val="00CC0DDA"/>
    <w:rsid w:val="00CC12CD"/>
    <w:rsid w:val="00CC1F6F"/>
    <w:rsid w:val="00CC3A67"/>
    <w:rsid w:val="00CC3B2A"/>
    <w:rsid w:val="00CD3567"/>
    <w:rsid w:val="00CD5C09"/>
    <w:rsid w:val="00CD684F"/>
    <w:rsid w:val="00CD73B6"/>
    <w:rsid w:val="00CE014D"/>
    <w:rsid w:val="00CF29C1"/>
    <w:rsid w:val="00CF62C0"/>
    <w:rsid w:val="00D01620"/>
    <w:rsid w:val="00D0292C"/>
    <w:rsid w:val="00D06623"/>
    <w:rsid w:val="00D14C6B"/>
    <w:rsid w:val="00D16558"/>
    <w:rsid w:val="00D2714A"/>
    <w:rsid w:val="00D33044"/>
    <w:rsid w:val="00D4482B"/>
    <w:rsid w:val="00D451A3"/>
    <w:rsid w:val="00D52350"/>
    <w:rsid w:val="00D52A02"/>
    <w:rsid w:val="00D551FF"/>
    <w:rsid w:val="00D5536F"/>
    <w:rsid w:val="00D55BF7"/>
    <w:rsid w:val="00D55C6C"/>
    <w:rsid w:val="00D56935"/>
    <w:rsid w:val="00D7143A"/>
    <w:rsid w:val="00D71639"/>
    <w:rsid w:val="00D758C6"/>
    <w:rsid w:val="00D803ED"/>
    <w:rsid w:val="00D8156B"/>
    <w:rsid w:val="00D8332F"/>
    <w:rsid w:val="00D83C59"/>
    <w:rsid w:val="00D85825"/>
    <w:rsid w:val="00D90C10"/>
    <w:rsid w:val="00D92E96"/>
    <w:rsid w:val="00DA2324"/>
    <w:rsid w:val="00DA258C"/>
    <w:rsid w:val="00DA6872"/>
    <w:rsid w:val="00DA79DF"/>
    <w:rsid w:val="00DB0D37"/>
    <w:rsid w:val="00DB2C01"/>
    <w:rsid w:val="00DB3262"/>
    <w:rsid w:val="00DB51E3"/>
    <w:rsid w:val="00DC0C27"/>
    <w:rsid w:val="00DC489E"/>
    <w:rsid w:val="00DC4DE8"/>
    <w:rsid w:val="00DC6888"/>
    <w:rsid w:val="00DC6ECB"/>
    <w:rsid w:val="00DD237F"/>
    <w:rsid w:val="00DD2ABA"/>
    <w:rsid w:val="00DE5D73"/>
    <w:rsid w:val="00DF2DDE"/>
    <w:rsid w:val="00DF7788"/>
    <w:rsid w:val="00E01667"/>
    <w:rsid w:val="00E03C05"/>
    <w:rsid w:val="00E11AF4"/>
    <w:rsid w:val="00E200A6"/>
    <w:rsid w:val="00E22435"/>
    <w:rsid w:val="00E25BA2"/>
    <w:rsid w:val="00E36209"/>
    <w:rsid w:val="00E36AEE"/>
    <w:rsid w:val="00E420BB"/>
    <w:rsid w:val="00E463E3"/>
    <w:rsid w:val="00E50DF6"/>
    <w:rsid w:val="00E51E38"/>
    <w:rsid w:val="00E53E36"/>
    <w:rsid w:val="00E54DDD"/>
    <w:rsid w:val="00E56923"/>
    <w:rsid w:val="00E575E2"/>
    <w:rsid w:val="00E60ABC"/>
    <w:rsid w:val="00E618C8"/>
    <w:rsid w:val="00E63C7B"/>
    <w:rsid w:val="00E66BEF"/>
    <w:rsid w:val="00E73E80"/>
    <w:rsid w:val="00E86C5B"/>
    <w:rsid w:val="00E902CF"/>
    <w:rsid w:val="00E9066B"/>
    <w:rsid w:val="00E965C5"/>
    <w:rsid w:val="00E96A3A"/>
    <w:rsid w:val="00E97402"/>
    <w:rsid w:val="00E97B99"/>
    <w:rsid w:val="00EA0018"/>
    <w:rsid w:val="00EA2ED2"/>
    <w:rsid w:val="00EA373D"/>
    <w:rsid w:val="00EA7880"/>
    <w:rsid w:val="00EB2BE8"/>
    <w:rsid w:val="00EB2E9D"/>
    <w:rsid w:val="00EB42AA"/>
    <w:rsid w:val="00ED313D"/>
    <w:rsid w:val="00ED684D"/>
    <w:rsid w:val="00EE2EF5"/>
    <w:rsid w:val="00EE6FFC"/>
    <w:rsid w:val="00EE7B74"/>
    <w:rsid w:val="00EF10AC"/>
    <w:rsid w:val="00EF1957"/>
    <w:rsid w:val="00EF27EA"/>
    <w:rsid w:val="00EF4701"/>
    <w:rsid w:val="00EF48F3"/>
    <w:rsid w:val="00EF564E"/>
    <w:rsid w:val="00F01AEA"/>
    <w:rsid w:val="00F03E60"/>
    <w:rsid w:val="00F057FA"/>
    <w:rsid w:val="00F10E1F"/>
    <w:rsid w:val="00F116FD"/>
    <w:rsid w:val="00F22198"/>
    <w:rsid w:val="00F33D49"/>
    <w:rsid w:val="00F3481E"/>
    <w:rsid w:val="00F35FBE"/>
    <w:rsid w:val="00F3638F"/>
    <w:rsid w:val="00F41503"/>
    <w:rsid w:val="00F476D3"/>
    <w:rsid w:val="00F506FF"/>
    <w:rsid w:val="00F535EE"/>
    <w:rsid w:val="00F54E1A"/>
    <w:rsid w:val="00F577F6"/>
    <w:rsid w:val="00F57F68"/>
    <w:rsid w:val="00F61388"/>
    <w:rsid w:val="00F65266"/>
    <w:rsid w:val="00F661BF"/>
    <w:rsid w:val="00F7156F"/>
    <w:rsid w:val="00F71860"/>
    <w:rsid w:val="00F71A49"/>
    <w:rsid w:val="00F73CC8"/>
    <w:rsid w:val="00F751E1"/>
    <w:rsid w:val="00F7756F"/>
    <w:rsid w:val="00F9038C"/>
    <w:rsid w:val="00F90819"/>
    <w:rsid w:val="00FA080D"/>
    <w:rsid w:val="00FA4EEE"/>
    <w:rsid w:val="00FA72C1"/>
    <w:rsid w:val="00FB410A"/>
    <w:rsid w:val="00FC0B40"/>
    <w:rsid w:val="00FD0BAB"/>
    <w:rsid w:val="00FD347F"/>
    <w:rsid w:val="00FD36EA"/>
    <w:rsid w:val="00FD7B04"/>
    <w:rsid w:val="00FE4C2B"/>
    <w:rsid w:val="00FE7434"/>
    <w:rsid w:val="00FF1646"/>
    <w:rsid w:val="00FF3DE8"/>
    <w:rsid w:val="00FF5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54DC9"/>
  <w15:chartTrackingRefBased/>
  <w15:docId w15:val="{CD712A79-4C59-480E-AED3-EC6CEF05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43"/>
    <w:rPr>
      <w:lang w:val="en-US" w:eastAsia="en-US"/>
    </w:rPr>
  </w:style>
  <w:style w:type="paragraph" w:styleId="Balk1">
    <w:name w:val="heading 1"/>
    <w:basedOn w:val="Normal"/>
    <w:next w:val="Normal"/>
    <w:link w:val="Balk1Char"/>
    <w:uiPriority w:val="9"/>
    <w:qFormat/>
    <w:rsid w:val="00353743"/>
    <w:pPr>
      <w:keepNext/>
      <w:numPr>
        <w:numId w:val="1"/>
      </w:numPr>
      <w:spacing w:before="240" w:after="80"/>
      <w:jc w:val="center"/>
      <w:outlineLvl w:val="0"/>
    </w:pPr>
    <w:rPr>
      <w:smallCaps/>
      <w:kern w:val="28"/>
    </w:rPr>
  </w:style>
  <w:style w:type="paragraph" w:styleId="Balk2">
    <w:name w:val="heading 2"/>
    <w:basedOn w:val="Normal"/>
    <w:next w:val="Normal"/>
    <w:link w:val="Balk2Char"/>
    <w:uiPriority w:val="9"/>
    <w:qFormat/>
    <w:rsid w:val="00353743"/>
    <w:pPr>
      <w:keepNext/>
      <w:numPr>
        <w:ilvl w:val="1"/>
        <w:numId w:val="1"/>
      </w:numPr>
      <w:spacing w:before="120" w:after="60"/>
      <w:outlineLvl w:val="1"/>
    </w:pPr>
    <w:rPr>
      <w:i/>
      <w:iCs/>
    </w:rPr>
  </w:style>
  <w:style w:type="paragraph" w:styleId="Balk3">
    <w:name w:val="heading 3"/>
    <w:basedOn w:val="Normal"/>
    <w:next w:val="Normal"/>
    <w:uiPriority w:val="9"/>
    <w:qFormat/>
    <w:rsid w:val="00353743"/>
    <w:pPr>
      <w:keepNext/>
      <w:numPr>
        <w:ilvl w:val="2"/>
        <w:numId w:val="1"/>
      </w:numPr>
      <w:outlineLvl w:val="2"/>
    </w:pPr>
    <w:rPr>
      <w:i/>
      <w:iCs/>
    </w:rPr>
  </w:style>
  <w:style w:type="paragraph" w:styleId="Balk4">
    <w:name w:val="heading 4"/>
    <w:basedOn w:val="Normal"/>
    <w:next w:val="Normal"/>
    <w:uiPriority w:val="9"/>
    <w:qFormat/>
    <w:rsid w:val="00353743"/>
    <w:pPr>
      <w:keepNext/>
      <w:numPr>
        <w:ilvl w:val="3"/>
        <w:numId w:val="1"/>
      </w:numPr>
      <w:spacing w:before="240" w:after="60"/>
      <w:outlineLvl w:val="3"/>
    </w:pPr>
    <w:rPr>
      <w:i/>
      <w:iCs/>
      <w:sz w:val="18"/>
      <w:szCs w:val="18"/>
    </w:rPr>
  </w:style>
  <w:style w:type="paragraph" w:styleId="Balk5">
    <w:name w:val="heading 5"/>
    <w:basedOn w:val="Normal"/>
    <w:next w:val="Normal"/>
    <w:uiPriority w:val="9"/>
    <w:qFormat/>
    <w:rsid w:val="00353743"/>
    <w:pPr>
      <w:numPr>
        <w:ilvl w:val="4"/>
        <w:numId w:val="1"/>
      </w:numPr>
      <w:spacing w:before="240" w:after="60"/>
      <w:outlineLvl w:val="4"/>
    </w:pPr>
    <w:rPr>
      <w:sz w:val="18"/>
      <w:szCs w:val="18"/>
    </w:rPr>
  </w:style>
  <w:style w:type="paragraph" w:styleId="Balk6">
    <w:name w:val="heading 6"/>
    <w:basedOn w:val="Normal"/>
    <w:next w:val="Normal"/>
    <w:uiPriority w:val="9"/>
    <w:qFormat/>
    <w:rsid w:val="00353743"/>
    <w:pPr>
      <w:numPr>
        <w:ilvl w:val="5"/>
        <w:numId w:val="1"/>
      </w:numPr>
      <w:spacing w:before="240" w:after="60"/>
      <w:outlineLvl w:val="5"/>
    </w:pPr>
    <w:rPr>
      <w:i/>
      <w:iCs/>
      <w:sz w:val="16"/>
      <w:szCs w:val="16"/>
    </w:rPr>
  </w:style>
  <w:style w:type="paragraph" w:styleId="Balk7">
    <w:name w:val="heading 7"/>
    <w:basedOn w:val="Normal"/>
    <w:next w:val="Normal"/>
    <w:uiPriority w:val="9"/>
    <w:qFormat/>
    <w:rsid w:val="00353743"/>
    <w:pPr>
      <w:numPr>
        <w:ilvl w:val="6"/>
        <w:numId w:val="1"/>
      </w:numPr>
      <w:spacing w:before="240" w:after="60"/>
      <w:outlineLvl w:val="6"/>
    </w:pPr>
    <w:rPr>
      <w:sz w:val="16"/>
      <w:szCs w:val="16"/>
    </w:rPr>
  </w:style>
  <w:style w:type="paragraph" w:styleId="Balk8">
    <w:name w:val="heading 8"/>
    <w:basedOn w:val="Normal"/>
    <w:next w:val="Normal"/>
    <w:uiPriority w:val="9"/>
    <w:qFormat/>
    <w:rsid w:val="00353743"/>
    <w:pPr>
      <w:numPr>
        <w:ilvl w:val="7"/>
        <w:numId w:val="1"/>
      </w:numPr>
      <w:spacing w:before="240" w:after="60"/>
      <w:outlineLvl w:val="7"/>
    </w:pPr>
    <w:rPr>
      <w:i/>
      <w:iCs/>
      <w:sz w:val="16"/>
      <w:szCs w:val="16"/>
    </w:rPr>
  </w:style>
  <w:style w:type="paragraph" w:styleId="Balk9">
    <w:name w:val="heading 9"/>
    <w:basedOn w:val="Normal"/>
    <w:next w:val="Normal"/>
    <w:uiPriority w:val="9"/>
    <w:qFormat/>
    <w:rsid w:val="00353743"/>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353743"/>
    <w:pPr>
      <w:spacing w:before="20"/>
      <w:ind w:firstLine="202"/>
      <w:jc w:val="both"/>
    </w:pPr>
    <w:rPr>
      <w:b/>
      <w:bCs/>
      <w:sz w:val="18"/>
      <w:szCs w:val="18"/>
    </w:rPr>
  </w:style>
  <w:style w:type="paragraph" w:customStyle="1" w:styleId="Authors">
    <w:name w:val="Authors"/>
    <w:basedOn w:val="Normal"/>
    <w:next w:val="Normal"/>
    <w:rsid w:val="00353743"/>
    <w:pPr>
      <w:framePr w:w="9072" w:hSpace="187" w:vSpace="187" w:wrap="notBeside" w:vAnchor="text" w:hAnchor="page" w:xAlign="center" w:y="1"/>
      <w:spacing w:after="320"/>
      <w:jc w:val="center"/>
    </w:pPr>
    <w:rPr>
      <w:sz w:val="22"/>
      <w:szCs w:val="22"/>
    </w:rPr>
  </w:style>
  <w:style w:type="character" w:customStyle="1" w:styleId="MemberType">
    <w:name w:val="MemberType"/>
    <w:rsid w:val="00353743"/>
    <w:rPr>
      <w:rFonts w:ascii="Times New Roman" w:hAnsi="Times New Roman" w:cs="Times New Roman"/>
      <w:i/>
      <w:iCs/>
      <w:sz w:val="22"/>
      <w:szCs w:val="22"/>
    </w:rPr>
  </w:style>
  <w:style w:type="paragraph" w:styleId="KonuBal">
    <w:name w:val="Title"/>
    <w:basedOn w:val="Normal"/>
    <w:next w:val="Normal"/>
    <w:qFormat/>
    <w:rsid w:val="00353743"/>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rsid w:val="00353743"/>
    <w:pPr>
      <w:ind w:firstLine="202"/>
      <w:jc w:val="both"/>
    </w:pPr>
    <w:rPr>
      <w:sz w:val="16"/>
      <w:szCs w:val="16"/>
    </w:rPr>
  </w:style>
  <w:style w:type="paragraph" w:customStyle="1" w:styleId="References">
    <w:name w:val="References"/>
    <w:basedOn w:val="Normal"/>
    <w:rsid w:val="00353743"/>
    <w:pPr>
      <w:numPr>
        <w:numId w:val="2"/>
      </w:numPr>
      <w:jc w:val="both"/>
    </w:pPr>
    <w:rPr>
      <w:sz w:val="16"/>
      <w:szCs w:val="16"/>
    </w:rPr>
  </w:style>
  <w:style w:type="paragraph" w:customStyle="1" w:styleId="IndexTerms">
    <w:name w:val="IndexTerms"/>
    <w:basedOn w:val="Normal"/>
    <w:next w:val="Normal"/>
    <w:rsid w:val="00353743"/>
    <w:pPr>
      <w:ind w:firstLine="202"/>
      <w:jc w:val="both"/>
    </w:pPr>
    <w:rPr>
      <w:b/>
      <w:bCs/>
      <w:sz w:val="18"/>
      <w:szCs w:val="18"/>
    </w:rPr>
  </w:style>
  <w:style w:type="character" w:styleId="DipnotBavurusu">
    <w:name w:val="footnote reference"/>
    <w:semiHidden/>
    <w:rsid w:val="00353743"/>
    <w:rPr>
      <w:vertAlign w:val="superscript"/>
    </w:rPr>
  </w:style>
  <w:style w:type="paragraph" w:styleId="Altbilgi">
    <w:name w:val="Altbilgi"/>
    <w:basedOn w:val="Normal"/>
    <w:link w:val="AltbilgiChar"/>
    <w:uiPriority w:val="99"/>
    <w:rsid w:val="00353743"/>
    <w:pPr>
      <w:tabs>
        <w:tab w:val="center" w:pos="4320"/>
        <w:tab w:val="right" w:pos="8640"/>
      </w:tabs>
    </w:pPr>
  </w:style>
  <w:style w:type="paragraph" w:customStyle="1" w:styleId="Text">
    <w:name w:val="Text"/>
    <w:basedOn w:val="Normal"/>
    <w:link w:val="TextChar"/>
    <w:uiPriority w:val="99"/>
    <w:qFormat/>
    <w:rsid w:val="00353743"/>
    <w:pPr>
      <w:widowControl w:val="0"/>
      <w:spacing w:line="252" w:lineRule="auto"/>
      <w:ind w:firstLine="202"/>
      <w:jc w:val="both"/>
    </w:pPr>
  </w:style>
  <w:style w:type="paragraph" w:customStyle="1" w:styleId="FigureCaption">
    <w:name w:val="Figure Caption"/>
    <w:basedOn w:val="Normal"/>
    <w:link w:val="FigureCaptionChar"/>
    <w:uiPriority w:val="99"/>
    <w:qFormat/>
    <w:rsid w:val="00353743"/>
    <w:pPr>
      <w:jc w:val="both"/>
    </w:pPr>
    <w:rPr>
      <w:sz w:val="16"/>
      <w:szCs w:val="16"/>
    </w:rPr>
  </w:style>
  <w:style w:type="paragraph" w:customStyle="1" w:styleId="TableTitle">
    <w:name w:val="Table Title"/>
    <w:basedOn w:val="Normal"/>
    <w:rsid w:val="00353743"/>
    <w:pPr>
      <w:jc w:val="center"/>
    </w:pPr>
    <w:rPr>
      <w:smallCaps/>
      <w:sz w:val="16"/>
      <w:szCs w:val="16"/>
    </w:rPr>
  </w:style>
  <w:style w:type="paragraph" w:customStyle="1" w:styleId="ReferenceHead">
    <w:name w:val="Reference Head"/>
    <w:basedOn w:val="Balk1"/>
    <w:link w:val="ReferenceHeadChar"/>
    <w:rsid w:val="00353743"/>
    <w:pPr>
      <w:numPr>
        <w:numId w:val="0"/>
      </w:numPr>
    </w:pPr>
  </w:style>
  <w:style w:type="paragraph" w:styleId="stBilgi">
    <w:name w:val="header"/>
    <w:aliases w:val="Üstbilgi"/>
    <w:basedOn w:val="Normal"/>
    <w:link w:val="stBilgiChar"/>
    <w:uiPriority w:val="99"/>
    <w:rsid w:val="00353743"/>
    <w:pPr>
      <w:tabs>
        <w:tab w:val="center" w:pos="4320"/>
        <w:tab w:val="right" w:pos="8640"/>
      </w:tabs>
    </w:pPr>
  </w:style>
  <w:style w:type="paragraph" w:customStyle="1" w:styleId="Equation">
    <w:name w:val="Equation"/>
    <w:basedOn w:val="Normal"/>
    <w:next w:val="Normal"/>
    <w:rsid w:val="00353743"/>
    <w:pPr>
      <w:widowControl w:val="0"/>
      <w:tabs>
        <w:tab w:val="right" w:pos="5040"/>
      </w:tabs>
      <w:spacing w:line="252" w:lineRule="auto"/>
      <w:jc w:val="both"/>
    </w:pPr>
  </w:style>
  <w:style w:type="character" w:styleId="Kpr">
    <w:name w:val="Hyperlink"/>
    <w:uiPriority w:val="99"/>
    <w:rsid w:val="00353743"/>
    <w:rPr>
      <w:color w:val="0000FF"/>
      <w:u w:val="single"/>
    </w:rPr>
  </w:style>
  <w:style w:type="character" w:styleId="zlenenKpr">
    <w:name w:val="FollowedHyperlink"/>
    <w:rsid w:val="00353743"/>
    <w:rPr>
      <w:color w:val="800080"/>
      <w:u w:val="single"/>
    </w:rPr>
  </w:style>
  <w:style w:type="paragraph" w:styleId="GvdeMetniGirintisi">
    <w:name w:val="Body Text Indent"/>
    <w:basedOn w:val="Normal"/>
    <w:link w:val="GvdeMetniGirintisiChar"/>
    <w:rsid w:val="00353743"/>
    <w:pPr>
      <w:ind w:left="630" w:hanging="630"/>
    </w:pPr>
    <w:rPr>
      <w:szCs w:val="24"/>
    </w:rPr>
  </w:style>
  <w:style w:type="paragraph" w:styleId="BelgeBalantlar">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onMetni">
    <w:name w:val="Balloon Text"/>
    <w:basedOn w:val="Normal"/>
    <w:link w:val="BalonMetniChar"/>
    <w:uiPriority w:val="99"/>
    <w:rsid w:val="00F33D49"/>
    <w:rPr>
      <w:rFonts w:ascii="Tahoma" w:hAnsi="Tahoma" w:cs="Tahoma"/>
      <w:sz w:val="16"/>
      <w:szCs w:val="16"/>
    </w:rPr>
  </w:style>
  <w:style w:type="character" w:customStyle="1" w:styleId="BalonMetniChar">
    <w:name w:val="Balon Metni Char"/>
    <w:link w:val="BalonMetni"/>
    <w:uiPriority w:val="99"/>
    <w:rsid w:val="00F33D49"/>
    <w:rPr>
      <w:rFonts w:ascii="Tahoma" w:hAnsi="Tahoma" w:cs="Tahoma"/>
      <w:sz w:val="16"/>
      <w:szCs w:val="16"/>
    </w:rPr>
  </w:style>
  <w:style w:type="character" w:styleId="YerTutucuMetni">
    <w:name w:val="Placeholder Tex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Balk1Char">
    <w:name w:val="Başlık 1 Char"/>
    <w:link w:val="Balk1"/>
    <w:uiPriority w:val="9"/>
    <w:rsid w:val="003F52AD"/>
    <w:rPr>
      <w:smallCaps/>
      <w:kern w:val="28"/>
    </w:rPr>
  </w:style>
  <w:style w:type="character" w:customStyle="1" w:styleId="ReferenceHeadChar">
    <w:name w:val="Reference Head Char"/>
    <w:link w:val="ReferenceHead"/>
    <w:rsid w:val="003F52AD"/>
    <w:rPr>
      <w:smallCaps w:val="0"/>
      <w:kern w:val="28"/>
    </w:rPr>
  </w:style>
  <w:style w:type="character" w:customStyle="1" w:styleId="Style1Char">
    <w:name w:val="Style1 Char"/>
    <w:link w:val="Style1"/>
    <w:rsid w:val="003F52AD"/>
    <w:rPr>
      <w:smallCaps/>
      <w:kern w:val="28"/>
    </w:rPr>
  </w:style>
  <w:style w:type="paragraph" w:styleId="Dzeltme">
    <w:name w:val="Revision"/>
    <w:hidden/>
    <w:uiPriority w:val="99"/>
    <w:semiHidden/>
    <w:rsid w:val="001B36B1"/>
    <w:rPr>
      <w:lang w:val="en-US" w:eastAsia="en-US"/>
    </w:rPr>
  </w:style>
  <w:style w:type="character" w:customStyle="1" w:styleId="BodyText2">
    <w:name w:val="Body Text2"/>
    <w:uiPriority w:val="99"/>
    <w:rsid w:val="001B36B1"/>
    <w:rPr>
      <w:rFonts w:ascii="Verdana" w:hAnsi="Verdana" w:cs="Verdana"/>
      <w:color w:val="000000"/>
      <w:sz w:val="22"/>
      <w:szCs w:val="22"/>
    </w:rPr>
  </w:style>
  <w:style w:type="character" w:customStyle="1" w:styleId="Balk2Char">
    <w:name w:val="Başlık 2 Char"/>
    <w:link w:val="Balk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AltbilgiChar">
    <w:name w:val="Altbilgi Char"/>
    <w:basedOn w:val="VarsaylanParagrafYazTipi"/>
    <w:link w:val="Altbilgi"/>
    <w:uiPriority w:val="99"/>
    <w:rsid w:val="00D90C10"/>
  </w:style>
  <w:style w:type="character" w:customStyle="1" w:styleId="DipnotMetniChar">
    <w:name w:val="Dipnot Metni Char"/>
    <w:link w:val="DipnotMetni"/>
    <w:semiHidden/>
    <w:rsid w:val="00C075EF"/>
    <w:rPr>
      <w:sz w:val="16"/>
      <w:szCs w:val="16"/>
    </w:rPr>
  </w:style>
  <w:style w:type="character" w:customStyle="1" w:styleId="GvdeMetniGirintisiChar">
    <w:name w:val="Gövde Metni Girintisi Char"/>
    <w:link w:val="GvdeMetniGirintisi"/>
    <w:rsid w:val="003F26BD"/>
    <w:rPr>
      <w:szCs w:val="24"/>
    </w:rPr>
  </w:style>
  <w:style w:type="paragraph" w:styleId="ResimYazs">
    <w:name w:val="caption"/>
    <w:basedOn w:val="Normal"/>
    <w:next w:val="Normal"/>
    <w:unhideWhenUsed/>
    <w:qFormat/>
    <w:rsid w:val="0082711E"/>
    <w:pPr>
      <w:spacing w:after="200"/>
    </w:pPr>
    <w:rPr>
      <w:b/>
      <w:bCs/>
      <w:color w:val="4F81BD"/>
      <w:sz w:val="18"/>
      <w:szCs w:val="18"/>
    </w:rPr>
  </w:style>
  <w:style w:type="character" w:customStyle="1" w:styleId="MTEquationSection">
    <w:name w:val="MTEquationSection"/>
    <w:rsid w:val="00CE014D"/>
    <w:rPr>
      <w:vanish/>
      <w:color w:val="FF0000"/>
      <w:sz w:val="18"/>
      <w:szCs w:val="18"/>
    </w:rPr>
  </w:style>
  <w:style w:type="paragraph" w:customStyle="1" w:styleId="MTDisplayEquation">
    <w:name w:val="MTDisplayEquation"/>
    <w:basedOn w:val="Text"/>
    <w:next w:val="Normal"/>
    <w:link w:val="MTDisplayEquationChar"/>
    <w:rsid w:val="00CE014D"/>
    <w:pPr>
      <w:tabs>
        <w:tab w:val="center" w:pos="2520"/>
        <w:tab w:val="right" w:pos="5040"/>
      </w:tabs>
    </w:pPr>
  </w:style>
  <w:style w:type="character" w:customStyle="1" w:styleId="TextChar">
    <w:name w:val="Text Char"/>
    <w:basedOn w:val="VarsaylanParagrafYazTipi"/>
    <w:link w:val="Text"/>
    <w:uiPriority w:val="99"/>
    <w:rsid w:val="00CE014D"/>
  </w:style>
  <w:style w:type="character" w:customStyle="1" w:styleId="MTDisplayEquationChar">
    <w:name w:val="MTDisplayEquation Char"/>
    <w:basedOn w:val="TextChar"/>
    <w:link w:val="MTDisplayEquation"/>
    <w:rsid w:val="00CE014D"/>
  </w:style>
  <w:style w:type="table" w:customStyle="1" w:styleId="AkGlgeleme-Vurgu11">
    <w:name w:val="Açık Gölgeleme - Vurgu 11"/>
    <w:basedOn w:val="NormalTablo"/>
    <w:uiPriority w:val="60"/>
    <w:rsid w:val="00AA295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Paragraf">
    <w:name w:val="List Paragraph"/>
    <w:basedOn w:val="Normal"/>
    <w:uiPriority w:val="34"/>
    <w:qFormat/>
    <w:rsid w:val="008A240B"/>
    <w:pPr>
      <w:spacing w:after="200" w:line="276" w:lineRule="auto"/>
      <w:ind w:left="720"/>
      <w:contextualSpacing/>
    </w:pPr>
    <w:rPr>
      <w:rFonts w:ascii="Calibri" w:eastAsia="Calibri" w:hAnsi="Calibri"/>
      <w:sz w:val="22"/>
      <w:szCs w:val="22"/>
      <w:lang w:val="tr-TR"/>
    </w:rPr>
  </w:style>
  <w:style w:type="character" w:customStyle="1" w:styleId="a">
    <w:name w:val="a"/>
    <w:basedOn w:val="VarsaylanParagrafYazTipi"/>
    <w:rsid w:val="00DA2324"/>
  </w:style>
  <w:style w:type="character" w:styleId="AklamaBavurusu">
    <w:name w:val="annotation reference"/>
    <w:rsid w:val="00A03CA6"/>
    <w:rPr>
      <w:sz w:val="16"/>
      <w:szCs w:val="16"/>
    </w:rPr>
  </w:style>
  <w:style w:type="paragraph" w:styleId="AklamaMetni">
    <w:name w:val="annotation text"/>
    <w:basedOn w:val="Normal"/>
    <w:link w:val="AklamaMetniChar"/>
    <w:rsid w:val="00A03CA6"/>
  </w:style>
  <w:style w:type="character" w:customStyle="1" w:styleId="AklamaMetniChar">
    <w:name w:val="Açıklama Metni Char"/>
    <w:basedOn w:val="VarsaylanParagrafYazTipi"/>
    <w:link w:val="AklamaMetni"/>
    <w:rsid w:val="00A03CA6"/>
  </w:style>
  <w:style w:type="paragraph" w:styleId="AklamaKonusu">
    <w:name w:val="annotation subject"/>
    <w:basedOn w:val="AklamaMetni"/>
    <w:next w:val="AklamaMetni"/>
    <w:link w:val="AklamaKonusuChar"/>
    <w:rsid w:val="00A03CA6"/>
    <w:rPr>
      <w:b/>
      <w:bCs/>
    </w:rPr>
  </w:style>
  <w:style w:type="character" w:customStyle="1" w:styleId="AklamaKonusuChar">
    <w:name w:val="Açıklama Konusu Char"/>
    <w:link w:val="AklamaKonusu"/>
    <w:rsid w:val="00A03CA6"/>
    <w:rPr>
      <w:b/>
      <w:bCs/>
    </w:rPr>
  </w:style>
  <w:style w:type="paragraph" w:styleId="GvdeMetni">
    <w:name w:val="Body Text"/>
    <w:basedOn w:val="Normal"/>
    <w:link w:val="GvdeMetniChar"/>
    <w:rsid w:val="0068463A"/>
    <w:pPr>
      <w:spacing w:after="120"/>
    </w:pPr>
  </w:style>
  <w:style w:type="character" w:customStyle="1" w:styleId="GvdeMetniChar">
    <w:name w:val="Gövde Metni Char"/>
    <w:basedOn w:val="VarsaylanParagrafYazTipi"/>
    <w:link w:val="GvdeMetni"/>
    <w:rsid w:val="0068463A"/>
  </w:style>
  <w:style w:type="paragraph" w:customStyle="1" w:styleId="figurecaption0">
    <w:name w:val="figurecaption"/>
    <w:basedOn w:val="Normal"/>
    <w:rsid w:val="00641C04"/>
    <w:pPr>
      <w:spacing w:before="100" w:beforeAutospacing="1" w:after="100" w:afterAutospacing="1"/>
    </w:pPr>
    <w:rPr>
      <w:sz w:val="24"/>
      <w:szCs w:val="24"/>
    </w:rPr>
  </w:style>
  <w:style w:type="character" w:customStyle="1" w:styleId="apple-converted-space">
    <w:name w:val="apple-converted-space"/>
    <w:basedOn w:val="VarsaylanParagrafYazTipi"/>
    <w:rsid w:val="00641C04"/>
  </w:style>
  <w:style w:type="character" w:styleId="Gl">
    <w:name w:val="Strong"/>
    <w:qFormat/>
    <w:rsid w:val="00C359C6"/>
    <w:rPr>
      <w:b/>
      <w:bCs/>
    </w:rPr>
  </w:style>
  <w:style w:type="table" w:styleId="TabloKlavuzu">
    <w:name w:val="Table Grid"/>
    <w:basedOn w:val="NormalTablo"/>
    <w:uiPriority w:val="59"/>
    <w:rsid w:val="00C359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6A5B55"/>
    <w:rPr>
      <w:rFonts w:ascii="Calibri" w:hAnsi="Calibri"/>
      <w:sz w:val="22"/>
      <w:szCs w:val="22"/>
      <w:lang w:val="en-GB" w:eastAsia="en-AU"/>
    </w:rPr>
  </w:style>
  <w:style w:type="table" w:customStyle="1" w:styleId="1">
    <w:name w:val="Сетка таблицы1"/>
    <w:basedOn w:val="NormalTablo"/>
    <w:next w:val="TabloKlavuzu"/>
    <w:uiPriority w:val="59"/>
    <w:rsid w:val="006A5B55"/>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NormalTablo"/>
    <w:next w:val="TabloKlavuzu"/>
    <w:uiPriority w:val="59"/>
    <w:rsid w:val="006A5B55"/>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NormalTablo"/>
    <w:next w:val="TabloKlavuzu"/>
    <w:uiPriority w:val="59"/>
    <w:rsid w:val="006A5B55"/>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NormalTablo"/>
    <w:next w:val="TabloKlavuzu"/>
    <w:uiPriority w:val="59"/>
    <w:rsid w:val="006A5B55"/>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NormalTablo"/>
    <w:next w:val="TabloKlavuzu"/>
    <w:uiPriority w:val="59"/>
    <w:rsid w:val="006A5B55"/>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3Befektler3">
    <w:name w:val="Table 3D effects 3"/>
    <w:basedOn w:val="NormalTablo"/>
    <w:rsid w:val="009F60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2">
    <w:name w:val="Table Simple 2"/>
    <w:basedOn w:val="NormalTablo"/>
    <w:rsid w:val="009A6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igureCaptionChar">
    <w:name w:val="Figure Caption Char"/>
    <w:link w:val="FigureCaption"/>
    <w:uiPriority w:val="99"/>
    <w:locked/>
    <w:rsid w:val="00970E43"/>
    <w:rPr>
      <w:sz w:val="16"/>
      <w:szCs w:val="16"/>
      <w:lang w:val="en-US" w:eastAsia="en-US"/>
    </w:rPr>
  </w:style>
  <w:style w:type="character" w:customStyle="1" w:styleId="stBilgiChar">
    <w:name w:val="Üst Bilgi Char"/>
    <w:link w:val="stBilgi"/>
    <w:uiPriority w:val="99"/>
    <w:rsid w:val="00970E43"/>
    <w:rPr>
      <w:lang w:val="en-US" w:eastAsia="en-US"/>
    </w:rPr>
  </w:style>
  <w:style w:type="character" w:customStyle="1" w:styleId="orcid-id-https">
    <w:name w:val="orcid-id-https"/>
    <w:rsid w:val="00A1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135">
      <w:bodyDiv w:val="1"/>
      <w:marLeft w:val="0"/>
      <w:marRight w:val="0"/>
      <w:marTop w:val="0"/>
      <w:marBottom w:val="0"/>
      <w:divBdr>
        <w:top w:val="none" w:sz="0" w:space="0" w:color="auto"/>
        <w:left w:val="none" w:sz="0" w:space="0" w:color="auto"/>
        <w:bottom w:val="none" w:sz="0" w:space="0" w:color="auto"/>
        <w:right w:val="none" w:sz="0" w:space="0" w:color="auto"/>
      </w:divBdr>
    </w:div>
    <w:div w:id="413281272">
      <w:bodyDiv w:val="1"/>
      <w:marLeft w:val="0"/>
      <w:marRight w:val="0"/>
      <w:marTop w:val="0"/>
      <w:marBottom w:val="0"/>
      <w:divBdr>
        <w:top w:val="none" w:sz="0" w:space="0" w:color="auto"/>
        <w:left w:val="none" w:sz="0" w:space="0" w:color="auto"/>
        <w:bottom w:val="none" w:sz="0" w:space="0" w:color="auto"/>
        <w:right w:val="none" w:sz="0" w:space="0" w:color="auto"/>
      </w:divBdr>
    </w:div>
    <w:div w:id="993484105">
      <w:bodyDiv w:val="1"/>
      <w:marLeft w:val="0"/>
      <w:marRight w:val="0"/>
      <w:marTop w:val="0"/>
      <w:marBottom w:val="0"/>
      <w:divBdr>
        <w:top w:val="none" w:sz="0" w:space="0" w:color="auto"/>
        <w:left w:val="none" w:sz="0" w:space="0" w:color="auto"/>
        <w:bottom w:val="none" w:sz="0" w:space="0" w:color="auto"/>
        <w:right w:val="none" w:sz="0" w:space="0" w:color="auto"/>
      </w:divBdr>
    </w:div>
    <w:div w:id="1113669627">
      <w:bodyDiv w:val="1"/>
      <w:marLeft w:val="0"/>
      <w:marRight w:val="0"/>
      <w:marTop w:val="0"/>
      <w:marBottom w:val="0"/>
      <w:divBdr>
        <w:top w:val="none" w:sz="0" w:space="0" w:color="auto"/>
        <w:left w:val="none" w:sz="0" w:space="0" w:color="auto"/>
        <w:bottom w:val="none" w:sz="0" w:space="0" w:color="auto"/>
        <w:right w:val="none" w:sz="0" w:space="0" w:color="auto"/>
      </w:divBdr>
    </w:div>
    <w:div w:id="19448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2.bin"/><Relationship Id="rId34" Type="http://schemas.openxmlformats.org/officeDocument/2006/relationships/hyperlink" Target="http://en.wikipedia.org/wiki/Vacuum" TargetMode="External"/><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image" Target="media/image17.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oleObject" Target="embeddings/oleObject10.bin"/><Relationship Id="rId11" Type="http://schemas.openxmlformats.org/officeDocument/2006/relationships/hyperlink" Target="mailto:bajece@hotmail.com" TargetMode="External"/><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image" Target="media/image6.wmf"/><Relationship Id="rId40" Type="http://schemas.openxmlformats.org/officeDocument/2006/relationships/oleObject" Target="embeddings/oleObject17.bin"/><Relationship Id="rId45" Type="http://schemas.openxmlformats.org/officeDocument/2006/relationships/image" Target="media/image10.wmf"/><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image" Target="media/image19.jpeg"/><Relationship Id="rId5" Type="http://schemas.openxmlformats.org/officeDocument/2006/relationships/webSettings" Target="webSettings.xml"/><Relationship Id="rId61" Type="http://schemas.openxmlformats.org/officeDocument/2006/relationships/image" Target="media/image15.png"/><Relationship Id="rId19" Type="http://schemas.openxmlformats.org/officeDocument/2006/relationships/oleObject" Target="embeddings/oleObject1.bin"/><Relationship Id="rId14" Type="http://schemas.openxmlformats.org/officeDocument/2006/relationships/hyperlink" Target="mailto:bajece@hotmail.com" TargetMode="External"/><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image" Target="media/image18.wmf"/><Relationship Id="rId8" Type="http://schemas.openxmlformats.org/officeDocument/2006/relationships/hyperlink" Target="mailto:bajece@hotmail.com" TargetMode="External"/><Relationship Id="rId51"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hyperlink" Target="mailto:bajece@hotmail.com" TargetMode="External"/><Relationship Id="rId17" Type="http://schemas.openxmlformats.org/officeDocument/2006/relationships/footer" Target="footer1.xml"/><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14.wmf"/><Relationship Id="rId67"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8.wmf"/><Relationship Id="rId54" Type="http://schemas.openxmlformats.org/officeDocument/2006/relationships/oleObject" Target="embeddings/oleObject26.bin"/><Relationship Id="rId62"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image" Target="media/image11.wmf"/><Relationship Id="rId57" Type="http://schemas.openxmlformats.org/officeDocument/2006/relationships/image" Target="media/image13.wmf"/><Relationship Id="rId10" Type="http://schemas.openxmlformats.org/officeDocument/2006/relationships/hyperlink" Target="mailto:bajece@hotmail.com" TargetMode="External"/><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30.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bajece@hotmail.com" TargetMode="External"/><Relationship Id="rId18" Type="http://schemas.openxmlformats.org/officeDocument/2006/relationships/image" Target="media/image3.wmf"/><Relationship Id="rId39"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http://dergipark.gov.tr/bajec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3883-7876-4339-9B41-FE546583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template_BAJECE_2024</Template>
  <TotalTime>1</TotalTime>
  <Pages>7</Pages>
  <Words>3905</Words>
  <Characters>22259</Characters>
  <Application>Microsoft Office Word</Application>
  <DocSecurity>0</DocSecurity>
  <Lines>185</Lines>
  <Paragraphs>52</Paragraphs>
  <ScaleCrop>false</ScaleCrop>
  <HeadingPairs>
    <vt:vector size="8" baseType="variant">
      <vt:variant>
        <vt:lpstr>Konu Başlığı</vt:lpstr>
      </vt:variant>
      <vt:variant>
        <vt:i4>1</vt:i4>
      </vt: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4" baseType="lpstr">
      <vt:lpstr></vt:lpstr>
      <vt:lpstr></vt:lpstr>
      <vt:lpstr></vt:lpstr>
      <vt:lpstr></vt:lpstr>
    </vt:vector>
  </TitlesOfParts>
  <Company>Copyright © BAJECE                        ISSN: 2147-284X                      September 2014    Vol:2   No:3                               http://www.bajece.com</Company>
  <LinksUpToDate>false</LinksUpToDate>
  <CharactersWithSpaces>26112</CharactersWithSpaces>
  <SharedDoc>false</SharedDoc>
  <HLinks>
    <vt:vector size="30" baseType="variant">
      <vt:variant>
        <vt:i4>8323105</vt:i4>
      </vt:variant>
      <vt:variant>
        <vt:i4>68</vt:i4>
      </vt:variant>
      <vt:variant>
        <vt:i4>0</vt:i4>
      </vt:variant>
      <vt:variant>
        <vt:i4>5</vt:i4>
      </vt:variant>
      <vt:variant>
        <vt:lpwstr>http://en.wikipedia.org/wiki/Vacuum</vt:lpwstr>
      </vt:variant>
      <vt:variant>
        <vt:lpwstr/>
      </vt:variant>
      <vt:variant>
        <vt:i4>7667839</vt:i4>
      </vt:variant>
      <vt:variant>
        <vt:i4>0</vt:i4>
      </vt:variant>
      <vt:variant>
        <vt:i4>0</vt:i4>
      </vt:variant>
      <vt:variant>
        <vt:i4>5</vt:i4>
      </vt:variant>
      <vt:variant>
        <vt:lpwstr>http://dergipark.gov.tr/bajece</vt:lpwstr>
      </vt:variant>
      <vt:variant>
        <vt:lpwstr/>
      </vt:variant>
      <vt:variant>
        <vt:i4>6488153</vt:i4>
      </vt:variant>
      <vt:variant>
        <vt:i4>12</vt:i4>
      </vt:variant>
      <vt:variant>
        <vt:i4>0</vt:i4>
      </vt:variant>
      <vt:variant>
        <vt:i4>5</vt:i4>
      </vt:variant>
      <vt:variant>
        <vt:lpwstr>mailto:bajece@hotmail.com</vt:lpwstr>
      </vt:variant>
      <vt:variant>
        <vt:lpwstr/>
      </vt:variant>
      <vt:variant>
        <vt:i4>6488153</vt:i4>
      </vt:variant>
      <vt:variant>
        <vt:i4>6</vt:i4>
      </vt:variant>
      <vt:variant>
        <vt:i4>0</vt:i4>
      </vt:variant>
      <vt:variant>
        <vt:i4>5</vt:i4>
      </vt:variant>
      <vt:variant>
        <vt:lpwstr>mailto:bajece@hotmail.com</vt:lpwstr>
      </vt:variant>
      <vt:variant>
        <vt:lpwstr/>
      </vt:variant>
      <vt:variant>
        <vt:i4>6488153</vt:i4>
      </vt:variant>
      <vt:variant>
        <vt:i4>0</vt:i4>
      </vt:variant>
      <vt:variant>
        <vt:i4>0</vt:i4>
      </vt:variant>
      <vt:variant>
        <vt:i4>5</vt:i4>
      </vt:variant>
      <vt:variant>
        <vt:lpwstr>mailto:bajece@hotmail.com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user</cp:lastModifiedBy>
  <cp:revision>3</cp:revision>
  <cp:lastPrinted>2014-09-13T04:26:00Z</cp:lastPrinted>
  <dcterms:created xsi:type="dcterms:W3CDTF">2024-01-09T08:03:00Z</dcterms:created>
  <dcterms:modified xsi:type="dcterms:W3CDTF">2024-01-09T08:04:00Z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