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30BC" w14:textId="77777777" w:rsidR="00436661" w:rsidRPr="00FF082A" w:rsidRDefault="00436661" w:rsidP="0083414E">
      <w:pPr>
        <w:tabs>
          <w:tab w:val="left" w:pos="300"/>
        </w:tabs>
        <w:jc w:val="center"/>
        <w:rPr>
          <w:b/>
          <w:sz w:val="40"/>
          <w:szCs w:val="40"/>
        </w:rPr>
      </w:pPr>
    </w:p>
    <w:p w14:paraId="06B0802E" w14:textId="77777777" w:rsidR="00F638B9" w:rsidRDefault="00FF082A" w:rsidP="0083414E">
      <w:pPr>
        <w:pStyle w:val="Balk1"/>
        <w:tabs>
          <w:tab w:val="left" w:pos="300"/>
        </w:tabs>
        <w:ind w:left="700" w:right="672"/>
        <w:jc w:val="center"/>
        <w:rPr>
          <w:b w:val="0"/>
          <w:sz w:val="36"/>
          <w:szCs w:val="36"/>
        </w:rPr>
      </w:pPr>
      <w:r w:rsidRPr="00F3221E">
        <w:rPr>
          <w:b w:val="0"/>
          <w:sz w:val="36"/>
          <w:szCs w:val="36"/>
        </w:rPr>
        <w:t xml:space="preserve">Makale adı </w:t>
      </w:r>
      <w:r w:rsidR="00F3221E">
        <w:rPr>
          <w:b w:val="0"/>
          <w:sz w:val="36"/>
          <w:szCs w:val="36"/>
        </w:rPr>
        <w:t>onsekiz</w:t>
      </w:r>
      <w:r w:rsidRPr="00F3221E">
        <w:rPr>
          <w:b w:val="0"/>
          <w:sz w:val="36"/>
          <w:szCs w:val="36"/>
        </w:rPr>
        <w:t xml:space="preserve"> punto en fazla </w:t>
      </w:r>
      <w:r w:rsidR="006837BB">
        <w:rPr>
          <w:b w:val="0"/>
          <w:sz w:val="36"/>
          <w:szCs w:val="36"/>
        </w:rPr>
        <w:t>onbir</w:t>
      </w:r>
      <w:r w:rsidRPr="00F3221E">
        <w:rPr>
          <w:b w:val="0"/>
          <w:sz w:val="36"/>
          <w:szCs w:val="36"/>
        </w:rPr>
        <w:t xml:space="preserve"> sözcük</w:t>
      </w:r>
      <w:r w:rsidR="00F638B9">
        <w:rPr>
          <w:b w:val="0"/>
          <w:sz w:val="36"/>
          <w:szCs w:val="36"/>
        </w:rPr>
        <w:t xml:space="preserve"> </w:t>
      </w:r>
    </w:p>
    <w:p w14:paraId="3C321D0F" w14:textId="77777777" w:rsidR="00FF082A" w:rsidRPr="00F638B9" w:rsidRDefault="00822EAF" w:rsidP="0083414E">
      <w:pPr>
        <w:pStyle w:val="Balk1"/>
        <w:tabs>
          <w:tab w:val="left" w:pos="300"/>
        </w:tabs>
        <w:ind w:left="700" w:right="672"/>
        <w:jc w:val="center"/>
        <w:rPr>
          <w:b w:val="0"/>
          <w:sz w:val="20"/>
          <w:szCs w:val="20"/>
        </w:rPr>
      </w:pPr>
      <w:r>
        <w:rPr>
          <w:b w:val="0"/>
          <w:color w:val="FF0000"/>
          <w:sz w:val="20"/>
          <w:szCs w:val="20"/>
        </w:rPr>
        <w:t>Y</w:t>
      </w:r>
      <w:r w:rsidR="00F638B9" w:rsidRPr="00F638B9">
        <w:rPr>
          <w:b w:val="0"/>
          <w:color w:val="FF0000"/>
          <w:sz w:val="20"/>
          <w:szCs w:val="20"/>
        </w:rPr>
        <w:t>alnız</w:t>
      </w:r>
      <w:r w:rsidR="004C683F">
        <w:rPr>
          <w:b w:val="0"/>
          <w:color w:val="FF0000"/>
          <w:sz w:val="20"/>
          <w:szCs w:val="20"/>
        </w:rPr>
        <w:t xml:space="preserve">ca birinci sözcük büyük harfle </w:t>
      </w:r>
      <w:r w:rsidR="00F638B9" w:rsidRPr="00F638B9">
        <w:rPr>
          <w:b w:val="0"/>
          <w:color w:val="FF0000"/>
          <w:sz w:val="20"/>
          <w:szCs w:val="20"/>
        </w:rPr>
        <w:t xml:space="preserve">diğerleri küçük harfle başlar. </w:t>
      </w:r>
      <w:r w:rsidR="00FF082A" w:rsidRPr="00F638B9">
        <w:rPr>
          <w:b w:val="0"/>
          <w:sz w:val="20"/>
          <w:szCs w:val="20"/>
        </w:rPr>
        <w:t xml:space="preserve"> </w:t>
      </w:r>
    </w:p>
    <w:p w14:paraId="699192B3" w14:textId="77777777" w:rsidR="00FF082A" w:rsidRPr="00FF082A" w:rsidRDefault="00FF082A" w:rsidP="0083414E">
      <w:pPr>
        <w:tabs>
          <w:tab w:val="left" w:pos="300"/>
        </w:tabs>
        <w:jc w:val="center"/>
        <w:rPr>
          <w:b/>
          <w:sz w:val="40"/>
          <w:szCs w:val="40"/>
        </w:rPr>
      </w:pPr>
    </w:p>
    <w:tbl>
      <w:tblPr>
        <w:tblW w:w="0" w:type="auto"/>
        <w:tblInd w:w="708" w:type="dxa"/>
        <w:tblLook w:val="01E0" w:firstRow="1" w:lastRow="1" w:firstColumn="1" w:lastColumn="1" w:noHBand="0" w:noVBand="0"/>
      </w:tblPr>
      <w:tblGrid>
        <w:gridCol w:w="4100"/>
        <w:gridCol w:w="3903"/>
      </w:tblGrid>
      <w:tr w:rsidR="00FF082A" w14:paraId="2022C88B" w14:textId="77777777">
        <w:tc>
          <w:tcPr>
            <w:tcW w:w="4100" w:type="dxa"/>
          </w:tcPr>
          <w:p w14:paraId="10B5DD75" w14:textId="77777777" w:rsidR="00FF082A" w:rsidRPr="00F06B1C" w:rsidRDefault="00FF082A" w:rsidP="0083414E">
            <w:pPr>
              <w:tabs>
                <w:tab w:val="left" w:pos="300"/>
              </w:tabs>
              <w:jc w:val="center"/>
              <w:rPr>
                <w:color w:val="FF0000"/>
              </w:rPr>
            </w:pPr>
            <w:r w:rsidRPr="00F3221E">
              <w:t>Yazar1 Adı Soyadı</w:t>
            </w:r>
            <w:r w:rsidR="00F06B1C">
              <w:t xml:space="preserve"> </w:t>
            </w:r>
            <w:r w:rsidR="00F06B1C" w:rsidRPr="00F06B1C">
              <w:rPr>
                <w:color w:val="FF0000"/>
              </w:rPr>
              <w:t>Küçük Harf</w:t>
            </w:r>
          </w:p>
          <w:p w14:paraId="2BFD91B8" w14:textId="77777777" w:rsidR="00FF082A" w:rsidRDefault="00FF082A" w:rsidP="0083414E">
            <w:pPr>
              <w:tabs>
                <w:tab w:val="left" w:pos="300"/>
              </w:tabs>
              <w:spacing w:before="120"/>
              <w:jc w:val="center"/>
              <w:rPr>
                <w:i/>
                <w:sz w:val="20"/>
                <w:szCs w:val="20"/>
              </w:rPr>
            </w:pPr>
            <w:r>
              <w:rPr>
                <w:i/>
                <w:sz w:val="20"/>
                <w:szCs w:val="20"/>
              </w:rPr>
              <w:t>Adres Adre</w:t>
            </w:r>
            <w:r w:rsidR="006837BB">
              <w:rPr>
                <w:i/>
                <w:sz w:val="20"/>
                <w:szCs w:val="20"/>
              </w:rPr>
              <w:t>s</w:t>
            </w:r>
          </w:p>
          <w:p w14:paraId="39CC0CDF" w14:textId="77777777" w:rsidR="00FF082A" w:rsidRDefault="00FF082A" w:rsidP="0083414E">
            <w:pPr>
              <w:tabs>
                <w:tab w:val="left" w:pos="300"/>
              </w:tabs>
              <w:jc w:val="center"/>
              <w:rPr>
                <w:i/>
                <w:sz w:val="20"/>
                <w:szCs w:val="20"/>
              </w:rPr>
            </w:pPr>
            <w:r>
              <w:rPr>
                <w:i/>
                <w:sz w:val="20"/>
                <w:szCs w:val="20"/>
              </w:rPr>
              <w:t>Adres Adres Adres Adres Adres Adres</w:t>
            </w:r>
          </w:p>
          <w:p w14:paraId="6416965C" w14:textId="77777777" w:rsidR="00FF082A" w:rsidRDefault="00FF082A" w:rsidP="0083414E">
            <w:pPr>
              <w:tabs>
                <w:tab w:val="left" w:pos="300"/>
              </w:tabs>
              <w:jc w:val="center"/>
              <w:rPr>
                <w:i/>
                <w:sz w:val="20"/>
                <w:szCs w:val="20"/>
              </w:rPr>
            </w:pPr>
            <w:r>
              <w:rPr>
                <w:i/>
                <w:sz w:val="20"/>
                <w:szCs w:val="20"/>
              </w:rPr>
              <w:t>Adres Adres Adres Adres Adres Adres</w:t>
            </w:r>
          </w:p>
          <w:p w14:paraId="51932EF9" w14:textId="77777777" w:rsidR="00FF082A" w:rsidRDefault="00FF082A" w:rsidP="0083414E">
            <w:pPr>
              <w:tabs>
                <w:tab w:val="left" w:pos="300"/>
              </w:tabs>
              <w:jc w:val="center"/>
              <w:rPr>
                <w:i/>
                <w:sz w:val="20"/>
                <w:szCs w:val="20"/>
              </w:rPr>
            </w:pPr>
            <w:r>
              <w:rPr>
                <w:i/>
                <w:sz w:val="20"/>
                <w:szCs w:val="20"/>
              </w:rPr>
              <w:t>06100-Ulus, Ankara, Türkiye</w:t>
            </w:r>
          </w:p>
          <w:p w14:paraId="167DE159" w14:textId="1BAB9961" w:rsidR="00FF082A" w:rsidRPr="00FF50EA" w:rsidRDefault="00FF50EA" w:rsidP="0083414E">
            <w:pPr>
              <w:tabs>
                <w:tab w:val="left" w:pos="300"/>
              </w:tabs>
              <w:jc w:val="center"/>
              <w:rPr>
                <w:i/>
                <w:color w:val="FF0000"/>
                <w:sz w:val="20"/>
                <w:szCs w:val="20"/>
              </w:rPr>
            </w:pPr>
            <w:hyperlink r:id="rId7" w:history="1">
              <w:r w:rsidRPr="00FF50EA">
                <w:rPr>
                  <w:rStyle w:val="Kpr"/>
                  <w:i/>
                  <w:sz w:val="20"/>
                  <w:szCs w:val="20"/>
                  <w:u w:val="none"/>
                </w:rPr>
                <w:t xml:space="preserve">epostaadı@eposta.alanadi </w:t>
              </w:r>
              <w:r w:rsidRPr="00FF50EA">
                <w:rPr>
                  <w:rStyle w:val="Kpr"/>
                  <w:i/>
                  <w:color w:val="FF0000"/>
                  <w:sz w:val="20"/>
                  <w:szCs w:val="20"/>
                  <w:u w:val="none"/>
                </w:rPr>
                <w:t>(Varsa kurumsal</w:t>
              </w:r>
            </w:hyperlink>
            <w:r w:rsidRPr="00FF50EA">
              <w:rPr>
                <w:rStyle w:val="Kpr"/>
                <w:i/>
                <w:color w:val="FF0000"/>
                <w:sz w:val="20"/>
                <w:szCs w:val="20"/>
                <w:u w:val="none"/>
              </w:rPr>
              <w:t xml:space="preserve"> e-posta tercih edilmeli)</w:t>
            </w:r>
          </w:p>
          <w:p w14:paraId="763AD378" w14:textId="2918D26C" w:rsidR="00632342" w:rsidRDefault="00632342" w:rsidP="00632342">
            <w:pPr>
              <w:tabs>
                <w:tab w:val="left" w:pos="300"/>
              </w:tabs>
              <w:rPr>
                <w:sz w:val="20"/>
                <w:szCs w:val="20"/>
              </w:rPr>
            </w:pPr>
            <w:r>
              <w:rPr>
                <w:sz w:val="20"/>
                <w:szCs w:val="20"/>
              </w:rPr>
              <w:t xml:space="preserve">             ORCID</w:t>
            </w:r>
            <w:r w:rsidR="007F2BF8">
              <w:rPr>
                <w:sz w:val="20"/>
                <w:szCs w:val="20"/>
              </w:rPr>
              <w:t>:</w:t>
            </w:r>
            <w:r>
              <w:rPr>
                <w:sz w:val="20"/>
                <w:szCs w:val="20"/>
              </w:rPr>
              <w:t xml:space="preserve"> </w:t>
            </w:r>
            <w:r w:rsidR="007F2BF8" w:rsidRPr="009A51D5">
              <w:rPr>
                <w:color w:val="FF0000"/>
                <w:sz w:val="20"/>
                <w:szCs w:val="20"/>
              </w:rPr>
              <w:t>xxxx-xxxx</w:t>
            </w:r>
            <w:r w:rsidR="009A51D5" w:rsidRPr="009A51D5">
              <w:rPr>
                <w:color w:val="FF0000"/>
                <w:sz w:val="20"/>
                <w:szCs w:val="20"/>
              </w:rPr>
              <w:t>-</w:t>
            </w:r>
            <w:r w:rsidR="007F2BF8" w:rsidRPr="009A51D5">
              <w:rPr>
                <w:color w:val="FF0000"/>
                <w:sz w:val="20"/>
                <w:szCs w:val="20"/>
              </w:rPr>
              <w:t>xxxx-xxx</w:t>
            </w:r>
            <w:r w:rsidR="009A51D5" w:rsidRPr="009A51D5">
              <w:rPr>
                <w:color w:val="FF0000"/>
                <w:sz w:val="20"/>
                <w:szCs w:val="20"/>
              </w:rPr>
              <w:t>x</w:t>
            </w:r>
            <w:r>
              <w:rPr>
                <w:sz w:val="20"/>
                <w:szCs w:val="20"/>
              </w:rPr>
              <w:t xml:space="preserve">           </w:t>
            </w:r>
          </w:p>
        </w:tc>
        <w:tc>
          <w:tcPr>
            <w:tcW w:w="3903" w:type="dxa"/>
          </w:tcPr>
          <w:p w14:paraId="49CF8F04" w14:textId="77777777" w:rsidR="00FF082A" w:rsidRPr="00F3221E" w:rsidRDefault="00FF082A" w:rsidP="0083414E">
            <w:pPr>
              <w:tabs>
                <w:tab w:val="left" w:pos="300"/>
              </w:tabs>
              <w:jc w:val="center"/>
            </w:pPr>
            <w:r w:rsidRPr="00F3221E">
              <w:t>Yazar2 Adı Soyadı</w:t>
            </w:r>
            <w:r w:rsidR="00F06B1C">
              <w:t xml:space="preserve"> </w:t>
            </w:r>
            <w:r w:rsidR="00F06B1C" w:rsidRPr="00F06B1C">
              <w:rPr>
                <w:color w:val="FF0000"/>
              </w:rPr>
              <w:t>Küçük Harf</w:t>
            </w:r>
          </w:p>
          <w:p w14:paraId="3AAE6000" w14:textId="77777777" w:rsidR="00FF082A" w:rsidRDefault="00FF082A" w:rsidP="0083414E">
            <w:pPr>
              <w:tabs>
                <w:tab w:val="left" w:pos="300"/>
              </w:tabs>
              <w:spacing w:before="120"/>
              <w:jc w:val="center"/>
              <w:rPr>
                <w:i/>
                <w:sz w:val="20"/>
                <w:szCs w:val="20"/>
              </w:rPr>
            </w:pPr>
            <w:r>
              <w:rPr>
                <w:i/>
                <w:sz w:val="20"/>
                <w:szCs w:val="20"/>
              </w:rPr>
              <w:t>Adres Adres</w:t>
            </w:r>
          </w:p>
          <w:p w14:paraId="4EA5A7C8" w14:textId="77777777" w:rsidR="00FF082A" w:rsidRDefault="00FF082A" w:rsidP="0083414E">
            <w:pPr>
              <w:tabs>
                <w:tab w:val="left" w:pos="300"/>
              </w:tabs>
              <w:jc w:val="center"/>
              <w:rPr>
                <w:i/>
                <w:sz w:val="20"/>
                <w:szCs w:val="20"/>
              </w:rPr>
            </w:pPr>
            <w:r>
              <w:rPr>
                <w:i/>
                <w:sz w:val="20"/>
                <w:szCs w:val="20"/>
              </w:rPr>
              <w:t>Adres Adres Adres Adres Adres Adres</w:t>
            </w:r>
          </w:p>
          <w:p w14:paraId="44227DF2" w14:textId="77777777" w:rsidR="00FF082A" w:rsidRDefault="00FF082A" w:rsidP="0083414E">
            <w:pPr>
              <w:tabs>
                <w:tab w:val="left" w:pos="300"/>
              </w:tabs>
              <w:jc w:val="center"/>
              <w:rPr>
                <w:i/>
                <w:sz w:val="20"/>
                <w:szCs w:val="20"/>
              </w:rPr>
            </w:pPr>
            <w:r>
              <w:rPr>
                <w:i/>
                <w:sz w:val="20"/>
                <w:szCs w:val="20"/>
              </w:rPr>
              <w:t>Adres Adres Adres Adres Adres Adres</w:t>
            </w:r>
          </w:p>
          <w:p w14:paraId="7A468208" w14:textId="77777777" w:rsidR="00FF082A" w:rsidRDefault="00FF082A" w:rsidP="0083414E">
            <w:pPr>
              <w:tabs>
                <w:tab w:val="left" w:pos="300"/>
              </w:tabs>
              <w:jc w:val="center"/>
              <w:rPr>
                <w:i/>
                <w:sz w:val="20"/>
                <w:szCs w:val="20"/>
              </w:rPr>
            </w:pPr>
            <w:r>
              <w:rPr>
                <w:i/>
                <w:sz w:val="20"/>
                <w:szCs w:val="20"/>
              </w:rPr>
              <w:t>06100-Ulus, Ankara, Türkiye</w:t>
            </w:r>
          </w:p>
          <w:p w14:paraId="7DF753EE" w14:textId="77777777" w:rsidR="00632342" w:rsidRPr="00FF50EA" w:rsidRDefault="00000000" w:rsidP="00632342">
            <w:pPr>
              <w:tabs>
                <w:tab w:val="left" w:pos="300"/>
              </w:tabs>
              <w:jc w:val="center"/>
              <w:rPr>
                <w:i/>
                <w:sz w:val="20"/>
                <w:szCs w:val="20"/>
              </w:rPr>
            </w:pPr>
            <w:hyperlink r:id="rId8" w:history="1">
              <w:r w:rsidR="00632342" w:rsidRPr="00FF50EA">
                <w:rPr>
                  <w:rStyle w:val="Kpr"/>
                  <w:i/>
                  <w:sz w:val="20"/>
                  <w:szCs w:val="20"/>
                  <w:u w:val="none"/>
                </w:rPr>
                <w:t>epostaadı@eposta.alanadi</w:t>
              </w:r>
            </w:hyperlink>
          </w:p>
          <w:p w14:paraId="145BC860" w14:textId="51935276" w:rsidR="00632342" w:rsidRPr="00632342" w:rsidRDefault="00632342" w:rsidP="00632342">
            <w:pPr>
              <w:tabs>
                <w:tab w:val="left" w:pos="300"/>
              </w:tabs>
              <w:jc w:val="center"/>
              <w:rPr>
                <w:i/>
                <w:sz w:val="20"/>
                <w:szCs w:val="20"/>
              </w:rPr>
            </w:pPr>
            <w:r>
              <w:rPr>
                <w:sz w:val="20"/>
                <w:szCs w:val="20"/>
              </w:rPr>
              <w:t>ORCID</w:t>
            </w:r>
            <w:r w:rsidR="007F2BF8">
              <w:rPr>
                <w:sz w:val="20"/>
                <w:szCs w:val="20"/>
              </w:rPr>
              <w:t>:</w:t>
            </w:r>
            <w:r w:rsidR="009A51D5" w:rsidRPr="009A51D5">
              <w:rPr>
                <w:color w:val="FF0000"/>
                <w:sz w:val="20"/>
                <w:szCs w:val="20"/>
              </w:rPr>
              <w:t xml:space="preserve"> </w:t>
            </w:r>
            <w:r w:rsidR="009A51D5" w:rsidRPr="009A51D5">
              <w:rPr>
                <w:color w:val="FF0000"/>
                <w:sz w:val="20"/>
                <w:szCs w:val="20"/>
              </w:rPr>
              <w:t>xxxx-xxxx-xxxx-xxxx</w:t>
            </w:r>
          </w:p>
        </w:tc>
      </w:tr>
    </w:tbl>
    <w:p w14:paraId="717442C7" w14:textId="77777777" w:rsidR="00FF082A" w:rsidRDefault="00FF082A" w:rsidP="0083414E">
      <w:pPr>
        <w:tabs>
          <w:tab w:val="left" w:pos="300"/>
        </w:tabs>
        <w:jc w:val="center"/>
        <w:rPr>
          <w:b/>
          <w:sz w:val="40"/>
          <w:szCs w:val="40"/>
        </w:rPr>
      </w:pPr>
      <w:r>
        <w:rPr>
          <w:b/>
          <w:sz w:val="40"/>
          <w:szCs w:val="40"/>
        </w:rPr>
        <w:t xml:space="preserve"> </w:t>
      </w:r>
    </w:p>
    <w:p w14:paraId="1432B4AC" w14:textId="77777777" w:rsidR="00813014" w:rsidRPr="00DD53E9" w:rsidRDefault="00F06B1C" w:rsidP="0083414E">
      <w:pPr>
        <w:pStyle w:val="Balk1"/>
        <w:tabs>
          <w:tab w:val="left" w:pos="300"/>
        </w:tabs>
        <w:ind w:left="1134" w:hanging="1134"/>
        <w:jc w:val="center"/>
        <w:rPr>
          <w:sz w:val="20"/>
          <w:szCs w:val="20"/>
        </w:rPr>
      </w:pPr>
      <w:r>
        <w:rPr>
          <w:sz w:val="20"/>
          <w:szCs w:val="20"/>
        </w:rPr>
        <w:t>Öz</w:t>
      </w:r>
      <w:r w:rsidR="00813014" w:rsidRPr="00DD53E9">
        <w:rPr>
          <w:sz w:val="20"/>
          <w:szCs w:val="20"/>
        </w:rPr>
        <w:t xml:space="preserve"> (1</w:t>
      </w:r>
      <w:r w:rsidR="00DD53E9">
        <w:rPr>
          <w:sz w:val="20"/>
          <w:szCs w:val="20"/>
        </w:rPr>
        <w:t>0</w:t>
      </w:r>
      <w:r w:rsidR="00813014" w:rsidRPr="00DD53E9">
        <w:rPr>
          <w:sz w:val="20"/>
          <w:szCs w:val="20"/>
        </w:rPr>
        <w:t xml:space="preserve"> punto)</w:t>
      </w:r>
    </w:p>
    <w:p w14:paraId="7849DF02" w14:textId="77777777" w:rsidR="00813014" w:rsidRPr="00DD53E9" w:rsidRDefault="002D52CB" w:rsidP="00F3542C">
      <w:pPr>
        <w:tabs>
          <w:tab w:val="left" w:pos="300"/>
          <w:tab w:val="left" w:pos="1000"/>
        </w:tabs>
        <w:spacing w:before="240" w:after="240"/>
        <w:ind w:left="700" w:right="772"/>
        <w:jc w:val="both"/>
        <w:rPr>
          <w:sz w:val="18"/>
          <w:szCs w:val="18"/>
        </w:rPr>
      </w:pPr>
      <w:r w:rsidRPr="00DD53E9">
        <w:rPr>
          <w:sz w:val="18"/>
          <w:szCs w:val="18"/>
        </w:rPr>
        <w:t xml:space="preserve">Türkçe özet </w:t>
      </w:r>
      <w:r w:rsidR="00DD53E9">
        <w:rPr>
          <w:sz w:val="18"/>
          <w:szCs w:val="18"/>
        </w:rPr>
        <w:t>9</w:t>
      </w:r>
      <w:r w:rsidRPr="00DD53E9">
        <w:rPr>
          <w:sz w:val="18"/>
          <w:szCs w:val="18"/>
        </w:rPr>
        <w:t xml:space="preserve"> p</w:t>
      </w:r>
      <w:r w:rsidR="00813014" w:rsidRPr="00DD53E9">
        <w:rPr>
          <w:sz w:val="18"/>
          <w:szCs w:val="18"/>
        </w:rPr>
        <w:t>unto</w:t>
      </w:r>
      <w:r w:rsidR="006837BB">
        <w:rPr>
          <w:sz w:val="18"/>
          <w:szCs w:val="18"/>
        </w:rPr>
        <w:t>,</w:t>
      </w:r>
      <w:r w:rsidR="00813014" w:rsidRPr="00DD53E9">
        <w:rPr>
          <w:sz w:val="18"/>
          <w:szCs w:val="18"/>
        </w:rPr>
        <w:t xml:space="preserve"> </w:t>
      </w:r>
      <w:r w:rsidR="006837BB">
        <w:rPr>
          <w:sz w:val="18"/>
          <w:szCs w:val="18"/>
        </w:rPr>
        <w:t>paragraf önce 12 sonra 12</w:t>
      </w:r>
      <w:r w:rsidR="00A37DB6">
        <w:rPr>
          <w:sz w:val="18"/>
          <w:szCs w:val="18"/>
        </w:rPr>
        <w:t xml:space="preserve"> puntu boşluk</w:t>
      </w:r>
      <w:r w:rsidR="006837BB">
        <w:rPr>
          <w:sz w:val="18"/>
          <w:szCs w:val="18"/>
        </w:rPr>
        <w:t>,</w:t>
      </w:r>
      <w:r w:rsidR="00D011BF">
        <w:rPr>
          <w:sz w:val="18"/>
          <w:szCs w:val="18"/>
        </w:rPr>
        <w:t xml:space="preserve"> </w:t>
      </w:r>
      <w:r w:rsidR="00DD53E9">
        <w:rPr>
          <w:sz w:val="18"/>
          <w:szCs w:val="18"/>
        </w:rPr>
        <w:t>9</w:t>
      </w:r>
      <w:r w:rsidR="00813014" w:rsidRPr="00DD53E9">
        <w:rPr>
          <w:sz w:val="18"/>
          <w:szCs w:val="18"/>
        </w:rPr>
        <w:t xml:space="preserve"> </w:t>
      </w:r>
      <w:r w:rsidR="00A65C16" w:rsidRPr="00DD53E9">
        <w:rPr>
          <w:sz w:val="18"/>
          <w:szCs w:val="18"/>
        </w:rPr>
        <w:t>p</w:t>
      </w:r>
      <w:r w:rsidR="00813014" w:rsidRPr="00DD53E9">
        <w:rPr>
          <w:sz w:val="18"/>
          <w:szCs w:val="18"/>
        </w:rPr>
        <w:t>unto</w:t>
      </w:r>
      <w:r w:rsidR="006837BB">
        <w:rPr>
          <w:sz w:val="18"/>
          <w:szCs w:val="18"/>
        </w:rPr>
        <w:t>,</w:t>
      </w:r>
      <w:r w:rsidR="00D011BF">
        <w:rPr>
          <w:sz w:val="18"/>
          <w:szCs w:val="18"/>
        </w:rPr>
        <w:t xml:space="preserve"> </w:t>
      </w:r>
      <w:r w:rsidR="006837BB">
        <w:rPr>
          <w:sz w:val="18"/>
          <w:szCs w:val="18"/>
        </w:rPr>
        <w:t>paragraf önce 12 sonra 12</w:t>
      </w:r>
      <w:r w:rsidR="00A37DB6">
        <w:rPr>
          <w:sz w:val="18"/>
          <w:szCs w:val="18"/>
        </w:rPr>
        <w:t xml:space="preserve"> punto boşluk</w:t>
      </w:r>
      <w:r w:rsidR="006837BB">
        <w:rPr>
          <w:sz w:val="18"/>
          <w:szCs w:val="18"/>
        </w:rPr>
        <w:t xml:space="preserve">, </w:t>
      </w:r>
      <w:r w:rsidR="00813014" w:rsidRPr="00DD53E9">
        <w:rPr>
          <w:sz w:val="18"/>
          <w:szCs w:val="18"/>
        </w:rPr>
        <w:t xml:space="preserve">Türkçe </w:t>
      </w:r>
      <w:r w:rsidR="00A65C16" w:rsidRPr="00DD53E9">
        <w:rPr>
          <w:sz w:val="18"/>
          <w:szCs w:val="18"/>
        </w:rPr>
        <w:t>ö</w:t>
      </w:r>
      <w:r w:rsidR="00813014" w:rsidRPr="00DD53E9">
        <w:rPr>
          <w:sz w:val="18"/>
          <w:szCs w:val="18"/>
        </w:rPr>
        <w:t>zet</w:t>
      </w:r>
      <w:r w:rsidR="00D011BF">
        <w:rPr>
          <w:sz w:val="18"/>
          <w:szCs w:val="18"/>
        </w:rPr>
        <w:t xml:space="preserve"> </w:t>
      </w:r>
      <w:r w:rsidR="00DD53E9">
        <w:rPr>
          <w:sz w:val="18"/>
          <w:szCs w:val="18"/>
        </w:rPr>
        <w:t>9</w:t>
      </w:r>
      <w:r w:rsidR="00813014" w:rsidRPr="00DD53E9">
        <w:rPr>
          <w:sz w:val="18"/>
          <w:szCs w:val="18"/>
        </w:rPr>
        <w:t xml:space="preserve"> </w:t>
      </w:r>
      <w:r w:rsidR="00A65C16" w:rsidRPr="00DD53E9">
        <w:rPr>
          <w:sz w:val="18"/>
          <w:szCs w:val="18"/>
        </w:rPr>
        <w:t>p</w:t>
      </w:r>
      <w:r w:rsidR="00813014" w:rsidRPr="00DD53E9">
        <w:rPr>
          <w:sz w:val="18"/>
          <w:szCs w:val="18"/>
        </w:rPr>
        <w:t xml:space="preserve">unto yaygın </w:t>
      </w:r>
      <w:r w:rsidR="00A65C16" w:rsidRPr="00DD53E9">
        <w:rPr>
          <w:sz w:val="18"/>
          <w:szCs w:val="18"/>
        </w:rPr>
        <w:t>t</w:t>
      </w:r>
      <w:r w:rsidR="00813014" w:rsidRPr="00DD53E9">
        <w:rPr>
          <w:sz w:val="18"/>
          <w:szCs w:val="18"/>
        </w:rPr>
        <w:t xml:space="preserve">ürkçe </w:t>
      </w:r>
      <w:r w:rsidR="00A65C16" w:rsidRPr="00DD53E9">
        <w:rPr>
          <w:sz w:val="18"/>
          <w:szCs w:val="18"/>
        </w:rPr>
        <w:t>ö</w:t>
      </w:r>
      <w:r w:rsidR="00813014" w:rsidRPr="00DD53E9">
        <w:rPr>
          <w:sz w:val="18"/>
          <w:szCs w:val="18"/>
        </w:rPr>
        <w:t>zet</w:t>
      </w:r>
      <w:r w:rsidR="00D011BF">
        <w:rPr>
          <w:sz w:val="18"/>
          <w:szCs w:val="18"/>
        </w:rPr>
        <w:t xml:space="preserve"> </w:t>
      </w:r>
      <w:r w:rsidR="00DD53E9">
        <w:rPr>
          <w:sz w:val="18"/>
          <w:szCs w:val="18"/>
        </w:rPr>
        <w:t>9</w:t>
      </w:r>
      <w:r w:rsidR="00813014" w:rsidRPr="00DD53E9">
        <w:rPr>
          <w:sz w:val="18"/>
          <w:szCs w:val="18"/>
        </w:rPr>
        <w:t xml:space="preserve"> </w:t>
      </w:r>
      <w:r w:rsidR="00A65C16" w:rsidRPr="00DD53E9">
        <w:rPr>
          <w:sz w:val="18"/>
          <w:szCs w:val="18"/>
        </w:rPr>
        <w:t>p</w:t>
      </w:r>
      <w:r w:rsidR="00813014" w:rsidRPr="00DD53E9">
        <w:rPr>
          <w:sz w:val="18"/>
          <w:szCs w:val="18"/>
        </w:rPr>
        <w:t xml:space="preserve">unto Türkçe </w:t>
      </w:r>
      <w:r w:rsidR="00A65C16" w:rsidRPr="00DD53E9">
        <w:rPr>
          <w:sz w:val="18"/>
          <w:szCs w:val="18"/>
        </w:rPr>
        <w:t>özet</w:t>
      </w:r>
      <w:r w:rsidR="00D011BF">
        <w:rPr>
          <w:sz w:val="18"/>
          <w:szCs w:val="18"/>
        </w:rPr>
        <w:t xml:space="preserve"> </w:t>
      </w:r>
      <w:r w:rsidR="00DD53E9">
        <w:rPr>
          <w:sz w:val="18"/>
          <w:szCs w:val="18"/>
        </w:rPr>
        <w:t>9</w:t>
      </w:r>
      <w:r w:rsidR="00813014" w:rsidRPr="00DD53E9">
        <w:rPr>
          <w:sz w:val="18"/>
          <w:szCs w:val="18"/>
        </w:rPr>
        <w:t xml:space="preserve"> </w:t>
      </w:r>
      <w:r w:rsidR="00A65C16" w:rsidRPr="00DD53E9">
        <w:rPr>
          <w:sz w:val="18"/>
          <w:szCs w:val="18"/>
        </w:rPr>
        <w:t>p</w:t>
      </w:r>
      <w:r w:rsidR="00813014" w:rsidRPr="00DD53E9">
        <w:rPr>
          <w:sz w:val="18"/>
          <w:szCs w:val="18"/>
        </w:rPr>
        <w:t xml:space="preserve">unto. </w:t>
      </w:r>
      <w:r w:rsidR="00A65C16" w:rsidRPr="00DD53E9">
        <w:rPr>
          <w:sz w:val="18"/>
          <w:szCs w:val="18"/>
        </w:rPr>
        <w:t>Türkçe özet</w:t>
      </w:r>
      <w:r w:rsidR="00D011BF">
        <w:rPr>
          <w:sz w:val="18"/>
          <w:szCs w:val="18"/>
        </w:rPr>
        <w:t xml:space="preserve"> </w:t>
      </w:r>
      <w:r w:rsidR="00DD53E9">
        <w:rPr>
          <w:sz w:val="18"/>
          <w:szCs w:val="18"/>
        </w:rPr>
        <w:t>9</w:t>
      </w:r>
      <w:r w:rsidR="00A65C16" w:rsidRPr="00DD53E9">
        <w:rPr>
          <w:sz w:val="18"/>
          <w:szCs w:val="18"/>
        </w:rPr>
        <w:t xml:space="preserve"> punto</w:t>
      </w:r>
      <w:r w:rsidR="00D011BF">
        <w:rPr>
          <w:sz w:val="18"/>
          <w:szCs w:val="18"/>
        </w:rPr>
        <w:t xml:space="preserve"> </w:t>
      </w:r>
      <w:r w:rsidR="00DD53E9">
        <w:rPr>
          <w:sz w:val="18"/>
          <w:szCs w:val="18"/>
        </w:rPr>
        <w:t>9</w:t>
      </w:r>
      <w:r w:rsidR="00A65C16" w:rsidRPr="00DD53E9">
        <w:rPr>
          <w:sz w:val="18"/>
          <w:szCs w:val="18"/>
        </w:rPr>
        <w:t xml:space="preserve"> punto Türkçe özet</w:t>
      </w:r>
      <w:r w:rsidR="00D011BF">
        <w:rPr>
          <w:sz w:val="18"/>
          <w:szCs w:val="18"/>
        </w:rPr>
        <w:t xml:space="preserve"> </w:t>
      </w:r>
      <w:r w:rsidR="00DD53E9">
        <w:rPr>
          <w:sz w:val="18"/>
          <w:szCs w:val="18"/>
        </w:rPr>
        <w:t>9</w:t>
      </w:r>
      <w:r w:rsidR="00A65C16" w:rsidRPr="00DD53E9">
        <w:rPr>
          <w:sz w:val="18"/>
          <w:szCs w:val="18"/>
        </w:rPr>
        <w:t xml:space="preserve"> punto yaygın türkçe özet</w:t>
      </w:r>
      <w:r w:rsidR="00D011BF">
        <w:rPr>
          <w:sz w:val="18"/>
          <w:szCs w:val="18"/>
        </w:rPr>
        <w:t xml:space="preserve"> </w:t>
      </w:r>
      <w:r w:rsidR="00DD53E9">
        <w:rPr>
          <w:sz w:val="18"/>
          <w:szCs w:val="18"/>
        </w:rPr>
        <w:t>9</w:t>
      </w:r>
      <w:r w:rsidR="00A65C16" w:rsidRPr="00DD53E9">
        <w:rPr>
          <w:sz w:val="18"/>
          <w:szCs w:val="18"/>
        </w:rPr>
        <w:t xml:space="preserve"> punto Türkçe özet</w:t>
      </w:r>
      <w:r w:rsidR="00D011BF">
        <w:rPr>
          <w:sz w:val="18"/>
          <w:szCs w:val="18"/>
        </w:rPr>
        <w:t xml:space="preserve"> </w:t>
      </w:r>
      <w:r w:rsidR="00DD53E9">
        <w:rPr>
          <w:sz w:val="18"/>
          <w:szCs w:val="18"/>
        </w:rPr>
        <w:t>9</w:t>
      </w:r>
      <w:r w:rsidR="00A65C16" w:rsidRPr="00DD53E9">
        <w:rPr>
          <w:sz w:val="18"/>
          <w:szCs w:val="18"/>
        </w:rPr>
        <w:t xml:space="preserve"> punto. Türkçe özet</w:t>
      </w:r>
      <w:r w:rsidR="00D011BF">
        <w:rPr>
          <w:sz w:val="18"/>
          <w:szCs w:val="18"/>
        </w:rPr>
        <w:t xml:space="preserve"> </w:t>
      </w:r>
      <w:r w:rsidR="00DD53E9">
        <w:rPr>
          <w:sz w:val="18"/>
          <w:szCs w:val="18"/>
        </w:rPr>
        <w:t>9</w:t>
      </w:r>
      <w:r w:rsidR="00A65C16" w:rsidRPr="00DD53E9">
        <w:rPr>
          <w:sz w:val="18"/>
          <w:szCs w:val="18"/>
        </w:rPr>
        <w:t xml:space="preserve"> punto</w:t>
      </w:r>
      <w:r w:rsidR="00D011BF">
        <w:rPr>
          <w:sz w:val="18"/>
          <w:szCs w:val="18"/>
        </w:rPr>
        <w:t xml:space="preserve"> </w:t>
      </w:r>
      <w:r w:rsidR="00DD53E9">
        <w:rPr>
          <w:sz w:val="18"/>
          <w:szCs w:val="18"/>
        </w:rPr>
        <w:t>9</w:t>
      </w:r>
      <w:r w:rsidR="00A65C16" w:rsidRPr="00DD53E9">
        <w:rPr>
          <w:sz w:val="18"/>
          <w:szCs w:val="18"/>
        </w:rPr>
        <w:t xml:space="preserve"> punto Türkçe </w:t>
      </w:r>
      <w:r w:rsidR="00D93698">
        <w:rPr>
          <w:sz w:val="18"/>
          <w:szCs w:val="18"/>
        </w:rPr>
        <w:t xml:space="preserve"> </w:t>
      </w:r>
    </w:p>
    <w:p w14:paraId="44FD363A" w14:textId="77777777" w:rsidR="00813014" w:rsidRPr="00F06B1C" w:rsidRDefault="00813014" w:rsidP="00E14157">
      <w:pPr>
        <w:tabs>
          <w:tab w:val="left" w:pos="300"/>
        </w:tabs>
        <w:ind w:left="700" w:right="772"/>
        <w:jc w:val="both"/>
        <w:rPr>
          <w:i/>
          <w:color w:val="FF0000"/>
          <w:sz w:val="18"/>
          <w:szCs w:val="18"/>
        </w:rPr>
      </w:pPr>
      <w:r w:rsidRPr="00DD53E9">
        <w:rPr>
          <w:b/>
          <w:i/>
          <w:sz w:val="18"/>
          <w:szCs w:val="18"/>
        </w:rPr>
        <w:t xml:space="preserve">Anahtar sözcükler: </w:t>
      </w:r>
      <w:r w:rsidR="00F3542C" w:rsidRPr="0060396C">
        <w:rPr>
          <w:bCs/>
          <w:sz w:val="18"/>
          <w:szCs w:val="18"/>
        </w:rPr>
        <w:t>Anahtar sözcük1</w:t>
      </w:r>
      <w:r w:rsidR="00822EAF">
        <w:rPr>
          <w:bCs/>
          <w:sz w:val="18"/>
          <w:szCs w:val="18"/>
        </w:rPr>
        <w:t>, Anahtar sözcük2,</w:t>
      </w:r>
      <w:r w:rsidRPr="0060396C">
        <w:rPr>
          <w:bCs/>
          <w:sz w:val="18"/>
          <w:szCs w:val="18"/>
        </w:rPr>
        <w:t xml:space="preserve"> Anahtar sözcük3</w:t>
      </w:r>
      <w:r w:rsidR="00822EAF">
        <w:rPr>
          <w:bCs/>
          <w:sz w:val="18"/>
          <w:szCs w:val="18"/>
        </w:rPr>
        <w:t xml:space="preserve">, </w:t>
      </w:r>
      <w:r w:rsidR="00F06B1C" w:rsidRPr="00F06B1C">
        <w:rPr>
          <w:bCs/>
          <w:color w:val="FF0000"/>
          <w:sz w:val="18"/>
          <w:szCs w:val="18"/>
        </w:rPr>
        <w:t>Anahtar sözcükler harf sırasına göre dizilmeli</w:t>
      </w:r>
      <w:r w:rsidR="00F638B9">
        <w:rPr>
          <w:bCs/>
          <w:color w:val="FF0000"/>
          <w:sz w:val="18"/>
          <w:szCs w:val="18"/>
        </w:rPr>
        <w:t xml:space="preserve">, </w:t>
      </w:r>
      <w:r w:rsidR="00F638B9" w:rsidRPr="007F2BF8">
        <w:rPr>
          <w:b/>
          <w:color w:val="FF0000"/>
          <w:sz w:val="18"/>
          <w:szCs w:val="18"/>
        </w:rPr>
        <w:t xml:space="preserve">virgül </w:t>
      </w:r>
      <w:r w:rsidR="00F638B9">
        <w:rPr>
          <w:bCs/>
          <w:color w:val="FF0000"/>
          <w:sz w:val="18"/>
          <w:szCs w:val="18"/>
        </w:rPr>
        <w:t>ile ayrılmalıdır.</w:t>
      </w:r>
    </w:p>
    <w:p w14:paraId="41163B7E" w14:textId="77777777" w:rsidR="00813014" w:rsidRPr="00813014" w:rsidRDefault="00813014" w:rsidP="0083414E">
      <w:pPr>
        <w:pStyle w:val="Balk1"/>
        <w:tabs>
          <w:tab w:val="left" w:pos="300"/>
        </w:tabs>
        <w:jc w:val="center"/>
        <w:rPr>
          <w:b w:val="0"/>
          <w:sz w:val="40"/>
          <w:szCs w:val="40"/>
        </w:rPr>
      </w:pPr>
    </w:p>
    <w:p w14:paraId="57DCBE84" w14:textId="4A85AF96" w:rsidR="007F2BF8" w:rsidRDefault="00813014" w:rsidP="007F2BF8">
      <w:pPr>
        <w:pStyle w:val="Balk1"/>
        <w:tabs>
          <w:tab w:val="left" w:pos="300"/>
        </w:tabs>
        <w:jc w:val="center"/>
        <w:rPr>
          <w:sz w:val="20"/>
          <w:szCs w:val="20"/>
        </w:rPr>
      </w:pPr>
      <w:r w:rsidRPr="00DD53E9">
        <w:rPr>
          <w:sz w:val="20"/>
          <w:szCs w:val="20"/>
        </w:rPr>
        <w:t>Abstract (1</w:t>
      </w:r>
      <w:r w:rsidR="00DD53E9">
        <w:rPr>
          <w:sz w:val="20"/>
          <w:szCs w:val="20"/>
        </w:rPr>
        <w:t>0</w:t>
      </w:r>
      <w:r w:rsidRPr="00DD53E9">
        <w:rPr>
          <w:sz w:val="20"/>
          <w:szCs w:val="20"/>
        </w:rPr>
        <w:t xml:space="preserve"> punto)</w:t>
      </w:r>
    </w:p>
    <w:p w14:paraId="0CF5243F" w14:textId="1BB731DC" w:rsidR="00813014" w:rsidRPr="00DD53E9" w:rsidRDefault="00F41077" w:rsidP="007F2BF8">
      <w:pPr>
        <w:pStyle w:val="Balk1"/>
        <w:tabs>
          <w:tab w:val="left" w:pos="300"/>
        </w:tabs>
        <w:jc w:val="center"/>
        <w:rPr>
          <w:sz w:val="20"/>
          <w:szCs w:val="20"/>
        </w:rPr>
      </w:pPr>
      <w:r>
        <w:rPr>
          <w:color w:val="FF0000"/>
          <w:sz w:val="20"/>
          <w:szCs w:val="20"/>
        </w:rPr>
        <w:t>M</w:t>
      </w:r>
      <w:r w:rsidRPr="007F2BF8">
        <w:rPr>
          <w:color w:val="FF0000"/>
          <w:sz w:val="20"/>
          <w:szCs w:val="20"/>
        </w:rPr>
        <w:t xml:space="preserve">akale ingilizce ise </w:t>
      </w:r>
      <w:r>
        <w:rPr>
          <w:color w:val="FF0000"/>
          <w:sz w:val="20"/>
          <w:szCs w:val="20"/>
        </w:rPr>
        <w:t>T</w:t>
      </w:r>
      <w:r w:rsidRPr="007F2BF8">
        <w:rPr>
          <w:color w:val="FF0000"/>
          <w:sz w:val="20"/>
          <w:szCs w:val="20"/>
        </w:rPr>
        <w:t xml:space="preserve">ürkçe başlık  öz </w:t>
      </w:r>
      <w:r>
        <w:rPr>
          <w:color w:val="FF0000"/>
          <w:sz w:val="20"/>
          <w:szCs w:val="20"/>
        </w:rPr>
        <w:t xml:space="preserve">anahtar sözcükler </w:t>
      </w:r>
      <w:r w:rsidRPr="007F2BF8">
        <w:rPr>
          <w:color w:val="FF0000"/>
          <w:sz w:val="20"/>
          <w:szCs w:val="20"/>
        </w:rPr>
        <w:t>yazılmalı</w:t>
      </w:r>
    </w:p>
    <w:p w14:paraId="337C45B3" w14:textId="77777777" w:rsidR="00813014" w:rsidRPr="0060396C" w:rsidRDefault="00813014" w:rsidP="00B66995">
      <w:pPr>
        <w:pStyle w:val="Balk1"/>
        <w:tabs>
          <w:tab w:val="left" w:pos="300"/>
        </w:tabs>
        <w:spacing w:before="240" w:after="240"/>
        <w:ind w:left="700" w:right="672"/>
        <w:jc w:val="center"/>
        <w:rPr>
          <w:i/>
          <w:sz w:val="20"/>
          <w:szCs w:val="20"/>
        </w:rPr>
      </w:pPr>
      <w:r w:rsidRPr="0060396C">
        <w:rPr>
          <w:i/>
          <w:sz w:val="20"/>
          <w:szCs w:val="20"/>
        </w:rPr>
        <w:t>İ</w:t>
      </w:r>
      <w:r w:rsidR="00B66995" w:rsidRPr="0060396C">
        <w:rPr>
          <w:i/>
          <w:sz w:val="20"/>
          <w:szCs w:val="20"/>
        </w:rPr>
        <w:t>ngilizce</w:t>
      </w:r>
      <w:r w:rsidRPr="0060396C">
        <w:rPr>
          <w:i/>
          <w:sz w:val="20"/>
          <w:szCs w:val="20"/>
        </w:rPr>
        <w:t xml:space="preserve"> </w:t>
      </w:r>
      <w:r w:rsidR="00B66995" w:rsidRPr="0060396C">
        <w:rPr>
          <w:i/>
          <w:sz w:val="20"/>
          <w:szCs w:val="20"/>
        </w:rPr>
        <w:t>makale</w:t>
      </w:r>
      <w:r w:rsidRPr="0060396C">
        <w:rPr>
          <w:i/>
          <w:sz w:val="20"/>
          <w:szCs w:val="20"/>
        </w:rPr>
        <w:t xml:space="preserve"> </w:t>
      </w:r>
      <w:r w:rsidR="00B66995" w:rsidRPr="0060396C">
        <w:rPr>
          <w:i/>
          <w:sz w:val="20"/>
          <w:szCs w:val="20"/>
        </w:rPr>
        <w:t>başlığı</w:t>
      </w:r>
      <w:r w:rsidRPr="0060396C">
        <w:rPr>
          <w:i/>
          <w:sz w:val="20"/>
          <w:szCs w:val="20"/>
        </w:rPr>
        <w:t xml:space="preserve"> (1</w:t>
      </w:r>
      <w:r w:rsidR="00DD53E9" w:rsidRPr="0060396C">
        <w:rPr>
          <w:i/>
          <w:sz w:val="20"/>
          <w:szCs w:val="20"/>
        </w:rPr>
        <w:t>0</w:t>
      </w:r>
      <w:r w:rsidRPr="0060396C">
        <w:rPr>
          <w:i/>
          <w:sz w:val="20"/>
          <w:szCs w:val="20"/>
        </w:rPr>
        <w:t xml:space="preserve"> </w:t>
      </w:r>
      <w:r w:rsidR="00B66995" w:rsidRPr="0060396C">
        <w:rPr>
          <w:i/>
          <w:sz w:val="20"/>
          <w:szCs w:val="20"/>
        </w:rPr>
        <w:t>punto koyu</w:t>
      </w:r>
      <w:r w:rsidR="006837BB" w:rsidRPr="0060396C">
        <w:rPr>
          <w:i/>
          <w:sz w:val="20"/>
          <w:szCs w:val="20"/>
        </w:rPr>
        <w:t>, paragraf before 12 after 12</w:t>
      </w:r>
      <w:r w:rsidR="00A37DB6" w:rsidRPr="0060396C">
        <w:rPr>
          <w:i/>
          <w:sz w:val="20"/>
          <w:szCs w:val="20"/>
        </w:rPr>
        <w:t xml:space="preserve"> punto boşluk</w:t>
      </w:r>
      <w:r w:rsidRPr="0060396C">
        <w:rPr>
          <w:i/>
          <w:sz w:val="20"/>
          <w:szCs w:val="20"/>
        </w:rPr>
        <w:t>)</w:t>
      </w:r>
    </w:p>
    <w:p w14:paraId="418AC270" w14:textId="77777777" w:rsidR="00813014" w:rsidRPr="00DD53E9" w:rsidRDefault="00813014" w:rsidP="00F3542C">
      <w:pPr>
        <w:tabs>
          <w:tab w:val="left" w:pos="300"/>
          <w:tab w:val="left" w:pos="1000"/>
        </w:tabs>
        <w:spacing w:before="240" w:after="240"/>
        <w:ind w:left="700" w:right="672"/>
        <w:jc w:val="both"/>
        <w:rPr>
          <w:i/>
          <w:sz w:val="18"/>
          <w:szCs w:val="18"/>
        </w:rPr>
      </w:pPr>
      <w:r w:rsidRPr="00DD53E9">
        <w:rPr>
          <w:i/>
          <w:sz w:val="18"/>
          <w:szCs w:val="18"/>
        </w:rPr>
        <w:t>İngilizce</w:t>
      </w:r>
      <w:r w:rsidR="00107C07">
        <w:rPr>
          <w:i/>
          <w:sz w:val="18"/>
          <w:szCs w:val="18"/>
        </w:rPr>
        <w:t xml:space="preserve"> </w:t>
      </w:r>
      <w:r w:rsidR="002D52CB" w:rsidRPr="00DD53E9">
        <w:rPr>
          <w:i/>
          <w:sz w:val="18"/>
          <w:szCs w:val="18"/>
        </w:rPr>
        <w:t>özet i</w:t>
      </w:r>
      <w:r w:rsidRPr="00DD53E9">
        <w:rPr>
          <w:i/>
          <w:sz w:val="18"/>
          <w:szCs w:val="18"/>
        </w:rPr>
        <w:t xml:space="preserve">talik </w:t>
      </w:r>
      <w:r w:rsidR="00DD53E9">
        <w:rPr>
          <w:i/>
          <w:sz w:val="18"/>
          <w:szCs w:val="18"/>
        </w:rPr>
        <w:t>9</w:t>
      </w:r>
      <w:r w:rsidRPr="00DD53E9">
        <w:rPr>
          <w:i/>
          <w:sz w:val="18"/>
          <w:szCs w:val="18"/>
        </w:rPr>
        <w:t xml:space="preserve"> </w:t>
      </w:r>
      <w:r w:rsidR="002D52CB" w:rsidRPr="00DD53E9">
        <w:rPr>
          <w:i/>
          <w:sz w:val="18"/>
          <w:szCs w:val="18"/>
        </w:rPr>
        <w:t>p</w:t>
      </w:r>
      <w:r w:rsidRPr="00DD53E9">
        <w:rPr>
          <w:i/>
          <w:sz w:val="18"/>
          <w:szCs w:val="18"/>
        </w:rPr>
        <w:t>unto</w:t>
      </w:r>
      <w:r w:rsidR="002D52CB" w:rsidRPr="00DD53E9">
        <w:rPr>
          <w:i/>
          <w:sz w:val="18"/>
          <w:szCs w:val="18"/>
        </w:rPr>
        <w:t>İingilizce</w:t>
      </w:r>
      <w:r w:rsidR="00107C07">
        <w:rPr>
          <w:i/>
          <w:sz w:val="18"/>
          <w:szCs w:val="18"/>
        </w:rPr>
        <w:t xml:space="preserve"> </w:t>
      </w:r>
      <w:r w:rsidR="002D52CB" w:rsidRPr="00DD53E9">
        <w:rPr>
          <w:i/>
          <w:sz w:val="18"/>
          <w:szCs w:val="18"/>
        </w:rPr>
        <w:t xml:space="preserve">özet italik </w:t>
      </w:r>
      <w:r w:rsidR="00DD53E9">
        <w:rPr>
          <w:i/>
          <w:sz w:val="18"/>
          <w:szCs w:val="18"/>
        </w:rPr>
        <w:t>9</w:t>
      </w:r>
      <w:r w:rsidR="002D52CB" w:rsidRPr="00DD53E9">
        <w:rPr>
          <w:i/>
          <w:sz w:val="18"/>
          <w:szCs w:val="18"/>
        </w:rPr>
        <w:t xml:space="preserve"> punto</w:t>
      </w:r>
      <w:r w:rsidRPr="00DD53E9">
        <w:rPr>
          <w:i/>
          <w:sz w:val="18"/>
          <w:szCs w:val="18"/>
        </w:rPr>
        <w:t xml:space="preserve"> </w:t>
      </w:r>
      <w:r w:rsidR="002D52CB" w:rsidRPr="00DD53E9">
        <w:rPr>
          <w:i/>
          <w:sz w:val="18"/>
          <w:szCs w:val="18"/>
        </w:rPr>
        <w:t>İngilizce</w:t>
      </w:r>
      <w:r w:rsidR="00107C07">
        <w:rPr>
          <w:i/>
          <w:sz w:val="18"/>
          <w:szCs w:val="18"/>
        </w:rPr>
        <w:t xml:space="preserve"> </w:t>
      </w:r>
      <w:r w:rsidR="002D52CB" w:rsidRPr="00DD53E9">
        <w:rPr>
          <w:i/>
          <w:sz w:val="18"/>
          <w:szCs w:val="18"/>
        </w:rPr>
        <w:t xml:space="preserve"> özet italik </w:t>
      </w:r>
      <w:r w:rsidR="00DD53E9">
        <w:rPr>
          <w:i/>
          <w:sz w:val="18"/>
          <w:szCs w:val="18"/>
        </w:rPr>
        <w:t>9</w:t>
      </w:r>
      <w:r w:rsidR="002D52CB" w:rsidRPr="00DD53E9">
        <w:rPr>
          <w:i/>
          <w:sz w:val="18"/>
          <w:szCs w:val="18"/>
        </w:rPr>
        <w:t xml:space="preserve"> punto. İngilizce</w:t>
      </w:r>
      <w:r w:rsidR="00107C07">
        <w:rPr>
          <w:i/>
          <w:sz w:val="18"/>
          <w:szCs w:val="18"/>
        </w:rPr>
        <w:t xml:space="preserve"> </w:t>
      </w:r>
      <w:r w:rsidR="002D52CB" w:rsidRPr="00DD53E9">
        <w:rPr>
          <w:i/>
          <w:sz w:val="18"/>
          <w:szCs w:val="18"/>
        </w:rPr>
        <w:t xml:space="preserve"> özet italik </w:t>
      </w:r>
      <w:r w:rsidR="00DD53E9">
        <w:rPr>
          <w:i/>
          <w:sz w:val="18"/>
          <w:szCs w:val="18"/>
        </w:rPr>
        <w:t>9</w:t>
      </w:r>
      <w:r w:rsidR="002D52CB" w:rsidRPr="00DD53E9">
        <w:rPr>
          <w:i/>
          <w:sz w:val="18"/>
          <w:szCs w:val="18"/>
        </w:rPr>
        <w:t xml:space="preserve"> puntoİingilizce</w:t>
      </w:r>
      <w:r w:rsidR="00107C07">
        <w:rPr>
          <w:i/>
          <w:sz w:val="18"/>
          <w:szCs w:val="18"/>
        </w:rPr>
        <w:t xml:space="preserve"> </w:t>
      </w:r>
      <w:r w:rsidR="002D52CB" w:rsidRPr="00DD53E9">
        <w:rPr>
          <w:i/>
          <w:sz w:val="18"/>
          <w:szCs w:val="18"/>
        </w:rPr>
        <w:t xml:space="preserve">özet italik </w:t>
      </w:r>
      <w:r w:rsidR="00DD53E9">
        <w:rPr>
          <w:i/>
          <w:sz w:val="18"/>
          <w:szCs w:val="18"/>
        </w:rPr>
        <w:t>9</w:t>
      </w:r>
      <w:r w:rsidR="002D52CB" w:rsidRPr="00DD53E9">
        <w:rPr>
          <w:i/>
          <w:sz w:val="18"/>
          <w:szCs w:val="18"/>
        </w:rPr>
        <w:t xml:space="preserve"> punto İngilizce</w:t>
      </w:r>
      <w:r w:rsidR="00107C07">
        <w:rPr>
          <w:i/>
          <w:sz w:val="18"/>
          <w:szCs w:val="18"/>
        </w:rPr>
        <w:t xml:space="preserve"> </w:t>
      </w:r>
      <w:r w:rsidR="002D52CB" w:rsidRPr="00DD53E9">
        <w:rPr>
          <w:i/>
          <w:sz w:val="18"/>
          <w:szCs w:val="18"/>
        </w:rPr>
        <w:t xml:space="preserve">özet italik </w:t>
      </w:r>
      <w:r w:rsidR="00DD53E9">
        <w:rPr>
          <w:i/>
          <w:sz w:val="18"/>
          <w:szCs w:val="18"/>
        </w:rPr>
        <w:t>9</w:t>
      </w:r>
      <w:r w:rsidR="002D52CB" w:rsidRPr="00DD53E9">
        <w:rPr>
          <w:i/>
          <w:sz w:val="18"/>
          <w:szCs w:val="18"/>
        </w:rPr>
        <w:t xml:space="preserve"> punto. İngilizce</w:t>
      </w:r>
      <w:r w:rsidR="00107C07">
        <w:rPr>
          <w:i/>
          <w:sz w:val="18"/>
          <w:szCs w:val="18"/>
        </w:rPr>
        <w:t xml:space="preserve"> </w:t>
      </w:r>
      <w:r w:rsidR="002D52CB" w:rsidRPr="00DD53E9">
        <w:rPr>
          <w:i/>
          <w:sz w:val="18"/>
          <w:szCs w:val="18"/>
        </w:rPr>
        <w:t xml:space="preserve">özet italik </w:t>
      </w:r>
      <w:r w:rsidR="00DD53E9">
        <w:rPr>
          <w:i/>
          <w:sz w:val="18"/>
          <w:szCs w:val="18"/>
        </w:rPr>
        <w:t>9</w:t>
      </w:r>
      <w:r w:rsidR="002D52CB" w:rsidRPr="00DD53E9">
        <w:rPr>
          <w:i/>
          <w:sz w:val="18"/>
          <w:szCs w:val="18"/>
        </w:rPr>
        <w:t xml:space="preserve"> punto</w:t>
      </w:r>
      <w:r w:rsidR="00A65C16" w:rsidRPr="00DD53E9">
        <w:rPr>
          <w:i/>
          <w:sz w:val="18"/>
          <w:szCs w:val="18"/>
        </w:rPr>
        <w:t xml:space="preserve"> </w:t>
      </w:r>
      <w:r w:rsidR="002D52CB" w:rsidRPr="00DD53E9">
        <w:rPr>
          <w:i/>
          <w:sz w:val="18"/>
          <w:szCs w:val="18"/>
        </w:rPr>
        <w:t>İingilizce</w:t>
      </w:r>
      <w:r w:rsidR="00107C07">
        <w:rPr>
          <w:i/>
          <w:sz w:val="18"/>
          <w:szCs w:val="18"/>
        </w:rPr>
        <w:t xml:space="preserve"> </w:t>
      </w:r>
      <w:r w:rsidR="002D52CB" w:rsidRPr="00DD53E9">
        <w:rPr>
          <w:i/>
          <w:sz w:val="18"/>
          <w:szCs w:val="18"/>
        </w:rPr>
        <w:t xml:space="preserve">özet italik </w:t>
      </w:r>
      <w:r w:rsidR="00DD53E9">
        <w:rPr>
          <w:i/>
          <w:sz w:val="18"/>
          <w:szCs w:val="18"/>
        </w:rPr>
        <w:t>9</w:t>
      </w:r>
      <w:r w:rsidR="002D52CB" w:rsidRPr="00DD53E9">
        <w:rPr>
          <w:i/>
          <w:sz w:val="18"/>
          <w:szCs w:val="18"/>
        </w:rPr>
        <w:t xml:space="preserve"> punto İngilizce</w:t>
      </w:r>
      <w:r w:rsidR="00107C07">
        <w:rPr>
          <w:i/>
          <w:sz w:val="18"/>
          <w:szCs w:val="18"/>
        </w:rPr>
        <w:t xml:space="preserve"> </w:t>
      </w:r>
      <w:r w:rsidR="002D52CB" w:rsidRPr="00DD53E9">
        <w:rPr>
          <w:i/>
          <w:sz w:val="18"/>
          <w:szCs w:val="18"/>
        </w:rPr>
        <w:t xml:space="preserve"> özet italik </w:t>
      </w:r>
      <w:r w:rsidR="00DD53E9">
        <w:rPr>
          <w:i/>
          <w:sz w:val="18"/>
          <w:szCs w:val="18"/>
        </w:rPr>
        <w:t>9</w:t>
      </w:r>
      <w:r w:rsidR="002D52CB" w:rsidRPr="00DD53E9">
        <w:rPr>
          <w:i/>
          <w:sz w:val="18"/>
          <w:szCs w:val="18"/>
        </w:rPr>
        <w:t xml:space="preserve"> punto. İngilizce</w:t>
      </w:r>
      <w:r w:rsidR="00107C07">
        <w:rPr>
          <w:i/>
          <w:sz w:val="18"/>
          <w:szCs w:val="18"/>
        </w:rPr>
        <w:t xml:space="preserve"> </w:t>
      </w:r>
      <w:r w:rsidR="002D52CB" w:rsidRPr="00DD53E9">
        <w:rPr>
          <w:i/>
          <w:sz w:val="18"/>
          <w:szCs w:val="18"/>
        </w:rPr>
        <w:t xml:space="preserve"> özet italik </w:t>
      </w:r>
      <w:r w:rsidR="00DD53E9">
        <w:rPr>
          <w:i/>
          <w:sz w:val="18"/>
          <w:szCs w:val="18"/>
        </w:rPr>
        <w:t>9</w:t>
      </w:r>
      <w:r w:rsidR="002D52CB" w:rsidRPr="00DD53E9">
        <w:rPr>
          <w:i/>
          <w:sz w:val="18"/>
          <w:szCs w:val="18"/>
        </w:rPr>
        <w:t xml:space="preserve"> punto</w:t>
      </w:r>
      <w:r w:rsidR="00A65C16" w:rsidRPr="00DD53E9">
        <w:rPr>
          <w:i/>
          <w:sz w:val="18"/>
          <w:szCs w:val="18"/>
        </w:rPr>
        <w:t xml:space="preserve"> </w:t>
      </w:r>
      <w:r w:rsidR="002D52CB" w:rsidRPr="00DD53E9">
        <w:rPr>
          <w:i/>
          <w:sz w:val="18"/>
          <w:szCs w:val="18"/>
        </w:rPr>
        <w:t>İingilizce</w:t>
      </w:r>
      <w:r w:rsidR="00107C07">
        <w:rPr>
          <w:i/>
          <w:sz w:val="18"/>
          <w:szCs w:val="18"/>
        </w:rPr>
        <w:t xml:space="preserve"> </w:t>
      </w:r>
      <w:r w:rsidR="002D52CB" w:rsidRPr="00DD53E9">
        <w:rPr>
          <w:i/>
          <w:sz w:val="18"/>
          <w:szCs w:val="18"/>
        </w:rPr>
        <w:t xml:space="preserve">özet italik </w:t>
      </w:r>
      <w:r w:rsidR="00DD53E9">
        <w:rPr>
          <w:i/>
          <w:sz w:val="18"/>
          <w:szCs w:val="18"/>
        </w:rPr>
        <w:t>9</w:t>
      </w:r>
      <w:r w:rsidR="002D52CB" w:rsidRPr="00DD53E9">
        <w:rPr>
          <w:i/>
          <w:sz w:val="18"/>
          <w:szCs w:val="18"/>
        </w:rPr>
        <w:t xml:space="preserve"> punto İngilizce</w:t>
      </w:r>
      <w:r w:rsidR="00107C07">
        <w:rPr>
          <w:i/>
          <w:sz w:val="18"/>
          <w:szCs w:val="18"/>
        </w:rPr>
        <w:t xml:space="preserve"> </w:t>
      </w:r>
      <w:r w:rsidR="002D52CB" w:rsidRPr="00DD53E9">
        <w:rPr>
          <w:i/>
          <w:sz w:val="18"/>
          <w:szCs w:val="18"/>
        </w:rPr>
        <w:t xml:space="preserve">özet </w:t>
      </w:r>
      <w:r w:rsidR="00D93698">
        <w:rPr>
          <w:i/>
          <w:sz w:val="18"/>
          <w:szCs w:val="18"/>
        </w:rPr>
        <w:t xml:space="preserve"> </w:t>
      </w:r>
    </w:p>
    <w:p w14:paraId="0352176F" w14:textId="77777777" w:rsidR="00813014" w:rsidRPr="00DD53E9" w:rsidRDefault="00813014" w:rsidP="00822EAF">
      <w:pPr>
        <w:tabs>
          <w:tab w:val="left" w:pos="300"/>
        </w:tabs>
        <w:ind w:left="700" w:right="672"/>
        <w:jc w:val="both"/>
        <w:rPr>
          <w:bCs/>
          <w:i/>
          <w:sz w:val="18"/>
          <w:szCs w:val="18"/>
        </w:rPr>
      </w:pPr>
      <w:r w:rsidRPr="00DD53E9">
        <w:rPr>
          <w:b/>
          <w:bCs/>
          <w:i/>
          <w:sz w:val="18"/>
          <w:szCs w:val="18"/>
        </w:rPr>
        <w:t xml:space="preserve">Keywords: </w:t>
      </w:r>
      <w:r w:rsidRPr="00DD53E9">
        <w:rPr>
          <w:bCs/>
          <w:i/>
          <w:sz w:val="18"/>
          <w:szCs w:val="18"/>
        </w:rPr>
        <w:t>Keyword</w:t>
      </w:r>
      <w:r w:rsidR="00E14157" w:rsidRPr="00DD53E9">
        <w:rPr>
          <w:bCs/>
          <w:i/>
          <w:sz w:val="18"/>
          <w:szCs w:val="18"/>
        </w:rPr>
        <w:t xml:space="preserve"> one</w:t>
      </w:r>
      <w:r w:rsidR="00822EAF">
        <w:rPr>
          <w:bCs/>
          <w:i/>
          <w:sz w:val="18"/>
          <w:szCs w:val="18"/>
        </w:rPr>
        <w:t>,</w:t>
      </w:r>
      <w:r w:rsidRPr="00DD53E9">
        <w:rPr>
          <w:b/>
          <w:bCs/>
          <w:i/>
          <w:sz w:val="18"/>
          <w:szCs w:val="18"/>
        </w:rPr>
        <w:t xml:space="preserve"> </w:t>
      </w:r>
      <w:r w:rsidR="00822EAF">
        <w:rPr>
          <w:bCs/>
          <w:i/>
          <w:sz w:val="18"/>
          <w:szCs w:val="18"/>
        </w:rPr>
        <w:t xml:space="preserve">Keyword two, Keyword three,  Keyword four, </w:t>
      </w:r>
      <w:r w:rsidR="00E14157" w:rsidRPr="00DD53E9">
        <w:rPr>
          <w:bCs/>
          <w:i/>
          <w:sz w:val="18"/>
          <w:szCs w:val="18"/>
        </w:rPr>
        <w:t xml:space="preserve"> Keyword five</w:t>
      </w:r>
      <w:r w:rsidR="00822EAF">
        <w:rPr>
          <w:bCs/>
          <w:i/>
          <w:sz w:val="18"/>
          <w:szCs w:val="18"/>
        </w:rPr>
        <w:t xml:space="preserve">, </w:t>
      </w:r>
      <w:r w:rsidR="00E14157" w:rsidRPr="00DD53E9">
        <w:rPr>
          <w:b/>
          <w:bCs/>
          <w:i/>
          <w:sz w:val="18"/>
          <w:szCs w:val="18"/>
        </w:rPr>
        <w:t xml:space="preserve"> </w:t>
      </w:r>
      <w:r w:rsidR="00822EAF">
        <w:rPr>
          <w:bCs/>
          <w:i/>
          <w:sz w:val="18"/>
          <w:szCs w:val="18"/>
        </w:rPr>
        <w:t xml:space="preserve">Keyword six. </w:t>
      </w:r>
      <w:r w:rsidR="00E14157" w:rsidRPr="00DD53E9">
        <w:rPr>
          <w:bCs/>
          <w:i/>
          <w:sz w:val="18"/>
          <w:szCs w:val="18"/>
        </w:rPr>
        <w:t xml:space="preserve"> </w:t>
      </w:r>
      <w:r w:rsidR="00822EAF">
        <w:rPr>
          <w:bCs/>
          <w:i/>
          <w:sz w:val="18"/>
          <w:szCs w:val="18"/>
        </w:rPr>
        <w:t xml:space="preserve"> </w:t>
      </w:r>
    </w:p>
    <w:p w14:paraId="7F59C181" w14:textId="77777777" w:rsidR="00F638B9" w:rsidRPr="004C683F" w:rsidRDefault="00F638B9" w:rsidP="00F638B9">
      <w:pPr>
        <w:tabs>
          <w:tab w:val="left" w:pos="300"/>
        </w:tabs>
        <w:rPr>
          <w:b/>
          <w:sz w:val="40"/>
          <w:szCs w:val="40"/>
        </w:rPr>
      </w:pPr>
      <w:r>
        <w:rPr>
          <w:b/>
          <w:sz w:val="40"/>
          <w:szCs w:val="40"/>
        </w:rPr>
        <w:t xml:space="preserve">      </w:t>
      </w:r>
    </w:p>
    <w:p w14:paraId="31617D4F" w14:textId="77777777" w:rsidR="00A65C16" w:rsidRPr="00DD53E9" w:rsidRDefault="00A37DB6" w:rsidP="0083414E">
      <w:pPr>
        <w:pStyle w:val="Altyaz"/>
        <w:numPr>
          <w:ilvl w:val="1"/>
          <w:numId w:val="0"/>
        </w:numPr>
        <w:tabs>
          <w:tab w:val="left" w:pos="300"/>
        </w:tabs>
        <w:spacing w:before="360" w:after="360"/>
        <w:ind w:left="397" w:hanging="397"/>
        <w:rPr>
          <w:sz w:val="22"/>
          <w:szCs w:val="22"/>
          <w:lang w:val="tr-TR"/>
        </w:rPr>
      </w:pPr>
      <w:r>
        <w:rPr>
          <w:sz w:val="22"/>
          <w:szCs w:val="22"/>
          <w:lang w:val="tr-TR"/>
        </w:rPr>
        <w:t>1. Giriş (</w:t>
      </w:r>
      <w:r w:rsidR="006837BB">
        <w:rPr>
          <w:sz w:val="22"/>
          <w:szCs w:val="22"/>
          <w:lang w:val="tr-TR"/>
        </w:rPr>
        <w:t xml:space="preserve">11 </w:t>
      </w:r>
      <w:r w:rsidR="00A65C16" w:rsidRPr="00DD53E9">
        <w:rPr>
          <w:sz w:val="22"/>
          <w:szCs w:val="22"/>
          <w:lang w:val="tr-TR"/>
        </w:rPr>
        <w:t>punto koyu</w:t>
      </w:r>
      <w:r>
        <w:rPr>
          <w:sz w:val="22"/>
          <w:szCs w:val="22"/>
          <w:lang w:val="tr-TR"/>
        </w:rPr>
        <w:t>, paragraf before 18</w:t>
      </w:r>
      <w:r w:rsidR="006837BB">
        <w:rPr>
          <w:sz w:val="22"/>
          <w:szCs w:val="22"/>
          <w:lang w:val="tr-TR"/>
        </w:rPr>
        <w:t xml:space="preserve"> after 18</w:t>
      </w:r>
      <w:r>
        <w:rPr>
          <w:sz w:val="22"/>
          <w:szCs w:val="22"/>
          <w:lang w:val="tr-TR"/>
        </w:rPr>
        <w:t xml:space="preserve"> punto boşluk)</w:t>
      </w:r>
    </w:p>
    <w:p w14:paraId="04110B75" w14:textId="77777777" w:rsidR="00173011" w:rsidRPr="00DD53E9" w:rsidRDefault="00A65C16" w:rsidP="00F3221E">
      <w:pPr>
        <w:pStyle w:val="GvdeMetni"/>
        <w:tabs>
          <w:tab w:val="left" w:pos="300"/>
        </w:tabs>
        <w:spacing w:after="240" w:line="240" w:lineRule="auto"/>
        <w:rPr>
          <w:rFonts w:ascii="Times New Roman" w:hAnsi="Times New Roman" w:cs="Times New Roman"/>
          <w:sz w:val="22"/>
          <w:szCs w:val="22"/>
        </w:rPr>
      </w:pPr>
      <w:r w:rsidRPr="00DD53E9">
        <w:rPr>
          <w:rFonts w:ascii="Times New Roman" w:hAnsi="Times New Roman" w:cs="Times New Roman"/>
          <w:sz w:val="22"/>
          <w:szCs w:val="22"/>
        </w:rPr>
        <w:t xml:space="preserve">Giriş </w:t>
      </w:r>
      <w:r w:rsidR="006837BB">
        <w:rPr>
          <w:rFonts w:ascii="Times New Roman" w:hAnsi="Times New Roman" w:cs="Times New Roman"/>
          <w:sz w:val="22"/>
          <w:szCs w:val="22"/>
        </w:rPr>
        <w:t>onbir</w:t>
      </w:r>
      <w:r w:rsidRPr="00DD53E9">
        <w:rPr>
          <w:rFonts w:ascii="Times New Roman" w:hAnsi="Times New Roman" w:cs="Times New Roman"/>
          <w:sz w:val="22"/>
          <w:szCs w:val="22"/>
        </w:rPr>
        <w:t xml:space="preserve"> punto, </w:t>
      </w:r>
      <w:r w:rsidR="00A37DB6">
        <w:rPr>
          <w:rFonts w:ascii="Times New Roman" w:hAnsi="Times New Roman" w:cs="Times New Roman"/>
          <w:sz w:val="22"/>
          <w:szCs w:val="22"/>
        </w:rPr>
        <w:t xml:space="preserve">paragraf before 0 after 12 punto boşluk, </w:t>
      </w:r>
      <w:r w:rsidR="00173011" w:rsidRPr="00DD53E9">
        <w:rPr>
          <w:rFonts w:ascii="Times New Roman" w:hAnsi="Times New Roman" w:cs="Times New Roman"/>
          <w:sz w:val="22"/>
          <w:szCs w:val="22"/>
        </w:rPr>
        <w:t>g</w:t>
      </w:r>
      <w:r w:rsidRPr="00DD53E9">
        <w:rPr>
          <w:rFonts w:ascii="Times New Roman" w:hAnsi="Times New Roman" w:cs="Times New Roman"/>
          <w:sz w:val="22"/>
          <w:szCs w:val="22"/>
        </w:rPr>
        <w:t xml:space="preserve">iriş </w:t>
      </w:r>
      <w:r w:rsidR="006837BB">
        <w:rPr>
          <w:rFonts w:ascii="Times New Roman" w:hAnsi="Times New Roman" w:cs="Times New Roman"/>
          <w:sz w:val="22"/>
          <w:szCs w:val="22"/>
        </w:rPr>
        <w:t>onbir</w:t>
      </w:r>
      <w:r w:rsidRPr="00DD53E9">
        <w:rPr>
          <w:rFonts w:ascii="Times New Roman" w:hAnsi="Times New Roman" w:cs="Times New Roman"/>
          <w:sz w:val="22"/>
          <w:szCs w:val="22"/>
        </w:rPr>
        <w:t xml:space="preserve"> punto </w:t>
      </w:r>
      <w:r w:rsidR="00173011" w:rsidRPr="00DD53E9">
        <w:rPr>
          <w:rFonts w:ascii="Times New Roman" w:hAnsi="Times New Roman" w:cs="Times New Roman"/>
          <w:sz w:val="22"/>
          <w:szCs w:val="22"/>
        </w:rPr>
        <w:t xml:space="preserve">giriş </w:t>
      </w:r>
      <w:r w:rsidR="006837BB">
        <w:rPr>
          <w:rFonts w:ascii="Times New Roman" w:hAnsi="Times New Roman" w:cs="Times New Roman"/>
          <w:sz w:val="22"/>
          <w:szCs w:val="22"/>
        </w:rPr>
        <w:t>onbir</w:t>
      </w:r>
      <w:r w:rsidR="00173011" w:rsidRPr="00DD53E9">
        <w:rPr>
          <w:rFonts w:ascii="Times New Roman" w:hAnsi="Times New Roman" w:cs="Times New Roman"/>
          <w:sz w:val="22"/>
          <w:szCs w:val="22"/>
        </w:rPr>
        <w:t xml:space="preserve"> punto</w:t>
      </w:r>
      <w:r w:rsidR="00A37DB6" w:rsidRPr="00A37DB6">
        <w:rPr>
          <w:rFonts w:ascii="Times New Roman" w:hAnsi="Times New Roman" w:cs="Times New Roman"/>
          <w:sz w:val="22"/>
          <w:szCs w:val="22"/>
        </w:rPr>
        <w:t xml:space="preserve"> </w:t>
      </w:r>
      <w:r w:rsidR="00A37DB6">
        <w:rPr>
          <w:rFonts w:ascii="Times New Roman" w:hAnsi="Times New Roman" w:cs="Times New Roman"/>
          <w:sz w:val="22"/>
          <w:szCs w:val="22"/>
        </w:rPr>
        <w:t>paragraf before 0 after 12 punto boşluk</w:t>
      </w:r>
      <w:r w:rsidR="00173011" w:rsidRPr="00DD53E9">
        <w:rPr>
          <w:rFonts w:ascii="Times New Roman" w:hAnsi="Times New Roman" w:cs="Times New Roman"/>
          <w:sz w:val="22"/>
          <w:szCs w:val="22"/>
        </w:rPr>
        <w:t xml:space="preserve"> giriş </w:t>
      </w:r>
      <w:r w:rsidR="006837BB">
        <w:rPr>
          <w:rFonts w:ascii="Times New Roman" w:hAnsi="Times New Roman" w:cs="Times New Roman"/>
          <w:sz w:val="22"/>
          <w:szCs w:val="22"/>
        </w:rPr>
        <w:t>onbir</w:t>
      </w:r>
      <w:r w:rsidR="00173011" w:rsidRPr="00DD53E9">
        <w:rPr>
          <w:rFonts w:ascii="Times New Roman" w:hAnsi="Times New Roman" w:cs="Times New Roman"/>
          <w:sz w:val="22"/>
          <w:szCs w:val="22"/>
        </w:rPr>
        <w:t xml:space="preserve"> punto</w:t>
      </w:r>
      <w:r w:rsidRPr="00DD53E9">
        <w:rPr>
          <w:rFonts w:ascii="Times New Roman" w:hAnsi="Times New Roman" w:cs="Times New Roman"/>
          <w:sz w:val="22"/>
          <w:szCs w:val="22"/>
        </w:rPr>
        <w:t xml:space="preserve"> </w:t>
      </w:r>
      <w:r w:rsidR="00173011" w:rsidRPr="00DD53E9">
        <w:rPr>
          <w:rFonts w:ascii="Times New Roman" w:hAnsi="Times New Roman" w:cs="Times New Roman"/>
          <w:sz w:val="22"/>
          <w:szCs w:val="22"/>
        </w:rPr>
        <w:t xml:space="preserve">giriş </w:t>
      </w:r>
      <w:r w:rsidR="006837BB">
        <w:rPr>
          <w:rFonts w:ascii="Times New Roman" w:hAnsi="Times New Roman" w:cs="Times New Roman"/>
          <w:sz w:val="22"/>
          <w:szCs w:val="22"/>
        </w:rPr>
        <w:t>onbir</w:t>
      </w:r>
      <w:r w:rsidR="00173011" w:rsidRPr="00DD53E9">
        <w:rPr>
          <w:rFonts w:ascii="Times New Roman" w:hAnsi="Times New Roman" w:cs="Times New Roman"/>
          <w:sz w:val="22"/>
          <w:szCs w:val="22"/>
        </w:rPr>
        <w:t xml:space="preserve"> punto giriş </w:t>
      </w:r>
      <w:r w:rsidR="006837BB">
        <w:rPr>
          <w:rFonts w:ascii="Times New Roman" w:hAnsi="Times New Roman" w:cs="Times New Roman"/>
          <w:sz w:val="22"/>
          <w:szCs w:val="22"/>
        </w:rPr>
        <w:t>onbir</w:t>
      </w:r>
      <w:r w:rsidR="00173011" w:rsidRPr="00DD53E9">
        <w:rPr>
          <w:rFonts w:ascii="Times New Roman" w:hAnsi="Times New Roman" w:cs="Times New Roman"/>
          <w:sz w:val="22"/>
          <w:szCs w:val="22"/>
        </w:rPr>
        <w:t xml:space="preserve"> punto</w:t>
      </w:r>
      <w:r w:rsidR="00A37DB6" w:rsidRPr="00A37DB6">
        <w:rPr>
          <w:rFonts w:ascii="Times New Roman" w:hAnsi="Times New Roman" w:cs="Times New Roman"/>
          <w:sz w:val="22"/>
          <w:szCs w:val="22"/>
        </w:rPr>
        <w:t xml:space="preserve"> </w:t>
      </w:r>
      <w:r w:rsidR="00800F43">
        <w:rPr>
          <w:rFonts w:ascii="Times New Roman" w:hAnsi="Times New Roman" w:cs="Times New Roman"/>
          <w:sz w:val="22"/>
          <w:szCs w:val="22"/>
        </w:rPr>
        <w:t>paragraf before [1].</w:t>
      </w:r>
      <w:r w:rsidR="00A37DB6">
        <w:rPr>
          <w:rFonts w:ascii="Times New Roman" w:hAnsi="Times New Roman" w:cs="Times New Roman"/>
          <w:sz w:val="22"/>
          <w:szCs w:val="22"/>
        </w:rPr>
        <w:t xml:space="preserve"> </w:t>
      </w:r>
      <w:r w:rsidR="00D93698">
        <w:rPr>
          <w:rFonts w:ascii="Times New Roman" w:hAnsi="Times New Roman" w:cs="Times New Roman"/>
          <w:sz w:val="22"/>
          <w:szCs w:val="22"/>
        </w:rPr>
        <w:t xml:space="preserve"> </w:t>
      </w:r>
    </w:p>
    <w:p w14:paraId="1CF12D1F" w14:textId="77777777" w:rsidR="00A65C16" w:rsidRPr="00DD53E9" w:rsidRDefault="00A34094" w:rsidP="00822EAF">
      <w:pPr>
        <w:pStyle w:val="GvdeMetni"/>
        <w:tabs>
          <w:tab w:val="left" w:pos="300"/>
        </w:tabs>
        <w:spacing w:before="360" w:after="360" w:line="240" w:lineRule="auto"/>
        <w:rPr>
          <w:rFonts w:ascii="Times New Roman" w:hAnsi="Times New Roman" w:cs="Times New Roman"/>
          <w:sz w:val="22"/>
          <w:szCs w:val="22"/>
        </w:rPr>
      </w:pPr>
      <w:r w:rsidRPr="00DD53E9">
        <w:rPr>
          <w:rFonts w:ascii="Times New Roman" w:hAnsi="Times New Roman" w:cs="Times New Roman"/>
          <w:sz w:val="22"/>
          <w:szCs w:val="22"/>
        </w:rPr>
        <w:tab/>
      </w:r>
      <w:r w:rsidRPr="00DD53E9">
        <w:rPr>
          <w:rFonts w:ascii="Times New Roman" w:hAnsi="Times New Roman" w:cs="Times New Roman"/>
          <w:position w:val="-22"/>
          <w:sz w:val="22"/>
          <w:szCs w:val="22"/>
        </w:rPr>
        <w:object w:dxaOrig="4780" w:dyaOrig="540" w14:anchorId="7F839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pt;height:27pt" o:ole="">
            <v:imagedata r:id="rId9" o:title=""/>
          </v:shape>
          <o:OLEObject Type="Embed" ProgID="Equation.3" ShapeID="_x0000_i1025" DrawAspect="Content" ObjectID="_1765532416" r:id="rId10"/>
        </w:object>
      </w:r>
      <w:r w:rsidRPr="00DD53E9">
        <w:rPr>
          <w:rFonts w:ascii="Times New Roman" w:hAnsi="Times New Roman" w:cs="Times New Roman"/>
          <w:sz w:val="22"/>
          <w:szCs w:val="22"/>
        </w:rPr>
        <w:tab/>
      </w:r>
      <w:r w:rsidR="00F06B1C" w:rsidRPr="00F06B1C">
        <w:rPr>
          <w:rFonts w:ascii="Times New Roman" w:hAnsi="Times New Roman" w:cs="Times New Roman"/>
          <w:color w:val="FF0000"/>
          <w:sz w:val="22"/>
          <w:szCs w:val="22"/>
        </w:rPr>
        <w:t>formüller sola yanaşık</w:t>
      </w:r>
      <w:r w:rsidR="00F06B1C">
        <w:rPr>
          <w:rFonts w:ascii="Times New Roman" w:hAnsi="Times New Roman" w:cs="Times New Roman"/>
          <w:sz w:val="22"/>
          <w:szCs w:val="22"/>
        </w:rPr>
        <w:tab/>
        <w:t xml:space="preserve">            </w:t>
      </w:r>
      <w:r w:rsidRPr="00DD53E9">
        <w:rPr>
          <w:rFonts w:ascii="Times New Roman" w:hAnsi="Times New Roman" w:cs="Times New Roman"/>
          <w:sz w:val="22"/>
          <w:szCs w:val="22"/>
        </w:rPr>
        <w:t>(1)</w:t>
      </w:r>
    </w:p>
    <w:p w14:paraId="6B5CB8C7" w14:textId="77777777" w:rsidR="00A34094" w:rsidRPr="00DD53E9" w:rsidRDefault="00A34094" w:rsidP="00822EAF">
      <w:pPr>
        <w:pStyle w:val="GvdeMetni"/>
        <w:tabs>
          <w:tab w:val="left" w:pos="300"/>
        </w:tabs>
        <w:spacing w:before="360" w:after="360" w:line="240" w:lineRule="auto"/>
        <w:jc w:val="left"/>
        <w:rPr>
          <w:rFonts w:ascii="Times New Roman" w:hAnsi="Times New Roman" w:cs="Times New Roman"/>
          <w:sz w:val="22"/>
          <w:szCs w:val="22"/>
        </w:rPr>
      </w:pPr>
      <w:r w:rsidRPr="00DD53E9">
        <w:rPr>
          <w:rFonts w:ascii="Times New Roman" w:hAnsi="Times New Roman" w:cs="Times New Roman"/>
          <w:sz w:val="22"/>
          <w:szCs w:val="22"/>
        </w:rPr>
        <w:tab/>
      </w:r>
      <w:r w:rsidRPr="00DD53E9">
        <w:rPr>
          <w:rFonts w:ascii="Times New Roman" w:hAnsi="Times New Roman" w:cs="Times New Roman"/>
          <w:position w:val="-48"/>
          <w:sz w:val="22"/>
          <w:szCs w:val="22"/>
        </w:rPr>
        <w:object w:dxaOrig="3140" w:dyaOrig="1060" w14:anchorId="75625A39">
          <v:shape id="_x0000_i1026" type="#_x0000_t75" style="width:157pt;height:53pt" o:ole="">
            <v:imagedata r:id="rId11" o:title=""/>
          </v:shape>
          <o:OLEObject Type="Embed" ProgID="Equation.3" ShapeID="_x0000_i1026" DrawAspect="Content" ObjectID="_1765532417" r:id="rId12"/>
        </w:object>
      </w:r>
      <w:r w:rsidRPr="00DD53E9">
        <w:rPr>
          <w:rFonts w:ascii="Times New Roman" w:hAnsi="Times New Roman" w:cs="Times New Roman"/>
          <w:sz w:val="22"/>
          <w:szCs w:val="22"/>
        </w:rPr>
        <w:tab/>
      </w:r>
      <w:r w:rsidRPr="00DD53E9">
        <w:rPr>
          <w:rFonts w:ascii="Times New Roman" w:hAnsi="Times New Roman" w:cs="Times New Roman"/>
          <w:sz w:val="22"/>
          <w:szCs w:val="22"/>
        </w:rPr>
        <w:tab/>
      </w:r>
      <w:r w:rsidRPr="00DD53E9">
        <w:rPr>
          <w:rFonts w:ascii="Times New Roman" w:hAnsi="Times New Roman" w:cs="Times New Roman"/>
          <w:sz w:val="22"/>
          <w:szCs w:val="22"/>
        </w:rPr>
        <w:tab/>
      </w:r>
      <w:r w:rsidRPr="00DD53E9">
        <w:rPr>
          <w:rFonts w:ascii="Times New Roman" w:hAnsi="Times New Roman" w:cs="Times New Roman"/>
          <w:sz w:val="22"/>
          <w:szCs w:val="22"/>
        </w:rPr>
        <w:tab/>
      </w:r>
      <w:r w:rsidRPr="00DD53E9">
        <w:rPr>
          <w:rFonts w:ascii="Times New Roman" w:hAnsi="Times New Roman" w:cs="Times New Roman"/>
          <w:sz w:val="22"/>
          <w:szCs w:val="22"/>
        </w:rPr>
        <w:tab/>
      </w:r>
      <w:r w:rsidRPr="00DD53E9">
        <w:rPr>
          <w:rFonts w:ascii="Times New Roman" w:hAnsi="Times New Roman" w:cs="Times New Roman"/>
          <w:sz w:val="22"/>
          <w:szCs w:val="22"/>
        </w:rPr>
        <w:tab/>
      </w:r>
      <w:r w:rsidR="00526827" w:rsidRPr="00DD53E9">
        <w:rPr>
          <w:rFonts w:ascii="Times New Roman" w:hAnsi="Times New Roman" w:cs="Times New Roman"/>
          <w:sz w:val="22"/>
          <w:szCs w:val="22"/>
        </w:rPr>
        <w:tab/>
      </w:r>
      <w:r w:rsidR="00526827" w:rsidRPr="00DD53E9">
        <w:rPr>
          <w:rFonts w:ascii="Times New Roman" w:hAnsi="Times New Roman" w:cs="Times New Roman"/>
          <w:sz w:val="22"/>
          <w:szCs w:val="22"/>
        </w:rPr>
        <w:tab/>
      </w:r>
      <w:r w:rsidRPr="00DD53E9">
        <w:rPr>
          <w:rFonts w:ascii="Times New Roman" w:hAnsi="Times New Roman" w:cs="Times New Roman"/>
          <w:sz w:val="22"/>
          <w:szCs w:val="22"/>
        </w:rPr>
        <w:t>(2)</w:t>
      </w:r>
    </w:p>
    <w:p w14:paraId="5F29A52C" w14:textId="77777777" w:rsidR="00800F43" w:rsidRPr="00800F43" w:rsidRDefault="00800F43" w:rsidP="00F3221E">
      <w:pPr>
        <w:pStyle w:val="TezMetni"/>
        <w:tabs>
          <w:tab w:val="left" w:pos="300"/>
        </w:tabs>
        <w:spacing w:before="360" w:after="360" w:line="240" w:lineRule="auto"/>
        <w:rPr>
          <w:rFonts w:ascii="Times New Roman" w:hAnsi="Times New Roman"/>
          <w:bCs/>
          <w:sz w:val="22"/>
          <w:szCs w:val="22"/>
        </w:rPr>
      </w:pPr>
      <w:r w:rsidRPr="00DD53E9">
        <w:rPr>
          <w:rFonts w:ascii="Times New Roman" w:hAnsi="Times New Roman"/>
          <w:sz w:val="22"/>
          <w:szCs w:val="22"/>
        </w:rPr>
        <w:t xml:space="preserve">Giriş </w:t>
      </w:r>
      <w:r>
        <w:rPr>
          <w:rFonts w:ascii="Times New Roman" w:hAnsi="Times New Roman"/>
          <w:sz w:val="22"/>
          <w:szCs w:val="22"/>
        </w:rPr>
        <w:t>onbir</w:t>
      </w:r>
      <w:r w:rsidRPr="00DD53E9">
        <w:rPr>
          <w:rFonts w:ascii="Times New Roman" w:hAnsi="Times New Roman"/>
          <w:sz w:val="22"/>
          <w:szCs w:val="22"/>
        </w:rPr>
        <w:t xml:space="preserve"> punto, </w:t>
      </w:r>
      <w:r>
        <w:rPr>
          <w:rFonts w:ascii="Times New Roman" w:hAnsi="Times New Roman"/>
          <w:sz w:val="22"/>
          <w:szCs w:val="22"/>
        </w:rPr>
        <w:t xml:space="preserve">paragraf before 0 after 12 punto boşluk [2] </w:t>
      </w:r>
      <w:r w:rsidRPr="00DD53E9">
        <w:rPr>
          <w:rFonts w:ascii="Times New Roman" w:hAnsi="Times New Roman"/>
          <w:sz w:val="22"/>
          <w:szCs w:val="22"/>
        </w:rPr>
        <w:t xml:space="preserve">Giriş </w:t>
      </w:r>
      <w:r>
        <w:rPr>
          <w:rFonts w:ascii="Times New Roman" w:hAnsi="Times New Roman"/>
          <w:sz w:val="22"/>
          <w:szCs w:val="22"/>
        </w:rPr>
        <w:t>onbir</w:t>
      </w:r>
      <w:r w:rsidRPr="00DD53E9">
        <w:rPr>
          <w:rFonts w:ascii="Times New Roman" w:hAnsi="Times New Roman"/>
          <w:sz w:val="22"/>
          <w:szCs w:val="22"/>
        </w:rPr>
        <w:t xml:space="preserve"> punto, </w:t>
      </w:r>
      <w:r>
        <w:rPr>
          <w:rFonts w:ascii="Times New Roman" w:hAnsi="Times New Roman"/>
          <w:sz w:val="22"/>
          <w:szCs w:val="22"/>
        </w:rPr>
        <w:t>paragraf before 0 after 12 punto boşluk[3].</w:t>
      </w:r>
    </w:p>
    <w:p w14:paraId="5BB284FD" w14:textId="77777777" w:rsidR="00A65C16" w:rsidRPr="00DD53E9" w:rsidRDefault="00A65C16" w:rsidP="00F3221E">
      <w:pPr>
        <w:pStyle w:val="TezMetni"/>
        <w:tabs>
          <w:tab w:val="left" w:pos="300"/>
        </w:tabs>
        <w:spacing w:before="360" w:after="360" w:line="240" w:lineRule="auto"/>
        <w:rPr>
          <w:rFonts w:ascii="Times New Roman" w:hAnsi="Times New Roman"/>
          <w:b/>
          <w:bCs/>
          <w:sz w:val="22"/>
          <w:szCs w:val="22"/>
        </w:rPr>
      </w:pPr>
      <w:r w:rsidRPr="00DD53E9">
        <w:rPr>
          <w:rFonts w:ascii="Times New Roman" w:hAnsi="Times New Roman"/>
          <w:b/>
          <w:bCs/>
          <w:sz w:val="22"/>
          <w:szCs w:val="22"/>
        </w:rPr>
        <w:lastRenderedPageBreak/>
        <w:t xml:space="preserve">2. </w:t>
      </w:r>
      <w:r w:rsidR="00D00855" w:rsidRPr="00DD53E9">
        <w:rPr>
          <w:rFonts w:ascii="Times New Roman" w:hAnsi="Times New Roman"/>
          <w:b/>
          <w:bCs/>
          <w:sz w:val="22"/>
          <w:szCs w:val="22"/>
        </w:rPr>
        <w:t>İkinci b</w:t>
      </w:r>
      <w:r w:rsidR="00A34094" w:rsidRPr="00DD53E9">
        <w:rPr>
          <w:rFonts w:ascii="Times New Roman" w:hAnsi="Times New Roman"/>
          <w:b/>
          <w:bCs/>
          <w:sz w:val="22"/>
          <w:szCs w:val="22"/>
        </w:rPr>
        <w:t xml:space="preserve">ölüm başlığı </w:t>
      </w:r>
      <w:r w:rsidR="00A37DB6">
        <w:rPr>
          <w:rFonts w:ascii="Times New Roman" w:hAnsi="Times New Roman"/>
          <w:b/>
          <w:bCs/>
          <w:sz w:val="22"/>
          <w:szCs w:val="22"/>
        </w:rPr>
        <w:t>(</w:t>
      </w:r>
      <w:r w:rsidR="00A34094" w:rsidRPr="00DD53E9">
        <w:rPr>
          <w:rFonts w:ascii="Times New Roman" w:hAnsi="Times New Roman"/>
          <w:b/>
          <w:bCs/>
          <w:sz w:val="22"/>
          <w:szCs w:val="22"/>
        </w:rPr>
        <w:t>koyu</w:t>
      </w:r>
      <w:r w:rsidR="006837BB">
        <w:rPr>
          <w:rFonts w:ascii="Times New Roman" w:hAnsi="Times New Roman"/>
          <w:b/>
          <w:bCs/>
          <w:sz w:val="22"/>
          <w:szCs w:val="22"/>
        </w:rPr>
        <w:t xml:space="preserve"> 11</w:t>
      </w:r>
      <w:r w:rsidRPr="00DD53E9">
        <w:rPr>
          <w:rFonts w:ascii="Times New Roman" w:hAnsi="Times New Roman"/>
          <w:b/>
          <w:bCs/>
          <w:sz w:val="22"/>
          <w:szCs w:val="22"/>
        </w:rPr>
        <w:t xml:space="preserve"> </w:t>
      </w:r>
      <w:r w:rsidR="00A34094" w:rsidRPr="00DD53E9">
        <w:rPr>
          <w:rFonts w:ascii="Times New Roman" w:hAnsi="Times New Roman"/>
          <w:b/>
          <w:bCs/>
          <w:sz w:val="22"/>
          <w:szCs w:val="22"/>
        </w:rPr>
        <w:t>punto</w:t>
      </w:r>
      <w:r w:rsidRPr="00DD53E9">
        <w:rPr>
          <w:rFonts w:ascii="Times New Roman" w:hAnsi="Times New Roman"/>
          <w:b/>
          <w:bCs/>
          <w:sz w:val="22"/>
          <w:szCs w:val="22"/>
        </w:rPr>
        <w:t xml:space="preserve"> </w:t>
      </w:r>
      <w:r w:rsidR="00A37DB6">
        <w:rPr>
          <w:rFonts w:ascii="Times New Roman" w:hAnsi="Times New Roman"/>
          <w:b/>
          <w:bCs/>
          <w:sz w:val="22"/>
          <w:szCs w:val="22"/>
        </w:rPr>
        <w:t>paragraf before 18</w:t>
      </w:r>
      <w:r w:rsidR="00A37DB6" w:rsidRPr="00A37DB6">
        <w:rPr>
          <w:rFonts w:ascii="Times New Roman" w:hAnsi="Times New Roman"/>
          <w:b/>
          <w:bCs/>
          <w:sz w:val="22"/>
          <w:szCs w:val="22"/>
        </w:rPr>
        <w:t xml:space="preserve"> after 18 punto boşluk</w:t>
      </w:r>
      <w:r w:rsidRPr="00DD53E9">
        <w:rPr>
          <w:rFonts w:ascii="Times New Roman" w:hAnsi="Times New Roman"/>
          <w:b/>
          <w:bCs/>
          <w:sz w:val="22"/>
          <w:szCs w:val="22"/>
        </w:rPr>
        <w:t xml:space="preserve"> </w:t>
      </w:r>
      <w:r w:rsidR="00A37DB6">
        <w:rPr>
          <w:rFonts w:ascii="Times New Roman" w:hAnsi="Times New Roman"/>
          <w:b/>
          <w:bCs/>
          <w:sz w:val="22"/>
          <w:szCs w:val="22"/>
        </w:rPr>
        <w:t>)</w:t>
      </w:r>
    </w:p>
    <w:p w14:paraId="6AA4CF59" w14:textId="77777777" w:rsidR="00526827" w:rsidRPr="00DD53E9" w:rsidRDefault="00A34094" w:rsidP="00F3221E">
      <w:pPr>
        <w:pStyle w:val="TezMetni"/>
        <w:tabs>
          <w:tab w:val="left" w:pos="300"/>
        </w:tabs>
        <w:spacing w:line="240" w:lineRule="auto"/>
        <w:rPr>
          <w:rFonts w:ascii="Times New Roman" w:hAnsi="Times New Roman"/>
          <w:bCs/>
          <w:sz w:val="22"/>
          <w:szCs w:val="22"/>
        </w:rPr>
      </w:pPr>
      <w:r w:rsidRPr="00DD53E9">
        <w:rPr>
          <w:rFonts w:ascii="Times New Roman" w:hAnsi="Times New Roman"/>
          <w:bCs/>
          <w:sz w:val="22"/>
          <w:szCs w:val="22"/>
        </w:rPr>
        <w:t>İkinci b</w:t>
      </w:r>
      <w:r w:rsidR="00A65C16" w:rsidRPr="00DD53E9">
        <w:rPr>
          <w:rFonts w:ascii="Times New Roman" w:hAnsi="Times New Roman"/>
          <w:bCs/>
          <w:sz w:val="22"/>
          <w:szCs w:val="22"/>
        </w:rPr>
        <w:t>ölüm</w:t>
      </w:r>
      <w:r w:rsidRPr="00DD53E9">
        <w:rPr>
          <w:rFonts w:ascii="Times New Roman" w:hAnsi="Times New Roman"/>
          <w:bCs/>
          <w:sz w:val="22"/>
          <w:szCs w:val="22"/>
        </w:rPr>
        <w:t xml:space="preserve"> m</w:t>
      </w:r>
      <w:r w:rsidR="00A65C16" w:rsidRPr="00DD53E9">
        <w:rPr>
          <w:rFonts w:ascii="Times New Roman" w:hAnsi="Times New Roman"/>
          <w:bCs/>
          <w:sz w:val="22"/>
          <w:szCs w:val="22"/>
        </w:rPr>
        <w:t xml:space="preserve">etin </w:t>
      </w:r>
      <w:r w:rsidRPr="00DD53E9">
        <w:rPr>
          <w:rFonts w:ascii="Times New Roman" w:hAnsi="Times New Roman"/>
          <w:bCs/>
          <w:sz w:val="22"/>
          <w:szCs w:val="22"/>
        </w:rPr>
        <w:t>ikinci bölüm metin</w:t>
      </w:r>
      <w:r w:rsidR="00A65C16" w:rsidRPr="00DD53E9">
        <w:rPr>
          <w:rFonts w:ascii="Times New Roman" w:hAnsi="Times New Roman"/>
          <w:bCs/>
          <w:sz w:val="22"/>
          <w:szCs w:val="22"/>
        </w:rPr>
        <w:t xml:space="preserve">. </w:t>
      </w:r>
      <w:r w:rsidRPr="00DD53E9">
        <w:rPr>
          <w:rFonts w:ascii="Times New Roman" w:hAnsi="Times New Roman"/>
          <w:bCs/>
          <w:sz w:val="22"/>
          <w:szCs w:val="22"/>
        </w:rPr>
        <w:t>İkinci bölüm metin ikinci bölüm metin ikinci bölüm metin ikinci bölüm metin, ikinci bölüm metin ikinci bölüm metin</w:t>
      </w:r>
      <w:r w:rsidR="00800F43">
        <w:rPr>
          <w:rFonts w:ascii="Times New Roman" w:hAnsi="Times New Roman"/>
          <w:bCs/>
          <w:sz w:val="22"/>
          <w:szCs w:val="22"/>
        </w:rPr>
        <w:t>[5]</w:t>
      </w:r>
      <w:r w:rsidRPr="00DD53E9">
        <w:rPr>
          <w:rFonts w:ascii="Times New Roman" w:hAnsi="Times New Roman"/>
          <w:bCs/>
          <w:sz w:val="22"/>
          <w:szCs w:val="22"/>
        </w:rPr>
        <w:t xml:space="preserve">. İkinci bölüm metin ikinci bölüm metin ikinci bölüm </w:t>
      </w:r>
      <w:r w:rsidR="00D93698">
        <w:rPr>
          <w:rFonts w:ascii="Times New Roman" w:hAnsi="Times New Roman"/>
          <w:bCs/>
          <w:sz w:val="22"/>
          <w:szCs w:val="22"/>
        </w:rPr>
        <w:t xml:space="preserve"> </w:t>
      </w:r>
    </w:p>
    <w:p w14:paraId="4FB389AF" w14:textId="77777777" w:rsidR="00A65C16" w:rsidRPr="00DD53E9" w:rsidRDefault="00A65C16" w:rsidP="00F3221E">
      <w:pPr>
        <w:pStyle w:val="TezMetni"/>
        <w:tabs>
          <w:tab w:val="left" w:pos="300"/>
        </w:tabs>
        <w:spacing w:before="360" w:line="240" w:lineRule="auto"/>
        <w:rPr>
          <w:rFonts w:ascii="Times New Roman" w:hAnsi="Times New Roman"/>
          <w:bCs/>
          <w:sz w:val="22"/>
          <w:szCs w:val="22"/>
        </w:rPr>
      </w:pPr>
      <w:r w:rsidRPr="00DD53E9">
        <w:rPr>
          <w:rFonts w:ascii="Times New Roman" w:hAnsi="Times New Roman"/>
          <w:bCs/>
          <w:i/>
          <w:sz w:val="22"/>
          <w:szCs w:val="22"/>
        </w:rPr>
        <w:t xml:space="preserve">2.1. </w:t>
      </w:r>
      <w:r w:rsidRPr="00DD53E9">
        <w:rPr>
          <w:rFonts w:ascii="Times New Roman" w:hAnsi="Times New Roman"/>
          <w:i/>
          <w:sz w:val="22"/>
          <w:szCs w:val="22"/>
        </w:rPr>
        <w:t xml:space="preserve">Alt </w:t>
      </w:r>
      <w:r w:rsidR="00A34094" w:rsidRPr="00DD53E9">
        <w:rPr>
          <w:rFonts w:ascii="Times New Roman" w:hAnsi="Times New Roman"/>
          <w:i/>
          <w:sz w:val="22"/>
          <w:szCs w:val="22"/>
        </w:rPr>
        <w:t>b</w:t>
      </w:r>
      <w:r w:rsidRPr="00DD53E9">
        <w:rPr>
          <w:rFonts w:ascii="Times New Roman" w:hAnsi="Times New Roman"/>
          <w:i/>
          <w:sz w:val="22"/>
          <w:szCs w:val="22"/>
        </w:rPr>
        <w:t xml:space="preserve">ölüm </w:t>
      </w:r>
      <w:r w:rsidR="00A34094" w:rsidRPr="00DD53E9">
        <w:rPr>
          <w:rFonts w:ascii="Times New Roman" w:hAnsi="Times New Roman"/>
          <w:i/>
          <w:sz w:val="22"/>
          <w:szCs w:val="22"/>
        </w:rPr>
        <w:t>b</w:t>
      </w:r>
      <w:r w:rsidR="006837BB">
        <w:rPr>
          <w:rFonts w:ascii="Times New Roman" w:hAnsi="Times New Roman"/>
          <w:i/>
          <w:sz w:val="22"/>
          <w:szCs w:val="22"/>
        </w:rPr>
        <w:t>aşlığı (1</w:t>
      </w:r>
      <w:r w:rsidR="00A37DB6">
        <w:rPr>
          <w:rFonts w:ascii="Times New Roman" w:hAnsi="Times New Roman"/>
          <w:i/>
          <w:sz w:val="22"/>
          <w:szCs w:val="22"/>
        </w:rPr>
        <w:t>1 p</w:t>
      </w:r>
      <w:r w:rsidRPr="00DD53E9">
        <w:rPr>
          <w:rFonts w:ascii="Times New Roman" w:hAnsi="Times New Roman"/>
          <w:i/>
          <w:sz w:val="22"/>
          <w:szCs w:val="22"/>
        </w:rPr>
        <w:t>unto</w:t>
      </w:r>
      <w:r w:rsidR="00A37DB6" w:rsidRPr="00F06B1C">
        <w:rPr>
          <w:rFonts w:ascii="Times New Roman" w:hAnsi="Times New Roman"/>
          <w:i/>
          <w:color w:val="FF0000"/>
          <w:sz w:val="22"/>
          <w:szCs w:val="22"/>
        </w:rPr>
        <w:t xml:space="preserve"> i</w:t>
      </w:r>
      <w:r w:rsidR="00A34094" w:rsidRPr="00F06B1C">
        <w:rPr>
          <w:rFonts w:ascii="Times New Roman" w:hAnsi="Times New Roman"/>
          <w:i/>
          <w:color w:val="FF0000"/>
          <w:sz w:val="22"/>
          <w:szCs w:val="22"/>
        </w:rPr>
        <w:t>talik</w:t>
      </w:r>
      <w:r w:rsidR="00A37DB6">
        <w:rPr>
          <w:rFonts w:ascii="Times New Roman" w:hAnsi="Times New Roman"/>
          <w:i/>
          <w:sz w:val="22"/>
          <w:szCs w:val="22"/>
        </w:rPr>
        <w:t xml:space="preserve">, </w:t>
      </w:r>
      <w:r w:rsidR="00A37DB6" w:rsidRPr="00A37DB6">
        <w:rPr>
          <w:rFonts w:ascii="Times New Roman" w:hAnsi="Times New Roman"/>
          <w:i/>
          <w:sz w:val="22"/>
          <w:szCs w:val="22"/>
        </w:rPr>
        <w:t>paragraf before 18 after 1</w:t>
      </w:r>
      <w:r w:rsidR="00A37DB6">
        <w:rPr>
          <w:rFonts w:ascii="Times New Roman" w:hAnsi="Times New Roman"/>
          <w:i/>
          <w:sz w:val="22"/>
          <w:szCs w:val="22"/>
        </w:rPr>
        <w:t>2</w:t>
      </w:r>
      <w:r w:rsidR="00A37DB6" w:rsidRPr="00A37DB6">
        <w:rPr>
          <w:rFonts w:ascii="Times New Roman" w:hAnsi="Times New Roman"/>
          <w:i/>
          <w:sz w:val="22"/>
          <w:szCs w:val="22"/>
        </w:rPr>
        <w:t xml:space="preserve"> punto boşluk</w:t>
      </w:r>
      <w:r w:rsidRPr="00DD53E9">
        <w:rPr>
          <w:rFonts w:ascii="Times New Roman" w:hAnsi="Times New Roman"/>
          <w:i/>
          <w:sz w:val="22"/>
          <w:szCs w:val="22"/>
        </w:rPr>
        <w:t>)</w:t>
      </w:r>
      <w:r w:rsidRPr="00DD53E9">
        <w:rPr>
          <w:rFonts w:ascii="Times New Roman" w:hAnsi="Times New Roman"/>
          <w:bCs/>
          <w:i/>
          <w:sz w:val="22"/>
          <w:szCs w:val="22"/>
        </w:rPr>
        <w:t xml:space="preserve"> </w:t>
      </w:r>
    </w:p>
    <w:p w14:paraId="35B5DE2F" w14:textId="77777777" w:rsidR="00526827" w:rsidRPr="00DD53E9" w:rsidRDefault="00526827" w:rsidP="00F3221E">
      <w:pPr>
        <w:tabs>
          <w:tab w:val="left" w:pos="300"/>
        </w:tabs>
        <w:spacing w:after="240"/>
        <w:jc w:val="both"/>
        <w:rPr>
          <w:bCs/>
          <w:sz w:val="22"/>
          <w:szCs w:val="22"/>
        </w:rPr>
      </w:pPr>
      <w:r w:rsidRPr="00DD53E9">
        <w:rPr>
          <w:bCs/>
          <w:sz w:val="22"/>
          <w:szCs w:val="22"/>
        </w:rPr>
        <w:t xml:space="preserve">İkinci alt bölüm metin ikinci alt bölüm metin. İkinci alt bölüm metin ikinci alt bölüm metin ikinci alt bölüm metin ikinci alt bölüm metin, ikinci alt bölüm metin ikinci alt bölüm metin. İkinci alt bölüm metin </w:t>
      </w:r>
      <w:r w:rsidR="00D93698">
        <w:rPr>
          <w:bCs/>
          <w:sz w:val="22"/>
          <w:szCs w:val="22"/>
        </w:rPr>
        <w:t xml:space="preserve"> </w:t>
      </w:r>
    </w:p>
    <w:p w14:paraId="1D198239" w14:textId="77777777" w:rsidR="00526827" w:rsidRPr="00DD53E9" w:rsidRDefault="00A65C16" w:rsidP="00F3221E">
      <w:pPr>
        <w:tabs>
          <w:tab w:val="left" w:pos="300"/>
        </w:tabs>
        <w:spacing w:before="360" w:after="240"/>
        <w:jc w:val="both"/>
        <w:rPr>
          <w:i/>
          <w:sz w:val="22"/>
          <w:szCs w:val="22"/>
        </w:rPr>
      </w:pPr>
      <w:r w:rsidRPr="00DD53E9">
        <w:rPr>
          <w:i/>
          <w:sz w:val="22"/>
          <w:szCs w:val="22"/>
        </w:rPr>
        <w:t xml:space="preserve">2.2. İkinci </w:t>
      </w:r>
      <w:r w:rsidR="00526827" w:rsidRPr="00DD53E9">
        <w:rPr>
          <w:i/>
          <w:sz w:val="22"/>
          <w:szCs w:val="22"/>
        </w:rPr>
        <w:t>b</w:t>
      </w:r>
      <w:r w:rsidRPr="00DD53E9">
        <w:rPr>
          <w:i/>
          <w:sz w:val="22"/>
          <w:szCs w:val="22"/>
        </w:rPr>
        <w:t xml:space="preserve">ölümün </w:t>
      </w:r>
      <w:r w:rsidR="00526827" w:rsidRPr="00DD53E9">
        <w:rPr>
          <w:i/>
          <w:sz w:val="22"/>
          <w:szCs w:val="22"/>
        </w:rPr>
        <w:t>i</w:t>
      </w:r>
      <w:r w:rsidRPr="00DD53E9">
        <w:rPr>
          <w:i/>
          <w:sz w:val="22"/>
          <w:szCs w:val="22"/>
        </w:rPr>
        <w:t xml:space="preserve">kinci </w:t>
      </w:r>
      <w:r w:rsidR="00526827" w:rsidRPr="00DD53E9">
        <w:rPr>
          <w:i/>
          <w:sz w:val="22"/>
          <w:szCs w:val="22"/>
        </w:rPr>
        <w:t>a</w:t>
      </w:r>
      <w:r w:rsidRPr="00DD53E9">
        <w:rPr>
          <w:i/>
          <w:sz w:val="22"/>
          <w:szCs w:val="22"/>
        </w:rPr>
        <w:t xml:space="preserve">lt </w:t>
      </w:r>
      <w:r w:rsidR="00526827" w:rsidRPr="00DD53E9">
        <w:rPr>
          <w:i/>
          <w:sz w:val="22"/>
          <w:szCs w:val="22"/>
        </w:rPr>
        <w:t xml:space="preserve">bölümü </w:t>
      </w:r>
      <w:r w:rsidR="00A37DB6">
        <w:rPr>
          <w:i/>
          <w:sz w:val="22"/>
          <w:szCs w:val="22"/>
        </w:rPr>
        <w:t>(11 p</w:t>
      </w:r>
      <w:r w:rsidR="00A37DB6" w:rsidRPr="00DD53E9">
        <w:rPr>
          <w:i/>
          <w:sz w:val="22"/>
          <w:szCs w:val="22"/>
        </w:rPr>
        <w:t>unto</w:t>
      </w:r>
      <w:r w:rsidR="00A37DB6">
        <w:rPr>
          <w:i/>
          <w:sz w:val="22"/>
          <w:szCs w:val="22"/>
        </w:rPr>
        <w:t xml:space="preserve"> </w:t>
      </w:r>
      <w:r w:rsidR="00A37DB6" w:rsidRPr="00F06B1C">
        <w:rPr>
          <w:i/>
          <w:color w:val="FF0000"/>
          <w:sz w:val="22"/>
          <w:szCs w:val="22"/>
        </w:rPr>
        <w:t>italik</w:t>
      </w:r>
      <w:r w:rsidR="00A37DB6">
        <w:rPr>
          <w:i/>
          <w:sz w:val="22"/>
          <w:szCs w:val="22"/>
        </w:rPr>
        <w:t xml:space="preserve">, </w:t>
      </w:r>
      <w:r w:rsidR="00A37DB6" w:rsidRPr="00A37DB6">
        <w:rPr>
          <w:i/>
          <w:sz w:val="22"/>
          <w:szCs w:val="22"/>
        </w:rPr>
        <w:t>paragraf before 18 after 1</w:t>
      </w:r>
      <w:r w:rsidR="00A37DB6">
        <w:rPr>
          <w:i/>
          <w:sz w:val="22"/>
          <w:szCs w:val="22"/>
        </w:rPr>
        <w:t>2</w:t>
      </w:r>
      <w:r w:rsidR="00A37DB6" w:rsidRPr="00A37DB6">
        <w:rPr>
          <w:i/>
          <w:sz w:val="22"/>
          <w:szCs w:val="22"/>
        </w:rPr>
        <w:t xml:space="preserve"> punto boşluk</w:t>
      </w:r>
      <w:r w:rsidR="00A37DB6" w:rsidRPr="00DD53E9">
        <w:rPr>
          <w:i/>
          <w:sz w:val="22"/>
          <w:szCs w:val="22"/>
        </w:rPr>
        <w:t>)</w:t>
      </w:r>
    </w:p>
    <w:p w14:paraId="76A593AE" w14:textId="77777777" w:rsidR="00A65C16" w:rsidRPr="00DD53E9" w:rsidRDefault="00A65C16" w:rsidP="00F3221E">
      <w:pPr>
        <w:tabs>
          <w:tab w:val="left" w:pos="300"/>
        </w:tabs>
        <w:spacing w:after="240"/>
        <w:jc w:val="both"/>
        <w:rPr>
          <w:sz w:val="22"/>
          <w:szCs w:val="22"/>
        </w:rPr>
      </w:pPr>
      <w:r w:rsidRPr="00DD53E9">
        <w:rPr>
          <w:sz w:val="22"/>
          <w:szCs w:val="22"/>
        </w:rPr>
        <w:t xml:space="preserve">İkinci </w:t>
      </w:r>
      <w:r w:rsidR="00526827" w:rsidRPr="00DD53E9">
        <w:rPr>
          <w:sz w:val="22"/>
          <w:szCs w:val="22"/>
        </w:rPr>
        <w:t>bölümün i</w:t>
      </w:r>
      <w:r w:rsidRPr="00DD53E9">
        <w:rPr>
          <w:sz w:val="22"/>
          <w:szCs w:val="22"/>
        </w:rPr>
        <w:t xml:space="preserve">kinci </w:t>
      </w:r>
      <w:r w:rsidR="00526827" w:rsidRPr="00DD53E9">
        <w:rPr>
          <w:sz w:val="22"/>
          <w:szCs w:val="22"/>
        </w:rPr>
        <w:t>a</w:t>
      </w:r>
      <w:r w:rsidRPr="00DD53E9">
        <w:rPr>
          <w:sz w:val="22"/>
          <w:szCs w:val="22"/>
        </w:rPr>
        <w:t xml:space="preserve">lt </w:t>
      </w:r>
      <w:r w:rsidR="00526827" w:rsidRPr="00DD53E9">
        <w:rPr>
          <w:sz w:val="22"/>
          <w:szCs w:val="22"/>
        </w:rPr>
        <w:t>b</w:t>
      </w:r>
      <w:r w:rsidRPr="00DD53E9">
        <w:rPr>
          <w:sz w:val="22"/>
          <w:szCs w:val="22"/>
        </w:rPr>
        <w:t>ölümü</w:t>
      </w:r>
      <w:r w:rsidRPr="00DD53E9">
        <w:rPr>
          <w:bCs/>
          <w:sz w:val="22"/>
          <w:szCs w:val="22"/>
        </w:rPr>
        <w:t xml:space="preserve"> </w:t>
      </w:r>
      <w:r w:rsidR="00526827" w:rsidRPr="00DD53E9">
        <w:rPr>
          <w:sz w:val="22"/>
          <w:szCs w:val="22"/>
        </w:rPr>
        <w:t>ikinci bölümün ikinci alt bölümü.</w:t>
      </w:r>
      <w:r w:rsidR="00526827" w:rsidRPr="00DD53E9">
        <w:rPr>
          <w:bCs/>
          <w:sz w:val="22"/>
          <w:szCs w:val="22"/>
        </w:rPr>
        <w:t xml:space="preserve"> </w:t>
      </w:r>
      <w:r w:rsidR="00526827" w:rsidRPr="00DD53E9">
        <w:rPr>
          <w:sz w:val="22"/>
          <w:szCs w:val="22"/>
        </w:rPr>
        <w:t>İkinci bölümün ikinci alt bölümü</w:t>
      </w:r>
      <w:r w:rsidR="00526827" w:rsidRPr="00DD53E9">
        <w:rPr>
          <w:bCs/>
          <w:sz w:val="22"/>
          <w:szCs w:val="22"/>
        </w:rPr>
        <w:t xml:space="preserve"> </w:t>
      </w:r>
      <w:r w:rsidR="00526827" w:rsidRPr="00DD53E9">
        <w:rPr>
          <w:sz w:val="22"/>
          <w:szCs w:val="22"/>
        </w:rPr>
        <w:t>ikinci bölümün ikinci alt bölümü.</w:t>
      </w:r>
      <w:r w:rsidR="00526827" w:rsidRPr="00DD53E9">
        <w:rPr>
          <w:bCs/>
          <w:sz w:val="22"/>
          <w:szCs w:val="22"/>
        </w:rPr>
        <w:t xml:space="preserve"> </w:t>
      </w:r>
      <w:r w:rsidR="00526827" w:rsidRPr="00DD53E9">
        <w:rPr>
          <w:sz w:val="22"/>
          <w:szCs w:val="22"/>
        </w:rPr>
        <w:t>İkinci bölümün ikinci alt bölümü</w:t>
      </w:r>
      <w:r w:rsidR="00526827" w:rsidRPr="00DD53E9">
        <w:rPr>
          <w:bCs/>
          <w:sz w:val="22"/>
          <w:szCs w:val="22"/>
        </w:rPr>
        <w:t xml:space="preserve"> </w:t>
      </w:r>
      <w:r w:rsidR="00526827" w:rsidRPr="00DD53E9">
        <w:rPr>
          <w:sz w:val="22"/>
          <w:szCs w:val="22"/>
        </w:rPr>
        <w:t>ikinci bölümün ikinci alt bölümü.</w:t>
      </w:r>
      <w:r w:rsidR="00526827" w:rsidRPr="00DD53E9">
        <w:rPr>
          <w:bCs/>
          <w:sz w:val="22"/>
          <w:szCs w:val="22"/>
        </w:rPr>
        <w:t xml:space="preserve"> </w:t>
      </w:r>
      <w:r w:rsidR="00D93698">
        <w:rPr>
          <w:sz w:val="22"/>
          <w:szCs w:val="22"/>
        </w:rPr>
        <w:t xml:space="preserve"> </w:t>
      </w:r>
    </w:p>
    <w:p w14:paraId="491F6549" w14:textId="77777777" w:rsidR="00A65C16" w:rsidRPr="00DD53E9" w:rsidRDefault="00A65C16" w:rsidP="006144AE">
      <w:pPr>
        <w:pStyle w:val="Altyaz"/>
        <w:numPr>
          <w:ilvl w:val="1"/>
          <w:numId w:val="0"/>
        </w:numPr>
        <w:spacing w:before="360" w:after="360"/>
        <w:ind w:left="300" w:hanging="300"/>
        <w:rPr>
          <w:sz w:val="22"/>
          <w:szCs w:val="22"/>
          <w:lang w:val="tr-TR"/>
        </w:rPr>
      </w:pPr>
      <w:r w:rsidRPr="00DD53E9">
        <w:rPr>
          <w:sz w:val="22"/>
          <w:szCs w:val="22"/>
          <w:lang w:val="tr-TR"/>
        </w:rPr>
        <w:t xml:space="preserve">3. </w:t>
      </w:r>
      <w:r w:rsidR="00D00855" w:rsidRPr="00DD53E9">
        <w:rPr>
          <w:sz w:val="22"/>
          <w:szCs w:val="22"/>
          <w:lang w:val="tr-TR"/>
        </w:rPr>
        <w:t>Üçüncü bölüm başlığı</w:t>
      </w:r>
      <w:r w:rsidR="006144AE">
        <w:rPr>
          <w:sz w:val="22"/>
          <w:szCs w:val="22"/>
          <w:lang w:val="tr-TR"/>
        </w:rPr>
        <w:t xml:space="preserve"> (</w:t>
      </w:r>
      <w:r w:rsidR="00F06B1C">
        <w:rPr>
          <w:color w:val="FF0000"/>
          <w:sz w:val="22"/>
          <w:szCs w:val="22"/>
          <w:lang w:val="tr-TR"/>
        </w:rPr>
        <w:t xml:space="preserve">tüm başlık, şekil ve çizelge adlarında yalnız ilk sözcük  büyük harfle başlar   diğer sözcükler </w:t>
      </w:r>
      <w:r w:rsidR="006144AE" w:rsidRPr="00F06B1C">
        <w:rPr>
          <w:color w:val="FF0000"/>
          <w:sz w:val="22"/>
          <w:szCs w:val="22"/>
          <w:lang w:val="tr-TR"/>
        </w:rPr>
        <w:t xml:space="preserve"> küçük harfle </w:t>
      </w:r>
      <w:r w:rsidR="00F06B1C">
        <w:rPr>
          <w:color w:val="FF0000"/>
          <w:sz w:val="22"/>
          <w:szCs w:val="22"/>
          <w:lang w:val="tr-TR"/>
        </w:rPr>
        <w:t>yazılır</w:t>
      </w:r>
      <w:r w:rsidR="006144AE">
        <w:rPr>
          <w:sz w:val="22"/>
          <w:szCs w:val="22"/>
          <w:lang w:val="tr-TR"/>
        </w:rPr>
        <w:t>)</w:t>
      </w:r>
    </w:p>
    <w:p w14:paraId="547D6AB9" w14:textId="77777777" w:rsidR="00A65C16" w:rsidRPr="00DD53E9" w:rsidRDefault="0083414E" w:rsidP="00F3221E">
      <w:pPr>
        <w:pStyle w:val="TezMetni"/>
        <w:tabs>
          <w:tab w:val="left" w:pos="300"/>
        </w:tabs>
        <w:spacing w:line="240" w:lineRule="auto"/>
        <w:rPr>
          <w:rFonts w:ascii="Times New Roman" w:hAnsi="Times New Roman"/>
          <w:bCs/>
          <w:sz w:val="22"/>
          <w:szCs w:val="22"/>
        </w:rPr>
      </w:pPr>
      <w:bookmarkStart w:id="0" w:name="OLE_LINK1"/>
      <w:r w:rsidRPr="00DD53E9">
        <w:rPr>
          <w:rFonts w:ascii="Times New Roman" w:hAnsi="Times New Roman"/>
          <w:bCs/>
          <w:sz w:val="22"/>
          <w:szCs w:val="22"/>
        </w:rPr>
        <w:t>Üçüncü</w:t>
      </w:r>
      <w:r w:rsidR="00A65C16" w:rsidRPr="00DD53E9">
        <w:rPr>
          <w:rFonts w:ascii="Times New Roman" w:hAnsi="Times New Roman"/>
          <w:bCs/>
          <w:sz w:val="22"/>
          <w:szCs w:val="22"/>
        </w:rPr>
        <w:t xml:space="preserve"> </w:t>
      </w:r>
      <w:r w:rsidRPr="00DD53E9">
        <w:rPr>
          <w:rFonts w:ascii="Times New Roman" w:hAnsi="Times New Roman"/>
          <w:bCs/>
          <w:sz w:val="22"/>
          <w:szCs w:val="22"/>
        </w:rPr>
        <w:t>b</w:t>
      </w:r>
      <w:r w:rsidR="00A65C16" w:rsidRPr="00DD53E9">
        <w:rPr>
          <w:rFonts w:ascii="Times New Roman" w:hAnsi="Times New Roman"/>
          <w:bCs/>
          <w:sz w:val="22"/>
          <w:szCs w:val="22"/>
        </w:rPr>
        <w:t xml:space="preserve">ölüm </w:t>
      </w:r>
      <w:r w:rsidRPr="00DD53E9">
        <w:rPr>
          <w:rFonts w:ascii="Times New Roman" w:hAnsi="Times New Roman"/>
          <w:bCs/>
          <w:sz w:val="22"/>
          <w:szCs w:val="22"/>
        </w:rPr>
        <w:t>m</w:t>
      </w:r>
      <w:r w:rsidR="00A65C16" w:rsidRPr="00DD53E9">
        <w:rPr>
          <w:rFonts w:ascii="Times New Roman" w:hAnsi="Times New Roman"/>
          <w:bCs/>
          <w:sz w:val="22"/>
          <w:szCs w:val="22"/>
        </w:rPr>
        <w:t>etin</w:t>
      </w:r>
      <w:r w:rsidRPr="00DD53E9">
        <w:rPr>
          <w:rFonts w:ascii="Times New Roman" w:hAnsi="Times New Roman"/>
          <w:bCs/>
          <w:sz w:val="22"/>
          <w:szCs w:val="22"/>
        </w:rPr>
        <w:t>,</w:t>
      </w:r>
      <w:r w:rsidR="00A65C16" w:rsidRPr="00DD53E9">
        <w:rPr>
          <w:rFonts w:ascii="Times New Roman" w:hAnsi="Times New Roman"/>
          <w:bCs/>
          <w:sz w:val="22"/>
          <w:szCs w:val="22"/>
        </w:rPr>
        <w:t xml:space="preserve">  </w:t>
      </w:r>
      <w:r w:rsidRPr="00DD53E9">
        <w:rPr>
          <w:rFonts w:ascii="Times New Roman" w:hAnsi="Times New Roman"/>
          <w:bCs/>
          <w:sz w:val="22"/>
          <w:szCs w:val="22"/>
        </w:rPr>
        <w:t xml:space="preserve">üçüncü bölüm metin üçüncü bölüm metin üçüncü bölüm metin üçüncü bölüm metin üçüncü bölüm metin üçüncü bölüm metin .çüncü bölüm metin. Üçüncü bölüm metin,  üçüncü bölüm metin üçüncü bölüm metin üçüncü bölüm metin üçüncü bölüm metin üçüncü bölüm metin üçüncü </w:t>
      </w:r>
      <w:bookmarkEnd w:id="0"/>
      <w:r w:rsidR="00D93698">
        <w:rPr>
          <w:rFonts w:ascii="Times New Roman" w:hAnsi="Times New Roman"/>
          <w:bCs/>
          <w:sz w:val="22"/>
          <w:szCs w:val="22"/>
        </w:rPr>
        <w:t xml:space="preserve"> </w:t>
      </w:r>
    </w:p>
    <w:p w14:paraId="6A7426CD" w14:textId="77777777" w:rsidR="00A65C16" w:rsidRPr="00DD53E9" w:rsidRDefault="00A65C16" w:rsidP="005D713D">
      <w:pPr>
        <w:tabs>
          <w:tab w:val="left" w:pos="300"/>
        </w:tabs>
        <w:suppressAutoHyphens/>
        <w:spacing w:before="360" w:after="120"/>
        <w:jc w:val="center"/>
        <w:rPr>
          <w:sz w:val="22"/>
          <w:szCs w:val="22"/>
        </w:rPr>
      </w:pPr>
      <w:r w:rsidRPr="00DD53E9">
        <w:rPr>
          <w:b/>
          <w:sz w:val="22"/>
          <w:szCs w:val="22"/>
        </w:rPr>
        <w:t>Çizelge 1.</w:t>
      </w:r>
      <w:r w:rsidRPr="00DD53E9">
        <w:rPr>
          <w:sz w:val="22"/>
          <w:szCs w:val="22"/>
        </w:rPr>
        <w:t xml:space="preserve"> Çizelge </w:t>
      </w:r>
      <w:r w:rsidR="00005385">
        <w:rPr>
          <w:sz w:val="22"/>
          <w:szCs w:val="22"/>
        </w:rPr>
        <w:t xml:space="preserve">1 </w:t>
      </w:r>
      <w:r w:rsidR="0070531D" w:rsidRPr="00DD53E9">
        <w:rPr>
          <w:sz w:val="22"/>
          <w:szCs w:val="22"/>
        </w:rPr>
        <w:t>b</w:t>
      </w:r>
      <w:r w:rsidRPr="00DD53E9">
        <w:rPr>
          <w:sz w:val="22"/>
          <w:szCs w:val="22"/>
        </w:rPr>
        <w:t>aşlığı</w:t>
      </w:r>
      <w:r w:rsidR="0070531D" w:rsidRPr="00DD53E9">
        <w:rPr>
          <w:sz w:val="22"/>
          <w:szCs w:val="22"/>
        </w:rPr>
        <w:t xml:space="preserve"> (11 punto</w:t>
      </w:r>
      <w:r w:rsidR="005D4C5C">
        <w:rPr>
          <w:sz w:val="22"/>
          <w:szCs w:val="22"/>
        </w:rPr>
        <w:t>, paragraf before 18 after 6 punto boşluk</w:t>
      </w:r>
      <w:r w:rsidR="0070531D" w:rsidRPr="00DD53E9">
        <w:rPr>
          <w:sz w:val="22"/>
          <w:szCs w:val="22"/>
        </w:rPr>
        <w:t>)</w:t>
      </w:r>
      <w:r w:rsidR="005241DA" w:rsidRPr="00DD53E9">
        <w:rPr>
          <w:sz w:val="22"/>
          <w:szCs w:val="22"/>
        </w:rPr>
        <w:t>.</w:t>
      </w:r>
    </w:p>
    <w:tbl>
      <w:tblPr>
        <w:tblW w:w="8914" w:type="dxa"/>
        <w:tblInd w:w="56" w:type="dxa"/>
        <w:tblLayout w:type="fixed"/>
        <w:tblCellMar>
          <w:left w:w="70" w:type="dxa"/>
          <w:right w:w="70" w:type="dxa"/>
        </w:tblCellMar>
        <w:tblLook w:val="0000" w:firstRow="0" w:lastRow="0" w:firstColumn="0" w:lastColumn="0" w:noHBand="0" w:noVBand="0"/>
      </w:tblPr>
      <w:tblGrid>
        <w:gridCol w:w="514"/>
        <w:gridCol w:w="1600"/>
        <w:gridCol w:w="900"/>
        <w:gridCol w:w="800"/>
        <w:gridCol w:w="900"/>
        <w:gridCol w:w="900"/>
        <w:gridCol w:w="800"/>
        <w:gridCol w:w="800"/>
        <w:gridCol w:w="800"/>
        <w:gridCol w:w="900"/>
      </w:tblGrid>
      <w:tr w:rsidR="00A65C16" w:rsidRPr="00DD53E9" w14:paraId="27F8B3F3" w14:textId="77777777">
        <w:trPr>
          <w:trHeight w:val="315"/>
        </w:trPr>
        <w:tc>
          <w:tcPr>
            <w:tcW w:w="514" w:type="dxa"/>
            <w:tcBorders>
              <w:top w:val="single" w:sz="4" w:space="0" w:color="auto"/>
              <w:left w:val="single" w:sz="4" w:space="0" w:color="auto"/>
              <w:bottom w:val="single" w:sz="4" w:space="0" w:color="auto"/>
              <w:right w:val="nil"/>
            </w:tcBorders>
            <w:noWrap/>
            <w:vAlign w:val="bottom"/>
          </w:tcPr>
          <w:p w14:paraId="05018063" w14:textId="77777777" w:rsidR="00A65C16" w:rsidRPr="00AB360F" w:rsidRDefault="00A65C16" w:rsidP="0083414E">
            <w:pPr>
              <w:tabs>
                <w:tab w:val="left" w:pos="300"/>
                <w:tab w:val="left" w:pos="400"/>
              </w:tabs>
              <w:jc w:val="center"/>
              <w:rPr>
                <w:sz w:val="20"/>
                <w:szCs w:val="20"/>
              </w:rPr>
            </w:pPr>
          </w:p>
        </w:tc>
        <w:tc>
          <w:tcPr>
            <w:tcW w:w="1600" w:type="dxa"/>
            <w:tcBorders>
              <w:top w:val="single" w:sz="4" w:space="0" w:color="auto"/>
              <w:left w:val="single" w:sz="8" w:space="0" w:color="auto"/>
              <w:bottom w:val="single" w:sz="4" w:space="0" w:color="auto"/>
              <w:right w:val="single" w:sz="4" w:space="0" w:color="auto"/>
            </w:tcBorders>
            <w:noWrap/>
            <w:vAlign w:val="bottom"/>
          </w:tcPr>
          <w:p w14:paraId="25A6F763" w14:textId="77777777" w:rsidR="00A65C16" w:rsidRPr="00AB360F" w:rsidRDefault="00A65C16" w:rsidP="0083414E">
            <w:pPr>
              <w:tabs>
                <w:tab w:val="left" w:pos="300"/>
                <w:tab w:val="left" w:pos="400"/>
              </w:tabs>
              <w:jc w:val="center"/>
              <w:rPr>
                <w:sz w:val="20"/>
                <w:szCs w:val="20"/>
              </w:rPr>
            </w:pPr>
          </w:p>
        </w:tc>
        <w:tc>
          <w:tcPr>
            <w:tcW w:w="6800" w:type="dxa"/>
            <w:gridSpan w:val="8"/>
            <w:tcBorders>
              <w:top w:val="single" w:sz="8" w:space="0" w:color="auto"/>
              <w:left w:val="single" w:sz="4" w:space="0" w:color="auto"/>
              <w:bottom w:val="single" w:sz="8" w:space="0" w:color="auto"/>
              <w:right w:val="single" w:sz="8" w:space="0" w:color="000000"/>
            </w:tcBorders>
            <w:noWrap/>
            <w:vAlign w:val="bottom"/>
          </w:tcPr>
          <w:p w14:paraId="116D44E5" w14:textId="77777777" w:rsidR="00A65C16" w:rsidRPr="00AB360F" w:rsidRDefault="00A65C16" w:rsidP="0083414E">
            <w:pPr>
              <w:tabs>
                <w:tab w:val="left" w:pos="300"/>
                <w:tab w:val="left" w:pos="400"/>
              </w:tabs>
              <w:jc w:val="center"/>
              <w:rPr>
                <w:sz w:val="20"/>
                <w:szCs w:val="20"/>
              </w:rPr>
            </w:pPr>
            <w:r w:rsidRPr="00AB360F">
              <w:rPr>
                <w:sz w:val="20"/>
                <w:szCs w:val="20"/>
              </w:rPr>
              <w:t>İterasyon Sayıları</w:t>
            </w:r>
          </w:p>
        </w:tc>
      </w:tr>
      <w:tr w:rsidR="00A65C16" w:rsidRPr="00DD53E9" w14:paraId="21F88A48" w14:textId="77777777">
        <w:trPr>
          <w:trHeight w:val="315"/>
        </w:trPr>
        <w:tc>
          <w:tcPr>
            <w:tcW w:w="514" w:type="dxa"/>
            <w:tcBorders>
              <w:top w:val="single" w:sz="4" w:space="0" w:color="auto"/>
              <w:left w:val="single" w:sz="4" w:space="0" w:color="auto"/>
              <w:bottom w:val="single" w:sz="4" w:space="0" w:color="auto"/>
              <w:right w:val="nil"/>
            </w:tcBorders>
            <w:noWrap/>
            <w:vAlign w:val="bottom"/>
          </w:tcPr>
          <w:p w14:paraId="0B1C31F2" w14:textId="77777777" w:rsidR="00A65C16" w:rsidRPr="00AB360F" w:rsidRDefault="00A65C16" w:rsidP="0083414E">
            <w:pPr>
              <w:tabs>
                <w:tab w:val="left" w:pos="300"/>
                <w:tab w:val="left" w:pos="400"/>
              </w:tabs>
              <w:jc w:val="center"/>
              <w:rPr>
                <w:sz w:val="20"/>
                <w:szCs w:val="20"/>
              </w:rPr>
            </w:pPr>
            <w:r w:rsidRPr="00AB360F">
              <w:rPr>
                <w:sz w:val="20"/>
                <w:szCs w:val="20"/>
              </w:rPr>
              <w:t> </w:t>
            </w:r>
          </w:p>
        </w:tc>
        <w:tc>
          <w:tcPr>
            <w:tcW w:w="1600" w:type="dxa"/>
            <w:tcBorders>
              <w:top w:val="single" w:sz="4" w:space="0" w:color="auto"/>
              <w:left w:val="single" w:sz="8" w:space="0" w:color="auto"/>
              <w:bottom w:val="single" w:sz="4" w:space="0" w:color="auto"/>
              <w:right w:val="single" w:sz="4" w:space="0" w:color="auto"/>
            </w:tcBorders>
            <w:noWrap/>
            <w:vAlign w:val="bottom"/>
          </w:tcPr>
          <w:p w14:paraId="53B4BB06" w14:textId="77777777" w:rsidR="00A65C16" w:rsidRPr="00AB360F" w:rsidRDefault="00A65C16" w:rsidP="0083414E">
            <w:pPr>
              <w:tabs>
                <w:tab w:val="left" w:pos="300"/>
                <w:tab w:val="left" w:pos="400"/>
              </w:tabs>
              <w:jc w:val="center"/>
              <w:rPr>
                <w:sz w:val="20"/>
                <w:szCs w:val="20"/>
              </w:rPr>
            </w:pPr>
            <w:r w:rsidRPr="00AB360F">
              <w:rPr>
                <w:sz w:val="20"/>
                <w:szCs w:val="20"/>
              </w:rPr>
              <w:t> </w:t>
            </w:r>
          </w:p>
        </w:tc>
        <w:tc>
          <w:tcPr>
            <w:tcW w:w="1700" w:type="dxa"/>
            <w:gridSpan w:val="2"/>
            <w:tcBorders>
              <w:top w:val="single" w:sz="8" w:space="0" w:color="auto"/>
              <w:left w:val="single" w:sz="4" w:space="0" w:color="auto"/>
              <w:bottom w:val="single" w:sz="8" w:space="0" w:color="auto"/>
              <w:right w:val="single" w:sz="4" w:space="0" w:color="auto"/>
            </w:tcBorders>
            <w:noWrap/>
            <w:vAlign w:val="bottom"/>
          </w:tcPr>
          <w:p w14:paraId="5777B22A" w14:textId="77777777" w:rsidR="00A65C16" w:rsidRPr="00AB360F" w:rsidRDefault="00A65C16" w:rsidP="0083414E">
            <w:pPr>
              <w:tabs>
                <w:tab w:val="left" w:pos="300"/>
                <w:tab w:val="left" w:pos="400"/>
              </w:tabs>
              <w:jc w:val="center"/>
              <w:rPr>
                <w:sz w:val="20"/>
                <w:szCs w:val="20"/>
              </w:rPr>
            </w:pPr>
            <w:r w:rsidRPr="00AB360F">
              <w:rPr>
                <w:sz w:val="20"/>
                <w:szCs w:val="20"/>
              </w:rPr>
              <w:t>1000</w:t>
            </w:r>
          </w:p>
        </w:tc>
        <w:tc>
          <w:tcPr>
            <w:tcW w:w="1800" w:type="dxa"/>
            <w:gridSpan w:val="2"/>
            <w:tcBorders>
              <w:top w:val="single" w:sz="8" w:space="0" w:color="auto"/>
              <w:left w:val="nil"/>
              <w:bottom w:val="single" w:sz="8" w:space="0" w:color="auto"/>
              <w:right w:val="single" w:sz="4" w:space="0" w:color="auto"/>
            </w:tcBorders>
            <w:noWrap/>
            <w:vAlign w:val="bottom"/>
          </w:tcPr>
          <w:p w14:paraId="25FADF0F" w14:textId="77777777" w:rsidR="00A65C16" w:rsidRPr="00AB360F" w:rsidRDefault="00A65C16" w:rsidP="0083414E">
            <w:pPr>
              <w:tabs>
                <w:tab w:val="left" w:pos="300"/>
                <w:tab w:val="left" w:pos="400"/>
              </w:tabs>
              <w:jc w:val="center"/>
              <w:rPr>
                <w:sz w:val="20"/>
                <w:szCs w:val="20"/>
              </w:rPr>
            </w:pPr>
            <w:r w:rsidRPr="00AB360F">
              <w:rPr>
                <w:sz w:val="20"/>
                <w:szCs w:val="20"/>
              </w:rPr>
              <w:t>3000</w:t>
            </w:r>
          </w:p>
        </w:tc>
        <w:tc>
          <w:tcPr>
            <w:tcW w:w="1600" w:type="dxa"/>
            <w:gridSpan w:val="2"/>
            <w:tcBorders>
              <w:top w:val="single" w:sz="8" w:space="0" w:color="auto"/>
              <w:left w:val="nil"/>
              <w:bottom w:val="single" w:sz="8" w:space="0" w:color="auto"/>
              <w:right w:val="single" w:sz="8" w:space="0" w:color="000000"/>
            </w:tcBorders>
            <w:noWrap/>
            <w:vAlign w:val="bottom"/>
          </w:tcPr>
          <w:p w14:paraId="244C0836" w14:textId="77777777" w:rsidR="00A65C16" w:rsidRPr="00AB360F" w:rsidRDefault="00A65C16" w:rsidP="0083414E">
            <w:pPr>
              <w:tabs>
                <w:tab w:val="left" w:pos="300"/>
                <w:tab w:val="left" w:pos="400"/>
              </w:tabs>
              <w:jc w:val="center"/>
              <w:rPr>
                <w:sz w:val="20"/>
                <w:szCs w:val="20"/>
              </w:rPr>
            </w:pPr>
            <w:r w:rsidRPr="00AB360F">
              <w:rPr>
                <w:sz w:val="20"/>
                <w:szCs w:val="20"/>
              </w:rPr>
              <w:t>5000</w:t>
            </w:r>
          </w:p>
        </w:tc>
        <w:tc>
          <w:tcPr>
            <w:tcW w:w="1700" w:type="dxa"/>
            <w:gridSpan w:val="2"/>
            <w:tcBorders>
              <w:top w:val="single" w:sz="8" w:space="0" w:color="auto"/>
              <w:left w:val="single" w:sz="4" w:space="0" w:color="auto"/>
              <w:bottom w:val="single" w:sz="8" w:space="0" w:color="auto"/>
              <w:right w:val="single" w:sz="8" w:space="0" w:color="000000"/>
            </w:tcBorders>
            <w:noWrap/>
            <w:vAlign w:val="bottom"/>
          </w:tcPr>
          <w:p w14:paraId="13E3B738" w14:textId="77777777" w:rsidR="00A65C16" w:rsidRPr="00AB360F" w:rsidRDefault="00A65C16" w:rsidP="0083414E">
            <w:pPr>
              <w:tabs>
                <w:tab w:val="left" w:pos="300"/>
                <w:tab w:val="left" w:pos="400"/>
              </w:tabs>
              <w:jc w:val="center"/>
              <w:rPr>
                <w:sz w:val="20"/>
                <w:szCs w:val="20"/>
              </w:rPr>
            </w:pPr>
            <w:r w:rsidRPr="00AB360F">
              <w:rPr>
                <w:sz w:val="20"/>
                <w:szCs w:val="20"/>
              </w:rPr>
              <w:t>10000</w:t>
            </w:r>
          </w:p>
        </w:tc>
      </w:tr>
      <w:tr w:rsidR="00A65C16" w:rsidRPr="00DD53E9" w14:paraId="27C0356D" w14:textId="77777777">
        <w:trPr>
          <w:trHeight w:val="499"/>
        </w:trPr>
        <w:tc>
          <w:tcPr>
            <w:tcW w:w="514" w:type="dxa"/>
            <w:tcBorders>
              <w:top w:val="single" w:sz="4" w:space="0" w:color="auto"/>
              <w:left w:val="single" w:sz="8" w:space="0" w:color="auto"/>
              <w:bottom w:val="single" w:sz="8" w:space="0" w:color="auto"/>
              <w:right w:val="nil"/>
            </w:tcBorders>
            <w:vAlign w:val="bottom"/>
          </w:tcPr>
          <w:p w14:paraId="56DDA2B4" w14:textId="77777777" w:rsidR="00A65C16" w:rsidRPr="00AB360F" w:rsidRDefault="00A65C16" w:rsidP="0083414E">
            <w:pPr>
              <w:tabs>
                <w:tab w:val="left" w:pos="300"/>
                <w:tab w:val="left" w:pos="400"/>
              </w:tabs>
              <w:jc w:val="center"/>
              <w:rPr>
                <w:sz w:val="20"/>
                <w:szCs w:val="20"/>
              </w:rPr>
            </w:pPr>
            <w:r w:rsidRPr="00AB360F">
              <w:rPr>
                <w:sz w:val="20"/>
                <w:szCs w:val="20"/>
              </w:rPr>
              <w:t>n</w:t>
            </w:r>
          </w:p>
        </w:tc>
        <w:tc>
          <w:tcPr>
            <w:tcW w:w="1600" w:type="dxa"/>
            <w:tcBorders>
              <w:top w:val="single" w:sz="4" w:space="0" w:color="auto"/>
              <w:left w:val="single" w:sz="8" w:space="0" w:color="auto"/>
              <w:bottom w:val="nil"/>
              <w:right w:val="nil"/>
            </w:tcBorders>
            <w:noWrap/>
            <w:vAlign w:val="bottom"/>
          </w:tcPr>
          <w:p w14:paraId="0FB7B639" w14:textId="77777777" w:rsidR="00A65C16" w:rsidRPr="00AB360F" w:rsidRDefault="00A65C16" w:rsidP="0083414E">
            <w:pPr>
              <w:tabs>
                <w:tab w:val="left" w:pos="300"/>
                <w:tab w:val="left" w:pos="400"/>
              </w:tabs>
              <w:jc w:val="center"/>
              <w:rPr>
                <w:sz w:val="20"/>
                <w:szCs w:val="20"/>
              </w:rPr>
            </w:pPr>
            <w:r w:rsidRPr="00AB360F">
              <w:rPr>
                <w:sz w:val="20"/>
                <w:szCs w:val="20"/>
              </w:rPr>
              <w:t>Başlangıç değerleri</w:t>
            </w:r>
          </w:p>
        </w:tc>
        <w:tc>
          <w:tcPr>
            <w:tcW w:w="900" w:type="dxa"/>
            <w:tcBorders>
              <w:top w:val="nil"/>
              <w:left w:val="single" w:sz="8" w:space="0" w:color="auto"/>
              <w:bottom w:val="single" w:sz="8" w:space="0" w:color="auto"/>
              <w:right w:val="single" w:sz="4" w:space="0" w:color="auto"/>
            </w:tcBorders>
            <w:noWrap/>
            <w:vAlign w:val="bottom"/>
          </w:tcPr>
          <w:p w14:paraId="15D67297" w14:textId="77777777" w:rsidR="00A65C16" w:rsidRPr="00AB360F" w:rsidRDefault="00A65C16" w:rsidP="0083414E">
            <w:pPr>
              <w:tabs>
                <w:tab w:val="left" w:pos="300"/>
                <w:tab w:val="left" w:pos="400"/>
              </w:tabs>
              <w:jc w:val="center"/>
              <w:rPr>
                <w:sz w:val="20"/>
                <w:szCs w:val="20"/>
              </w:rPr>
            </w:pPr>
            <w:r w:rsidRPr="00AB360F">
              <w:rPr>
                <w:position w:val="-6"/>
                <w:sz w:val="20"/>
                <w:szCs w:val="20"/>
              </w:rPr>
              <w:object w:dxaOrig="220" w:dyaOrig="279" w14:anchorId="592C3D82">
                <v:shape id="_x0000_i1027" type="#_x0000_t75" style="width:11pt;height:14pt" o:ole="">
                  <v:imagedata r:id="rId13" o:title=""/>
                </v:shape>
                <o:OLEObject Type="Embed" ProgID="Equation.3" ShapeID="_x0000_i1027" DrawAspect="Content" ObjectID="_1765532418" r:id="rId14"/>
              </w:object>
            </w:r>
          </w:p>
        </w:tc>
        <w:tc>
          <w:tcPr>
            <w:tcW w:w="800" w:type="dxa"/>
            <w:tcBorders>
              <w:top w:val="nil"/>
              <w:left w:val="nil"/>
              <w:bottom w:val="single" w:sz="8" w:space="0" w:color="auto"/>
              <w:right w:val="single" w:sz="4" w:space="0" w:color="auto"/>
            </w:tcBorders>
            <w:noWrap/>
            <w:vAlign w:val="bottom"/>
          </w:tcPr>
          <w:p w14:paraId="5EF6C213" w14:textId="77777777" w:rsidR="00A65C16" w:rsidRPr="00AB360F" w:rsidRDefault="00A65C16" w:rsidP="0083414E">
            <w:pPr>
              <w:tabs>
                <w:tab w:val="left" w:pos="300"/>
                <w:tab w:val="left" w:pos="400"/>
              </w:tabs>
              <w:jc w:val="center"/>
              <w:rPr>
                <w:sz w:val="20"/>
                <w:szCs w:val="20"/>
              </w:rPr>
            </w:pPr>
            <w:r w:rsidRPr="00AB360F">
              <w:rPr>
                <w:position w:val="-10"/>
                <w:sz w:val="20"/>
                <w:szCs w:val="20"/>
              </w:rPr>
              <w:object w:dxaOrig="200" w:dyaOrig="380" w14:anchorId="1140875C">
                <v:shape id="_x0000_i1028" type="#_x0000_t75" style="width:10pt;height:19pt" o:ole="">
                  <v:imagedata r:id="rId15" o:title=""/>
                </v:shape>
                <o:OLEObject Type="Embed" ProgID="Equation.3" ShapeID="_x0000_i1028" DrawAspect="Content" ObjectID="_1765532419" r:id="rId16"/>
              </w:object>
            </w:r>
          </w:p>
        </w:tc>
        <w:tc>
          <w:tcPr>
            <w:tcW w:w="900" w:type="dxa"/>
            <w:tcBorders>
              <w:top w:val="nil"/>
              <w:left w:val="nil"/>
              <w:bottom w:val="single" w:sz="8" w:space="0" w:color="auto"/>
              <w:right w:val="single" w:sz="4" w:space="0" w:color="auto"/>
            </w:tcBorders>
            <w:noWrap/>
            <w:vAlign w:val="bottom"/>
          </w:tcPr>
          <w:p w14:paraId="3B804E16" w14:textId="77777777" w:rsidR="00A65C16" w:rsidRPr="00AB360F" w:rsidRDefault="00A65C16" w:rsidP="0083414E">
            <w:pPr>
              <w:tabs>
                <w:tab w:val="left" w:pos="300"/>
                <w:tab w:val="left" w:pos="400"/>
              </w:tabs>
              <w:jc w:val="center"/>
              <w:rPr>
                <w:sz w:val="20"/>
                <w:szCs w:val="20"/>
              </w:rPr>
            </w:pPr>
            <w:r w:rsidRPr="00AB360F">
              <w:rPr>
                <w:position w:val="-6"/>
                <w:sz w:val="20"/>
                <w:szCs w:val="20"/>
              </w:rPr>
              <w:object w:dxaOrig="220" w:dyaOrig="279" w14:anchorId="739593CF">
                <v:shape id="_x0000_i1029" type="#_x0000_t75" style="width:11pt;height:14pt" o:ole="">
                  <v:imagedata r:id="rId17" o:title=""/>
                </v:shape>
                <o:OLEObject Type="Embed" ProgID="Equation.3" ShapeID="_x0000_i1029" DrawAspect="Content" ObjectID="_1765532420" r:id="rId18"/>
              </w:object>
            </w:r>
          </w:p>
        </w:tc>
        <w:tc>
          <w:tcPr>
            <w:tcW w:w="900" w:type="dxa"/>
            <w:tcBorders>
              <w:top w:val="nil"/>
              <w:left w:val="nil"/>
              <w:bottom w:val="single" w:sz="8" w:space="0" w:color="auto"/>
              <w:right w:val="single" w:sz="4" w:space="0" w:color="auto"/>
            </w:tcBorders>
            <w:noWrap/>
            <w:vAlign w:val="bottom"/>
          </w:tcPr>
          <w:p w14:paraId="44406D25" w14:textId="77777777" w:rsidR="00A65C16" w:rsidRPr="00AB360F" w:rsidRDefault="00A65C16" w:rsidP="0083414E">
            <w:pPr>
              <w:tabs>
                <w:tab w:val="left" w:pos="300"/>
                <w:tab w:val="left" w:pos="400"/>
              </w:tabs>
              <w:jc w:val="center"/>
              <w:rPr>
                <w:sz w:val="20"/>
                <w:szCs w:val="20"/>
              </w:rPr>
            </w:pPr>
            <w:r w:rsidRPr="00AB360F">
              <w:rPr>
                <w:position w:val="-10"/>
                <w:sz w:val="20"/>
                <w:szCs w:val="20"/>
              </w:rPr>
              <w:object w:dxaOrig="200" w:dyaOrig="380" w14:anchorId="4C545FAA">
                <v:shape id="_x0000_i1030" type="#_x0000_t75" style="width:10pt;height:19pt" o:ole="">
                  <v:imagedata r:id="rId19" o:title=""/>
                </v:shape>
                <o:OLEObject Type="Embed" ProgID="Equation.3" ShapeID="_x0000_i1030" DrawAspect="Content" ObjectID="_1765532421" r:id="rId20"/>
              </w:object>
            </w:r>
          </w:p>
        </w:tc>
        <w:tc>
          <w:tcPr>
            <w:tcW w:w="800" w:type="dxa"/>
            <w:tcBorders>
              <w:top w:val="nil"/>
              <w:left w:val="nil"/>
              <w:bottom w:val="single" w:sz="8" w:space="0" w:color="auto"/>
              <w:right w:val="single" w:sz="4" w:space="0" w:color="auto"/>
            </w:tcBorders>
            <w:noWrap/>
            <w:vAlign w:val="bottom"/>
          </w:tcPr>
          <w:p w14:paraId="76A80565" w14:textId="77777777" w:rsidR="00A65C16" w:rsidRPr="00AB360F" w:rsidRDefault="00A65C16" w:rsidP="0083414E">
            <w:pPr>
              <w:tabs>
                <w:tab w:val="left" w:pos="300"/>
                <w:tab w:val="left" w:pos="400"/>
              </w:tabs>
              <w:jc w:val="center"/>
              <w:rPr>
                <w:sz w:val="20"/>
                <w:szCs w:val="20"/>
              </w:rPr>
            </w:pPr>
            <w:r w:rsidRPr="00AB360F">
              <w:rPr>
                <w:position w:val="-6"/>
                <w:sz w:val="20"/>
                <w:szCs w:val="20"/>
              </w:rPr>
              <w:object w:dxaOrig="220" w:dyaOrig="279" w14:anchorId="5BE6D326">
                <v:shape id="_x0000_i1031" type="#_x0000_t75" style="width:11pt;height:14pt" o:ole="">
                  <v:imagedata r:id="rId17" o:title=""/>
                </v:shape>
                <o:OLEObject Type="Embed" ProgID="Equation.3" ShapeID="_x0000_i1031" DrawAspect="Content" ObjectID="_1765532422" r:id="rId21"/>
              </w:object>
            </w:r>
          </w:p>
        </w:tc>
        <w:tc>
          <w:tcPr>
            <w:tcW w:w="800" w:type="dxa"/>
            <w:tcBorders>
              <w:top w:val="nil"/>
              <w:left w:val="nil"/>
              <w:bottom w:val="single" w:sz="8" w:space="0" w:color="auto"/>
              <w:right w:val="single" w:sz="8" w:space="0" w:color="auto"/>
            </w:tcBorders>
            <w:noWrap/>
            <w:vAlign w:val="bottom"/>
          </w:tcPr>
          <w:p w14:paraId="26E3F58B" w14:textId="77777777" w:rsidR="00A65C16" w:rsidRPr="00AB360F" w:rsidRDefault="00A65C16" w:rsidP="0083414E">
            <w:pPr>
              <w:tabs>
                <w:tab w:val="left" w:pos="300"/>
                <w:tab w:val="left" w:pos="400"/>
              </w:tabs>
              <w:jc w:val="center"/>
              <w:rPr>
                <w:sz w:val="20"/>
                <w:szCs w:val="20"/>
              </w:rPr>
            </w:pPr>
            <w:r w:rsidRPr="00AB360F">
              <w:rPr>
                <w:position w:val="-10"/>
                <w:sz w:val="20"/>
                <w:szCs w:val="20"/>
              </w:rPr>
              <w:object w:dxaOrig="200" w:dyaOrig="380" w14:anchorId="413F4334">
                <v:shape id="_x0000_i1032" type="#_x0000_t75" style="width:10pt;height:19pt" o:ole="">
                  <v:imagedata r:id="rId19" o:title=""/>
                </v:shape>
                <o:OLEObject Type="Embed" ProgID="Equation.3" ShapeID="_x0000_i1032" DrawAspect="Content" ObjectID="_1765532423" r:id="rId22"/>
              </w:object>
            </w:r>
          </w:p>
        </w:tc>
        <w:tc>
          <w:tcPr>
            <w:tcW w:w="800" w:type="dxa"/>
            <w:tcBorders>
              <w:top w:val="nil"/>
              <w:left w:val="single" w:sz="4" w:space="0" w:color="auto"/>
              <w:bottom w:val="single" w:sz="8" w:space="0" w:color="auto"/>
              <w:right w:val="single" w:sz="4" w:space="0" w:color="auto"/>
            </w:tcBorders>
            <w:noWrap/>
            <w:vAlign w:val="bottom"/>
          </w:tcPr>
          <w:p w14:paraId="124FA719" w14:textId="77777777" w:rsidR="00A65C16" w:rsidRPr="00AB360F" w:rsidRDefault="00A65C16" w:rsidP="0083414E">
            <w:pPr>
              <w:tabs>
                <w:tab w:val="left" w:pos="300"/>
                <w:tab w:val="left" w:pos="400"/>
              </w:tabs>
              <w:jc w:val="center"/>
              <w:rPr>
                <w:sz w:val="20"/>
                <w:szCs w:val="20"/>
              </w:rPr>
            </w:pPr>
            <w:r w:rsidRPr="00AB360F">
              <w:rPr>
                <w:position w:val="-6"/>
                <w:sz w:val="20"/>
                <w:szCs w:val="20"/>
              </w:rPr>
              <w:object w:dxaOrig="220" w:dyaOrig="279" w14:anchorId="3301F909">
                <v:shape id="_x0000_i1033" type="#_x0000_t75" style="width:11pt;height:14pt" o:ole="">
                  <v:imagedata r:id="rId17" o:title=""/>
                </v:shape>
                <o:OLEObject Type="Embed" ProgID="Equation.3" ShapeID="_x0000_i1033" DrawAspect="Content" ObjectID="_1765532424" r:id="rId23"/>
              </w:object>
            </w:r>
          </w:p>
        </w:tc>
        <w:tc>
          <w:tcPr>
            <w:tcW w:w="900" w:type="dxa"/>
            <w:tcBorders>
              <w:top w:val="nil"/>
              <w:left w:val="nil"/>
              <w:bottom w:val="single" w:sz="8" w:space="0" w:color="auto"/>
              <w:right w:val="single" w:sz="8" w:space="0" w:color="auto"/>
            </w:tcBorders>
            <w:noWrap/>
            <w:vAlign w:val="bottom"/>
          </w:tcPr>
          <w:p w14:paraId="14CA1625" w14:textId="77777777" w:rsidR="00A65C16" w:rsidRPr="00AB360F" w:rsidRDefault="00A65C16" w:rsidP="0083414E">
            <w:pPr>
              <w:tabs>
                <w:tab w:val="left" w:pos="300"/>
                <w:tab w:val="left" w:pos="400"/>
              </w:tabs>
              <w:jc w:val="center"/>
              <w:rPr>
                <w:sz w:val="20"/>
                <w:szCs w:val="20"/>
              </w:rPr>
            </w:pPr>
            <w:r w:rsidRPr="00AB360F">
              <w:rPr>
                <w:position w:val="-10"/>
                <w:sz w:val="20"/>
                <w:szCs w:val="20"/>
              </w:rPr>
              <w:object w:dxaOrig="200" w:dyaOrig="380" w14:anchorId="6DBB8B42">
                <v:shape id="_x0000_i1034" type="#_x0000_t75" style="width:10pt;height:19pt" o:ole="">
                  <v:imagedata r:id="rId19" o:title=""/>
                </v:shape>
                <o:OLEObject Type="Embed" ProgID="Equation.3" ShapeID="_x0000_i1034" DrawAspect="Content" ObjectID="_1765532425" r:id="rId24"/>
              </w:object>
            </w:r>
          </w:p>
        </w:tc>
      </w:tr>
      <w:tr w:rsidR="00A65C16" w:rsidRPr="00DD53E9" w14:paraId="46A02467" w14:textId="77777777">
        <w:trPr>
          <w:cantSplit/>
          <w:trHeight w:val="300"/>
        </w:trPr>
        <w:tc>
          <w:tcPr>
            <w:tcW w:w="514" w:type="dxa"/>
            <w:vMerge w:val="restart"/>
            <w:tcBorders>
              <w:top w:val="nil"/>
              <w:left w:val="single" w:sz="8" w:space="0" w:color="auto"/>
              <w:bottom w:val="single" w:sz="8" w:space="0" w:color="000000"/>
              <w:right w:val="single" w:sz="8" w:space="0" w:color="auto"/>
            </w:tcBorders>
            <w:noWrap/>
            <w:vAlign w:val="center"/>
          </w:tcPr>
          <w:p w14:paraId="13CE61FB" w14:textId="77777777" w:rsidR="00A65C16" w:rsidRPr="00AB360F" w:rsidRDefault="00A65C16" w:rsidP="0083414E">
            <w:pPr>
              <w:tabs>
                <w:tab w:val="left" w:pos="300"/>
                <w:tab w:val="left" w:pos="400"/>
              </w:tabs>
              <w:jc w:val="center"/>
              <w:rPr>
                <w:iCs/>
                <w:sz w:val="20"/>
                <w:szCs w:val="20"/>
              </w:rPr>
            </w:pPr>
            <w:r w:rsidRPr="00AB360F">
              <w:rPr>
                <w:iCs/>
                <w:sz w:val="20"/>
                <w:szCs w:val="20"/>
              </w:rPr>
              <w:t>25</w:t>
            </w:r>
          </w:p>
        </w:tc>
        <w:tc>
          <w:tcPr>
            <w:tcW w:w="1600" w:type="dxa"/>
            <w:tcBorders>
              <w:top w:val="single" w:sz="8" w:space="0" w:color="auto"/>
              <w:left w:val="nil"/>
              <w:bottom w:val="single" w:sz="8" w:space="0" w:color="auto"/>
              <w:right w:val="single" w:sz="8" w:space="0" w:color="auto"/>
            </w:tcBorders>
            <w:noWrap/>
            <w:vAlign w:val="bottom"/>
          </w:tcPr>
          <w:p w14:paraId="6F918351" w14:textId="77777777" w:rsidR="00A65C16" w:rsidRPr="00AB360F" w:rsidRDefault="00A65C16" w:rsidP="0083414E">
            <w:pPr>
              <w:tabs>
                <w:tab w:val="left" w:pos="300"/>
                <w:tab w:val="left" w:pos="400"/>
              </w:tabs>
              <w:rPr>
                <w:sz w:val="20"/>
                <w:szCs w:val="20"/>
              </w:rPr>
            </w:pPr>
            <w:r w:rsidRPr="00AB360F">
              <w:rPr>
                <w:sz w:val="20"/>
                <w:szCs w:val="20"/>
              </w:rPr>
              <w:sym w:font="Symbol" w:char="F061"/>
            </w:r>
            <w:r w:rsidRPr="00AB360F">
              <w:rPr>
                <w:sz w:val="20"/>
                <w:szCs w:val="20"/>
                <w:vertAlign w:val="subscript"/>
              </w:rPr>
              <w:t>0</w:t>
            </w:r>
            <w:r w:rsidRPr="00AB360F">
              <w:rPr>
                <w:sz w:val="20"/>
                <w:szCs w:val="20"/>
              </w:rPr>
              <w:t xml:space="preserve">=0.5, </w:t>
            </w:r>
            <w:r w:rsidRPr="00AB360F">
              <w:rPr>
                <w:sz w:val="20"/>
                <w:szCs w:val="20"/>
              </w:rPr>
              <w:sym w:font="Symbol" w:char="F062"/>
            </w:r>
            <w:r w:rsidRPr="00AB360F">
              <w:rPr>
                <w:sz w:val="20"/>
                <w:szCs w:val="20"/>
                <w:vertAlign w:val="subscript"/>
              </w:rPr>
              <w:t>0</w:t>
            </w:r>
            <w:r w:rsidRPr="00AB360F">
              <w:rPr>
                <w:sz w:val="20"/>
                <w:szCs w:val="20"/>
              </w:rPr>
              <w:t xml:space="preserve">=0.8 </w:t>
            </w:r>
          </w:p>
        </w:tc>
        <w:tc>
          <w:tcPr>
            <w:tcW w:w="900" w:type="dxa"/>
            <w:tcBorders>
              <w:top w:val="nil"/>
              <w:left w:val="nil"/>
              <w:bottom w:val="single" w:sz="4" w:space="0" w:color="auto"/>
              <w:right w:val="single" w:sz="4" w:space="0" w:color="auto"/>
            </w:tcBorders>
            <w:noWrap/>
            <w:vAlign w:val="bottom"/>
          </w:tcPr>
          <w:p w14:paraId="3C67AFEA" w14:textId="77777777" w:rsidR="00A65C16" w:rsidRPr="00AB360F" w:rsidRDefault="00A65C16" w:rsidP="0083414E">
            <w:pPr>
              <w:tabs>
                <w:tab w:val="left" w:pos="300"/>
                <w:tab w:val="left" w:pos="400"/>
              </w:tabs>
              <w:jc w:val="center"/>
              <w:rPr>
                <w:sz w:val="20"/>
                <w:szCs w:val="20"/>
              </w:rPr>
            </w:pPr>
            <w:r w:rsidRPr="00AB360F">
              <w:rPr>
                <w:sz w:val="20"/>
                <w:szCs w:val="20"/>
              </w:rPr>
              <w:t>1.4050</w:t>
            </w:r>
          </w:p>
        </w:tc>
        <w:tc>
          <w:tcPr>
            <w:tcW w:w="800" w:type="dxa"/>
            <w:tcBorders>
              <w:top w:val="nil"/>
              <w:left w:val="nil"/>
              <w:bottom w:val="single" w:sz="4" w:space="0" w:color="auto"/>
              <w:right w:val="single" w:sz="4" w:space="0" w:color="auto"/>
            </w:tcBorders>
            <w:noWrap/>
            <w:vAlign w:val="bottom"/>
          </w:tcPr>
          <w:p w14:paraId="70D476A7" w14:textId="77777777" w:rsidR="00A65C16" w:rsidRPr="00AB360F" w:rsidRDefault="00A65C16" w:rsidP="0083414E">
            <w:pPr>
              <w:tabs>
                <w:tab w:val="left" w:pos="300"/>
                <w:tab w:val="left" w:pos="400"/>
              </w:tabs>
              <w:jc w:val="center"/>
              <w:rPr>
                <w:sz w:val="20"/>
                <w:szCs w:val="20"/>
              </w:rPr>
            </w:pPr>
            <w:r w:rsidRPr="00AB360F">
              <w:rPr>
                <w:sz w:val="20"/>
                <w:szCs w:val="20"/>
              </w:rPr>
              <w:t>0.0495</w:t>
            </w:r>
          </w:p>
        </w:tc>
        <w:tc>
          <w:tcPr>
            <w:tcW w:w="900" w:type="dxa"/>
            <w:tcBorders>
              <w:top w:val="nil"/>
              <w:left w:val="nil"/>
              <w:bottom w:val="single" w:sz="4" w:space="0" w:color="auto"/>
              <w:right w:val="single" w:sz="4" w:space="0" w:color="auto"/>
            </w:tcBorders>
            <w:noWrap/>
            <w:vAlign w:val="bottom"/>
          </w:tcPr>
          <w:p w14:paraId="21D8CBEC" w14:textId="77777777" w:rsidR="00A65C16" w:rsidRPr="00AB360F" w:rsidRDefault="00A65C16" w:rsidP="0083414E">
            <w:pPr>
              <w:tabs>
                <w:tab w:val="left" w:pos="300"/>
                <w:tab w:val="left" w:pos="400"/>
              </w:tabs>
              <w:jc w:val="center"/>
              <w:rPr>
                <w:sz w:val="20"/>
                <w:szCs w:val="20"/>
              </w:rPr>
            </w:pPr>
            <w:r w:rsidRPr="00AB360F">
              <w:rPr>
                <w:sz w:val="20"/>
                <w:szCs w:val="20"/>
              </w:rPr>
              <w:t>1.3185</w:t>
            </w:r>
          </w:p>
        </w:tc>
        <w:tc>
          <w:tcPr>
            <w:tcW w:w="900" w:type="dxa"/>
            <w:tcBorders>
              <w:top w:val="nil"/>
              <w:left w:val="nil"/>
              <w:bottom w:val="single" w:sz="4" w:space="0" w:color="auto"/>
              <w:right w:val="single" w:sz="4" w:space="0" w:color="auto"/>
            </w:tcBorders>
            <w:noWrap/>
            <w:vAlign w:val="bottom"/>
          </w:tcPr>
          <w:p w14:paraId="1513DBE7" w14:textId="77777777" w:rsidR="00A65C16" w:rsidRPr="00AB360F" w:rsidRDefault="00A65C16" w:rsidP="0083414E">
            <w:pPr>
              <w:tabs>
                <w:tab w:val="left" w:pos="300"/>
                <w:tab w:val="left" w:pos="400"/>
              </w:tabs>
              <w:jc w:val="center"/>
              <w:rPr>
                <w:sz w:val="20"/>
                <w:szCs w:val="20"/>
              </w:rPr>
            </w:pPr>
            <w:r w:rsidRPr="00AB360F">
              <w:rPr>
                <w:sz w:val="20"/>
                <w:szCs w:val="20"/>
              </w:rPr>
              <w:t>-0.0451</w:t>
            </w:r>
          </w:p>
        </w:tc>
        <w:tc>
          <w:tcPr>
            <w:tcW w:w="800" w:type="dxa"/>
            <w:tcBorders>
              <w:top w:val="nil"/>
              <w:left w:val="nil"/>
              <w:bottom w:val="single" w:sz="4" w:space="0" w:color="auto"/>
              <w:right w:val="single" w:sz="4" w:space="0" w:color="auto"/>
            </w:tcBorders>
            <w:noWrap/>
            <w:vAlign w:val="bottom"/>
          </w:tcPr>
          <w:p w14:paraId="35E7E51D" w14:textId="77777777" w:rsidR="00A65C16" w:rsidRPr="00AB360F" w:rsidRDefault="00A65C16" w:rsidP="0083414E">
            <w:pPr>
              <w:tabs>
                <w:tab w:val="left" w:pos="300"/>
                <w:tab w:val="left" w:pos="400"/>
              </w:tabs>
              <w:jc w:val="center"/>
              <w:rPr>
                <w:sz w:val="20"/>
                <w:szCs w:val="20"/>
              </w:rPr>
            </w:pPr>
            <w:r w:rsidRPr="00AB360F">
              <w:rPr>
                <w:sz w:val="20"/>
                <w:szCs w:val="20"/>
              </w:rPr>
              <w:t>1.4001</w:t>
            </w:r>
          </w:p>
        </w:tc>
        <w:tc>
          <w:tcPr>
            <w:tcW w:w="800" w:type="dxa"/>
            <w:tcBorders>
              <w:top w:val="nil"/>
              <w:left w:val="nil"/>
              <w:bottom w:val="single" w:sz="4" w:space="0" w:color="auto"/>
              <w:right w:val="single" w:sz="4" w:space="0" w:color="auto"/>
            </w:tcBorders>
            <w:noWrap/>
            <w:vAlign w:val="bottom"/>
          </w:tcPr>
          <w:p w14:paraId="1C4D6C38" w14:textId="77777777" w:rsidR="00A65C16" w:rsidRPr="00AB360F" w:rsidRDefault="00A65C16" w:rsidP="0083414E">
            <w:pPr>
              <w:tabs>
                <w:tab w:val="left" w:pos="300"/>
                <w:tab w:val="left" w:pos="400"/>
              </w:tabs>
              <w:jc w:val="center"/>
              <w:rPr>
                <w:sz w:val="20"/>
                <w:szCs w:val="20"/>
              </w:rPr>
            </w:pPr>
            <w:r w:rsidRPr="00AB360F">
              <w:rPr>
                <w:sz w:val="20"/>
                <w:szCs w:val="20"/>
              </w:rPr>
              <w:t>0.0632</w:t>
            </w:r>
          </w:p>
        </w:tc>
        <w:tc>
          <w:tcPr>
            <w:tcW w:w="800" w:type="dxa"/>
            <w:tcBorders>
              <w:top w:val="nil"/>
              <w:left w:val="nil"/>
              <w:bottom w:val="single" w:sz="4" w:space="0" w:color="auto"/>
              <w:right w:val="single" w:sz="4" w:space="0" w:color="auto"/>
            </w:tcBorders>
            <w:noWrap/>
            <w:vAlign w:val="bottom"/>
          </w:tcPr>
          <w:p w14:paraId="613D5C49" w14:textId="77777777" w:rsidR="00A65C16" w:rsidRPr="00AB360F" w:rsidRDefault="00A65C16" w:rsidP="0083414E">
            <w:pPr>
              <w:tabs>
                <w:tab w:val="left" w:pos="300"/>
                <w:tab w:val="left" w:pos="400"/>
              </w:tabs>
              <w:jc w:val="center"/>
              <w:rPr>
                <w:sz w:val="20"/>
                <w:szCs w:val="20"/>
              </w:rPr>
            </w:pPr>
            <w:r w:rsidRPr="00AB360F">
              <w:rPr>
                <w:sz w:val="20"/>
                <w:szCs w:val="20"/>
              </w:rPr>
              <w:t>1.3827</w:t>
            </w:r>
          </w:p>
        </w:tc>
        <w:tc>
          <w:tcPr>
            <w:tcW w:w="900" w:type="dxa"/>
            <w:tcBorders>
              <w:top w:val="nil"/>
              <w:left w:val="nil"/>
              <w:bottom w:val="single" w:sz="4" w:space="0" w:color="auto"/>
              <w:right w:val="single" w:sz="8" w:space="0" w:color="auto"/>
            </w:tcBorders>
            <w:noWrap/>
            <w:vAlign w:val="bottom"/>
          </w:tcPr>
          <w:p w14:paraId="0A0A425A" w14:textId="77777777" w:rsidR="00A65C16" w:rsidRPr="00AB360F" w:rsidRDefault="00A65C16" w:rsidP="0083414E">
            <w:pPr>
              <w:tabs>
                <w:tab w:val="left" w:pos="300"/>
                <w:tab w:val="left" w:pos="400"/>
              </w:tabs>
              <w:jc w:val="center"/>
              <w:rPr>
                <w:sz w:val="20"/>
                <w:szCs w:val="20"/>
              </w:rPr>
            </w:pPr>
            <w:r w:rsidRPr="00AB360F">
              <w:rPr>
                <w:sz w:val="20"/>
                <w:szCs w:val="20"/>
              </w:rPr>
              <w:t>0.0240</w:t>
            </w:r>
          </w:p>
        </w:tc>
      </w:tr>
      <w:tr w:rsidR="00A65C16" w:rsidRPr="00DD53E9" w14:paraId="0112BA49" w14:textId="77777777">
        <w:trPr>
          <w:cantSplit/>
          <w:trHeight w:val="300"/>
        </w:trPr>
        <w:tc>
          <w:tcPr>
            <w:tcW w:w="514" w:type="dxa"/>
            <w:vMerge/>
            <w:tcBorders>
              <w:top w:val="nil"/>
              <w:left w:val="single" w:sz="8" w:space="0" w:color="auto"/>
              <w:bottom w:val="single" w:sz="8" w:space="0" w:color="000000"/>
              <w:right w:val="single" w:sz="8" w:space="0" w:color="auto"/>
            </w:tcBorders>
            <w:vAlign w:val="center"/>
          </w:tcPr>
          <w:p w14:paraId="08A1559E" w14:textId="77777777" w:rsidR="00A65C16" w:rsidRPr="00AB360F" w:rsidRDefault="00A65C16" w:rsidP="0083414E">
            <w:pPr>
              <w:tabs>
                <w:tab w:val="left" w:pos="300"/>
                <w:tab w:val="left" w:pos="400"/>
              </w:tabs>
              <w:rPr>
                <w:iCs/>
                <w:sz w:val="20"/>
                <w:szCs w:val="20"/>
              </w:rPr>
            </w:pPr>
          </w:p>
        </w:tc>
        <w:tc>
          <w:tcPr>
            <w:tcW w:w="1600" w:type="dxa"/>
            <w:tcBorders>
              <w:top w:val="nil"/>
              <w:left w:val="nil"/>
              <w:bottom w:val="single" w:sz="8" w:space="0" w:color="auto"/>
              <w:right w:val="single" w:sz="8" w:space="0" w:color="auto"/>
            </w:tcBorders>
            <w:noWrap/>
            <w:vAlign w:val="bottom"/>
          </w:tcPr>
          <w:p w14:paraId="305E4BD7" w14:textId="77777777" w:rsidR="00A65C16" w:rsidRPr="00AB360F" w:rsidRDefault="00A65C16" w:rsidP="0083414E">
            <w:pPr>
              <w:tabs>
                <w:tab w:val="left" w:pos="300"/>
                <w:tab w:val="left" w:pos="400"/>
              </w:tabs>
              <w:rPr>
                <w:sz w:val="20"/>
                <w:szCs w:val="20"/>
              </w:rPr>
            </w:pPr>
            <w:r w:rsidRPr="00AB360F">
              <w:rPr>
                <w:sz w:val="20"/>
                <w:szCs w:val="20"/>
              </w:rPr>
              <w:sym w:font="Symbol" w:char="F061"/>
            </w:r>
            <w:r w:rsidRPr="00AB360F">
              <w:rPr>
                <w:sz w:val="20"/>
                <w:szCs w:val="20"/>
                <w:vertAlign w:val="subscript"/>
              </w:rPr>
              <w:t>0</w:t>
            </w:r>
            <w:r w:rsidRPr="00AB360F">
              <w:rPr>
                <w:sz w:val="20"/>
                <w:szCs w:val="20"/>
              </w:rPr>
              <w:t xml:space="preserve">=1.5, </w:t>
            </w:r>
            <w:r w:rsidRPr="00AB360F">
              <w:rPr>
                <w:sz w:val="20"/>
                <w:szCs w:val="20"/>
              </w:rPr>
              <w:sym w:font="Symbol" w:char="F062"/>
            </w:r>
            <w:r w:rsidRPr="00AB360F">
              <w:rPr>
                <w:sz w:val="20"/>
                <w:szCs w:val="20"/>
                <w:vertAlign w:val="subscript"/>
              </w:rPr>
              <w:t>0</w:t>
            </w:r>
            <w:r w:rsidRPr="00AB360F">
              <w:rPr>
                <w:sz w:val="20"/>
                <w:szCs w:val="20"/>
              </w:rPr>
              <w:t xml:space="preserve">=0.2 </w:t>
            </w:r>
          </w:p>
        </w:tc>
        <w:tc>
          <w:tcPr>
            <w:tcW w:w="900" w:type="dxa"/>
            <w:tcBorders>
              <w:top w:val="single" w:sz="8" w:space="0" w:color="auto"/>
              <w:left w:val="nil"/>
              <w:bottom w:val="single" w:sz="4" w:space="0" w:color="auto"/>
              <w:right w:val="single" w:sz="4" w:space="0" w:color="auto"/>
            </w:tcBorders>
            <w:noWrap/>
            <w:vAlign w:val="bottom"/>
          </w:tcPr>
          <w:p w14:paraId="2C904ED9" w14:textId="77777777" w:rsidR="00A65C16" w:rsidRPr="00AB360F" w:rsidRDefault="00A65C16" w:rsidP="0083414E">
            <w:pPr>
              <w:tabs>
                <w:tab w:val="left" w:pos="300"/>
                <w:tab w:val="left" w:pos="400"/>
              </w:tabs>
              <w:jc w:val="center"/>
              <w:rPr>
                <w:sz w:val="20"/>
                <w:szCs w:val="20"/>
              </w:rPr>
            </w:pPr>
            <w:r w:rsidRPr="00AB360F">
              <w:rPr>
                <w:sz w:val="20"/>
                <w:szCs w:val="20"/>
              </w:rPr>
              <w:t>1.4096</w:t>
            </w:r>
          </w:p>
        </w:tc>
        <w:tc>
          <w:tcPr>
            <w:tcW w:w="800" w:type="dxa"/>
            <w:tcBorders>
              <w:top w:val="single" w:sz="8" w:space="0" w:color="auto"/>
              <w:left w:val="nil"/>
              <w:bottom w:val="single" w:sz="4" w:space="0" w:color="auto"/>
              <w:right w:val="single" w:sz="4" w:space="0" w:color="auto"/>
            </w:tcBorders>
            <w:noWrap/>
            <w:vAlign w:val="bottom"/>
          </w:tcPr>
          <w:p w14:paraId="372DA935" w14:textId="77777777" w:rsidR="00A65C16" w:rsidRPr="00AB360F" w:rsidRDefault="00A65C16" w:rsidP="0083414E">
            <w:pPr>
              <w:tabs>
                <w:tab w:val="left" w:pos="300"/>
                <w:tab w:val="left" w:pos="400"/>
              </w:tabs>
              <w:jc w:val="center"/>
              <w:rPr>
                <w:sz w:val="20"/>
                <w:szCs w:val="20"/>
              </w:rPr>
            </w:pPr>
            <w:r w:rsidRPr="00AB360F">
              <w:rPr>
                <w:sz w:val="20"/>
                <w:szCs w:val="20"/>
              </w:rPr>
              <w:t>0.1439</w:t>
            </w:r>
          </w:p>
        </w:tc>
        <w:tc>
          <w:tcPr>
            <w:tcW w:w="900" w:type="dxa"/>
            <w:tcBorders>
              <w:top w:val="single" w:sz="8" w:space="0" w:color="auto"/>
              <w:left w:val="nil"/>
              <w:bottom w:val="single" w:sz="4" w:space="0" w:color="auto"/>
              <w:right w:val="single" w:sz="4" w:space="0" w:color="auto"/>
            </w:tcBorders>
            <w:noWrap/>
            <w:vAlign w:val="bottom"/>
          </w:tcPr>
          <w:p w14:paraId="6DC12FF1" w14:textId="77777777" w:rsidR="00A65C16" w:rsidRPr="00AB360F" w:rsidRDefault="00A65C16" w:rsidP="0083414E">
            <w:pPr>
              <w:tabs>
                <w:tab w:val="left" w:pos="300"/>
                <w:tab w:val="left" w:pos="400"/>
              </w:tabs>
              <w:jc w:val="center"/>
              <w:rPr>
                <w:sz w:val="20"/>
                <w:szCs w:val="20"/>
              </w:rPr>
            </w:pPr>
            <w:r w:rsidRPr="00AB360F">
              <w:rPr>
                <w:sz w:val="20"/>
                <w:szCs w:val="20"/>
              </w:rPr>
              <w:t>1.3823</w:t>
            </w:r>
          </w:p>
        </w:tc>
        <w:tc>
          <w:tcPr>
            <w:tcW w:w="900" w:type="dxa"/>
            <w:tcBorders>
              <w:top w:val="single" w:sz="8" w:space="0" w:color="auto"/>
              <w:left w:val="nil"/>
              <w:bottom w:val="single" w:sz="4" w:space="0" w:color="auto"/>
              <w:right w:val="single" w:sz="4" w:space="0" w:color="auto"/>
            </w:tcBorders>
            <w:noWrap/>
            <w:vAlign w:val="bottom"/>
          </w:tcPr>
          <w:p w14:paraId="27591AA7" w14:textId="77777777" w:rsidR="00A65C16" w:rsidRPr="00AB360F" w:rsidRDefault="00A65C16" w:rsidP="0083414E">
            <w:pPr>
              <w:tabs>
                <w:tab w:val="left" w:pos="300"/>
                <w:tab w:val="left" w:pos="400"/>
              </w:tabs>
              <w:jc w:val="center"/>
              <w:rPr>
                <w:sz w:val="20"/>
                <w:szCs w:val="20"/>
              </w:rPr>
            </w:pPr>
            <w:r w:rsidRPr="00AB360F">
              <w:rPr>
                <w:sz w:val="20"/>
                <w:szCs w:val="20"/>
              </w:rPr>
              <w:t>0.1326</w:t>
            </w:r>
          </w:p>
        </w:tc>
        <w:tc>
          <w:tcPr>
            <w:tcW w:w="800" w:type="dxa"/>
            <w:tcBorders>
              <w:top w:val="single" w:sz="8" w:space="0" w:color="auto"/>
              <w:left w:val="nil"/>
              <w:bottom w:val="single" w:sz="4" w:space="0" w:color="auto"/>
              <w:right w:val="single" w:sz="4" w:space="0" w:color="auto"/>
            </w:tcBorders>
            <w:noWrap/>
            <w:vAlign w:val="bottom"/>
          </w:tcPr>
          <w:p w14:paraId="206033F0" w14:textId="77777777" w:rsidR="00A65C16" w:rsidRPr="00AB360F" w:rsidRDefault="00A65C16" w:rsidP="0083414E">
            <w:pPr>
              <w:tabs>
                <w:tab w:val="left" w:pos="300"/>
                <w:tab w:val="left" w:pos="400"/>
              </w:tabs>
              <w:jc w:val="center"/>
              <w:rPr>
                <w:sz w:val="20"/>
                <w:szCs w:val="20"/>
              </w:rPr>
            </w:pPr>
            <w:r w:rsidRPr="00AB360F">
              <w:rPr>
                <w:sz w:val="20"/>
                <w:szCs w:val="20"/>
              </w:rPr>
              <w:t>1.4158</w:t>
            </w:r>
          </w:p>
        </w:tc>
        <w:tc>
          <w:tcPr>
            <w:tcW w:w="800" w:type="dxa"/>
            <w:tcBorders>
              <w:top w:val="single" w:sz="8" w:space="0" w:color="auto"/>
              <w:left w:val="nil"/>
              <w:bottom w:val="single" w:sz="4" w:space="0" w:color="auto"/>
              <w:right w:val="single" w:sz="4" w:space="0" w:color="auto"/>
            </w:tcBorders>
            <w:noWrap/>
            <w:vAlign w:val="bottom"/>
          </w:tcPr>
          <w:p w14:paraId="25B54BAA" w14:textId="77777777" w:rsidR="00A65C16" w:rsidRPr="00AB360F" w:rsidRDefault="00A65C16" w:rsidP="0083414E">
            <w:pPr>
              <w:tabs>
                <w:tab w:val="left" w:pos="300"/>
                <w:tab w:val="left" w:pos="400"/>
              </w:tabs>
              <w:jc w:val="center"/>
              <w:rPr>
                <w:sz w:val="20"/>
                <w:szCs w:val="20"/>
              </w:rPr>
            </w:pPr>
            <w:r w:rsidRPr="00AB360F">
              <w:rPr>
                <w:sz w:val="20"/>
                <w:szCs w:val="20"/>
              </w:rPr>
              <w:t>0.0950</w:t>
            </w:r>
          </w:p>
        </w:tc>
        <w:tc>
          <w:tcPr>
            <w:tcW w:w="800" w:type="dxa"/>
            <w:tcBorders>
              <w:top w:val="single" w:sz="8" w:space="0" w:color="auto"/>
              <w:left w:val="nil"/>
              <w:bottom w:val="single" w:sz="4" w:space="0" w:color="auto"/>
              <w:right w:val="single" w:sz="4" w:space="0" w:color="auto"/>
            </w:tcBorders>
            <w:noWrap/>
            <w:vAlign w:val="bottom"/>
          </w:tcPr>
          <w:p w14:paraId="37248B8E" w14:textId="77777777" w:rsidR="00A65C16" w:rsidRPr="00AB360F" w:rsidRDefault="00A65C16" w:rsidP="0083414E">
            <w:pPr>
              <w:tabs>
                <w:tab w:val="left" w:pos="300"/>
                <w:tab w:val="left" w:pos="400"/>
              </w:tabs>
              <w:jc w:val="center"/>
              <w:rPr>
                <w:sz w:val="20"/>
                <w:szCs w:val="20"/>
              </w:rPr>
            </w:pPr>
            <w:r w:rsidRPr="00AB360F">
              <w:rPr>
                <w:sz w:val="20"/>
                <w:szCs w:val="20"/>
              </w:rPr>
              <w:t>1.3451</w:t>
            </w:r>
          </w:p>
        </w:tc>
        <w:tc>
          <w:tcPr>
            <w:tcW w:w="900" w:type="dxa"/>
            <w:tcBorders>
              <w:top w:val="single" w:sz="8" w:space="0" w:color="auto"/>
              <w:left w:val="nil"/>
              <w:bottom w:val="single" w:sz="4" w:space="0" w:color="auto"/>
              <w:right w:val="single" w:sz="8" w:space="0" w:color="auto"/>
            </w:tcBorders>
            <w:noWrap/>
            <w:vAlign w:val="bottom"/>
          </w:tcPr>
          <w:p w14:paraId="100A956A" w14:textId="77777777" w:rsidR="00A65C16" w:rsidRPr="00AB360F" w:rsidRDefault="00A65C16" w:rsidP="0083414E">
            <w:pPr>
              <w:tabs>
                <w:tab w:val="left" w:pos="300"/>
                <w:tab w:val="left" w:pos="400"/>
              </w:tabs>
              <w:jc w:val="center"/>
              <w:rPr>
                <w:sz w:val="20"/>
                <w:szCs w:val="20"/>
              </w:rPr>
            </w:pPr>
            <w:r w:rsidRPr="00AB360F">
              <w:rPr>
                <w:sz w:val="20"/>
                <w:szCs w:val="20"/>
              </w:rPr>
              <w:t>0.0993</w:t>
            </w:r>
          </w:p>
        </w:tc>
      </w:tr>
      <w:tr w:rsidR="00A65C16" w:rsidRPr="00DD53E9" w14:paraId="79BC24C3" w14:textId="77777777">
        <w:trPr>
          <w:cantSplit/>
          <w:trHeight w:val="300"/>
        </w:trPr>
        <w:tc>
          <w:tcPr>
            <w:tcW w:w="514" w:type="dxa"/>
            <w:vMerge/>
            <w:tcBorders>
              <w:top w:val="nil"/>
              <w:left w:val="single" w:sz="8" w:space="0" w:color="auto"/>
              <w:bottom w:val="single" w:sz="8" w:space="0" w:color="000000"/>
              <w:right w:val="single" w:sz="8" w:space="0" w:color="auto"/>
            </w:tcBorders>
            <w:vAlign w:val="center"/>
          </w:tcPr>
          <w:p w14:paraId="46812D87" w14:textId="77777777" w:rsidR="00A65C16" w:rsidRPr="00AB360F" w:rsidRDefault="00A65C16" w:rsidP="0083414E">
            <w:pPr>
              <w:tabs>
                <w:tab w:val="left" w:pos="300"/>
                <w:tab w:val="left" w:pos="400"/>
              </w:tabs>
              <w:rPr>
                <w:iCs/>
                <w:sz w:val="20"/>
                <w:szCs w:val="20"/>
              </w:rPr>
            </w:pPr>
          </w:p>
        </w:tc>
        <w:tc>
          <w:tcPr>
            <w:tcW w:w="1600" w:type="dxa"/>
            <w:tcBorders>
              <w:top w:val="nil"/>
              <w:left w:val="nil"/>
              <w:bottom w:val="single" w:sz="8" w:space="0" w:color="auto"/>
              <w:right w:val="single" w:sz="8" w:space="0" w:color="auto"/>
            </w:tcBorders>
            <w:noWrap/>
            <w:vAlign w:val="bottom"/>
          </w:tcPr>
          <w:p w14:paraId="64BC77EC" w14:textId="77777777" w:rsidR="00A65C16" w:rsidRPr="00AB360F" w:rsidRDefault="00A65C16" w:rsidP="0083414E">
            <w:pPr>
              <w:tabs>
                <w:tab w:val="left" w:pos="300"/>
                <w:tab w:val="left" w:pos="400"/>
              </w:tabs>
              <w:rPr>
                <w:sz w:val="20"/>
                <w:szCs w:val="20"/>
              </w:rPr>
            </w:pPr>
            <w:r w:rsidRPr="00AB360F">
              <w:rPr>
                <w:sz w:val="20"/>
                <w:szCs w:val="20"/>
              </w:rPr>
              <w:sym w:font="Symbol" w:char="F061"/>
            </w:r>
            <w:r w:rsidRPr="00AB360F">
              <w:rPr>
                <w:sz w:val="20"/>
                <w:szCs w:val="20"/>
                <w:vertAlign w:val="subscript"/>
              </w:rPr>
              <w:t>0</w:t>
            </w:r>
            <w:r w:rsidRPr="00AB360F">
              <w:rPr>
                <w:sz w:val="20"/>
                <w:szCs w:val="20"/>
              </w:rPr>
              <w:t xml:space="preserve">=1.36, </w:t>
            </w:r>
            <w:r w:rsidRPr="00AB360F">
              <w:rPr>
                <w:sz w:val="20"/>
                <w:szCs w:val="20"/>
              </w:rPr>
              <w:sym w:font="Symbol" w:char="F062"/>
            </w:r>
            <w:r w:rsidRPr="00AB360F">
              <w:rPr>
                <w:sz w:val="20"/>
                <w:szCs w:val="20"/>
                <w:vertAlign w:val="subscript"/>
              </w:rPr>
              <w:t>0</w:t>
            </w:r>
            <w:r w:rsidRPr="00AB360F">
              <w:rPr>
                <w:sz w:val="20"/>
                <w:szCs w:val="20"/>
              </w:rPr>
              <w:t xml:space="preserve">=0.10 </w:t>
            </w:r>
          </w:p>
        </w:tc>
        <w:tc>
          <w:tcPr>
            <w:tcW w:w="900" w:type="dxa"/>
            <w:tcBorders>
              <w:top w:val="single" w:sz="8" w:space="0" w:color="auto"/>
              <w:left w:val="nil"/>
              <w:bottom w:val="single" w:sz="4" w:space="0" w:color="auto"/>
              <w:right w:val="single" w:sz="4" w:space="0" w:color="auto"/>
            </w:tcBorders>
            <w:noWrap/>
            <w:vAlign w:val="bottom"/>
          </w:tcPr>
          <w:p w14:paraId="2D5182E9" w14:textId="77777777" w:rsidR="00A65C16" w:rsidRPr="00AB360F" w:rsidRDefault="00A65C16" w:rsidP="0083414E">
            <w:pPr>
              <w:tabs>
                <w:tab w:val="left" w:pos="300"/>
                <w:tab w:val="left" w:pos="400"/>
              </w:tabs>
              <w:jc w:val="center"/>
              <w:rPr>
                <w:sz w:val="20"/>
                <w:szCs w:val="20"/>
              </w:rPr>
            </w:pPr>
            <w:r w:rsidRPr="00AB360F">
              <w:rPr>
                <w:sz w:val="20"/>
                <w:szCs w:val="20"/>
              </w:rPr>
              <w:t>1.4192</w:t>
            </w:r>
          </w:p>
        </w:tc>
        <w:tc>
          <w:tcPr>
            <w:tcW w:w="800" w:type="dxa"/>
            <w:tcBorders>
              <w:top w:val="single" w:sz="8" w:space="0" w:color="auto"/>
              <w:left w:val="nil"/>
              <w:bottom w:val="single" w:sz="4" w:space="0" w:color="auto"/>
              <w:right w:val="single" w:sz="4" w:space="0" w:color="auto"/>
            </w:tcBorders>
            <w:noWrap/>
            <w:vAlign w:val="bottom"/>
          </w:tcPr>
          <w:p w14:paraId="2B17E6E2" w14:textId="77777777" w:rsidR="00A65C16" w:rsidRPr="00AB360F" w:rsidRDefault="00A65C16" w:rsidP="0083414E">
            <w:pPr>
              <w:tabs>
                <w:tab w:val="left" w:pos="300"/>
                <w:tab w:val="left" w:pos="400"/>
              </w:tabs>
              <w:jc w:val="center"/>
              <w:rPr>
                <w:sz w:val="20"/>
                <w:szCs w:val="20"/>
              </w:rPr>
            </w:pPr>
            <w:r w:rsidRPr="00AB360F">
              <w:rPr>
                <w:sz w:val="20"/>
                <w:szCs w:val="20"/>
              </w:rPr>
              <w:t>0.0791</w:t>
            </w:r>
          </w:p>
        </w:tc>
        <w:tc>
          <w:tcPr>
            <w:tcW w:w="900" w:type="dxa"/>
            <w:tcBorders>
              <w:top w:val="single" w:sz="8" w:space="0" w:color="auto"/>
              <w:left w:val="nil"/>
              <w:bottom w:val="single" w:sz="4" w:space="0" w:color="auto"/>
              <w:right w:val="single" w:sz="4" w:space="0" w:color="auto"/>
            </w:tcBorders>
            <w:noWrap/>
            <w:vAlign w:val="bottom"/>
          </w:tcPr>
          <w:p w14:paraId="4F013575" w14:textId="77777777" w:rsidR="00A65C16" w:rsidRPr="00AB360F" w:rsidRDefault="00A65C16" w:rsidP="0083414E">
            <w:pPr>
              <w:tabs>
                <w:tab w:val="left" w:pos="300"/>
                <w:tab w:val="left" w:pos="400"/>
              </w:tabs>
              <w:jc w:val="center"/>
              <w:rPr>
                <w:sz w:val="20"/>
                <w:szCs w:val="20"/>
              </w:rPr>
            </w:pPr>
            <w:r w:rsidRPr="00AB360F">
              <w:rPr>
                <w:sz w:val="20"/>
                <w:szCs w:val="20"/>
              </w:rPr>
              <w:t>1.4503</w:t>
            </w:r>
          </w:p>
        </w:tc>
        <w:tc>
          <w:tcPr>
            <w:tcW w:w="900" w:type="dxa"/>
            <w:tcBorders>
              <w:top w:val="single" w:sz="8" w:space="0" w:color="auto"/>
              <w:left w:val="nil"/>
              <w:bottom w:val="single" w:sz="4" w:space="0" w:color="auto"/>
              <w:right w:val="single" w:sz="4" w:space="0" w:color="auto"/>
            </w:tcBorders>
            <w:noWrap/>
            <w:vAlign w:val="bottom"/>
          </w:tcPr>
          <w:p w14:paraId="7C6C9CAC" w14:textId="77777777" w:rsidR="00A65C16" w:rsidRPr="00AB360F" w:rsidRDefault="00A65C16" w:rsidP="0083414E">
            <w:pPr>
              <w:tabs>
                <w:tab w:val="left" w:pos="300"/>
                <w:tab w:val="left" w:pos="400"/>
              </w:tabs>
              <w:jc w:val="center"/>
              <w:rPr>
                <w:sz w:val="20"/>
                <w:szCs w:val="20"/>
              </w:rPr>
            </w:pPr>
            <w:r w:rsidRPr="00AB360F">
              <w:rPr>
                <w:sz w:val="20"/>
                <w:szCs w:val="20"/>
              </w:rPr>
              <w:t>0.0475</w:t>
            </w:r>
          </w:p>
        </w:tc>
        <w:tc>
          <w:tcPr>
            <w:tcW w:w="800" w:type="dxa"/>
            <w:tcBorders>
              <w:top w:val="single" w:sz="8" w:space="0" w:color="auto"/>
              <w:left w:val="nil"/>
              <w:bottom w:val="single" w:sz="4" w:space="0" w:color="auto"/>
              <w:right w:val="single" w:sz="4" w:space="0" w:color="auto"/>
            </w:tcBorders>
            <w:noWrap/>
            <w:vAlign w:val="bottom"/>
          </w:tcPr>
          <w:p w14:paraId="6DC36426" w14:textId="77777777" w:rsidR="00A65C16" w:rsidRPr="00AB360F" w:rsidRDefault="00A65C16" w:rsidP="0083414E">
            <w:pPr>
              <w:tabs>
                <w:tab w:val="left" w:pos="300"/>
                <w:tab w:val="left" w:pos="400"/>
              </w:tabs>
              <w:jc w:val="center"/>
              <w:rPr>
                <w:sz w:val="20"/>
                <w:szCs w:val="20"/>
              </w:rPr>
            </w:pPr>
            <w:r w:rsidRPr="00AB360F">
              <w:rPr>
                <w:sz w:val="20"/>
                <w:szCs w:val="20"/>
              </w:rPr>
              <w:t>1.4537</w:t>
            </w:r>
          </w:p>
        </w:tc>
        <w:tc>
          <w:tcPr>
            <w:tcW w:w="800" w:type="dxa"/>
            <w:tcBorders>
              <w:top w:val="single" w:sz="8" w:space="0" w:color="auto"/>
              <w:left w:val="nil"/>
              <w:bottom w:val="single" w:sz="4" w:space="0" w:color="auto"/>
              <w:right w:val="single" w:sz="4" w:space="0" w:color="auto"/>
            </w:tcBorders>
            <w:noWrap/>
            <w:vAlign w:val="bottom"/>
          </w:tcPr>
          <w:p w14:paraId="7BE5F4C5" w14:textId="77777777" w:rsidR="00A65C16" w:rsidRPr="00AB360F" w:rsidRDefault="00A65C16" w:rsidP="0083414E">
            <w:pPr>
              <w:tabs>
                <w:tab w:val="left" w:pos="300"/>
                <w:tab w:val="left" w:pos="400"/>
              </w:tabs>
              <w:jc w:val="center"/>
              <w:rPr>
                <w:sz w:val="20"/>
                <w:szCs w:val="20"/>
              </w:rPr>
            </w:pPr>
            <w:r w:rsidRPr="00AB360F">
              <w:rPr>
                <w:sz w:val="20"/>
                <w:szCs w:val="20"/>
              </w:rPr>
              <w:t>0.0128</w:t>
            </w:r>
          </w:p>
        </w:tc>
        <w:tc>
          <w:tcPr>
            <w:tcW w:w="800" w:type="dxa"/>
            <w:tcBorders>
              <w:top w:val="single" w:sz="8" w:space="0" w:color="auto"/>
              <w:left w:val="nil"/>
              <w:bottom w:val="single" w:sz="4" w:space="0" w:color="auto"/>
              <w:right w:val="single" w:sz="4" w:space="0" w:color="auto"/>
            </w:tcBorders>
            <w:noWrap/>
            <w:vAlign w:val="bottom"/>
          </w:tcPr>
          <w:p w14:paraId="3FEC2A38" w14:textId="77777777" w:rsidR="00A65C16" w:rsidRPr="00AB360F" w:rsidRDefault="00A65C16" w:rsidP="0083414E">
            <w:pPr>
              <w:tabs>
                <w:tab w:val="left" w:pos="300"/>
                <w:tab w:val="left" w:pos="400"/>
              </w:tabs>
              <w:jc w:val="center"/>
              <w:rPr>
                <w:sz w:val="20"/>
                <w:szCs w:val="20"/>
              </w:rPr>
            </w:pPr>
            <w:r w:rsidRPr="00AB360F">
              <w:rPr>
                <w:sz w:val="20"/>
                <w:szCs w:val="20"/>
              </w:rPr>
              <w:t>1.3451</w:t>
            </w:r>
          </w:p>
        </w:tc>
        <w:tc>
          <w:tcPr>
            <w:tcW w:w="900" w:type="dxa"/>
            <w:tcBorders>
              <w:top w:val="single" w:sz="8" w:space="0" w:color="auto"/>
              <w:left w:val="nil"/>
              <w:bottom w:val="single" w:sz="4" w:space="0" w:color="auto"/>
              <w:right w:val="single" w:sz="8" w:space="0" w:color="auto"/>
            </w:tcBorders>
            <w:noWrap/>
            <w:vAlign w:val="bottom"/>
          </w:tcPr>
          <w:p w14:paraId="621C7B89" w14:textId="77777777" w:rsidR="00A65C16" w:rsidRPr="00AB360F" w:rsidRDefault="00A65C16" w:rsidP="0083414E">
            <w:pPr>
              <w:tabs>
                <w:tab w:val="left" w:pos="300"/>
                <w:tab w:val="left" w:pos="400"/>
              </w:tabs>
              <w:jc w:val="center"/>
              <w:rPr>
                <w:sz w:val="20"/>
                <w:szCs w:val="20"/>
              </w:rPr>
            </w:pPr>
            <w:r w:rsidRPr="00AB360F">
              <w:rPr>
                <w:sz w:val="20"/>
                <w:szCs w:val="20"/>
              </w:rPr>
              <w:t>-0.0073</w:t>
            </w:r>
          </w:p>
        </w:tc>
      </w:tr>
      <w:tr w:rsidR="00A65C16" w:rsidRPr="00DD53E9" w14:paraId="39008CB8" w14:textId="77777777">
        <w:trPr>
          <w:cantSplit/>
          <w:trHeight w:val="300"/>
        </w:trPr>
        <w:tc>
          <w:tcPr>
            <w:tcW w:w="514" w:type="dxa"/>
            <w:vMerge w:val="restart"/>
            <w:tcBorders>
              <w:top w:val="nil"/>
              <w:left w:val="single" w:sz="8" w:space="0" w:color="auto"/>
              <w:bottom w:val="single" w:sz="8" w:space="0" w:color="000000"/>
              <w:right w:val="single" w:sz="8" w:space="0" w:color="auto"/>
            </w:tcBorders>
            <w:noWrap/>
            <w:vAlign w:val="center"/>
          </w:tcPr>
          <w:p w14:paraId="41DB3F8E" w14:textId="77777777" w:rsidR="00A65C16" w:rsidRPr="00AB360F" w:rsidRDefault="00A65C16" w:rsidP="0083414E">
            <w:pPr>
              <w:tabs>
                <w:tab w:val="left" w:pos="300"/>
              </w:tabs>
              <w:jc w:val="center"/>
              <w:rPr>
                <w:iCs/>
                <w:sz w:val="20"/>
                <w:szCs w:val="20"/>
              </w:rPr>
            </w:pPr>
            <w:r w:rsidRPr="00AB360F">
              <w:rPr>
                <w:iCs/>
                <w:sz w:val="20"/>
                <w:szCs w:val="20"/>
              </w:rPr>
              <w:t>50</w:t>
            </w:r>
          </w:p>
        </w:tc>
        <w:tc>
          <w:tcPr>
            <w:tcW w:w="1600" w:type="dxa"/>
            <w:tcBorders>
              <w:top w:val="nil"/>
              <w:left w:val="nil"/>
              <w:bottom w:val="single" w:sz="8" w:space="0" w:color="auto"/>
              <w:right w:val="single" w:sz="8" w:space="0" w:color="auto"/>
            </w:tcBorders>
            <w:noWrap/>
            <w:vAlign w:val="bottom"/>
          </w:tcPr>
          <w:p w14:paraId="13220806" w14:textId="77777777" w:rsidR="00A65C16" w:rsidRPr="00AB360F" w:rsidRDefault="00A65C16" w:rsidP="0083414E">
            <w:pPr>
              <w:tabs>
                <w:tab w:val="left" w:pos="300"/>
              </w:tabs>
              <w:rPr>
                <w:sz w:val="20"/>
                <w:szCs w:val="20"/>
              </w:rPr>
            </w:pPr>
            <w:r w:rsidRPr="00AB360F">
              <w:rPr>
                <w:sz w:val="20"/>
                <w:szCs w:val="20"/>
              </w:rPr>
              <w:sym w:font="Symbol" w:char="F061"/>
            </w:r>
            <w:r w:rsidRPr="00AB360F">
              <w:rPr>
                <w:sz w:val="20"/>
                <w:szCs w:val="20"/>
                <w:vertAlign w:val="subscript"/>
              </w:rPr>
              <w:t>0</w:t>
            </w:r>
            <w:r w:rsidRPr="00AB360F">
              <w:rPr>
                <w:sz w:val="20"/>
                <w:szCs w:val="20"/>
              </w:rPr>
              <w:t xml:space="preserve">=0.5, </w:t>
            </w:r>
            <w:r w:rsidRPr="00AB360F">
              <w:rPr>
                <w:sz w:val="20"/>
                <w:szCs w:val="20"/>
              </w:rPr>
              <w:sym w:font="Symbol" w:char="F062"/>
            </w:r>
            <w:r w:rsidRPr="00AB360F">
              <w:rPr>
                <w:sz w:val="20"/>
                <w:szCs w:val="20"/>
                <w:vertAlign w:val="subscript"/>
              </w:rPr>
              <w:t>0</w:t>
            </w:r>
            <w:r w:rsidRPr="00AB360F">
              <w:rPr>
                <w:sz w:val="20"/>
                <w:szCs w:val="20"/>
              </w:rPr>
              <w:t xml:space="preserve">=0.8 </w:t>
            </w:r>
          </w:p>
        </w:tc>
        <w:tc>
          <w:tcPr>
            <w:tcW w:w="900" w:type="dxa"/>
            <w:tcBorders>
              <w:top w:val="single" w:sz="8" w:space="0" w:color="auto"/>
              <w:left w:val="nil"/>
              <w:bottom w:val="single" w:sz="4" w:space="0" w:color="auto"/>
              <w:right w:val="single" w:sz="4" w:space="0" w:color="auto"/>
            </w:tcBorders>
            <w:noWrap/>
            <w:vAlign w:val="bottom"/>
          </w:tcPr>
          <w:p w14:paraId="1B9A9510" w14:textId="77777777" w:rsidR="00A65C16" w:rsidRPr="00AB360F" w:rsidRDefault="00A65C16" w:rsidP="0083414E">
            <w:pPr>
              <w:tabs>
                <w:tab w:val="left" w:pos="300"/>
              </w:tabs>
              <w:jc w:val="center"/>
              <w:rPr>
                <w:sz w:val="20"/>
                <w:szCs w:val="20"/>
              </w:rPr>
            </w:pPr>
            <w:r w:rsidRPr="00AB360F">
              <w:rPr>
                <w:sz w:val="20"/>
                <w:szCs w:val="20"/>
              </w:rPr>
              <w:t>1.1310</w:t>
            </w:r>
          </w:p>
        </w:tc>
        <w:tc>
          <w:tcPr>
            <w:tcW w:w="800" w:type="dxa"/>
            <w:tcBorders>
              <w:top w:val="single" w:sz="8" w:space="0" w:color="auto"/>
              <w:left w:val="nil"/>
              <w:bottom w:val="single" w:sz="4" w:space="0" w:color="auto"/>
              <w:right w:val="single" w:sz="4" w:space="0" w:color="auto"/>
            </w:tcBorders>
            <w:noWrap/>
            <w:vAlign w:val="bottom"/>
          </w:tcPr>
          <w:p w14:paraId="14555A36" w14:textId="77777777" w:rsidR="00A65C16" w:rsidRPr="00AB360F" w:rsidRDefault="00A65C16" w:rsidP="0083414E">
            <w:pPr>
              <w:tabs>
                <w:tab w:val="left" w:pos="300"/>
              </w:tabs>
              <w:jc w:val="center"/>
              <w:rPr>
                <w:sz w:val="20"/>
                <w:szCs w:val="20"/>
              </w:rPr>
            </w:pPr>
            <w:r w:rsidRPr="00AB360F">
              <w:rPr>
                <w:sz w:val="20"/>
                <w:szCs w:val="20"/>
              </w:rPr>
              <w:t>0.2157</w:t>
            </w:r>
          </w:p>
        </w:tc>
        <w:tc>
          <w:tcPr>
            <w:tcW w:w="900" w:type="dxa"/>
            <w:tcBorders>
              <w:top w:val="single" w:sz="8" w:space="0" w:color="auto"/>
              <w:left w:val="nil"/>
              <w:bottom w:val="single" w:sz="4" w:space="0" w:color="auto"/>
              <w:right w:val="single" w:sz="4" w:space="0" w:color="auto"/>
            </w:tcBorders>
            <w:noWrap/>
            <w:vAlign w:val="bottom"/>
          </w:tcPr>
          <w:p w14:paraId="29728377" w14:textId="77777777" w:rsidR="00A65C16" w:rsidRPr="00AB360F" w:rsidRDefault="00A65C16" w:rsidP="0083414E">
            <w:pPr>
              <w:tabs>
                <w:tab w:val="left" w:pos="300"/>
              </w:tabs>
              <w:jc w:val="center"/>
              <w:rPr>
                <w:sz w:val="20"/>
                <w:szCs w:val="20"/>
              </w:rPr>
            </w:pPr>
            <w:r w:rsidRPr="00AB360F">
              <w:rPr>
                <w:sz w:val="20"/>
                <w:szCs w:val="20"/>
              </w:rPr>
              <w:t>1.1561</w:t>
            </w:r>
          </w:p>
        </w:tc>
        <w:tc>
          <w:tcPr>
            <w:tcW w:w="900" w:type="dxa"/>
            <w:tcBorders>
              <w:top w:val="single" w:sz="8" w:space="0" w:color="auto"/>
              <w:left w:val="nil"/>
              <w:bottom w:val="single" w:sz="4" w:space="0" w:color="auto"/>
              <w:right w:val="single" w:sz="4" w:space="0" w:color="auto"/>
            </w:tcBorders>
            <w:noWrap/>
            <w:vAlign w:val="bottom"/>
          </w:tcPr>
          <w:p w14:paraId="292A2866" w14:textId="77777777" w:rsidR="00A65C16" w:rsidRPr="00AB360F" w:rsidRDefault="00A65C16" w:rsidP="0083414E">
            <w:pPr>
              <w:tabs>
                <w:tab w:val="left" w:pos="300"/>
              </w:tabs>
              <w:jc w:val="center"/>
              <w:rPr>
                <w:sz w:val="20"/>
                <w:szCs w:val="20"/>
              </w:rPr>
            </w:pPr>
            <w:r w:rsidRPr="00AB360F">
              <w:rPr>
                <w:sz w:val="20"/>
                <w:szCs w:val="20"/>
              </w:rPr>
              <w:t>0.2405</w:t>
            </w:r>
          </w:p>
        </w:tc>
        <w:tc>
          <w:tcPr>
            <w:tcW w:w="800" w:type="dxa"/>
            <w:tcBorders>
              <w:top w:val="single" w:sz="8" w:space="0" w:color="auto"/>
              <w:left w:val="nil"/>
              <w:bottom w:val="single" w:sz="4" w:space="0" w:color="auto"/>
              <w:right w:val="single" w:sz="4" w:space="0" w:color="auto"/>
            </w:tcBorders>
            <w:noWrap/>
            <w:vAlign w:val="bottom"/>
          </w:tcPr>
          <w:p w14:paraId="515CA56C" w14:textId="77777777" w:rsidR="00A65C16" w:rsidRPr="00AB360F" w:rsidRDefault="00A65C16" w:rsidP="0083414E">
            <w:pPr>
              <w:tabs>
                <w:tab w:val="left" w:pos="300"/>
              </w:tabs>
              <w:jc w:val="center"/>
              <w:rPr>
                <w:sz w:val="20"/>
                <w:szCs w:val="20"/>
              </w:rPr>
            </w:pPr>
            <w:r w:rsidRPr="00AB360F">
              <w:rPr>
                <w:sz w:val="20"/>
                <w:szCs w:val="20"/>
              </w:rPr>
              <w:t>1.1756</w:t>
            </w:r>
          </w:p>
        </w:tc>
        <w:tc>
          <w:tcPr>
            <w:tcW w:w="800" w:type="dxa"/>
            <w:tcBorders>
              <w:top w:val="single" w:sz="8" w:space="0" w:color="auto"/>
              <w:left w:val="nil"/>
              <w:bottom w:val="single" w:sz="4" w:space="0" w:color="auto"/>
              <w:right w:val="single" w:sz="4" w:space="0" w:color="auto"/>
            </w:tcBorders>
            <w:noWrap/>
            <w:vAlign w:val="bottom"/>
          </w:tcPr>
          <w:p w14:paraId="6A430E4D" w14:textId="77777777" w:rsidR="00A65C16" w:rsidRPr="00AB360F" w:rsidRDefault="00A65C16" w:rsidP="0083414E">
            <w:pPr>
              <w:tabs>
                <w:tab w:val="left" w:pos="300"/>
              </w:tabs>
              <w:jc w:val="center"/>
              <w:rPr>
                <w:sz w:val="20"/>
                <w:szCs w:val="20"/>
              </w:rPr>
            </w:pPr>
            <w:r w:rsidRPr="00AB360F">
              <w:rPr>
                <w:sz w:val="20"/>
                <w:szCs w:val="20"/>
              </w:rPr>
              <w:t>0.1948</w:t>
            </w:r>
          </w:p>
        </w:tc>
        <w:tc>
          <w:tcPr>
            <w:tcW w:w="800" w:type="dxa"/>
            <w:tcBorders>
              <w:top w:val="single" w:sz="8" w:space="0" w:color="auto"/>
              <w:left w:val="nil"/>
              <w:bottom w:val="single" w:sz="4" w:space="0" w:color="auto"/>
              <w:right w:val="single" w:sz="4" w:space="0" w:color="auto"/>
            </w:tcBorders>
            <w:noWrap/>
            <w:vAlign w:val="bottom"/>
          </w:tcPr>
          <w:p w14:paraId="298899A8" w14:textId="77777777" w:rsidR="00A65C16" w:rsidRPr="00AB360F" w:rsidRDefault="00A65C16" w:rsidP="0083414E">
            <w:pPr>
              <w:tabs>
                <w:tab w:val="left" w:pos="300"/>
              </w:tabs>
              <w:jc w:val="center"/>
              <w:rPr>
                <w:sz w:val="20"/>
                <w:szCs w:val="20"/>
              </w:rPr>
            </w:pPr>
            <w:r w:rsidRPr="00AB360F">
              <w:rPr>
                <w:sz w:val="20"/>
                <w:szCs w:val="20"/>
              </w:rPr>
              <w:t>1.1174</w:t>
            </w:r>
          </w:p>
        </w:tc>
        <w:tc>
          <w:tcPr>
            <w:tcW w:w="900" w:type="dxa"/>
            <w:tcBorders>
              <w:top w:val="single" w:sz="8" w:space="0" w:color="auto"/>
              <w:left w:val="nil"/>
              <w:bottom w:val="single" w:sz="4" w:space="0" w:color="auto"/>
              <w:right w:val="single" w:sz="8" w:space="0" w:color="auto"/>
            </w:tcBorders>
            <w:noWrap/>
            <w:vAlign w:val="bottom"/>
          </w:tcPr>
          <w:p w14:paraId="787B9B45" w14:textId="77777777" w:rsidR="00A65C16" w:rsidRPr="00AB360F" w:rsidRDefault="00A65C16" w:rsidP="0083414E">
            <w:pPr>
              <w:tabs>
                <w:tab w:val="left" w:pos="300"/>
              </w:tabs>
              <w:jc w:val="center"/>
              <w:rPr>
                <w:sz w:val="20"/>
                <w:szCs w:val="20"/>
              </w:rPr>
            </w:pPr>
            <w:r w:rsidRPr="00AB360F">
              <w:rPr>
                <w:sz w:val="20"/>
                <w:szCs w:val="20"/>
              </w:rPr>
              <w:t>0.2164</w:t>
            </w:r>
          </w:p>
        </w:tc>
      </w:tr>
      <w:tr w:rsidR="00A65C16" w:rsidRPr="00DD53E9" w14:paraId="66A6116D" w14:textId="77777777">
        <w:trPr>
          <w:cantSplit/>
          <w:trHeight w:val="300"/>
        </w:trPr>
        <w:tc>
          <w:tcPr>
            <w:tcW w:w="514" w:type="dxa"/>
            <w:vMerge/>
            <w:tcBorders>
              <w:top w:val="nil"/>
              <w:left w:val="single" w:sz="8" w:space="0" w:color="auto"/>
              <w:bottom w:val="single" w:sz="8" w:space="0" w:color="000000"/>
              <w:right w:val="single" w:sz="8" w:space="0" w:color="auto"/>
            </w:tcBorders>
            <w:vAlign w:val="center"/>
          </w:tcPr>
          <w:p w14:paraId="652342FC" w14:textId="77777777" w:rsidR="00A65C16" w:rsidRPr="00AB360F" w:rsidRDefault="00A65C16" w:rsidP="0083414E">
            <w:pPr>
              <w:tabs>
                <w:tab w:val="left" w:pos="300"/>
              </w:tabs>
              <w:rPr>
                <w:iCs/>
                <w:sz w:val="20"/>
                <w:szCs w:val="20"/>
              </w:rPr>
            </w:pPr>
          </w:p>
        </w:tc>
        <w:tc>
          <w:tcPr>
            <w:tcW w:w="1600" w:type="dxa"/>
            <w:tcBorders>
              <w:top w:val="nil"/>
              <w:left w:val="nil"/>
              <w:bottom w:val="single" w:sz="8" w:space="0" w:color="auto"/>
              <w:right w:val="single" w:sz="8" w:space="0" w:color="auto"/>
            </w:tcBorders>
            <w:noWrap/>
            <w:vAlign w:val="bottom"/>
          </w:tcPr>
          <w:p w14:paraId="14CDBD14" w14:textId="77777777" w:rsidR="00A65C16" w:rsidRPr="00AB360F" w:rsidRDefault="00A65C16" w:rsidP="0083414E">
            <w:pPr>
              <w:tabs>
                <w:tab w:val="left" w:pos="300"/>
              </w:tabs>
              <w:rPr>
                <w:sz w:val="20"/>
                <w:szCs w:val="20"/>
              </w:rPr>
            </w:pPr>
            <w:r w:rsidRPr="00AB360F">
              <w:rPr>
                <w:sz w:val="20"/>
                <w:szCs w:val="20"/>
              </w:rPr>
              <w:sym w:font="Symbol" w:char="F061"/>
            </w:r>
            <w:r w:rsidRPr="00AB360F">
              <w:rPr>
                <w:sz w:val="20"/>
                <w:szCs w:val="20"/>
                <w:vertAlign w:val="subscript"/>
              </w:rPr>
              <w:t>0</w:t>
            </w:r>
            <w:r w:rsidRPr="00AB360F">
              <w:rPr>
                <w:sz w:val="20"/>
                <w:szCs w:val="20"/>
              </w:rPr>
              <w:t xml:space="preserve">=1.5, </w:t>
            </w:r>
            <w:r w:rsidRPr="00AB360F">
              <w:rPr>
                <w:sz w:val="20"/>
                <w:szCs w:val="20"/>
              </w:rPr>
              <w:sym w:font="Symbol" w:char="F062"/>
            </w:r>
            <w:r w:rsidRPr="00AB360F">
              <w:rPr>
                <w:sz w:val="20"/>
                <w:szCs w:val="20"/>
                <w:vertAlign w:val="subscript"/>
              </w:rPr>
              <w:t>0</w:t>
            </w:r>
            <w:r w:rsidRPr="00AB360F">
              <w:rPr>
                <w:sz w:val="20"/>
                <w:szCs w:val="20"/>
              </w:rPr>
              <w:t xml:space="preserve">=0.2 </w:t>
            </w:r>
          </w:p>
        </w:tc>
        <w:tc>
          <w:tcPr>
            <w:tcW w:w="900" w:type="dxa"/>
            <w:tcBorders>
              <w:top w:val="single" w:sz="8" w:space="0" w:color="auto"/>
              <w:left w:val="nil"/>
              <w:bottom w:val="single" w:sz="4" w:space="0" w:color="auto"/>
              <w:right w:val="single" w:sz="4" w:space="0" w:color="auto"/>
            </w:tcBorders>
            <w:noWrap/>
            <w:vAlign w:val="bottom"/>
          </w:tcPr>
          <w:p w14:paraId="33DB6196" w14:textId="77777777" w:rsidR="00A65C16" w:rsidRPr="00AB360F" w:rsidRDefault="00A65C16" w:rsidP="0083414E">
            <w:pPr>
              <w:tabs>
                <w:tab w:val="left" w:pos="300"/>
              </w:tabs>
              <w:jc w:val="center"/>
              <w:rPr>
                <w:sz w:val="20"/>
                <w:szCs w:val="20"/>
              </w:rPr>
            </w:pPr>
            <w:r w:rsidRPr="00AB360F">
              <w:rPr>
                <w:sz w:val="20"/>
                <w:szCs w:val="20"/>
              </w:rPr>
              <w:t>1.0962</w:t>
            </w:r>
          </w:p>
        </w:tc>
        <w:tc>
          <w:tcPr>
            <w:tcW w:w="800" w:type="dxa"/>
            <w:tcBorders>
              <w:top w:val="single" w:sz="8" w:space="0" w:color="auto"/>
              <w:left w:val="nil"/>
              <w:bottom w:val="single" w:sz="4" w:space="0" w:color="auto"/>
              <w:right w:val="single" w:sz="4" w:space="0" w:color="auto"/>
            </w:tcBorders>
            <w:noWrap/>
            <w:vAlign w:val="bottom"/>
          </w:tcPr>
          <w:p w14:paraId="023B8F9D" w14:textId="77777777" w:rsidR="00A65C16" w:rsidRPr="00AB360F" w:rsidRDefault="00A65C16" w:rsidP="0083414E">
            <w:pPr>
              <w:tabs>
                <w:tab w:val="left" w:pos="300"/>
              </w:tabs>
              <w:jc w:val="center"/>
              <w:rPr>
                <w:sz w:val="20"/>
                <w:szCs w:val="20"/>
              </w:rPr>
            </w:pPr>
            <w:r w:rsidRPr="00AB360F">
              <w:rPr>
                <w:sz w:val="20"/>
                <w:szCs w:val="20"/>
              </w:rPr>
              <w:t>0.2092</w:t>
            </w:r>
          </w:p>
        </w:tc>
        <w:tc>
          <w:tcPr>
            <w:tcW w:w="900" w:type="dxa"/>
            <w:tcBorders>
              <w:top w:val="single" w:sz="8" w:space="0" w:color="auto"/>
              <w:left w:val="nil"/>
              <w:bottom w:val="single" w:sz="4" w:space="0" w:color="auto"/>
              <w:right w:val="single" w:sz="4" w:space="0" w:color="auto"/>
            </w:tcBorders>
            <w:noWrap/>
            <w:vAlign w:val="bottom"/>
          </w:tcPr>
          <w:p w14:paraId="42011E87" w14:textId="77777777" w:rsidR="00A65C16" w:rsidRPr="00AB360F" w:rsidRDefault="00A65C16" w:rsidP="0083414E">
            <w:pPr>
              <w:tabs>
                <w:tab w:val="left" w:pos="300"/>
              </w:tabs>
              <w:jc w:val="center"/>
              <w:rPr>
                <w:sz w:val="20"/>
                <w:szCs w:val="20"/>
              </w:rPr>
            </w:pPr>
            <w:r w:rsidRPr="00AB360F">
              <w:rPr>
                <w:sz w:val="20"/>
                <w:szCs w:val="20"/>
              </w:rPr>
              <w:t>1.1244</w:t>
            </w:r>
          </w:p>
        </w:tc>
        <w:tc>
          <w:tcPr>
            <w:tcW w:w="900" w:type="dxa"/>
            <w:tcBorders>
              <w:top w:val="single" w:sz="8" w:space="0" w:color="auto"/>
              <w:left w:val="nil"/>
              <w:bottom w:val="single" w:sz="4" w:space="0" w:color="auto"/>
              <w:right w:val="single" w:sz="4" w:space="0" w:color="auto"/>
            </w:tcBorders>
            <w:noWrap/>
            <w:vAlign w:val="bottom"/>
          </w:tcPr>
          <w:p w14:paraId="3FFCE621" w14:textId="77777777" w:rsidR="00A65C16" w:rsidRPr="00AB360F" w:rsidRDefault="00A65C16" w:rsidP="0083414E">
            <w:pPr>
              <w:tabs>
                <w:tab w:val="left" w:pos="300"/>
              </w:tabs>
              <w:jc w:val="center"/>
              <w:rPr>
                <w:sz w:val="20"/>
                <w:szCs w:val="20"/>
              </w:rPr>
            </w:pPr>
            <w:r w:rsidRPr="00AB360F">
              <w:rPr>
                <w:sz w:val="20"/>
                <w:szCs w:val="20"/>
              </w:rPr>
              <w:t>0.2103</w:t>
            </w:r>
          </w:p>
        </w:tc>
        <w:tc>
          <w:tcPr>
            <w:tcW w:w="800" w:type="dxa"/>
            <w:tcBorders>
              <w:top w:val="single" w:sz="8" w:space="0" w:color="auto"/>
              <w:left w:val="nil"/>
              <w:bottom w:val="single" w:sz="4" w:space="0" w:color="auto"/>
              <w:right w:val="single" w:sz="4" w:space="0" w:color="auto"/>
            </w:tcBorders>
            <w:noWrap/>
            <w:vAlign w:val="bottom"/>
          </w:tcPr>
          <w:p w14:paraId="64155C99" w14:textId="77777777" w:rsidR="00A65C16" w:rsidRPr="00AB360F" w:rsidRDefault="00A65C16" w:rsidP="0083414E">
            <w:pPr>
              <w:tabs>
                <w:tab w:val="left" w:pos="300"/>
              </w:tabs>
              <w:jc w:val="center"/>
              <w:rPr>
                <w:sz w:val="20"/>
                <w:szCs w:val="20"/>
              </w:rPr>
            </w:pPr>
            <w:r w:rsidRPr="00AB360F">
              <w:rPr>
                <w:sz w:val="20"/>
                <w:szCs w:val="20"/>
              </w:rPr>
              <w:t>1.1802</w:t>
            </w:r>
          </w:p>
        </w:tc>
        <w:tc>
          <w:tcPr>
            <w:tcW w:w="800" w:type="dxa"/>
            <w:tcBorders>
              <w:top w:val="single" w:sz="8" w:space="0" w:color="auto"/>
              <w:left w:val="nil"/>
              <w:bottom w:val="single" w:sz="4" w:space="0" w:color="auto"/>
              <w:right w:val="single" w:sz="4" w:space="0" w:color="auto"/>
            </w:tcBorders>
            <w:noWrap/>
            <w:vAlign w:val="bottom"/>
          </w:tcPr>
          <w:p w14:paraId="228E46E8" w14:textId="77777777" w:rsidR="00A65C16" w:rsidRPr="00AB360F" w:rsidRDefault="00A65C16" w:rsidP="0083414E">
            <w:pPr>
              <w:tabs>
                <w:tab w:val="left" w:pos="300"/>
              </w:tabs>
              <w:jc w:val="center"/>
              <w:rPr>
                <w:sz w:val="20"/>
                <w:szCs w:val="20"/>
              </w:rPr>
            </w:pPr>
            <w:r w:rsidRPr="00AB360F">
              <w:rPr>
                <w:sz w:val="20"/>
                <w:szCs w:val="20"/>
              </w:rPr>
              <w:t>0.2664</w:t>
            </w:r>
          </w:p>
        </w:tc>
        <w:tc>
          <w:tcPr>
            <w:tcW w:w="800" w:type="dxa"/>
            <w:tcBorders>
              <w:top w:val="single" w:sz="8" w:space="0" w:color="auto"/>
              <w:left w:val="nil"/>
              <w:bottom w:val="single" w:sz="4" w:space="0" w:color="auto"/>
              <w:right w:val="single" w:sz="4" w:space="0" w:color="auto"/>
            </w:tcBorders>
            <w:noWrap/>
            <w:vAlign w:val="bottom"/>
          </w:tcPr>
          <w:p w14:paraId="4742E648" w14:textId="77777777" w:rsidR="00A65C16" w:rsidRPr="00AB360F" w:rsidRDefault="00A65C16" w:rsidP="0083414E">
            <w:pPr>
              <w:tabs>
                <w:tab w:val="left" w:pos="300"/>
              </w:tabs>
              <w:jc w:val="center"/>
              <w:rPr>
                <w:sz w:val="20"/>
                <w:szCs w:val="20"/>
              </w:rPr>
            </w:pPr>
            <w:r w:rsidRPr="00AB360F">
              <w:rPr>
                <w:sz w:val="20"/>
                <w:szCs w:val="20"/>
              </w:rPr>
              <w:t>1.1324</w:t>
            </w:r>
          </w:p>
        </w:tc>
        <w:tc>
          <w:tcPr>
            <w:tcW w:w="900" w:type="dxa"/>
            <w:tcBorders>
              <w:top w:val="single" w:sz="8" w:space="0" w:color="auto"/>
              <w:left w:val="nil"/>
              <w:bottom w:val="single" w:sz="4" w:space="0" w:color="auto"/>
              <w:right w:val="single" w:sz="8" w:space="0" w:color="auto"/>
            </w:tcBorders>
            <w:noWrap/>
            <w:vAlign w:val="bottom"/>
          </w:tcPr>
          <w:p w14:paraId="6C89343E" w14:textId="77777777" w:rsidR="00A65C16" w:rsidRPr="00AB360F" w:rsidRDefault="00A65C16" w:rsidP="0083414E">
            <w:pPr>
              <w:tabs>
                <w:tab w:val="left" w:pos="300"/>
              </w:tabs>
              <w:jc w:val="center"/>
              <w:rPr>
                <w:sz w:val="20"/>
                <w:szCs w:val="20"/>
              </w:rPr>
            </w:pPr>
            <w:r w:rsidRPr="00AB360F">
              <w:rPr>
                <w:sz w:val="20"/>
                <w:szCs w:val="20"/>
              </w:rPr>
              <w:t>0.1998</w:t>
            </w:r>
          </w:p>
        </w:tc>
      </w:tr>
      <w:tr w:rsidR="00A65C16" w:rsidRPr="00DD53E9" w14:paraId="0AF6CF2F" w14:textId="77777777">
        <w:trPr>
          <w:cantSplit/>
          <w:trHeight w:val="300"/>
        </w:trPr>
        <w:tc>
          <w:tcPr>
            <w:tcW w:w="514" w:type="dxa"/>
            <w:vMerge/>
            <w:tcBorders>
              <w:top w:val="nil"/>
              <w:left w:val="single" w:sz="8" w:space="0" w:color="auto"/>
              <w:bottom w:val="single" w:sz="8" w:space="0" w:color="000000"/>
              <w:right w:val="single" w:sz="8" w:space="0" w:color="auto"/>
            </w:tcBorders>
            <w:vAlign w:val="center"/>
          </w:tcPr>
          <w:p w14:paraId="0BF779D0" w14:textId="77777777" w:rsidR="00A65C16" w:rsidRPr="00AB360F" w:rsidRDefault="00A65C16" w:rsidP="0083414E">
            <w:pPr>
              <w:tabs>
                <w:tab w:val="left" w:pos="300"/>
              </w:tabs>
              <w:rPr>
                <w:iCs/>
                <w:sz w:val="20"/>
                <w:szCs w:val="20"/>
              </w:rPr>
            </w:pPr>
          </w:p>
        </w:tc>
        <w:tc>
          <w:tcPr>
            <w:tcW w:w="1600" w:type="dxa"/>
            <w:tcBorders>
              <w:top w:val="nil"/>
              <w:left w:val="nil"/>
              <w:bottom w:val="single" w:sz="8" w:space="0" w:color="auto"/>
              <w:right w:val="single" w:sz="8" w:space="0" w:color="auto"/>
            </w:tcBorders>
            <w:noWrap/>
            <w:vAlign w:val="bottom"/>
          </w:tcPr>
          <w:p w14:paraId="3008D3AA" w14:textId="77777777" w:rsidR="00A65C16" w:rsidRPr="00AB360F" w:rsidRDefault="00A65C16" w:rsidP="0083414E">
            <w:pPr>
              <w:tabs>
                <w:tab w:val="left" w:pos="300"/>
              </w:tabs>
              <w:rPr>
                <w:sz w:val="20"/>
                <w:szCs w:val="20"/>
              </w:rPr>
            </w:pPr>
            <w:r w:rsidRPr="00AB360F">
              <w:rPr>
                <w:sz w:val="20"/>
                <w:szCs w:val="20"/>
              </w:rPr>
              <w:sym w:font="Symbol" w:char="F061"/>
            </w:r>
            <w:r w:rsidRPr="00AB360F">
              <w:rPr>
                <w:sz w:val="20"/>
                <w:szCs w:val="20"/>
                <w:vertAlign w:val="subscript"/>
              </w:rPr>
              <w:t>0</w:t>
            </w:r>
            <w:r w:rsidRPr="00AB360F">
              <w:rPr>
                <w:sz w:val="20"/>
                <w:szCs w:val="20"/>
              </w:rPr>
              <w:t xml:space="preserve">=1.12, </w:t>
            </w:r>
            <w:r w:rsidRPr="00AB360F">
              <w:rPr>
                <w:sz w:val="20"/>
                <w:szCs w:val="20"/>
              </w:rPr>
              <w:sym w:font="Symbol" w:char="F062"/>
            </w:r>
            <w:r w:rsidRPr="00AB360F">
              <w:rPr>
                <w:sz w:val="20"/>
                <w:szCs w:val="20"/>
                <w:vertAlign w:val="subscript"/>
              </w:rPr>
              <w:t>0</w:t>
            </w:r>
            <w:r w:rsidRPr="00AB360F">
              <w:rPr>
                <w:sz w:val="20"/>
                <w:szCs w:val="20"/>
              </w:rPr>
              <w:t xml:space="preserve">=0.25 </w:t>
            </w:r>
          </w:p>
        </w:tc>
        <w:tc>
          <w:tcPr>
            <w:tcW w:w="900" w:type="dxa"/>
            <w:tcBorders>
              <w:top w:val="single" w:sz="8" w:space="0" w:color="auto"/>
              <w:left w:val="nil"/>
              <w:bottom w:val="single" w:sz="4" w:space="0" w:color="auto"/>
              <w:right w:val="single" w:sz="4" w:space="0" w:color="auto"/>
            </w:tcBorders>
            <w:noWrap/>
            <w:vAlign w:val="bottom"/>
          </w:tcPr>
          <w:p w14:paraId="5DACF5F3" w14:textId="77777777" w:rsidR="00A65C16" w:rsidRPr="00AB360F" w:rsidRDefault="00A65C16" w:rsidP="0083414E">
            <w:pPr>
              <w:tabs>
                <w:tab w:val="left" w:pos="300"/>
              </w:tabs>
              <w:jc w:val="center"/>
              <w:rPr>
                <w:sz w:val="20"/>
                <w:szCs w:val="20"/>
              </w:rPr>
            </w:pPr>
            <w:r w:rsidRPr="00AB360F">
              <w:rPr>
                <w:sz w:val="20"/>
                <w:szCs w:val="20"/>
              </w:rPr>
              <w:t>1.1165</w:t>
            </w:r>
          </w:p>
        </w:tc>
        <w:tc>
          <w:tcPr>
            <w:tcW w:w="800" w:type="dxa"/>
            <w:tcBorders>
              <w:top w:val="single" w:sz="8" w:space="0" w:color="auto"/>
              <w:left w:val="nil"/>
              <w:bottom w:val="single" w:sz="4" w:space="0" w:color="auto"/>
              <w:right w:val="single" w:sz="4" w:space="0" w:color="auto"/>
            </w:tcBorders>
            <w:noWrap/>
            <w:vAlign w:val="bottom"/>
          </w:tcPr>
          <w:p w14:paraId="4F645945" w14:textId="77777777" w:rsidR="00A65C16" w:rsidRPr="00AB360F" w:rsidRDefault="00A65C16" w:rsidP="0083414E">
            <w:pPr>
              <w:tabs>
                <w:tab w:val="left" w:pos="300"/>
              </w:tabs>
              <w:jc w:val="center"/>
              <w:rPr>
                <w:sz w:val="20"/>
                <w:szCs w:val="20"/>
              </w:rPr>
            </w:pPr>
            <w:r w:rsidRPr="00AB360F">
              <w:rPr>
                <w:sz w:val="20"/>
                <w:szCs w:val="20"/>
              </w:rPr>
              <w:t>0.1914</w:t>
            </w:r>
          </w:p>
        </w:tc>
        <w:tc>
          <w:tcPr>
            <w:tcW w:w="900" w:type="dxa"/>
            <w:tcBorders>
              <w:top w:val="single" w:sz="8" w:space="0" w:color="auto"/>
              <w:left w:val="nil"/>
              <w:bottom w:val="single" w:sz="4" w:space="0" w:color="auto"/>
              <w:right w:val="single" w:sz="4" w:space="0" w:color="auto"/>
            </w:tcBorders>
            <w:noWrap/>
            <w:vAlign w:val="bottom"/>
          </w:tcPr>
          <w:p w14:paraId="57C19EC8" w14:textId="77777777" w:rsidR="00A65C16" w:rsidRPr="00AB360F" w:rsidRDefault="00A65C16" w:rsidP="0083414E">
            <w:pPr>
              <w:tabs>
                <w:tab w:val="left" w:pos="300"/>
              </w:tabs>
              <w:jc w:val="center"/>
              <w:rPr>
                <w:sz w:val="20"/>
                <w:szCs w:val="20"/>
              </w:rPr>
            </w:pPr>
            <w:r w:rsidRPr="00AB360F">
              <w:rPr>
                <w:sz w:val="20"/>
                <w:szCs w:val="20"/>
              </w:rPr>
              <w:t>1.1429</w:t>
            </w:r>
          </w:p>
        </w:tc>
        <w:tc>
          <w:tcPr>
            <w:tcW w:w="900" w:type="dxa"/>
            <w:tcBorders>
              <w:top w:val="single" w:sz="8" w:space="0" w:color="auto"/>
              <w:left w:val="nil"/>
              <w:bottom w:val="single" w:sz="4" w:space="0" w:color="auto"/>
              <w:right w:val="single" w:sz="4" w:space="0" w:color="auto"/>
            </w:tcBorders>
            <w:noWrap/>
            <w:vAlign w:val="bottom"/>
          </w:tcPr>
          <w:p w14:paraId="39F53C05" w14:textId="77777777" w:rsidR="00A65C16" w:rsidRPr="00AB360F" w:rsidRDefault="00A65C16" w:rsidP="0083414E">
            <w:pPr>
              <w:tabs>
                <w:tab w:val="left" w:pos="300"/>
              </w:tabs>
              <w:jc w:val="center"/>
              <w:rPr>
                <w:sz w:val="20"/>
                <w:szCs w:val="20"/>
              </w:rPr>
            </w:pPr>
            <w:r w:rsidRPr="00AB360F">
              <w:rPr>
                <w:sz w:val="20"/>
                <w:szCs w:val="20"/>
              </w:rPr>
              <w:t>0.2262</w:t>
            </w:r>
          </w:p>
        </w:tc>
        <w:tc>
          <w:tcPr>
            <w:tcW w:w="800" w:type="dxa"/>
            <w:tcBorders>
              <w:top w:val="single" w:sz="8" w:space="0" w:color="auto"/>
              <w:left w:val="nil"/>
              <w:bottom w:val="single" w:sz="4" w:space="0" w:color="auto"/>
              <w:right w:val="single" w:sz="4" w:space="0" w:color="auto"/>
            </w:tcBorders>
            <w:noWrap/>
            <w:vAlign w:val="bottom"/>
          </w:tcPr>
          <w:p w14:paraId="100C4BBC" w14:textId="77777777" w:rsidR="00A65C16" w:rsidRPr="00AB360F" w:rsidRDefault="00A65C16" w:rsidP="0083414E">
            <w:pPr>
              <w:tabs>
                <w:tab w:val="left" w:pos="300"/>
              </w:tabs>
              <w:jc w:val="center"/>
              <w:rPr>
                <w:sz w:val="20"/>
                <w:szCs w:val="20"/>
              </w:rPr>
            </w:pPr>
            <w:r w:rsidRPr="00AB360F">
              <w:rPr>
                <w:sz w:val="20"/>
                <w:szCs w:val="20"/>
              </w:rPr>
              <w:t>1.1420</w:t>
            </w:r>
          </w:p>
        </w:tc>
        <w:tc>
          <w:tcPr>
            <w:tcW w:w="800" w:type="dxa"/>
            <w:tcBorders>
              <w:top w:val="single" w:sz="8" w:space="0" w:color="auto"/>
              <w:left w:val="nil"/>
              <w:bottom w:val="single" w:sz="4" w:space="0" w:color="auto"/>
              <w:right w:val="single" w:sz="4" w:space="0" w:color="auto"/>
            </w:tcBorders>
            <w:noWrap/>
            <w:vAlign w:val="bottom"/>
          </w:tcPr>
          <w:p w14:paraId="42C21C73" w14:textId="77777777" w:rsidR="00A65C16" w:rsidRPr="00AB360F" w:rsidRDefault="00A65C16" w:rsidP="0083414E">
            <w:pPr>
              <w:tabs>
                <w:tab w:val="left" w:pos="300"/>
              </w:tabs>
              <w:jc w:val="center"/>
              <w:rPr>
                <w:sz w:val="20"/>
                <w:szCs w:val="20"/>
              </w:rPr>
            </w:pPr>
            <w:r w:rsidRPr="00AB360F">
              <w:rPr>
                <w:sz w:val="20"/>
                <w:szCs w:val="20"/>
              </w:rPr>
              <w:t>0.1690</w:t>
            </w:r>
          </w:p>
        </w:tc>
        <w:tc>
          <w:tcPr>
            <w:tcW w:w="800" w:type="dxa"/>
            <w:tcBorders>
              <w:top w:val="single" w:sz="8" w:space="0" w:color="auto"/>
              <w:left w:val="nil"/>
              <w:bottom w:val="single" w:sz="4" w:space="0" w:color="auto"/>
              <w:right w:val="single" w:sz="4" w:space="0" w:color="auto"/>
            </w:tcBorders>
            <w:noWrap/>
            <w:vAlign w:val="bottom"/>
          </w:tcPr>
          <w:p w14:paraId="2BCA479D" w14:textId="77777777" w:rsidR="00A65C16" w:rsidRPr="00AB360F" w:rsidRDefault="00A65C16" w:rsidP="0083414E">
            <w:pPr>
              <w:tabs>
                <w:tab w:val="left" w:pos="300"/>
              </w:tabs>
              <w:jc w:val="center"/>
              <w:rPr>
                <w:sz w:val="20"/>
                <w:szCs w:val="20"/>
              </w:rPr>
            </w:pPr>
            <w:r w:rsidRPr="00AB360F">
              <w:rPr>
                <w:sz w:val="20"/>
                <w:szCs w:val="20"/>
              </w:rPr>
              <w:t>1.1202</w:t>
            </w:r>
          </w:p>
        </w:tc>
        <w:tc>
          <w:tcPr>
            <w:tcW w:w="900" w:type="dxa"/>
            <w:tcBorders>
              <w:top w:val="single" w:sz="8" w:space="0" w:color="auto"/>
              <w:left w:val="nil"/>
              <w:bottom w:val="single" w:sz="4" w:space="0" w:color="auto"/>
              <w:right w:val="single" w:sz="8" w:space="0" w:color="auto"/>
            </w:tcBorders>
            <w:noWrap/>
            <w:vAlign w:val="bottom"/>
          </w:tcPr>
          <w:p w14:paraId="0A2A11BA" w14:textId="77777777" w:rsidR="00A65C16" w:rsidRPr="00AB360F" w:rsidRDefault="00A65C16" w:rsidP="0083414E">
            <w:pPr>
              <w:tabs>
                <w:tab w:val="left" w:pos="300"/>
              </w:tabs>
              <w:jc w:val="center"/>
              <w:rPr>
                <w:sz w:val="20"/>
                <w:szCs w:val="20"/>
              </w:rPr>
            </w:pPr>
            <w:r w:rsidRPr="00AB360F">
              <w:rPr>
                <w:sz w:val="20"/>
                <w:szCs w:val="20"/>
              </w:rPr>
              <w:t>0.1400</w:t>
            </w:r>
          </w:p>
        </w:tc>
      </w:tr>
    </w:tbl>
    <w:p w14:paraId="397703E8" w14:textId="77777777" w:rsidR="005D713D" w:rsidRPr="00DD53E9" w:rsidRDefault="005D713D" w:rsidP="0083414E">
      <w:pPr>
        <w:tabs>
          <w:tab w:val="left" w:pos="300"/>
        </w:tabs>
        <w:jc w:val="both"/>
        <w:rPr>
          <w:bCs/>
          <w:sz w:val="22"/>
          <w:szCs w:val="22"/>
        </w:rPr>
      </w:pPr>
    </w:p>
    <w:p w14:paraId="25DDC036" w14:textId="77777777" w:rsidR="005D713D" w:rsidRPr="00DD53E9" w:rsidRDefault="005D713D" w:rsidP="0083414E">
      <w:pPr>
        <w:tabs>
          <w:tab w:val="left" w:pos="300"/>
        </w:tabs>
        <w:jc w:val="both"/>
        <w:rPr>
          <w:bCs/>
          <w:sz w:val="22"/>
          <w:szCs w:val="22"/>
        </w:rPr>
      </w:pPr>
    </w:p>
    <w:p w14:paraId="4723A4CB" w14:textId="77777777" w:rsidR="005D713D" w:rsidRPr="00DD53E9" w:rsidRDefault="005D713D" w:rsidP="00F3221E">
      <w:pPr>
        <w:tabs>
          <w:tab w:val="left" w:pos="300"/>
        </w:tabs>
        <w:spacing w:after="240"/>
        <w:jc w:val="both"/>
        <w:rPr>
          <w:bCs/>
          <w:sz w:val="22"/>
          <w:szCs w:val="22"/>
        </w:rPr>
      </w:pPr>
      <w:r w:rsidRPr="00DD53E9">
        <w:rPr>
          <w:bCs/>
          <w:sz w:val="22"/>
          <w:szCs w:val="22"/>
        </w:rPr>
        <w:t xml:space="preserve">Üçüncü bölüm metin ikinci paragraf, üçüncü bölüm metin üçüncü bölüm metin üçüncü bölüm metin üçüncü bölüm metin üçüncü bölüm metin üçüncü bölüm metin .çüncü bölüm metin. Üçüncü bölüm </w:t>
      </w:r>
      <w:r w:rsidR="00D93698">
        <w:rPr>
          <w:bCs/>
          <w:sz w:val="22"/>
          <w:szCs w:val="22"/>
        </w:rPr>
        <w:t xml:space="preserve"> </w:t>
      </w:r>
    </w:p>
    <w:p w14:paraId="3D75DD08" w14:textId="77777777" w:rsidR="00A65C16" w:rsidRPr="00DD53E9" w:rsidRDefault="00632342" w:rsidP="005D713D">
      <w:pPr>
        <w:tabs>
          <w:tab w:val="left" w:pos="300"/>
        </w:tabs>
        <w:jc w:val="center"/>
        <w:rPr>
          <w:bCs/>
          <w:sz w:val="22"/>
          <w:szCs w:val="22"/>
        </w:rPr>
      </w:pPr>
      <w:r w:rsidRPr="00DD53E9">
        <w:rPr>
          <w:noProof/>
          <w:sz w:val="22"/>
          <w:szCs w:val="22"/>
        </w:rPr>
        <w:lastRenderedPageBreak/>
        <w:drawing>
          <wp:inline distT="0" distB="0" distL="0" distR="0" wp14:anchorId="4EDA5DA2" wp14:editId="2A46F708">
            <wp:extent cx="5174615" cy="2286000"/>
            <wp:effectExtent l="0" t="0" r="0" b="0"/>
            <wp:docPr id="11" name="Nesnesi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AD5B36" w14:textId="77777777" w:rsidR="00A65C16" w:rsidRPr="00DD53E9" w:rsidRDefault="00A65C16" w:rsidP="00F3221E">
      <w:pPr>
        <w:pStyle w:val="ReferencesText"/>
        <w:tabs>
          <w:tab w:val="left" w:pos="300"/>
        </w:tabs>
        <w:spacing w:after="360"/>
        <w:ind w:firstLine="0"/>
        <w:jc w:val="center"/>
        <w:rPr>
          <w:sz w:val="22"/>
          <w:szCs w:val="22"/>
          <w:lang w:val="tr-TR"/>
        </w:rPr>
      </w:pPr>
      <w:r w:rsidRPr="00DD53E9">
        <w:rPr>
          <w:b/>
          <w:sz w:val="22"/>
          <w:szCs w:val="22"/>
          <w:lang w:val="tr-TR"/>
        </w:rPr>
        <w:t>Şekil 1</w:t>
      </w:r>
      <w:r w:rsidRPr="00DD53E9">
        <w:rPr>
          <w:sz w:val="22"/>
          <w:szCs w:val="22"/>
          <w:lang w:val="tr-TR"/>
        </w:rPr>
        <w:t>.</w:t>
      </w:r>
      <w:r w:rsidRPr="00DD53E9">
        <w:rPr>
          <w:b/>
          <w:sz w:val="22"/>
          <w:szCs w:val="22"/>
          <w:lang w:val="tr-TR"/>
        </w:rPr>
        <w:t xml:space="preserve"> </w:t>
      </w:r>
      <w:r w:rsidRPr="00DD53E9">
        <w:rPr>
          <w:sz w:val="22"/>
          <w:szCs w:val="22"/>
          <w:lang w:val="tr-TR"/>
        </w:rPr>
        <w:t xml:space="preserve">Şekil </w:t>
      </w:r>
      <w:r w:rsidR="005D713D" w:rsidRPr="00DD53E9">
        <w:rPr>
          <w:sz w:val="22"/>
          <w:szCs w:val="22"/>
          <w:lang w:val="tr-TR"/>
        </w:rPr>
        <w:t>bir a</w:t>
      </w:r>
      <w:r w:rsidRPr="00DD53E9">
        <w:rPr>
          <w:sz w:val="22"/>
          <w:szCs w:val="22"/>
          <w:lang w:val="tr-TR"/>
        </w:rPr>
        <w:t>dı</w:t>
      </w:r>
      <w:r w:rsidR="005D713D" w:rsidRPr="00DD53E9">
        <w:rPr>
          <w:sz w:val="22"/>
          <w:szCs w:val="22"/>
          <w:lang w:val="tr-TR"/>
        </w:rPr>
        <w:t xml:space="preserve"> (11 punto</w:t>
      </w:r>
      <w:r w:rsidR="005D4C5C">
        <w:rPr>
          <w:sz w:val="22"/>
          <w:szCs w:val="22"/>
          <w:lang w:val="tr-TR"/>
        </w:rPr>
        <w:t>, paragraf before 0, after 18 punto boşluk</w:t>
      </w:r>
      <w:r w:rsidR="005D713D" w:rsidRPr="00DD53E9">
        <w:rPr>
          <w:sz w:val="22"/>
          <w:szCs w:val="22"/>
          <w:lang w:val="tr-TR"/>
        </w:rPr>
        <w:t>)</w:t>
      </w:r>
      <w:r w:rsidR="005241DA" w:rsidRPr="00DD53E9">
        <w:rPr>
          <w:sz w:val="22"/>
          <w:szCs w:val="22"/>
          <w:lang w:val="tr-TR"/>
        </w:rPr>
        <w:t>.</w:t>
      </w:r>
    </w:p>
    <w:p w14:paraId="2E91289F" w14:textId="77777777" w:rsidR="00D93698" w:rsidRDefault="00D93698" w:rsidP="00F3221E">
      <w:pPr>
        <w:pStyle w:val="Altyaz"/>
        <w:numPr>
          <w:ilvl w:val="1"/>
          <w:numId w:val="0"/>
        </w:numPr>
        <w:tabs>
          <w:tab w:val="left" w:pos="300"/>
        </w:tabs>
        <w:spacing w:before="360" w:after="360"/>
        <w:ind w:left="397" w:hanging="397"/>
        <w:rPr>
          <w:sz w:val="22"/>
          <w:szCs w:val="22"/>
          <w:lang w:val="tr-TR"/>
        </w:rPr>
      </w:pPr>
    </w:p>
    <w:p w14:paraId="11D014EF" w14:textId="6DD2D5B0" w:rsidR="005D713D" w:rsidRPr="009A51D5" w:rsidRDefault="005D713D" w:rsidP="00F3221E">
      <w:pPr>
        <w:pStyle w:val="Altyaz"/>
        <w:numPr>
          <w:ilvl w:val="1"/>
          <w:numId w:val="0"/>
        </w:numPr>
        <w:tabs>
          <w:tab w:val="left" w:pos="300"/>
        </w:tabs>
        <w:spacing w:before="360" w:after="360"/>
        <w:ind w:left="397" w:hanging="397"/>
        <w:rPr>
          <w:color w:val="FF0000"/>
          <w:sz w:val="22"/>
          <w:szCs w:val="22"/>
          <w:lang w:val="tr-TR"/>
        </w:rPr>
      </w:pPr>
      <w:r w:rsidRPr="00DD53E9">
        <w:rPr>
          <w:sz w:val="22"/>
          <w:szCs w:val="22"/>
          <w:lang w:val="tr-TR"/>
        </w:rPr>
        <w:t>4. Sonuç ve öneriler</w:t>
      </w:r>
      <w:r w:rsidR="009A51D5">
        <w:rPr>
          <w:sz w:val="22"/>
          <w:szCs w:val="22"/>
          <w:lang w:val="tr-TR"/>
        </w:rPr>
        <w:t xml:space="preserve"> </w:t>
      </w:r>
      <w:r w:rsidR="009A51D5">
        <w:rPr>
          <w:color w:val="FF0000"/>
          <w:sz w:val="22"/>
          <w:szCs w:val="22"/>
          <w:lang w:val="tr-TR"/>
        </w:rPr>
        <w:t>Yalnız “Sonuç” olabilir ya da “Sonuç ve tartışma” olabilir</w:t>
      </w:r>
    </w:p>
    <w:p w14:paraId="76BFDF00" w14:textId="77777777" w:rsidR="005D713D" w:rsidRPr="00DD53E9" w:rsidRDefault="005D713D" w:rsidP="00F3221E">
      <w:pPr>
        <w:pStyle w:val="TezMetni"/>
        <w:tabs>
          <w:tab w:val="left" w:pos="300"/>
        </w:tabs>
        <w:spacing w:line="240" w:lineRule="auto"/>
        <w:rPr>
          <w:rFonts w:ascii="Times New Roman" w:hAnsi="Times New Roman"/>
          <w:bCs/>
          <w:sz w:val="22"/>
          <w:szCs w:val="22"/>
        </w:rPr>
      </w:pPr>
      <w:r w:rsidRPr="00DD53E9">
        <w:rPr>
          <w:rFonts w:ascii="Times New Roman" w:hAnsi="Times New Roman"/>
          <w:bCs/>
          <w:sz w:val="22"/>
          <w:szCs w:val="22"/>
        </w:rPr>
        <w:t xml:space="preserve">Sonuç ve öneriler, sonuç ve öneriler sonuç ve öneriler sonuç ve öneriler sonuç ve öneriler sonuç ve öneriler sonuç ve öneriler sonuç ve öneriler sonuç ve öneriler. Sonuç ve öneriler, sonuç ve öneriler sonuç ve öneriler sonuç ve öneriler sonuç ve öneriler sonuç ve öneriler sonuç ve öneriler sonuç ve öneriler sonuç ve öneriler. Sonuç ve öneriler, sonuç ve öneriler sonuç ve öneriler sonuç ve öneriler sonuç ve </w:t>
      </w:r>
      <w:r w:rsidR="00D93698">
        <w:rPr>
          <w:rFonts w:ascii="Times New Roman" w:hAnsi="Times New Roman"/>
          <w:bCs/>
          <w:sz w:val="22"/>
          <w:szCs w:val="22"/>
        </w:rPr>
        <w:t xml:space="preserve"> </w:t>
      </w:r>
    </w:p>
    <w:p w14:paraId="39DAFC76" w14:textId="5BE9619E" w:rsidR="00A65C16" w:rsidRPr="00800F43" w:rsidRDefault="00A65C16" w:rsidP="00D5205B">
      <w:pPr>
        <w:tabs>
          <w:tab w:val="left" w:pos="300"/>
        </w:tabs>
        <w:spacing w:before="600" w:after="240"/>
        <w:jc w:val="both"/>
        <w:rPr>
          <w:b/>
          <w:color w:val="FF0000"/>
          <w:sz w:val="22"/>
          <w:szCs w:val="22"/>
        </w:rPr>
      </w:pPr>
      <w:r w:rsidRPr="00DD53E9">
        <w:rPr>
          <w:b/>
          <w:sz w:val="22"/>
          <w:szCs w:val="22"/>
        </w:rPr>
        <w:t>K</w:t>
      </w:r>
      <w:r w:rsidR="005D713D" w:rsidRPr="00DD53E9">
        <w:rPr>
          <w:b/>
          <w:sz w:val="22"/>
          <w:szCs w:val="22"/>
        </w:rPr>
        <w:t>aynaklar</w:t>
      </w:r>
      <w:r w:rsidRPr="00DD53E9">
        <w:rPr>
          <w:b/>
          <w:sz w:val="22"/>
          <w:szCs w:val="22"/>
        </w:rPr>
        <w:t xml:space="preserve"> </w:t>
      </w:r>
      <w:r w:rsidR="00D5205B">
        <w:rPr>
          <w:b/>
          <w:sz w:val="22"/>
          <w:szCs w:val="22"/>
        </w:rPr>
        <w:t>(11 punto koy</w:t>
      </w:r>
      <w:r w:rsidR="006B4B6B">
        <w:rPr>
          <w:b/>
          <w:sz w:val="22"/>
          <w:szCs w:val="22"/>
        </w:rPr>
        <w:t>u</w:t>
      </w:r>
      <w:r w:rsidR="00D5205B">
        <w:rPr>
          <w:b/>
          <w:sz w:val="22"/>
          <w:szCs w:val="22"/>
        </w:rPr>
        <w:t xml:space="preserve">, paragraf </w:t>
      </w:r>
      <w:r w:rsidR="009A51D5">
        <w:rPr>
          <w:b/>
          <w:sz w:val="22"/>
          <w:szCs w:val="22"/>
        </w:rPr>
        <w:t>önce</w:t>
      </w:r>
      <w:r w:rsidR="00D5205B">
        <w:rPr>
          <w:b/>
          <w:sz w:val="22"/>
          <w:szCs w:val="22"/>
        </w:rPr>
        <w:t xml:space="preserve"> 30, </w:t>
      </w:r>
      <w:r w:rsidR="009A51D5">
        <w:rPr>
          <w:b/>
          <w:sz w:val="22"/>
          <w:szCs w:val="22"/>
        </w:rPr>
        <w:t>sonra</w:t>
      </w:r>
      <w:r w:rsidR="00D5205B">
        <w:rPr>
          <w:b/>
          <w:sz w:val="22"/>
          <w:szCs w:val="22"/>
        </w:rPr>
        <w:t xml:space="preserve"> 12 punto boşluk</w:t>
      </w:r>
      <w:r w:rsidR="00D93698">
        <w:rPr>
          <w:b/>
          <w:sz w:val="22"/>
          <w:szCs w:val="22"/>
        </w:rPr>
        <w:t xml:space="preserve">, </w:t>
      </w:r>
      <w:r w:rsidR="00D5205B">
        <w:rPr>
          <w:b/>
          <w:sz w:val="22"/>
          <w:szCs w:val="22"/>
        </w:rPr>
        <w:t xml:space="preserve">) </w:t>
      </w:r>
      <w:r w:rsidR="00800F43">
        <w:rPr>
          <w:b/>
          <w:color w:val="FF0000"/>
          <w:sz w:val="22"/>
          <w:szCs w:val="22"/>
        </w:rPr>
        <w:t>Kaynak numaraları  kaynaktaki yazarların</w:t>
      </w:r>
      <w:r w:rsidR="00822EAF">
        <w:rPr>
          <w:b/>
          <w:color w:val="FF0000"/>
          <w:sz w:val="22"/>
          <w:szCs w:val="22"/>
        </w:rPr>
        <w:t xml:space="preserve"> soyadı </w:t>
      </w:r>
      <w:r w:rsidR="00800F43">
        <w:rPr>
          <w:b/>
          <w:color w:val="FF0000"/>
          <w:sz w:val="22"/>
          <w:szCs w:val="22"/>
        </w:rPr>
        <w:t xml:space="preserve">sırasına göre değil metin içerisindeki sıra numarasına göre verilir. </w:t>
      </w:r>
      <w:r w:rsidR="0043000D">
        <w:rPr>
          <w:b/>
          <w:color w:val="FF0000"/>
          <w:sz w:val="22"/>
          <w:szCs w:val="22"/>
        </w:rPr>
        <w:t>Referanslar arasında bir boşluk bulunur</w:t>
      </w:r>
    </w:p>
    <w:p w14:paraId="2113FF47" w14:textId="77777777" w:rsidR="00A65C16" w:rsidRDefault="000142DC" w:rsidP="000142DC">
      <w:pPr>
        <w:ind w:left="714" w:hanging="414"/>
        <w:jc w:val="both"/>
        <w:rPr>
          <w:sz w:val="20"/>
          <w:szCs w:val="20"/>
        </w:rPr>
      </w:pPr>
      <w:r w:rsidRPr="00DD53E9">
        <w:rPr>
          <w:sz w:val="20"/>
          <w:szCs w:val="20"/>
        </w:rPr>
        <w:t>[1]</w:t>
      </w:r>
      <w:r w:rsidRPr="00DD53E9">
        <w:rPr>
          <w:sz w:val="20"/>
          <w:szCs w:val="20"/>
        </w:rPr>
        <w:tab/>
        <w:t xml:space="preserve">V. </w:t>
      </w:r>
      <w:r w:rsidR="00A65C16" w:rsidRPr="00DD53E9">
        <w:rPr>
          <w:sz w:val="20"/>
          <w:szCs w:val="20"/>
        </w:rPr>
        <w:t xml:space="preserve">Akgiray, </w:t>
      </w:r>
      <w:r w:rsidRPr="00DD53E9">
        <w:rPr>
          <w:sz w:val="20"/>
          <w:szCs w:val="20"/>
        </w:rPr>
        <w:t xml:space="preserve">G. G. </w:t>
      </w:r>
      <w:r w:rsidR="00A65C16" w:rsidRPr="00DD53E9">
        <w:rPr>
          <w:sz w:val="20"/>
          <w:szCs w:val="20"/>
        </w:rPr>
        <w:t>Booth, 1988, The stable-law model of stock returns</w:t>
      </w:r>
      <w:r w:rsidR="00A65C16" w:rsidRPr="00423180">
        <w:rPr>
          <w:i/>
          <w:sz w:val="20"/>
          <w:szCs w:val="20"/>
        </w:rPr>
        <w:t>, Journal of Business and Economic Statistics</w:t>
      </w:r>
      <w:r w:rsidR="00A65C16" w:rsidRPr="00DD53E9">
        <w:rPr>
          <w:sz w:val="20"/>
          <w:szCs w:val="20"/>
        </w:rPr>
        <w:t>, 6, 51-57.</w:t>
      </w:r>
    </w:p>
    <w:p w14:paraId="1517384F" w14:textId="77777777" w:rsidR="0043000D" w:rsidRPr="00DD53E9" w:rsidRDefault="0043000D" w:rsidP="000142DC">
      <w:pPr>
        <w:ind w:left="714" w:hanging="414"/>
        <w:jc w:val="both"/>
        <w:rPr>
          <w:sz w:val="20"/>
          <w:szCs w:val="20"/>
        </w:rPr>
      </w:pPr>
    </w:p>
    <w:p w14:paraId="17351A6A" w14:textId="77777777" w:rsidR="000142DC" w:rsidRPr="00DD53E9" w:rsidRDefault="000142DC" w:rsidP="000142DC">
      <w:pPr>
        <w:ind w:left="700" w:hanging="400"/>
        <w:jc w:val="both"/>
        <w:rPr>
          <w:i/>
          <w:sz w:val="20"/>
          <w:szCs w:val="20"/>
        </w:rPr>
      </w:pPr>
      <w:r w:rsidRPr="00DD53E9">
        <w:rPr>
          <w:sz w:val="20"/>
          <w:szCs w:val="20"/>
        </w:rPr>
        <w:t>[2]</w:t>
      </w:r>
      <w:r w:rsidRPr="00DD53E9">
        <w:rPr>
          <w:sz w:val="20"/>
          <w:szCs w:val="20"/>
        </w:rPr>
        <w:tab/>
        <w:t>J. D.</w:t>
      </w:r>
      <w:r w:rsidR="00E97923">
        <w:rPr>
          <w:sz w:val="20"/>
          <w:szCs w:val="20"/>
        </w:rPr>
        <w:t xml:space="preserve"> Kalbfleisch, R. L. Prentice,  </w:t>
      </w:r>
      <w:r w:rsidRPr="00DD53E9">
        <w:rPr>
          <w:sz w:val="20"/>
          <w:szCs w:val="20"/>
        </w:rPr>
        <w:t xml:space="preserve">1973, Marjinal Likelihoods Based on Cox’s Regression and Life Model, </w:t>
      </w:r>
      <w:r w:rsidRPr="00423180">
        <w:rPr>
          <w:i/>
          <w:sz w:val="20"/>
          <w:szCs w:val="20"/>
        </w:rPr>
        <w:t>Biometrika</w:t>
      </w:r>
      <w:r w:rsidRPr="00DD53E9">
        <w:rPr>
          <w:sz w:val="20"/>
          <w:szCs w:val="20"/>
        </w:rPr>
        <w:t>, 60, 267-279.</w:t>
      </w:r>
    </w:p>
    <w:p w14:paraId="6B432341" w14:textId="77777777" w:rsidR="000142DC" w:rsidRPr="00DD53E9" w:rsidRDefault="000142DC" w:rsidP="000142DC">
      <w:pPr>
        <w:ind w:left="714" w:hanging="414"/>
        <w:jc w:val="both"/>
        <w:rPr>
          <w:sz w:val="20"/>
          <w:szCs w:val="20"/>
        </w:rPr>
      </w:pPr>
    </w:p>
    <w:p w14:paraId="09AC7126" w14:textId="77777777" w:rsidR="000142DC" w:rsidRPr="00DD53E9" w:rsidRDefault="000142DC" w:rsidP="000142DC">
      <w:pPr>
        <w:ind w:left="714" w:hanging="414"/>
        <w:jc w:val="both"/>
        <w:rPr>
          <w:sz w:val="20"/>
          <w:szCs w:val="20"/>
        </w:rPr>
      </w:pPr>
      <w:r w:rsidRPr="00DD53E9">
        <w:rPr>
          <w:sz w:val="20"/>
          <w:szCs w:val="20"/>
        </w:rPr>
        <w:t>...</w:t>
      </w:r>
      <w:r w:rsidR="00F638B9">
        <w:rPr>
          <w:sz w:val="20"/>
          <w:szCs w:val="20"/>
        </w:rPr>
        <w:t xml:space="preserve"> ...</w:t>
      </w:r>
    </w:p>
    <w:p w14:paraId="377D6E16" w14:textId="77777777" w:rsidR="000142DC" w:rsidRPr="00DD53E9" w:rsidRDefault="000142DC" w:rsidP="000142DC">
      <w:pPr>
        <w:ind w:left="714" w:hanging="414"/>
        <w:jc w:val="both"/>
        <w:rPr>
          <w:sz w:val="20"/>
          <w:szCs w:val="20"/>
        </w:rPr>
      </w:pPr>
    </w:p>
    <w:p w14:paraId="61F50D12" w14:textId="77777777" w:rsidR="00A65C16" w:rsidRDefault="000142DC" w:rsidP="000142DC">
      <w:pPr>
        <w:ind w:left="714" w:hanging="414"/>
        <w:jc w:val="both"/>
        <w:rPr>
          <w:sz w:val="20"/>
          <w:szCs w:val="20"/>
        </w:rPr>
      </w:pPr>
      <w:r w:rsidRPr="00DD53E9">
        <w:rPr>
          <w:sz w:val="20"/>
          <w:szCs w:val="20"/>
        </w:rPr>
        <w:t>[9]</w:t>
      </w:r>
      <w:r w:rsidRPr="00DD53E9">
        <w:rPr>
          <w:sz w:val="20"/>
          <w:szCs w:val="20"/>
        </w:rPr>
        <w:tab/>
        <w:t xml:space="preserve">J. P. </w:t>
      </w:r>
      <w:r w:rsidR="00E97923">
        <w:rPr>
          <w:sz w:val="20"/>
          <w:szCs w:val="20"/>
        </w:rPr>
        <w:t>Nolan, 2001</w:t>
      </w:r>
      <w:r w:rsidR="00A65C16" w:rsidRPr="00DD53E9">
        <w:rPr>
          <w:sz w:val="20"/>
          <w:szCs w:val="20"/>
        </w:rPr>
        <w:t>, Maximum likelihood estimation and diagn</w:t>
      </w:r>
      <w:r w:rsidR="00423180">
        <w:rPr>
          <w:sz w:val="20"/>
          <w:szCs w:val="20"/>
        </w:rPr>
        <w:t>ostics for stable distributions,</w:t>
      </w:r>
      <w:r w:rsidR="00A65C16" w:rsidRPr="00DD53E9">
        <w:rPr>
          <w:sz w:val="20"/>
          <w:szCs w:val="20"/>
        </w:rPr>
        <w:t xml:space="preserve"> </w:t>
      </w:r>
      <w:r w:rsidR="00A65C16" w:rsidRPr="00423180">
        <w:rPr>
          <w:i/>
          <w:sz w:val="20"/>
          <w:szCs w:val="20"/>
        </w:rPr>
        <w:t>Levy processes: Theory and Applications</w:t>
      </w:r>
      <w:r w:rsidR="00423180">
        <w:rPr>
          <w:sz w:val="20"/>
          <w:szCs w:val="20"/>
        </w:rPr>
        <w:t>,</w:t>
      </w:r>
      <w:r w:rsidR="00A65C16" w:rsidRPr="00DD53E9">
        <w:rPr>
          <w:sz w:val="20"/>
          <w:szCs w:val="20"/>
        </w:rPr>
        <w:t xml:space="preserve"> Nielsen, B., Mikosch, T., Resnick, S. (eds.), Birkhäuser, Boston. s. 379-400.</w:t>
      </w:r>
    </w:p>
    <w:p w14:paraId="11034588" w14:textId="77777777" w:rsidR="00D93698" w:rsidRPr="00DD53E9" w:rsidRDefault="00D93698" w:rsidP="000142DC">
      <w:pPr>
        <w:ind w:left="714" w:hanging="414"/>
        <w:jc w:val="both"/>
        <w:rPr>
          <w:sz w:val="20"/>
          <w:szCs w:val="20"/>
        </w:rPr>
      </w:pPr>
    </w:p>
    <w:p w14:paraId="458F2BA7" w14:textId="77777777" w:rsidR="000142DC" w:rsidRDefault="00E97923" w:rsidP="000142DC">
      <w:pPr>
        <w:ind w:left="714" w:hanging="534"/>
        <w:jc w:val="both"/>
        <w:rPr>
          <w:sz w:val="20"/>
          <w:szCs w:val="20"/>
        </w:rPr>
      </w:pPr>
      <w:r>
        <w:rPr>
          <w:sz w:val="20"/>
          <w:szCs w:val="20"/>
        </w:rPr>
        <w:t>[10]</w:t>
      </w:r>
      <w:r>
        <w:rPr>
          <w:sz w:val="20"/>
          <w:szCs w:val="20"/>
        </w:rPr>
        <w:tab/>
        <w:t>R. Roll, 1970</w:t>
      </w:r>
      <w:r w:rsidR="000142DC" w:rsidRPr="00DD53E9">
        <w:rPr>
          <w:sz w:val="20"/>
          <w:szCs w:val="20"/>
        </w:rPr>
        <w:t xml:space="preserve">, </w:t>
      </w:r>
      <w:r w:rsidR="000142DC" w:rsidRPr="00423180">
        <w:rPr>
          <w:i/>
          <w:sz w:val="20"/>
          <w:szCs w:val="20"/>
        </w:rPr>
        <w:t>The Behavior of Interest Rates: The Application of the Efficient Market Model to U.S. Treasury Bills</w:t>
      </w:r>
      <w:r w:rsidR="000142DC" w:rsidRPr="00DD53E9">
        <w:rPr>
          <w:sz w:val="20"/>
          <w:szCs w:val="20"/>
        </w:rPr>
        <w:t>, Basic Books, New York.</w:t>
      </w:r>
    </w:p>
    <w:p w14:paraId="208A76D1" w14:textId="77777777" w:rsidR="00D93698" w:rsidRDefault="00D93698" w:rsidP="000142DC">
      <w:pPr>
        <w:ind w:left="714" w:hanging="534"/>
        <w:jc w:val="both"/>
        <w:rPr>
          <w:sz w:val="20"/>
          <w:szCs w:val="20"/>
        </w:rPr>
      </w:pPr>
    </w:p>
    <w:p w14:paraId="7AFCFEE6" w14:textId="77777777" w:rsidR="00800F43" w:rsidRDefault="00800F43" w:rsidP="000142DC">
      <w:pPr>
        <w:ind w:left="714" w:hanging="534"/>
        <w:jc w:val="both"/>
        <w:rPr>
          <w:sz w:val="20"/>
          <w:szCs w:val="20"/>
        </w:rPr>
      </w:pPr>
    </w:p>
    <w:p w14:paraId="56CBA8A0" w14:textId="77777777" w:rsidR="00D93698" w:rsidRPr="00DD53E9" w:rsidRDefault="00D93698" w:rsidP="000142DC">
      <w:pPr>
        <w:ind w:left="714" w:hanging="534"/>
        <w:jc w:val="both"/>
        <w:rPr>
          <w:sz w:val="20"/>
          <w:szCs w:val="20"/>
        </w:rPr>
      </w:pPr>
    </w:p>
    <w:p w14:paraId="5E10F1B1" w14:textId="77777777" w:rsidR="000142DC" w:rsidRPr="008004A5" w:rsidRDefault="000142DC" w:rsidP="000142DC">
      <w:pPr>
        <w:ind w:left="714" w:hanging="534"/>
        <w:jc w:val="both"/>
        <w:rPr>
          <w:sz w:val="20"/>
          <w:szCs w:val="20"/>
        </w:rPr>
      </w:pPr>
    </w:p>
    <w:p w14:paraId="4B14FEE6" w14:textId="77777777" w:rsidR="000142DC" w:rsidRPr="0083414E" w:rsidRDefault="000142DC" w:rsidP="000142DC">
      <w:pPr>
        <w:ind w:left="714" w:hanging="414"/>
        <w:jc w:val="both"/>
        <w:rPr>
          <w:sz w:val="20"/>
          <w:szCs w:val="20"/>
        </w:rPr>
      </w:pPr>
    </w:p>
    <w:sectPr w:rsidR="000142DC" w:rsidRPr="0083414E" w:rsidSect="00AB360F">
      <w:headerReference w:type="even" r:id="rId26"/>
      <w:headerReference w:type="default" r:id="rId27"/>
      <w:pgSz w:w="11906" w:h="16838" w:code="9"/>
      <w:pgMar w:top="1418" w:right="1134" w:bottom="1418" w:left="1418" w:header="708" w:footer="708" w:gutter="0"/>
      <w:cols w:space="708" w:equalWidth="0">
        <w:col w:w="9355"/>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7AE1" w14:textId="77777777" w:rsidR="009C5FB8" w:rsidRDefault="009C5FB8">
      <w:r>
        <w:separator/>
      </w:r>
    </w:p>
  </w:endnote>
  <w:endnote w:type="continuationSeparator" w:id="0">
    <w:p w14:paraId="6C824A27" w14:textId="77777777" w:rsidR="009C5FB8" w:rsidRDefault="009C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C817" w14:textId="77777777" w:rsidR="009C5FB8" w:rsidRDefault="009C5FB8">
      <w:r>
        <w:separator/>
      </w:r>
    </w:p>
  </w:footnote>
  <w:footnote w:type="continuationSeparator" w:id="0">
    <w:p w14:paraId="70C6C326" w14:textId="77777777" w:rsidR="009C5FB8" w:rsidRDefault="009C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8ED1" w14:textId="77777777" w:rsidR="00A34094" w:rsidRDefault="00A34094" w:rsidP="008308D6">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65BE01C" w14:textId="77777777" w:rsidR="00A34094" w:rsidRDefault="00A34094" w:rsidP="004D0D3E">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E97C" w14:textId="77777777" w:rsidR="00A34094" w:rsidRPr="007555C7" w:rsidRDefault="00A34094" w:rsidP="008308D6">
    <w:pPr>
      <w:pStyle w:val="stBilgi"/>
      <w:framePr w:wrap="around" w:vAnchor="text" w:hAnchor="margin" w:xAlign="right" w:y="1"/>
      <w:rPr>
        <w:rStyle w:val="SayfaNumaras"/>
        <w:sz w:val="20"/>
        <w:szCs w:val="20"/>
        <w:lang w:val="de-DE"/>
      </w:rPr>
    </w:pPr>
    <w:r w:rsidRPr="007555C7">
      <w:rPr>
        <w:rStyle w:val="SayfaNumaras"/>
        <w:sz w:val="20"/>
        <w:szCs w:val="20"/>
      </w:rPr>
      <w:fldChar w:fldCharType="begin"/>
    </w:r>
    <w:r w:rsidRPr="007555C7">
      <w:rPr>
        <w:rStyle w:val="SayfaNumaras"/>
        <w:sz w:val="20"/>
        <w:szCs w:val="20"/>
      </w:rPr>
      <w:instrText xml:space="preserve">PAGE  </w:instrText>
    </w:r>
    <w:r w:rsidRPr="007555C7">
      <w:rPr>
        <w:rStyle w:val="SayfaNumaras"/>
        <w:sz w:val="20"/>
        <w:szCs w:val="20"/>
      </w:rPr>
      <w:fldChar w:fldCharType="separate"/>
    </w:r>
    <w:r w:rsidR="00632342">
      <w:rPr>
        <w:rStyle w:val="SayfaNumaras"/>
        <w:noProof/>
        <w:sz w:val="20"/>
        <w:szCs w:val="20"/>
      </w:rPr>
      <w:t>2</w:t>
    </w:r>
    <w:r w:rsidRPr="007555C7">
      <w:rPr>
        <w:rStyle w:val="SayfaNumaras"/>
        <w:sz w:val="20"/>
        <w:szCs w:val="20"/>
      </w:rPr>
      <w:fldChar w:fldCharType="end"/>
    </w:r>
  </w:p>
  <w:p w14:paraId="21A006B3" w14:textId="77777777" w:rsidR="00A34094" w:rsidRPr="007555C7" w:rsidRDefault="00A34094" w:rsidP="00173011">
    <w:pPr>
      <w:pStyle w:val="stBilgi"/>
      <w:rPr>
        <w:rFonts w:ascii="Arial" w:hAnsi="Arial" w:cs="Arial"/>
        <w:i/>
        <w:sz w:val="20"/>
        <w:szCs w:val="20"/>
      </w:rPr>
    </w:pPr>
  </w:p>
  <w:p w14:paraId="132DD3E7" w14:textId="77777777" w:rsidR="00A34094" w:rsidRPr="00A57DCD" w:rsidRDefault="00A34094" w:rsidP="00A57DCD">
    <w:pPr>
      <w:pStyle w:val="stBilgi"/>
      <w:ind w:right="360"/>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7F00"/>
    <w:multiLevelType w:val="hybridMultilevel"/>
    <w:tmpl w:val="E5A2078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43B82515"/>
    <w:multiLevelType w:val="hybridMultilevel"/>
    <w:tmpl w:val="86C6ED8A"/>
    <w:lvl w:ilvl="0" w:tplc="772C46FC">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689857F4"/>
    <w:multiLevelType w:val="multilevel"/>
    <w:tmpl w:val="ABE85E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8E81EC7"/>
    <w:multiLevelType w:val="hybridMultilevel"/>
    <w:tmpl w:val="DD3AB552"/>
    <w:lvl w:ilvl="0" w:tplc="8B8849F4">
      <w:start w:val="1"/>
      <w:numFmt w:val="decimal"/>
      <w:lvlText w:val="[%1]"/>
      <w:lvlJc w:val="left"/>
      <w:pPr>
        <w:tabs>
          <w:tab w:val="num" w:pos="567"/>
        </w:tabs>
        <w:ind w:left="567" w:hanging="567"/>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7D8B04E3"/>
    <w:multiLevelType w:val="hybridMultilevel"/>
    <w:tmpl w:val="4B98804E"/>
    <w:lvl w:ilvl="0" w:tplc="CC7C68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492449930">
    <w:abstractNumId w:val="4"/>
  </w:num>
  <w:num w:numId="2" w16cid:durableId="1825850220">
    <w:abstractNumId w:val="3"/>
  </w:num>
  <w:num w:numId="3" w16cid:durableId="1910310372">
    <w:abstractNumId w:val="0"/>
  </w:num>
  <w:num w:numId="4" w16cid:durableId="1825777391">
    <w:abstractNumId w:val="1"/>
  </w:num>
  <w:num w:numId="5" w16cid:durableId="1636181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23"/>
    <w:rsid w:val="00002D4B"/>
    <w:rsid w:val="00003068"/>
    <w:rsid w:val="00005385"/>
    <w:rsid w:val="00012871"/>
    <w:rsid w:val="000137AC"/>
    <w:rsid w:val="000142DC"/>
    <w:rsid w:val="0001764A"/>
    <w:rsid w:val="000321BD"/>
    <w:rsid w:val="00034AC5"/>
    <w:rsid w:val="000379BC"/>
    <w:rsid w:val="00045435"/>
    <w:rsid w:val="0005148E"/>
    <w:rsid w:val="00063810"/>
    <w:rsid w:val="00065AA9"/>
    <w:rsid w:val="00070148"/>
    <w:rsid w:val="000763B4"/>
    <w:rsid w:val="00077C44"/>
    <w:rsid w:val="00080648"/>
    <w:rsid w:val="00081272"/>
    <w:rsid w:val="0008139E"/>
    <w:rsid w:val="00086B26"/>
    <w:rsid w:val="00093307"/>
    <w:rsid w:val="000A129E"/>
    <w:rsid w:val="000A2CB8"/>
    <w:rsid w:val="000A6AD3"/>
    <w:rsid w:val="000C02C0"/>
    <w:rsid w:val="000E5EA3"/>
    <w:rsid w:val="000F4716"/>
    <w:rsid w:val="000F4CEC"/>
    <w:rsid w:val="001030D3"/>
    <w:rsid w:val="00105E1E"/>
    <w:rsid w:val="00106E13"/>
    <w:rsid w:val="001074ED"/>
    <w:rsid w:val="00107C07"/>
    <w:rsid w:val="00107E67"/>
    <w:rsid w:val="00111193"/>
    <w:rsid w:val="00122A6A"/>
    <w:rsid w:val="00125AAB"/>
    <w:rsid w:val="0012626C"/>
    <w:rsid w:val="0013409D"/>
    <w:rsid w:val="00134909"/>
    <w:rsid w:val="00134BE0"/>
    <w:rsid w:val="001440DA"/>
    <w:rsid w:val="00152C22"/>
    <w:rsid w:val="00152D31"/>
    <w:rsid w:val="00157D34"/>
    <w:rsid w:val="001614E6"/>
    <w:rsid w:val="00166971"/>
    <w:rsid w:val="00167248"/>
    <w:rsid w:val="00173011"/>
    <w:rsid w:val="00176FDE"/>
    <w:rsid w:val="00196996"/>
    <w:rsid w:val="001A72BF"/>
    <w:rsid w:val="001A78D6"/>
    <w:rsid w:val="001B5A23"/>
    <w:rsid w:val="001C1028"/>
    <w:rsid w:val="001C4228"/>
    <w:rsid w:val="001C59DD"/>
    <w:rsid w:val="001C6FB1"/>
    <w:rsid w:val="001C74B1"/>
    <w:rsid w:val="001C7FD1"/>
    <w:rsid w:val="001D2428"/>
    <w:rsid w:val="001D2A17"/>
    <w:rsid w:val="001D7DA7"/>
    <w:rsid w:val="001E712A"/>
    <w:rsid w:val="001F3ADA"/>
    <w:rsid w:val="001F52F6"/>
    <w:rsid w:val="001F598A"/>
    <w:rsid w:val="00205DEF"/>
    <w:rsid w:val="002140C6"/>
    <w:rsid w:val="002259E8"/>
    <w:rsid w:val="0022753A"/>
    <w:rsid w:val="0022771E"/>
    <w:rsid w:val="00233787"/>
    <w:rsid w:val="0023382A"/>
    <w:rsid w:val="0023405C"/>
    <w:rsid w:val="0024161E"/>
    <w:rsid w:val="00241D6F"/>
    <w:rsid w:val="00246E71"/>
    <w:rsid w:val="002573A0"/>
    <w:rsid w:val="002579EE"/>
    <w:rsid w:val="00260CDA"/>
    <w:rsid w:val="002615CC"/>
    <w:rsid w:val="00261636"/>
    <w:rsid w:val="00261917"/>
    <w:rsid w:val="00265502"/>
    <w:rsid w:val="00273384"/>
    <w:rsid w:val="00274437"/>
    <w:rsid w:val="0027657E"/>
    <w:rsid w:val="002769FC"/>
    <w:rsid w:val="002864BB"/>
    <w:rsid w:val="00287F9A"/>
    <w:rsid w:val="00290DB2"/>
    <w:rsid w:val="002A2BFC"/>
    <w:rsid w:val="002C06D2"/>
    <w:rsid w:val="002C7B72"/>
    <w:rsid w:val="002C7D7D"/>
    <w:rsid w:val="002D06B6"/>
    <w:rsid w:val="002D52CB"/>
    <w:rsid w:val="002D7FC4"/>
    <w:rsid w:val="002E183D"/>
    <w:rsid w:val="002E37AD"/>
    <w:rsid w:val="002E3C13"/>
    <w:rsid w:val="002E4836"/>
    <w:rsid w:val="002F0BF9"/>
    <w:rsid w:val="00303E90"/>
    <w:rsid w:val="0031482C"/>
    <w:rsid w:val="0032565D"/>
    <w:rsid w:val="00333894"/>
    <w:rsid w:val="0033678F"/>
    <w:rsid w:val="00345D33"/>
    <w:rsid w:val="00346991"/>
    <w:rsid w:val="0036246E"/>
    <w:rsid w:val="00372EDB"/>
    <w:rsid w:val="0037624E"/>
    <w:rsid w:val="0038187F"/>
    <w:rsid w:val="00392194"/>
    <w:rsid w:val="00392612"/>
    <w:rsid w:val="00394E2D"/>
    <w:rsid w:val="00397577"/>
    <w:rsid w:val="00397CF1"/>
    <w:rsid w:val="003A294E"/>
    <w:rsid w:val="003A6138"/>
    <w:rsid w:val="003B47F2"/>
    <w:rsid w:val="003B5B46"/>
    <w:rsid w:val="003B5FB1"/>
    <w:rsid w:val="003B7505"/>
    <w:rsid w:val="003C4566"/>
    <w:rsid w:val="003C659C"/>
    <w:rsid w:val="003D2EC7"/>
    <w:rsid w:val="003E70EE"/>
    <w:rsid w:val="003F7488"/>
    <w:rsid w:val="003F79BC"/>
    <w:rsid w:val="00405C02"/>
    <w:rsid w:val="00410285"/>
    <w:rsid w:val="00413CE1"/>
    <w:rsid w:val="004171AC"/>
    <w:rsid w:val="00420BBF"/>
    <w:rsid w:val="00423180"/>
    <w:rsid w:val="00424D69"/>
    <w:rsid w:val="0043000D"/>
    <w:rsid w:val="00432B26"/>
    <w:rsid w:val="00436661"/>
    <w:rsid w:val="00444680"/>
    <w:rsid w:val="004460EB"/>
    <w:rsid w:val="00452010"/>
    <w:rsid w:val="004565A0"/>
    <w:rsid w:val="00471281"/>
    <w:rsid w:val="00471DAA"/>
    <w:rsid w:val="00481B3B"/>
    <w:rsid w:val="004847D9"/>
    <w:rsid w:val="00484BBB"/>
    <w:rsid w:val="00497550"/>
    <w:rsid w:val="004A6DA4"/>
    <w:rsid w:val="004A788A"/>
    <w:rsid w:val="004A789C"/>
    <w:rsid w:val="004B25F3"/>
    <w:rsid w:val="004B5F6C"/>
    <w:rsid w:val="004B64CD"/>
    <w:rsid w:val="004B6809"/>
    <w:rsid w:val="004C1275"/>
    <w:rsid w:val="004C683F"/>
    <w:rsid w:val="004D0D3E"/>
    <w:rsid w:val="004D3574"/>
    <w:rsid w:val="004E4755"/>
    <w:rsid w:val="004E71F8"/>
    <w:rsid w:val="004F5A86"/>
    <w:rsid w:val="004F5D39"/>
    <w:rsid w:val="004F6954"/>
    <w:rsid w:val="004F6988"/>
    <w:rsid w:val="00503A61"/>
    <w:rsid w:val="00506F0E"/>
    <w:rsid w:val="0052164A"/>
    <w:rsid w:val="0052339B"/>
    <w:rsid w:val="005241DA"/>
    <w:rsid w:val="00524277"/>
    <w:rsid w:val="00526827"/>
    <w:rsid w:val="00536D96"/>
    <w:rsid w:val="0054594B"/>
    <w:rsid w:val="00550941"/>
    <w:rsid w:val="005567E2"/>
    <w:rsid w:val="00563814"/>
    <w:rsid w:val="00563D43"/>
    <w:rsid w:val="00577B95"/>
    <w:rsid w:val="00580EEB"/>
    <w:rsid w:val="0058279B"/>
    <w:rsid w:val="005A1886"/>
    <w:rsid w:val="005A3474"/>
    <w:rsid w:val="005B23D3"/>
    <w:rsid w:val="005B2D58"/>
    <w:rsid w:val="005B7DDD"/>
    <w:rsid w:val="005C0627"/>
    <w:rsid w:val="005C31B4"/>
    <w:rsid w:val="005C79C9"/>
    <w:rsid w:val="005D046D"/>
    <w:rsid w:val="005D4C5C"/>
    <w:rsid w:val="005D4F9C"/>
    <w:rsid w:val="005D713D"/>
    <w:rsid w:val="005D7F8E"/>
    <w:rsid w:val="005E0852"/>
    <w:rsid w:val="005E635A"/>
    <w:rsid w:val="0060396C"/>
    <w:rsid w:val="006046B8"/>
    <w:rsid w:val="006121EF"/>
    <w:rsid w:val="006144AE"/>
    <w:rsid w:val="006171BA"/>
    <w:rsid w:val="00621B4D"/>
    <w:rsid w:val="00624BDC"/>
    <w:rsid w:val="00632342"/>
    <w:rsid w:val="0063404D"/>
    <w:rsid w:val="0064135C"/>
    <w:rsid w:val="00641E5C"/>
    <w:rsid w:val="006470D6"/>
    <w:rsid w:val="006563B8"/>
    <w:rsid w:val="00656CBC"/>
    <w:rsid w:val="006837BB"/>
    <w:rsid w:val="006879E4"/>
    <w:rsid w:val="006905E8"/>
    <w:rsid w:val="00691A80"/>
    <w:rsid w:val="00696967"/>
    <w:rsid w:val="006A3620"/>
    <w:rsid w:val="006B1A26"/>
    <w:rsid w:val="006B495F"/>
    <w:rsid w:val="006B4B6B"/>
    <w:rsid w:val="006B4F4B"/>
    <w:rsid w:val="006B53EF"/>
    <w:rsid w:val="006C2B50"/>
    <w:rsid w:val="006C6901"/>
    <w:rsid w:val="006D1749"/>
    <w:rsid w:val="006D3AAA"/>
    <w:rsid w:val="006D484B"/>
    <w:rsid w:val="006D48D6"/>
    <w:rsid w:val="006D6A32"/>
    <w:rsid w:val="006D7ED5"/>
    <w:rsid w:val="006E08DC"/>
    <w:rsid w:val="006F0237"/>
    <w:rsid w:val="006F2EDB"/>
    <w:rsid w:val="0070531D"/>
    <w:rsid w:val="00714516"/>
    <w:rsid w:val="00715E8F"/>
    <w:rsid w:val="0072116A"/>
    <w:rsid w:val="00723B0F"/>
    <w:rsid w:val="0072433C"/>
    <w:rsid w:val="007245D9"/>
    <w:rsid w:val="00725A6B"/>
    <w:rsid w:val="00727AEC"/>
    <w:rsid w:val="00727BD1"/>
    <w:rsid w:val="0073303E"/>
    <w:rsid w:val="00733F1F"/>
    <w:rsid w:val="00734F7A"/>
    <w:rsid w:val="0074212E"/>
    <w:rsid w:val="00743792"/>
    <w:rsid w:val="007555C7"/>
    <w:rsid w:val="00760B05"/>
    <w:rsid w:val="0076571F"/>
    <w:rsid w:val="007703BF"/>
    <w:rsid w:val="00772F1D"/>
    <w:rsid w:val="007749DA"/>
    <w:rsid w:val="00791A4E"/>
    <w:rsid w:val="007A5EA1"/>
    <w:rsid w:val="007B2842"/>
    <w:rsid w:val="007C3E73"/>
    <w:rsid w:val="007C591E"/>
    <w:rsid w:val="007E0F27"/>
    <w:rsid w:val="007F2BF8"/>
    <w:rsid w:val="007F4FE2"/>
    <w:rsid w:val="007F776E"/>
    <w:rsid w:val="00800F43"/>
    <w:rsid w:val="00802AC1"/>
    <w:rsid w:val="008060A5"/>
    <w:rsid w:val="00806923"/>
    <w:rsid w:val="008101C0"/>
    <w:rsid w:val="00811823"/>
    <w:rsid w:val="00813014"/>
    <w:rsid w:val="00821CDB"/>
    <w:rsid w:val="008224AC"/>
    <w:rsid w:val="00822EAF"/>
    <w:rsid w:val="008308D6"/>
    <w:rsid w:val="0083414E"/>
    <w:rsid w:val="00836ED4"/>
    <w:rsid w:val="00840F00"/>
    <w:rsid w:val="008427C8"/>
    <w:rsid w:val="008511BF"/>
    <w:rsid w:val="00863AF5"/>
    <w:rsid w:val="0087086D"/>
    <w:rsid w:val="00872F75"/>
    <w:rsid w:val="00890512"/>
    <w:rsid w:val="00894E20"/>
    <w:rsid w:val="008A0DBF"/>
    <w:rsid w:val="008A3688"/>
    <w:rsid w:val="008A66FF"/>
    <w:rsid w:val="008A6E14"/>
    <w:rsid w:val="008B245E"/>
    <w:rsid w:val="008B2D0C"/>
    <w:rsid w:val="008B35F0"/>
    <w:rsid w:val="008C1E05"/>
    <w:rsid w:val="008C3826"/>
    <w:rsid w:val="008C421C"/>
    <w:rsid w:val="008D3DCE"/>
    <w:rsid w:val="008D4C27"/>
    <w:rsid w:val="008D628E"/>
    <w:rsid w:val="008E553C"/>
    <w:rsid w:val="008F2F68"/>
    <w:rsid w:val="008F4111"/>
    <w:rsid w:val="008F718E"/>
    <w:rsid w:val="00900831"/>
    <w:rsid w:val="00903097"/>
    <w:rsid w:val="00907243"/>
    <w:rsid w:val="00913576"/>
    <w:rsid w:val="00931381"/>
    <w:rsid w:val="0093211A"/>
    <w:rsid w:val="0094009E"/>
    <w:rsid w:val="00952391"/>
    <w:rsid w:val="00952796"/>
    <w:rsid w:val="0095517F"/>
    <w:rsid w:val="00955A48"/>
    <w:rsid w:val="00961DA9"/>
    <w:rsid w:val="00983810"/>
    <w:rsid w:val="00992F90"/>
    <w:rsid w:val="00993146"/>
    <w:rsid w:val="00994FDB"/>
    <w:rsid w:val="0099575F"/>
    <w:rsid w:val="009A51D5"/>
    <w:rsid w:val="009A5A6E"/>
    <w:rsid w:val="009B5BD8"/>
    <w:rsid w:val="009C5FB8"/>
    <w:rsid w:val="009D6D87"/>
    <w:rsid w:val="009D71A9"/>
    <w:rsid w:val="009E1EBB"/>
    <w:rsid w:val="009E533D"/>
    <w:rsid w:val="009E5A9B"/>
    <w:rsid w:val="009F19CA"/>
    <w:rsid w:val="009F3C47"/>
    <w:rsid w:val="009F4D47"/>
    <w:rsid w:val="00A057FF"/>
    <w:rsid w:val="00A15BD8"/>
    <w:rsid w:val="00A16ECB"/>
    <w:rsid w:val="00A24344"/>
    <w:rsid w:val="00A26492"/>
    <w:rsid w:val="00A3150A"/>
    <w:rsid w:val="00A325B9"/>
    <w:rsid w:val="00A34094"/>
    <w:rsid w:val="00A35F23"/>
    <w:rsid w:val="00A37DB6"/>
    <w:rsid w:val="00A37F61"/>
    <w:rsid w:val="00A52F99"/>
    <w:rsid w:val="00A533C5"/>
    <w:rsid w:val="00A54282"/>
    <w:rsid w:val="00A56000"/>
    <w:rsid w:val="00A57204"/>
    <w:rsid w:val="00A57DCD"/>
    <w:rsid w:val="00A65C16"/>
    <w:rsid w:val="00A7418E"/>
    <w:rsid w:val="00A75650"/>
    <w:rsid w:val="00A760B7"/>
    <w:rsid w:val="00A84659"/>
    <w:rsid w:val="00A92DA2"/>
    <w:rsid w:val="00A94AF5"/>
    <w:rsid w:val="00A97317"/>
    <w:rsid w:val="00AA165E"/>
    <w:rsid w:val="00AB360F"/>
    <w:rsid w:val="00AB732E"/>
    <w:rsid w:val="00AB7546"/>
    <w:rsid w:val="00AC48D3"/>
    <w:rsid w:val="00AD7408"/>
    <w:rsid w:val="00AE083A"/>
    <w:rsid w:val="00AE27EA"/>
    <w:rsid w:val="00AE67ED"/>
    <w:rsid w:val="00AF1BF8"/>
    <w:rsid w:val="00AF59E8"/>
    <w:rsid w:val="00AF71D2"/>
    <w:rsid w:val="00B047E9"/>
    <w:rsid w:val="00B06A29"/>
    <w:rsid w:val="00B11D73"/>
    <w:rsid w:val="00B12861"/>
    <w:rsid w:val="00B14ECA"/>
    <w:rsid w:val="00B26B10"/>
    <w:rsid w:val="00B3080D"/>
    <w:rsid w:val="00B346CD"/>
    <w:rsid w:val="00B3684F"/>
    <w:rsid w:val="00B43302"/>
    <w:rsid w:val="00B455BB"/>
    <w:rsid w:val="00B45D19"/>
    <w:rsid w:val="00B466AE"/>
    <w:rsid w:val="00B530DE"/>
    <w:rsid w:val="00B6158D"/>
    <w:rsid w:val="00B66995"/>
    <w:rsid w:val="00B70051"/>
    <w:rsid w:val="00B75EF2"/>
    <w:rsid w:val="00B76FCF"/>
    <w:rsid w:val="00B92698"/>
    <w:rsid w:val="00B96368"/>
    <w:rsid w:val="00BA06E5"/>
    <w:rsid w:val="00BA3664"/>
    <w:rsid w:val="00BD19EB"/>
    <w:rsid w:val="00BD3873"/>
    <w:rsid w:val="00BD45D6"/>
    <w:rsid w:val="00BE0C2E"/>
    <w:rsid w:val="00BE2CD2"/>
    <w:rsid w:val="00BE64B3"/>
    <w:rsid w:val="00BF32DC"/>
    <w:rsid w:val="00BF383E"/>
    <w:rsid w:val="00C01D86"/>
    <w:rsid w:val="00C041A7"/>
    <w:rsid w:val="00C055CF"/>
    <w:rsid w:val="00C16DC6"/>
    <w:rsid w:val="00C1774B"/>
    <w:rsid w:val="00C205D5"/>
    <w:rsid w:val="00C40D88"/>
    <w:rsid w:val="00C414A1"/>
    <w:rsid w:val="00C43A03"/>
    <w:rsid w:val="00C43B51"/>
    <w:rsid w:val="00C43C32"/>
    <w:rsid w:val="00C51669"/>
    <w:rsid w:val="00C6782F"/>
    <w:rsid w:val="00C717AB"/>
    <w:rsid w:val="00C73932"/>
    <w:rsid w:val="00C83F33"/>
    <w:rsid w:val="00C85D71"/>
    <w:rsid w:val="00C93513"/>
    <w:rsid w:val="00C97BD9"/>
    <w:rsid w:val="00CA3CCE"/>
    <w:rsid w:val="00CA6833"/>
    <w:rsid w:val="00CB1EB9"/>
    <w:rsid w:val="00CB481A"/>
    <w:rsid w:val="00CD1084"/>
    <w:rsid w:val="00CD49AC"/>
    <w:rsid w:val="00CD5EC0"/>
    <w:rsid w:val="00CE10F3"/>
    <w:rsid w:val="00CE270C"/>
    <w:rsid w:val="00D00855"/>
    <w:rsid w:val="00D011BF"/>
    <w:rsid w:val="00D03BCC"/>
    <w:rsid w:val="00D040D2"/>
    <w:rsid w:val="00D05367"/>
    <w:rsid w:val="00D14771"/>
    <w:rsid w:val="00D20AE6"/>
    <w:rsid w:val="00D2732A"/>
    <w:rsid w:val="00D3212B"/>
    <w:rsid w:val="00D41D3F"/>
    <w:rsid w:val="00D434A7"/>
    <w:rsid w:val="00D43B2A"/>
    <w:rsid w:val="00D44325"/>
    <w:rsid w:val="00D50FFD"/>
    <w:rsid w:val="00D5205B"/>
    <w:rsid w:val="00D65980"/>
    <w:rsid w:val="00D73CF8"/>
    <w:rsid w:val="00D77436"/>
    <w:rsid w:val="00D77C61"/>
    <w:rsid w:val="00D83A63"/>
    <w:rsid w:val="00D85C0E"/>
    <w:rsid w:val="00D8782F"/>
    <w:rsid w:val="00D87841"/>
    <w:rsid w:val="00D903C5"/>
    <w:rsid w:val="00D9192F"/>
    <w:rsid w:val="00D93698"/>
    <w:rsid w:val="00D93757"/>
    <w:rsid w:val="00DA1ACE"/>
    <w:rsid w:val="00DA632E"/>
    <w:rsid w:val="00DB4FDD"/>
    <w:rsid w:val="00DC2444"/>
    <w:rsid w:val="00DC6E7B"/>
    <w:rsid w:val="00DD17BE"/>
    <w:rsid w:val="00DD53E9"/>
    <w:rsid w:val="00DD6E2D"/>
    <w:rsid w:val="00DE34AE"/>
    <w:rsid w:val="00DE74A5"/>
    <w:rsid w:val="00E046E6"/>
    <w:rsid w:val="00E06DDF"/>
    <w:rsid w:val="00E109EE"/>
    <w:rsid w:val="00E11C4E"/>
    <w:rsid w:val="00E12081"/>
    <w:rsid w:val="00E14157"/>
    <w:rsid w:val="00E14C6B"/>
    <w:rsid w:val="00E16F0A"/>
    <w:rsid w:val="00E25F72"/>
    <w:rsid w:val="00E36542"/>
    <w:rsid w:val="00E37CDB"/>
    <w:rsid w:val="00E516D0"/>
    <w:rsid w:val="00E57E8D"/>
    <w:rsid w:val="00E60800"/>
    <w:rsid w:val="00E777D3"/>
    <w:rsid w:val="00E97923"/>
    <w:rsid w:val="00EA16B2"/>
    <w:rsid w:val="00EA6C97"/>
    <w:rsid w:val="00EB0C2A"/>
    <w:rsid w:val="00EB1A06"/>
    <w:rsid w:val="00EC05C2"/>
    <w:rsid w:val="00EC1341"/>
    <w:rsid w:val="00EC5F65"/>
    <w:rsid w:val="00EC75A6"/>
    <w:rsid w:val="00ED02BC"/>
    <w:rsid w:val="00EE324A"/>
    <w:rsid w:val="00EE68BA"/>
    <w:rsid w:val="00EE7216"/>
    <w:rsid w:val="00F0357B"/>
    <w:rsid w:val="00F036B3"/>
    <w:rsid w:val="00F06B1C"/>
    <w:rsid w:val="00F26DC5"/>
    <w:rsid w:val="00F3221E"/>
    <w:rsid w:val="00F32D60"/>
    <w:rsid w:val="00F3542C"/>
    <w:rsid w:val="00F41077"/>
    <w:rsid w:val="00F448D3"/>
    <w:rsid w:val="00F50BDB"/>
    <w:rsid w:val="00F61775"/>
    <w:rsid w:val="00F619DC"/>
    <w:rsid w:val="00F638B9"/>
    <w:rsid w:val="00F769FC"/>
    <w:rsid w:val="00F84ED7"/>
    <w:rsid w:val="00F91C5B"/>
    <w:rsid w:val="00F91CAA"/>
    <w:rsid w:val="00F9473E"/>
    <w:rsid w:val="00F955FB"/>
    <w:rsid w:val="00F95F17"/>
    <w:rsid w:val="00FA13BE"/>
    <w:rsid w:val="00FA574A"/>
    <w:rsid w:val="00FA7E24"/>
    <w:rsid w:val="00FB676C"/>
    <w:rsid w:val="00FC0097"/>
    <w:rsid w:val="00FC54EB"/>
    <w:rsid w:val="00FC6800"/>
    <w:rsid w:val="00FC7B75"/>
    <w:rsid w:val="00FD1AFB"/>
    <w:rsid w:val="00FD3DD0"/>
    <w:rsid w:val="00FD418C"/>
    <w:rsid w:val="00FE1E12"/>
    <w:rsid w:val="00FE2F5B"/>
    <w:rsid w:val="00FE3956"/>
    <w:rsid w:val="00FF082A"/>
    <w:rsid w:val="00FF4B51"/>
    <w:rsid w:val="00FF50EA"/>
    <w:rsid w:val="00FF522F"/>
    <w:rsid w:val="00FF6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5129F"/>
  <w15:chartTrackingRefBased/>
  <w15:docId w15:val="{FC23652F-D605-4515-B2EB-F9C25EE9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82A"/>
    <w:rPr>
      <w:sz w:val="24"/>
      <w:szCs w:val="24"/>
    </w:rPr>
  </w:style>
  <w:style w:type="paragraph" w:styleId="Balk1">
    <w:name w:val="heading 1"/>
    <w:aliases w:val="do not use"/>
    <w:basedOn w:val="Normal"/>
    <w:next w:val="Normal"/>
    <w:qFormat/>
    <w:rsid w:val="00FF082A"/>
    <w:pPr>
      <w:keepNext/>
      <w:outlineLvl w:val="0"/>
    </w:pPr>
    <w:rPr>
      <w:b/>
      <w:bCs/>
    </w:rPr>
  </w:style>
  <w:style w:type="paragraph" w:styleId="Balk6">
    <w:name w:val="heading 6"/>
    <w:basedOn w:val="Normal"/>
    <w:next w:val="Normal"/>
    <w:qFormat/>
    <w:rsid w:val="00813014"/>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D0D3E"/>
    <w:pPr>
      <w:tabs>
        <w:tab w:val="center" w:pos="4703"/>
        <w:tab w:val="right" w:pos="9406"/>
      </w:tabs>
    </w:pPr>
  </w:style>
  <w:style w:type="character" w:styleId="SayfaNumaras">
    <w:name w:val="page number"/>
    <w:basedOn w:val="VarsaylanParagrafYazTipi"/>
    <w:rsid w:val="004D0D3E"/>
  </w:style>
  <w:style w:type="paragraph" w:styleId="AltBilgi">
    <w:name w:val="footer"/>
    <w:basedOn w:val="Normal"/>
    <w:rsid w:val="004D0D3E"/>
    <w:pPr>
      <w:tabs>
        <w:tab w:val="center" w:pos="4703"/>
        <w:tab w:val="right" w:pos="9406"/>
      </w:tabs>
    </w:pPr>
  </w:style>
  <w:style w:type="table" w:styleId="TabloKlavuzu">
    <w:name w:val="Table Grid"/>
    <w:basedOn w:val="NormalTablo"/>
    <w:rsid w:val="0086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863AF5"/>
    <w:rPr>
      <w:color w:val="0000FF"/>
      <w:u w:val="single"/>
    </w:rPr>
  </w:style>
  <w:style w:type="character" w:styleId="zlenenKpr">
    <w:name w:val="FollowedHyperlink"/>
    <w:rsid w:val="00F955FB"/>
    <w:rPr>
      <w:color w:val="800080"/>
      <w:u w:val="single"/>
    </w:rPr>
  </w:style>
  <w:style w:type="paragraph" w:styleId="GvdeMetni">
    <w:name w:val="Body Text"/>
    <w:basedOn w:val="Normal"/>
    <w:rsid w:val="00A65C16"/>
    <w:pPr>
      <w:spacing w:line="360" w:lineRule="auto"/>
      <w:jc w:val="both"/>
    </w:pPr>
    <w:rPr>
      <w:rFonts w:ascii="Arial" w:hAnsi="Arial" w:cs="Arial"/>
    </w:rPr>
  </w:style>
  <w:style w:type="paragraph" w:styleId="GvdeMetni2">
    <w:name w:val="Body Text 2"/>
    <w:basedOn w:val="Normal"/>
    <w:rsid w:val="00A65C16"/>
    <w:pPr>
      <w:spacing w:after="120" w:line="480" w:lineRule="auto"/>
    </w:pPr>
  </w:style>
  <w:style w:type="paragraph" w:customStyle="1" w:styleId="TezMetni">
    <w:name w:val="Tez Metni"/>
    <w:rsid w:val="00A65C16"/>
    <w:pPr>
      <w:spacing w:after="240" w:line="360" w:lineRule="auto"/>
      <w:jc w:val="both"/>
    </w:pPr>
    <w:rPr>
      <w:rFonts w:ascii="Arial" w:hAnsi="Arial"/>
      <w:sz w:val="24"/>
    </w:rPr>
  </w:style>
  <w:style w:type="paragraph" w:styleId="Altyaz">
    <w:name w:val="Subtitle"/>
    <w:basedOn w:val="Normal"/>
    <w:next w:val="Normal"/>
    <w:qFormat/>
    <w:rsid w:val="00A65C16"/>
    <w:pPr>
      <w:tabs>
        <w:tab w:val="num" w:pos="397"/>
      </w:tabs>
      <w:spacing w:after="120"/>
      <w:ind w:left="397" w:hanging="397"/>
      <w:outlineLvl w:val="1"/>
    </w:pPr>
    <w:rPr>
      <w:b/>
      <w:szCs w:val="20"/>
      <w:lang w:val="en-GB" w:eastAsia="en-US"/>
    </w:rPr>
  </w:style>
  <w:style w:type="paragraph" w:customStyle="1" w:styleId="ReferencesText">
    <w:name w:val="References Text"/>
    <w:basedOn w:val="Normal"/>
    <w:rsid w:val="00A65C16"/>
    <w:pPr>
      <w:ind w:firstLine="567"/>
      <w:jc w:val="both"/>
    </w:pPr>
    <w:rPr>
      <w:szCs w:val="20"/>
      <w:lang w:val="en-GB" w:eastAsia="en-US"/>
    </w:rPr>
  </w:style>
  <w:style w:type="character" w:styleId="zmlenmeyenBahsetme">
    <w:name w:val="Unresolved Mention"/>
    <w:basedOn w:val="VarsaylanParagrafYazTipi"/>
    <w:uiPriority w:val="99"/>
    <w:semiHidden/>
    <w:unhideWhenUsed/>
    <w:rsid w:val="00FF5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staad&#305;@eposta.alanadi"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mailto:epostaad&#305;@eposta.alanadi%20(Varsa%20kurumsal"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761726078799251E-2"/>
          <c:y val="3.9130434782608699E-2"/>
          <c:w val="0.96247654784240155"/>
          <c:h val="0.84782608695652173"/>
        </c:manualLayout>
      </c:layout>
      <c:lineChart>
        <c:grouping val="standard"/>
        <c:varyColors val="0"/>
        <c:ser>
          <c:idx val="1"/>
          <c:order val="0"/>
          <c:tx>
            <c:v>Dolar Kuru Getirisi</c:v>
          </c:tx>
          <c:spPr>
            <a:ln w="12699">
              <a:solidFill>
                <a:srgbClr val="FF00FF"/>
              </a:solidFill>
              <a:prstDash val="solid"/>
            </a:ln>
          </c:spPr>
          <c:marker>
            <c:symbol val="none"/>
          </c:marker>
          <c:cat>
            <c:numRef>
              <c:f>density!$A$3:$A$53</c:f>
              <c:numCache>
                <c:formatCode>#,000</c:formatCode>
                <c:ptCount val="51"/>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numCache>
            </c:numRef>
          </c:cat>
          <c:val>
            <c:numRef>
              <c:f>density!$C$3:$C$53</c:f>
              <c:numCache>
                <c:formatCode>#,000</c:formatCode>
                <c:ptCount val="51"/>
                <c:pt idx="0">
                  <c:v>3.2794699999999998E-4</c:v>
                </c:pt>
                <c:pt idx="1">
                  <c:v>1.6056999999999999E-4</c:v>
                </c:pt>
                <c:pt idx="2">
                  <c:v>4.2175599999999997E-9</c:v>
                </c:pt>
                <c:pt idx="3">
                  <c:v>5.9427899999999999E-18</c:v>
                </c:pt>
                <c:pt idx="4">
                  <c:v>4.4921399999999996E-31</c:v>
                </c:pt>
                <c:pt idx="5">
                  <c:v>8.1096599999999998E-39</c:v>
                </c:pt>
                <c:pt idx="6">
                  <c:v>1.15517E-23</c:v>
                </c:pt>
                <c:pt idx="7">
                  <c:v>8.8272799999999997E-13</c:v>
                </c:pt>
                <c:pt idx="8">
                  <c:v>3.6185900000000001E-6</c:v>
                </c:pt>
                <c:pt idx="9">
                  <c:v>7.9576899999999999E-4</c:v>
                </c:pt>
                <c:pt idx="10">
                  <c:v>9.3878899999999997E-6</c:v>
                </c:pt>
                <c:pt idx="11">
                  <c:v>5.9413200000000004E-12</c:v>
                </c:pt>
                <c:pt idx="12">
                  <c:v>2.0233399999999999E-22</c:v>
                </c:pt>
                <c:pt idx="13">
                  <c:v>1.22201E-13</c:v>
                </c:pt>
                <c:pt idx="14">
                  <c:v>1.3026199999999999E-6</c:v>
                </c:pt>
                <c:pt idx="15">
                  <c:v>9.8362100000000006E-4</c:v>
                </c:pt>
                <c:pt idx="16">
                  <c:v>7.9566900000000004E-4</c:v>
                </c:pt>
                <c:pt idx="17">
                  <c:v>5.7106300000000002E-4</c:v>
                </c:pt>
                <c:pt idx="18">
                  <c:v>7.6751199999999998E-5</c:v>
                </c:pt>
                <c:pt idx="19">
                  <c:v>7.8262299999999998E-4</c:v>
                </c:pt>
                <c:pt idx="20">
                  <c:v>1.82799E-3</c:v>
                </c:pt>
                <c:pt idx="21">
                  <c:v>5.4360399999999996E-3</c:v>
                </c:pt>
                <c:pt idx="22">
                  <c:v>1.39014E-2</c:v>
                </c:pt>
                <c:pt idx="23">
                  <c:v>3.3477199999999999E-2</c:v>
                </c:pt>
                <c:pt idx="24">
                  <c:v>7.7608099999999999E-2</c:v>
                </c:pt>
                <c:pt idx="25">
                  <c:v>0.189744</c:v>
                </c:pt>
                <c:pt idx="26">
                  <c:v>0.30975200000000003</c:v>
                </c:pt>
                <c:pt idx="27">
                  <c:v>0.17146400000000001</c:v>
                </c:pt>
                <c:pt idx="28">
                  <c:v>0.103232</c:v>
                </c:pt>
                <c:pt idx="29">
                  <c:v>4.37291E-2</c:v>
                </c:pt>
                <c:pt idx="30">
                  <c:v>1.8890899999999999E-2</c:v>
                </c:pt>
                <c:pt idx="31">
                  <c:v>9.6296899999999998E-3</c:v>
                </c:pt>
                <c:pt idx="32">
                  <c:v>6.0514200000000001E-3</c:v>
                </c:pt>
                <c:pt idx="33">
                  <c:v>4.3353300000000001E-3</c:v>
                </c:pt>
                <c:pt idx="34">
                  <c:v>3.0487800000000001E-3</c:v>
                </c:pt>
                <c:pt idx="35">
                  <c:v>2.56858E-3</c:v>
                </c:pt>
                <c:pt idx="36">
                  <c:v>1.28557E-3</c:v>
                </c:pt>
                <c:pt idx="37">
                  <c:v>1.5211099999999999E-4</c:v>
                </c:pt>
                <c:pt idx="38">
                  <c:v>2.2951699999999999E-4</c:v>
                </c:pt>
                <c:pt idx="39">
                  <c:v>1.04141E-3</c:v>
                </c:pt>
                <c:pt idx="40">
                  <c:v>9.3399899999999997E-6</c:v>
                </c:pt>
                <c:pt idx="41">
                  <c:v>2.4570200000000001E-11</c:v>
                </c:pt>
                <c:pt idx="42">
                  <c:v>1.6271699999999999E-5</c:v>
                </c:pt>
                <c:pt idx="43">
                  <c:v>7.5938799999999995E-4</c:v>
                </c:pt>
                <c:pt idx="44">
                  <c:v>5.25594E-4</c:v>
                </c:pt>
                <c:pt idx="45">
                  <c:v>7.0260100000000002E-5</c:v>
                </c:pt>
                <c:pt idx="46">
                  <c:v>3.2935999999999998E-5</c:v>
                </c:pt>
                <c:pt idx="47">
                  <c:v>6.6940200000000004E-4</c:v>
                </c:pt>
                <c:pt idx="48">
                  <c:v>7.5045000000000005E-7</c:v>
                </c:pt>
                <c:pt idx="49">
                  <c:v>2.7609299999999999E-4</c:v>
                </c:pt>
                <c:pt idx="50">
                  <c:v>1.9867999999999999E-4</c:v>
                </c:pt>
              </c:numCache>
            </c:numRef>
          </c:val>
          <c:smooth val="0"/>
          <c:extLst>
            <c:ext xmlns:c16="http://schemas.microsoft.com/office/drawing/2014/chart" uri="{C3380CC4-5D6E-409C-BE32-E72D297353CC}">
              <c16:uniqueId val="{00000000-5A89-407C-A7D9-CBF565C001B0}"/>
            </c:ext>
          </c:extLst>
        </c:ser>
        <c:ser>
          <c:idx val="2"/>
          <c:order val="1"/>
          <c:tx>
            <c:v>Kararlı Dağılım</c:v>
          </c:tx>
          <c:spPr>
            <a:ln w="25398">
              <a:solidFill>
                <a:srgbClr val="000080"/>
              </a:solidFill>
              <a:prstDash val="sysDash"/>
            </a:ln>
          </c:spPr>
          <c:marker>
            <c:symbol val="none"/>
          </c:marker>
          <c:cat>
            <c:numRef>
              <c:f>density!$A$3:$A$53</c:f>
              <c:numCache>
                <c:formatCode>#,000</c:formatCode>
                <c:ptCount val="51"/>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numCache>
            </c:numRef>
          </c:cat>
          <c:val>
            <c:numRef>
              <c:f>density!$B$3:$B$53</c:f>
              <c:numCache>
                <c:formatCode>#,000</c:formatCode>
                <c:ptCount val="51"/>
                <c:pt idx="0">
                  <c:v>5.3189400000000003E-5</c:v>
                </c:pt>
                <c:pt idx="1">
                  <c:v>5.8770400000000002E-5</c:v>
                </c:pt>
                <c:pt idx="2">
                  <c:v>6.5207099999999994E-5</c:v>
                </c:pt>
                <c:pt idx="3">
                  <c:v>7.2675999999999993E-5</c:v>
                </c:pt>
                <c:pt idx="4">
                  <c:v>8.1400600000000001E-5</c:v>
                </c:pt>
                <c:pt idx="5">
                  <c:v>9.1666299999999993E-5</c:v>
                </c:pt>
                <c:pt idx="6">
                  <c:v>1.03842E-4</c:v>
                </c:pt>
                <c:pt idx="7">
                  <c:v>1.1841300000000001E-4</c:v>
                </c:pt>
                <c:pt idx="8">
                  <c:v>1.36021E-4</c:v>
                </c:pt>
                <c:pt idx="9">
                  <c:v>1.57534E-4</c:v>
                </c:pt>
                <c:pt idx="10">
                  <c:v>1.8414500000000001E-4</c:v>
                </c:pt>
                <c:pt idx="11">
                  <c:v>2.1752699999999999E-4</c:v>
                </c:pt>
                <c:pt idx="12">
                  <c:v>2.6007999999999999E-4</c:v>
                </c:pt>
                <c:pt idx="13">
                  <c:v>3.1533800000000002E-4</c:v>
                </c:pt>
                <c:pt idx="14">
                  <c:v>3.8866699999999998E-4</c:v>
                </c:pt>
                <c:pt idx="15">
                  <c:v>4.8851400000000001E-4</c:v>
                </c:pt>
                <c:pt idx="16">
                  <c:v>6.2876100000000003E-4</c:v>
                </c:pt>
                <c:pt idx="17">
                  <c:v>8.3344699999999996E-4</c:v>
                </c:pt>
                <c:pt idx="18">
                  <c:v>1.1470300000000001E-3</c:v>
                </c:pt>
                <c:pt idx="19">
                  <c:v>1.6590299999999999E-3</c:v>
                </c:pt>
                <c:pt idx="20">
                  <c:v>2.5713200000000002E-3</c:v>
                </c:pt>
                <c:pt idx="21">
                  <c:v>4.4180299999999999E-3</c:v>
                </c:pt>
                <c:pt idx="22">
                  <c:v>8.9729800000000002E-3</c:v>
                </c:pt>
                <c:pt idx="23">
                  <c:v>2.37869E-2</c:v>
                </c:pt>
                <c:pt idx="24">
                  <c:v>7.8520599999999996E-2</c:v>
                </c:pt>
                <c:pt idx="25">
                  <c:v>0.206702</c:v>
                </c:pt>
                <c:pt idx="26">
                  <c:v>0.28564099999999998</c:v>
                </c:pt>
                <c:pt idx="27">
                  <c:v>0.200909</c:v>
                </c:pt>
                <c:pt idx="28">
                  <c:v>9.2581300000000005E-2</c:v>
                </c:pt>
                <c:pt idx="29">
                  <c:v>3.8574700000000003E-2</c:v>
                </c:pt>
                <c:pt idx="30">
                  <c:v>1.7710400000000001E-2</c:v>
                </c:pt>
                <c:pt idx="31">
                  <c:v>9.3514199999999992E-3</c:v>
                </c:pt>
                <c:pt idx="32">
                  <c:v>5.5475000000000003E-3</c:v>
                </c:pt>
                <c:pt idx="33">
                  <c:v>3.5874499999999998E-3</c:v>
                </c:pt>
                <c:pt idx="34">
                  <c:v>2.47218E-3</c:v>
                </c:pt>
                <c:pt idx="35">
                  <c:v>1.7873100000000001E-3</c:v>
                </c:pt>
                <c:pt idx="36">
                  <c:v>1.34114E-3</c:v>
                </c:pt>
                <c:pt idx="37">
                  <c:v>1.03659E-3</c:v>
                </c:pt>
                <c:pt idx="38">
                  <c:v>8.2073900000000002E-4</c:v>
                </c:pt>
                <c:pt idx="39">
                  <c:v>6.6293899999999998E-4</c:v>
                </c:pt>
                <c:pt idx="40">
                  <c:v>5.4456000000000003E-4</c:v>
                </c:pt>
                <c:pt idx="41">
                  <c:v>4.5378699999999998E-4</c:v>
                </c:pt>
                <c:pt idx="42">
                  <c:v>3.8286100000000002E-4</c:v>
                </c:pt>
                <c:pt idx="43">
                  <c:v>3.2653199999999998E-4</c:v>
                </c:pt>
                <c:pt idx="44">
                  <c:v>2.8115300000000002E-4</c:v>
                </c:pt>
                <c:pt idx="45">
                  <c:v>2.4413000000000001E-4</c:v>
                </c:pt>
                <c:pt idx="46">
                  <c:v>2.1358600000000001E-4</c:v>
                </c:pt>
                <c:pt idx="47">
                  <c:v>1.8813200000000001E-4</c:v>
                </c:pt>
                <c:pt idx="48">
                  <c:v>1.66727E-4</c:v>
                </c:pt>
                <c:pt idx="49">
                  <c:v>1.48579E-4</c:v>
                </c:pt>
                <c:pt idx="50">
                  <c:v>1.33079E-4</c:v>
                </c:pt>
              </c:numCache>
            </c:numRef>
          </c:val>
          <c:smooth val="0"/>
          <c:extLst>
            <c:ext xmlns:c16="http://schemas.microsoft.com/office/drawing/2014/chart" uri="{C3380CC4-5D6E-409C-BE32-E72D297353CC}">
              <c16:uniqueId val="{00000001-5A89-407C-A7D9-CBF565C001B0}"/>
            </c:ext>
          </c:extLst>
        </c:ser>
        <c:ser>
          <c:idx val="0"/>
          <c:order val="2"/>
          <c:tx>
            <c:v>Normal Dağılım</c:v>
          </c:tx>
          <c:spPr>
            <a:ln w="25398">
              <a:solidFill>
                <a:srgbClr val="FF0000"/>
              </a:solidFill>
              <a:prstDash val="lgDash"/>
            </a:ln>
          </c:spPr>
          <c:marker>
            <c:symbol val="triangle"/>
            <c:size val="2"/>
            <c:spPr>
              <a:solidFill>
                <a:srgbClr val="000080"/>
              </a:solidFill>
              <a:ln>
                <a:solidFill>
                  <a:srgbClr val="FF0000"/>
                </a:solidFill>
                <a:prstDash val="solid"/>
              </a:ln>
            </c:spPr>
          </c:marker>
          <c:cat>
            <c:numRef>
              <c:f>density!$A$3:$A$53</c:f>
              <c:numCache>
                <c:formatCode>#,000</c:formatCode>
                <c:ptCount val="51"/>
                <c:pt idx="0">
                  <c:v>-26</c:v>
                </c:pt>
                <c:pt idx="1">
                  <c:v>-25</c:v>
                </c:pt>
                <c:pt idx="2">
                  <c:v>-24</c:v>
                </c:pt>
                <c:pt idx="3">
                  <c:v>-23</c:v>
                </c:pt>
                <c:pt idx="4">
                  <c:v>-22</c:v>
                </c:pt>
                <c:pt idx="5">
                  <c:v>-21</c:v>
                </c:pt>
                <c:pt idx="6">
                  <c:v>-20</c:v>
                </c:pt>
                <c:pt idx="7">
                  <c:v>-19</c:v>
                </c:pt>
                <c:pt idx="8">
                  <c:v>-18</c:v>
                </c:pt>
                <c:pt idx="9">
                  <c:v>-17</c:v>
                </c:pt>
                <c:pt idx="10">
                  <c:v>-16</c:v>
                </c:pt>
                <c:pt idx="11">
                  <c:v>-15</c:v>
                </c:pt>
                <c:pt idx="12">
                  <c:v>-14</c:v>
                </c:pt>
                <c:pt idx="13">
                  <c:v>-13</c:v>
                </c:pt>
                <c:pt idx="14">
                  <c:v>-12</c:v>
                </c:pt>
                <c:pt idx="15">
                  <c:v>-11</c:v>
                </c:pt>
                <c:pt idx="16">
                  <c:v>-10</c:v>
                </c:pt>
                <c:pt idx="17">
                  <c:v>-9</c:v>
                </c:pt>
                <c:pt idx="18">
                  <c:v>-8</c:v>
                </c:pt>
                <c:pt idx="19">
                  <c:v>-7</c:v>
                </c:pt>
                <c:pt idx="20">
                  <c:v>-6</c:v>
                </c:pt>
                <c:pt idx="21">
                  <c:v>-5</c:v>
                </c:pt>
                <c:pt idx="22">
                  <c:v>-4</c:v>
                </c:pt>
                <c:pt idx="23">
                  <c:v>-3</c:v>
                </c:pt>
                <c:pt idx="24">
                  <c:v>-2</c:v>
                </c:pt>
                <c:pt idx="25">
                  <c:v>-1</c:v>
                </c:pt>
                <c:pt idx="26">
                  <c:v>0</c:v>
                </c:pt>
                <c:pt idx="27">
                  <c:v>1</c:v>
                </c:pt>
                <c:pt idx="28">
                  <c:v>2</c:v>
                </c:pt>
                <c:pt idx="29">
                  <c:v>3</c:v>
                </c:pt>
                <c:pt idx="30">
                  <c:v>4</c:v>
                </c:pt>
                <c:pt idx="31">
                  <c:v>5</c:v>
                </c:pt>
                <c:pt idx="32">
                  <c:v>6</c:v>
                </c:pt>
                <c:pt idx="33">
                  <c:v>7</c:v>
                </c:pt>
                <c:pt idx="34">
                  <c:v>8</c:v>
                </c:pt>
                <c:pt idx="35">
                  <c:v>9</c:v>
                </c:pt>
                <c:pt idx="36">
                  <c:v>10</c:v>
                </c:pt>
                <c:pt idx="37">
                  <c:v>11</c:v>
                </c:pt>
                <c:pt idx="38">
                  <c:v>12</c:v>
                </c:pt>
                <c:pt idx="39">
                  <c:v>13</c:v>
                </c:pt>
                <c:pt idx="40">
                  <c:v>14</c:v>
                </c:pt>
                <c:pt idx="41">
                  <c:v>15</c:v>
                </c:pt>
                <c:pt idx="42">
                  <c:v>16</c:v>
                </c:pt>
                <c:pt idx="43">
                  <c:v>17</c:v>
                </c:pt>
                <c:pt idx="44">
                  <c:v>18</c:v>
                </c:pt>
                <c:pt idx="45">
                  <c:v>19</c:v>
                </c:pt>
                <c:pt idx="46">
                  <c:v>20</c:v>
                </c:pt>
                <c:pt idx="47">
                  <c:v>21</c:v>
                </c:pt>
                <c:pt idx="48">
                  <c:v>22</c:v>
                </c:pt>
                <c:pt idx="49">
                  <c:v>23</c:v>
                </c:pt>
                <c:pt idx="50">
                  <c:v>24</c:v>
                </c:pt>
              </c:numCache>
            </c:numRef>
          </c:cat>
          <c:val>
            <c:numRef>
              <c:f>density!$D$3:$D$53</c:f>
              <c:numCache>
                <c:formatCode>#,000</c:formatCode>
                <c:ptCount val="51"/>
                <c:pt idx="0">
                  <c:v>1.1886600000000001E-27</c:v>
                </c:pt>
                <c:pt idx="1">
                  <c:v>1.0722E-25</c:v>
                </c:pt>
                <c:pt idx="2">
                  <c:v>8.1193600000000002E-24</c:v>
                </c:pt>
                <c:pt idx="3">
                  <c:v>5.1617500000000004E-22</c:v>
                </c:pt>
                <c:pt idx="4">
                  <c:v>2.75487E-20</c:v>
                </c:pt>
                <c:pt idx="5">
                  <c:v>1.23434E-18</c:v>
                </c:pt>
                <c:pt idx="6">
                  <c:v>4.6429999999999997E-17</c:v>
                </c:pt>
                <c:pt idx="7">
                  <c:v>1.4661900000000001E-15</c:v>
                </c:pt>
                <c:pt idx="8">
                  <c:v>3.8869900000000002E-14</c:v>
                </c:pt>
                <c:pt idx="9">
                  <c:v>8.6509600000000003E-13</c:v>
                </c:pt>
                <c:pt idx="10">
                  <c:v>1.6163799999999999E-11</c:v>
                </c:pt>
                <c:pt idx="11">
                  <c:v>2.5354499999999998E-10</c:v>
                </c:pt>
                <c:pt idx="12">
                  <c:v>3.3388199999999999E-9</c:v>
                </c:pt>
                <c:pt idx="13">
                  <c:v>3.6911499999999999E-8</c:v>
                </c:pt>
                <c:pt idx="14">
                  <c:v>3.4257799999999999E-7</c:v>
                </c:pt>
                <c:pt idx="15">
                  <c:v>2.6692300000000002E-6</c:v>
                </c:pt>
                <c:pt idx="16">
                  <c:v>1.7459899999999999E-5</c:v>
                </c:pt>
                <c:pt idx="17">
                  <c:v>9.5879999999999997E-5</c:v>
                </c:pt>
                <c:pt idx="18">
                  <c:v>4.4202100000000002E-4</c:v>
                </c:pt>
                <c:pt idx="19">
                  <c:v>1.71075E-3</c:v>
                </c:pt>
                <c:pt idx="20">
                  <c:v>5.5585399999999998E-3</c:v>
                </c:pt>
                <c:pt idx="21">
                  <c:v>1.5162200000000001E-2</c:v>
                </c:pt>
                <c:pt idx="22">
                  <c:v>3.4721299999999997E-2</c:v>
                </c:pt>
                <c:pt idx="23">
                  <c:v>6.6750900000000002E-2</c:v>
                </c:pt>
                <c:pt idx="24">
                  <c:v>0.107733</c:v>
                </c:pt>
                <c:pt idx="25">
                  <c:v>0.14597099999999999</c:v>
                </c:pt>
                <c:pt idx="26">
                  <c:v>0.166042</c:v>
                </c:pt>
                <c:pt idx="27">
                  <c:v>0.15856100000000001</c:v>
                </c:pt>
                <c:pt idx="28">
                  <c:v>0.12711700000000001</c:v>
                </c:pt>
                <c:pt idx="29">
                  <c:v>8.5554099999999994E-2</c:v>
                </c:pt>
                <c:pt idx="30">
                  <c:v>4.8340099999999997E-2</c:v>
                </c:pt>
                <c:pt idx="31">
                  <c:v>2.2929999999999999E-2</c:v>
                </c:pt>
                <c:pt idx="32">
                  <c:v>9.1312100000000007E-3</c:v>
                </c:pt>
                <c:pt idx="33">
                  <c:v>3.0526899999999998E-3</c:v>
                </c:pt>
                <c:pt idx="34">
                  <c:v>8.5677500000000005E-4</c:v>
                </c:pt>
                <c:pt idx="35">
                  <c:v>2.01874E-4</c:v>
                </c:pt>
                <c:pt idx="36">
                  <c:v>3.9932099999999997E-5</c:v>
                </c:pt>
                <c:pt idx="37">
                  <c:v>6.6312299999999997E-6</c:v>
                </c:pt>
                <c:pt idx="38">
                  <c:v>9.2447500000000005E-7</c:v>
                </c:pt>
                <c:pt idx="39">
                  <c:v>1.082E-7</c:v>
                </c:pt>
                <c:pt idx="40">
                  <c:v>1.0631300000000001E-8</c:v>
                </c:pt>
                <c:pt idx="41">
                  <c:v>8.7694800000000004E-10</c:v>
                </c:pt>
                <c:pt idx="42">
                  <c:v>6.07284E-11</c:v>
                </c:pt>
                <c:pt idx="43">
                  <c:v>3.5305299999999999E-12</c:v>
                </c:pt>
                <c:pt idx="44">
                  <c:v>1.7231199999999999E-13</c:v>
                </c:pt>
                <c:pt idx="45">
                  <c:v>7.0602900000000002E-15</c:v>
                </c:pt>
                <c:pt idx="46">
                  <c:v>2.4286099999999998E-16</c:v>
                </c:pt>
                <c:pt idx="47">
                  <c:v>7.0133099999999992E-18</c:v>
                </c:pt>
                <c:pt idx="48">
                  <c:v>1.70027E-19</c:v>
                </c:pt>
                <c:pt idx="49">
                  <c:v>3.4605099999999998E-21</c:v>
                </c:pt>
                <c:pt idx="50">
                  <c:v>5.9127999999999996E-23</c:v>
                </c:pt>
              </c:numCache>
            </c:numRef>
          </c:val>
          <c:smooth val="0"/>
          <c:extLst>
            <c:ext xmlns:c16="http://schemas.microsoft.com/office/drawing/2014/chart" uri="{C3380CC4-5D6E-409C-BE32-E72D297353CC}">
              <c16:uniqueId val="{00000002-5A89-407C-A7D9-CBF565C001B0}"/>
            </c:ext>
          </c:extLst>
        </c:ser>
        <c:dLbls>
          <c:showLegendKey val="0"/>
          <c:showVal val="0"/>
          <c:showCatName val="0"/>
          <c:showSerName val="0"/>
          <c:showPercent val="0"/>
          <c:showBubbleSize val="0"/>
        </c:dLbls>
        <c:smooth val="0"/>
        <c:axId val="165380776"/>
        <c:axId val="1"/>
      </c:lineChart>
      <c:catAx>
        <c:axId val="165380776"/>
        <c:scaling>
          <c:orientation val="minMax"/>
        </c:scaling>
        <c:delete val="0"/>
        <c:axPos val="b"/>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tr-TR"/>
          </a:p>
        </c:txPr>
        <c:crossAx val="1"/>
        <c:crossesAt val="0"/>
        <c:auto val="1"/>
        <c:lblAlgn val="ctr"/>
        <c:lblOffset val="100"/>
        <c:tickLblSkip val="3"/>
        <c:tickMarkSkip val="1"/>
        <c:noMultiLvlLbl val="0"/>
      </c:catAx>
      <c:valAx>
        <c:axId val="1"/>
        <c:scaling>
          <c:orientation val="minMax"/>
          <c:min val="0"/>
        </c:scaling>
        <c:delete val="1"/>
        <c:axPos val="l"/>
        <c:numFmt formatCode="#,000" sourceLinked="1"/>
        <c:majorTickMark val="out"/>
        <c:minorTickMark val="none"/>
        <c:tickLblPos val="nextTo"/>
        <c:crossAx val="165380776"/>
        <c:crosses val="autoZero"/>
        <c:crossBetween val="between"/>
      </c:valAx>
      <c:spPr>
        <a:solidFill>
          <a:srgbClr val="FFFFFF"/>
        </a:solidFill>
        <a:ln w="12699">
          <a:solidFill>
            <a:srgbClr val="808080"/>
          </a:solidFill>
          <a:prstDash val="solid"/>
        </a:ln>
      </c:spPr>
    </c:plotArea>
    <c:legend>
      <c:legendPos val="r"/>
      <c:layout>
        <c:manualLayout>
          <c:xMode val="edge"/>
          <c:yMode val="edge"/>
          <c:x val="6.9418386491557224E-2"/>
          <c:y val="6.5217391304347824E-2"/>
          <c:w val="0.33583489681050654"/>
          <c:h val="0.46086956521739131"/>
        </c:manualLayout>
      </c:layout>
      <c:overlay val="0"/>
      <c:spPr>
        <a:solidFill>
          <a:srgbClr val="FFFFFF"/>
        </a:solidFill>
        <a:ln w="25398">
          <a:noFill/>
        </a:ln>
      </c:spPr>
      <c:txPr>
        <a:bodyPr/>
        <a:lstStyle/>
        <a:p>
          <a:pPr>
            <a:defRPr sz="920" b="0" i="0" u="none" strike="noStrike" baseline="0">
              <a:solidFill>
                <a:srgbClr val="000000"/>
              </a:solidFill>
              <a:latin typeface="Times New Roman"/>
              <a:ea typeface="Times New Roman"/>
              <a:cs typeface="Times New Roman"/>
            </a:defRPr>
          </a:pPr>
          <a:endParaRPr lang="tr-TR"/>
        </a:p>
      </c:txPr>
    </c:legend>
    <c:plotVisOnly val="1"/>
    <c:dispBlanksAs val="gap"/>
    <c:showDLblsOverMax val="0"/>
  </c:chart>
  <c:spPr>
    <a:solidFill>
      <a:srgbClr val="FFFFFF"/>
    </a:solidFill>
    <a:ln>
      <a:noFill/>
    </a:ln>
  </c:spPr>
  <c:txPr>
    <a:bodyPr/>
    <a:lstStyle/>
    <a:p>
      <a:pPr>
        <a:defRPr sz="800" b="0" i="0" u="none" strike="noStrike" baseline="0">
          <a:solidFill>
            <a:srgbClr val="000000"/>
          </a:solidFill>
          <a:latin typeface="Times New Roman"/>
          <a:ea typeface="Times New Roman"/>
          <a:cs typeface="Times New Roman"/>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696</Words>
  <Characters>5320</Characters>
  <Application>Microsoft Office Word</Application>
  <DocSecurity>0</DocSecurity>
  <Lines>241</Lines>
  <Paragraphs>171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VERİLERİN LİNEER İÇ İLİŞKİLİ OLDUĞU LOJİSTİK REGRESYONDA BAZI YANLI PARAMETRE KESTİRİCİLERİ VE HATA KARELER ORTALAMASINA GÖRE</vt:lpstr>
      <vt:lpstr>VERİLERİN LİNEER İÇ İLİŞKİLİ OLDUĞU LOJİSTİK REGRESYONDA BAZI YANLI PARAMETRE KESTİRİCİLERİ VE HATA KARELER ORTALAMASINA GÖRE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VERİLERİN LİNEER İÇ İLİŞKİLİ OLDUĞU LOJİSTİK REGRESYONDA BAZI YANLI PARAMETRE KESTİRİCİLERİ VE HATA KARELER ORTALAMASINA GÖRE</dc:title>
  <dc:subject/>
  <dc:creator>user</dc:creator>
  <cp:keywords/>
  <dc:description/>
  <cp:lastModifiedBy>Cenap  ERDEMİR</cp:lastModifiedBy>
  <cp:revision>5</cp:revision>
  <cp:lastPrinted>2008-08-26T10:59:00Z</cp:lastPrinted>
  <dcterms:created xsi:type="dcterms:W3CDTF">2023-12-31T09:40:00Z</dcterms:created>
  <dcterms:modified xsi:type="dcterms:W3CDTF">2023-12-31T09:51:00Z</dcterms:modified>
</cp:coreProperties>
</file>