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F447" w14:textId="6D5E20BB" w:rsidR="00847133" w:rsidRDefault="00847133" w:rsidP="00F32A2D">
      <w:pPr>
        <w:spacing w:before="120" w:after="12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14:anchorId="4F1A9520" wp14:editId="3B9360FE">
            <wp:simplePos x="0" y="0"/>
            <wp:positionH relativeFrom="page">
              <wp:posOffset>-50800</wp:posOffset>
            </wp:positionH>
            <wp:positionV relativeFrom="paragraph">
              <wp:posOffset>-902335</wp:posOffset>
            </wp:positionV>
            <wp:extent cx="7619923" cy="1600200"/>
            <wp:effectExtent l="0" t="0" r="635" b="0"/>
            <wp:wrapNone/>
            <wp:docPr id="975238227" name="Resim 1" descr="metin, ekran görüntüsü, yazı tip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38227" name="Resim 1" descr="metin, ekran görüntüsü, yazı tipi içeren bir resim"/>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9923" cy="1600200"/>
                    </a:xfrm>
                    <a:prstGeom prst="rect">
                      <a:avLst/>
                    </a:prstGeom>
                  </pic:spPr>
                </pic:pic>
              </a:graphicData>
            </a:graphic>
            <wp14:sizeRelH relativeFrom="page">
              <wp14:pctWidth>0</wp14:pctWidth>
            </wp14:sizeRelH>
            <wp14:sizeRelV relativeFrom="page">
              <wp14:pctHeight>0</wp14:pctHeight>
            </wp14:sizeRelV>
          </wp:anchor>
        </w:drawing>
      </w:r>
    </w:p>
    <w:p w14:paraId="4AEC7C01" w14:textId="6C7F002C" w:rsidR="00847133" w:rsidRDefault="00847133" w:rsidP="00F32A2D">
      <w:pPr>
        <w:spacing w:before="120" w:after="120" w:line="240" w:lineRule="auto"/>
        <w:jc w:val="center"/>
        <w:rPr>
          <w:rFonts w:ascii="Times New Roman" w:hAnsi="Times New Roman" w:cs="Times New Roman"/>
          <w:b/>
          <w:sz w:val="24"/>
          <w:szCs w:val="24"/>
        </w:rPr>
      </w:pPr>
    </w:p>
    <w:p w14:paraId="2865DBE7" w14:textId="702C875C" w:rsidR="00847133" w:rsidRDefault="00847133" w:rsidP="00F32A2D">
      <w:pPr>
        <w:spacing w:before="120" w:after="120" w:line="240" w:lineRule="auto"/>
        <w:jc w:val="center"/>
        <w:rPr>
          <w:rFonts w:ascii="Times New Roman" w:hAnsi="Times New Roman" w:cs="Times New Roman"/>
          <w:b/>
          <w:sz w:val="24"/>
          <w:szCs w:val="24"/>
        </w:rPr>
      </w:pPr>
      <w:r w:rsidRPr="00CB33C9">
        <w:rPr>
          <w:rFonts w:ascii="Times New Roman" w:hAnsi="Times New Roman" w:cs="Times New Roman"/>
          <w:b/>
          <w:noProof/>
          <w:sz w:val="24"/>
          <w:szCs w:val="24"/>
        </w:rPr>
        <mc:AlternateContent>
          <mc:Choice Requires="wps">
            <w:drawing>
              <wp:anchor distT="45720" distB="45720" distL="114300" distR="114300" simplePos="0" relativeHeight="251664384" behindDoc="0" locked="0" layoutInCell="1" allowOverlap="1" wp14:anchorId="6B34CA6B" wp14:editId="6AF15E53">
                <wp:simplePos x="0" y="0"/>
                <wp:positionH relativeFrom="column">
                  <wp:posOffset>-360680</wp:posOffset>
                </wp:positionH>
                <wp:positionV relativeFrom="paragraph">
                  <wp:posOffset>217805</wp:posOffset>
                </wp:positionV>
                <wp:extent cx="7016750" cy="1054100"/>
                <wp:effectExtent l="0" t="0" r="12700" b="127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1054100"/>
                        </a:xfrm>
                        <a:prstGeom prst="rect">
                          <a:avLst/>
                        </a:prstGeom>
                        <a:solidFill>
                          <a:srgbClr val="FFFFFF"/>
                        </a:solidFill>
                        <a:ln w="9525">
                          <a:solidFill>
                            <a:schemeClr val="bg1"/>
                          </a:solidFill>
                          <a:miter lim="800000"/>
                          <a:headEnd/>
                          <a:tailEnd/>
                        </a:ln>
                      </wps:spPr>
                      <wps:txbx>
                        <w:txbxContent>
                          <w:p w14:paraId="100979A9" w14:textId="5CCA110C"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 xml:space="preserve">Yıl: </w:t>
                            </w:r>
                            <w:r>
                              <w:rPr>
                                <w:rFonts w:ascii="Times New Roman" w:hAnsi="Times New Roman" w:cs="Times New Roman"/>
                              </w:rPr>
                              <w:t>-</w:t>
                            </w:r>
                            <w:r>
                              <w:rPr>
                                <w:rFonts w:ascii="Times New Roman" w:hAnsi="Times New Roman" w:cs="Times New Roman"/>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Cilt: </w:t>
                            </w:r>
                            <w:r>
                              <w:rPr>
                                <w:rFonts w:ascii="Times New Roman" w:hAnsi="Times New Roman" w:cs="Times New Roman"/>
                              </w:rPr>
                              <w:t>-</w:t>
                            </w:r>
                            <w:r w:rsidRPr="00CB33C9">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 xml:space="preserve">Sayı: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Sayfa: </w:t>
                            </w:r>
                            <w:r>
                              <w:rPr>
                                <w:rFonts w:ascii="Times New Roman" w:hAnsi="Times New Roman" w:cs="Times New Roman"/>
                              </w:rPr>
                              <w:t>-</w:t>
                            </w:r>
                          </w:p>
                          <w:p w14:paraId="568CF8DF" w14:textId="608DBA29"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Geliş Tarihi:</w:t>
                            </w:r>
                            <w:r>
                              <w:rPr>
                                <w:rFonts w:ascii="Times New Roman" w:hAnsi="Times New Roman" w:cs="Times New Roman"/>
                                <w:b/>
                                <w:bCs/>
                              </w:rPr>
                              <w:t xml:space="preserve">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Makale Kabul Tarihi:</w:t>
                            </w:r>
                            <w:r>
                              <w:rPr>
                                <w:rFonts w:ascii="Times New Roman" w:hAnsi="Times New Roman" w:cs="Times New Roman"/>
                                <w:b/>
                                <w:bCs/>
                              </w:rPr>
                              <w:t xml:space="preserve">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p>
                          <w:p w14:paraId="793470DA" w14:textId="382BACFB" w:rsidR="00847133"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Yayın Tarihi:</w:t>
                            </w:r>
                            <w:r w:rsidRPr="00CB33C9">
                              <w:rPr>
                                <w:rFonts w:ascii="Times New Roman" w:hAnsi="Times New Roman" w:cs="Times New Roman"/>
                                <w:b/>
                                <w:bCs/>
                              </w:rPr>
                              <w:tab/>
                            </w:r>
                            <w:r w:rsidRPr="000E1B6E">
                              <w:rPr>
                                <w:rFonts w:ascii="Times New Roman" w:hAnsi="Times New Roman" w:cs="Times New Roman"/>
                              </w:rPr>
                              <w:t>30 Nisan 2024</w:t>
                            </w:r>
                            <w:r w:rsidRPr="000E1B6E">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Doi:</w:t>
                            </w:r>
                            <w:r w:rsidRPr="000E1B6E">
                              <w:t xml:space="preserve"> </w:t>
                            </w:r>
                          </w:p>
                          <w:p w14:paraId="6BDA6656" w14:textId="77777777" w:rsidR="00847133" w:rsidRPr="000E1B6E" w:rsidRDefault="00847133" w:rsidP="00847133">
                            <w:pPr>
                              <w:spacing w:before="120" w:after="120" w:line="240" w:lineRule="auto"/>
                              <w:jc w:val="right"/>
                              <w:rPr>
                                <w:rFonts w:ascii="Times New Roman" w:hAnsi="Times New Roman" w:cs="Times New Roman"/>
                                <w:b/>
                                <w:bCs/>
                                <w:i/>
                                <w:iCs/>
                              </w:rPr>
                            </w:pPr>
                            <w:r w:rsidRPr="000E1B6E">
                              <w:rPr>
                                <w:rFonts w:ascii="Times New Roman" w:hAnsi="Times New Roman" w:cs="Times New Roman"/>
                                <w:b/>
                                <w:bCs/>
                                <w:i/>
                                <w:iCs/>
                              </w:rPr>
                              <w:t>Araştırma Makalesi</w:t>
                            </w:r>
                          </w:p>
                          <w:p w14:paraId="3494D6EC" w14:textId="77777777" w:rsidR="00847133" w:rsidRPr="00CB33C9" w:rsidRDefault="00847133" w:rsidP="00847133">
                            <w:pPr>
                              <w:rPr>
                                <w:rFonts w:ascii="Times New Roman" w:hAnsi="Times New Roman" w:cs="Times New Roman"/>
                                <w:b/>
                                <w:bCs/>
                                <w:sz w:val="24"/>
                                <w:szCs w:val="24"/>
                              </w:rPr>
                            </w:pPr>
                          </w:p>
                          <w:p w14:paraId="4D05E1F1" w14:textId="77777777" w:rsidR="00847133" w:rsidRDefault="00847133" w:rsidP="00847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4CA6B" id="_x0000_t202" coordsize="21600,21600" o:spt="202" path="m,l,21600r21600,l21600,xe">
                <v:stroke joinstyle="miter"/>
                <v:path gradientshapeok="t" o:connecttype="rect"/>
              </v:shapetype>
              <v:shape id="Metin Kutusu 2" o:spid="_x0000_s1026" type="#_x0000_t202" style="position:absolute;left:0;text-align:left;margin-left:-28.4pt;margin-top:17.15pt;width:552.5pt;height:8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" strokecolor="white [3212]">
                <v:textbox>
                  <w:txbxContent>
                    <w:p w14:paraId="100979A9" w14:textId="5CCA110C"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Yıl</w:t>
                      </w:r>
                      <w:proofErr w:type="gramStart"/>
                      <w:r w:rsidRPr="00CB33C9">
                        <w:rPr>
                          <w:rFonts w:ascii="Times New Roman" w:hAnsi="Times New Roman" w:cs="Times New Roman"/>
                          <w:b/>
                          <w:bCs/>
                        </w:rPr>
                        <w:t xml:space="preserve">: </w:t>
                      </w:r>
                      <w:r>
                        <w:rPr>
                          <w:rFonts w:ascii="Times New Roman" w:hAnsi="Times New Roman" w:cs="Times New Roman"/>
                        </w:rPr>
                        <w:t>-</w:t>
                      </w:r>
                      <w:proofErr w:type="gramEnd"/>
                      <w:r>
                        <w:rPr>
                          <w:rFonts w:ascii="Times New Roman" w:hAnsi="Times New Roman" w:cs="Times New Roman"/>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Cilt: </w:t>
                      </w:r>
                      <w:r>
                        <w:rPr>
                          <w:rFonts w:ascii="Times New Roman" w:hAnsi="Times New Roman" w:cs="Times New Roman"/>
                        </w:rPr>
                        <w:t>-</w:t>
                      </w:r>
                      <w:r w:rsidRPr="00CB33C9">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 xml:space="preserve">Sayı: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Sayfa: </w:t>
                      </w:r>
                      <w:r>
                        <w:rPr>
                          <w:rFonts w:ascii="Times New Roman" w:hAnsi="Times New Roman" w:cs="Times New Roman"/>
                        </w:rPr>
                        <w:t>-</w:t>
                      </w:r>
                    </w:p>
                    <w:p w14:paraId="568CF8DF" w14:textId="608DBA29"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Geliş Tarihi</w:t>
                      </w:r>
                      <w:proofErr w:type="gramStart"/>
                      <w:r w:rsidRPr="00CB33C9">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w:t>
                      </w:r>
                      <w:proofErr w:type="gramEnd"/>
                      <w:r w:rsidRPr="00CB33C9">
                        <w:rPr>
                          <w:rFonts w:ascii="Times New Roman" w:hAnsi="Times New Roman" w:cs="Times New Roman"/>
                          <w:b/>
                          <w:bCs/>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Makale Kabul Tarihi:</w:t>
                      </w:r>
                      <w:r>
                        <w:rPr>
                          <w:rFonts w:ascii="Times New Roman" w:hAnsi="Times New Roman" w:cs="Times New Roman"/>
                          <w:b/>
                          <w:bCs/>
                        </w:rPr>
                        <w:t xml:space="preserve">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p>
                    <w:p w14:paraId="793470DA" w14:textId="382BACFB" w:rsidR="00847133"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Yayın Tarihi:</w:t>
                      </w:r>
                      <w:r w:rsidRPr="00CB33C9">
                        <w:rPr>
                          <w:rFonts w:ascii="Times New Roman" w:hAnsi="Times New Roman" w:cs="Times New Roman"/>
                          <w:b/>
                          <w:bCs/>
                        </w:rPr>
                        <w:tab/>
                      </w:r>
                      <w:r w:rsidRPr="000E1B6E">
                        <w:rPr>
                          <w:rFonts w:ascii="Times New Roman" w:hAnsi="Times New Roman" w:cs="Times New Roman"/>
                        </w:rPr>
                        <w:t>30 Nisan 2024</w:t>
                      </w:r>
                      <w:r w:rsidRPr="000E1B6E">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proofErr w:type="spellStart"/>
                      <w:r w:rsidRPr="00CB33C9">
                        <w:rPr>
                          <w:rFonts w:ascii="Times New Roman" w:hAnsi="Times New Roman" w:cs="Times New Roman"/>
                          <w:b/>
                          <w:bCs/>
                        </w:rPr>
                        <w:t>Doi</w:t>
                      </w:r>
                      <w:proofErr w:type="spellEnd"/>
                      <w:r w:rsidRPr="00CB33C9">
                        <w:rPr>
                          <w:rFonts w:ascii="Times New Roman" w:hAnsi="Times New Roman" w:cs="Times New Roman"/>
                          <w:b/>
                          <w:bCs/>
                        </w:rPr>
                        <w:t>:</w:t>
                      </w:r>
                      <w:r w:rsidRPr="000E1B6E">
                        <w:t xml:space="preserve"> </w:t>
                      </w:r>
                    </w:p>
                    <w:p w14:paraId="6BDA6656" w14:textId="77777777" w:rsidR="00847133" w:rsidRPr="000E1B6E" w:rsidRDefault="00847133" w:rsidP="00847133">
                      <w:pPr>
                        <w:spacing w:before="120" w:after="120" w:line="240" w:lineRule="auto"/>
                        <w:jc w:val="right"/>
                        <w:rPr>
                          <w:rFonts w:ascii="Times New Roman" w:hAnsi="Times New Roman" w:cs="Times New Roman"/>
                          <w:b/>
                          <w:bCs/>
                          <w:i/>
                          <w:iCs/>
                        </w:rPr>
                      </w:pPr>
                      <w:r w:rsidRPr="000E1B6E">
                        <w:rPr>
                          <w:rFonts w:ascii="Times New Roman" w:hAnsi="Times New Roman" w:cs="Times New Roman"/>
                          <w:b/>
                          <w:bCs/>
                          <w:i/>
                          <w:iCs/>
                        </w:rPr>
                        <w:t>Araştırma Makalesi</w:t>
                      </w:r>
                    </w:p>
                    <w:p w14:paraId="3494D6EC" w14:textId="77777777" w:rsidR="00847133" w:rsidRPr="00CB33C9" w:rsidRDefault="00847133" w:rsidP="00847133">
                      <w:pPr>
                        <w:rPr>
                          <w:rFonts w:ascii="Times New Roman" w:hAnsi="Times New Roman" w:cs="Times New Roman"/>
                          <w:b/>
                          <w:bCs/>
                          <w:sz w:val="24"/>
                          <w:szCs w:val="24"/>
                        </w:rPr>
                      </w:pPr>
                    </w:p>
                    <w:p w14:paraId="4D05E1F1" w14:textId="77777777" w:rsidR="00847133" w:rsidRDefault="00847133" w:rsidP="00847133"/>
                  </w:txbxContent>
                </v:textbox>
                <w10:wrap type="square"/>
              </v:shape>
            </w:pict>
          </mc:Fallback>
        </mc:AlternateContent>
      </w:r>
    </w:p>
    <w:p w14:paraId="0510775B" w14:textId="65C0E291" w:rsidR="00E7513A" w:rsidRPr="00E7513A" w:rsidRDefault="00847133" w:rsidP="00F32A2D">
      <w:pPr>
        <w:spacing w:before="120" w:after="120" w:line="240" w:lineRule="auto"/>
        <w:jc w:val="center"/>
        <w:rPr>
          <w:rFonts w:ascii="Times New Roman" w:hAnsi="Times New Roman" w:cs="Times New Roman"/>
          <w:b/>
          <w:sz w:val="24"/>
          <w:szCs w:val="24"/>
        </w:rPr>
      </w:pPr>
      <w:r w:rsidRPr="00E7513A">
        <w:rPr>
          <w:rFonts w:ascii="Times New Roman" w:hAnsi="Times New Roman" w:cs="Times New Roman"/>
          <w:b/>
          <w:sz w:val="24"/>
          <w:szCs w:val="24"/>
        </w:rPr>
        <w:t>Harcama Bileşenleri ve Sektörel İstihdam Arasındaki Nedensellik İlişkisi</w:t>
      </w:r>
    </w:p>
    <w:p w14:paraId="08C5BFC6" w14:textId="72E85EB5" w:rsidR="00E64FB6" w:rsidRPr="00E7513A" w:rsidRDefault="00E64FB6" w:rsidP="00F32A2D">
      <w:pPr>
        <w:spacing w:before="120" w:after="120" w:line="240" w:lineRule="auto"/>
        <w:rPr>
          <w:rFonts w:ascii="Times New Roman" w:hAnsi="Times New Roman" w:cs="Times New Roman"/>
          <w:sz w:val="24"/>
          <w:szCs w:val="24"/>
        </w:rPr>
      </w:pPr>
    </w:p>
    <w:p w14:paraId="19ECF3F0" w14:textId="1A0DB1B5" w:rsidR="00E7513A" w:rsidRPr="00E7513A" w:rsidRDefault="00E7513A" w:rsidP="00F32A2D">
      <w:pPr>
        <w:spacing w:before="120" w:after="120" w:line="240" w:lineRule="auto"/>
        <w:rPr>
          <w:rFonts w:ascii="Times New Roman" w:hAnsi="Times New Roman" w:cs="Times New Roman"/>
          <w:sz w:val="24"/>
          <w:szCs w:val="24"/>
        </w:rPr>
      </w:pPr>
      <w:r w:rsidRPr="00E7513A">
        <w:rPr>
          <w:rFonts w:ascii="Times New Roman" w:hAnsi="Times New Roman" w:cs="Times New Roman"/>
          <w:sz w:val="24"/>
          <w:szCs w:val="24"/>
        </w:rPr>
        <w:t>İrfan Ersin</w:t>
      </w:r>
      <w:r w:rsidRPr="00E7513A">
        <w:rPr>
          <w:rStyle w:val="DipnotBavurusu"/>
          <w:rFonts w:ascii="Times New Roman" w:hAnsi="Times New Roman" w:cs="Times New Roman"/>
          <w:sz w:val="24"/>
          <w:szCs w:val="24"/>
        </w:rPr>
        <w:footnoteReference w:customMarkFollows="1" w:id="1"/>
        <w:t>*</w:t>
      </w:r>
      <w:r w:rsidR="00D901DB">
        <w:rPr>
          <w:rFonts w:ascii="Times New Roman" w:hAnsi="Times New Roman" w:cs="Times New Roman"/>
          <w:sz w:val="24"/>
          <w:szCs w:val="24"/>
        </w:rPr>
        <w:t xml:space="preserve"> </w:t>
      </w:r>
      <w:r w:rsidR="007502FE">
        <w:rPr>
          <w:rFonts w:ascii="Times New Roman" w:hAnsi="Times New Roman" w:cs="Times New Roman"/>
          <w:sz w:val="24"/>
          <w:szCs w:val="24"/>
        </w:rPr>
        <w:t xml:space="preserve"> </w:t>
      </w:r>
    </w:p>
    <w:p w14:paraId="4D9D98BF" w14:textId="578644FB" w:rsidR="00E7513A" w:rsidRPr="00E7513A" w:rsidRDefault="00E7513A" w:rsidP="00F32A2D">
      <w:pPr>
        <w:spacing w:before="120" w:after="120" w:line="240" w:lineRule="auto"/>
        <w:rPr>
          <w:rFonts w:ascii="Times New Roman" w:hAnsi="Times New Roman" w:cs="Times New Roman"/>
          <w:sz w:val="24"/>
          <w:szCs w:val="24"/>
        </w:rPr>
      </w:pPr>
      <w:r w:rsidRPr="00E7513A">
        <w:rPr>
          <w:rFonts w:ascii="Times New Roman" w:hAnsi="Times New Roman" w:cs="Times New Roman"/>
          <w:sz w:val="24"/>
          <w:szCs w:val="24"/>
        </w:rPr>
        <w:t>Etem Hakan Ergeç</w:t>
      </w:r>
      <w:r w:rsidRPr="00E7513A">
        <w:rPr>
          <w:rStyle w:val="DipnotBavurusu"/>
          <w:rFonts w:ascii="Times New Roman" w:hAnsi="Times New Roman" w:cs="Times New Roman"/>
          <w:sz w:val="24"/>
          <w:szCs w:val="24"/>
        </w:rPr>
        <w:footnoteReference w:customMarkFollows="1" w:id="2"/>
        <w:t>**</w:t>
      </w:r>
      <w:r w:rsidR="00DD1094">
        <w:rPr>
          <w:rFonts w:ascii="Times New Roman" w:hAnsi="Times New Roman" w:cs="Times New Roman"/>
          <w:sz w:val="24"/>
          <w:szCs w:val="24"/>
        </w:rPr>
        <w:t xml:space="preserve"> </w:t>
      </w:r>
    </w:p>
    <w:p w14:paraId="57EC0377" w14:textId="144DCF5D" w:rsidR="00E7513A" w:rsidRPr="00E7513A" w:rsidRDefault="00E7513A" w:rsidP="00F32A2D">
      <w:pPr>
        <w:spacing w:before="120" w:after="120" w:line="240" w:lineRule="auto"/>
        <w:rPr>
          <w:rFonts w:ascii="Times New Roman" w:hAnsi="Times New Roman" w:cs="Times New Roman"/>
          <w:sz w:val="24"/>
          <w:szCs w:val="24"/>
        </w:rPr>
      </w:pPr>
    </w:p>
    <w:p w14:paraId="0818E22E" w14:textId="49F83ABD" w:rsidR="00E7513A" w:rsidRPr="00847133" w:rsidRDefault="00E7513A" w:rsidP="00F32A2D">
      <w:pPr>
        <w:spacing w:before="120" w:after="120" w:line="240" w:lineRule="auto"/>
        <w:rPr>
          <w:rFonts w:ascii="Times New Roman" w:hAnsi="Times New Roman" w:cs="Times New Roman"/>
          <w:b/>
          <w:sz w:val="20"/>
          <w:szCs w:val="20"/>
        </w:rPr>
      </w:pPr>
      <w:r w:rsidRPr="00847133">
        <w:rPr>
          <w:rFonts w:ascii="Times New Roman" w:hAnsi="Times New Roman" w:cs="Times New Roman"/>
          <w:b/>
          <w:sz w:val="20"/>
          <w:szCs w:val="20"/>
        </w:rPr>
        <w:t>Öz</w:t>
      </w:r>
    </w:p>
    <w:p w14:paraId="2D15392F" w14:textId="098B2603" w:rsidR="00E7513A" w:rsidRPr="00847133" w:rsidRDefault="00E7513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i/>
          <w:sz w:val="20"/>
          <w:szCs w:val="20"/>
        </w:rPr>
        <w:t>İstihdama ilişkin politikaların, amaca uygun şekillendirilmesi için önemli konulardan biri de ekonomi ve emek piyasaları arasındaki karmaşık ilişkilerin detaylı analizidir. Bu çalışma işsizlikle mücadele eden ve yoğun genç nüfusa sahip Türkiye ekonomisinde, GSYİH içinde yer alan harcama bileşenleri (Özel Tüketim, Devletin Nihai Tüketim, Gayrisafi Stok Oluşumu, İhracat ve İthalat) ve sektörel istihdam (Tarım, Sanayi, İnşaat ve Hizmetler) arasındaki nedensellik ilişkisi incelenmiştir. 2000Q1-2016Q4 arası verilerin Toda-Yamamoto yöntemi ile analizinde, harcama ve istihdam arasındaki nedensellik ilişkisi bazı harcama ve bazı sektörler arasında tespit edilmiştir. Ulaşılan sonuçların, istihdama ilişkin politikaların şekillendirilmesine katkı sağlayacağı düşünülmektedir.</w:t>
      </w:r>
    </w:p>
    <w:p w14:paraId="13A4D375" w14:textId="77777777" w:rsidR="00E7513A" w:rsidRPr="00847133" w:rsidRDefault="00E7513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b/>
          <w:sz w:val="20"/>
          <w:szCs w:val="20"/>
        </w:rPr>
        <w:t>Anahtar Kelimeler:</w:t>
      </w:r>
      <w:r w:rsidRPr="00847133">
        <w:rPr>
          <w:rFonts w:ascii="Times New Roman" w:hAnsi="Times New Roman" w:cs="Times New Roman"/>
          <w:i/>
          <w:sz w:val="20"/>
          <w:szCs w:val="20"/>
        </w:rPr>
        <w:t xml:space="preserve"> Sektörel İstihdam, Harcama Bileşenleri, Toda Yamamoto Nedensellik Analizi</w:t>
      </w:r>
    </w:p>
    <w:p w14:paraId="3550DD70" w14:textId="77777777" w:rsidR="00E7513A" w:rsidRPr="00847133" w:rsidRDefault="00E7513A" w:rsidP="00F32A2D">
      <w:pPr>
        <w:spacing w:before="120" w:after="120" w:line="240" w:lineRule="auto"/>
        <w:jc w:val="both"/>
        <w:rPr>
          <w:rFonts w:ascii="Times New Roman" w:hAnsi="Times New Roman" w:cs="Times New Roman"/>
          <w:i/>
          <w:color w:val="92D050"/>
          <w:sz w:val="20"/>
          <w:szCs w:val="20"/>
        </w:rPr>
      </w:pPr>
      <w:r w:rsidRPr="00847133">
        <w:rPr>
          <w:rFonts w:ascii="Times New Roman" w:hAnsi="Times New Roman" w:cs="Times New Roman"/>
          <w:b/>
          <w:sz w:val="20"/>
          <w:szCs w:val="20"/>
        </w:rPr>
        <w:t>Jel Sınıflandırması</w:t>
      </w:r>
      <w:r w:rsidRPr="00847133">
        <w:rPr>
          <w:rFonts w:ascii="Times New Roman" w:hAnsi="Times New Roman" w:cs="Times New Roman"/>
          <w:sz w:val="20"/>
          <w:szCs w:val="20"/>
        </w:rPr>
        <w:t>:</w:t>
      </w:r>
      <w:r w:rsidRPr="00847133">
        <w:rPr>
          <w:rFonts w:ascii="Times New Roman" w:hAnsi="Times New Roman" w:cs="Times New Roman"/>
          <w:i/>
          <w:sz w:val="20"/>
          <w:szCs w:val="20"/>
        </w:rPr>
        <w:t xml:space="preserve"> E20, E23, E24</w:t>
      </w:r>
    </w:p>
    <w:p w14:paraId="4CB21894" w14:textId="223F7E57" w:rsidR="00E7513A" w:rsidRDefault="00E7513A" w:rsidP="00F32A2D">
      <w:pPr>
        <w:spacing w:before="120" w:after="120" w:line="240" w:lineRule="auto"/>
        <w:jc w:val="both"/>
        <w:rPr>
          <w:rFonts w:ascii="Times New Roman" w:hAnsi="Times New Roman" w:cs="Times New Roman"/>
          <w:i/>
          <w:sz w:val="20"/>
          <w:szCs w:val="20"/>
        </w:rPr>
      </w:pPr>
    </w:p>
    <w:p w14:paraId="4AF9BA63" w14:textId="77777777" w:rsidR="00847133" w:rsidRDefault="00847133" w:rsidP="00F32A2D">
      <w:pPr>
        <w:spacing w:before="120" w:after="120" w:line="240" w:lineRule="auto"/>
        <w:jc w:val="both"/>
        <w:rPr>
          <w:rFonts w:ascii="Times New Roman" w:hAnsi="Times New Roman" w:cs="Times New Roman"/>
          <w:i/>
          <w:sz w:val="20"/>
          <w:szCs w:val="20"/>
        </w:rPr>
      </w:pPr>
    </w:p>
    <w:p w14:paraId="14E69300" w14:textId="77777777" w:rsidR="00847133" w:rsidRDefault="00847133" w:rsidP="00F32A2D">
      <w:pPr>
        <w:spacing w:before="120" w:after="120" w:line="240" w:lineRule="auto"/>
        <w:jc w:val="both"/>
        <w:rPr>
          <w:rFonts w:ascii="Times New Roman" w:hAnsi="Times New Roman" w:cs="Times New Roman"/>
          <w:i/>
          <w:sz w:val="20"/>
          <w:szCs w:val="20"/>
        </w:rPr>
      </w:pPr>
    </w:p>
    <w:p w14:paraId="21ADAE31" w14:textId="77777777" w:rsidR="00847133" w:rsidRDefault="00847133" w:rsidP="00F32A2D">
      <w:pPr>
        <w:spacing w:before="120" w:after="120" w:line="240" w:lineRule="auto"/>
        <w:jc w:val="both"/>
        <w:rPr>
          <w:rFonts w:ascii="Times New Roman" w:hAnsi="Times New Roman" w:cs="Times New Roman"/>
          <w:i/>
          <w:sz w:val="20"/>
          <w:szCs w:val="20"/>
        </w:rPr>
      </w:pPr>
    </w:p>
    <w:p w14:paraId="6C869C67" w14:textId="77777777" w:rsidR="00847133" w:rsidRDefault="00847133" w:rsidP="00F32A2D">
      <w:pPr>
        <w:spacing w:before="120" w:after="120" w:line="240" w:lineRule="auto"/>
        <w:jc w:val="both"/>
        <w:rPr>
          <w:rFonts w:ascii="Times New Roman" w:hAnsi="Times New Roman" w:cs="Times New Roman"/>
          <w:i/>
          <w:sz w:val="20"/>
          <w:szCs w:val="20"/>
        </w:rPr>
      </w:pPr>
    </w:p>
    <w:p w14:paraId="284DEED2" w14:textId="77777777" w:rsidR="00847133" w:rsidRDefault="00847133" w:rsidP="00F32A2D">
      <w:pPr>
        <w:spacing w:before="120" w:after="120" w:line="240" w:lineRule="auto"/>
        <w:jc w:val="both"/>
        <w:rPr>
          <w:rFonts w:ascii="Times New Roman" w:hAnsi="Times New Roman" w:cs="Times New Roman"/>
          <w:i/>
          <w:sz w:val="20"/>
          <w:szCs w:val="20"/>
        </w:rPr>
      </w:pPr>
    </w:p>
    <w:p w14:paraId="4B0A4785" w14:textId="77777777" w:rsidR="00847133" w:rsidRDefault="00847133" w:rsidP="00F32A2D">
      <w:pPr>
        <w:spacing w:before="120" w:after="120" w:line="240" w:lineRule="auto"/>
        <w:jc w:val="both"/>
        <w:rPr>
          <w:rFonts w:ascii="Times New Roman" w:hAnsi="Times New Roman" w:cs="Times New Roman"/>
          <w:i/>
          <w:sz w:val="20"/>
          <w:szCs w:val="20"/>
        </w:rPr>
      </w:pPr>
    </w:p>
    <w:p w14:paraId="50449EE4" w14:textId="77777777" w:rsidR="00847133" w:rsidRDefault="00847133" w:rsidP="00F32A2D">
      <w:pPr>
        <w:spacing w:before="120" w:after="120" w:line="240" w:lineRule="auto"/>
        <w:jc w:val="both"/>
        <w:rPr>
          <w:rFonts w:ascii="Times New Roman" w:hAnsi="Times New Roman" w:cs="Times New Roman"/>
          <w:i/>
          <w:sz w:val="20"/>
          <w:szCs w:val="20"/>
        </w:rPr>
      </w:pPr>
    </w:p>
    <w:p w14:paraId="05284181" w14:textId="77777777" w:rsidR="00847133" w:rsidRDefault="00847133" w:rsidP="00F32A2D">
      <w:pPr>
        <w:spacing w:before="120" w:after="120" w:line="240" w:lineRule="auto"/>
        <w:jc w:val="both"/>
        <w:rPr>
          <w:rFonts w:ascii="Times New Roman" w:hAnsi="Times New Roman" w:cs="Times New Roman"/>
          <w:i/>
          <w:sz w:val="20"/>
          <w:szCs w:val="20"/>
        </w:rPr>
      </w:pPr>
    </w:p>
    <w:p w14:paraId="7CACB372" w14:textId="77777777" w:rsidR="00847133" w:rsidRDefault="00847133" w:rsidP="00F32A2D">
      <w:pPr>
        <w:spacing w:before="120" w:after="120" w:line="240" w:lineRule="auto"/>
        <w:jc w:val="both"/>
        <w:rPr>
          <w:rFonts w:ascii="Times New Roman" w:hAnsi="Times New Roman" w:cs="Times New Roman"/>
          <w:i/>
          <w:sz w:val="20"/>
          <w:szCs w:val="20"/>
        </w:rPr>
      </w:pPr>
    </w:p>
    <w:p w14:paraId="594C550C" w14:textId="77777777" w:rsidR="00847133" w:rsidRDefault="00847133" w:rsidP="00F32A2D">
      <w:pPr>
        <w:spacing w:before="120" w:after="120" w:line="240" w:lineRule="auto"/>
        <w:jc w:val="both"/>
        <w:rPr>
          <w:rFonts w:ascii="Times New Roman" w:hAnsi="Times New Roman" w:cs="Times New Roman"/>
          <w:i/>
          <w:sz w:val="20"/>
          <w:szCs w:val="20"/>
        </w:rPr>
      </w:pPr>
    </w:p>
    <w:p w14:paraId="7E9522E0" w14:textId="77777777" w:rsidR="00847133" w:rsidRPr="00847133" w:rsidRDefault="00847133" w:rsidP="00F32A2D">
      <w:pPr>
        <w:spacing w:before="120" w:after="120" w:line="240" w:lineRule="auto"/>
        <w:jc w:val="both"/>
        <w:rPr>
          <w:rFonts w:ascii="Times New Roman" w:hAnsi="Times New Roman" w:cs="Times New Roman"/>
          <w:i/>
          <w:sz w:val="20"/>
          <w:szCs w:val="20"/>
        </w:rPr>
      </w:pPr>
    </w:p>
    <w:p w14:paraId="78DEA745" w14:textId="64D4352F" w:rsidR="00E7513A" w:rsidRPr="00847133" w:rsidRDefault="00847133" w:rsidP="00847133">
      <w:pPr>
        <w:spacing w:before="120" w:after="120" w:line="240" w:lineRule="auto"/>
        <w:jc w:val="center"/>
        <w:rPr>
          <w:rFonts w:ascii="Times New Roman" w:hAnsi="Times New Roman" w:cs="Times New Roman"/>
          <w:b/>
          <w:sz w:val="20"/>
          <w:szCs w:val="20"/>
          <w:lang w:val="en-US"/>
        </w:rPr>
      </w:pPr>
      <w:r w:rsidRPr="00847133">
        <w:rPr>
          <w:rFonts w:ascii="Times New Roman" w:hAnsi="Times New Roman" w:cs="Times New Roman"/>
          <w:b/>
          <w:sz w:val="20"/>
          <w:szCs w:val="20"/>
          <w:lang w:val="en-US"/>
        </w:rPr>
        <w:lastRenderedPageBreak/>
        <w:t xml:space="preserve">Causality Relationship Between Expenditure Components </w:t>
      </w:r>
      <w:r>
        <w:rPr>
          <w:rFonts w:ascii="Times New Roman" w:hAnsi="Times New Roman" w:cs="Times New Roman"/>
          <w:b/>
          <w:sz w:val="20"/>
          <w:szCs w:val="20"/>
          <w:lang w:val="en-US"/>
        </w:rPr>
        <w:t>A</w:t>
      </w:r>
      <w:r w:rsidRPr="00847133">
        <w:rPr>
          <w:rFonts w:ascii="Times New Roman" w:hAnsi="Times New Roman" w:cs="Times New Roman"/>
          <w:b/>
          <w:sz w:val="20"/>
          <w:szCs w:val="20"/>
          <w:lang w:val="en-US"/>
        </w:rPr>
        <w:t>nd Sectoral Employment</w:t>
      </w:r>
    </w:p>
    <w:p w14:paraId="3419AB48" w14:textId="1601477A" w:rsidR="00E7513A" w:rsidRPr="00847133" w:rsidRDefault="00E7513A" w:rsidP="00F32A2D">
      <w:pPr>
        <w:tabs>
          <w:tab w:val="center" w:pos="4985"/>
          <w:tab w:val="left" w:pos="6770"/>
        </w:tabs>
        <w:spacing w:before="120" w:after="120" w:line="240" w:lineRule="auto"/>
        <w:rPr>
          <w:rFonts w:ascii="Times New Roman" w:hAnsi="Times New Roman" w:cs="Times New Roman"/>
          <w:b/>
          <w:sz w:val="20"/>
          <w:szCs w:val="20"/>
        </w:rPr>
      </w:pPr>
      <w:r w:rsidRPr="00847133">
        <w:rPr>
          <w:rFonts w:ascii="Times New Roman" w:hAnsi="Times New Roman" w:cs="Times New Roman"/>
          <w:b/>
          <w:sz w:val="20"/>
          <w:szCs w:val="20"/>
        </w:rPr>
        <w:t>Abstract</w:t>
      </w:r>
      <w:r w:rsidRPr="00847133">
        <w:rPr>
          <w:rFonts w:ascii="Times New Roman" w:hAnsi="Times New Roman" w:cs="Times New Roman"/>
          <w:b/>
          <w:sz w:val="20"/>
          <w:szCs w:val="20"/>
        </w:rPr>
        <w:tab/>
      </w:r>
    </w:p>
    <w:p w14:paraId="57CCC518" w14:textId="77777777" w:rsidR="00E7513A" w:rsidRPr="00847133" w:rsidRDefault="00E7513A" w:rsidP="00C649ED">
      <w:pPr>
        <w:spacing w:before="120" w:after="120" w:line="240" w:lineRule="auto"/>
        <w:jc w:val="both"/>
        <w:rPr>
          <w:rFonts w:ascii="Times New Roman" w:hAnsi="Times New Roman" w:cs="Times New Roman"/>
          <w:i/>
          <w:color w:val="92D050"/>
          <w:sz w:val="20"/>
          <w:szCs w:val="20"/>
        </w:rPr>
      </w:pPr>
      <w:r w:rsidRPr="00847133">
        <w:rPr>
          <w:rFonts w:ascii="Times New Roman" w:hAnsi="Times New Roman" w:cs="Times New Roman"/>
          <w:i/>
          <w:sz w:val="20"/>
          <w:szCs w:val="20"/>
        </w:rPr>
        <w:t>One of the important issues in defining the policies of employment is to analyze the complex relations between economics and labor markets in a detailed manner.  In this study, it is aimed to evaluate the causality relationship between the expenditure components within the GDP (private consumption, government expenditure, gross Stock Formation, export and import) and sectoral employment (agriculture, industry, construction and services) for Turkey which has a young population and manages with unemployment problem. In the analysis of the data from 2000Q1-2016Q4 by the Toda-Yamamoto method, it is identified that there is a causality relationship between some expenditure types and sectors</w:t>
      </w:r>
      <w:r w:rsidRPr="00847133">
        <w:rPr>
          <w:rFonts w:ascii="Times New Roman" w:hAnsi="Times New Roman" w:cs="Times New Roman"/>
          <w:i/>
          <w:color w:val="92D050"/>
          <w:sz w:val="20"/>
          <w:szCs w:val="20"/>
        </w:rPr>
        <w:t xml:space="preserve">.  </w:t>
      </w:r>
      <w:r w:rsidRPr="00847133">
        <w:rPr>
          <w:rFonts w:ascii="Times New Roman" w:hAnsi="Times New Roman" w:cs="Times New Roman"/>
          <w:i/>
          <w:sz w:val="20"/>
          <w:szCs w:val="20"/>
        </w:rPr>
        <w:t>It is thought that these results contribute to the determining of employment policies.</w:t>
      </w:r>
    </w:p>
    <w:p w14:paraId="65B1FEAF" w14:textId="20C3FF6A" w:rsidR="00E7513A" w:rsidRPr="00847133" w:rsidRDefault="0079560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b/>
          <w:sz w:val="20"/>
          <w:szCs w:val="20"/>
        </w:rPr>
        <w:t>Keywords</w:t>
      </w:r>
      <w:r w:rsidR="00E7513A" w:rsidRPr="00847133">
        <w:rPr>
          <w:rFonts w:ascii="Times New Roman" w:hAnsi="Times New Roman" w:cs="Times New Roman"/>
          <w:b/>
          <w:sz w:val="20"/>
          <w:szCs w:val="20"/>
        </w:rPr>
        <w:t>:</w:t>
      </w:r>
      <w:r w:rsidR="00E7513A" w:rsidRPr="00847133">
        <w:rPr>
          <w:rFonts w:ascii="Times New Roman" w:hAnsi="Times New Roman" w:cs="Times New Roman"/>
          <w:i/>
          <w:sz w:val="20"/>
          <w:szCs w:val="20"/>
        </w:rPr>
        <w:t xml:space="preserve"> Sectoral Employment, Expenditure Components, Toda Yamamoto Causality Analysis</w:t>
      </w:r>
    </w:p>
    <w:p w14:paraId="78847F06" w14:textId="21A4592A" w:rsidR="00E7513A" w:rsidRPr="00847133" w:rsidRDefault="00E7513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b/>
          <w:sz w:val="20"/>
          <w:szCs w:val="20"/>
        </w:rPr>
        <w:t xml:space="preserve">Jel </w:t>
      </w:r>
      <w:r w:rsidR="0079560A" w:rsidRPr="00847133">
        <w:rPr>
          <w:rFonts w:ascii="Times New Roman" w:hAnsi="Times New Roman" w:cs="Times New Roman"/>
          <w:b/>
          <w:sz w:val="20"/>
          <w:szCs w:val="20"/>
        </w:rPr>
        <w:t>Classification</w:t>
      </w:r>
      <w:r w:rsidRPr="00847133">
        <w:rPr>
          <w:rFonts w:ascii="Times New Roman" w:hAnsi="Times New Roman" w:cs="Times New Roman"/>
          <w:sz w:val="20"/>
          <w:szCs w:val="20"/>
        </w:rPr>
        <w:t>:</w:t>
      </w:r>
      <w:r w:rsidRPr="00847133">
        <w:rPr>
          <w:rFonts w:ascii="Times New Roman" w:hAnsi="Times New Roman" w:cs="Times New Roman"/>
          <w:i/>
          <w:sz w:val="20"/>
          <w:szCs w:val="20"/>
        </w:rPr>
        <w:t xml:space="preserve"> E20, E23, E24</w:t>
      </w:r>
    </w:p>
    <w:p w14:paraId="67127B23" w14:textId="4B0AD843" w:rsidR="00F32A2D" w:rsidRDefault="00F32A2D" w:rsidP="00F32A2D">
      <w:pPr>
        <w:spacing w:before="120" w:after="120" w:line="240" w:lineRule="auto"/>
        <w:jc w:val="both"/>
        <w:rPr>
          <w:rFonts w:ascii="Times New Roman" w:hAnsi="Times New Roman" w:cs="Times New Roman"/>
          <w:i/>
          <w:color w:val="92D050"/>
          <w:sz w:val="24"/>
        </w:rPr>
      </w:pPr>
    </w:p>
    <w:p w14:paraId="7A17676A" w14:textId="664F3E7E" w:rsidR="00F32A2D" w:rsidRPr="00F32A2D" w:rsidRDefault="00F32A2D" w:rsidP="00F32A2D">
      <w:pPr>
        <w:spacing w:before="120" w:after="120" w:line="240" w:lineRule="auto"/>
        <w:jc w:val="both"/>
        <w:rPr>
          <w:rFonts w:ascii="Times New Roman" w:hAnsi="Times New Roman" w:cs="Times New Roman"/>
          <w:b/>
          <w:sz w:val="24"/>
        </w:rPr>
      </w:pPr>
      <w:r w:rsidRPr="00F32A2D">
        <w:rPr>
          <w:rFonts w:ascii="Times New Roman" w:hAnsi="Times New Roman" w:cs="Times New Roman"/>
          <w:b/>
          <w:sz w:val="24"/>
        </w:rPr>
        <w:t>(2 BOŞLUK)</w:t>
      </w:r>
    </w:p>
    <w:p w14:paraId="4D86B34B" w14:textId="224E3201" w:rsidR="008F5855" w:rsidRP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1.</w:t>
      </w:r>
      <w:r>
        <w:rPr>
          <w:rFonts w:ascii="Times New Roman" w:hAnsi="Times New Roman" w:cs="Times New Roman"/>
          <w:b/>
          <w:sz w:val="24"/>
          <w:szCs w:val="24"/>
        </w:rPr>
        <w:t xml:space="preserve"> </w:t>
      </w:r>
      <w:r w:rsidRPr="008F5855">
        <w:rPr>
          <w:rFonts w:ascii="Times New Roman" w:hAnsi="Times New Roman" w:cs="Times New Roman"/>
          <w:b/>
          <w:sz w:val="24"/>
          <w:szCs w:val="24"/>
        </w:rPr>
        <w:t xml:space="preserve">Giriş </w:t>
      </w:r>
    </w:p>
    <w:p w14:paraId="06E5D978" w14:textId="77777777" w:rsidR="008F5855" w:rsidRP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İstihdam, iktisat literatüründe geniş anlamda üretim faktörlerinin kullanım miktarını ifade etmekte olan bir kavram iken, dar anlamda üretim faktörlerinden emeğin kullanım düzeyine ilişkin bilgi vermektedir. Bir ülkede çalışma çağındaki nüfus ve bu nüfusun ne kadarının işgücü piyasasında değerlendirildiği istihdam ile ilgili bir olgudur. Bir ekonomide istihdam düzeyinin tam olmama hali olan eksik istihdam, o ekonomi için işsizlik sorunu anlamı taşımaktadır. Emeğin üretim sürecinde değerlendirilmemesi anlamı taşıyan işsizlik, sosyal ve insani boyutlarıyla her toplum için önemli bir sorundur. İktisadi anlamda değerlendirildiğinde ise işsizlik, ekonomideki refah (gelir) düzeyinin, potansiyelin altında kalması anlamı taşımakta olan bir sorundur. Dolayısıyla istihdam ve de işsizlik, her ülke için ekonomik refah düzeyinin temel belirleyicileri arasında sayılmaktadır. </w:t>
      </w:r>
    </w:p>
    <w:p w14:paraId="796DF893" w14:textId="4E9AE75D" w:rsid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Genç nüfus yoğunluğunun ve nüfus artış hızının görece yüksek olduğu gelişmekte olan ülkeler açısından değerlendirildiğinde ise sebep olduğu olumsuz etkilerin boyutu sebebiyle işsizlik, daha belirgin bir sorun olarak algılanmaktadır. Bu ekonomiler için işsizlik sebebiyle yaşanan refah kaybı, gelişmiş ekonomilere yakınsama sürecini de ciddi anlamda olumsuz etkilemektedir.</w:t>
      </w:r>
    </w:p>
    <w:p w14:paraId="4FC49C1F" w14:textId="35061540" w:rsid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2. Türkiye’de İstihdam Yapısı Ve Sektörel İstihdamın Durumu</w:t>
      </w:r>
    </w:p>
    <w:p w14:paraId="5DCB4116" w14:textId="77777777" w:rsidR="008F5855" w:rsidRP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Tüm üretim faktörlerinde olduğu gibi, emek faktörünün de ekonomide tam kullanılmama durumu önemli bir iktisadi sorundur. Ancak zamanın depolanamaması sebebiyle, üretim faktörleri içinde emeğin tam kullanımı, diğer üretim faktörlerine kıyasla daha arzulanır bir durumdur. </w:t>
      </w:r>
    </w:p>
    <w:p w14:paraId="456A055A" w14:textId="09FF3610" w:rsid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Türkiye ekonomisinde istihdama ilişkin güncel görünümü değerlendirmek amacıyla emek piyasasına ilişkin bazı temel göstergeler Tablo 1’de sunulmuştur. Ocak 2018 itibariyle 15 yaş üstü gurupta kurumsal olmayan nüfus 60.360 Milyon kişiyken, bu nüfusun 31.438 Milyon kişilik kısmı iş gücü miktarını, 28.029 Milyon kişilik kısmı da istihdam edilenleri vermektedir. İşsiz sayısı 3.409 Milyon kişi olarak gerçekleşirken bu sayının 2.051 Milyonu Erkeklerden,1.357 Milyonu da Kadınlardan oluşmaktadır. Oran olarak dikkate alındığında %10.8 olan işsizlik, erkeklerde %9.6,kadınlarda ise %13.4’tür. İşgücüne katılma oranlarına baktığımızda toplamda %52.1 olan bu oran erkeklerde %71.3,kadınlar da ise %33.2’dir. İşgücü içerisinde istihdama katılma oranları toplamda %46.4 iken erkeklerde bu oran %64.5,kadınlarda ise %28.7’dir. Kadınların işgücü ve istihdama katılma oranlarının düşük ve işsizlik oranın yüksek olması cinsiyet eşitsizliği sorununu gündeme getirmektedir. Tarım dışı işsizlik oranı %12.7 gibi yüksek düzeyde yer almaktadır.</w:t>
      </w:r>
    </w:p>
    <w:p w14:paraId="1EC9B5CB" w14:textId="3B4FE624" w:rsidR="008F5855" w:rsidRDefault="008F5855" w:rsidP="00F32A2D">
      <w:pPr>
        <w:spacing w:before="120" w:after="120" w:line="240" w:lineRule="auto"/>
        <w:jc w:val="both"/>
        <w:rPr>
          <w:rFonts w:ascii="Times New Roman" w:hAnsi="Times New Roman" w:cs="Times New Roman"/>
          <w:sz w:val="24"/>
          <w:szCs w:val="24"/>
        </w:rPr>
      </w:pPr>
    </w:p>
    <w:p w14:paraId="033CD22B" w14:textId="77777777" w:rsidR="008F5855" w:rsidRDefault="008F5855" w:rsidP="00F32A2D">
      <w:pPr>
        <w:spacing w:before="120" w:after="120" w:line="240" w:lineRule="auto"/>
        <w:jc w:val="both"/>
        <w:rPr>
          <w:rFonts w:ascii="Times New Roman" w:hAnsi="Times New Roman" w:cs="Times New Roman"/>
          <w:sz w:val="24"/>
          <w:szCs w:val="24"/>
        </w:rPr>
      </w:pPr>
    </w:p>
    <w:p w14:paraId="74FC486A" w14:textId="77777777" w:rsidR="008F5855" w:rsidRPr="008F5855" w:rsidRDefault="008F5855" w:rsidP="00F32A2D">
      <w:pPr>
        <w:pStyle w:val="ResimYazs"/>
        <w:keepNext/>
        <w:spacing w:before="120" w:after="120"/>
        <w:jc w:val="center"/>
        <w:rPr>
          <w:rFonts w:ascii="Times New Roman" w:hAnsi="Times New Roman" w:cs="Times New Roman"/>
          <w:color w:val="auto"/>
          <w:sz w:val="20"/>
          <w:szCs w:val="20"/>
        </w:rPr>
      </w:pPr>
      <w:r w:rsidRPr="008F5855">
        <w:rPr>
          <w:rFonts w:ascii="Times New Roman" w:hAnsi="Times New Roman" w:cs="Times New Roman"/>
          <w:color w:val="auto"/>
          <w:sz w:val="20"/>
          <w:szCs w:val="20"/>
        </w:rPr>
        <w:lastRenderedPageBreak/>
        <w:t xml:space="preserve">Tablo </w:t>
      </w:r>
      <w:r w:rsidRPr="008F5855">
        <w:rPr>
          <w:rFonts w:ascii="Times New Roman" w:hAnsi="Times New Roman" w:cs="Times New Roman"/>
          <w:color w:val="auto"/>
          <w:sz w:val="20"/>
          <w:szCs w:val="20"/>
        </w:rPr>
        <w:fldChar w:fldCharType="begin"/>
      </w:r>
      <w:r w:rsidRPr="008F5855">
        <w:rPr>
          <w:rFonts w:ascii="Times New Roman" w:hAnsi="Times New Roman" w:cs="Times New Roman"/>
          <w:color w:val="auto"/>
          <w:sz w:val="20"/>
          <w:szCs w:val="20"/>
        </w:rPr>
        <w:instrText xml:space="preserve"> SEQ Tablo \* ARABIC </w:instrText>
      </w:r>
      <w:r w:rsidRPr="008F5855">
        <w:rPr>
          <w:rFonts w:ascii="Times New Roman" w:hAnsi="Times New Roman" w:cs="Times New Roman"/>
          <w:color w:val="auto"/>
          <w:sz w:val="20"/>
          <w:szCs w:val="20"/>
        </w:rPr>
        <w:fldChar w:fldCharType="separate"/>
      </w:r>
      <w:r w:rsidRPr="008F5855">
        <w:rPr>
          <w:rFonts w:ascii="Times New Roman" w:hAnsi="Times New Roman" w:cs="Times New Roman"/>
          <w:noProof/>
          <w:color w:val="auto"/>
          <w:sz w:val="20"/>
          <w:szCs w:val="20"/>
        </w:rPr>
        <w:t>1</w:t>
      </w:r>
      <w:r w:rsidRPr="008F5855">
        <w:rPr>
          <w:rFonts w:ascii="Times New Roman" w:hAnsi="Times New Roman" w:cs="Times New Roman"/>
          <w:color w:val="auto"/>
          <w:sz w:val="20"/>
          <w:szCs w:val="20"/>
        </w:rPr>
        <w:fldChar w:fldCharType="end"/>
      </w:r>
      <w:r w:rsidRPr="008F5855">
        <w:rPr>
          <w:rFonts w:ascii="Times New Roman" w:hAnsi="Times New Roman" w:cs="Times New Roman"/>
          <w:color w:val="auto"/>
          <w:sz w:val="20"/>
          <w:szCs w:val="20"/>
        </w:rPr>
        <w:t>: Temel İşgücü Göstergeleri (Ocak, 2018)</w:t>
      </w:r>
    </w:p>
    <w:tbl>
      <w:tblPr>
        <w:tblStyle w:val="TabloKlavuzu"/>
        <w:tblW w:w="0" w:type="auto"/>
        <w:jc w:val="center"/>
        <w:tblLayout w:type="fixed"/>
        <w:tblLook w:val="04A0" w:firstRow="1" w:lastRow="0" w:firstColumn="1" w:lastColumn="0" w:noHBand="0" w:noVBand="1"/>
      </w:tblPr>
      <w:tblGrid>
        <w:gridCol w:w="3141"/>
        <w:gridCol w:w="984"/>
        <w:gridCol w:w="851"/>
        <w:gridCol w:w="844"/>
      </w:tblGrid>
      <w:tr w:rsidR="008F5855" w:rsidRPr="008F5855" w14:paraId="73589051" w14:textId="77777777" w:rsidTr="00E23D7A">
        <w:trPr>
          <w:jc w:val="center"/>
        </w:trPr>
        <w:tc>
          <w:tcPr>
            <w:tcW w:w="3141" w:type="dxa"/>
            <w:vAlign w:val="center"/>
          </w:tcPr>
          <w:p w14:paraId="0D7308B1"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15+ Yaş Gurubu</w:t>
            </w:r>
          </w:p>
        </w:tc>
        <w:tc>
          <w:tcPr>
            <w:tcW w:w="984" w:type="dxa"/>
            <w:vAlign w:val="center"/>
          </w:tcPr>
          <w:p w14:paraId="11211D49"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Toplam</w:t>
            </w:r>
          </w:p>
        </w:tc>
        <w:tc>
          <w:tcPr>
            <w:tcW w:w="851" w:type="dxa"/>
            <w:vAlign w:val="center"/>
          </w:tcPr>
          <w:p w14:paraId="3E6D28BA"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Erkek</w:t>
            </w:r>
          </w:p>
        </w:tc>
        <w:tc>
          <w:tcPr>
            <w:tcW w:w="844" w:type="dxa"/>
            <w:vAlign w:val="center"/>
          </w:tcPr>
          <w:p w14:paraId="7CC02BAD"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Kadın</w:t>
            </w:r>
          </w:p>
        </w:tc>
      </w:tr>
      <w:tr w:rsidR="008F5855" w:rsidRPr="008F5855" w14:paraId="4D165EE9" w14:textId="77777777" w:rsidTr="00E23D7A">
        <w:trPr>
          <w:jc w:val="center"/>
        </w:trPr>
        <w:tc>
          <w:tcPr>
            <w:tcW w:w="3141" w:type="dxa"/>
            <w:vAlign w:val="center"/>
          </w:tcPr>
          <w:p w14:paraId="27A5790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Nüfus (Bin)</w:t>
            </w:r>
          </w:p>
        </w:tc>
        <w:tc>
          <w:tcPr>
            <w:tcW w:w="984" w:type="dxa"/>
            <w:vAlign w:val="center"/>
          </w:tcPr>
          <w:p w14:paraId="1220AFED"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60360</w:t>
            </w:r>
          </w:p>
        </w:tc>
        <w:tc>
          <w:tcPr>
            <w:tcW w:w="851" w:type="dxa"/>
            <w:vAlign w:val="center"/>
          </w:tcPr>
          <w:p w14:paraId="0B09DB4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29893</w:t>
            </w:r>
          </w:p>
        </w:tc>
        <w:tc>
          <w:tcPr>
            <w:tcW w:w="844" w:type="dxa"/>
            <w:vAlign w:val="center"/>
          </w:tcPr>
          <w:p w14:paraId="142E3E3D"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30467</w:t>
            </w:r>
          </w:p>
        </w:tc>
      </w:tr>
      <w:tr w:rsidR="008F5855" w:rsidRPr="008F5855" w14:paraId="5AF59E19" w14:textId="77777777" w:rsidTr="00E23D7A">
        <w:trPr>
          <w:jc w:val="center"/>
        </w:trPr>
        <w:tc>
          <w:tcPr>
            <w:tcW w:w="3141" w:type="dxa"/>
            <w:vAlign w:val="center"/>
          </w:tcPr>
          <w:p w14:paraId="6E43E5B0"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 (Bin)</w:t>
            </w:r>
          </w:p>
        </w:tc>
        <w:tc>
          <w:tcPr>
            <w:tcW w:w="984" w:type="dxa"/>
            <w:vAlign w:val="center"/>
          </w:tcPr>
          <w:p w14:paraId="3DCF70F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31438</w:t>
            </w:r>
          </w:p>
        </w:tc>
        <w:tc>
          <w:tcPr>
            <w:tcW w:w="851" w:type="dxa"/>
            <w:vAlign w:val="center"/>
          </w:tcPr>
          <w:p w14:paraId="5A2EBB6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21328</w:t>
            </w:r>
          </w:p>
        </w:tc>
        <w:tc>
          <w:tcPr>
            <w:tcW w:w="844" w:type="dxa"/>
            <w:vAlign w:val="center"/>
          </w:tcPr>
          <w:p w14:paraId="4DD762C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10110</w:t>
            </w:r>
          </w:p>
        </w:tc>
      </w:tr>
      <w:tr w:rsidR="008F5855" w:rsidRPr="008F5855" w14:paraId="0401AEA6" w14:textId="77777777" w:rsidTr="00E23D7A">
        <w:trPr>
          <w:jc w:val="center"/>
        </w:trPr>
        <w:tc>
          <w:tcPr>
            <w:tcW w:w="3141" w:type="dxa"/>
            <w:vAlign w:val="center"/>
          </w:tcPr>
          <w:p w14:paraId="1BBF0033"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(Bin)</w:t>
            </w:r>
          </w:p>
        </w:tc>
        <w:tc>
          <w:tcPr>
            <w:tcW w:w="984" w:type="dxa"/>
            <w:vAlign w:val="center"/>
          </w:tcPr>
          <w:p w14:paraId="0977533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28029</w:t>
            </w:r>
          </w:p>
        </w:tc>
        <w:tc>
          <w:tcPr>
            <w:tcW w:w="851" w:type="dxa"/>
            <w:vAlign w:val="center"/>
          </w:tcPr>
          <w:p w14:paraId="41BFF85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19277</w:t>
            </w:r>
          </w:p>
        </w:tc>
        <w:tc>
          <w:tcPr>
            <w:tcW w:w="844" w:type="dxa"/>
            <w:vAlign w:val="center"/>
          </w:tcPr>
          <w:p w14:paraId="7CA5E9A7"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8752</w:t>
            </w:r>
          </w:p>
        </w:tc>
      </w:tr>
      <w:tr w:rsidR="008F5855" w:rsidRPr="008F5855" w14:paraId="347981FE" w14:textId="77777777" w:rsidTr="00E23D7A">
        <w:trPr>
          <w:jc w:val="center"/>
        </w:trPr>
        <w:tc>
          <w:tcPr>
            <w:tcW w:w="3141" w:type="dxa"/>
            <w:vAlign w:val="center"/>
          </w:tcPr>
          <w:p w14:paraId="4F95B6E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 (Bin)</w:t>
            </w:r>
          </w:p>
        </w:tc>
        <w:tc>
          <w:tcPr>
            <w:tcW w:w="984" w:type="dxa"/>
            <w:vAlign w:val="center"/>
          </w:tcPr>
          <w:p w14:paraId="3D966FE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3409</w:t>
            </w:r>
          </w:p>
        </w:tc>
        <w:tc>
          <w:tcPr>
            <w:tcW w:w="851" w:type="dxa"/>
            <w:vAlign w:val="center"/>
          </w:tcPr>
          <w:p w14:paraId="4F506675"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2051</w:t>
            </w:r>
          </w:p>
        </w:tc>
        <w:tc>
          <w:tcPr>
            <w:tcW w:w="844" w:type="dxa"/>
            <w:vAlign w:val="center"/>
          </w:tcPr>
          <w:p w14:paraId="5A777968"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1357</w:t>
            </w:r>
          </w:p>
        </w:tc>
      </w:tr>
      <w:tr w:rsidR="008F5855" w:rsidRPr="008F5855" w14:paraId="374B5388" w14:textId="77777777" w:rsidTr="00E23D7A">
        <w:trPr>
          <w:jc w:val="center"/>
        </w:trPr>
        <w:tc>
          <w:tcPr>
            <w:tcW w:w="3141" w:type="dxa"/>
            <w:vAlign w:val="center"/>
          </w:tcPr>
          <w:p w14:paraId="347CC6BD"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İşgücüne Dahil Olmayanlar(Bin)</w:t>
            </w:r>
          </w:p>
        </w:tc>
        <w:tc>
          <w:tcPr>
            <w:tcW w:w="984" w:type="dxa"/>
            <w:vAlign w:val="center"/>
          </w:tcPr>
          <w:p w14:paraId="31E115D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28922</w:t>
            </w:r>
          </w:p>
        </w:tc>
        <w:tc>
          <w:tcPr>
            <w:tcW w:w="851" w:type="dxa"/>
            <w:vAlign w:val="center"/>
          </w:tcPr>
          <w:p w14:paraId="23103A3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8565</w:t>
            </w:r>
          </w:p>
        </w:tc>
        <w:tc>
          <w:tcPr>
            <w:tcW w:w="844" w:type="dxa"/>
            <w:vAlign w:val="center"/>
          </w:tcPr>
          <w:p w14:paraId="40953627"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20357</w:t>
            </w:r>
          </w:p>
        </w:tc>
      </w:tr>
      <w:tr w:rsidR="008F5855" w:rsidRPr="008F5855" w14:paraId="0AF8C776" w14:textId="77777777" w:rsidTr="00E23D7A">
        <w:trPr>
          <w:jc w:val="center"/>
        </w:trPr>
        <w:tc>
          <w:tcPr>
            <w:tcW w:w="3141" w:type="dxa"/>
            <w:vAlign w:val="center"/>
          </w:tcPr>
          <w:p w14:paraId="5FD04852"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İşgücüne Katılma Oranı (%)</w:t>
            </w:r>
          </w:p>
        </w:tc>
        <w:tc>
          <w:tcPr>
            <w:tcW w:w="984" w:type="dxa"/>
            <w:vAlign w:val="center"/>
          </w:tcPr>
          <w:p w14:paraId="5473494E"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52.1</w:t>
            </w:r>
          </w:p>
        </w:tc>
        <w:tc>
          <w:tcPr>
            <w:tcW w:w="851" w:type="dxa"/>
            <w:vAlign w:val="center"/>
          </w:tcPr>
          <w:p w14:paraId="65D0152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71.3</w:t>
            </w:r>
          </w:p>
        </w:tc>
        <w:tc>
          <w:tcPr>
            <w:tcW w:w="844" w:type="dxa"/>
            <w:vAlign w:val="center"/>
          </w:tcPr>
          <w:p w14:paraId="7AC8F8AC"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33.2</w:t>
            </w:r>
          </w:p>
        </w:tc>
      </w:tr>
      <w:tr w:rsidR="008F5855" w:rsidRPr="008F5855" w14:paraId="2FB73051" w14:textId="77777777" w:rsidTr="00E23D7A">
        <w:trPr>
          <w:jc w:val="center"/>
        </w:trPr>
        <w:tc>
          <w:tcPr>
            <w:tcW w:w="3141" w:type="dxa"/>
            <w:vAlign w:val="center"/>
          </w:tcPr>
          <w:p w14:paraId="0508BFC7"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Oranı (%)</w:t>
            </w:r>
          </w:p>
        </w:tc>
        <w:tc>
          <w:tcPr>
            <w:tcW w:w="984" w:type="dxa"/>
            <w:vAlign w:val="center"/>
          </w:tcPr>
          <w:p w14:paraId="3BB1FAD4"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46.4</w:t>
            </w:r>
          </w:p>
        </w:tc>
        <w:tc>
          <w:tcPr>
            <w:tcW w:w="851" w:type="dxa"/>
            <w:vAlign w:val="center"/>
          </w:tcPr>
          <w:p w14:paraId="35F06012"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64.5</w:t>
            </w:r>
          </w:p>
        </w:tc>
        <w:tc>
          <w:tcPr>
            <w:tcW w:w="844" w:type="dxa"/>
            <w:vAlign w:val="center"/>
          </w:tcPr>
          <w:p w14:paraId="61A2703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28.7</w:t>
            </w:r>
          </w:p>
        </w:tc>
      </w:tr>
      <w:tr w:rsidR="008F5855" w:rsidRPr="008F5855" w14:paraId="4C45B598" w14:textId="77777777" w:rsidTr="00E23D7A">
        <w:trPr>
          <w:jc w:val="center"/>
        </w:trPr>
        <w:tc>
          <w:tcPr>
            <w:tcW w:w="3141" w:type="dxa"/>
            <w:vAlign w:val="center"/>
          </w:tcPr>
          <w:p w14:paraId="21C55A7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İşsizlik Oranı (%)</w:t>
            </w:r>
          </w:p>
        </w:tc>
        <w:tc>
          <w:tcPr>
            <w:tcW w:w="984" w:type="dxa"/>
            <w:vAlign w:val="center"/>
          </w:tcPr>
          <w:p w14:paraId="2B2C1BD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10.8</w:t>
            </w:r>
          </w:p>
        </w:tc>
        <w:tc>
          <w:tcPr>
            <w:tcW w:w="851" w:type="dxa"/>
            <w:vAlign w:val="center"/>
          </w:tcPr>
          <w:p w14:paraId="5634B8B5"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9.6</w:t>
            </w:r>
          </w:p>
        </w:tc>
        <w:tc>
          <w:tcPr>
            <w:tcW w:w="844" w:type="dxa"/>
            <w:vAlign w:val="center"/>
          </w:tcPr>
          <w:p w14:paraId="3F9EDB0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13.4</w:t>
            </w:r>
          </w:p>
        </w:tc>
      </w:tr>
      <w:tr w:rsidR="008F5855" w:rsidRPr="008F5855" w14:paraId="04CF938E" w14:textId="77777777" w:rsidTr="00E23D7A">
        <w:trPr>
          <w:jc w:val="center"/>
        </w:trPr>
        <w:tc>
          <w:tcPr>
            <w:tcW w:w="3141" w:type="dxa"/>
            <w:vAlign w:val="center"/>
          </w:tcPr>
          <w:p w14:paraId="29547371"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Tarım Dışı İşsizlik Oranı (%)</w:t>
            </w:r>
          </w:p>
        </w:tc>
        <w:tc>
          <w:tcPr>
            <w:tcW w:w="984" w:type="dxa"/>
            <w:vAlign w:val="center"/>
          </w:tcPr>
          <w:p w14:paraId="27DD8D1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12.7</w:t>
            </w:r>
          </w:p>
        </w:tc>
        <w:tc>
          <w:tcPr>
            <w:tcW w:w="851" w:type="dxa"/>
            <w:vAlign w:val="center"/>
          </w:tcPr>
          <w:p w14:paraId="797B9448"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10.9</w:t>
            </w:r>
          </w:p>
        </w:tc>
        <w:tc>
          <w:tcPr>
            <w:tcW w:w="844" w:type="dxa"/>
            <w:vAlign w:val="center"/>
          </w:tcPr>
          <w:p w14:paraId="14F48CF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16.9</w:t>
            </w:r>
          </w:p>
        </w:tc>
      </w:tr>
      <w:tr w:rsidR="008F5855" w:rsidRPr="008F5855" w14:paraId="0EA16C4C" w14:textId="77777777" w:rsidTr="00E23D7A">
        <w:trPr>
          <w:jc w:val="center"/>
        </w:trPr>
        <w:tc>
          <w:tcPr>
            <w:tcW w:w="3141" w:type="dxa"/>
            <w:vAlign w:val="center"/>
          </w:tcPr>
          <w:p w14:paraId="2A5C6330"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15-24 Yaş Gurubu</w:t>
            </w:r>
          </w:p>
        </w:tc>
        <w:tc>
          <w:tcPr>
            <w:tcW w:w="984" w:type="dxa"/>
            <w:vAlign w:val="center"/>
          </w:tcPr>
          <w:p w14:paraId="3555EF8C"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Toplam</w:t>
            </w:r>
          </w:p>
        </w:tc>
        <w:tc>
          <w:tcPr>
            <w:tcW w:w="851" w:type="dxa"/>
            <w:vAlign w:val="center"/>
          </w:tcPr>
          <w:p w14:paraId="3CD38FCC"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Erkek</w:t>
            </w:r>
          </w:p>
        </w:tc>
        <w:tc>
          <w:tcPr>
            <w:tcW w:w="844" w:type="dxa"/>
            <w:vAlign w:val="center"/>
          </w:tcPr>
          <w:p w14:paraId="1B4058F5"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Kadın</w:t>
            </w:r>
          </w:p>
        </w:tc>
      </w:tr>
      <w:tr w:rsidR="008F5855" w:rsidRPr="008F5855" w14:paraId="2404B19F" w14:textId="77777777" w:rsidTr="00E23D7A">
        <w:trPr>
          <w:jc w:val="center"/>
        </w:trPr>
        <w:tc>
          <w:tcPr>
            <w:tcW w:w="3141" w:type="dxa"/>
            <w:vAlign w:val="center"/>
          </w:tcPr>
          <w:p w14:paraId="61C46969"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Genç Nüfus</w:t>
            </w:r>
          </w:p>
        </w:tc>
        <w:tc>
          <w:tcPr>
            <w:tcW w:w="984" w:type="dxa"/>
            <w:vAlign w:val="center"/>
          </w:tcPr>
          <w:p w14:paraId="470CDE2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11869</w:t>
            </w:r>
          </w:p>
        </w:tc>
        <w:tc>
          <w:tcPr>
            <w:tcW w:w="851" w:type="dxa"/>
            <w:vAlign w:val="center"/>
          </w:tcPr>
          <w:p w14:paraId="53B24A9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6041</w:t>
            </w:r>
          </w:p>
        </w:tc>
        <w:tc>
          <w:tcPr>
            <w:tcW w:w="844" w:type="dxa"/>
            <w:vAlign w:val="center"/>
          </w:tcPr>
          <w:p w14:paraId="79E3677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5829</w:t>
            </w:r>
          </w:p>
        </w:tc>
      </w:tr>
      <w:tr w:rsidR="008F5855" w:rsidRPr="008F5855" w14:paraId="093ED377" w14:textId="77777777" w:rsidTr="00E23D7A">
        <w:trPr>
          <w:jc w:val="center"/>
        </w:trPr>
        <w:tc>
          <w:tcPr>
            <w:tcW w:w="3141" w:type="dxa"/>
            <w:vAlign w:val="center"/>
          </w:tcPr>
          <w:p w14:paraId="631EEA90"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w:t>
            </w:r>
          </w:p>
        </w:tc>
        <w:tc>
          <w:tcPr>
            <w:tcW w:w="984" w:type="dxa"/>
            <w:vAlign w:val="center"/>
          </w:tcPr>
          <w:p w14:paraId="3419934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4872</w:t>
            </w:r>
          </w:p>
        </w:tc>
        <w:tc>
          <w:tcPr>
            <w:tcW w:w="851" w:type="dxa"/>
            <w:vAlign w:val="center"/>
          </w:tcPr>
          <w:p w14:paraId="54347D2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3139</w:t>
            </w:r>
          </w:p>
        </w:tc>
        <w:tc>
          <w:tcPr>
            <w:tcW w:w="844" w:type="dxa"/>
            <w:vAlign w:val="center"/>
          </w:tcPr>
          <w:p w14:paraId="7CB3653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1733</w:t>
            </w:r>
          </w:p>
        </w:tc>
      </w:tr>
      <w:tr w:rsidR="008F5855" w:rsidRPr="008F5855" w14:paraId="080C0B82" w14:textId="77777777" w:rsidTr="00E23D7A">
        <w:trPr>
          <w:jc w:val="center"/>
        </w:trPr>
        <w:tc>
          <w:tcPr>
            <w:tcW w:w="3141" w:type="dxa"/>
            <w:vAlign w:val="center"/>
          </w:tcPr>
          <w:p w14:paraId="4A431FAC"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Edilenler</w:t>
            </w:r>
          </w:p>
        </w:tc>
        <w:tc>
          <w:tcPr>
            <w:tcW w:w="984" w:type="dxa"/>
            <w:vAlign w:val="center"/>
          </w:tcPr>
          <w:p w14:paraId="0C22E01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3901</w:t>
            </w:r>
          </w:p>
        </w:tc>
        <w:tc>
          <w:tcPr>
            <w:tcW w:w="851" w:type="dxa"/>
            <w:vAlign w:val="center"/>
          </w:tcPr>
          <w:p w14:paraId="30FC1E6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2592</w:t>
            </w:r>
          </w:p>
        </w:tc>
        <w:tc>
          <w:tcPr>
            <w:tcW w:w="844" w:type="dxa"/>
            <w:vAlign w:val="center"/>
          </w:tcPr>
          <w:p w14:paraId="532686BE"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1309</w:t>
            </w:r>
          </w:p>
        </w:tc>
      </w:tr>
      <w:tr w:rsidR="008F5855" w:rsidRPr="008F5855" w14:paraId="7D0A2A50" w14:textId="77777777" w:rsidTr="00E23D7A">
        <w:trPr>
          <w:jc w:val="center"/>
        </w:trPr>
        <w:tc>
          <w:tcPr>
            <w:tcW w:w="3141" w:type="dxa"/>
            <w:vAlign w:val="center"/>
          </w:tcPr>
          <w:p w14:paraId="51221D98"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w:t>
            </w:r>
          </w:p>
        </w:tc>
        <w:tc>
          <w:tcPr>
            <w:tcW w:w="984" w:type="dxa"/>
            <w:vAlign w:val="center"/>
          </w:tcPr>
          <w:p w14:paraId="24D61FD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971</w:t>
            </w:r>
          </w:p>
        </w:tc>
        <w:tc>
          <w:tcPr>
            <w:tcW w:w="851" w:type="dxa"/>
            <w:vAlign w:val="center"/>
          </w:tcPr>
          <w:p w14:paraId="459164B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547</w:t>
            </w:r>
          </w:p>
        </w:tc>
        <w:tc>
          <w:tcPr>
            <w:tcW w:w="844" w:type="dxa"/>
            <w:vAlign w:val="center"/>
          </w:tcPr>
          <w:p w14:paraId="75D16485"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424</w:t>
            </w:r>
          </w:p>
        </w:tc>
      </w:tr>
      <w:tr w:rsidR="008F5855" w:rsidRPr="008F5855" w14:paraId="4E611B8E" w14:textId="77777777" w:rsidTr="00E23D7A">
        <w:trPr>
          <w:jc w:val="center"/>
        </w:trPr>
        <w:tc>
          <w:tcPr>
            <w:tcW w:w="3141" w:type="dxa"/>
            <w:vAlign w:val="center"/>
          </w:tcPr>
          <w:p w14:paraId="0A0643C4"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İşgücüne Katılma Oranı (%)</w:t>
            </w:r>
          </w:p>
        </w:tc>
        <w:tc>
          <w:tcPr>
            <w:tcW w:w="984" w:type="dxa"/>
            <w:vAlign w:val="center"/>
          </w:tcPr>
          <w:p w14:paraId="2D625DB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41</w:t>
            </w:r>
          </w:p>
        </w:tc>
        <w:tc>
          <w:tcPr>
            <w:tcW w:w="851" w:type="dxa"/>
            <w:vAlign w:val="center"/>
          </w:tcPr>
          <w:p w14:paraId="31B11E9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52</w:t>
            </w:r>
          </w:p>
        </w:tc>
        <w:tc>
          <w:tcPr>
            <w:tcW w:w="844" w:type="dxa"/>
            <w:vAlign w:val="center"/>
          </w:tcPr>
          <w:p w14:paraId="72EECDF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29.7</w:t>
            </w:r>
          </w:p>
        </w:tc>
      </w:tr>
      <w:tr w:rsidR="008F5855" w:rsidRPr="008F5855" w14:paraId="74153EFB" w14:textId="77777777" w:rsidTr="00E23D7A">
        <w:trPr>
          <w:jc w:val="center"/>
        </w:trPr>
        <w:tc>
          <w:tcPr>
            <w:tcW w:w="3141" w:type="dxa"/>
            <w:vAlign w:val="center"/>
          </w:tcPr>
          <w:p w14:paraId="7E6AFCB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Oranı(%)</w:t>
            </w:r>
          </w:p>
        </w:tc>
        <w:tc>
          <w:tcPr>
            <w:tcW w:w="984" w:type="dxa"/>
            <w:vAlign w:val="center"/>
          </w:tcPr>
          <w:p w14:paraId="696DC20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32.9</w:t>
            </w:r>
          </w:p>
        </w:tc>
        <w:tc>
          <w:tcPr>
            <w:tcW w:w="851" w:type="dxa"/>
            <w:vAlign w:val="center"/>
          </w:tcPr>
          <w:p w14:paraId="32BAA1AD"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42.9</w:t>
            </w:r>
          </w:p>
        </w:tc>
        <w:tc>
          <w:tcPr>
            <w:tcW w:w="844" w:type="dxa"/>
            <w:vAlign w:val="center"/>
          </w:tcPr>
          <w:p w14:paraId="3CD936B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22.5</w:t>
            </w:r>
          </w:p>
        </w:tc>
      </w:tr>
      <w:tr w:rsidR="008F5855" w:rsidRPr="008F5855" w14:paraId="4FBA339A" w14:textId="77777777" w:rsidTr="00E23D7A">
        <w:trPr>
          <w:jc w:val="center"/>
        </w:trPr>
        <w:tc>
          <w:tcPr>
            <w:tcW w:w="3141" w:type="dxa"/>
            <w:vAlign w:val="center"/>
          </w:tcPr>
          <w:p w14:paraId="6E1E12F9"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İşsizlik Oranı (%)</w:t>
            </w:r>
          </w:p>
        </w:tc>
        <w:tc>
          <w:tcPr>
            <w:tcW w:w="984" w:type="dxa"/>
            <w:vAlign w:val="center"/>
          </w:tcPr>
          <w:p w14:paraId="12CADAF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19.9</w:t>
            </w:r>
          </w:p>
        </w:tc>
        <w:tc>
          <w:tcPr>
            <w:tcW w:w="851" w:type="dxa"/>
            <w:vAlign w:val="center"/>
          </w:tcPr>
          <w:p w14:paraId="0B3ED6A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17.4</w:t>
            </w:r>
          </w:p>
        </w:tc>
        <w:tc>
          <w:tcPr>
            <w:tcW w:w="844" w:type="dxa"/>
            <w:vAlign w:val="center"/>
          </w:tcPr>
          <w:p w14:paraId="04BC880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24.5</w:t>
            </w:r>
          </w:p>
        </w:tc>
      </w:tr>
      <w:tr w:rsidR="008F5855" w:rsidRPr="008F5855" w14:paraId="1066E492" w14:textId="77777777" w:rsidTr="00E23D7A">
        <w:trPr>
          <w:jc w:val="center"/>
        </w:trPr>
        <w:tc>
          <w:tcPr>
            <w:tcW w:w="3141" w:type="dxa"/>
            <w:vAlign w:val="center"/>
          </w:tcPr>
          <w:p w14:paraId="355A7F5A"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Tarım Dışı İşsizlik Oranı (%)</w:t>
            </w:r>
          </w:p>
        </w:tc>
        <w:tc>
          <w:tcPr>
            <w:tcW w:w="984" w:type="dxa"/>
            <w:vAlign w:val="center"/>
          </w:tcPr>
          <w:p w14:paraId="6BD46274"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22.2</w:t>
            </w:r>
          </w:p>
        </w:tc>
        <w:tc>
          <w:tcPr>
            <w:tcW w:w="851" w:type="dxa"/>
            <w:vAlign w:val="center"/>
          </w:tcPr>
          <w:p w14:paraId="4DD1F64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19.1</w:t>
            </w:r>
          </w:p>
        </w:tc>
        <w:tc>
          <w:tcPr>
            <w:tcW w:w="844" w:type="dxa"/>
            <w:vAlign w:val="center"/>
          </w:tcPr>
          <w:p w14:paraId="0AE1B845" w14:textId="77777777" w:rsidR="008F5855" w:rsidRPr="008F5855" w:rsidRDefault="008F5855" w:rsidP="00F32A2D">
            <w:pPr>
              <w:keepNext/>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28.1</w:t>
            </w:r>
          </w:p>
        </w:tc>
      </w:tr>
    </w:tbl>
    <w:p w14:paraId="565B5CAD" w14:textId="00448922" w:rsidR="008F5855" w:rsidRPr="008F5855" w:rsidRDefault="008F5855" w:rsidP="00F32A2D">
      <w:pPr>
        <w:pStyle w:val="ResimYazs"/>
        <w:spacing w:before="120" w:after="120"/>
        <w:ind w:left="1416"/>
        <w:rPr>
          <w:rFonts w:ascii="Times New Roman" w:hAnsi="Times New Roman" w:cs="Times New Roman"/>
          <w:color w:val="auto"/>
          <w:sz w:val="20"/>
          <w:szCs w:val="20"/>
        </w:rPr>
      </w:pPr>
      <w:r w:rsidRPr="008F585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8F5855">
        <w:rPr>
          <w:rFonts w:ascii="Times New Roman" w:hAnsi="Times New Roman" w:cs="Times New Roman"/>
          <w:color w:val="auto"/>
          <w:sz w:val="20"/>
          <w:szCs w:val="20"/>
        </w:rPr>
        <w:t xml:space="preserve"> Kaynak: </w:t>
      </w:r>
      <w:r w:rsidRPr="008F5855">
        <w:rPr>
          <w:rFonts w:ascii="Times New Roman" w:hAnsi="Times New Roman" w:cs="Times New Roman"/>
          <w:b w:val="0"/>
          <w:color w:val="auto"/>
          <w:sz w:val="20"/>
          <w:szCs w:val="20"/>
        </w:rPr>
        <w:t>(TÜİK,2018)</w:t>
      </w:r>
    </w:p>
    <w:p w14:paraId="48A94B6B" w14:textId="3D7D479A" w:rsidR="008F5855" w:rsidRP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3. Literatür Taraması</w:t>
      </w:r>
    </w:p>
    <w:p w14:paraId="1FAEB3DD" w14:textId="25FA83B0" w:rsidR="008F5855" w:rsidRP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Emeğin kullanım düzeyine atfedilen önemin bir uzantısı olarak, iktisat literatüründe istihdam ile makroekonomik değişkenler arasındaki ilişkiyi gerek Türkiye ekonomisi gerekse de diğer ülke ekonomilerinde farklı yönleri ile ele alan birçok çalışma yer almaktadır. </w:t>
      </w:r>
    </w:p>
    <w:p w14:paraId="341EECCC" w14:textId="507C5B36" w:rsid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İstihdam ile GSYİH arasındaki ilişkiye yönelik çalışmalar genellikle büyüme-işsizlik veya büyüme-istihdam üzerinedir. Aksu (2017)’un çalışmasında Uzun Dönemde İstihdamın, büyüme üzerinde etkili olduğu sonucuna ulaşmıştır. Türkiye’de büyüme üretim kaynaklı değildir. Yılmaz Uçan (2017), büyüme ve işsizlik arasında bir nedensellik ilişkisi bulamazken, Durmuş ve Akbulut (2017) ve Arı (2016) çalışmalarında büyüme ve işsizlik arasında hem nedensellik ilişkisi hem de eşbütünleşik ilişki bulamamıştır </w:t>
      </w:r>
      <w:r w:rsidRPr="008F5855">
        <w:rPr>
          <w:rFonts w:ascii="Times New Roman" w:hAnsi="Times New Roman" w:cs="Times New Roman"/>
          <w:noProof/>
          <w:sz w:val="24"/>
          <w:szCs w:val="24"/>
        </w:rPr>
        <w:t xml:space="preserve">(Aksu, 2017; Yılmaz Uçan, 2017; Durmuş &amp; Akbulut, 2017; Arı, 2016). Yüksel ve Adalı (2017) çalışmasında ekonomik büyümenin işsizliği olumsuz etkilediği sonucu ortaya çıkmıştır </w:t>
      </w:r>
      <w:sdt>
        <w:sdtPr>
          <w:rPr>
            <w:rFonts w:ascii="Times New Roman" w:hAnsi="Times New Roman" w:cs="Times New Roman"/>
            <w:noProof/>
            <w:sz w:val="24"/>
            <w:szCs w:val="24"/>
          </w:rPr>
          <w:id w:val="1292251451"/>
          <w:citation/>
        </w:sdtPr>
        <w:sdtContent>
          <w:r w:rsidRPr="008F5855">
            <w:rPr>
              <w:rFonts w:ascii="Times New Roman" w:hAnsi="Times New Roman" w:cs="Times New Roman"/>
              <w:noProof/>
              <w:sz w:val="24"/>
              <w:szCs w:val="24"/>
            </w:rPr>
            <w:fldChar w:fldCharType="begin"/>
          </w:r>
          <w:r w:rsidRPr="008F5855">
            <w:rPr>
              <w:rFonts w:ascii="Times New Roman" w:hAnsi="Times New Roman" w:cs="Times New Roman"/>
              <w:noProof/>
              <w:sz w:val="24"/>
              <w:szCs w:val="24"/>
            </w:rPr>
            <w:instrText xml:space="preserve"> CITATION Yük172 \l 1055 </w:instrText>
          </w:r>
          <w:r w:rsidRPr="008F5855">
            <w:rPr>
              <w:rFonts w:ascii="Times New Roman" w:hAnsi="Times New Roman" w:cs="Times New Roman"/>
              <w:noProof/>
              <w:sz w:val="24"/>
              <w:szCs w:val="24"/>
            </w:rPr>
            <w:fldChar w:fldCharType="separate"/>
          </w:r>
          <w:r w:rsidRPr="008F5855">
            <w:rPr>
              <w:rFonts w:ascii="Times New Roman" w:hAnsi="Times New Roman" w:cs="Times New Roman"/>
              <w:noProof/>
              <w:sz w:val="24"/>
              <w:szCs w:val="24"/>
            </w:rPr>
            <w:t>(Yüksel &amp; Adalı, 2017)</w:t>
          </w:r>
          <w:r w:rsidRPr="008F5855">
            <w:rPr>
              <w:rFonts w:ascii="Times New Roman" w:hAnsi="Times New Roman" w:cs="Times New Roman"/>
              <w:noProof/>
              <w:sz w:val="24"/>
              <w:szCs w:val="24"/>
            </w:rPr>
            <w:fldChar w:fldCharType="end"/>
          </w:r>
        </w:sdtContent>
      </w:sdt>
      <w:r w:rsidRPr="008F5855">
        <w:rPr>
          <w:rFonts w:ascii="Times New Roman" w:hAnsi="Times New Roman" w:cs="Times New Roman"/>
          <w:noProof/>
          <w:sz w:val="24"/>
          <w:szCs w:val="24"/>
        </w:rPr>
        <w:t xml:space="preserve">. Altuntepe ve Günerin (2013) çalışmasında </w:t>
      </w:r>
      <w:r w:rsidRPr="008F5855">
        <w:rPr>
          <w:rFonts w:ascii="Times New Roman" w:hAnsi="Times New Roman" w:cs="Times New Roman"/>
          <w:sz w:val="24"/>
          <w:szCs w:val="24"/>
        </w:rPr>
        <w:t xml:space="preserve">İstihdam ve büyüme arasında </w:t>
      </w:r>
      <w:r w:rsidRPr="008F5855">
        <w:rPr>
          <w:rFonts w:ascii="Times New Roman" w:hAnsi="Times New Roman" w:cs="Times New Roman"/>
          <w:sz w:val="24"/>
          <w:szCs w:val="24"/>
        </w:rPr>
        <w:lastRenderedPageBreak/>
        <w:t xml:space="preserve">pozitif ilişki bulunmuştur. Ayrıca Hizmetler sektöründe büyüme istihdamı pozitif etkilemektedir </w:t>
      </w:r>
      <w:sdt>
        <w:sdtPr>
          <w:rPr>
            <w:rFonts w:ascii="Times New Roman" w:hAnsi="Times New Roman" w:cs="Times New Roman"/>
            <w:sz w:val="24"/>
            <w:szCs w:val="24"/>
          </w:rPr>
          <w:id w:val="626206225"/>
          <w:citation/>
        </w:sdtPr>
        <w:sdtContent>
          <w:r w:rsidRPr="008F5855">
            <w:rPr>
              <w:rFonts w:ascii="Times New Roman" w:hAnsi="Times New Roman" w:cs="Times New Roman"/>
              <w:sz w:val="24"/>
              <w:szCs w:val="24"/>
            </w:rPr>
            <w:fldChar w:fldCharType="begin"/>
          </w:r>
          <w:r w:rsidRPr="008F5855">
            <w:rPr>
              <w:rFonts w:ascii="Times New Roman" w:hAnsi="Times New Roman" w:cs="Times New Roman"/>
              <w:sz w:val="24"/>
              <w:szCs w:val="24"/>
            </w:rPr>
            <w:instrText xml:space="preserve"> CITATION Alt13 \l 1055 </w:instrText>
          </w:r>
          <w:r w:rsidRPr="008F5855">
            <w:rPr>
              <w:rFonts w:ascii="Times New Roman" w:hAnsi="Times New Roman" w:cs="Times New Roman"/>
              <w:sz w:val="24"/>
              <w:szCs w:val="24"/>
            </w:rPr>
            <w:fldChar w:fldCharType="separate"/>
          </w:r>
          <w:r w:rsidRPr="008F5855">
            <w:rPr>
              <w:rFonts w:ascii="Times New Roman" w:hAnsi="Times New Roman" w:cs="Times New Roman"/>
              <w:noProof/>
              <w:sz w:val="24"/>
              <w:szCs w:val="24"/>
            </w:rPr>
            <w:t>(Altuntepe &amp; Güner, 2013)</w:t>
          </w:r>
          <w:r w:rsidRPr="008F5855">
            <w:rPr>
              <w:rFonts w:ascii="Times New Roman" w:hAnsi="Times New Roman" w:cs="Times New Roman"/>
              <w:sz w:val="24"/>
              <w:szCs w:val="24"/>
            </w:rPr>
            <w:fldChar w:fldCharType="end"/>
          </w:r>
        </w:sdtContent>
      </w:sdt>
      <w:r w:rsidRPr="008F5855">
        <w:rPr>
          <w:rFonts w:ascii="Times New Roman" w:hAnsi="Times New Roman" w:cs="Times New Roman"/>
          <w:sz w:val="24"/>
          <w:szCs w:val="24"/>
        </w:rPr>
        <w:t>.</w:t>
      </w:r>
    </w:p>
    <w:p w14:paraId="4DC3FE0F" w14:textId="0C1CB8B2"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44E645ED" w14:textId="3F815106"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5F0E199C" w14:textId="3AF96BFC"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622B9DFA" w14:textId="5FC309C2" w:rsidR="008F5855" w:rsidRDefault="008F5855" w:rsidP="00F32A2D">
      <w:pPr>
        <w:spacing w:before="120" w:after="120" w:line="240" w:lineRule="auto"/>
        <w:jc w:val="both"/>
        <w:rPr>
          <w:rFonts w:ascii="Times New Roman" w:hAnsi="Times New Roman" w:cs="Times New Roman"/>
          <w:b/>
          <w:noProof/>
          <w:sz w:val="24"/>
          <w:szCs w:val="24"/>
        </w:rPr>
      </w:pPr>
      <w:r w:rsidRPr="008F5855">
        <w:rPr>
          <w:rFonts w:ascii="Times New Roman" w:hAnsi="Times New Roman" w:cs="Times New Roman"/>
          <w:b/>
          <w:noProof/>
          <w:sz w:val="24"/>
          <w:szCs w:val="24"/>
        </w:rPr>
        <w:t>4.</w:t>
      </w:r>
      <w:r>
        <w:rPr>
          <w:rFonts w:ascii="Times New Roman" w:hAnsi="Times New Roman" w:cs="Times New Roman"/>
          <w:b/>
          <w:noProof/>
          <w:sz w:val="24"/>
          <w:szCs w:val="24"/>
        </w:rPr>
        <w:t xml:space="preserve"> </w:t>
      </w:r>
      <w:r w:rsidRPr="008F5855">
        <w:rPr>
          <w:rFonts w:ascii="Times New Roman" w:hAnsi="Times New Roman" w:cs="Times New Roman"/>
          <w:b/>
          <w:noProof/>
          <w:sz w:val="24"/>
          <w:szCs w:val="24"/>
        </w:rPr>
        <w:t>Veri Seti ve Yöntem</w:t>
      </w:r>
    </w:p>
    <w:p w14:paraId="585A3F54" w14:textId="04F51B60" w:rsidR="008F5855" w:rsidRDefault="008F5855" w:rsidP="00F32A2D">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4.1. Veri Seti</w:t>
      </w:r>
    </w:p>
    <w:p w14:paraId="326039EF" w14:textId="77777777" w:rsidR="008F5855" w:rsidRPr="008F5855" w:rsidRDefault="008F5855" w:rsidP="00F32A2D">
      <w:pPr>
        <w:spacing w:before="120" w:after="120" w:line="240" w:lineRule="auto"/>
        <w:jc w:val="both"/>
        <w:rPr>
          <w:rFonts w:ascii="Times New Roman" w:hAnsi="Times New Roman" w:cs="Times New Roman"/>
          <w:noProof/>
          <w:sz w:val="24"/>
          <w:szCs w:val="24"/>
        </w:rPr>
      </w:pPr>
      <w:r w:rsidRPr="008F5855">
        <w:rPr>
          <w:rFonts w:ascii="Times New Roman" w:hAnsi="Times New Roman" w:cs="Times New Roman"/>
          <w:noProof/>
          <w:sz w:val="24"/>
          <w:szCs w:val="24"/>
        </w:rPr>
        <w:t>Türkiye’de GSYİH harcama bileşenleri ile sektörel istihdam arasındaki nedensellik ilişkisinin Toda Yamamoto yöntemi ile incelendiği bu çalışmada, 2000Q1-2016Q4 dönemini kapsayan 64 gözlemden oluşan bir veri seti kullanılmıştır. İstihdam ve harcama arasındaki nedensellik ilişkilerin incelenmesinde Şekil 1’de sunulan yapı temel alınmıştır. Bu yapıda önce harcama bileşenleri bağımlı, sektörel istihdam bağımsız değişken olacak olup, sonrasında sektörel istihdam bağımlı, harcama bileşenleri bağımsız değişken olacaktır. Böylelikle nedensellik analizinin yönü tespit edilmeye çalışılacaktır.</w:t>
      </w:r>
    </w:p>
    <w:p w14:paraId="4A27DE02" w14:textId="1AF2F359" w:rsidR="008F5855" w:rsidRPr="008F5855" w:rsidRDefault="008F5855" w:rsidP="00F32A2D">
      <w:pPr>
        <w:spacing w:before="120" w:after="120" w:line="240" w:lineRule="auto"/>
        <w:jc w:val="center"/>
        <w:rPr>
          <w:rFonts w:ascii="Times New Roman" w:hAnsi="Times New Roman" w:cs="Times New Roman"/>
          <w:noProof/>
          <w:sz w:val="20"/>
          <w:szCs w:val="24"/>
        </w:rPr>
      </w:pPr>
      <w:r w:rsidRPr="008F5855">
        <w:rPr>
          <w:rFonts w:ascii="Times New Roman" w:hAnsi="Times New Roman" w:cs="Times New Roman"/>
          <w:b/>
          <w:noProof/>
          <w:sz w:val="20"/>
          <w:szCs w:val="24"/>
        </w:rPr>
        <w:t>Şekil 1:Harcama Bileşenleri ve İstihdam Arasındaki İlişki</w:t>
      </w:r>
    </w:p>
    <w:p w14:paraId="30CFEF5F" w14:textId="21A8094F" w:rsidR="008F5855" w:rsidRDefault="008F5855" w:rsidP="00F32A2D">
      <w:pPr>
        <w:spacing w:before="120" w:after="120" w:line="240" w:lineRule="auto"/>
        <w:jc w:val="both"/>
        <w:rPr>
          <w:rFonts w:ascii="Times New Roman" w:hAnsi="Times New Roman" w:cs="Times New Roman"/>
          <w:sz w:val="24"/>
          <w:szCs w:val="24"/>
        </w:rPr>
      </w:pPr>
      <w:r w:rsidRPr="005A7F7C">
        <w:rPr>
          <w:rFonts w:ascii="Times New Roman" w:hAnsi="Times New Roman" w:cs="Times New Roman"/>
          <w:noProof/>
          <w:lang w:eastAsia="tr-TR"/>
        </w:rPr>
        <w:drawing>
          <wp:inline distT="0" distB="0" distL="0" distR="0" wp14:anchorId="3B5FCB9E" wp14:editId="651334B4">
            <wp:extent cx="5822950" cy="1549400"/>
            <wp:effectExtent l="0" t="0" r="635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823249" cy="1549480"/>
                    </a:xfrm>
                    <a:prstGeom prst="rect">
                      <a:avLst/>
                    </a:prstGeom>
                  </pic:spPr>
                </pic:pic>
              </a:graphicData>
            </a:graphic>
          </wp:inline>
        </w:drawing>
      </w:r>
    </w:p>
    <w:p w14:paraId="4679E7D4" w14:textId="457D863C"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7B938230" w14:textId="5947C9E2"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3218C675" w14:textId="7B824ACC"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24C59F5F" w14:textId="4541ADFC" w:rsidR="008F5855" w:rsidRP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4.2. Yöntem</w:t>
      </w:r>
    </w:p>
    <w:p w14:paraId="1B9BD764" w14:textId="77777777" w:rsidR="008F5855" w:rsidRPr="008F5855" w:rsidRDefault="008F5855" w:rsidP="00F32A2D">
      <w:pPr>
        <w:spacing w:before="120" w:after="120" w:line="240" w:lineRule="auto"/>
        <w:jc w:val="both"/>
        <w:rPr>
          <w:rFonts w:ascii="Times New Roman" w:hAnsi="Times New Roman" w:cs="Times New Roman"/>
          <w:sz w:val="24"/>
        </w:rPr>
      </w:pPr>
      <w:r w:rsidRPr="008F5855">
        <w:rPr>
          <w:rFonts w:ascii="Times New Roman" w:hAnsi="Times New Roman" w:cs="Times New Roman"/>
          <w:sz w:val="24"/>
        </w:rPr>
        <w:t xml:space="preserve">GSYİH bileşenleri ve istihdam arasındaki ilişkiyi inceleyen literatürden yer alan bir çok çalışmada nedensellik ve eş bütünleşme analizinin yapıldığı görülmektedir. Granger nedensellik analizinde değişkenlerin durağan olması durumunda VAR modelinin tahmin edilmesi söz konusuyken Toda Yamamoto nedensellik testinde değişkenlerin durağanlık derecelerinin farklı olması durumunda dahi VAR modelinin tahmin edilebilmesi sebebiyle nedensel ilişkinin analizinde Toda Yamamoto yöntemi tercih edilmiştir </w:t>
      </w:r>
      <w:sdt>
        <w:sdtPr>
          <w:rPr>
            <w:rFonts w:ascii="Times New Roman" w:hAnsi="Times New Roman" w:cs="Times New Roman"/>
            <w:sz w:val="24"/>
          </w:rPr>
          <w:id w:val="1675452310"/>
          <w:citation/>
        </w:sdtPr>
        <w:sdtContent>
          <w:r w:rsidRPr="008F5855">
            <w:rPr>
              <w:rFonts w:ascii="Times New Roman" w:hAnsi="Times New Roman" w:cs="Times New Roman"/>
              <w:sz w:val="24"/>
            </w:rPr>
            <w:fldChar w:fldCharType="begin"/>
          </w:r>
          <w:r w:rsidRPr="008F5855">
            <w:rPr>
              <w:rFonts w:ascii="Times New Roman" w:hAnsi="Times New Roman" w:cs="Times New Roman"/>
              <w:sz w:val="24"/>
            </w:rPr>
            <w:instrText xml:space="preserve"> CITATION Tod95 \l 1055 </w:instrText>
          </w:r>
          <w:r w:rsidRPr="008F5855">
            <w:rPr>
              <w:rFonts w:ascii="Times New Roman" w:hAnsi="Times New Roman" w:cs="Times New Roman"/>
              <w:sz w:val="24"/>
            </w:rPr>
            <w:fldChar w:fldCharType="separate"/>
          </w:r>
          <w:r w:rsidRPr="008F5855">
            <w:rPr>
              <w:rFonts w:ascii="Times New Roman" w:hAnsi="Times New Roman" w:cs="Times New Roman"/>
              <w:noProof/>
              <w:sz w:val="24"/>
            </w:rPr>
            <w:t>(Toda &amp; Yamamoto, 1995)</w:t>
          </w:r>
          <w:r w:rsidRPr="008F5855">
            <w:rPr>
              <w:rFonts w:ascii="Times New Roman" w:hAnsi="Times New Roman" w:cs="Times New Roman"/>
              <w:sz w:val="24"/>
            </w:rPr>
            <w:fldChar w:fldCharType="end"/>
          </w:r>
        </w:sdtContent>
      </w:sdt>
      <w:r w:rsidRPr="008F5855">
        <w:rPr>
          <w:rFonts w:ascii="Times New Roman" w:hAnsi="Times New Roman" w:cs="Times New Roman"/>
          <w:sz w:val="24"/>
        </w:rPr>
        <w:t>.</w:t>
      </w:r>
    </w:p>
    <w:p w14:paraId="44A2C688" w14:textId="1A7569C0" w:rsidR="008F5855" w:rsidRDefault="008F5855" w:rsidP="00F32A2D">
      <w:pPr>
        <w:spacing w:before="120" w:after="120" w:line="240" w:lineRule="auto"/>
        <w:jc w:val="both"/>
        <w:rPr>
          <w:rFonts w:ascii="Times New Roman" w:hAnsi="Times New Roman" w:cs="Times New Roman"/>
          <w:sz w:val="24"/>
        </w:rPr>
      </w:pPr>
      <w:r w:rsidRPr="008F5855">
        <w:rPr>
          <w:rFonts w:ascii="Times New Roman" w:hAnsi="Times New Roman" w:cs="Times New Roman"/>
          <w:sz w:val="24"/>
        </w:rPr>
        <w:t xml:space="preserve">Toda ve Yamamoto nedensellik analizi, Granger nedensellik yönteminin gelişmiş bir versiyonudur. Bu yöntem ile çokça eleştirilen birim kök ve eş-bütünleşme sınamalarına ihtiyaç duyulmadan analiz yapmak mümkündür. Model içinde yer alan serilerin maksimum bütünleşme derecesini bulmak ve modeli doğru kurmak nedensellik analizi için yeterli olmaktadır. Bu yöntemin uygulanması neticesinde modelin doğru sonuç vermesi için, sistemde gecikme uzunluğunun doğru olarak belirlenmesi ve modele girmesi gereken tüm bileşenlerin kullanılması önemlidir </w:t>
      </w:r>
      <w:sdt>
        <w:sdtPr>
          <w:rPr>
            <w:rFonts w:ascii="Times New Roman" w:hAnsi="Times New Roman" w:cs="Times New Roman"/>
            <w:sz w:val="24"/>
          </w:rPr>
          <w:id w:val="-40358992"/>
          <w:citation/>
        </w:sdtPr>
        <w:sdtContent>
          <w:r w:rsidRPr="008F5855">
            <w:rPr>
              <w:rFonts w:ascii="Times New Roman" w:hAnsi="Times New Roman" w:cs="Times New Roman"/>
              <w:sz w:val="24"/>
            </w:rPr>
            <w:fldChar w:fldCharType="begin"/>
          </w:r>
          <w:r w:rsidRPr="008F5855">
            <w:rPr>
              <w:rFonts w:ascii="Times New Roman" w:hAnsi="Times New Roman" w:cs="Times New Roman"/>
              <w:sz w:val="24"/>
            </w:rPr>
            <w:instrText xml:space="preserve"> CITATION Bağ09 \l 1055 </w:instrText>
          </w:r>
          <w:r w:rsidRPr="008F5855">
            <w:rPr>
              <w:rFonts w:ascii="Times New Roman" w:hAnsi="Times New Roman" w:cs="Times New Roman"/>
              <w:sz w:val="24"/>
            </w:rPr>
            <w:fldChar w:fldCharType="separate"/>
          </w:r>
          <w:r w:rsidRPr="008F5855">
            <w:rPr>
              <w:rFonts w:ascii="Times New Roman" w:hAnsi="Times New Roman" w:cs="Times New Roman"/>
              <w:noProof/>
              <w:sz w:val="24"/>
            </w:rPr>
            <w:t>(Bağdigen &amp; Beşer, 2009)</w:t>
          </w:r>
          <w:r w:rsidRPr="008F5855">
            <w:rPr>
              <w:rFonts w:ascii="Times New Roman" w:hAnsi="Times New Roman" w:cs="Times New Roman"/>
              <w:sz w:val="24"/>
            </w:rPr>
            <w:fldChar w:fldCharType="end"/>
          </w:r>
        </w:sdtContent>
      </w:sdt>
    </w:p>
    <w:p w14:paraId="25669B4E" w14:textId="4489C266" w:rsidR="00F32A2D" w:rsidRPr="00F32A2D" w:rsidRDefault="00F32A2D" w:rsidP="00F32A2D">
      <w:pPr>
        <w:spacing w:before="120" w:after="120" w:line="240" w:lineRule="auto"/>
        <w:jc w:val="center"/>
        <w:rPr>
          <w:rFonts w:ascii="Times New Roman" w:hAnsi="Times New Roman" w:cs="Times New Roman"/>
          <w:b/>
          <w:sz w:val="32"/>
        </w:rPr>
      </w:pPr>
      <w:r w:rsidRPr="00F32A2D">
        <w:rPr>
          <w:rFonts w:ascii="Times New Roman" w:hAnsi="Times New Roman" w:cs="Times New Roman"/>
          <w:b/>
          <w:sz w:val="32"/>
        </w:rPr>
        <w:t>.</w:t>
      </w:r>
    </w:p>
    <w:p w14:paraId="73F3AB21" w14:textId="1B0D64E7" w:rsidR="00F32A2D" w:rsidRPr="00F32A2D" w:rsidRDefault="00F32A2D" w:rsidP="00F32A2D">
      <w:pPr>
        <w:spacing w:before="120" w:after="120" w:line="240" w:lineRule="auto"/>
        <w:jc w:val="center"/>
        <w:rPr>
          <w:rFonts w:ascii="Times New Roman" w:hAnsi="Times New Roman" w:cs="Times New Roman"/>
          <w:b/>
          <w:sz w:val="32"/>
        </w:rPr>
      </w:pPr>
      <w:r w:rsidRPr="00F32A2D">
        <w:rPr>
          <w:rFonts w:ascii="Times New Roman" w:hAnsi="Times New Roman" w:cs="Times New Roman"/>
          <w:b/>
          <w:sz w:val="32"/>
        </w:rPr>
        <w:lastRenderedPageBreak/>
        <w:t>.</w:t>
      </w:r>
    </w:p>
    <w:p w14:paraId="6BE4BA99" w14:textId="3023A5A9" w:rsidR="00F32A2D" w:rsidRDefault="00F32A2D" w:rsidP="00F32A2D">
      <w:pPr>
        <w:spacing w:before="120" w:after="120" w:line="240" w:lineRule="auto"/>
        <w:jc w:val="center"/>
        <w:rPr>
          <w:rFonts w:ascii="Times New Roman" w:hAnsi="Times New Roman" w:cs="Times New Roman"/>
          <w:b/>
          <w:sz w:val="32"/>
        </w:rPr>
      </w:pPr>
      <w:r w:rsidRPr="00F32A2D">
        <w:rPr>
          <w:rFonts w:ascii="Times New Roman" w:hAnsi="Times New Roman" w:cs="Times New Roman"/>
          <w:b/>
          <w:sz w:val="32"/>
        </w:rPr>
        <w:t>.</w:t>
      </w:r>
    </w:p>
    <w:p w14:paraId="6297037B" w14:textId="566D83A3" w:rsidR="00E67373" w:rsidRDefault="00E67373" w:rsidP="00F32A2D">
      <w:pPr>
        <w:spacing w:before="120" w:after="120" w:line="240" w:lineRule="auto"/>
        <w:jc w:val="center"/>
        <w:rPr>
          <w:rFonts w:ascii="Times New Roman" w:hAnsi="Times New Roman" w:cs="Times New Roman"/>
          <w:b/>
          <w:sz w:val="32"/>
        </w:rPr>
      </w:pPr>
      <w:r>
        <w:rPr>
          <w:rFonts w:ascii="Times New Roman" w:hAnsi="Times New Roman" w:cs="Times New Roman"/>
          <w:b/>
          <w:sz w:val="32"/>
        </w:rPr>
        <w:t>.</w:t>
      </w:r>
    </w:p>
    <w:p w14:paraId="211A7938" w14:textId="77777777" w:rsidR="00E67373" w:rsidRPr="00E67373" w:rsidRDefault="00E67373" w:rsidP="00DD1094">
      <w:pPr>
        <w:spacing w:before="120" w:after="120" w:line="360" w:lineRule="auto"/>
        <w:jc w:val="both"/>
        <w:rPr>
          <w:rFonts w:ascii="Times New Roman" w:hAnsi="Times New Roman" w:cs="Times New Roman"/>
          <w:sz w:val="24"/>
        </w:rPr>
      </w:pPr>
      <w:r w:rsidRPr="00E67373">
        <w:rPr>
          <w:rFonts w:ascii="Times New Roman" w:hAnsi="Times New Roman" w:cs="Times New Roman"/>
          <w:sz w:val="24"/>
        </w:rPr>
        <w:t>Toda ve Yamamoto (1995) tarafından geliştirilen VAR modeli aşağıdaki denklemler yardımıyla uygulanmaktadır</w:t>
      </w:r>
    </w:p>
    <w:p w14:paraId="0FA91E95" w14:textId="77777777" w:rsidR="00E67373" w:rsidRPr="00E67373" w:rsidRDefault="00000000" w:rsidP="00E67373">
      <w:pPr>
        <w:spacing w:before="120" w:after="120" w:line="360" w:lineRule="auto"/>
        <w:ind w:firstLine="567"/>
        <w:jc w:val="center"/>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up>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t-i</m:t>
            </m:r>
          </m:sub>
        </m:sSub>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t-j</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t-i</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2t</m:t>
            </m:r>
          </m:sub>
        </m:sSub>
      </m:oMath>
      <w:r w:rsidR="00E67373" w:rsidRPr="00E67373">
        <w:rPr>
          <w:rFonts w:ascii="Times New Roman" w:eastAsiaTheme="minorEastAsia" w:hAnsi="Times New Roman" w:cs="Times New Roman"/>
          <w:sz w:val="24"/>
        </w:rPr>
        <w:tab/>
        <w:t>(1)</w:t>
      </w:r>
    </w:p>
    <w:p w14:paraId="6606E74F" w14:textId="77777777" w:rsidR="00E67373" w:rsidRPr="00E67373" w:rsidRDefault="00000000" w:rsidP="00E67373">
      <w:pPr>
        <w:spacing w:before="120" w:after="120" w:line="360" w:lineRule="auto"/>
        <w:ind w:firstLine="567"/>
        <w:jc w:val="center"/>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up>
          <m:e>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t-i</m:t>
            </m:r>
          </m:sub>
        </m:sSub>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t-j</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t-i</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1t</m:t>
            </m:r>
          </m:sub>
        </m:sSub>
      </m:oMath>
      <w:r w:rsidR="00E67373" w:rsidRPr="00E67373">
        <w:rPr>
          <w:rFonts w:ascii="Times New Roman" w:eastAsiaTheme="minorEastAsia" w:hAnsi="Times New Roman" w:cs="Times New Roman"/>
          <w:sz w:val="24"/>
        </w:rPr>
        <w:tab/>
        <w:t>(2)</w:t>
      </w:r>
    </w:p>
    <w:p w14:paraId="47AF09DF" w14:textId="77777777" w:rsidR="00E67373" w:rsidRPr="00F32A2D" w:rsidRDefault="00E67373" w:rsidP="00F32A2D">
      <w:pPr>
        <w:spacing w:before="120" w:after="120" w:line="240" w:lineRule="auto"/>
        <w:jc w:val="center"/>
        <w:rPr>
          <w:rFonts w:ascii="Times New Roman" w:hAnsi="Times New Roman" w:cs="Times New Roman"/>
          <w:b/>
          <w:sz w:val="32"/>
        </w:rPr>
      </w:pPr>
    </w:p>
    <w:p w14:paraId="7F585A85" w14:textId="0209E221" w:rsidR="008F5855" w:rsidRPr="00F32A2D" w:rsidRDefault="008F5855" w:rsidP="00F32A2D">
      <w:pPr>
        <w:spacing w:before="120" w:after="120" w:line="240" w:lineRule="auto"/>
        <w:jc w:val="both"/>
        <w:rPr>
          <w:rFonts w:ascii="Times New Roman" w:hAnsi="Times New Roman" w:cs="Times New Roman"/>
          <w:b/>
          <w:sz w:val="24"/>
        </w:rPr>
      </w:pPr>
      <w:r w:rsidRPr="00F32A2D">
        <w:rPr>
          <w:rFonts w:ascii="Times New Roman" w:hAnsi="Times New Roman" w:cs="Times New Roman"/>
          <w:b/>
          <w:sz w:val="24"/>
        </w:rPr>
        <w:t>5. Amprik Analizler</w:t>
      </w:r>
    </w:p>
    <w:p w14:paraId="7B95ACE1" w14:textId="284A2EB9" w:rsidR="008F5855" w:rsidRPr="00F32A2D" w:rsidRDefault="008F5855" w:rsidP="00F32A2D">
      <w:pPr>
        <w:spacing w:before="120" w:after="120" w:line="240" w:lineRule="auto"/>
        <w:jc w:val="both"/>
        <w:rPr>
          <w:rFonts w:ascii="Times New Roman" w:hAnsi="Times New Roman" w:cs="Times New Roman"/>
          <w:sz w:val="24"/>
        </w:rPr>
      </w:pPr>
      <w:r w:rsidRPr="00F32A2D">
        <w:rPr>
          <w:rFonts w:ascii="Times New Roman" w:hAnsi="Times New Roman" w:cs="Times New Roman"/>
          <w:b/>
          <w:sz w:val="24"/>
        </w:rPr>
        <w:t>5.1.</w:t>
      </w:r>
      <w:r w:rsidR="00F32A2D" w:rsidRPr="00F32A2D">
        <w:rPr>
          <w:rFonts w:ascii="Times New Roman" w:hAnsi="Times New Roman" w:cs="Times New Roman"/>
          <w:b/>
          <w:sz w:val="24"/>
        </w:rPr>
        <w:t xml:space="preserve"> </w:t>
      </w:r>
      <w:r w:rsidRPr="00F32A2D">
        <w:rPr>
          <w:rFonts w:ascii="Times New Roman" w:hAnsi="Times New Roman" w:cs="Times New Roman"/>
          <w:b/>
          <w:sz w:val="24"/>
        </w:rPr>
        <w:t>Birim Kök Testi</w:t>
      </w:r>
    </w:p>
    <w:p w14:paraId="38162AA6" w14:textId="77777777" w:rsidR="008F5855" w:rsidRPr="00F32A2D" w:rsidRDefault="008F5855" w:rsidP="00DD1094">
      <w:pPr>
        <w:spacing w:before="120" w:after="120" w:line="240" w:lineRule="auto"/>
        <w:jc w:val="both"/>
        <w:rPr>
          <w:rFonts w:ascii="Times New Roman" w:hAnsi="Times New Roman" w:cs="Times New Roman"/>
          <w:sz w:val="24"/>
        </w:rPr>
      </w:pPr>
      <w:r w:rsidRPr="00F32A2D">
        <w:rPr>
          <w:rFonts w:ascii="Times New Roman" w:hAnsi="Times New Roman" w:cs="Times New Roman"/>
          <w:sz w:val="24"/>
        </w:rPr>
        <w:t>Granger nedensellik testinde model içinde yer alan değişkenlerin durağanlık dereceleri aynı seviyede olması gerekmekteyken, Toda Yamamoto nedensellik analizinde değişkenlerin aynı dereceden durağan olmalarına ihtiyaç yoktur. Ancak Toda Yamamoto analizi için değişkenlerin maksimum durağanlık düzeyinin bulunması gerekmektedir. Bu çalışmada durağanlık analizi için Genişletilmiş Dickey Fuller (ADF) durağanlık testi tercih edilmiştir.</w:t>
      </w:r>
    </w:p>
    <w:p w14:paraId="177FA56C" w14:textId="5DAA04A8" w:rsidR="008F5855"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5E817B18" w14:textId="7368E6A2"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1A64CA91" w14:textId="6D3E220B"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03ACE262" w14:textId="5666D83E" w:rsidR="00F32A2D" w:rsidRPr="00F32A2D" w:rsidRDefault="00F32A2D" w:rsidP="00F32A2D">
      <w:pPr>
        <w:spacing w:before="120" w:after="120" w:line="240" w:lineRule="auto"/>
        <w:rPr>
          <w:rFonts w:ascii="Times New Roman" w:hAnsi="Times New Roman" w:cs="Times New Roman"/>
          <w:b/>
          <w:sz w:val="24"/>
          <w:szCs w:val="24"/>
        </w:rPr>
      </w:pPr>
      <w:r w:rsidRPr="00F32A2D">
        <w:rPr>
          <w:rFonts w:ascii="Times New Roman" w:hAnsi="Times New Roman" w:cs="Times New Roman"/>
          <w:b/>
          <w:sz w:val="24"/>
          <w:szCs w:val="24"/>
        </w:rPr>
        <w:t>6. Sonuç</w:t>
      </w:r>
    </w:p>
    <w:p w14:paraId="4282952B" w14:textId="27DE3EF2" w:rsidR="00F32A2D" w:rsidRDefault="00F32A2D" w:rsidP="00F32A2D">
      <w:pPr>
        <w:spacing w:before="120" w:after="120" w:line="240" w:lineRule="auto"/>
        <w:jc w:val="both"/>
        <w:rPr>
          <w:rFonts w:ascii="Times New Roman" w:hAnsi="Times New Roman" w:cs="Times New Roman"/>
          <w:sz w:val="24"/>
          <w:szCs w:val="24"/>
        </w:rPr>
      </w:pPr>
      <w:r w:rsidRPr="00F32A2D">
        <w:rPr>
          <w:rFonts w:ascii="Times New Roman" w:hAnsi="Times New Roman" w:cs="Times New Roman"/>
          <w:sz w:val="24"/>
          <w:szCs w:val="24"/>
        </w:rPr>
        <w:t>İktisat biliminde ekonomik birimlerin temel amacı, en üst düzeye çıkarma eylemi ile açıklanmaktadır. Tüketiciler, tüketim nihayetinde elde edilen faydayı en üst düzeye çıkarmayı amaçlarken, firmalar da amaç karlarını en üst düzeye çıkarmaktır. Üçüncü ekonomik birim olan devlet için ise amaç toplumun refahını en üst seviyeye taşıyabilmektir. Her ekonomi için, ulaşılması hedeflenen refah düzeyi farklılık gösterse de kaynaklar, genel anlamda bu düzeyin temel belirleyicisi konumundadır. Mevcut toplam kaynak miktarı, bu kaynakların üretim sürecinde kullanım miktarı ve de teknolojisi, bir ekonomide refah düzeyini şekillendirmektedir. Veri üretim teknolojisinde, mevcut kaynakların tam kullanımı, potansiyel olarak refah düzeyinin en üst seviyesine ilişkin sınırı belirlemektedir. Kaynak kullanımının tam olmama durumu olan eksik istihdam ise, refah düzeyinin potansiyel sınırın altında gerçekleşmesi anlamı taşımaktadır. Böyle bir ekonomi için istihdamı arttırma çabası, toplumun mevcut refah düzeyini potansiyel olarak sahip olduğu en üst seviyeye yaklaştırma çabasıdır. Bu sebeple işsizliği azaltarak istihdam düzeyini arttırmak, temel makroekonomi politikası amaçları arasında yer almaktadır.</w:t>
      </w:r>
    </w:p>
    <w:p w14:paraId="7E96E128" w14:textId="560356BC" w:rsidR="00F32A2D" w:rsidRDefault="00F32A2D" w:rsidP="00F32A2D">
      <w:pPr>
        <w:spacing w:before="120" w:after="120" w:line="240" w:lineRule="auto"/>
        <w:jc w:val="both"/>
        <w:rPr>
          <w:rFonts w:ascii="Times New Roman" w:hAnsi="Times New Roman" w:cs="Times New Roman"/>
          <w:sz w:val="24"/>
          <w:szCs w:val="24"/>
        </w:rPr>
      </w:pPr>
    </w:p>
    <w:p w14:paraId="59233D51" w14:textId="1EE0E612" w:rsidR="00C5003F" w:rsidRDefault="00C5003F" w:rsidP="00C5003F">
      <w:pPr>
        <w:spacing w:before="120" w:after="120" w:line="240" w:lineRule="auto"/>
        <w:jc w:val="both"/>
        <w:rPr>
          <w:rFonts w:ascii="Times New Roman" w:hAnsi="Times New Roman" w:cs="Times New Roman"/>
          <w:b/>
          <w:bCs/>
          <w:sz w:val="24"/>
          <w:szCs w:val="24"/>
        </w:rPr>
      </w:pPr>
      <w:r w:rsidRPr="00C5003F">
        <w:rPr>
          <w:rFonts w:ascii="Times New Roman" w:hAnsi="Times New Roman" w:cs="Times New Roman"/>
          <w:b/>
          <w:bCs/>
          <w:sz w:val="24"/>
          <w:szCs w:val="24"/>
        </w:rPr>
        <w:t>YAZARLARIN KATKISI</w:t>
      </w:r>
    </w:p>
    <w:p w14:paraId="34E6F4FD" w14:textId="176532D7" w:rsidR="00C5003F" w:rsidRPr="00C5003F" w:rsidRDefault="00C5003F" w:rsidP="00C5003F">
      <w:pPr>
        <w:spacing w:before="120" w:after="120" w:line="240" w:lineRule="auto"/>
        <w:jc w:val="both"/>
        <w:rPr>
          <w:rFonts w:ascii="Times New Roman" w:hAnsi="Times New Roman" w:cs="Times New Roman"/>
          <w:sz w:val="24"/>
          <w:szCs w:val="24"/>
        </w:rPr>
      </w:pPr>
      <w:r w:rsidRPr="00C5003F">
        <w:rPr>
          <w:rFonts w:ascii="Times New Roman" w:hAnsi="Times New Roman" w:cs="Times New Roman"/>
          <w:sz w:val="24"/>
          <w:szCs w:val="24"/>
        </w:rPr>
        <w:t xml:space="preserve">Bu çalışmanın ikinci bölümü Etem Hakan Ergeç, üçüncü ve dördüncü bölümü İrfan Ersin, giriş, ampirik bulgular ve sonuç bölümü </w:t>
      </w:r>
      <w:r>
        <w:rPr>
          <w:rFonts w:ascii="Times New Roman" w:hAnsi="Times New Roman" w:cs="Times New Roman"/>
          <w:sz w:val="24"/>
          <w:szCs w:val="24"/>
        </w:rPr>
        <w:t xml:space="preserve">de </w:t>
      </w:r>
      <w:r w:rsidRPr="00C5003F">
        <w:rPr>
          <w:rFonts w:ascii="Times New Roman" w:hAnsi="Times New Roman" w:cs="Times New Roman"/>
          <w:sz w:val="24"/>
          <w:szCs w:val="24"/>
        </w:rPr>
        <w:t xml:space="preserve">iki yazar tarafından yapılmıştır. </w:t>
      </w:r>
    </w:p>
    <w:p w14:paraId="3616E9D9" w14:textId="77777777" w:rsidR="00C5003F" w:rsidRDefault="00C5003F" w:rsidP="00C5003F">
      <w:pPr>
        <w:spacing w:before="120" w:after="120" w:line="240" w:lineRule="auto"/>
        <w:jc w:val="both"/>
        <w:rPr>
          <w:rFonts w:ascii="Times New Roman" w:hAnsi="Times New Roman" w:cs="Times New Roman"/>
          <w:b/>
          <w:bCs/>
          <w:sz w:val="24"/>
          <w:szCs w:val="24"/>
        </w:rPr>
      </w:pPr>
    </w:p>
    <w:p w14:paraId="1DE07898" w14:textId="3A799744" w:rsidR="00C5003F" w:rsidRPr="00C5003F" w:rsidRDefault="00C5003F" w:rsidP="00C5003F">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ÇIKAR ÇATIŞMASI BEYANI</w:t>
      </w:r>
    </w:p>
    <w:p w14:paraId="1E163803" w14:textId="5B550396" w:rsidR="00C5003F" w:rsidRDefault="00C5003F" w:rsidP="00C5003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w:t>
      </w:r>
      <w:r w:rsidRPr="00C5003F">
        <w:rPr>
          <w:rFonts w:ascii="Times New Roman" w:hAnsi="Times New Roman" w:cs="Times New Roman"/>
          <w:sz w:val="24"/>
          <w:szCs w:val="24"/>
        </w:rPr>
        <w:t>erhangi bir kurum, kuruluş, kişi ile mali çıkar çatışması yoktur ve yazarlar</w:t>
      </w:r>
      <w:r>
        <w:rPr>
          <w:rFonts w:ascii="Times New Roman" w:hAnsi="Times New Roman" w:cs="Times New Roman"/>
          <w:sz w:val="24"/>
          <w:szCs w:val="24"/>
        </w:rPr>
        <w:t xml:space="preserve"> </w:t>
      </w:r>
      <w:r w:rsidRPr="00C5003F">
        <w:rPr>
          <w:rFonts w:ascii="Times New Roman" w:hAnsi="Times New Roman" w:cs="Times New Roman"/>
          <w:sz w:val="24"/>
          <w:szCs w:val="24"/>
        </w:rPr>
        <w:t>arasında çıkar çatışması bulunmamaktadır</w:t>
      </w:r>
      <w:r w:rsidR="00CA27C8">
        <w:rPr>
          <w:rFonts w:ascii="Times New Roman" w:hAnsi="Times New Roman" w:cs="Times New Roman"/>
          <w:sz w:val="24"/>
          <w:szCs w:val="24"/>
        </w:rPr>
        <w:t>.</w:t>
      </w:r>
    </w:p>
    <w:p w14:paraId="6E572B47" w14:textId="77777777" w:rsidR="00CA27C8" w:rsidRDefault="00CA27C8" w:rsidP="00C5003F">
      <w:pPr>
        <w:spacing w:before="120" w:after="120" w:line="240" w:lineRule="auto"/>
        <w:jc w:val="both"/>
        <w:rPr>
          <w:rFonts w:ascii="Times New Roman" w:hAnsi="Times New Roman" w:cs="Times New Roman"/>
          <w:sz w:val="24"/>
          <w:szCs w:val="24"/>
        </w:rPr>
      </w:pPr>
    </w:p>
    <w:p w14:paraId="4F1BF2D7" w14:textId="61F77B66" w:rsidR="00C5003F" w:rsidRDefault="00CA27C8" w:rsidP="00C5003F">
      <w:pPr>
        <w:spacing w:before="120" w:after="120" w:line="240" w:lineRule="auto"/>
        <w:jc w:val="both"/>
        <w:rPr>
          <w:rFonts w:ascii="Times New Roman" w:hAnsi="Times New Roman" w:cs="Times New Roman"/>
          <w:b/>
          <w:bCs/>
          <w:sz w:val="24"/>
          <w:szCs w:val="24"/>
        </w:rPr>
      </w:pPr>
      <w:r w:rsidRPr="00CA27C8">
        <w:rPr>
          <w:rFonts w:ascii="Times New Roman" w:hAnsi="Times New Roman" w:cs="Times New Roman"/>
          <w:b/>
          <w:bCs/>
          <w:sz w:val="24"/>
          <w:szCs w:val="24"/>
        </w:rPr>
        <w:t>YAPAY ZEK</w:t>
      </w:r>
      <w:r>
        <w:rPr>
          <w:rFonts w:ascii="Times New Roman" w:hAnsi="Times New Roman" w:cs="Times New Roman"/>
          <w:b/>
          <w:bCs/>
          <w:sz w:val="24"/>
          <w:szCs w:val="24"/>
        </w:rPr>
        <w:t>A</w:t>
      </w:r>
      <w:r w:rsidRPr="00CA27C8">
        <w:rPr>
          <w:rFonts w:ascii="Times New Roman" w:hAnsi="Times New Roman" w:cs="Times New Roman"/>
          <w:b/>
          <w:bCs/>
          <w:sz w:val="24"/>
          <w:szCs w:val="24"/>
        </w:rPr>
        <w:t xml:space="preserve"> KULLANIMINA VE DİĞER DURUMLARA İLİŞKİN ETİK BEYAN</w:t>
      </w:r>
    </w:p>
    <w:p w14:paraId="0B3845D6" w14:textId="6D718074" w:rsidR="00CA27C8" w:rsidRPr="00CA27C8" w:rsidRDefault="00CA27C8" w:rsidP="00C5003F">
      <w:pPr>
        <w:spacing w:before="120" w:after="120" w:line="240" w:lineRule="auto"/>
        <w:jc w:val="both"/>
        <w:rPr>
          <w:rFonts w:ascii="Times New Roman" w:hAnsi="Times New Roman" w:cs="Times New Roman"/>
          <w:sz w:val="24"/>
          <w:szCs w:val="24"/>
        </w:rPr>
      </w:pPr>
      <w:r w:rsidRPr="00CA27C8">
        <w:rPr>
          <w:rFonts w:ascii="Times New Roman" w:hAnsi="Times New Roman" w:cs="Times New Roman"/>
          <w:sz w:val="24"/>
          <w:szCs w:val="24"/>
        </w:rPr>
        <w:t>Bu çalışmanın yazım sürecinde dil kontrolü amacıyla [kullanılan yapay zekâ aracı adı] adlı yapay zekâ destekli yazılım sınırlı ölçüde kullanılmıştır. İçeriğin oluşturulması, analizlerin yapılması ve bilimsel değerlendirme tamamen yazar(lar) tarafından gerçekleştirilmiştir.</w:t>
      </w:r>
    </w:p>
    <w:p w14:paraId="7528EED7" w14:textId="77777777" w:rsidR="00CA27C8" w:rsidRPr="00CA27C8" w:rsidRDefault="00CA27C8" w:rsidP="00C5003F">
      <w:pPr>
        <w:spacing w:before="120" w:after="120" w:line="240" w:lineRule="auto"/>
        <w:jc w:val="both"/>
        <w:rPr>
          <w:rFonts w:ascii="Times New Roman" w:hAnsi="Times New Roman" w:cs="Times New Roman"/>
          <w:b/>
          <w:bCs/>
          <w:sz w:val="24"/>
          <w:szCs w:val="24"/>
        </w:rPr>
      </w:pPr>
    </w:p>
    <w:p w14:paraId="149D4251" w14:textId="4748CE37" w:rsidR="00C5003F" w:rsidRDefault="00C5003F" w:rsidP="00C5003F">
      <w:pPr>
        <w:spacing w:before="120" w:after="120" w:line="240" w:lineRule="auto"/>
        <w:jc w:val="both"/>
        <w:rPr>
          <w:rFonts w:ascii="Times New Roman" w:hAnsi="Times New Roman" w:cs="Times New Roman"/>
          <w:b/>
          <w:sz w:val="24"/>
          <w:szCs w:val="24"/>
        </w:rPr>
      </w:pPr>
      <w:r w:rsidRPr="00F32A2D">
        <w:rPr>
          <w:rFonts w:ascii="Times New Roman" w:hAnsi="Times New Roman" w:cs="Times New Roman"/>
          <w:b/>
          <w:sz w:val="24"/>
          <w:szCs w:val="24"/>
        </w:rPr>
        <w:t>(2 BOŞLUK)</w:t>
      </w:r>
    </w:p>
    <w:p w14:paraId="1454BEE0" w14:textId="122B6082" w:rsidR="00C5003F" w:rsidRDefault="00C5003F" w:rsidP="00F32A2D">
      <w:pPr>
        <w:spacing w:before="120" w:after="120" w:line="240" w:lineRule="auto"/>
        <w:jc w:val="both"/>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2"/>
          <w:lang w:eastAsia="en-US"/>
        </w:rPr>
        <w:id w:val="441890003"/>
        <w:docPartObj>
          <w:docPartGallery w:val="Bibliographies"/>
          <w:docPartUnique/>
        </w:docPartObj>
      </w:sdtPr>
      <w:sdtContent>
        <w:p w14:paraId="0CA2971C" w14:textId="4ECB5982" w:rsidR="00F32A2D" w:rsidRPr="00F32A2D" w:rsidRDefault="00F32A2D" w:rsidP="00F32A2D">
          <w:pPr>
            <w:pStyle w:val="Balk1"/>
            <w:spacing w:before="120" w:after="120" w:line="240" w:lineRule="auto"/>
            <w:rPr>
              <w:rFonts w:ascii="Times New Roman" w:hAnsi="Times New Roman" w:cs="Times New Roman"/>
              <w:color w:val="auto"/>
              <w:sz w:val="24"/>
              <w:szCs w:val="22"/>
            </w:rPr>
          </w:pPr>
          <w:r w:rsidRPr="00F32A2D">
            <w:rPr>
              <w:rFonts w:ascii="Times New Roman" w:hAnsi="Times New Roman" w:cs="Times New Roman"/>
              <w:color w:val="auto"/>
              <w:sz w:val="24"/>
              <w:szCs w:val="22"/>
            </w:rPr>
            <w:t>KAYNAKÇA</w:t>
          </w:r>
        </w:p>
        <w:p w14:paraId="548BBF39"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Ahn, N., Jimeno, J. F., &amp; Ugidos, A. (2003). “Mondays at the sun”:Unemployment, Time Use and Consumption Patterns in Spain. </w:t>
          </w:r>
          <w:r w:rsidRPr="00F32A2D">
            <w:rPr>
              <w:rFonts w:ascii="Times New Roman" w:hAnsi="Times New Roman" w:cs="Times New Roman"/>
              <w:i/>
              <w:iCs/>
              <w:noProof/>
              <w:sz w:val="24"/>
            </w:rPr>
            <w:t>Contributions to Economic Analysis, 271</w:t>
          </w:r>
          <w:r w:rsidRPr="00F32A2D">
            <w:rPr>
              <w:rFonts w:ascii="Times New Roman" w:hAnsi="Times New Roman" w:cs="Times New Roman"/>
              <w:noProof/>
              <w:sz w:val="24"/>
            </w:rPr>
            <w:t>, s. 237-259.</w:t>
          </w:r>
        </w:p>
        <w:p w14:paraId="1033D470"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Akkas, M., &amp; Sayılgan, G. (2015). Konut Fiyatları ve Konut Kredisi Faizi:Toda Yamamoto Nedensellik Testi. </w:t>
          </w:r>
          <w:r w:rsidRPr="00F32A2D">
            <w:rPr>
              <w:rFonts w:ascii="Times New Roman" w:hAnsi="Times New Roman" w:cs="Times New Roman"/>
              <w:i/>
              <w:iCs/>
              <w:noProof/>
              <w:sz w:val="24"/>
            </w:rPr>
            <w:t>Journal of Economics, Finance and Accounting, 2</w:t>
          </w:r>
          <w:r w:rsidRPr="00F32A2D">
            <w:rPr>
              <w:rFonts w:ascii="Times New Roman" w:hAnsi="Times New Roman" w:cs="Times New Roman"/>
              <w:noProof/>
              <w:sz w:val="24"/>
            </w:rPr>
            <w:t>(4), s. 572-583.</w:t>
          </w:r>
        </w:p>
        <w:p w14:paraId="2F69814A"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Aksu, L. (2017). Türkiye'de İstihdam,Verimlilik ve İktisadi Büyüme İlişkilerinin Analizi. </w:t>
          </w:r>
          <w:r w:rsidRPr="00F32A2D">
            <w:rPr>
              <w:rFonts w:ascii="Times New Roman" w:hAnsi="Times New Roman" w:cs="Times New Roman"/>
              <w:i/>
              <w:iCs/>
              <w:noProof/>
              <w:sz w:val="24"/>
            </w:rPr>
            <w:t>İktisat Politikası Araştırmaları Dergisi, 4</w:t>
          </w:r>
          <w:r w:rsidRPr="00F32A2D">
            <w:rPr>
              <w:rFonts w:ascii="Times New Roman" w:hAnsi="Times New Roman" w:cs="Times New Roman"/>
              <w:noProof/>
              <w:sz w:val="24"/>
            </w:rPr>
            <w:t>(1), s. 39-94.</w:t>
          </w:r>
        </w:p>
        <w:p w14:paraId="7D91BAF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Aktakas, B., Mike, F., Aytun, C., &amp; Lale, M. (2013). Sektörel İhracat-İstihdam İlişkisi: Türkiye Örneği (2004-2011). </w:t>
          </w:r>
          <w:r w:rsidRPr="00F32A2D">
            <w:rPr>
              <w:rFonts w:ascii="Times New Roman" w:hAnsi="Times New Roman" w:cs="Times New Roman"/>
              <w:i/>
              <w:iCs/>
              <w:noProof/>
              <w:sz w:val="24"/>
            </w:rPr>
            <w:t>Çukurova Üniversitesi İİBF Dergisi, 17</w:t>
          </w:r>
          <w:r w:rsidRPr="00F32A2D">
            <w:rPr>
              <w:rFonts w:ascii="Times New Roman" w:hAnsi="Times New Roman" w:cs="Times New Roman"/>
              <w:noProof/>
              <w:sz w:val="24"/>
            </w:rPr>
            <w:t>(1), s. 37-50.</w:t>
          </w:r>
        </w:p>
        <w:p w14:paraId="5ABF643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Altuntepe, N., &amp; Güner, T. (2013). Türkiye’de İstihdam-Büyüme İlişkisinin Analizi (1988-2011). </w:t>
          </w:r>
          <w:r w:rsidRPr="00F32A2D">
            <w:rPr>
              <w:rFonts w:ascii="Times New Roman" w:hAnsi="Times New Roman" w:cs="Times New Roman"/>
              <w:i/>
              <w:iCs/>
              <w:noProof/>
              <w:sz w:val="24"/>
            </w:rPr>
            <w:t>Uluslararası Alanya İşletme Fakültesi Dergisi, 5</w:t>
          </w:r>
          <w:r w:rsidRPr="00F32A2D">
            <w:rPr>
              <w:rFonts w:ascii="Times New Roman" w:hAnsi="Times New Roman" w:cs="Times New Roman"/>
              <w:noProof/>
              <w:sz w:val="24"/>
            </w:rPr>
            <w:t>(1), s. 73-84.</w:t>
          </w:r>
        </w:p>
        <w:p w14:paraId="7B743F75"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Arı, A. (2016). Türkiye’deki Ekonomik Büyüme ve İşsizlik İlişkisinin Analizi: Yeni Bir Eşbütünleşme Testi. </w:t>
          </w:r>
          <w:r w:rsidRPr="00F32A2D">
            <w:rPr>
              <w:rFonts w:ascii="Times New Roman" w:hAnsi="Times New Roman" w:cs="Times New Roman"/>
              <w:i/>
              <w:iCs/>
              <w:noProof/>
              <w:sz w:val="24"/>
            </w:rPr>
            <w:t>Siyaset, Ekonomi ve Yönetim Araştırmaları Dergisi, 4</w:t>
          </w:r>
          <w:r w:rsidRPr="00F32A2D">
            <w:rPr>
              <w:rFonts w:ascii="Times New Roman" w:hAnsi="Times New Roman" w:cs="Times New Roman"/>
              <w:noProof/>
              <w:sz w:val="24"/>
            </w:rPr>
            <w:t>(2), s. 57-67.</w:t>
          </w:r>
        </w:p>
        <w:p w14:paraId="35B3758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Bağdigen, M., &amp; Beşer, B. (2009). Ekonomik Büyüme ile Kamu Harcamaları Arasındaki Nedensellik İlişkisinin Wagner Tezi Kapsamında Bir Analizi:Türkiye Örneği. </w:t>
          </w:r>
          <w:r w:rsidRPr="00F32A2D">
            <w:rPr>
              <w:rFonts w:ascii="Times New Roman" w:hAnsi="Times New Roman" w:cs="Times New Roman"/>
              <w:i/>
              <w:iCs/>
              <w:noProof/>
              <w:sz w:val="24"/>
            </w:rPr>
            <w:t>ZKÜ Sosyal Bilimler Dergisi, 5</w:t>
          </w:r>
          <w:r w:rsidRPr="00F32A2D">
            <w:rPr>
              <w:rFonts w:ascii="Times New Roman" w:hAnsi="Times New Roman" w:cs="Times New Roman"/>
              <w:noProof/>
              <w:sz w:val="24"/>
            </w:rPr>
            <w:t>(9), s. 1-17.</w:t>
          </w:r>
        </w:p>
        <w:p w14:paraId="40B05FA2"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Baş, H. (2017). Türkiye'de Genç Nüfus: Sorunlar ve Politikalar. </w:t>
          </w:r>
          <w:r w:rsidRPr="00F32A2D">
            <w:rPr>
              <w:rFonts w:ascii="Times New Roman" w:hAnsi="Times New Roman" w:cs="Times New Roman"/>
              <w:i/>
              <w:iCs/>
              <w:noProof/>
              <w:sz w:val="24"/>
            </w:rPr>
            <w:t>Süleyman Demirel Üniversitesi Sosyal Bilimler Enstitüsü Dergisi</w:t>
          </w:r>
          <w:r w:rsidRPr="00F32A2D">
            <w:rPr>
              <w:rFonts w:ascii="Times New Roman" w:hAnsi="Times New Roman" w:cs="Times New Roman"/>
              <w:noProof/>
              <w:sz w:val="24"/>
            </w:rPr>
            <w:t>(27), s. 255-288.</w:t>
          </w:r>
        </w:p>
        <w:p w14:paraId="4951AE68"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Cutcu, İ., &amp; Cenger, H. (2017). Türkiye'de Dış Ticaret ve İşsizlik Arasındaki İlişki: Yapısal Kırılmalı Zaman Serisi Analizi. </w:t>
          </w:r>
          <w:r w:rsidRPr="00F32A2D">
            <w:rPr>
              <w:rFonts w:ascii="Times New Roman" w:hAnsi="Times New Roman" w:cs="Times New Roman"/>
              <w:i/>
              <w:iCs/>
              <w:noProof/>
              <w:sz w:val="24"/>
            </w:rPr>
            <w:t>III. Uluslararası Girişimcilik,İstihdam ve Kariyer Kongresi</w:t>
          </w:r>
          <w:r w:rsidRPr="00F32A2D">
            <w:rPr>
              <w:rFonts w:ascii="Times New Roman" w:hAnsi="Times New Roman" w:cs="Times New Roman"/>
              <w:noProof/>
              <w:sz w:val="24"/>
            </w:rPr>
            <w:t>, (s. 68-82). Muğla/Türkiye.</w:t>
          </w:r>
        </w:p>
        <w:p w14:paraId="5D9C9C7A"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Durkaya, M., &amp; Ceylan, S. (2016). İşsizliğin Azaltılmasında Kamu Kesimi Büyüklüğünün Rolü. </w:t>
          </w:r>
          <w:r w:rsidRPr="00F32A2D">
            <w:rPr>
              <w:rFonts w:ascii="Times New Roman" w:hAnsi="Times New Roman" w:cs="Times New Roman"/>
              <w:i/>
              <w:iCs/>
              <w:noProof/>
              <w:sz w:val="24"/>
            </w:rPr>
            <w:t>Finans Politik &amp; Ekonomik Yorumlar, 53</w:t>
          </w:r>
          <w:r w:rsidRPr="00F32A2D">
            <w:rPr>
              <w:rFonts w:ascii="Times New Roman" w:hAnsi="Times New Roman" w:cs="Times New Roman"/>
              <w:noProof/>
              <w:sz w:val="24"/>
            </w:rPr>
            <w:t>, s. 23-40.</w:t>
          </w:r>
        </w:p>
        <w:p w14:paraId="5C2BE63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Durmuş, S., &amp; Akbulut, H. (2017). Türkiye Ekonomisinde Büyüme Yaratmayan İstihdam Sorunsalı. </w:t>
          </w:r>
          <w:r w:rsidRPr="00F32A2D">
            <w:rPr>
              <w:rFonts w:ascii="Times New Roman" w:hAnsi="Times New Roman" w:cs="Times New Roman"/>
              <w:i/>
              <w:iCs/>
              <w:noProof/>
              <w:sz w:val="24"/>
            </w:rPr>
            <w:t>Hukuk ve İktisat Araştırmaları Dergisi, 9</w:t>
          </w:r>
          <w:r w:rsidRPr="00F32A2D">
            <w:rPr>
              <w:rFonts w:ascii="Times New Roman" w:hAnsi="Times New Roman" w:cs="Times New Roman"/>
              <w:noProof/>
              <w:sz w:val="24"/>
            </w:rPr>
            <w:t>(2), s. 91-100.</w:t>
          </w:r>
        </w:p>
        <w:p w14:paraId="1B2B830E"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Ergeç, E. (2017). Emek Piyasaları ve İstihdam. Y. Şişman içinde, </w:t>
          </w:r>
          <w:r w:rsidRPr="00F32A2D">
            <w:rPr>
              <w:rFonts w:ascii="Times New Roman" w:hAnsi="Times New Roman" w:cs="Times New Roman"/>
              <w:i/>
              <w:iCs/>
              <w:noProof/>
              <w:sz w:val="24"/>
            </w:rPr>
            <w:t>Sosyal Sorunlar</w:t>
          </w:r>
          <w:r w:rsidRPr="00F32A2D">
            <w:rPr>
              <w:rFonts w:ascii="Times New Roman" w:hAnsi="Times New Roman" w:cs="Times New Roman"/>
              <w:noProof/>
              <w:sz w:val="24"/>
            </w:rPr>
            <w:t xml:space="preserve"> (s. 141-159). Eskişehir: Anadolu Üniversitesi Yayını No:3650.</w:t>
          </w:r>
        </w:p>
        <w:p w14:paraId="6F4F76F7"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Eurostat. (2018). </w:t>
          </w:r>
          <w:r w:rsidRPr="00F32A2D">
            <w:rPr>
              <w:rFonts w:ascii="Times New Roman" w:hAnsi="Times New Roman" w:cs="Times New Roman"/>
              <w:i/>
              <w:iCs/>
              <w:noProof/>
              <w:sz w:val="24"/>
            </w:rPr>
            <w:t>Eurostat Your key to European Statistics</w:t>
          </w:r>
          <w:r w:rsidRPr="00F32A2D">
            <w:rPr>
              <w:rFonts w:ascii="Times New Roman" w:hAnsi="Times New Roman" w:cs="Times New Roman"/>
              <w:noProof/>
              <w:sz w:val="24"/>
            </w:rPr>
            <w:t>. 07 17, 2018 tarihinde Eurostat: http://ec.europa.eu/eurostat/web/youth/data/database adresinden alındı</w:t>
          </w:r>
        </w:p>
        <w:p w14:paraId="5693DB7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lastRenderedPageBreak/>
            <w:t xml:space="preserve">Göçer, İ., Mercan, M., &amp; Peker, O. (2013). İhracat, Doğrudan Yabancı Yatırımlar ve İşsizlik: Türkiye Örneği. </w:t>
          </w:r>
          <w:r w:rsidRPr="00F32A2D">
            <w:rPr>
              <w:rFonts w:ascii="Times New Roman" w:hAnsi="Times New Roman" w:cs="Times New Roman"/>
              <w:i/>
              <w:iCs/>
              <w:noProof/>
              <w:sz w:val="24"/>
            </w:rPr>
            <w:t>Business and Economics Research Journal, 4</w:t>
          </w:r>
          <w:r w:rsidRPr="00F32A2D">
            <w:rPr>
              <w:rFonts w:ascii="Times New Roman" w:hAnsi="Times New Roman" w:cs="Times New Roman"/>
              <w:noProof/>
              <w:sz w:val="24"/>
            </w:rPr>
            <w:t>(1), s. 103-120.</w:t>
          </w:r>
        </w:p>
        <w:p w14:paraId="01582AB2"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Göze Kaya, D., Durgun Kaygısız, A., &amp; Altuntepe, N. (2015). Türkiye’de Kamu Harcamalarının Toplam İstihdama Etkisi Üzerine Bir Değerlendirme. </w:t>
          </w:r>
          <w:r w:rsidRPr="00F32A2D">
            <w:rPr>
              <w:rFonts w:ascii="Times New Roman" w:hAnsi="Times New Roman" w:cs="Times New Roman"/>
              <w:i/>
              <w:iCs/>
              <w:noProof/>
              <w:sz w:val="24"/>
            </w:rPr>
            <w:t>Afyon Kocatepe Üniversitesi İktisadi ve İdari Bilimler Fakültesi Dergisi, 17</w:t>
          </w:r>
          <w:r w:rsidRPr="00F32A2D">
            <w:rPr>
              <w:rFonts w:ascii="Times New Roman" w:hAnsi="Times New Roman" w:cs="Times New Roman"/>
              <w:noProof/>
              <w:sz w:val="24"/>
            </w:rPr>
            <w:t>(1), s. 83-96.</w:t>
          </w:r>
        </w:p>
        <w:p w14:paraId="2E6AB1C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Kanca, O., &amp; Bayrak, M. (2015). Kamu Harcamaları Bileşenleri İle İşsizlik Arasındaki İlişki :Türkiye Örneği. </w:t>
          </w:r>
          <w:r w:rsidRPr="00F32A2D">
            <w:rPr>
              <w:rFonts w:ascii="Times New Roman" w:hAnsi="Times New Roman" w:cs="Times New Roman"/>
              <w:i/>
              <w:iCs/>
              <w:noProof/>
              <w:sz w:val="24"/>
            </w:rPr>
            <w:t>Gazi İktisat ve İşletme Dergisi, 1</w:t>
          </w:r>
          <w:r w:rsidRPr="00F32A2D">
            <w:rPr>
              <w:rFonts w:ascii="Times New Roman" w:hAnsi="Times New Roman" w:cs="Times New Roman"/>
              <w:noProof/>
              <w:sz w:val="24"/>
            </w:rPr>
            <w:t>(2), s. 55-74.</w:t>
          </w:r>
        </w:p>
        <w:p w14:paraId="4E33D5B9"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Karagöz, K. (2007). Türkiye’de Doğrudan Yabancı Yatırım Girişlerini Belirleyen Faktörler: 1970-2005. </w:t>
          </w:r>
          <w:r w:rsidRPr="00F32A2D">
            <w:rPr>
              <w:rFonts w:ascii="Times New Roman" w:hAnsi="Times New Roman" w:cs="Times New Roman"/>
              <w:i/>
              <w:iCs/>
              <w:noProof/>
              <w:sz w:val="24"/>
            </w:rPr>
            <w:t>Journal Yaşar of University</w:t>
          </w:r>
          <w:r w:rsidRPr="00F32A2D">
            <w:rPr>
              <w:rFonts w:ascii="Times New Roman" w:hAnsi="Times New Roman" w:cs="Times New Roman"/>
              <w:noProof/>
              <w:sz w:val="24"/>
            </w:rPr>
            <w:t>, s. 929-948.</w:t>
          </w:r>
        </w:p>
        <w:p w14:paraId="359AEDCA"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Sancar, C., Sancar, C., &amp; Atay Polat, M. (2016). Bölgesel Kamu Yatırım Harcamaları İstihdam Yaratmada Etkin Midir?(TR90 Alt Bölgesi Örneği). </w:t>
          </w:r>
          <w:r w:rsidRPr="00F32A2D">
            <w:rPr>
              <w:rFonts w:ascii="Times New Roman" w:hAnsi="Times New Roman" w:cs="Times New Roman"/>
              <w:i/>
              <w:iCs/>
              <w:noProof/>
              <w:sz w:val="24"/>
            </w:rPr>
            <w:t>Gümüşhane Üniversitesi Sosyal Bilimler Enstitüsü Elektronik Dergisi, 7</w:t>
          </w:r>
          <w:r w:rsidRPr="00F32A2D">
            <w:rPr>
              <w:rFonts w:ascii="Times New Roman" w:hAnsi="Times New Roman" w:cs="Times New Roman"/>
              <w:noProof/>
              <w:sz w:val="24"/>
            </w:rPr>
            <w:t>(18), s. 1-11.</w:t>
          </w:r>
        </w:p>
        <w:p w14:paraId="13A13CCC"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Saray, M. (2011). Doğrudan Yabancı Yatırımlar-İstihdam İlişkisi: Türkiye Örneği. </w:t>
          </w:r>
          <w:r w:rsidRPr="00F32A2D">
            <w:rPr>
              <w:rFonts w:ascii="Times New Roman" w:hAnsi="Times New Roman" w:cs="Times New Roman"/>
              <w:i/>
              <w:iCs/>
              <w:noProof/>
              <w:sz w:val="24"/>
            </w:rPr>
            <w:t>Maliye Dergisi, 161</w:t>
          </w:r>
          <w:r w:rsidRPr="00F32A2D">
            <w:rPr>
              <w:rFonts w:ascii="Times New Roman" w:hAnsi="Times New Roman" w:cs="Times New Roman"/>
              <w:noProof/>
              <w:sz w:val="24"/>
            </w:rPr>
            <w:t>, s. 381-403.</w:t>
          </w:r>
        </w:p>
        <w:p w14:paraId="2BA60C7E"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Toda, H., &amp; Yamamoto, T. (1995). Statistical Inferences In Vector Autoregressions With Possibly Integrated. </w:t>
          </w:r>
          <w:r w:rsidRPr="00F32A2D">
            <w:rPr>
              <w:rFonts w:ascii="Times New Roman" w:hAnsi="Times New Roman" w:cs="Times New Roman"/>
              <w:i/>
              <w:iCs/>
              <w:noProof/>
              <w:sz w:val="24"/>
            </w:rPr>
            <w:t>Journal of Econometrics, 66</w:t>
          </w:r>
          <w:r w:rsidRPr="00F32A2D">
            <w:rPr>
              <w:rFonts w:ascii="Times New Roman" w:hAnsi="Times New Roman" w:cs="Times New Roman"/>
              <w:noProof/>
              <w:sz w:val="24"/>
            </w:rPr>
            <w:t>, s. 225-250.</w:t>
          </w:r>
        </w:p>
        <w:p w14:paraId="1C3A01F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Turan Koyuncu, F. (2017). Doğrudan Yabancı Yatırımlar, Ekonomik Büyüme ve İstihdam Arasındaki İlişki: Türkiye Uygulaması (1990-2015). </w:t>
          </w:r>
          <w:r w:rsidRPr="00F32A2D">
            <w:rPr>
              <w:rFonts w:ascii="Times New Roman" w:hAnsi="Times New Roman" w:cs="Times New Roman"/>
              <w:i/>
              <w:iCs/>
              <w:noProof/>
              <w:sz w:val="24"/>
            </w:rPr>
            <w:t>Uluslararası Sosyal ve Ekonomik Bilimler Dergisi, 7</w:t>
          </w:r>
          <w:r w:rsidRPr="00F32A2D">
            <w:rPr>
              <w:rFonts w:ascii="Times New Roman" w:hAnsi="Times New Roman" w:cs="Times New Roman"/>
              <w:noProof/>
              <w:sz w:val="24"/>
            </w:rPr>
            <w:t>(2), s. 62-69.</w:t>
          </w:r>
        </w:p>
        <w:p w14:paraId="7869F914"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Türkiye İş Kurumu. (2017). </w:t>
          </w:r>
          <w:r w:rsidRPr="00F32A2D">
            <w:rPr>
              <w:rFonts w:ascii="Times New Roman" w:hAnsi="Times New Roman" w:cs="Times New Roman"/>
              <w:i/>
              <w:iCs/>
              <w:noProof/>
              <w:sz w:val="24"/>
            </w:rPr>
            <w:t>9.Genel Kurulu Çalışma Raporu.</w:t>
          </w:r>
          <w:r w:rsidRPr="00F32A2D">
            <w:rPr>
              <w:rFonts w:ascii="Times New Roman" w:hAnsi="Times New Roman" w:cs="Times New Roman"/>
              <w:noProof/>
              <w:sz w:val="24"/>
            </w:rPr>
            <w:t xml:space="preserve"> Ankara: Türkiye İş Kurumu.</w:t>
          </w:r>
        </w:p>
        <w:p w14:paraId="148575BF"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Yıldırım, K., Karaman, D., &amp; Taşdemir, M. (2010). </w:t>
          </w:r>
          <w:r w:rsidRPr="00F32A2D">
            <w:rPr>
              <w:rFonts w:ascii="Times New Roman" w:hAnsi="Times New Roman" w:cs="Times New Roman"/>
              <w:i/>
              <w:iCs/>
              <w:noProof/>
              <w:sz w:val="24"/>
            </w:rPr>
            <w:t>Makro Ekonomi</w:t>
          </w:r>
          <w:r w:rsidRPr="00F32A2D">
            <w:rPr>
              <w:rFonts w:ascii="Times New Roman" w:hAnsi="Times New Roman" w:cs="Times New Roman"/>
              <w:noProof/>
              <w:sz w:val="24"/>
            </w:rPr>
            <w:t xml:space="preserve"> (9 b.). Ankara: Seçkin Yayıncılık.</w:t>
          </w:r>
        </w:p>
        <w:p w14:paraId="5F02CF11"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Yıldırım, M., &amp; Yıldırım, A. (2017). Türkiye Ekonomisinde Tüketim, Yatırım ve İşsizlik Arasındaki Dinamik İlişki:Yapısal VAR Analizi. </w:t>
          </w:r>
          <w:r w:rsidRPr="00F32A2D">
            <w:rPr>
              <w:rFonts w:ascii="Times New Roman" w:hAnsi="Times New Roman" w:cs="Times New Roman"/>
              <w:i/>
              <w:iCs/>
              <w:noProof/>
              <w:sz w:val="24"/>
            </w:rPr>
            <w:t>Anadolu International Conference in Economics.</w:t>
          </w:r>
          <w:r w:rsidRPr="00F32A2D">
            <w:rPr>
              <w:rFonts w:ascii="Times New Roman" w:hAnsi="Times New Roman" w:cs="Times New Roman"/>
              <w:noProof/>
              <w:sz w:val="24"/>
            </w:rPr>
            <w:t xml:space="preserve"> Eskişehir.</w:t>
          </w:r>
        </w:p>
        <w:p w14:paraId="09CE9F3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Yılmaz Uçan, A. (2017). </w:t>
          </w:r>
          <w:r w:rsidRPr="00F32A2D">
            <w:rPr>
              <w:rFonts w:ascii="Times New Roman" w:hAnsi="Times New Roman" w:cs="Times New Roman"/>
              <w:i/>
              <w:iCs/>
              <w:noProof/>
              <w:sz w:val="24"/>
            </w:rPr>
            <w:t>Türkiye’de İşsizlik ve Ekonomik Büyüme İlişkisi: 1990-2015 Dönemi Analizi.</w:t>
          </w:r>
          <w:r w:rsidRPr="00F32A2D">
            <w:rPr>
              <w:rFonts w:ascii="Times New Roman" w:hAnsi="Times New Roman" w:cs="Times New Roman"/>
              <w:noProof/>
              <w:sz w:val="24"/>
            </w:rPr>
            <w:t xml:space="preserve"> Nevşehir: Nevşehir Hacı Bektaşi Veli Üniversitesi Sosyal Bilimler Enstitüsü.</w:t>
          </w:r>
        </w:p>
        <w:p w14:paraId="01D2FC2C" w14:textId="7C5ADAB5" w:rsidR="00E67373" w:rsidRPr="00E67373" w:rsidRDefault="00F32A2D" w:rsidP="00E67373">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Yüksel, S., &amp; Adalı, Z. (2017). Determining Influencing Factors of Unemployment in Turkey with MARS Method. </w:t>
          </w:r>
          <w:r w:rsidRPr="00F32A2D">
            <w:rPr>
              <w:rFonts w:ascii="Times New Roman" w:hAnsi="Times New Roman" w:cs="Times New Roman"/>
              <w:i/>
              <w:iCs/>
              <w:noProof/>
              <w:sz w:val="24"/>
            </w:rPr>
            <w:t>International Journal of Commerce and Finance, 3</w:t>
          </w:r>
          <w:r w:rsidRPr="00F32A2D">
            <w:rPr>
              <w:rFonts w:ascii="Times New Roman" w:hAnsi="Times New Roman" w:cs="Times New Roman"/>
              <w:noProof/>
              <w:sz w:val="24"/>
            </w:rPr>
            <w:t>(2), s. 25-36.</w:t>
          </w:r>
        </w:p>
      </w:sdtContent>
    </w:sdt>
    <w:p w14:paraId="02E89336" w14:textId="5C3C97F8" w:rsidR="00E67373" w:rsidRPr="00E67373" w:rsidRDefault="00E67373" w:rsidP="00E67373">
      <w:pPr>
        <w:spacing w:before="120" w:after="120" w:line="240" w:lineRule="auto"/>
        <w:jc w:val="center"/>
        <w:rPr>
          <w:rFonts w:ascii="Times New Roman" w:hAnsi="Times New Roman" w:cs="Times New Roman"/>
          <w:b/>
          <w:sz w:val="28"/>
          <w:szCs w:val="24"/>
          <w:u w:val="single"/>
        </w:rPr>
      </w:pPr>
      <w:r w:rsidRPr="00E67373">
        <w:rPr>
          <w:rFonts w:ascii="Times New Roman" w:hAnsi="Times New Roman" w:cs="Times New Roman"/>
          <w:b/>
          <w:sz w:val="28"/>
          <w:szCs w:val="24"/>
          <w:highlight w:val="yellow"/>
          <w:u w:val="single"/>
        </w:rPr>
        <w:t>ÖNEMLİ NOTLAR!</w:t>
      </w:r>
    </w:p>
    <w:p w14:paraId="231C6170" w14:textId="1BFC95FF" w:rsidR="00E67373" w:rsidRPr="00DD1094" w:rsidRDefault="00E67373" w:rsidP="00D901DB">
      <w:pPr>
        <w:pStyle w:val="ListeParagraf"/>
        <w:numPr>
          <w:ilvl w:val="0"/>
          <w:numId w:val="3"/>
        </w:numPr>
        <w:spacing w:before="120" w:after="120" w:line="240" w:lineRule="auto"/>
        <w:rPr>
          <w:rFonts w:ascii="Times New Roman" w:hAnsi="Times New Roman" w:cs="Times New Roman"/>
          <w:sz w:val="24"/>
          <w:szCs w:val="24"/>
        </w:rPr>
      </w:pPr>
      <w:r w:rsidRPr="00DD1094">
        <w:rPr>
          <w:rFonts w:ascii="Times New Roman" w:hAnsi="Times New Roman" w:cs="Times New Roman"/>
          <w:sz w:val="24"/>
          <w:szCs w:val="24"/>
        </w:rPr>
        <w:t>Yukarıdaki format derginin yayınlanma halidir. Makale gönderiminde bulunurken hakemlik süreci nedeniyle yazar bilgilerini</w:t>
      </w:r>
      <w:r w:rsidR="00D901DB" w:rsidRPr="00DD1094">
        <w:rPr>
          <w:rFonts w:ascii="Times New Roman" w:hAnsi="Times New Roman" w:cs="Times New Roman"/>
          <w:sz w:val="24"/>
          <w:szCs w:val="24"/>
        </w:rPr>
        <w:t>n</w:t>
      </w:r>
      <w:r w:rsidRPr="00DD1094">
        <w:rPr>
          <w:rFonts w:ascii="Times New Roman" w:hAnsi="Times New Roman" w:cs="Times New Roman"/>
          <w:sz w:val="24"/>
          <w:szCs w:val="24"/>
        </w:rPr>
        <w:t xml:space="preserve"> ayrı dosya halinde gönder</w:t>
      </w:r>
      <w:r w:rsidR="00D901DB" w:rsidRPr="00DD1094">
        <w:rPr>
          <w:rFonts w:ascii="Times New Roman" w:hAnsi="Times New Roman" w:cs="Times New Roman"/>
          <w:sz w:val="24"/>
          <w:szCs w:val="24"/>
        </w:rPr>
        <w:t>ilmesi</w:t>
      </w:r>
      <w:r w:rsidRPr="00DD1094">
        <w:rPr>
          <w:rFonts w:ascii="Times New Roman" w:hAnsi="Times New Roman" w:cs="Times New Roman"/>
          <w:sz w:val="24"/>
          <w:szCs w:val="24"/>
        </w:rPr>
        <w:t xml:space="preserve"> gerekmektedir.  </w:t>
      </w:r>
      <w:r w:rsidRPr="00DD1094">
        <w:rPr>
          <w:rFonts w:ascii="Times New Roman" w:hAnsi="Times New Roman" w:cs="Times New Roman"/>
          <w:sz w:val="24"/>
          <w:szCs w:val="24"/>
          <w:u w:val="single"/>
        </w:rPr>
        <w:t xml:space="preserve">Makalenizde yazar bilgileri </w:t>
      </w:r>
      <w:r w:rsidR="00D901DB" w:rsidRPr="00DD1094">
        <w:rPr>
          <w:rFonts w:ascii="Times New Roman" w:hAnsi="Times New Roman" w:cs="Times New Roman"/>
          <w:sz w:val="24"/>
          <w:szCs w:val="24"/>
          <w:u w:val="single"/>
        </w:rPr>
        <w:t>yer almamalıdır.</w:t>
      </w:r>
      <w:r w:rsidR="00D901DB" w:rsidRPr="00DD1094">
        <w:rPr>
          <w:rFonts w:ascii="Times New Roman" w:hAnsi="Times New Roman" w:cs="Times New Roman"/>
          <w:sz w:val="24"/>
          <w:szCs w:val="24"/>
        </w:rPr>
        <w:t xml:space="preserve"> Ayrıca y</w:t>
      </w:r>
      <w:r w:rsidRPr="00DD1094">
        <w:rPr>
          <w:rFonts w:ascii="Times New Roman" w:hAnsi="Times New Roman" w:cs="Times New Roman"/>
          <w:sz w:val="24"/>
          <w:szCs w:val="24"/>
        </w:rPr>
        <w:t>azar bilgi</w:t>
      </w:r>
      <w:r w:rsidR="00D901DB" w:rsidRPr="00DD1094">
        <w:rPr>
          <w:rFonts w:ascii="Times New Roman" w:hAnsi="Times New Roman" w:cs="Times New Roman"/>
          <w:sz w:val="24"/>
          <w:szCs w:val="24"/>
        </w:rPr>
        <w:t xml:space="preserve"> dosyasında </w:t>
      </w:r>
      <w:r w:rsidRPr="00DD1094">
        <w:rPr>
          <w:rFonts w:ascii="Times New Roman" w:hAnsi="Times New Roman" w:cs="Times New Roman"/>
          <w:sz w:val="24"/>
          <w:szCs w:val="24"/>
        </w:rPr>
        <w:t xml:space="preserve">ORCİD numarası belirtilmelidir. ORCİD numarası olmayanlar bu sayfadan yeni numara alabilirler. </w:t>
      </w:r>
      <w:hyperlink r:id="rId11" w:history="1">
        <w:r w:rsidRPr="00DD1094">
          <w:rPr>
            <w:rStyle w:val="Kpr"/>
            <w:rFonts w:ascii="Times New Roman" w:hAnsi="Times New Roman" w:cs="Times New Roman"/>
            <w:sz w:val="24"/>
            <w:szCs w:val="24"/>
          </w:rPr>
          <w:t>https://orcid.org/register</w:t>
        </w:r>
      </w:hyperlink>
      <w:r w:rsidRPr="00DD1094">
        <w:rPr>
          <w:rFonts w:ascii="Times New Roman" w:hAnsi="Times New Roman" w:cs="Times New Roman"/>
          <w:sz w:val="24"/>
          <w:szCs w:val="24"/>
        </w:rPr>
        <w:t xml:space="preserve"> </w:t>
      </w:r>
    </w:p>
    <w:p w14:paraId="41537B54" w14:textId="77777777" w:rsidR="00D901DB" w:rsidRPr="00DD1094" w:rsidRDefault="00D901DB" w:rsidP="00D901DB">
      <w:pPr>
        <w:pStyle w:val="ListeParagraf"/>
        <w:spacing w:before="120" w:after="120" w:line="240" w:lineRule="auto"/>
        <w:rPr>
          <w:rFonts w:ascii="Times New Roman" w:hAnsi="Times New Roman" w:cs="Times New Roman"/>
          <w:sz w:val="24"/>
          <w:szCs w:val="24"/>
        </w:rPr>
      </w:pPr>
    </w:p>
    <w:p w14:paraId="0F0AC735" w14:textId="77777777" w:rsidR="00E67373" w:rsidRPr="00DD1094" w:rsidRDefault="00E67373" w:rsidP="00E67373">
      <w:pPr>
        <w:pStyle w:val="ListeParagraf"/>
        <w:numPr>
          <w:ilvl w:val="0"/>
          <w:numId w:val="3"/>
        </w:numPr>
        <w:rPr>
          <w:rFonts w:ascii="Times New Roman" w:hAnsi="Times New Roman" w:cs="Times New Roman"/>
          <w:bCs/>
          <w:sz w:val="24"/>
          <w:szCs w:val="24"/>
          <w:lang w:val="de-DE"/>
        </w:rPr>
      </w:pPr>
      <w:r w:rsidRPr="00DD1094">
        <w:rPr>
          <w:rFonts w:ascii="Times New Roman" w:hAnsi="Times New Roman" w:cs="Times New Roman"/>
          <w:bCs/>
          <w:sz w:val="24"/>
          <w:szCs w:val="24"/>
          <w:lang w:val="de-DE"/>
        </w:rPr>
        <w:t xml:space="preserve">JEL kodunu şu sayfadan bakarak yazabilirsiniz. </w:t>
      </w:r>
      <w:r w:rsidRPr="00DD1094">
        <w:rPr>
          <w:rFonts w:ascii="Times New Roman" w:hAnsi="Times New Roman" w:cs="Times New Roman"/>
          <w:bCs/>
          <w:sz w:val="24"/>
          <w:szCs w:val="24"/>
          <w:u w:val="single"/>
          <w:lang w:val="de-DE"/>
        </w:rPr>
        <w:t>Mutlaka yazılmalıdır.</w:t>
      </w:r>
    </w:p>
    <w:p w14:paraId="2B88F93F" w14:textId="77777777" w:rsidR="00E67373" w:rsidRPr="00DD1094" w:rsidRDefault="00E67373" w:rsidP="00E67373">
      <w:pPr>
        <w:rPr>
          <w:rFonts w:ascii="Times New Roman" w:hAnsi="Times New Roman" w:cs="Times New Roman"/>
          <w:bCs/>
          <w:sz w:val="24"/>
          <w:szCs w:val="24"/>
          <w:lang w:val="de-DE"/>
        </w:rPr>
      </w:pPr>
      <w:hyperlink r:id="rId12" w:history="1">
        <w:r w:rsidRPr="00DD1094">
          <w:rPr>
            <w:rStyle w:val="Kpr"/>
            <w:rFonts w:ascii="Times New Roman" w:hAnsi="Times New Roman" w:cs="Times New Roman"/>
            <w:bCs/>
            <w:sz w:val="24"/>
            <w:szCs w:val="24"/>
            <w:lang w:val="de-DE"/>
          </w:rPr>
          <w:t>https://www.aeaweb.org/econlit/jelCodes.php</w:t>
        </w:r>
      </w:hyperlink>
    </w:p>
    <w:p w14:paraId="25E726E7" w14:textId="77777777" w:rsidR="00E67373" w:rsidRDefault="00E67373" w:rsidP="00E67373">
      <w:pPr>
        <w:rPr>
          <w:rFonts w:ascii="Times New Roman" w:hAnsi="Times New Roman" w:cs="Times New Roman"/>
          <w:bCs/>
          <w:sz w:val="24"/>
          <w:szCs w:val="24"/>
          <w:lang w:val="fr-FR"/>
        </w:rPr>
      </w:pPr>
      <w:r w:rsidRPr="00DD1094">
        <w:rPr>
          <w:rFonts w:ascii="Times New Roman" w:hAnsi="Times New Roman" w:cs="Times New Roman"/>
          <w:bCs/>
          <w:sz w:val="24"/>
          <w:szCs w:val="24"/>
          <w:highlight w:val="cyan"/>
          <w:lang w:val="fr-FR"/>
        </w:rPr>
        <w:t>Tüm kaynaklar ayrı ayrı değil tek bir liste olarak sunulmalıdır.</w:t>
      </w:r>
    </w:p>
    <w:p w14:paraId="64A6E9AE" w14:textId="77777777" w:rsidR="00847133" w:rsidRPr="00847133" w:rsidRDefault="00847133" w:rsidP="00847133">
      <w:pPr>
        <w:shd w:val="clear" w:color="auto" w:fill="FFFFFF"/>
        <w:spacing w:before="120" w:after="120" w:line="255" w:lineRule="atLeast"/>
        <w:jc w:val="center"/>
        <w:rPr>
          <w:rFonts w:ascii="Poppins" w:eastAsia="Times New Roman" w:hAnsi="Poppins" w:cs="Poppins"/>
          <w:color w:val="333333"/>
          <w:sz w:val="17"/>
          <w:szCs w:val="17"/>
          <w:u w:val="single"/>
          <w:lang w:eastAsia="tr-TR"/>
        </w:rPr>
      </w:pPr>
      <w:r w:rsidRPr="00847133">
        <w:rPr>
          <w:rFonts w:ascii="Times New Roman" w:eastAsia="Times New Roman" w:hAnsi="Times New Roman" w:cs="Times New Roman"/>
          <w:b/>
          <w:bCs/>
          <w:color w:val="333333"/>
          <w:sz w:val="24"/>
          <w:szCs w:val="24"/>
          <w:u w:val="single"/>
          <w:lang w:eastAsia="tr-TR"/>
        </w:rPr>
        <w:t>Makalede APA 6. sürüm tarzı metin içi atıf yöntemi kullanılmalıdır.</w:t>
      </w:r>
    </w:p>
    <w:p w14:paraId="725FB32A"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Metin içi göndermeler: </w:t>
      </w:r>
      <w:r w:rsidRPr="00847133">
        <w:rPr>
          <w:rFonts w:ascii="Times New Roman" w:eastAsia="Times New Roman" w:hAnsi="Times New Roman" w:cs="Times New Roman"/>
          <w:color w:val="333333"/>
          <w:sz w:val="24"/>
          <w:szCs w:val="24"/>
          <w:lang w:eastAsia="tr-TR"/>
        </w:rPr>
        <w:t>Gönderme en temelde iki şekilde yapılır:</w:t>
      </w:r>
    </w:p>
    <w:p w14:paraId="5C69553B"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lastRenderedPageBreak/>
        <w:t>1975’den Kasım 1989’daki Berlin Duvarı’nın yıkılışına kadar Amerika Birleşik Devletleri yalnızca altı defa dış ülkelere askeri operasyon gerçekleştirirken, 1989’dan 2004’e kadar dokuz büyük askeri operasyon yapılmış ve gönderilen askerlerin sayısı yüz binleri bulmuştur (Gray, 2005: 14).</w:t>
      </w:r>
    </w:p>
    <w:p w14:paraId="4FF7A5C1"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i/>
          <w:iCs/>
          <w:color w:val="333333"/>
          <w:sz w:val="24"/>
          <w:szCs w:val="24"/>
          <w:lang w:eastAsia="tr-TR"/>
        </w:rPr>
        <w:t>veya</w:t>
      </w:r>
    </w:p>
    <w:p w14:paraId="6A9EB779"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Feroz Ahmad'a (2012: 101) göre harf inkılâbının en önemli amaçlarından biri, yeni Türkiye'de okuryazarlık sürecinin ve eğitiminin hızlandırılmasıydı.</w:t>
      </w:r>
    </w:p>
    <w:p w14:paraId="65F19F68"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İki yazarlı esere atıf yapılırken:</w:t>
      </w:r>
    </w:p>
    <w:p w14:paraId="017D3BB1"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Trans Pasifik Antlaşması, son yıllarda küresel ölçekteki en büyük antlaşmalardan biridir (Green ve Goodman, 2015: 45).</w:t>
      </w:r>
    </w:p>
    <w:p w14:paraId="3C679FC9"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veya</w:t>
      </w:r>
    </w:p>
    <w:p w14:paraId="6E69BB7C"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Green ve Goodman'a (2015: 45) göre Trans Pasifik Antlaşması, son yıllarda küresel ölçekteki en büyük antlaşmalardan biridir.</w:t>
      </w:r>
    </w:p>
    <w:p w14:paraId="694A64B4"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Üç veya daha fazla yazarlı eserlere atıf yapmak için</w:t>
      </w:r>
      <w:r w:rsidRPr="00847133">
        <w:rPr>
          <w:rFonts w:ascii="Times New Roman" w:eastAsia="Times New Roman" w:hAnsi="Times New Roman" w:cs="Times New Roman"/>
          <w:color w:val="333333"/>
          <w:sz w:val="24"/>
          <w:szCs w:val="24"/>
          <w:lang w:eastAsia="tr-TR"/>
        </w:rPr>
        <w:t> ilk yazarın soyisminden sonra diğer yazarların soyisimlerini kullanmak yerine  'vd.' ifadesi kullanılır.</w:t>
      </w:r>
    </w:p>
    <w:p w14:paraId="66063384"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İklim, insan karakteri üzerinde belirleyici özelliğe sahiptir. (Walter vd., 1998: 25)</w:t>
      </w:r>
    </w:p>
    <w:p w14:paraId="16F33EE6"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veya</w:t>
      </w:r>
    </w:p>
    <w:p w14:paraId="0CC0BF45"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Walter ve diğerlerine göre (1998: 25) iklim, insan karakteri üzerinde belirleyici özelliğe sahiptir.</w:t>
      </w:r>
    </w:p>
    <w:p w14:paraId="59767901"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Tüzel yazarlı çalışmalara atıf yaparken: </w:t>
      </w:r>
      <w:r w:rsidRPr="00847133">
        <w:rPr>
          <w:rFonts w:ascii="Times New Roman" w:eastAsia="Times New Roman" w:hAnsi="Times New Roman" w:cs="Times New Roman"/>
          <w:color w:val="333333"/>
          <w:sz w:val="24"/>
          <w:szCs w:val="24"/>
          <w:lang w:eastAsia="tr-TR"/>
        </w:rPr>
        <w:t>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310D0B62"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u w:val="single"/>
          <w:lang w:eastAsia="tr-TR"/>
        </w:rPr>
        <w:t>Gönderme cümlenin sonunda yapılıyorsa;</w:t>
      </w:r>
    </w:p>
    <w:p w14:paraId="5C7A7748" w14:textId="77777777" w:rsidR="00847133" w:rsidRPr="00847133" w:rsidRDefault="00847133" w:rsidP="00847133">
      <w:pPr>
        <w:shd w:val="clear" w:color="auto" w:fill="FFFFFF"/>
        <w:spacing w:after="100" w:afterAutospacing="1" w:line="240" w:lineRule="auto"/>
        <w:rPr>
          <w:rFonts w:ascii="Poppins" w:eastAsia="Times New Roman" w:hAnsi="Poppins" w:cs="Poppins"/>
          <w:color w:val="333333"/>
          <w:sz w:val="17"/>
          <w:szCs w:val="17"/>
          <w:lang w:eastAsia="tr-TR"/>
        </w:rPr>
      </w:pPr>
      <w:r w:rsidRPr="00847133">
        <w:rPr>
          <w:rFonts w:ascii="Poppins" w:eastAsia="Times New Roman" w:hAnsi="Poppins" w:cs="Poppins"/>
          <w:color w:val="333333"/>
          <w:sz w:val="17"/>
          <w:szCs w:val="17"/>
          <w:lang w:eastAsia="tr-TR"/>
        </w:rPr>
        <w:t>     </w:t>
      </w:r>
    </w:p>
    <w:p w14:paraId="613EE656" w14:textId="77777777" w:rsidR="00847133" w:rsidRPr="00847133" w:rsidRDefault="00847133" w:rsidP="00847133">
      <w:pPr>
        <w:shd w:val="clear" w:color="auto" w:fill="FFFFFF"/>
        <w:spacing w:after="100" w:afterAutospacing="1" w:line="240" w:lineRule="auto"/>
        <w:rPr>
          <w:rFonts w:ascii="Poppins" w:eastAsia="Times New Roman" w:hAnsi="Poppins" w:cs="Poppins"/>
          <w:color w:val="111111"/>
          <w:sz w:val="21"/>
          <w:szCs w:val="21"/>
          <w:lang w:eastAsia="tr-TR"/>
        </w:rPr>
      </w:pPr>
      <w:r w:rsidRPr="00847133">
        <w:rPr>
          <w:rFonts w:ascii="Times New Roman" w:eastAsia="Times New Roman" w:hAnsi="Times New Roman" w:cs="Times New Roman"/>
          <w:b/>
          <w:bCs/>
          <w:i/>
          <w:iCs/>
          <w:color w:val="333333"/>
          <w:sz w:val="24"/>
          <w:szCs w:val="24"/>
          <w:lang w:eastAsia="tr-TR"/>
        </w:rPr>
        <w:t>İlk gönderme</w:t>
      </w:r>
    </w:p>
    <w:p w14:paraId="451761A2"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 (Türkiye Bilimsel ve Teknolojik Araştırma Kurumu [TÜBİTAK], 2013)</w:t>
      </w:r>
    </w:p>
    <w:p w14:paraId="2D096F60"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İkinci ve sonraki göndermeler</w:t>
      </w:r>
    </w:p>
    <w:p w14:paraId="5E028273"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 (TÜBİTAK, 2013)</w:t>
      </w:r>
    </w:p>
    <w:p w14:paraId="2153680C"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u w:val="single"/>
          <w:lang w:eastAsia="tr-TR"/>
        </w:rPr>
        <w:t>Gönderme cümle içerisinde yapılıyorsa</w:t>
      </w:r>
    </w:p>
    <w:p w14:paraId="17CB47EA"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İlk gönderme</w:t>
      </w:r>
    </w:p>
    <w:p w14:paraId="6C928E48"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Türkiye Bilimsel ve Teknolojik Araştırma Kurumu (TÜBİTAK, 2013)</w:t>
      </w:r>
    </w:p>
    <w:p w14:paraId="4D695BCA"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İkinci ve sonraki göndermeler</w:t>
      </w:r>
    </w:p>
    <w:p w14:paraId="5DF32322"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TÜBİTAK (2013)</w:t>
      </w:r>
    </w:p>
    <w:p w14:paraId="5397A585"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Aynı parantez içerisinde birden çok gönderme yapılması: </w:t>
      </w:r>
      <w:r w:rsidRPr="00847133">
        <w:rPr>
          <w:rFonts w:ascii="Times New Roman" w:eastAsia="Times New Roman" w:hAnsi="Times New Roman" w:cs="Times New Roman"/>
          <w:color w:val="333333"/>
          <w:sz w:val="24"/>
          <w:szCs w:val="24"/>
          <w:lang w:eastAsia="tr-TR"/>
        </w:rPr>
        <w:t>Aynı parantez içerisinde yapılan çoklu göndermeler ilk yazarın soyadına göre alfabetik sırada olmalı ve noktalı virgül ile ayrılmalıdır.</w:t>
      </w:r>
    </w:p>
    <w:p w14:paraId="7BB5B4CE"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(Akbulut ve Doğan, 2013; Şencan, 2003; Tonta, 2010)</w:t>
      </w:r>
    </w:p>
    <w:p w14:paraId="04E64CB5"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lastRenderedPageBreak/>
        <w:t>KAYNAKÇA GÖSTERİMİ</w:t>
      </w:r>
    </w:p>
    <w:p w14:paraId="121977A0"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Tek yazarlı kitap:</w:t>
      </w:r>
      <w:r w:rsidRPr="00847133">
        <w:rPr>
          <w:rFonts w:ascii="Times New Roman" w:eastAsia="Times New Roman" w:hAnsi="Times New Roman" w:cs="Times New Roman"/>
          <w:color w:val="333333"/>
          <w:sz w:val="24"/>
          <w:szCs w:val="24"/>
          <w:lang w:eastAsia="tr-TR"/>
        </w:rPr>
        <w:t>                 SOYADI, A. (Yıl), </w:t>
      </w:r>
      <w:r w:rsidRPr="00847133">
        <w:rPr>
          <w:rFonts w:ascii="Times New Roman" w:eastAsia="Times New Roman" w:hAnsi="Times New Roman" w:cs="Times New Roman"/>
          <w:i/>
          <w:iCs/>
          <w:color w:val="333333"/>
          <w:sz w:val="24"/>
          <w:szCs w:val="24"/>
          <w:lang w:eastAsia="tr-TR"/>
        </w:rPr>
        <w:t>Kitabın Adı (İtalik),</w:t>
      </w:r>
      <w:r w:rsidRPr="00847133">
        <w:rPr>
          <w:rFonts w:ascii="Times New Roman" w:eastAsia="Times New Roman" w:hAnsi="Times New Roman" w:cs="Times New Roman"/>
          <w:color w:val="333333"/>
          <w:sz w:val="24"/>
          <w:szCs w:val="24"/>
          <w:lang w:eastAsia="tr-TR"/>
        </w:rPr>
        <w:t> Şehir: Yayınevi.</w:t>
      </w:r>
    </w:p>
    <w:p w14:paraId="760EED9E"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BORTON, H. (1970), </w:t>
      </w:r>
      <w:r w:rsidRPr="00847133">
        <w:rPr>
          <w:rFonts w:ascii="Times New Roman" w:eastAsia="Times New Roman" w:hAnsi="Times New Roman" w:cs="Times New Roman"/>
          <w:i/>
          <w:iCs/>
          <w:color w:val="333333"/>
          <w:sz w:val="24"/>
          <w:szCs w:val="24"/>
          <w:lang w:eastAsia="tr-TR"/>
        </w:rPr>
        <w:t>Japan's Modern Century,</w:t>
      </w:r>
      <w:r w:rsidRPr="00847133">
        <w:rPr>
          <w:rFonts w:ascii="Times New Roman" w:eastAsia="Times New Roman" w:hAnsi="Times New Roman" w:cs="Times New Roman"/>
          <w:color w:val="333333"/>
          <w:sz w:val="24"/>
          <w:szCs w:val="24"/>
          <w:lang w:eastAsia="tr-TR"/>
        </w:rPr>
        <w:t> New York: The Ronald Press Company.</w:t>
      </w:r>
    </w:p>
    <w:p w14:paraId="35BEC4F4"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Birden çok yazarlı kitap:</w:t>
      </w:r>
      <w:r w:rsidRPr="00847133">
        <w:rPr>
          <w:rFonts w:ascii="Times New Roman" w:eastAsia="Times New Roman" w:hAnsi="Times New Roman" w:cs="Times New Roman"/>
          <w:color w:val="333333"/>
          <w:sz w:val="24"/>
          <w:szCs w:val="24"/>
          <w:lang w:eastAsia="tr-TR"/>
        </w:rPr>
        <w:t>     SOYADI, A., SOYADI, A., SOYADI, A. (Yıl), </w:t>
      </w:r>
      <w:r w:rsidRPr="00847133">
        <w:rPr>
          <w:rFonts w:ascii="Times New Roman" w:eastAsia="Times New Roman" w:hAnsi="Times New Roman" w:cs="Times New Roman"/>
          <w:i/>
          <w:iCs/>
          <w:color w:val="333333"/>
          <w:sz w:val="24"/>
          <w:szCs w:val="24"/>
          <w:lang w:eastAsia="tr-TR"/>
        </w:rPr>
        <w:t>Kitabın Adı (İtalik),</w:t>
      </w:r>
      <w:r w:rsidRPr="00847133">
        <w:rPr>
          <w:rFonts w:ascii="Times New Roman" w:eastAsia="Times New Roman" w:hAnsi="Times New Roman" w:cs="Times New Roman"/>
          <w:color w:val="333333"/>
          <w:sz w:val="24"/>
          <w:szCs w:val="24"/>
          <w:lang w:eastAsia="tr-TR"/>
        </w:rPr>
        <w:t> Şehir: Yayınevi.</w:t>
      </w:r>
    </w:p>
    <w:p w14:paraId="72969689"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NIVISION, D., WRIGHT, A., ve BARY, W. (1959), </w:t>
      </w:r>
      <w:r w:rsidRPr="00847133">
        <w:rPr>
          <w:rFonts w:ascii="Times New Roman" w:eastAsia="Times New Roman" w:hAnsi="Times New Roman" w:cs="Times New Roman"/>
          <w:i/>
          <w:iCs/>
          <w:color w:val="333333"/>
          <w:sz w:val="24"/>
          <w:szCs w:val="24"/>
          <w:lang w:eastAsia="tr-TR"/>
        </w:rPr>
        <w:t>Confucianism in Action</w:t>
      </w:r>
      <w:r w:rsidRPr="00847133">
        <w:rPr>
          <w:rFonts w:ascii="Times New Roman" w:eastAsia="Times New Roman" w:hAnsi="Times New Roman" w:cs="Times New Roman"/>
          <w:color w:val="333333"/>
          <w:sz w:val="24"/>
          <w:szCs w:val="24"/>
          <w:lang w:eastAsia="tr-TR"/>
        </w:rPr>
        <w:t>, Stanford: Stanford University Press.</w:t>
      </w:r>
    </w:p>
    <w:p w14:paraId="1619F411"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Kitap bölümü:</w:t>
      </w:r>
      <w:r w:rsidRPr="00847133">
        <w:rPr>
          <w:rFonts w:ascii="Times New Roman" w:eastAsia="Times New Roman" w:hAnsi="Times New Roman" w:cs="Times New Roman"/>
          <w:color w:val="333333"/>
          <w:sz w:val="24"/>
          <w:szCs w:val="24"/>
          <w:lang w:eastAsia="tr-TR"/>
        </w:rPr>
        <w:t>                      SOYADI, A. (Yıl), Bölümün başlığı, Editörün A. SOYADI içinde, </w:t>
      </w:r>
      <w:r w:rsidRPr="00847133">
        <w:rPr>
          <w:rFonts w:ascii="Times New Roman" w:eastAsia="Times New Roman" w:hAnsi="Times New Roman" w:cs="Times New Roman"/>
          <w:i/>
          <w:iCs/>
          <w:color w:val="333333"/>
          <w:sz w:val="24"/>
          <w:szCs w:val="24"/>
          <w:lang w:eastAsia="tr-TR"/>
        </w:rPr>
        <w:t>Kitabın Adı (İtalik)</w:t>
      </w:r>
      <w:r w:rsidRPr="00847133">
        <w:rPr>
          <w:rFonts w:ascii="Times New Roman" w:eastAsia="Times New Roman" w:hAnsi="Times New Roman" w:cs="Times New Roman"/>
          <w:color w:val="333333"/>
          <w:sz w:val="24"/>
          <w:szCs w:val="24"/>
          <w:lang w:eastAsia="tr-TR"/>
        </w:rPr>
        <w:t> (s. sayfa aralığı) Şehir: Yayınevi.</w:t>
      </w:r>
    </w:p>
    <w:p w14:paraId="7CB4F209"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WATSON, J.(1998), Engineering Education in Japan After the Iwakura Mission, I. Nish içinde, </w:t>
      </w:r>
      <w:r w:rsidRPr="00847133">
        <w:rPr>
          <w:rFonts w:ascii="Times New Roman" w:eastAsia="Times New Roman" w:hAnsi="Times New Roman" w:cs="Times New Roman"/>
          <w:i/>
          <w:iCs/>
          <w:color w:val="333333"/>
          <w:sz w:val="24"/>
          <w:szCs w:val="24"/>
          <w:lang w:eastAsia="tr-TR"/>
        </w:rPr>
        <w:t>The Iwakura Mission in America and Europe: A New Assessment</w:t>
      </w:r>
      <w:r w:rsidRPr="00847133">
        <w:rPr>
          <w:rFonts w:ascii="Times New Roman" w:eastAsia="Times New Roman" w:hAnsi="Times New Roman" w:cs="Times New Roman"/>
          <w:color w:val="333333"/>
          <w:sz w:val="24"/>
          <w:szCs w:val="24"/>
          <w:lang w:eastAsia="tr-TR"/>
        </w:rPr>
        <w:t> (s. 108-112), Surrey: Japan Library.</w:t>
      </w:r>
    </w:p>
    <w:p w14:paraId="44B63682" w14:textId="77777777" w:rsidR="00847133" w:rsidRPr="00847133" w:rsidRDefault="00847133" w:rsidP="00847133">
      <w:pPr>
        <w:shd w:val="clear" w:color="auto" w:fill="FFFFFF"/>
        <w:spacing w:after="100" w:afterAutospacing="1" w:line="240" w:lineRule="auto"/>
        <w:rPr>
          <w:rFonts w:ascii="Poppins" w:eastAsia="Times New Roman" w:hAnsi="Poppins" w:cs="Poppins"/>
          <w:color w:val="333333"/>
          <w:sz w:val="17"/>
          <w:szCs w:val="17"/>
          <w:lang w:eastAsia="tr-TR"/>
        </w:rPr>
      </w:pPr>
      <w:r w:rsidRPr="00847133">
        <w:rPr>
          <w:rFonts w:ascii="Poppins" w:eastAsia="Times New Roman" w:hAnsi="Poppins" w:cs="Poppins"/>
          <w:color w:val="333333"/>
          <w:sz w:val="17"/>
          <w:szCs w:val="17"/>
          <w:lang w:eastAsia="tr-TR"/>
        </w:rPr>
        <w:t> </w:t>
      </w:r>
    </w:p>
    <w:p w14:paraId="1D560128"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Dergi makalesi:</w:t>
      </w:r>
      <w:r w:rsidRPr="00847133">
        <w:rPr>
          <w:rFonts w:ascii="Times New Roman" w:eastAsia="Times New Roman" w:hAnsi="Times New Roman" w:cs="Times New Roman"/>
          <w:color w:val="333333"/>
          <w:sz w:val="24"/>
          <w:szCs w:val="24"/>
          <w:lang w:eastAsia="tr-TR"/>
        </w:rPr>
        <w:t>                     SOYADI, A. (Yıl), Makalenin başlığı, </w:t>
      </w:r>
      <w:r w:rsidRPr="00847133">
        <w:rPr>
          <w:rFonts w:ascii="Times New Roman" w:eastAsia="Times New Roman" w:hAnsi="Times New Roman" w:cs="Times New Roman"/>
          <w:i/>
          <w:iCs/>
          <w:color w:val="333333"/>
          <w:sz w:val="24"/>
          <w:szCs w:val="24"/>
          <w:lang w:eastAsia="tr-TR"/>
        </w:rPr>
        <w:t>Derginin adı (İtalik),</w:t>
      </w:r>
      <w:r w:rsidRPr="00847133">
        <w:rPr>
          <w:rFonts w:ascii="Times New Roman" w:eastAsia="Times New Roman" w:hAnsi="Times New Roman" w:cs="Times New Roman"/>
          <w:color w:val="333333"/>
          <w:sz w:val="24"/>
          <w:szCs w:val="24"/>
          <w:lang w:eastAsia="tr-TR"/>
        </w:rPr>
        <w:t> Cilt(Sayı), syf.</w:t>
      </w:r>
    </w:p>
    <w:p w14:paraId="07770C8A"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HOLMES, S. (2004), An Extraordinary Odyssey: The Iwakura Embassy Translated, </w:t>
      </w:r>
      <w:r w:rsidRPr="00847133">
        <w:rPr>
          <w:rFonts w:ascii="Times New Roman" w:eastAsia="Times New Roman" w:hAnsi="Times New Roman" w:cs="Times New Roman"/>
          <w:i/>
          <w:iCs/>
          <w:color w:val="333333"/>
          <w:sz w:val="24"/>
          <w:szCs w:val="24"/>
          <w:lang w:eastAsia="tr-TR"/>
        </w:rPr>
        <w:t>London Review</w:t>
      </w:r>
      <w:r w:rsidRPr="00847133">
        <w:rPr>
          <w:rFonts w:ascii="Times New Roman" w:eastAsia="Times New Roman" w:hAnsi="Times New Roman" w:cs="Times New Roman"/>
          <w:color w:val="333333"/>
          <w:sz w:val="24"/>
          <w:szCs w:val="24"/>
          <w:lang w:eastAsia="tr-TR"/>
        </w:rPr>
        <w:t> </w:t>
      </w:r>
      <w:r w:rsidRPr="00847133">
        <w:rPr>
          <w:rFonts w:ascii="Times New Roman" w:eastAsia="Times New Roman" w:hAnsi="Times New Roman" w:cs="Times New Roman"/>
          <w:i/>
          <w:iCs/>
          <w:color w:val="333333"/>
          <w:sz w:val="24"/>
          <w:szCs w:val="24"/>
          <w:lang w:eastAsia="tr-TR"/>
        </w:rPr>
        <w:t>Journal</w:t>
      </w:r>
      <w:r w:rsidRPr="00847133">
        <w:rPr>
          <w:rFonts w:ascii="Times New Roman" w:eastAsia="Times New Roman" w:hAnsi="Times New Roman" w:cs="Times New Roman"/>
          <w:color w:val="333333"/>
          <w:sz w:val="24"/>
          <w:szCs w:val="24"/>
          <w:lang w:eastAsia="tr-TR"/>
        </w:rPr>
        <w:t>, 59(1), 83-119.</w:t>
      </w:r>
    </w:p>
    <w:p w14:paraId="7D28B5AA"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İnternet Alıntısı:</w:t>
      </w:r>
      <w:r w:rsidRPr="00847133">
        <w:rPr>
          <w:rFonts w:ascii="Times New Roman" w:eastAsia="Times New Roman" w:hAnsi="Times New Roman" w:cs="Times New Roman"/>
          <w:color w:val="333333"/>
          <w:sz w:val="24"/>
          <w:szCs w:val="24"/>
          <w:lang w:eastAsia="tr-TR"/>
        </w:rPr>
        <w:t>                   SOYADI, A. (Yıl), </w:t>
      </w:r>
      <w:r w:rsidRPr="00847133">
        <w:rPr>
          <w:rFonts w:ascii="Times New Roman" w:eastAsia="Times New Roman" w:hAnsi="Times New Roman" w:cs="Times New Roman"/>
          <w:i/>
          <w:iCs/>
          <w:color w:val="333333"/>
          <w:sz w:val="24"/>
          <w:szCs w:val="24"/>
          <w:lang w:eastAsia="tr-TR"/>
        </w:rPr>
        <w:t>Başlık (İtalik),</w:t>
      </w:r>
      <w:r w:rsidRPr="00847133">
        <w:rPr>
          <w:rFonts w:ascii="Times New Roman" w:eastAsia="Times New Roman" w:hAnsi="Times New Roman" w:cs="Times New Roman"/>
          <w:color w:val="333333"/>
          <w:sz w:val="24"/>
          <w:szCs w:val="24"/>
          <w:lang w:eastAsia="tr-TR"/>
        </w:rPr>
        <w:t> ... tarihinde ... sitesi: ... adresinden alındı.</w:t>
      </w:r>
    </w:p>
    <w:p w14:paraId="1DCE290E"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w:t>
      </w:r>
      <w:r w:rsidRPr="00847133">
        <w:rPr>
          <w:rFonts w:ascii="Poppins" w:eastAsia="Times New Roman" w:hAnsi="Poppins" w:cs="Poppins"/>
          <w:color w:val="333333"/>
          <w:sz w:val="17"/>
          <w:szCs w:val="17"/>
          <w:lang w:eastAsia="tr-TR"/>
        </w:rPr>
        <w:t>    </w:t>
      </w:r>
      <w:r w:rsidRPr="00847133">
        <w:rPr>
          <w:rFonts w:ascii="Times New Roman" w:eastAsia="Times New Roman" w:hAnsi="Times New Roman" w:cs="Times New Roman"/>
          <w:color w:val="333333"/>
          <w:sz w:val="24"/>
          <w:szCs w:val="24"/>
          <w:lang w:eastAsia="tr-TR"/>
        </w:rPr>
        <w:t>NARANGOA, L. (2000), </w:t>
      </w:r>
      <w:r w:rsidRPr="00847133">
        <w:rPr>
          <w:rFonts w:ascii="Times New Roman" w:eastAsia="Times New Roman" w:hAnsi="Times New Roman" w:cs="Times New Roman"/>
          <w:i/>
          <w:iCs/>
          <w:color w:val="333333"/>
          <w:sz w:val="24"/>
          <w:szCs w:val="24"/>
          <w:lang w:eastAsia="tr-TR"/>
        </w:rPr>
        <w:t>Japan’s Modernization: The Iwakura Mission to Scandinavia in 1873,</w:t>
      </w:r>
      <w:r w:rsidRPr="00847133">
        <w:rPr>
          <w:rFonts w:ascii="Times New Roman" w:eastAsia="Times New Roman" w:hAnsi="Times New Roman" w:cs="Times New Roman"/>
          <w:color w:val="333333"/>
          <w:sz w:val="24"/>
          <w:szCs w:val="24"/>
          <w:lang w:eastAsia="tr-TR"/>
        </w:rPr>
        <w:t> 18 Şubat 2017 tarihinde Aarhus Üniversitesi: http://kontur.au.dk/fileadmin/www.kontur.au.dk/OLD_ISSUES/pdf/kontur_02/li_narangoa.pdf adresinden alındı.</w:t>
      </w:r>
    </w:p>
    <w:p w14:paraId="6DF44489" w14:textId="77777777" w:rsidR="00847133" w:rsidRPr="00DD1094" w:rsidRDefault="00847133" w:rsidP="00E67373">
      <w:pPr>
        <w:rPr>
          <w:rFonts w:ascii="Times New Roman" w:hAnsi="Times New Roman" w:cs="Times New Roman"/>
          <w:bCs/>
          <w:sz w:val="24"/>
          <w:szCs w:val="24"/>
          <w:lang w:val="fr-FR"/>
        </w:rPr>
      </w:pPr>
    </w:p>
    <w:sectPr w:rsidR="00847133" w:rsidRPr="00DD1094" w:rsidSect="00107D8F">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1AED4" w14:textId="77777777" w:rsidR="008A1EF6" w:rsidRDefault="008A1EF6" w:rsidP="00E7513A">
      <w:pPr>
        <w:spacing w:after="0" w:line="240" w:lineRule="auto"/>
      </w:pPr>
      <w:r>
        <w:separator/>
      </w:r>
    </w:p>
  </w:endnote>
  <w:endnote w:type="continuationSeparator" w:id="0">
    <w:p w14:paraId="076C588C" w14:textId="77777777" w:rsidR="008A1EF6" w:rsidRDefault="008A1EF6" w:rsidP="00E7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1B2A" w14:textId="77777777" w:rsidR="00F32A2D" w:rsidRDefault="00F32A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50B1" w14:textId="77777777" w:rsidR="00F32A2D" w:rsidRDefault="00F32A2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D85C" w14:textId="77777777" w:rsidR="00F32A2D" w:rsidRDefault="00F32A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686E" w14:textId="77777777" w:rsidR="008A1EF6" w:rsidRDefault="008A1EF6" w:rsidP="00E7513A">
      <w:pPr>
        <w:spacing w:after="0" w:line="240" w:lineRule="auto"/>
      </w:pPr>
      <w:r>
        <w:separator/>
      </w:r>
    </w:p>
  </w:footnote>
  <w:footnote w:type="continuationSeparator" w:id="0">
    <w:p w14:paraId="0ED31EA7" w14:textId="77777777" w:rsidR="008A1EF6" w:rsidRDefault="008A1EF6" w:rsidP="00E7513A">
      <w:pPr>
        <w:spacing w:after="0" w:line="240" w:lineRule="auto"/>
      </w:pPr>
      <w:r>
        <w:continuationSeparator/>
      </w:r>
    </w:p>
  </w:footnote>
  <w:footnote w:id="1">
    <w:p w14:paraId="5AA5EA3B" w14:textId="11A1E587" w:rsidR="00E7513A" w:rsidRPr="00847133" w:rsidRDefault="00E7513A" w:rsidP="00847133">
      <w:pPr>
        <w:pStyle w:val="DipnotMetni"/>
        <w:spacing w:before="120" w:after="120"/>
        <w:jc w:val="both"/>
        <w:rPr>
          <w:rFonts w:ascii="Times New Roman" w:hAnsi="Times New Roman" w:cs="Times New Roman"/>
        </w:rPr>
      </w:pPr>
      <w:r w:rsidRPr="00847133">
        <w:rPr>
          <w:rStyle w:val="DipnotBavurusu"/>
          <w:rFonts w:ascii="Times New Roman" w:hAnsi="Times New Roman" w:cs="Times New Roman"/>
        </w:rPr>
        <w:t>*</w:t>
      </w:r>
      <w:r w:rsidRPr="00847133">
        <w:rPr>
          <w:rFonts w:ascii="Times New Roman" w:hAnsi="Times New Roman" w:cs="Times New Roman"/>
        </w:rPr>
        <w:t xml:space="preserve"> Öğretim Görevlisi, İstanbul Medipol Üniversitesi,</w:t>
      </w:r>
      <w:r w:rsidR="00C3777B" w:rsidRPr="00847133">
        <w:rPr>
          <w:rFonts w:ascii="Times New Roman" w:hAnsi="Times New Roman" w:cs="Times New Roman"/>
        </w:rPr>
        <w:t xml:space="preserve"> Sosyal Bilimler MYO, Dış Ticaret Programı, </w:t>
      </w:r>
      <w:r w:rsidRPr="00847133">
        <w:rPr>
          <w:rFonts w:ascii="Times New Roman" w:hAnsi="Times New Roman" w:cs="Times New Roman"/>
        </w:rPr>
        <w:t xml:space="preserve"> </w:t>
      </w:r>
      <w:hyperlink r:id="rId1" w:history="1">
        <w:r w:rsidR="00D901DB" w:rsidRPr="00847133">
          <w:rPr>
            <w:rStyle w:val="Kpr"/>
            <w:rFonts w:ascii="Times New Roman" w:hAnsi="Times New Roman" w:cs="Times New Roman"/>
          </w:rPr>
          <w:t>iersin@medipol.edu.tr</w:t>
        </w:r>
      </w:hyperlink>
      <w:r w:rsidR="00D901DB" w:rsidRPr="00847133">
        <w:rPr>
          <w:rFonts w:ascii="Times New Roman" w:hAnsi="Times New Roman" w:cs="Times New Roman"/>
        </w:rPr>
        <w:t xml:space="preserve">  </w:t>
      </w:r>
      <w:r w:rsidR="00847133" w:rsidRPr="00847133">
        <w:rPr>
          <w:rFonts w:ascii="Times New Roman" w:hAnsi="Times New Roman" w:cs="Times New Roman"/>
        </w:rPr>
        <w:t>ORCİD NO:……</w:t>
      </w:r>
    </w:p>
  </w:footnote>
  <w:footnote w:id="2">
    <w:p w14:paraId="07DFC141" w14:textId="206E9ECB" w:rsidR="00E7513A" w:rsidRDefault="00E7513A" w:rsidP="00847133">
      <w:pPr>
        <w:pStyle w:val="DipnotMetni"/>
        <w:spacing w:before="120" w:after="120"/>
        <w:jc w:val="both"/>
      </w:pPr>
      <w:r w:rsidRPr="00847133">
        <w:rPr>
          <w:rStyle w:val="DipnotBavurusu"/>
          <w:rFonts w:ascii="Times New Roman" w:hAnsi="Times New Roman" w:cs="Times New Roman"/>
        </w:rPr>
        <w:t>**</w:t>
      </w:r>
      <w:r w:rsidRPr="00847133">
        <w:rPr>
          <w:rFonts w:ascii="Times New Roman" w:hAnsi="Times New Roman" w:cs="Times New Roman"/>
        </w:rPr>
        <w:t xml:space="preserve"> Doç. Dr., İstanbul Medeniyet Üniversitesi,</w:t>
      </w:r>
      <w:r w:rsidR="00C3777B" w:rsidRPr="00847133">
        <w:rPr>
          <w:rFonts w:ascii="Times New Roman" w:hAnsi="Times New Roman" w:cs="Times New Roman"/>
        </w:rPr>
        <w:t xml:space="preserve"> Siyasal Bilgiler Fakültesi, İktisat Bölümü </w:t>
      </w:r>
      <w:r w:rsidR="00DD1094" w:rsidRPr="00847133">
        <w:rPr>
          <w:rFonts w:ascii="Times New Roman" w:hAnsi="Times New Roman" w:cs="Times New Roman"/>
        </w:rPr>
        <w:t xml:space="preserve"> </w:t>
      </w:r>
      <w:hyperlink r:id="rId2" w:history="1">
        <w:r w:rsidR="00DD1094" w:rsidRPr="00847133">
          <w:rPr>
            <w:rStyle w:val="Kpr"/>
            <w:rFonts w:ascii="Times New Roman" w:hAnsi="Times New Roman" w:cs="Times New Roman"/>
          </w:rPr>
          <w:t>ehergec@gmail.com</w:t>
        </w:r>
      </w:hyperlink>
      <w:r w:rsidR="00DD1094" w:rsidRPr="00847133">
        <w:rPr>
          <w:rFonts w:ascii="Times New Roman" w:hAnsi="Times New Roman" w:cs="Times New Roman"/>
        </w:rPr>
        <w:t xml:space="preserve"> </w:t>
      </w:r>
      <w:r w:rsidRPr="00847133">
        <w:rPr>
          <w:rFonts w:ascii="Times New Roman" w:hAnsi="Times New Roman" w:cs="Times New Roman"/>
        </w:rPr>
        <w:t xml:space="preserve"> </w:t>
      </w:r>
      <w:r w:rsidR="00847133" w:rsidRPr="00847133">
        <w:rPr>
          <w:rFonts w:ascii="Times New Roman" w:hAnsi="Times New Roman" w:cs="Times New Roman"/>
        </w:rPr>
        <w:t>ORCİD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165C" w14:textId="2FAF20FD" w:rsidR="00F32A2D" w:rsidRDefault="00000000">
    <w:pPr>
      <w:pStyle w:val="stBilgi"/>
    </w:pPr>
    <w:r>
      <w:rPr>
        <w:noProof/>
      </w:rPr>
      <w:pict w14:anchorId="2B6DD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95141" o:spid="_x0000_s1026" type="#_x0000_t136" style="position:absolute;margin-left:0;margin-top:0;width:494.15pt;height:185.3pt;rotation:315;z-index:-251655168;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C3CD" w14:textId="15FF1D0C" w:rsidR="00F32A2D" w:rsidRDefault="00000000">
    <w:pPr>
      <w:pStyle w:val="stBilgi"/>
    </w:pPr>
    <w:r>
      <w:rPr>
        <w:noProof/>
      </w:rPr>
      <w:pict w14:anchorId="0BD56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95142" o:spid="_x0000_s1027" type="#_x0000_t136" style="position:absolute;margin-left:0;margin-top:0;width:494.15pt;height:185.3pt;rotation:315;z-index:-251653120;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DC4B" w14:textId="6874CD0C" w:rsidR="00F32A2D" w:rsidRDefault="00000000">
    <w:pPr>
      <w:pStyle w:val="stBilgi"/>
    </w:pPr>
    <w:r>
      <w:rPr>
        <w:noProof/>
      </w:rPr>
      <w:pict w14:anchorId="41620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95140" o:spid="_x0000_s1025" type="#_x0000_t136" style="position:absolute;margin-left:0;margin-top:0;width:494.15pt;height:185.3pt;rotation:315;z-index:-251657216;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D75A3"/>
    <w:multiLevelType w:val="hybridMultilevel"/>
    <w:tmpl w:val="5BD67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8125F7"/>
    <w:multiLevelType w:val="hybridMultilevel"/>
    <w:tmpl w:val="D0083F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CE55C8"/>
    <w:multiLevelType w:val="hybridMultilevel"/>
    <w:tmpl w:val="779E4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1447594">
    <w:abstractNumId w:val="0"/>
  </w:num>
  <w:num w:numId="2" w16cid:durableId="1945796450">
    <w:abstractNumId w:val="1"/>
  </w:num>
  <w:num w:numId="3" w16cid:durableId="637952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17"/>
    <w:rsid w:val="0008481A"/>
    <w:rsid w:val="00107D8F"/>
    <w:rsid w:val="00120114"/>
    <w:rsid w:val="00126693"/>
    <w:rsid w:val="00367F8C"/>
    <w:rsid w:val="003C7491"/>
    <w:rsid w:val="00413100"/>
    <w:rsid w:val="0049216A"/>
    <w:rsid w:val="005A2517"/>
    <w:rsid w:val="005D571E"/>
    <w:rsid w:val="005F2199"/>
    <w:rsid w:val="006A0941"/>
    <w:rsid w:val="007502FE"/>
    <w:rsid w:val="0079560A"/>
    <w:rsid w:val="008028AB"/>
    <w:rsid w:val="00847133"/>
    <w:rsid w:val="00893403"/>
    <w:rsid w:val="008A1EF6"/>
    <w:rsid w:val="008F5855"/>
    <w:rsid w:val="00C3598F"/>
    <w:rsid w:val="00C3777B"/>
    <w:rsid w:val="00C5003F"/>
    <w:rsid w:val="00C649ED"/>
    <w:rsid w:val="00C65952"/>
    <w:rsid w:val="00CA27C8"/>
    <w:rsid w:val="00D12E31"/>
    <w:rsid w:val="00D901DB"/>
    <w:rsid w:val="00DA6843"/>
    <w:rsid w:val="00DD1094"/>
    <w:rsid w:val="00DF6E86"/>
    <w:rsid w:val="00E64FB6"/>
    <w:rsid w:val="00E67373"/>
    <w:rsid w:val="00E7513A"/>
    <w:rsid w:val="00ED622B"/>
    <w:rsid w:val="00F32A2D"/>
    <w:rsid w:val="00F42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8791"/>
  <w15:chartTrackingRefBased/>
  <w15:docId w15:val="{E971BFA1-89B2-403B-AA8B-9C4B520D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3A"/>
    <w:pPr>
      <w:spacing w:after="200" w:line="276" w:lineRule="auto"/>
    </w:pPr>
  </w:style>
  <w:style w:type="paragraph" w:styleId="Balk1">
    <w:name w:val="heading 1"/>
    <w:basedOn w:val="Normal"/>
    <w:next w:val="Normal"/>
    <w:link w:val="Balk1Char"/>
    <w:uiPriority w:val="9"/>
    <w:qFormat/>
    <w:rsid w:val="00F32A2D"/>
    <w:pPr>
      <w:keepNext/>
      <w:keepLines/>
      <w:spacing w:before="480" w:after="0"/>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751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7513A"/>
    <w:rPr>
      <w:sz w:val="20"/>
      <w:szCs w:val="20"/>
    </w:rPr>
  </w:style>
  <w:style w:type="character" w:styleId="DipnotBavurusu">
    <w:name w:val="footnote reference"/>
    <w:basedOn w:val="VarsaylanParagrafYazTipi"/>
    <w:uiPriority w:val="99"/>
    <w:semiHidden/>
    <w:unhideWhenUsed/>
    <w:rsid w:val="00E7513A"/>
    <w:rPr>
      <w:vertAlign w:val="superscript"/>
    </w:rPr>
  </w:style>
  <w:style w:type="paragraph" w:styleId="ListeParagraf">
    <w:name w:val="List Paragraph"/>
    <w:basedOn w:val="Normal"/>
    <w:uiPriority w:val="34"/>
    <w:qFormat/>
    <w:rsid w:val="008F5855"/>
    <w:pPr>
      <w:ind w:left="720"/>
      <w:contextualSpacing/>
    </w:pPr>
  </w:style>
  <w:style w:type="table" w:styleId="TabloKlavuzu">
    <w:name w:val="Table Grid"/>
    <w:basedOn w:val="NormalTablo"/>
    <w:uiPriority w:val="59"/>
    <w:rsid w:val="008F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8F5855"/>
    <w:pPr>
      <w:spacing w:line="240" w:lineRule="auto"/>
    </w:pPr>
    <w:rPr>
      <w:b/>
      <w:bCs/>
      <w:color w:val="4472C4" w:themeColor="accent1"/>
      <w:sz w:val="18"/>
      <w:szCs w:val="18"/>
    </w:rPr>
  </w:style>
  <w:style w:type="character" w:customStyle="1" w:styleId="Balk1Char">
    <w:name w:val="Başlık 1 Char"/>
    <w:basedOn w:val="VarsaylanParagrafYazTipi"/>
    <w:link w:val="Balk1"/>
    <w:uiPriority w:val="9"/>
    <w:rsid w:val="00F32A2D"/>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F32A2D"/>
  </w:style>
  <w:style w:type="paragraph" w:styleId="stBilgi">
    <w:name w:val="header"/>
    <w:basedOn w:val="Normal"/>
    <w:link w:val="stBilgiChar"/>
    <w:uiPriority w:val="99"/>
    <w:unhideWhenUsed/>
    <w:rsid w:val="00F32A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2A2D"/>
  </w:style>
  <w:style w:type="paragraph" w:styleId="AltBilgi">
    <w:name w:val="footer"/>
    <w:basedOn w:val="Normal"/>
    <w:link w:val="AltBilgiChar"/>
    <w:uiPriority w:val="99"/>
    <w:unhideWhenUsed/>
    <w:rsid w:val="00F32A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2A2D"/>
  </w:style>
  <w:style w:type="character" w:styleId="Kpr">
    <w:name w:val="Hyperlink"/>
    <w:semiHidden/>
    <w:rsid w:val="00E67373"/>
    <w:rPr>
      <w:color w:val="0000FF"/>
      <w:u w:val="single"/>
    </w:rPr>
  </w:style>
  <w:style w:type="paragraph" w:styleId="Kaynaka0">
    <w:name w:val="table of authorities"/>
    <w:basedOn w:val="Normal"/>
    <w:next w:val="Normal"/>
    <w:autoRedefine/>
    <w:rsid w:val="00E67373"/>
    <w:pPr>
      <w:spacing w:after="0" w:line="240" w:lineRule="auto"/>
      <w:ind w:left="227" w:hanging="227"/>
    </w:pPr>
    <w:rPr>
      <w:rFonts w:ascii="Times New Roman" w:eastAsia="Times New Roman" w:hAnsi="Times New Roman" w:cs="Times New Roman"/>
      <w:sz w:val="20"/>
      <w:szCs w:val="20"/>
      <w:lang w:val="en-US"/>
    </w:rPr>
  </w:style>
  <w:style w:type="character" w:styleId="zmlenmeyenBahsetme">
    <w:name w:val="Unresolved Mention"/>
    <w:basedOn w:val="VarsaylanParagrafYazTipi"/>
    <w:uiPriority w:val="99"/>
    <w:semiHidden/>
    <w:unhideWhenUsed/>
    <w:rsid w:val="00E67373"/>
    <w:rPr>
      <w:color w:val="605E5C"/>
      <w:shd w:val="clear" w:color="auto" w:fill="E1DFDD"/>
    </w:rPr>
  </w:style>
  <w:style w:type="paragraph" w:styleId="NormalWeb">
    <w:name w:val="Normal (Web)"/>
    <w:basedOn w:val="Normal"/>
    <w:uiPriority w:val="99"/>
    <w:semiHidden/>
    <w:unhideWhenUsed/>
    <w:rsid w:val="008471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eaweb.org/econlit/jelCodes.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regis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ehergec@gmail.com" TargetMode="External"/><Relationship Id="rId1" Type="http://schemas.openxmlformats.org/officeDocument/2006/relationships/hyperlink" Target="mailto:iersin@medipo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Yük172</b:Tag>
    <b:SourceType>ArticleInAPeriodical</b:SourceType>
    <b:Guid>{CE49D811-04AC-4AEA-8BC2-B3E600EF6935}</b:Guid>
    <b:Title>Determining Influencing Factors of Unemployment in Turkey with MARS Method</b:Title>
    <b:PeriodicalTitle>International Journal of Commerce and Finance</b:PeriodicalTitle>
    <b:Year>2017</b:Year>
    <b:Pages>25-36</b:Pages>
    <b:Author>
      <b:Author>
        <b:NameList>
          <b:Person>
            <b:Last>Yüksel</b:Last>
            <b:First>Serhat</b:First>
          </b:Person>
          <b:Person>
            <b:Last>Adalı</b:Last>
            <b:First>Zafer</b:First>
          </b:Person>
        </b:NameList>
      </b:Author>
    </b:Author>
    <b:Volume>3</b:Volume>
    <b:Issue>2</b:Issue>
    <b:RefOrder>6</b:RefOrder>
  </b:Source>
  <b:Source>
    <b:Tag>Alt13</b:Tag>
    <b:SourceType>ArticleInAPeriodical</b:SourceType>
    <b:Guid>{88C464E4-F468-46A4-A27D-995FA628521F}</b:Guid>
    <b:Title>Türkiye’de İstihdam-Büyüme İlişkisinin Analizi (1988-2011)</b:Title>
    <b:PeriodicalTitle>Uluslararası Alanya İşletme Fakültesi Dergisi</b:PeriodicalTitle>
    <b:Year>2013</b:Year>
    <b:Pages>73-84</b:Pages>
    <b:Author>
      <b:Author>
        <b:NameList>
          <b:Person>
            <b:Last>Altuntepe</b:Last>
            <b:First>Nihat</b:First>
          </b:Person>
          <b:Person>
            <b:Last>Güner</b:Last>
            <b:First>Tuğba</b:First>
          </b:Person>
        </b:NameList>
      </b:Author>
    </b:Author>
    <b:Volume>5</b:Volume>
    <b:Issue>1</b:Issue>
    <b:RefOrder>15</b:RefOrder>
  </b:Source>
  <b:Source>
    <b:Tag>Tod95</b:Tag>
    <b:SourceType>ArticleInAPeriodical</b:SourceType>
    <b:Guid>{488E7521-87B7-4B9F-AE64-1CA23549E6A0}</b:Guid>
    <b:Title>Statistical Inferences In Vector Autoregressions With Possibly Integrated</b:Title>
    <b:PeriodicalTitle>Journal of Econometrics</b:PeriodicalTitle>
    <b:Year>1995</b:Year>
    <b:Pages>225-250</b:Pages>
    <b:Author>
      <b:Author>
        <b:NameList>
          <b:Person>
            <b:Last>Toda</b:Last>
            <b:First>H.Y</b:First>
          </b:Person>
          <b:Person>
            <b:Last>Yamamoto</b:Last>
            <b:First>T.</b:First>
          </b:Person>
        </b:NameList>
      </b:Author>
    </b:Author>
    <b:Volume>66</b:Volume>
    <b:RefOrder>20</b:RefOrder>
  </b:Source>
  <b:Source>
    <b:Tag>Bağ09</b:Tag>
    <b:SourceType>ArticleInAPeriodical</b:SourceType>
    <b:Guid>{AD31E170-1B72-4D65-AF9E-191859D14254}</b:Guid>
    <b:Title>Ekonomik Büyüme ile Kamu Harcamaları Arasındaki Nedensellik İlişkisinin Wagner Tezi Kapsamında Bir Analizi:Türkiye Örneği</b:Title>
    <b:PeriodicalTitle>ZKÜ Sosyal Bilimler Dergisi</b:PeriodicalTitle>
    <b:Year>2009</b:Year>
    <b:Pages>1-17</b:Pages>
    <b:Author>
      <b:Author>
        <b:NameList>
          <b:Person>
            <b:Last>Bağdigen</b:Last>
            <b:First>Muhlis</b:First>
          </b:Person>
          <b:Person>
            <b:Last>Beşer</b:Last>
            <b:First>Berna</b:First>
          </b:Person>
        </b:NameList>
      </b:Author>
    </b:Author>
    <b:Volume>5</b:Volume>
    <b:Issue>9</b:Issue>
    <b:RefOrder>21</b:RefOrder>
  </b:Source>
</b:Sources>
</file>

<file path=customXml/itemProps1.xml><?xml version="1.0" encoding="utf-8"?>
<ds:datastoreItem xmlns:ds="http://schemas.openxmlformats.org/officeDocument/2006/customXml" ds:itemID="{29390805-A3FF-4ADA-B9DB-2FC97789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3019</Words>
  <Characters>17211</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ERSİN</dc:creator>
  <cp:keywords/>
  <dc:description/>
  <cp:lastModifiedBy>İrfan Ersin</cp:lastModifiedBy>
  <cp:revision>6</cp:revision>
  <dcterms:created xsi:type="dcterms:W3CDTF">2019-05-11T11:17:00Z</dcterms:created>
  <dcterms:modified xsi:type="dcterms:W3CDTF">2025-06-21T14:22:00Z</dcterms:modified>
</cp:coreProperties>
</file>