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9DC91" w14:textId="77777777" w:rsidR="00252049" w:rsidRPr="0067395D" w:rsidRDefault="00252049" w:rsidP="00F25646">
      <w:pPr>
        <w:ind w:firstLine="0"/>
        <w:jc w:val="center"/>
        <w:rPr>
          <w:rFonts w:cs="Times New Roman"/>
          <w:b/>
          <w:bCs/>
          <w:sz w:val="20"/>
          <w:szCs w:val="20"/>
        </w:rPr>
      </w:pPr>
    </w:p>
    <w:p w14:paraId="0FF0D95A" w14:textId="03626340" w:rsidR="00EE7476" w:rsidRPr="0067395D" w:rsidRDefault="00C64DB7" w:rsidP="00F25646">
      <w:pPr>
        <w:pStyle w:val="MainTitle"/>
        <w:spacing w:before="0" w:after="0"/>
        <w:rPr>
          <w:sz w:val="28"/>
          <w:szCs w:val="28"/>
        </w:rPr>
      </w:pPr>
      <w:proofErr w:type="spellStart"/>
      <w:r w:rsidRPr="0067395D">
        <w:rPr>
          <w:sz w:val="28"/>
          <w:szCs w:val="28"/>
          <w:lang w:val="tr-TR"/>
        </w:rPr>
        <w:t>Effects</w:t>
      </w:r>
      <w:proofErr w:type="spellEnd"/>
      <w:r w:rsidRPr="0067395D">
        <w:rPr>
          <w:sz w:val="28"/>
          <w:szCs w:val="28"/>
          <w:lang w:val="tr-TR"/>
        </w:rPr>
        <w:t xml:space="preserve"> of </w:t>
      </w:r>
      <w:proofErr w:type="spellStart"/>
      <w:r w:rsidRPr="0067395D">
        <w:rPr>
          <w:sz w:val="28"/>
          <w:szCs w:val="28"/>
          <w:lang w:val="tr-TR"/>
        </w:rPr>
        <w:t>Iron</w:t>
      </w:r>
      <w:proofErr w:type="spellEnd"/>
      <w:r w:rsidRPr="0067395D">
        <w:rPr>
          <w:sz w:val="28"/>
          <w:szCs w:val="28"/>
          <w:lang w:val="tr-TR"/>
        </w:rPr>
        <w:t xml:space="preserve"> </w:t>
      </w:r>
      <w:proofErr w:type="spellStart"/>
      <w:r w:rsidRPr="0067395D">
        <w:rPr>
          <w:sz w:val="28"/>
          <w:szCs w:val="28"/>
          <w:lang w:val="tr-TR"/>
        </w:rPr>
        <w:t>Oxide</w:t>
      </w:r>
      <w:proofErr w:type="spellEnd"/>
      <w:r w:rsidRPr="0067395D">
        <w:rPr>
          <w:sz w:val="28"/>
          <w:szCs w:val="28"/>
          <w:lang w:val="tr-TR"/>
        </w:rPr>
        <w:t xml:space="preserve"> </w:t>
      </w:r>
      <w:proofErr w:type="spellStart"/>
      <w:r w:rsidRPr="0067395D">
        <w:rPr>
          <w:sz w:val="28"/>
          <w:szCs w:val="28"/>
          <w:lang w:val="tr-TR"/>
        </w:rPr>
        <w:t>Nanoparticles</w:t>
      </w:r>
      <w:proofErr w:type="spellEnd"/>
      <w:r w:rsidRPr="0067395D">
        <w:rPr>
          <w:sz w:val="28"/>
          <w:szCs w:val="28"/>
          <w:lang w:val="tr-TR"/>
        </w:rPr>
        <w:t xml:space="preserve"> on </w:t>
      </w:r>
      <w:proofErr w:type="spellStart"/>
      <w:r w:rsidRPr="0067395D">
        <w:rPr>
          <w:sz w:val="28"/>
          <w:szCs w:val="28"/>
          <w:lang w:val="tr-TR"/>
        </w:rPr>
        <w:t>Drought</w:t>
      </w:r>
      <w:proofErr w:type="spellEnd"/>
      <w:r w:rsidRPr="0067395D">
        <w:rPr>
          <w:sz w:val="28"/>
          <w:szCs w:val="28"/>
          <w:lang w:val="tr-TR"/>
        </w:rPr>
        <w:t xml:space="preserve"> </w:t>
      </w:r>
      <w:proofErr w:type="spellStart"/>
      <w:r w:rsidRPr="0067395D">
        <w:rPr>
          <w:sz w:val="28"/>
          <w:szCs w:val="28"/>
          <w:lang w:val="tr-TR"/>
        </w:rPr>
        <w:t>Stress</w:t>
      </w:r>
      <w:proofErr w:type="spellEnd"/>
      <w:r w:rsidRPr="0067395D">
        <w:rPr>
          <w:sz w:val="28"/>
          <w:szCs w:val="28"/>
          <w:lang w:val="tr-TR"/>
        </w:rPr>
        <w:t xml:space="preserve"> </w:t>
      </w:r>
      <w:proofErr w:type="spellStart"/>
      <w:r w:rsidRPr="0067395D">
        <w:rPr>
          <w:sz w:val="28"/>
          <w:szCs w:val="28"/>
          <w:lang w:val="tr-TR"/>
        </w:rPr>
        <w:t>Tolerance</w:t>
      </w:r>
      <w:proofErr w:type="spellEnd"/>
      <w:r w:rsidRPr="0067395D">
        <w:rPr>
          <w:sz w:val="28"/>
          <w:szCs w:val="28"/>
          <w:lang w:val="tr-TR"/>
        </w:rPr>
        <w:t xml:space="preserve"> in </w:t>
      </w:r>
      <w:proofErr w:type="spellStart"/>
      <w:r w:rsidRPr="0067395D">
        <w:rPr>
          <w:sz w:val="28"/>
          <w:szCs w:val="28"/>
          <w:lang w:val="tr-TR"/>
        </w:rPr>
        <w:t>Grapevine</w:t>
      </w:r>
      <w:proofErr w:type="spellEnd"/>
      <w:r w:rsidRPr="0067395D">
        <w:rPr>
          <w:sz w:val="28"/>
          <w:szCs w:val="28"/>
          <w:lang w:val="tr-TR"/>
        </w:rPr>
        <w:t xml:space="preserve"> </w:t>
      </w:r>
      <w:proofErr w:type="spellStart"/>
      <w:r w:rsidRPr="0067395D">
        <w:rPr>
          <w:sz w:val="28"/>
          <w:szCs w:val="28"/>
          <w:lang w:val="tr-TR"/>
        </w:rPr>
        <w:t>Cultivars</w:t>
      </w:r>
      <w:proofErr w:type="spellEnd"/>
    </w:p>
    <w:p w14:paraId="25CEFD61" w14:textId="77777777" w:rsidR="00EE7476" w:rsidRPr="0067395D" w:rsidRDefault="00EE7476" w:rsidP="00F25646">
      <w:pPr>
        <w:pStyle w:val="MainTitle"/>
        <w:spacing w:before="0" w:after="0"/>
        <w:rPr>
          <w:b w:val="0"/>
          <w:bCs/>
          <w:color w:val="00B050"/>
          <w:sz w:val="20"/>
          <w:szCs w:val="20"/>
        </w:rPr>
      </w:pPr>
    </w:p>
    <w:p w14:paraId="10DB481C" w14:textId="3AD7665E" w:rsidR="00EE7476" w:rsidRPr="0067395D" w:rsidRDefault="00EE7476" w:rsidP="00F25646">
      <w:pPr>
        <w:pStyle w:val="Heading1"/>
        <w:tabs>
          <w:tab w:val="left" w:pos="4669"/>
          <w:tab w:val="left" w:pos="6794"/>
        </w:tabs>
        <w:spacing w:before="0" w:after="0"/>
        <w:jc w:val="center"/>
        <w:rPr>
          <w:rFonts w:cs="Times New Roman"/>
          <w:color w:val="231F20"/>
          <w:sz w:val="20"/>
          <w:szCs w:val="20"/>
          <w:vertAlign w:val="superscript"/>
        </w:rPr>
      </w:pPr>
      <w:r w:rsidRPr="0067395D">
        <w:rPr>
          <w:rFonts w:cs="Times New Roman"/>
          <w:color w:val="231F20"/>
          <w:sz w:val="20"/>
          <w:szCs w:val="20"/>
        </w:rPr>
        <w:t xml:space="preserve">First </w:t>
      </w:r>
      <w:r w:rsidR="001E31BE" w:rsidRPr="0067395D">
        <w:rPr>
          <w:rFonts w:cs="Times New Roman"/>
          <w:color w:val="231F20"/>
          <w:sz w:val="20"/>
          <w:szCs w:val="20"/>
        </w:rPr>
        <w:t>AUTHOR</w:t>
      </w:r>
      <w:r w:rsidRPr="0067395D">
        <w:rPr>
          <w:rFonts w:cs="Times New Roman"/>
          <w:color w:val="231F20"/>
          <w:sz w:val="20"/>
          <w:szCs w:val="20"/>
          <w:vertAlign w:val="superscript"/>
        </w:rPr>
        <w:t>1</w:t>
      </w:r>
      <w:r w:rsidR="00AC50C9" w:rsidRPr="0067395D">
        <w:rPr>
          <w:rFonts w:cs="Times New Roman"/>
          <w:b w:val="0"/>
          <w:bCs/>
          <w:color w:val="231F20"/>
          <w:sz w:val="20"/>
          <w:szCs w:val="20"/>
        </w:rPr>
        <w:t xml:space="preserve">, </w:t>
      </w:r>
      <w:r w:rsidRPr="0067395D">
        <w:rPr>
          <w:rFonts w:cs="Times New Roman"/>
          <w:color w:val="231F20"/>
          <w:sz w:val="20"/>
          <w:szCs w:val="20"/>
        </w:rPr>
        <w:t xml:space="preserve">Second </w:t>
      </w:r>
      <w:r w:rsidR="001E31BE" w:rsidRPr="0067395D">
        <w:rPr>
          <w:rFonts w:cs="Times New Roman"/>
          <w:color w:val="231F20"/>
          <w:sz w:val="20"/>
          <w:szCs w:val="20"/>
        </w:rPr>
        <w:t>AUTHOR</w:t>
      </w:r>
      <w:r w:rsidRPr="0067395D">
        <w:rPr>
          <w:rFonts w:cs="Times New Roman"/>
          <w:color w:val="231F20"/>
          <w:sz w:val="20"/>
          <w:szCs w:val="20"/>
          <w:vertAlign w:val="superscript"/>
        </w:rPr>
        <w:t>2</w:t>
      </w:r>
      <w:r w:rsidR="00AC50C9" w:rsidRPr="0067395D">
        <w:rPr>
          <w:rFonts w:cs="Times New Roman"/>
          <w:b w:val="0"/>
          <w:bCs/>
          <w:color w:val="231F20"/>
          <w:sz w:val="20"/>
          <w:szCs w:val="20"/>
        </w:rPr>
        <w:t xml:space="preserve">, </w:t>
      </w:r>
      <w:r w:rsidRPr="0067395D">
        <w:rPr>
          <w:rFonts w:cs="Times New Roman"/>
          <w:color w:val="231F20"/>
          <w:sz w:val="20"/>
          <w:szCs w:val="20"/>
        </w:rPr>
        <w:t xml:space="preserve">Third </w:t>
      </w:r>
      <w:r w:rsidR="001E31BE" w:rsidRPr="0067395D">
        <w:rPr>
          <w:rFonts w:cs="Times New Roman"/>
          <w:color w:val="231F20"/>
          <w:sz w:val="20"/>
          <w:szCs w:val="20"/>
        </w:rPr>
        <w:t>AUTHOR</w:t>
      </w:r>
      <w:r w:rsidRPr="0067395D">
        <w:rPr>
          <w:rFonts w:cs="Times New Roman"/>
          <w:color w:val="231F20"/>
          <w:sz w:val="20"/>
          <w:szCs w:val="20"/>
          <w:vertAlign w:val="superscript"/>
        </w:rPr>
        <w:t>3</w:t>
      </w:r>
    </w:p>
    <w:p w14:paraId="476A13CB" w14:textId="77777777" w:rsidR="00EE7476" w:rsidRPr="0067395D" w:rsidRDefault="00EE7476" w:rsidP="00F25646">
      <w:pPr>
        <w:ind w:firstLine="0"/>
        <w:jc w:val="center"/>
        <w:rPr>
          <w:rFonts w:cs="Times New Roman"/>
          <w:sz w:val="20"/>
          <w:szCs w:val="20"/>
        </w:rPr>
      </w:pPr>
    </w:p>
    <w:p w14:paraId="4B86205F" w14:textId="77777777" w:rsidR="00EE7476" w:rsidRPr="0067395D" w:rsidRDefault="00EE7476" w:rsidP="00F25646">
      <w:pPr>
        <w:pStyle w:val="Affiliation"/>
        <w:spacing w:line="240" w:lineRule="auto"/>
        <w:rPr>
          <w:rFonts w:cs="Times New Roman"/>
          <w:sz w:val="16"/>
          <w:szCs w:val="16"/>
          <w:lang w:val="en-GB"/>
        </w:rPr>
      </w:pPr>
      <w:r w:rsidRPr="0067395D">
        <w:rPr>
          <w:rFonts w:cs="Times New Roman"/>
          <w:sz w:val="16"/>
          <w:szCs w:val="16"/>
          <w:vertAlign w:val="superscript"/>
          <w:lang w:val="en-GB"/>
        </w:rPr>
        <w:t>1</w:t>
      </w:r>
      <w:r w:rsidRPr="0067395D">
        <w:rPr>
          <w:rFonts w:cs="Times New Roman"/>
          <w:sz w:val="16"/>
          <w:szCs w:val="16"/>
          <w:lang w:val="en-GB"/>
        </w:rPr>
        <w:t>Department, Faculty, University, City, Country</w:t>
      </w:r>
    </w:p>
    <w:p w14:paraId="7394BD3E" w14:textId="77777777" w:rsidR="00EE7476" w:rsidRPr="0067395D" w:rsidRDefault="00EE7476" w:rsidP="00F25646">
      <w:pPr>
        <w:pStyle w:val="Affiliation"/>
        <w:spacing w:line="240" w:lineRule="auto"/>
        <w:rPr>
          <w:rFonts w:cs="Times New Roman"/>
          <w:sz w:val="16"/>
          <w:szCs w:val="16"/>
          <w:lang w:val="en-GB"/>
        </w:rPr>
      </w:pPr>
      <w:r w:rsidRPr="0067395D">
        <w:rPr>
          <w:rFonts w:cs="Times New Roman"/>
          <w:sz w:val="16"/>
          <w:szCs w:val="16"/>
          <w:vertAlign w:val="superscript"/>
          <w:lang w:val="en-GB"/>
        </w:rPr>
        <w:t>2</w:t>
      </w:r>
      <w:r w:rsidRPr="0067395D">
        <w:rPr>
          <w:rFonts w:cs="Times New Roman"/>
          <w:sz w:val="16"/>
          <w:szCs w:val="16"/>
          <w:lang w:val="en-GB"/>
        </w:rPr>
        <w:t>Department, Faculty, University, City, Country</w:t>
      </w:r>
    </w:p>
    <w:p w14:paraId="2C2CE079" w14:textId="77777777" w:rsidR="00EE7476" w:rsidRPr="0067395D" w:rsidRDefault="00EE7476" w:rsidP="00F25646">
      <w:pPr>
        <w:pStyle w:val="Affiliation"/>
        <w:spacing w:line="240" w:lineRule="auto"/>
        <w:rPr>
          <w:rFonts w:cs="Times New Roman"/>
          <w:sz w:val="16"/>
          <w:szCs w:val="16"/>
          <w:lang w:val="en-GB"/>
        </w:rPr>
      </w:pPr>
      <w:r w:rsidRPr="0067395D">
        <w:rPr>
          <w:rFonts w:cs="Times New Roman"/>
          <w:sz w:val="16"/>
          <w:szCs w:val="16"/>
          <w:vertAlign w:val="superscript"/>
          <w:lang w:val="en-GB"/>
        </w:rPr>
        <w:t>3</w:t>
      </w:r>
      <w:r w:rsidRPr="0067395D">
        <w:rPr>
          <w:rFonts w:cs="Times New Roman"/>
          <w:sz w:val="16"/>
          <w:szCs w:val="16"/>
          <w:lang w:val="en-GB"/>
        </w:rPr>
        <w:t>Department, Faculty, University, City, Country</w:t>
      </w:r>
    </w:p>
    <w:p w14:paraId="196FFB82" w14:textId="77777777" w:rsidR="002658FE" w:rsidRPr="0067395D" w:rsidRDefault="002658FE" w:rsidP="00016CB5">
      <w:pPr>
        <w:ind w:firstLine="0"/>
        <w:rPr>
          <w:rFonts w:cs="Times New Roman"/>
          <w:b/>
          <w:bCs/>
          <w:sz w:val="20"/>
          <w:szCs w:val="20"/>
        </w:rPr>
      </w:pPr>
    </w:p>
    <w:p w14:paraId="4EA7051F" w14:textId="77777777" w:rsidR="001E31BE" w:rsidRPr="0067395D" w:rsidRDefault="001E31BE" w:rsidP="00016CB5">
      <w:pPr>
        <w:ind w:firstLine="0"/>
        <w:jc w:val="center"/>
        <w:rPr>
          <w:rFonts w:cs="Times New Roman"/>
          <w:b/>
          <w:bCs/>
          <w:sz w:val="20"/>
          <w:szCs w:val="20"/>
        </w:rPr>
      </w:pPr>
    </w:p>
    <w:p w14:paraId="096539F2" w14:textId="77777777" w:rsidR="00EE7476" w:rsidRPr="0067395D" w:rsidRDefault="00EE7476" w:rsidP="00016CB5">
      <w:pPr>
        <w:ind w:firstLine="284"/>
        <w:rPr>
          <w:rFonts w:cs="Times New Roman"/>
          <w:b/>
          <w:sz w:val="20"/>
          <w:szCs w:val="20"/>
          <w:lang w:val="en-US"/>
        </w:rPr>
      </w:pPr>
      <w:r w:rsidRPr="0067395D">
        <w:rPr>
          <w:rFonts w:cs="Times New Roman"/>
          <w:b/>
          <w:sz w:val="20"/>
          <w:szCs w:val="20"/>
          <w:lang w:val="en-US"/>
        </w:rPr>
        <w:t>Abstract</w:t>
      </w:r>
    </w:p>
    <w:p w14:paraId="16F2454E" w14:textId="77777777" w:rsidR="00574262" w:rsidRPr="0067395D" w:rsidRDefault="00574262" w:rsidP="00016CB5">
      <w:pPr>
        <w:ind w:firstLine="284"/>
        <w:rPr>
          <w:rFonts w:cs="Times New Roman"/>
          <w:sz w:val="20"/>
          <w:szCs w:val="20"/>
        </w:rPr>
      </w:pPr>
      <w:proofErr w:type="spellStart"/>
      <w:r w:rsidRPr="0067395D">
        <w:rPr>
          <w:rFonts w:cs="Times New Roman"/>
          <w:sz w:val="20"/>
          <w:szCs w:val="20"/>
        </w:rPr>
        <w:t>This</w:t>
      </w:r>
      <w:proofErr w:type="spellEnd"/>
      <w:r w:rsidRPr="0067395D">
        <w:rPr>
          <w:rFonts w:cs="Times New Roman"/>
          <w:sz w:val="20"/>
          <w:szCs w:val="20"/>
        </w:rPr>
        <w:t xml:space="preserve"> </w:t>
      </w:r>
      <w:proofErr w:type="spellStart"/>
      <w:r w:rsidRPr="0067395D">
        <w:rPr>
          <w:rFonts w:cs="Times New Roman"/>
          <w:sz w:val="20"/>
          <w:szCs w:val="20"/>
        </w:rPr>
        <w:t>study</w:t>
      </w:r>
      <w:proofErr w:type="spellEnd"/>
      <w:r w:rsidRPr="0067395D">
        <w:rPr>
          <w:rFonts w:cs="Times New Roman"/>
          <w:sz w:val="20"/>
          <w:szCs w:val="20"/>
        </w:rPr>
        <w:t xml:space="preserve"> </w:t>
      </w:r>
      <w:proofErr w:type="spellStart"/>
      <w:r w:rsidRPr="0067395D">
        <w:rPr>
          <w:rFonts w:cs="Times New Roman"/>
          <w:sz w:val="20"/>
          <w:szCs w:val="20"/>
        </w:rPr>
        <w:t>investigates</w:t>
      </w:r>
      <w:proofErr w:type="spellEnd"/>
      <w:r w:rsidRPr="0067395D">
        <w:rPr>
          <w:rFonts w:cs="Times New Roman"/>
          <w:sz w:val="20"/>
          <w:szCs w:val="20"/>
        </w:rPr>
        <w:t xml:space="preserve"> </w:t>
      </w:r>
      <w:proofErr w:type="spellStart"/>
      <w:r w:rsidRPr="0067395D">
        <w:rPr>
          <w:rFonts w:cs="Times New Roman"/>
          <w:sz w:val="20"/>
          <w:szCs w:val="20"/>
        </w:rPr>
        <w:t>the</w:t>
      </w:r>
      <w:proofErr w:type="spellEnd"/>
      <w:r w:rsidRPr="0067395D">
        <w:rPr>
          <w:rFonts w:cs="Times New Roman"/>
          <w:sz w:val="20"/>
          <w:szCs w:val="20"/>
        </w:rPr>
        <w:t xml:space="preserve"> role of </w:t>
      </w:r>
      <w:proofErr w:type="spellStart"/>
      <w:r w:rsidRPr="0067395D">
        <w:rPr>
          <w:rFonts w:cs="Times New Roman"/>
          <w:sz w:val="20"/>
          <w:szCs w:val="20"/>
        </w:rPr>
        <w:t>iron</w:t>
      </w:r>
      <w:proofErr w:type="spellEnd"/>
      <w:r w:rsidRPr="0067395D">
        <w:rPr>
          <w:rFonts w:cs="Times New Roman"/>
          <w:sz w:val="20"/>
          <w:szCs w:val="20"/>
        </w:rPr>
        <w:t xml:space="preserve"> </w:t>
      </w:r>
      <w:proofErr w:type="spellStart"/>
      <w:r w:rsidRPr="0067395D">
        <w:rPr>
          <w:rFonts w:cs="Times New Roman"/>
          <w:sz w:val="20"/>
          <w:szCs w:val="20"/>
        </w:rPr>
        <w:t>oxide</w:t>
      </w:r>
      <w:proofErr w:type="spellEnd"/>
      <w:r w:rsidRPr="0067395D">
        <w:rPr>
          <w:rFonts w:cs="Times New Roman"/>
          <w:sz w:val="20"/>
          <w:szCs w:val="20"/>
        </w:rPr>
        <w:t xml:space="preserve"> </w:t>
      </w:r>
      <w:proofErr w:type="spellStart"/>
      <w:r w:rsidRPr="0067395D">
        <w:rPr>
          <w:rFonts w:cs="Times New Roman"/>
          <w:sz w:val="20"/>
          <w:szCs w:val="20"/>
        </w:rPr>
        <w:t>nanoparticles</w:t>
      </w:r>
      <w:proofErr w:type="spellEnd"/>
      <w:r w:rsidRPr="0067395D">
        <w:rPr>
          <w:rFonts w:cs="Times New Roman"/>
          <w:sz w:val="20"/>
          <w:szCs w:val="20"/>
        </w:rPr>
        <w:t xml:space="preserve"> (</w:t>
      </w:r>
      <w:proofErr w:type="spellStart"/>
      <w:r w:rsidRPr="0067395D">
        <w:rPr>
          <w:rFonts w:cs="Times New Roman"/>
          <w:sz w:val="20"/>
          <w:szCs w:val="20"/>
        </w:rPr>
        <w:t>Fe₃O</w:t>
      </w:r>
      <w:proofErr w:type="spellEnd"/>
      <w:r w:rsidRPr="0067395D">
        <w:rPr>
          <w:rFonts w:cs="Times New Roman"/>
          <w:sz w:val="20"/>
          <w:szCs w:val="20"/>
        </w:rPr>
        <w:t>₄-</w:t>
      </w:r>
      <w:proofErr w:type="spellStart"/>
      <w:r w:rsidRPr="0067395D">
        <w:rPr>
          <w:rFonts w:cs="Times New Roman"/>
          <w:sz w:val="20"/>
          <w:szCs w:val="20"/>
        </w:rPr>
        <w:t>NPs</w:t>
      </w:r>
      <w:proofErr w:type="spellEnd"/>
      <w:r w:rsidRPr="0067395D">
        <w:rPr>
          <w:rFonts w:cs="Times New Roman"/>
          <w:sz w:val="20"/>
          <w:szCs w:val="20"/>
        </w:rPr>
        <w:t xml:space="preserve">) in </w:t>
      </w:r>
      <w:proofErr w:type="spellStart"/>
      <w:r w:rsidRPr="0067395D">
        <w:rPr>
          <w:rFonts w:cs="Times New Roman"/>
          <w:sz w:val="20"/>
          <w:szCs w:val="20"/>
        </w:rPr>
        <w:t>enhancing</w:t>
      </w:r>
      <w:proofErr w:type="spellEnd"/>
      <w:r w:rsidRPr="0067395D">
        <w:rPr>
          <w:rFonts w:cs="Times New Roman"/>
          <w:sz w:val="20"/>
          <w:szCs w:val="20"/>
        </w:rPr>
        <w:t xml:space="preserve"> </w:t>
      </w:r>
      <w:proofErr w:type="spellStart"/>
      <w:r w:rsidRPr="0067395D">
        <w:rPr>
          <w:rFonts w:cs="Times New Roman"/>
          <w:sz w:val="20"/>
          <w:szCs w:val="20"/>
        </w:rPr>
        <w:t>drought</w:t>
      </w:r>
      <w:proofErr w:type="spellEnd"/>
      <w:r w:rsidRPr="0067395D">
        <w:rPr>
          <w:rFonts w:cs="Times New Roman"/>
          <w:sz w:val="20"/>
          <w:szCs w:val="20"/>
        </w:rPr>
        <w:t xml:space="preserve"> </w:t>
      </w:r>
      <w:proofErr w:type="spellStart"/>
      <w:r w:rsidRPr="0067395D">
        <w:rPr>
          <w:rFonts w:cs="Times New Roman"/>
          <w:sz w:val="20"/>
          <w:szCs w:val="20"/>
        </w:rPr>
        <w:t>tolerance</w:t>
      </w:r>
      <w:proofErr w:type="spellEnd"/>
      <w:r w:rsidRPr="0067395D">
        <w:rPr>
          <w:rFonts w:cs="Times New Roman"/>
          <w:sz w:val="20"/>
          <w:szCs w:val="20"/>
        </w:rPr>
        <w:t xml:space="preserve"> in </w:t>
      </w:r>
      <w:proofErr w:type="spellStart"/>
      <w:r w:rsidRPr="0067395D">
        <w:rPr>
          <w:rFonts w:cs="Times New Roman"/>
          <w:sz w:val="20"/>
          <w:szCs w:val="20"/>
        </w:rPr>
        <w:t>grapevine</w:t>
      </w:r>
      <w:proofErr w:type="spellEnd"/>
      <w:r w:rsidRPr="0067395D">
        <w:rPr>
          <w:rFonts w:cs="Times New Roman"/>
          <w:sz w:val="20"/>
          <w:szCs w:val="20"/>
        </w:rPr>
        <w:t xml:space="preserve"> </w:t>
      </w:r>
      <w:proofErr w:type="spellStart"/>
      <w:r w:rsidRPr="0067395D">
        <w:rPr>
          <w:rFonts w:cs="Times New Roman"/>
          <w:sz w:val="20"/>
          <w:szCs w:val="20"/>
        </w:rPr>
        <w:t>cultivars</w:t>
      </w:r>
      <w:proofErr w:type="spellEnd"/>
      <w:r w:rsidRPr="0067395D">
        <w:rPr>
          <w:rFonts w:cs="Times New Roman"/>
          <w:sz w:val="20"/>
          <w:szCs w:val="20"/>
        </w:rPr>
        <w:t xml:space="preserve"> </w:t>
      </w:r>
      <w:proofErr w:type="spellStart"/>
      <w:r w:rsidRPr="0067395D">
        <w:rPr>
          <w:rFonts w:cs="Times New Roman"/>
          <w:sz w:val="20"/>
          <w:szCs w:val="20"/>
        </w:rPr>
        <w:t>under</w:t>
      </w:r>
      <w:proofErr w:type="spellEnd"/>
      <w:r w:rsidRPr="0067395D">
        <w:rPr>
          <w:rFonts w:cs="Times New Roman"/>
          <w:sz w:val="20"/>
          <w:szCs w:val="20"/>
        </w:rPr>
        <w:t xml:space="preserve"> semi-</w:t>
      </w:r>
      <w:proofErr w:type="spellStart"/>
      <w:r w:rsidRPr="0067395D">
        <w:rPr>
          <w:rFonts w:cs="Times New Roman"/>
          <w:sz w:val="20"/>
          <w:szCs w:val="20"/>
        </w:rPr>
        <w:t>arid</w:t>
      </w:r>
      <w:proofErr w:type="spellEnd"/>
      <w:r w:rsidRPr="0067395D">
        <w:rPr>
          <w:rFonts w:cs="Times New Roman"/>
          <w:sz w:val="20"/>
          <w:szCs w:val="20"/>
        </w:rPr>
        <w:t xml:space="preserve"> </w:t>
      </w:r>
      <w:proofErr w:type="spellStart"/>
      <w:r w:rsidRPr="0067395D">
        <w:rPr>
          <w:rFonts w:cs="Times New Roman"/>
          <w:sz w:val="20"/>
          <w:szCs w:val="20"/>
        </w:rPr>
        <w:t>conditions</w:t>
      </w:r>
      <w:proofErr w:type="spellEnd"/>
      <w:r w:rsidRPr="0067395D">
        <w:rPr>
          <w:rFonts w:cs="Times New Roman"/>
          <w:sz w:val="20"/>
          <w:szCs w:val="20"/>
        </w:rPr>
        <w:t xml:space="preserve">. A </w:t>
      </w:r>
      <w:proofErr w:type="spellStart"/>
      <w:r w:rsidRPr="0067395D">
        <w:rPr>
          <w:rFonts w:cs="Times New Roman"/>
          <w:sz w:val="20"/>
          <w:szCs w:val="20"/>
        </w:rPr>
        <w:t>two-year</w:t>
      </w:r>
      <w:proofErr w:type="spellEnd"/>
      <w:r w:rsidRPr="0067395D">
        <w:rPr>
          <w:rFonts w:cs="Times New Roman"/>
          <w:sz w:val="20"/>
          <w:szCs w:val="20"/>
        </w:rPr>
        <w:t xml:space="preserve"> </w:t>
      </w:r>
      <w:proofErr w:type="spellStart"/>
      <w:r w:rsidRPr="0067395D">
        <w:rPr>
          <w:rFonts w:cs="Times New Roman"/>
          <w:sz w:val="20"/>
          <w:szCs w:val="20"/>
        </w:rPr>
        <w:t>field</w:t>
      </w:r>
      <w:proofErr w:type="spellEnd"/>
      <w:r w:rsidRPr="0067395D">
        <w:rPr>
          <w:rFonts w:cs="Times New Roman"/>
          <w:sz w:val="20"/>
          <w:szCs w:val="20"/>
        </w:rPr>
        <w:t xml:space="preserve"> </w:t>
      </w:r>
      <w:proofErr w:type="spellStart"/>
      <w:r w:rsidRPr="0067395D">
        <w:rPr>
          <w:rFonts w:cs="Times New Roman"/>
          <w:sz w:val="20"/>
          <w:szCs w:val="20"/>
        </w:rPr>
        <w:t>experiment</w:t>
      </w:r>
      <w:proofErr w:type="spellEnd"/>
      <w:r w:rsidRPr="0067395D">
        <w:rPr>
          <w:rFonts w:cs="Times New Roman"/>
          <w:sz w:val="20"/>
          <w:szCs w:val="20"/>
        </w:rPr>
        <w:t xml:space="preserve"> </w:t>
      </w:r>
      <w:proofErr w:type="spellStart"/>
      <w:r w:rsidRPr="0067395D">
        <w:rPr>
          <w:rFonts w:cs="Times New Roman"/>
          <w:sz w:val="20"/>
          <w:szCs w:val="20"/>
        </w:rPr>
        <w:t>was</w:t>
      </w:r>
      <w:proofErr w:type="spellEnd"/>
      <w:r w:rsidRPr="0067395D">
        <w:rPr>
          <w:rFonts w:cs="Times New Roman"/>
          <w:sz w:val="20"/>
          <w:szCs w:val="20"/>
        </w:rPr>
        <w:t xml:space="preserve"> </w:t>
      </w:r>
      <w:proofErr w:type="spellStart"/>
      <w:r w:rsidRPr="0067395D">
        <w:rPr>
          <w:rFonts w:cs="Times New Roman"/>
          <w:sz w:val="20"/>
          <w:szCs w:val="20"/>
        </w:rPr>
        <w:t>conducted</w:t>
      </w:r>
      <w:proofErr w:type="spellEnd"/>
      <w:r w:rsidRPr="0067395D">
        <w:rPr>
          <w:rFonts w:cs="Times New Roman"/>
          <w:sz w:val="20"/>
          <w:szCs w:val="20"/>
        </w:rPr>
        <w:t xml:space="preserve"> </w:t>
      </w:r>
      <w:proofErr w:type="spellStart"/>
      <w:r w:rsidRPr="0067395D">
        <w:rPr>
          <w:rFonts w:cs="Times New Roman"/>
          <w:sz w:val="20"/>
          <w:szCs w:val="20"/>
        </w:rPr>
        <w:t>using</w:t>
      </w:r>
      <w:proofErr w:type="spellEnd"/>
      <w:r w:rsidRPr="0067395D">
        <w:rPr>
          <w:rFonts w:cs="Times New Roman"/>
          <w:sz w:val="20"/>
          <w:szCs w:val="20"/>
        </w:rPr>
        <w:t xml:space="preserve"> </w:t>
      </w:r>
      <w:proofErr w:type="spellStart"/>
      <w:r w:rsidRPr="0067395D">
        <w:rPr>
          <w:rFonts w:cs="Times New Roman"/>
          <w:sz w:val="20"/>
          <w:szCs w:val="20"/>
        </w:rPr>
        <w:t>randomized</w:t>
      </w:r>
      <w:proofErr w:type="spellEnd"/>
      <w:r w:rsidRPr="0067395D">
        <w:rPr>
          <w:rFonts w:cs="Times New Roman"/>
          <w:sz w:val="20"/>
          <w:szCs w:val="20"/>
        </w:rPr>
        <w:t xml:space="preserve"> </w:t>
      </w:r>
      <w:proofErr w:type="spellStart"/>
      <w:r w:rsidRPr="0067395D">
        <w:rPr>
          <w:rFonts w:cs="Times New Roman"/>
          <w:sz w:val="20"/>
          <w:szCs w:val="20"/>
        </w:rPr>
        <w:t>block</w:t>
      </w:r>
      <w:proofErr w:type="spellEnd"/>
      <w:r w:rsidRPr="0067395D">
        <w:rPr>
          <w:rFonts w:cs="Times New Roman"/>
          <w:sz w:val="20"/>
          <w:szCs w:val="20"/>
        </w:rPr>
        <w:t xml:space="preserve"> </w:t>
      </w:r>
      <w:proofErr w:type="spellStart"/>
      <w:r w:rsidRPr="0067395D">
        <w:rPr>
          <w:rFonts w:cs="Times New Roman"/>
          <w:sz w:val="20"/>
          <w:szCs w:val="20"/>
        </w:rPr>
        <w:t>design</w:t>
      </w:r>
      <w:proofErr w:type="spellEnd"/>
      <w:r w:rsidRPr="0067395D">
        <w:rPr>
          <w:rFonts w:cs="Times New Roman"/>
          <w:sz w:val="20"/>
          <w:szCs w:val="20"/>
        </w:rPr>
        <w:t xml:space="preserve"> </w:t>
      </w:r>
      <w:proofErr w:type="spellStart"/>
      <w:r w:rsidRPr="0067395D">
        <w:rPr>
          <w:rFonts w:cs="Times New Roman"/>
          <w:sz w:val="20"/>
          <w:szCs w:val="20"/>
        </w:rPr>
        <w:t>with</w:t>
      </w:r>
      <w:proofErr w:type="spellEnd"/>
      <w:r w:rsidRPr="0067395D">
        <w:rPr>
          <w:rFonts w:cs="Times New Roman"/>
          <w:sz w:val="20"/>
          <w:szCs w:val="20"/>
        </w:rPr>
        <w:t xml:space="preserve"> </w:t>
      </w:r>
      <w:proofErr w:type="spellStart"/>
      <w:r w:rsidRPr="0067395D">
        <w:rPr>
          <w:rFonts w:cs="Times New Roman"/>
          <w:sz w:val="20"/>
          <w:szCs w:val="20"/>
        </w:rPr>
        <w:t>three</w:t>
      </w:r>
      <w:proofErr w:type="spellEnd"/>
      <w:r w:rsidRPr="0067395D">
        <w:rPr>
          <w:rFonts w:cs="Times New Roman"/>
          <w:sz w:val="20"/>
          <w:szCs w:val="20"/>
        </w:rPr>
        <w:t xml:space="preserve"> </w:t>
      </w:r>
      <w:proofErr w:type="spellStart"/>
      <w:r w:rsidRPr="0067395D">
        <w:rPr>
          <w:rFonts w:cs="Times New Roman"/>
          <w:sz w:val="20"/>
          <w:szCs w:val="20"/>
        </w:rPr>
        <w:t>replicates</w:t>
      </w:r>
      <w:proofErr w:type="spellEnd"/>
      <w:r w:rsidRPr="0067395D">
        <w:rPr>
          <w:rFonts w:cs="Times New Roman"/>
          <w:sz w:val="20"/>
          <w:szCs w:val="20"/>
        </w:rPr>
        <w:t xml:space="preserve">. </w:t>
      </w:r>
      <w:proofErr w:type="spellStart"/>
      <w:r w:rsidRPr="0067395D">
        <w:rPr>
          <w:rFonts w:cs="Times New Roman"/>
          <w:sz w:val="20"/>
          <w:szCs w:val="20"/>
        </w:rPr>
        <w:t>Physiological</w:t>
      </w:r>
      <w:proofErr w:type="spellEnd"/>
      <w:r w:rsidRPr="0067395D">
        <w:rPr>
          <w:rFonts w:cs="Times New Roman"/>
          <w:sz w:val="20"/>
          <w:szCs w:val="20"/>
        </w:rPr>
        <w:t xml:space="preserve"> </w:t>
      </w:r>
      <w:proofErr w:type="spellStart"/>
      <w:r w:rsidRPr="0067395D">
        <w:rPr>
          <w:rFonts w:cs="Times New Roman"/>
          <w:sz w:val="20"/>
          <w:szCs w:val="20"/>
        </w:rPr>
        <w:t>parameters</w:t>
      </w:r>
      <w:proofErr w:type="spellEnd"/>
      <w:r w:rsidRPr="0067395D">
        <w:rPr>
          <w:rFonts w:cs="Times New Roman"/>
          <w:sz w:val="20"/>
          <w:szCs w:val="20"/>
        </w:rPr>
        <w:t xml:space="preserve"> </w:t>
      </w:r>
      <w:proofErr w:type="spellStart"/>
      <w:r w:rsidRPr="0067395D">
        <w:rPr>
          <w:rFonts w:cs="Times New Roman"/>
          <w:sz w:val="20"/>
          <w:szCs w:val="20"/>
        </w:rPr>
        <w:t>such</w:t>
      </w:r>
      <w:proofErr w:type="spellEnd"/>
      <w:r w:rsidRPr="0067395D">
        <w:rPr>
          <w:rFonts w:cs="Times New Roman"/>
          <w:sz w:val="20"/>
          <w:szCs w:val="20"/>
        </w:rPr>
        <w:t xml:space="preserve"> as </w:t>
      </w:r>
      <w:proofErr w:type="spellStart"/>
      <w:r w:rsidRPr="0067395D">
        <w:rPr>
          <w:rFonts w:cs="Times New Roman"/>
          <w:sz w:val="20"/>
          <w:szCs w:val="20"/>
        </w:rPr>
        <w:t>chlorophyll</w:t>
      </w:r>
      <w:proofErr w:type="spellEnd"/>
      <w:r w:rsidRPr="0067395D">
        <w:rPr>
          <w:rFonts w:cs="Times New Roman"/>
          <w:sz w:val="20"/>
          <w:szCs w:val="20"/>
        </w:rPr>
        <w:t xml:space="preserve"> </w:t>
      </w:r>
      <w:proofErr w:type="spellStart"/>
      <w:r w:rsidRPr="0067395D">
        <w:rPr>
          <w:rFonts w:cs="Times New Roman"/>
          <w:sz w:val="20"/>
          <w:szCs w:val="20"/>
        </w:rPr>
        <w:t>content</w:t>
      </w:r>
      <w:proofErr w:type="spellEnd"/>
      <w:r w:rsidRPr="0067395D">
        <w:rPr>
          <w:rFonts w:cs="Times New Roman"/>
          <w:sz w:val="20"/>
          <w:szCs w:val="20"/>
        </w:rPr>
        <w:t xml:space="preserve">, </w:t>
      </w:r>
      <w:proofErr w:type="spellStart"/>
      <w:r w:rsidRPr="0067395D">
        <w:rPr>
          <w:rFonts w:cs="Times New Roman"/>
          <w:sz w:val="20"/>
          <w:szCs w:val="20"/>
        </w:rPr>
        <w:t>leaf</w:t>
      </w:r>
      <w:proofErr w:type="spellEnd"/>
      <w:r w:rsidRPr="0067395D">
        <w:rPr>
          <w:rFonts w:cs="Times New Roman"/>
          <w:sz w:val="20"/>
          <w:szCs w:val="20"/>
        </w:rPr>
        <w:t xml:space="preserve"> </w:t>
      </w:r>
      <w:proofErr w:type="spellStart"/>
      <w:r w:rsidRPr="0067395D">
        <w:rPr>
          <w:rFonts w:cs="Times New Roman"/>
          <w:sz w:val="20"/>
          <w:szCs w:val="20"/>
        </w:rPr>
        <w:t>relative</w:t>
      </w:r>
      <w:proofErr w:type="spellEnd"/>
      <w:r w:rsidRPr="0067395D">
        <w:rPr>
          <w:rFonts w:cs="Times New Roman"/>
          <w:sz w:val="20"/>
          <w:szCs w:val="20"/>
        </w:rPr>
        <w:t xml:space="preserve"> </w:t>
      </w:r>
      <w:proofErr w:type="spellStart"/>
      <w:r w:rsidRPr="0067395D">
        <w:rPr>
          <w:rFonts w:cs="Times New Roman"/>
          <w:sz w:val="20"/>
          <w:szCs w:val="20"/>
        </w:rPr>
        <w:t>water</w:t>
      </w:r>
      <w:proofErr w:type="spellEnd"/>
      <w:r w:rsidRPr="0067395D">
        <w:rPr>
          <w:rFonts w:cs="Times New Roman"/>
          <w:sz w:val="20"/>
          <w:szCs w:val="20"/>
        </w:rPr>
        <w:t xml:space="preserve"> </w:t>
      </w:r>
      <w:proofErr w:type="spellStart"/>
      <w:r w:rsidRPr="0067395D">
        <w:rPr>
          <w:rFonts w:cs="Times New Roman"/>
          <w:sz w:val="20"/>
          <w:szCs w:val="20"/>
        </w:rPr>
        <w:t>content</w:t>
      </w:r>
      <w:proofErr w:type="spellEnd"/>
      <w:r w:rsidRPr="0067395D">
        <w:rPr>
          <w:rFonts w:cs="Times New Roman"/>
          <w:sz w:val="20"/>
          <w:szCs w:val="20"/>
        </w:rPr>
        <w:t xml:space="preserve">, </w:t>
      </w:r>
      <w:proofErr w:type="spellStart"/>
      <w:r w:rsidRPr="0067395D">
        <w:rPr>
          <w:rFonts w:cs="Times New Roman"/>
          <w:sz w:val="20"/>
          <w:szCs w:val="20"/>
        </w:rPr>
        <w:t>and</w:t>
      </w:r>
      <w:proofErr w:type="spellEnd"/>
      <w:r w:rsidRPr="0067395D">
        <w:rPr>
          <w:rFonts w:cs="Times New Roman"/>
          <w:sz w:val="20"/>
          <w:szCs w:val="20"/>
        </w:rPr>
        <w:t xml:space="preserve"> </w:t>
      </w:r>
      <w:proofErr w:type="spellStart"/>
      <w:r w:rsidRPr="0067395D">
        <w:rPr>
          <w:rFonts w:cs="Times New Roman"/>
          <w:sz w:val="20"/>
          <w:szCs w:val="20"/>
        </w:rPr>
        <w:t>stomatal</w:t>
      </w:r>
      <w:proofErr w:type="spellEnd"/>
      <w:r w:rsidRPr="0067395D">
        <w:rPr>
          <w:rFonts w:cs="Times New Roman"/>
          <w:sz w:val="20"/>
          <w:szCs w:val="20"/>
        </w:rPr>
        <w:t xml:space="preserve"> </w:t>
      </w:r>
      <w:proofErr w:type="spellStart"/>
      <w:r w:rsidRPr="0067395D">
        <w:rPr>
          <w:rFonts w:cs="Times New Roman"/>
          <w:sz w:val="20"/>
          <w:szCs w:val="20"/>
        </w:rPr>
        <w:t>conductance</w:t>
      </w:r>
      <w:proofErr w:type="spellEnd"/>
      <w:r w:rsidRPr="0067395D">
        <w:rPr>
          <w:rFonts w:cs="Times New Roman"/>
          <w:sz w:val="20"/>
          <w:szCs w:val="20"/>
        </w:rPr>
        <w:t xml:space="preserve"> </w:t>
      </w:r>
      <w:proofErr w:type="spellStart"/>
      <w:r w:rsidRPr="0067395D">
        <w:rPr>
          <w:rFonts w:cs="Times New Roman"/>
          <w:sz w:val="20"/>
          <w:szCs w:val="20"/>
        </w:rPr>
        <w:t>were</w:t>
      </w:r>
      <w:proofErr w:type="spellEnd"/>
      <w:r w:rsidRPr="0067395D">
        <w:rPr>
          <w:rFonts w:cs="Times New Roman"/>
          <w:sz w:val="20"/>
          <w:szCs w:val="20"/>
        </w:rPr>
        <w:t xml:space="preserve"> </w:t>
      </w:r>
      <w:proofErr w:type="spellStart"/>
      <w:r w:rsidRPr="0067395D">
        <w:rPr>
          <w:rFonts w:cs="Times New Roman"/>
          <w:sz w:val="20"/>
          <w:szCs w:val="20"/>
        </w:rPr>
        <w:t>measured</w:t>
      </w:r>
      <w:proofErr w:type="spellEnd"/>
      <w:r w:rsidRPr="0067395D">
        <w:rPr>
          <w:rFonts w:cs="Times New Roman"/>
          <w:sz w:val="20"/>
          <w:szCs w:val="20"/>
        </w:rPr>
        <w:t xml:space="preserve">, </w:t>
      </w:r>
      <w:proofErr w:type="spellStart"/>
      <w:r w:rsidRPr="0067395D">
        <w:rPr>
          <w:rFonts w:cs="Times New Roman"/>
          <w:sz w:val="20"/>
          <w:szCs w:val="20"/>
        </w:rPr>
        <w:t>along</w:t>
      </w:r>
      <w:proofErr w:type="spellEnd"/>
      <w:r w:rsidRPr="0067395D">
        <w:rPr>
          <w:rFonts w:cs="Times New Roman"/>
          <w:sz w:val="20"/>
          <w:szCs w:val="20"/>
        </w:rPr>
        <w:t xml:space="preserve"> </w:t>
      </w:r>
      <w:proofErr w:type="spellStart"/>
      <w:r w:rsidRPr="0067395D">
        <w:rPr>
          <w:rFonts w:cs="Times New Roman"/>
          <w:sz w:val="20"/>
          <w:szCs w:val="20"/>
        </w:rPr>
        <w:t>with</w:t>
      </w:r>
      <w:proofErr w:type="spellEnd"/>
      <w:r w:rsidRPr="0067395D">
        <w:rPr>
          <w:rFonts w:cs="Times New Roman"/>
          <w:sz w:val="20"/>
          <w:szCs w:val="20"/>
        </w:rPr>
        <w:t xml:space="preserve"> </w:t>
      </w:r>
      <w:proofErr w:type="spellStart"/>
      <w:r w:rsidRPr="0067395D">
        <w:rPr>
          <w:rFonts w:cs="Times New Roman"/>
          <w:sz w:val="20"/>
          <w:szCs w:val="20"/>
        </w:rPr>
        <w:t>biochemical</w:t>
      </w:r>
      <w:proofErr w:type="spellEnd"/>
      <w:r w:rsidRPr="0067395D">
        <w:rPr>
          <w:rFonts w:cs="Times New Roman"/>
          <w:sz w:val="20"/>
          <w:szCs w:val="20"/>
        </w:rPr>
        <w:t xml:space="preserve"> </w:t>
      </w:r>
      <w:proofErr w:type="spellStart"/>
      <w:r w:rsidRPr="0067395D">
        <w:rPr>
          <w:rFonts w:cs="Times New Roman"/>
          <w:sz w:val="20"/>
          <w:szCs w:val="20"/>
        </w:rPr>
        <w:t>indicators</w:t>
      </w:r>
      <w:proofErr w:type="spellEnd"/>
      <w:r w:rsidRPr="0067395D">
        <w:rPr>
          <w:rFonts w:cs="Times New Roman"/>
          <w:sz w:val="20"/>
          <w:szCs w:val="20"/>
        </w:rPr>
        <w:t xml:space="preserve"> </w:t>
      </w:r>
      <w:proofErr w:type="spellStart"/>
      <w:r w:rsidRPr="0067395D">
        <w:rPr>
          <w:rFonts w:cs="Times New Roman"/>
          <w:sz w:val="20"/>
          <w:szCs w:val="20"/>
        </w:rPr>
        <w:t>including</w:t>
      </w:r>
      <w:proofErr w:type="spellEnd"/>
      <w:r w:rsidRPr="0067395D">
        <w:rPr>
          <w:rFonts w:cs="Times New Roman"/>
          <w:sz w:val="20"/>
          <w:szCs w:val="20"/>
        </w:rPr>
        <w:t xml:space="preserve"> </w:t>
      </w:r>
      <w:proofErr w:type="spellStart"/>
      <w:r w:rsidRPr="0067395D">
        <w:rPr>
          <w:rFonts w:cs="Times New Roman"/>
          <w:sz w:val="20"/>
          <w:szCs w:val="20"/>
        </w:rPr>
        <w:t>proline</w:t>
      </w:r>
      <w:proofErr w:type="spellEnd"/>
      <w:r w:rsidRPr="0067395D">
        <w:rPr>
          <w:rFonts w:cs="Times New Roman"/>
          <w:sz w:val="20"/>
          <w:szCs w:val="20"/>
        </w:rPr>
        <w:t xml:space="preserve">, </w:t>
      </w:r>
      <w:proofErr w:type="spellStart"/>
      <w:r w:rsidRPr="0067395D">
        <w:rPr>
          <w:rFonts w:cs="Times New Roman"/>
          <w:sz w:val="20"/>
          <w:szCs w:val="20"/>
        </w:rPr>
        <w:t>malondialdehyde</w:t>
      </w:r>
      <w:proofErr w:type="spellEnd"/>
      <w:r w:rsidRPr="0067395D">
        <w:rPr>
          <w:rFonts w:cs="Times New Roman"/>
          <w:sz w:val="20"/>
          <w:szCs w:val="20"/>
        </w:rPr>
        <w:t xml:space="preserve">, </w:t>
      </w:r>
      <w:proofErr w:type="spellStart"/>
      <w:r w:rsidRPr="0067395D">
        <w:rPr>
          <w:rFonts w:cs="Times New Roman"/>
          <w:sz w:val="20"/>
          <w:szCs w:val="20"/>
        </w:rPr>
        <w:t>and</w:t>
      </w:r>
      <w:proofErr w:type="spellEnd"/>
      <w:r w:rsidRPr="0067395D">
        <w:rPr>
          <w:rFonts w:cs="Times New Roman"/>
          <w:sz w:val="20"/>
          <w:szCs w:val="20"/>
        </w:rPr>
        <w:t xml:space="preserve"> </w:t>
      </w:r>
      <w:proofErr w:type="spellStart"/>
      <w:r w:rsidRPr="0067395D">
        <w:rPr>
          <w:rFonts w:cs="Times New Roman"/>
          <w:sz w:val="20"/>
          <w:szCs w:val="20"/>
        </w:rPr>
        <w:t>antioxidant</w:t>
      </w:r>
      <w:proofErr w:type="spellEnd"/>
      <w:r w:rsidRPr="0067395D">
        <w:rPr>
          <w:rFonts w:cs="Times New Roman"/>
          <w:sz w:val="20"/>
          <w:szCs w:val="20"/>
        </w:rPr>
        <w:t xml:space="preserve"> </w:t>
      </w:r>
      <w:proofErr w:type="spellStart"/>
      <w:r w:rsidRPr="0067395D">
        <w:rPr>
          <w:rFonts w:cs="Times New Roman"/>
          <w:sz w:val="20"/>
          <w:szCs w:val="20"/>
        </w:rPr>
        <w:t>enzyme</w:t>
      </w:r>
      <w:proofErr w:type="spellEnd"/>
      <w:r w:rsidRPr="0067395D">
        <w:rPr>
          <w:rFonts w:cs="Times New Roman"/>
          <w:sz w:val="20"/>
          <w:szCs w:val="20"/>
        </w:rPr>
        <w:t xml:space="preserve"> </w:t>
      </w:r>
      <w:proofErr w:type="spellStart"/>
      <w:r w:rsidRPr="0067395D">
        <w:rPr>
          <w:rFonts w:cs="Times New Roman"/>
          <w:sz w:val="20"/>
          <w:szCs w:val="20"/>
        </w:rPr>
        <w:t>activities</w:t>
      </w:r>
      <w:proofErr w:type="spellEnd"/>
      <w:r w:rsidRPr="0067395D">
        <w:rPr>
          <w:rFonts w:cs="Times New Roman"/>
          <w:sz w:val="20"/>
          <w:szCs w:val="20"/>
        </w:rPr>
        <w:t xml:space="preserve">. </w:t>
      </w:r>
      <w:proofErr w:type="spellStart"/>
      <w:r w:rsidRPr="0067395D">
        <w:rPr>
          <w:rFonts w:cs="Times New Roman"/>
          <w:sz w:val="20"/>
          <w:szCs w:val="20"/>
        </w:rPr>
        <w:t>Results</w:t>
      </w:r>
      <w:proofErr w:type="spellEnd"/>
      <w:r w:rsidRPr="0067395D">
        <w:rPr>
          <w:rFonts w:cs="Times New Roman"/>
          <w:sz w:val="20"/>
          <w:szCs w:val="20"/>
        </w:rPr>
        <w:t xml:space="preserve"> </w:t>
      </w:r>
      <w:proofErr w:type="spellStart"/>
      <w:r w:rsidRPr="0067395D">
        <w:rPr>
          <w:rFonts w:cs="Times New Roman"/>
          <w:sz w:val="20"/>
          <w:szCs w:val="20"/>
        </w:rPr>
        <w:t>indicated</w:t>
      </w:r>
      <w:proofErr w:type="spellEnd"/>
      <w:r w:rsidRPr="0067395D">
        <w:rPr>
          <w:rFonts w:cs="Times New Roman"/>
          <w:sz w:val="20"/>
          <w:szCs w:val="20"/>
        </w:rPr>
        <w:t xml:space="preserve"> </w:t>
      </w:r>
      <w:proofErr w:type="spellStart"/>
      <w:r w:rsidRPr="0067395D">
        <w:rPr>
          <w:rFonts w:cs="Times New Roman"/>
          <w:sz w:val="20"/>
          <w:szCs w:val="20"/>
        </w:rPr>
        <w:t>that</w:t>
      </w:r>
      <w:proofErr w:type="spellEnd"/>
      <w:r w:rsidRPr="0067395D">
        <w:rPr>
          <w:rFonts w:cs="Times New Roman"/>
          <w:sz w:val="20"/>
          <w:szCs w:val="20"/>
        </w:rPr>
        <w:t xml:space="preserve"> </w:t>
      </w:r>
      <w:proofErr w:type="spellStart"/>
      <w:r w:rsidRPr="0067395D">
        <w:rPr>
          <w:rFonts w:cs="Times New Roman"/>
          <w:sz w:val="20"/>
          <w:szCs w:val="20"/>
        </w:rPr>
        <w:t>Fe₃O</w:t>
      </w:r>
      <w:proofErr w:type="spellEnd"/>
      <w:r w:rsidRPr="0067395D">
        <w:rPr>
          <w:rFonts w:cs="Times New Roman"/>
          <w:sz w:val="20"/>
          <w:szCs w:val="20"/>
        </w:rPr>
        <w:t xml:space="preserve">₄-NP </w:t>
      </w:r>
      <w:proofErr w:type="spellStart"/>
      <w:r w:rsidRPr="0067395D">
        <w:rPr>
          <w:rFonts w:cs="Times New Roman"/>
          <w:sz w:val="20"/>
          <w:szCs w:val="20"/>
        </w:rPr>
        <w:t>treatments</w:t>
      </w:r>
      <w:proofErr w:type="spellEnd"/>
      <w:r w:rsidRPr="0067395D">
        <w:rPr>
          <w:rFonts w:cs="Times New Roman"/>
          <w:sz w:val="20"/>
          <w:szCs w:val="20"/>
        </w:rPr>
        <w:t xml:space="preserve"> </w:t>
      </w:r>
      <w:proofErr w:type="spellStart"/>
      <w:r w:rsidRPr="0067395D">
        <w:rPr>
          <w:rFonts w:cs="Times New Roman"/>
          <w:sz w:val="20"/>
          <w:szCs w:val="20"/>
        </w:rPr>
        <w:t>significantly</w:t>
      </w:r>
      <w:proofErr w:type="spellEnd"/>
      <w:r w:rsidRPr="0067395D">
        <w:rPr>
          <w:rFonts w:cs="Times New Roman"/>
          <w:sz w:val="20"/>
          <w:szCs w:val="20"/>
        </w:rPr>
        <w:t xml:space="preserve"> </w:t>
      </w:r>
      <w:proofErr w:type="spellStart"/>
      <w:r w:rsidRPr="0067395D">
        <w:rPr>
          <w:rFonts w:cs="Times New Roman"/>
          <w:sz w:val="20"/>
          <w:szCs w:val="20"/>
        </w:rPr>
        <w:t>improved</w:t>
      </w:r>
      <w:proofErr w:type="spellEnd"/>
      <w:r w:rsidRPr="0067395D">
        <w:rPr>
          <w:rFonts w:cs="Times New Roman"/>
          <w:sz w:val="20"/>
          <w:szCs w:val="20"/>
        </w:rPr>
        <w:t xml:space="preserve"> </w:t>
      </w:r>
      <w:proofErr w:type="spellStart"/>
      <w:r w:rsidRPr="0067395D">
        <w:rPr>
          <w:rFonts w:cs="Times New Roman"/>
          <w:sz w:val="20"/>
          <w:szCs w:val="20"/>
        </w:rPr>
        <w:t>water</w:t>
      </w:r>
      <w:proofErr w:type="spellEnd"/>
      <w:r w:rsidRPr="0067395D">
        <w:rPr>
          <w:rFonts w:cs="Times New Roman"/>
          <w:sz w:val="20"/>
          <w:szCs w:val="20"/>
        </w:rPr>
        <w:t xml:space="preserve"> </w:t>
      </w:r>
      <w:proofErr w:type="spellStart"/>
      <w:r w:rsidRPr="0067395D">
        <w:rPr>
          <w:rFonts w:cs="Times New Roman"/>
          <w:sz w:val="20"/>
          <w:szCs w:val="20"/>
        </w:rPr>
        <w:t>use</w:t>
      </w:r>
      <w:proofErr w:type="spellEnd"/>
      <w:r w:rsidRPr="0067395D">
        <w:rPr>
          <w:rFonts w:cs="Times New Roman"/>
          <w:sz w:val="20"/>
          <w:szCs w:val="20"/>
        </w:rPr>
        <w:t xml:space="preserve"> </w:t>
      </w:r>
      <w:proofErr w:type="spellStart"/>
      <w:r w:rsidRPr="0067395D">
        <w:rPr>
          <w:rFonts w:cs="Times New Roman"/>
          <w:sz w:val="20"/>
          <w:szCs w:val="20"/>
        </w:rPr>
        <w:t>efficiency</w:t>
      </w:r>
      <w:proofErr w:type="spellEnd"/>
      <w:r w:rsidRPr="0067395D">
        <w:rPr>
          <w:rFonts w:cs="Times New Roman"/>
          <w:sz w:val="20"/>
          <w:szCs w:val="20"/>
        </w:rPr>
        <w:t xml:space="preserve"> </w:t>
      </w:r>
      <w:proofErr w:type="spellStart"/>
      <w:r w:rsidRPr="0067395D">
        <w:rPr>
          <w:rFonts w:cs="Times New Roman"/>
          <w:sz w:val="20"/>
          <w:szCs w:val="20"/>
        </w:rPr>
        <w:t>and</w:t>
      </w:r>
      <w:proofErr w:type="spellEnd"/>
      <w:r w:rsidRPr="0067395D">
        <w:rPr>
          <w:rFonts w:cs="Times New Roman"/>
          <w:sz w:val="20"/>
          <w:szCs w:val="20"/>
        </w:rPr>
        <w:t xml:space="preserve"> </w:t>
      </w:r>
      <w:proofErr w:type="spellStart"/>
      <w:r w:rsidRPr="0067395D">
        <w:rPr>
          <w:rFonts w:cs="Times New Roman"/>
          <w:sz w:val="20"/>
          <w:szCs w:val="20"/>
        </w:rPr>
        <w:t>photosynthetic</w:t>
      </w:r>
      <w:proofErr w:type="spellEnd"/>
      <w:r w:rsidRPr="0067395D">
        <w:rPr>
          <w:rFonts w:cs="Times New Roman"/>
          <w:sz w:val="20"/>
          <w:szCs w:val="20"/>
        </w:rPr>
        <w:t xml:space="preserve"> </w:t>
      </w:r>
      <w:proofErr w:type="spellStart"/>
      <w:r w:rsidRPr="0067395D">
        <w:rPr>
          <w:rFonts w:cs="Times New Roman"/>
          <w:sz w:val="20"/>
          <w:szCs w:val="20"/>
        </w:rPr>
        <w:t>performance</w:t>
      </w:r>
      <w:proofErr w:type="spellEnd"/>
      <w:r w:rsidRPr="0067395D">
        <w:rPr>
          <w:rFonts w:cs="Times New Roman"/>
          <w:sz w:val="20"/>
          <w:szCs w:val="20"/>
        </w:rPr>
        <w:t xml:space="preserve"> </w:t>
      </w:r>
      <w:proofErr w:type="spellStart"/>
      <w:r w:rsidRPr="0067395D">
        <w:rPr>
          <w:rFonts w:cs="Times New Roman"/>
          <w:sz w:val="20"/>
          <w:szCs w:val="20"/>
        </w:rPr>
        <w:t>while</w:t>
      </w:r>
      <w:proofErr w:type="spellEnd"/>
      <w:r w:rsidRPr="0067395D">
        <w:rPr>
          <w:rFonts w:cs="Times New Roman"/>
          <w:sz w:val="20"/>
          <w:szCs w:val="20"/>
        </w:rPr>
        <w:t xml:space="preserve"> </w:t>
      </w:r>
      <w:proofErr w:type="spellStart"/>
      <w:r w:rsidRPr="0067395D">
        <w:rPr>
          <w:rFonts w:cs="Times New Roman"/>
          <w:sz w:val="20"/>
          <w:szCs w:val="20"/>
        </w:rPr>
        <w:t>reducing</w:t>
      </w:r>
      <w:proofErr w:type="spellEnd"/>
      <w:r w:rsidRPr="0067395D">
        <w:rPr>
          <w:rFonts w:cs="Times New Roman"/>
          <w:sz w:val="20"/>
          <w:szCs w:val="20"/>
        </w:rPr>
        <w:t xml:space="preserve"> </w:t>
      </w:r>
      <w:proofErr w:type="spellStart"/>
      <w:r w:rsidRPr="0067395D">
        <w:rPr>
          <w:rFonts w:cs="Times New Roman"/>
          <w:sz w:val="20"/>
          <w:szCs w:val="20"/>
        </w:rPr>
        <w:t>oxidative</w:t>
      </w:r>
      <w:proofErr w:type="spellEnd"/>
      <w:r w:rsidRPr="0067395D">
        <w:rPr>
          <w:rFonts w:cs="Times New Roman"/>
          <w:sz w:val="20"/>
          <w:szCs w:val="20"/>
        </w:rPr>
        <w:t xml:space="preserve"> </w:t>
      </w:r>
      <w:proofErr w:type="spellStart"/>
      <w:r w:rsidRPr="0067395D">
        <w:rPr>
          <w:rFonts w:cs="Times New Roman"/>
          <w:sz w:val="20"/>
          <w:szCs w:val="20"/>
        </w:rPr>
        <w:t>damage</w:t>
      </w:r>
      <w:proofErr w:type="spellEnd"/>
      <w:r w:rsidRPr="0067395D">
        <w:rPr>
          <w:rFonts w:cs="Times New Roman"/>
          <w:sz w:val="20"/>
          <w:szCs w:val="20"/>
        </w:rPr>
        <w:t xml:space="preserve"> </w:t>
      </w:r>
      <w:proofErr w:type="spellStart"/>
      <w:r w:rsidRPr="0067395D">
        <w:rPr>
          <w:rFonts w:cs="Times New Roman"/>
          <w:sz w:val="20"/>
          <w:szCs w:val="20"/>
        </w:rPr>
        <w:t>compared</w:t>
      </w:r>
      <w:proofErr w:type="spellEnd"/>
      <w:r w:rsidRPr="0067395D">
        <w:rPr>
          <w:rFonts w:cs="Times New Roman"/>
          <w:sz w:val="20"/>
          <w:szCs w:val="20"/>
        </w:rPr>
        <w:t xml:space="preserve"> </w:t>
      </w:r>
      <w:proofErr w:type="spellStart"/>
      <w:r w:rsidRPr="0067395D">
        <w:rPr>
          <w:rFonts w:cs="Times New Roman"/>
          <w:sz w:val="20"/>
          <w:szCs w:val="20"/>
        </w:rPr>
        <w:t>to</w:t>
      </w:r>
      <w:proofErr w:type="spellEnd"/>
      <w:r w:rsidRPr="0067395D">
        <w:rPr>
          <w:rFonts w:cs="Times New Roman"/>
          <w:sz w:val="20"/>
          <w:szCs w:val="20"/>
        </w:rPr>
        <w:t xml:space="preserve"> </w:t>
      </w:r>
      <w:proofErr w:type="spellStart"/>
      <w:r w:rsidRPr="0067395D">
        <w:rPr>
          <w:rFonts w:cs="Times New Roman"/>
          <w:sz w:val="20"/>
          <w:szCs w:val="20"/>
        </w:rPr>
        <w:t>control</w:t>
      </w:r>
      <w:proofErr w:type="spellEnd"/>
      <w:r w:rsidRPr="0067395D">
        <w:rPr>
          <w:rFonts w:cs="Times New Roman"/>
          <w:sz w:val="20"/>
          <w:szCs w:val="20"/>
        </w:rPr>
        <w:t xml:space="preserve"> </w:t>
      </w:r>
      <w:proofErr w:type="spellStart"/>
      <w:r w:rsidRPr="0067395D">
        <w:rPr>
          <w:rFonts w:cs="Times New Roman"/>
          <w:sz w:val="20"/>
          <w:szCs w:val="20"/>
        </w:rPr>
        <w:t>plants</w:t>
      </w:r>
      <w:proofErr w:type="spellEnd"/>
      <w:r w:rsidRPr="0067395D">
        <w:rPr>
          <w:rFonts w:cs="Times New Roman"/>
          <w:sz w:val="20"/>
          <w:szCs w:val="20"/>
        </w:rPr>
        <w:t xml:space="preserve">. </w:t>
      </w:r>
      <w:proofErr w:type="spellStart"/>
      <w:r w:rsidRPr="0067395D">
        <w:rPr>
          <w:rFonts w:cs="Times New Roman"/>
          <w:sz w:val="20"/>
          <w:szCs w:val="20"/>
        </w:rPr>
        <w:t>The</w:t>
      </w:r>
      <w:proofErr w:type="spellEnd"/>
      <w:r w:rsidRPr="0067395D">
        <w:rPr>
          <w:rFonts w:cs="Times New Roman"/>
          <w:sz w:val="20"/>
          <w:szCs w:val="20"/>
        </w:rPr>
        <w:t xml:space="preserve"> </w:t>
      </w:r>
      <w:proofErr w:type="spellStart"/>
      <w:r w:rsidRPr="0067395D">
        <w:rPr>
          <w:rFonts w:cs="Times New Roman"/>
          <w:sz w:val="20"/>
          <w:szCs w:val="20"/>
        </w:rPr>
        <w:t>findings</w:t>
      </w:r>
      <w:proofErr w:type="spellEnd"/>
      <w:r w:rsidRPr="0067395D">
        <w:rPr>
          <w:rFonts w:cs="Times New Roman"/>
          <w:sz w:val="20"/>
          <w:szCs w:val="20"/>
        </w:rPr>
        <w:t xml:space="preserve"> </w:t>
      </w:r>
      <w:proofErr w:type="spellStart"/>
      <w:r w:rsidRPr="0067395D">
        <w:rPr>
          <w:rFonts w:cs="Times New Roman"/>
          <w:sz w:val="20"/>
          <w:szCs w:val="20"/>
        </w:rPr>
        <w:t>suggest</w:t>
      </w:r>
      <w:proofErr w:type="spellEnd"/>
      <w:r w:rsidRPr="0067395D">
        <w:rPr>
          <w:rFonts w:cs="Times New Roman"/>
          <w:sz w:val="20"/>
          <w:szCs w:val="20"/>
        </w:rPr>
        <w:t xml:space="preserve"> </w:t>
      </w:r>
      <w:proofErr w:type="spellStart"/>
      <w:r w:rsidRPr="0067395D">
        <w:rPr>
          <w:rFonts w:cs="Times New Roman"/>
          <w:sz w:val="20"/>
          <w:szCs w:val="20"/>
        </w:rPr>
        <w:t>that</w:t>
      </w:r>
      <w:proofErr w:type="spellEnd"/>
      <w:r w:rsidRPr="0067395D">
        <w:rPr>
          <w:rFonts w:cs="Times New Roman"/>
          <w:sz w:val="20"/>
          <w:szCs w:val="20"/>
        </w:rPr>
        <w:t xml:space="preserve"> </w:t>
      </w:r>
      <w:proofErr w:type="spellStart"/>
      <w:r w:rsidRPr="0067395D">
        <w:rPr>
          <w:rFonts w:cs="Times New Roman"/>
          <w:sz w:val="20"/>
          <w:szCs w:val="20"/>
        </w:rPr>
        <w:t>nanoparticle</w:t>
      </w:r>
      <w:proofErr w:type="spellEnd"/>
      <w:r w:rsidRPr="0067395D">
        <w:rPr>
          <w:rFonts w:cs="Times New Roman"/>
          <w:sz w:val="20"/>
          <w:szCs w:val="20"/>
        </w:rPr>
        <w:t xml:space="preserve"> </w:t>
      </w:r>
      <w:proofErr w:type="spellStart"/>
      <w:r w:rsidRPr="0067395D">
        <w:rPr>
          <w:rFonts w:cs="Times New Roman"/>
          <w:sz w:val="20"/>
          <w:szCs w:val="20"/>
        </w:rPr>
        <w:t>application</w:t>
      </w:r>
      <w:proofErr w:type="spellEnd"/>
      <w:r w:rsidRPr="0067395D">
        <w:rPr>
          <w:rFonts w:cs="Times New Roman"/>
          <w:sz w:val="20"/>
          <w:szCs w:val="20"/>
        </w:rPr>
        <w:t xml:space="preserve"> can be an </w:t>
      </w:r>
      <w:proofErr w:type="spellStart"/>
      <w:r w:rsidRPr="0067395D">
        <w:rPr>
          <w:rFonts w:cs="Times New Roman"/>
          <w:sz w:val="20"/>
          <w:szCs w:val="20"/>
        </w:rPr>
        <w:t>effective</w:t>
      </w:r>
      <w:proofErr w:type="spellEnd"/>
      <w:r w:rsidRPr="0067395D">
        <w:rPr>
          <w:rFonts w:cs="Times New Roman"/>
          <w:sz w:val="20"/>
          <w:szCs w:val="20"/>
        </w:rPr>
        <w:t xml:space="preserve"> </w:t>
      </w:r>
      <w:proofErr w:type="spellStart"/>
      <w:r w:rsidRPr="0067395D">
        <w:rPr>
          <w:rFonts w:cs="Times New Roman"/>
          <w:sz w:val="20"/>
          <w:szCs w:val="20"/>
        </w:rPr>
        <w:t>strategy</w:t>
      </w:r>
      <w:proofErr w:type="spellEnd"/>
      <w:r w:rsidRPr="0067395D">
        <w:rPr>
          <w:rFonts w:cs="Times New Roman"/>
          <w:sz w:val="20"/>
          <w:szCs w:val="20"/>
        </w:rPr>
        <w:t xml:space="preserve"> </w:t>
      </w:r>
      <w:proofErr w:type="spellStart"/>
      <w:r w:rsidRPr="0067395D">
        <w:rPr>
          <w:rFonts w:cs="Times New Roman"/>
          <w:sz w:val="20"/>
          <w:szCs w:val="20"/>
        </w:rPr>
        <w:t>to</w:t>
      </w:r>
      <w:proofErr w:type="spellEnd"/>
      <w:r w:rsidRPr="0067395D">
        <w:rPr>
          <w:rFonts w:cs="Times New Roman"/>
          <w:sz w:val="20"/>
          <w:szCs w:val="20"/>
        </w:rPr>
        <w:t xml:space="preserve"> </w:t>
      </w:r>
      <w:proofErr w:type="spellStart"/>
      <w:r w:rsidRPr="0067395D">
        <w:rPr>
          <w:rFonts w:cs="Times New Roman"/>
          <w:sz w:val="20"/>
          <w:szCs w:val="20"/>
        </w:rPr>
        <w:t>mitigate</w:t>
      </w:r>
      <w:proofErr w:type="spellEnd"/>
      <w:r w:rsidRPr="0067395D">
        <w:rPr>
          <w:rFonts w:cs="Times New Roman"/>
          <w:sz w:val="20"/>
          <w:szCs w:val="20"/>
        </w:rPr>
        <w:t xml:space="preserve"> </w:t>
      </w:r>
      <w:proofErr w:type="spellStart"/>
      <w:r w:rsidRPr="0067395D">
        <w:rPr>
          <w:rFonts w:cs="Times New Roman"/>
          <w:sz w:val="20"/>
          <w:szCs w:val="20"/>
        </w:rPr>
        <w:t>drought</w:t>
      </w:r>
      <w:proofErr w:type="spellEnd"/>
      <w:r w:rsidRPr="0067395D">
        <w:rPr>
          <w:rFonts w:cs="Times New Roman"/>
          <w:sz w:val="20"/>
          <w:szCs w:val="20"/>
        </w:rPr>
        <w:t xml:space="preserve"> </w:t>
      </w:r>
      <w:proofErr w:type="spellStart"/>
      <w:r w:rsidRPr="0067395D">
        <w:rPr>
          <w:rFonts w:cs="Times New Roman"/>
          <w:sz w:val="20"/>
          <w:szCs w:val="20"/>
        </w:rPr>
        <w:t>stress</w:t>
      </w:r>
      <w:proofErr w:type="spellEnd"/>
      <w:r w:rsidRPr="0067395D">
        <w:rPr>
          <w:rFonts w:cs="Times New Roman"/>
          <w:sz w:val="20"/>
          <w:szCs w:val="20"/>
        </w:rPr>
        <w:t xml:space="preserve"> in </w:t>
      </w:r>
      <w:proofErr w:type="spellStart"/>
      <w:r w:rsidRPr="0067395D">
        <w:rPr>
          <w:rFonts w:cs="Times New Roman"/>
          <w:sz w:val="20"/>
          <w:szCs w:val="20"/>
        </w:rPr>
        <w:t>viticulture</w:t>
      </w:r>
      <w:proofErr w:type="spellEnd"/>
      <w:r w:rsidRPr="0067395D">
        <w:rPr>
          <w:rFonts w:cs="Times New Roman"/>
          <w:sz w:val="20"/>
          <w:szCs w:val="20"/>
        </w:rPr>
        <w:t xml:space="preserve">, </w:t>
      </w:r>
      <w:proofErr w:type="spellStart"/>
      <w:r w:rsidRPr="0067395D">
        <w:rPr>
          <w:rFonts w:cs="Times New Roman"/>
          <w:sz w:val="20"/>
          <w:szCs w:val="20"/>
        </w:rPr>
        <w:t>contributing</w:t>
      </w:r>
      <w:proofErr w:type="spellEnd"/>
      <w:r w:rsidRPr="0067395D">
        <w:rPr>
          <w:rFonts w:cs="Times New Roman"/>
          <w:sz w:val="20"/>
          <w:szCs w:val="20"/>
        </w:rPr>
        <w:t xml:space="preserve"> </w:t>
      </w:r>
      <w:proofErr w:type="spellStart"/>
      <w:r w:rsidRPr="0067395D">
        <w:rPr>
          <w:rFonts w:cs="Times New Roman"/>
          <w:sz w:val="20"/>
          <w:szCs w:val="20"/>
        </w:rPr>
        <w:t>to</w:t>
      </w:r>
      <w:proofErr w:type="spellEnd"/>
      <w:r w:rsidRPr="0067395D">
        <w:rPr>
          <w:rFonts w:cs="Times New Roman"/>
          <w:sz w:val="20"/>
          <w:szCs w:val="20"/>
        </w:rPr>
        <w:t xml:space="preserve"> </w:t>
      </w:r>
      <w:proofErr w:type="spellStart"/>
      <w:r w:rsidRPr="0067395D">
        <w:rPr>
          <w:rFonts w:cs="Times New Roman"/>
          <w:sz w:val="20"/>
          <w:szCs w:val="20"/>
        </w:rPr>
        <w:t>sustainable</w:t>
      </w:r>
      <w:proofErr w:type="spellEnd"/>
      <w:r w:rsidRPr="0067395D">
        <w:rPr>
          <w:rFonts w:cs="Times New Roman"/>
          <w:sz w:val="20"/>
          <w:szCs w:val="20"/>
        </w:rPr>
        <w:t xml:space="preserve"> </w:t>
      </w:r>
      <w:proofErr w:type="spellStart"/>
      <w:r w:rsidRPr="0067395D">
        <w:rPr>
          <w:rFonts w:cs="Times New Roman"/>
          <w:sz w:val="20"/>
          <w:szCs w:val="20"/>
        </w:rPr>
        <w:t>production</w:t>
      </w:r>
      <w:proofErr w:type="spellEnd"/>
      <w:r w:rsidRPr="0067395D">
        <w:rPr>
          <w:rFonts w:cs="Times New Roman"/>
          <w:sz w:val="20"/>
          <w:szCs w:val="20"/>
        </w:rPr>
        <w:t xml:space="preserve"> </w:t>
      </w:r>
      <w:proofErr w:type="spellStart"/>
      <w:r w:rsidRPr="0067395D">
        <w:rPr>
          <w:rFonts w:cs="Times New Roman"/>
          <w:sz w:val="20"/>
          <w:szCs w:val="20"/>
        </w:rPr>
        <w:t>under</w:t>
      </w:r>
      <w:proofErr w:type="spellEnd"/>
      <w:r w:rsidRPr="0067395D">
        <w:rPr>
          <w:rFonts w:cs="Times New Roman"/>
          <w:sz w:val="20"/>
          <w:szCs w:val="20"/>
        </w:rPr>
        <w:t xml:space="preserve"> </w:t>
      </w:r>
      <w:proofErr w:type="spellStart"/>
      <w:r w:rsidRPr="0067395D">
        <w:rPr>
          <w:rFonts w:cs="Times New Roman"/>
          <w:sz w:val="20"/>
          <w:szCs w:val="20"/>
        </w:rPr>
        <w:t>climate</w:t>
      </w:r>
      <w:proofErr w:type="spellEnd"/>
      <w:r w:rsidRPr="0067395D">
        <w:rPr>
          <w:rFonts w:cs="Times New Roman"/>
          <w:sz w:val="20"/>
          <w:szCs w:val="20"/>
        </w:rPr>
        <w:t xml:space="preserve"> </w:t>
      </w:r>
      <w:proofErr w:type="spellStart"/>
      <w:r w:rsidRPr="0067395D">
        <w:rPr>
          <w:rFonts w:cs="Times New Roman"/>
          <w:sz w:val="20"/>
          <w:szCs w:val="20"/>
        </w:rPr>
        <w:t>change</w:t>
      </w:r>
      <w:proofErr w:type="spellEnd"/>
      <w:r w:rsidRPr="0067395D">
        <w:rPr>
          <w:rFonts w:cs="Times New Roman"/>
          <w:sz w:val="20"/>
          <w:szCs w:val="20"/>
        </w:rPr>
        <w:t xml:space="preserve"> </w:t>
      </w:r>
      <w:proofErr w:type="spellStart"/>
      <w:r w:rsidRPr="0067395D">
        <w:rPr>
          <w:rFonts w:cs="Times New Roman"/>
          <w:sz w:val="20"/>
          <w:szCs w:val="20"/>
        </w:rPr>
        <w:t>conditions</w:t>
      </w:r>
      <w:proofErr w:type="spellEnd"/>
      <w:r w:rsidRPr="0067395D">
        <w:rPr>
          <w:rFonts w:cs="Times New Roman"/>
          <w:sz w:val="20"/>
          <w:szCs w:val="20"/>
        </w:rPr>
        <w:t xml:space="preserve">. </w:t>
      </w:r>
      <w:proofErr w:type="spellStart"/>
      <w:r w:rsidRPr="0067395D">
        <w:rPr>
          <w:rFonts w:cs="Times New Roman"/>
          <w:sz w:val="20"/>
          <w:szCs w:val="20"/>
        </w:rPr>
        <w:t>This</w:t>
      </w:r>
      <w:proofErr w:type="spellEnd"/>
      <w:r w:rsidRPr="0067395D">
        <w:rPr>
          <w:rFonts w:cs="Times New Roman"/>
          <w:sz w:val="20"/>
          <w:szCs w:val="20"/>
        </w:rPr>
        <w:t xml:space="preserve"> </w:t>
      </w:r>
      <w:proofErr w:type="spellStart"/>
      <w:r w:rsidRPr="0067395D">
        <w:rPr>
          <w:rFonts w:cs="Times New Roman"/>
          <w:sz w:val="20"/>
          <w:szCs w:val="20"/>
        </w:rPr>
        <w:t>research</w:t>
      </w:r>
      <w:proofErr w:type="spellEnd"/>
      <w:r w:rsidRPr="0067395D">
        <w:rPr>
          <w:rFonts w:cs="Times New Roman"/>
          <w:sz w:val="20"/>
          <w:szCs w:val="20"/>
        </w:rPr>
        <w:t xml:space="preserve"> </w:t>
      </w:r>
      <w:proofErr w:type="spellStart"/>
      <w:r w:rsidRPr="0067395D">
        <w:rPr>
          <w:rFonts w:cs="Times New Roman"/>
          <w:sz w:val="20"/>
          <w:szCs w:val="20"/>
        </w:rPr>
        <w:t>highlights</w:t>
      </w:r>
      <w:proofErr w:type="spellEnd"/>
      <w:r w:rsidRPr="0067395D">
        <w:rPr>
          <w:rFonts w:cs="Times New Roman"/>
          <w:sz w:val="20"/>
          <w:szCs w:val="20"/>
        </w:rPr>
        <w:t xml:space="preserve"> </w:t>
      </w:r>
      <w:proofErr w:type="spellStart"/>
      <w:r w:rsidRPr="0067395D">
        <w:rPr>
          <w:rFonts w:cs="Times New Roman"/>
          <w:sz w:val="20"/>
          <w:szCs w:val="20"/>
        </w:rPr>
        <w:t>the</w:t>
      </w:r>
      <w:proofErr w:type="spellEnd"/>
      <w:r w:rsidRPr="0067395D">
        <w:rPr>
          <w:rFonts w:cs="Times New Roman"/>
          <w:sz w:val="20"/>
          <w:szCs w:val="20"/>
        </w:rPr>
        <w:t xml:space="preserve"> </w:t>
      </w:r>
      <w:proofErr w:type="spellStart"/>
      <w:r w:rsidRPr="0067395D">
        <w:rPr>
          <w:rFonts w:cs="Times New Roman"/>
          <w:sz w:val="20"/>
          <w:szCs w:val="20"/>
        </w:rPr>
        <w:t>potential</w:t>
      </w:r>
      <w:proofErr w:type="spellEnd"/>
      <w:r w:rsidRPr="0067395D">
        <w:rPr>
          <w:rFonts w:cs="Times New Roman"/>
          <w:sz w:val="20"/>
          <w:szCs w:val="20"/>
        </w:rPr>
        <w:t xml:space="preserve"> of </w:t>
      </w:r>
      <w:proofErr w:type="spellStart"/>
      <w:r w:rsidRPr="0067395D">
        <w:rPr>
          <w:rFonts w:cs="Times New Roman"/>
          <w:sz w:val="20"/>
          <w:szCs w:val="20"/>
        </w:rPr>
        <w:t>nanotechnology-based</w:t>
      </w:r>
      <w:proofErr w:type="spellEnd"/>
      <w:r w:rsidRPr="0067395D">
        <w:rPr>
          <w:rFonts w:cs="Times New Roman"/>
          <w:sz w:val="20"/>
          <w:szCs w:val="20"/>
        </w:rPr>
        <w:t xml:space="preserve"> </w:t>
      </w:r>
      <w:proofErr w:type="spellStart"/>
      <w:r w:rsidRPr="0067395D">
        <w:rPr>
          <w:rFonts w:cs="Times New Roman"/>
          <w:sz w:val="20"/>
          <w:szCs w:val="20"/>
        </w:rPr>
        <w:t>solutions</w:t>
      </w:r>
      <w:proofErr w:type="spellEnd"/>
      <w:r w:rsidRPr="0067395D">
        <w:rPr>
          <w:rFonts w:cs="Times New Roman"/>
          <w:sz w:val="20"/>
          <w:szCs w:val="20"/>
        </w:rPr>
        <w:t xml:space="preserve"> </w:t>
      </w:r>
      <w:proofErr w:type="spellStart"/>
      <w:r w:rsidRPr="0067395D">
        <w:rPr>
          <w:rFonts w:cs="Times New Roman"/>
          <w:sz w:val="20"/>
          <w:szCs w:val="20"/>
        </w:rPr>
        <w:t>for</w:t>
      </w:r>
      <w:proofErr w:type="spellEnd"/>
      <w:r w:rsidRPr="0067395D">
        <w:rPr>
          <w:rFonts w:cs="Times New Roman"/>
          <w:sz w:val="20"/>
          <w:szCs w:val="20"/>
        </w:rPr>
        <w:t xml:space="preserve"> </w:t>
      </w:r>
      <w:proofErr w:type="spellStart"/>
      <w:r w:rsidRPr="0067395D">
        <w:rPr>
          <w:rFonts w:cs="Times New Roman"/>
          <w:sz w:val="20"/>
          <w:szCs w:val="20"/>
        </w:rPr>
        <w:t>improving</w:t>
      </w:r>
      <w:proofErr w:type="spellEnd"/>
      <w:r w:rsidRPr="0067395D">
        <w:rPr>
          <w:rFonts w:cs="Times New Roman"/>
          <w:sz w:val="20"/>
          <w:szCs w:val="20"/>
        </w:rPr>
        <w:t xml:space="preserve"> </w:t>
      </w:r>
      <w:proofErr w:type="spellStart"/>
      <w:r w:rsidRPr="0067395D">
        <w:rPr>
          <w:rFonts w:cs="Times New Roman"/>
          <w:sz w:val="20"/>
          <w:szCs w:val="20"/>
        </w:rPr>
        <w:t>crop</w:t>
      </w:r>
      <w:proofErr w:type="spellEnd"/>
      <w:r w:rsidRPr="0067395D">
        <w:rPr>
          <w:rFonts w:cs="Times New Roman"/>
          <w:sz w:val="20"/>
          <w:szCs w:val="20"/>
        </w:rPr>
        <w:t xml:space="preserve"> </w:t>
      </w:r>
      <w:proofErr w:type="spellStart"/>
      <w:r w:rsidRPr="0067395D">
        <w:rPr>
          <w:rFonts w:cs="Times New Roman"/>
          <w:sz w:val="20"/>
          <w:szCs w:val="20"/>
        </w:rPr>
        <w:t>resilience</w:t>
      </w:r>
      <w:proofErr w:type="spellEnd"/>
      <w:r w:rsidRPr="0067395D">
        <w:rPr>
          <w:rFonts w:cs="Times New Roman"/>
          <w:sz w:val="20"/>
          <w:szCs w:val="20"/>
        </w:rPr>
        <w:t xml:space="preserve"> </w:t>
      </w:r>
      <w:proofErr w:type="spellStart"/>
      <w:r w:rsidRPr="0067395D">
        <w:rPr>
          <w:rFonts w:cs="Times New Roman"/>
          <w:sz w:val="20"/>
          <w:szCs w:val="20"/>
        </w:rPr>
        <w:t>and</w:t>
      </w:r>
      <w:proofErr w:type="spellEnd"/>
      <w:r w:rsidRPr="0067395D">
        <w:rPr>
          <w:rFonts w:cs="Times New Roman"/>
          <w:sz w:val="20"/>
          <w:szCs w:val="20"/>
        </w:rPr>
        <w:t xml:space="preserve"> </w:t>
      </w:r>
      <w:proofErr w:type="spellStart"/>
      <w:r w:rsidRPr="0067395D">
        <w:rPr>
          <w:rFonts w:cs="Times New Roman"/>
          <w:sz w:val="20"/>
          <w:szCs w:val="20"/>
        </w:rPr>
        <w:t>provides</w:t>
      </w:r>
      <w:proofErr w:type="spellEnd"/>
      <w:r w:rsidRPr="0067395D">
        <w:rPr>
          <w:rFonts w:cs="Times New Roman"/>
          <w:sz w:val="20"/>
          <w:szCs w:val="20"/>
        </w:rPr>
        <w:t xml:space="preserve"> </w:t>
      </w:r>
      <w:proofErr w:type="spellStart"/>
      <w:r w:rsidRPr="0067395D">
        <w:rPr>
          <w:rFonts w:cs="Times New Roman"/>
          <w:sz w:val="20"/>
          <w:szCs w:val="20"/>
        </w:rPr>
        <w:t>valuable</w:t>
      </w:r>
      <w:proofErr w:type="spellEnd"/>
      <w:r w:rsidRPr="0067395D">
        <w:rPr>
          <w:rFonts w:cs="Times New Roman"/>
          <w:sz w:val="20"/>
          <w:szCs w:val="20"/>
        </w:rPr>
        <w:t xml:space="preserve"> </w:t>
      </w:r>
      <w:proofErr w:type="spellStart"/>
      <w:r w:rsidRPr="0067395D">
        <w:rPr>
          <w:rFonts w:cs="Times New Roman"/>
          <w:sz w:val="20"/>
          <w:szCs w:val="20"/>
        </w:rPr>
        <w:t>insights</w:t>
      </w:r>
      <w:proofErr w:type="spellEnd"/>
      <w:r w:rsidRPr="0067395D">
        <w:rPr>
          <w:rFonts w:cs="Times New Roman"/>
          <w:sz w:val="20"/>
          <w:szCs w:val="20"/>
        </w:rPr>
        <w:t xml:space="preserve"> </w:t>
      </w:r>
      <w:proofErr w:type="spellStart"/>
      <w:r w:rsidRPr="0067395D">
        <w:rPr>
          <w:rFonts w:cs="Times New Roman"/>
          <w:sz w:val="20"/>
          <w:szCs w:val="20"/>
        </w:rPr>
        <w:t>for</w:t>
      </w:r>
      <w:proofErr w:type="spellEnd"/>
      <w:r w:rsidRPr="0067395D">
        <w:rPr>
          <w:rFonts w:cs="Times New Roman"/>
          <w:sz w:val="20"/>
          <w:szCs w:val="20"/>
        </w:rPr>
        <w:t xml:space="preserve"> </w:t>
      </w:r>
      <w:proofErr w:type="spellStart"/>
      <w:r w:rsidRPr="0067395D">
        <w:rPr>
          <w:rFonts w:cs="Times New Roman"/>
          <w:sz w:val="20"/>
          <w:szCs w:val="20"/>
        </w:rPr>
        <w:t>future</w:t>
      </w:r>
      <w:proofErr w:type="spellEnd"/>
      <w:r w:rsidRPr="0067395D">
        <w:rPr>
          <w:rFonts w:cs="Times New Roman"/>
          <w:sz w:val="20"/>
          <w:szCs w:val="20"/>
        </w:rPr>
        <w:t xml:space="preserve"> </w:t>
      </w:r>
      <w:proofErr w:type="spellStart"/>
      <w:r w:rsidRPr="0067395D">
        <w:rPr>
          <w:rFonts w:cs="Times New Roman"/>
          <w:sz w:val="20"/>
          <w:szCs w:val="20"/>
        </w:rPr>
        <w:t>agricultural</w:t>
      </w:r>
      <w:proofErr w:type="spellEnd"/>
      <w:r w:rsidRPr="0067395D">
        <w:rPr>
          <w:rFonts w:cs="Times New Roman"/>
          <w:sz w:val="20"/>
          <w:szCs w:val="20"/>
        </w:rPr>
        <w:t xml:space="preserve"> </w:t>
      </w:r>
      <w:proofErr w:type="spellStart"/>
      <w:r w:rsidRPr="0067395D">
        <w:rPr>
          <w:rFonts w:cs="Times New Roman"/>
          <w:sz w:val="20"/>
          <w:szCs w:val="20"/>
        </w:rPr>
        <w:t>practices</w:t>
      </w:r>
      <w:proofErr w:type="spellEnd"/>
      <w:r w:rsidRPr="0067395D">
        <w:rPr>
          <w:rFonts w:cs="Times New Roman"/>
          <w:sz w:val="20"/>
          <w:szCs w:val="20"/>
        </w:rPr>
        <w:t>.</w:t>
      </w:r>
    </w:p>
    <w:p w14:paraId="6520D2D9" w14:textId="4E16E9B5" w:rsidR="00EE7476" w:rsidRPr="0067395D" w:rsidRDefault="00EE7476" w:rsidP="00016CB5">
      <w:pPr>
        <w:ind w:firstLine="284"/>
        <w:rPr>
          <w:rFonts w:cs="Times New Roman"/>
          <w:b/>
          <w:bCs/>
          <w:sz w:val="20"/>
          <w:szCs w:val="20"/>
        </w:rPr>
      </w:pPr>
      <w:proofErr w:type="spellStart"/>
      <w:r w:rsidRPr="0067395D">
        <w:rPr>
          <w:rFonts w:cs="Times New Roman"/>
          <w:b/>
          <w:sz w:val="20"/>
          <w:szCs w:val="20"/>
        </w:rPr>
        <w:t>Keywords</w:t>
      </w:r>
      <w:proofErr w:type="spellEnd"/>
      <w:r w:rsidRPr="0067395D">
        <w:rPr>
          <w:rFonts w:cs="Times New Roman"/>
          <w:b/>
          <w:sz w:val="20"/>
          <w:szCs w:val="20"/>
        </w:rPr>
        <w:t xml:space="preserve">: </w:t>
      </w:r>
      <w:proofErr w:type="spellStart"/>
      <w:r w:rsidR="00574262" w:rsidRPr="0067395D">
        <w:rPr>
          <w:rFonts w:cs="Times New Roman"/>
          <w:sz w:val="20"/>
          <w:szCs w:val="20"/>
        </w:rPr>
        <w:t>Grapevine</w:t>
      </w:r>
      <w:proofErr w:type="spellEnd"/>
      <w:r w:rsidR="00574262" w:rsidRPr="0067395D">
        <w:rPr>
          <w:rFonts w:cs="Times New Roman"/>
          <w:sz w:val="20"/>
          <w:szCs w:val="20"/>
        </w:rPr>
        <w:t xml:space="preserve">, </w:t>
      </w:r>
      <w:proofErr w:type="spellStart"/>
      <w:r w:rsidR="00574262" w:rsidRPr="0067395D">
        <w:rPr>
          <w:rFonts w:cs="Times New Roman"/>
          <w:sz w:val="20"/>
          <w:szCs w:val="20"/>
        </w:rPr>
        <w:t>Drought</w:t>
      </w:r>
      <w:proofErr w:type="spellEnd"/>
      <w:r w:rsidR="00574262" w:rsidRPr="0067395D">
        <w:rPr>
          <w:rFonts w:cs="Times New Roman"/>
          <w:sz w:val="20"/>
          <w:szCs w:val="20"/>
        </w:rPr>
        <w:t xml:space="preserve"> </w:t>
      </w:r>
      <w:proofErr w:type="spellStart"/>
      <w:r w:rsidR="00574262" w:rsidRPr="0067395D">
        <w:rPr>
          <w:rFonts w:cs="Times New Roman"/>
          <w:sz w:val="20"/>
          <w:szCs w:val="20"/>
        </w:rPr>
        <w:t>Stress</w:t>
      </w:r>
      <w:proofErr w:type="spellEnd"/>
      <w:r w:rsidR="00574262" w:rsidRPr="0067395D">
        <w:rPr>
          <w:rFonts w:cs="Times New Roman"/>
          <w:sz w:val="20"/>
          <w:szCs w:val="20"/>
        </w:rPr>
        <w:t xml:space="preserve">, </w:t>
      </w:r>
      <w:proofErr w:type="spellStart"/>
      <w:r w:rsidR="00574262" w:rsidRPr="0067395D">
        <w:rPr>
          <w:rFonts w:cs="Times New Roman"/>
          <w:sz w:val="20"/>
          <w:szCs w:val="20"/>
        </w:rPr>
        <w:t>Iron</w:t>
      </w:r>
      <w:proofErr w:type="spellEnd"/>
      <w:r w:rsidR="00574262" w:rsidRPr="0067395D">
        <w:rPr>
          <w:rFonts w:cs="Times New Roman"/>
          <w:sz w:val="20"/>
          <w:szCs w:val="20"/>
        </w:rPr>
        <w:t xml:space="preserve"> </w:t>
      </w:r>
      <w:proofErr w:type="spellStart"/>
      <w:r w:rsidR="00574262" w:rsidRPr="0067395D">
        <w:rPr>
          <w:rFonts w:cs="Times New Roman"/>
          <w:sz w:val="20"/>
          <w:szCs w:val="20"/>
        </w:rPr>
        <w:t>Oxide</w:t>
      </w:r>
      <w:proofErr w:type="spellEnd"/>
      <w:r w:rsidR="00574262" w:rsidRPr="0067395D">
        <w:rPr>
          <w:rFonts w:cs="Times New Roman"/>
          <w:sz w:val="20"/>
          <w:szCs w:val="20"/>
        </w:rPr>
        <w:t xml:space="preserve"> </w:t>
      </w:r>
      <w:proofErr w:type="spellStart"/>
      <w:r w:rsidR="00574262" w:rsidRPr="0067395D">
        <w:rPr>
          <w:rFonts w:cs="Times New Roman"/>
          <w:sz w:val="20"/>
          <w:szCs w:val="20"/>
        </w:rPr>
        <w:t>Nanoparticles</w:t>
      </w:r>
      <w:proofErr w:type="spellEnd"/>
      <w:r w:rsidR="00574262" w:rsidRPr="0067395D">
        <w:rPr>
          <w:rFonts w:cs="Times New Roman"/>
          <w:sz w:val="20"/>
          <w:szCs w:val="20"/>
        </w:rPr>
        <w:t xml:space="preserve">, </w:t>
      </w:r>
      <w:proofErr w:type="spellStart"/>
      <w:r w:rsidR="00574262" w:rsidRPr="0067395D">
        <w:rPr>
          <w:rFonts w:cs="Times New Roman"/>
          <w:sz w:val="20"/>
          <w:szCs w:val="20"/>
        </w:rPr>
        <w:t>Physiology</w:t>
      </w:r>
      <w:proofErr w:type="spellEnd"/>
      <w:r w:rsidR="00574262" w:rsidRPr="0067395D">
        <w:rPr>
          <w:rFonts w:cs="Times New Roman"/>
          <w:sz w:val="20"/>
          <w:szCs w:val="20"/>
        </w:rPr>
        <w:t xml:space="preserve">, </w:t>
      </w:r>
      <w:proofErr w:type="spellStart"/>
      <w:r w:rsidR="00574262" w:rsidRPr="0067395D">
        <w:rPr>
          <w:rFonts w:cs="Times New Roman"/>
          <w:sz w:val="20"/>
          <w:szCs w:val="20"/>
        </w:rPr>
        <w:t>Antioxidant</w:t>
      </w:r>
      <w:proofErr w:type="spellEnd"/>
      <w:r w:rsidR="00574262" w:rsidRPr="0067395D">
        <w:rPr>
          <w:rFonts w:cs="Times New Roman"/>
          <w:sz w:val="20"/>
          <w:szCs w:val="20"/>
        </w:rPr>
        <w:t xml:space="preserve"> </w:t>
      </w:r>
      <w:proofErr w:type="spellStart"/>
      <w:r w:rsidR="00574262" w:rsidRPr="0067395D">
        <w:rPr>
          <w:rFonts w:cs="Times New Roman"/>
          <w:sz w:val="20"/>
          <w:szCs w:val="20"/>
        </w:rPr>
        <w:t>Enzymes</w:t>
      </w:r>
      <w:proofErr w:type="spellEnd"/>
    </w:p>
    <w:p w14:paraId="3745C5D2" w14:textId="77777777" w:rsidR="00EE7476" w:rsidRPr="0067395D" w:rsidRDefault="00EE7476" w:rsidP="00016CB5">
      <w:pPr>
        <w:ind w:firstLine="284"/>
        <w:rPr>
          <w:rFonts w:cs="Times New Roman"/>
          <w:b/>
          <w:bCs/>
          <w:sz w:val="20"/>
          <w:szCs w:val="20"/>
        </w:rPr>
      </w:pPr>
    </w:p>
    <w:p w14:paraId="44888A37" w14:textId="0D8B1055" w:rsidR="00252049" w:rsidRPr="0067395D" w:rsidRDefault="009E2A79" w:rsidP="00016CB5">
      <w:pPr>
        <w:ind w:firstLine="284"/>
        <w:rPr>
          <w:rFonts w:cs="Times New Roman"/>
          <w:b/>
          <w:bCs/>
          <w:sz w:val="20"/>
          <w:szCs w:val="20"/>
        </w:rPr>
      </w:pPr>
      <w:r w:rsidRPr="0067395D">
        <w:rPr>
          <w:rFonts w:cs="Times New Roman"/>
          <w:b/>
          <w:bCs/>
          <w:sz w:val="20"/>
          <w:szCs w:val="20"/>
        </w:rPr>
        <w:t>INTRODUCTION</w:t>
      </w:r>
    </w:p>
    <w:p w14:paraId="63C3EC78" w14:textId="77777777" w:rsidR="00766002" w:rsidRPr="0067395D" w:rsidRDefault="00766002" w:rsidP="00016CB5">
      <w:pPr>
        <w:ind w:firstLine="284"/>
        <w:rPr>
          <w:rFonts w:cs="Times New Roman"/>
          <w:sz w:val="20"/>
          <w:szCs w:val="20"/>
          <w:lang w:val="en-TR"/>
        </w:rPr>
      </w:pPr>
      <w:r w:rsidRPr="0067395D">
        <w:rPr>
          <w:rFonts w:cs="Times New Roman"/>
          <w:sz w:val="20"/>
          <w:szCs w:val="20"/>
          <w:lang w:val="en-TR"/>
        </w:rPr>
        <w:t xml:space="preserve">Drought is one of the most significant abiotic stress factors limiting grapevine ( </w:t>
      </w:r>
      <w:r w:rsidRPr="0067395D">
        <w:rPr>
          <w:rFonts w:cs="Times New Roman"/>
          <w:i/>
          <w:iCs/>
          <w:sz w:val="20"/>
          <w:szCs w:val="20"/>
          <w:lang w:val="en-TR"/>
        </w:rPr>
        <w:t>Vitis vinifera</w:t>
      </w:r>
      <w:r w:rsidRPr="0067395D">
        <w:rPr>
          <w:rFonts w:cs="Times New Roman"/>
          <w:sz w:val="20"/>
          <w:szCs w:val="20"/>
          <w:lang w:val="en-TR"/>
        </w:rPr>
        <w:t xml:space="preserve"> L.) growth, productivity, and quality worldwide. Climate change has intensified the frequency and severity of drought events, particularly in semi-arid and arid regions, where viticulture plays a major economic and cultural role (Smith &amp; Brown, 2020). Under drought conditions, grapevines experience reduced photosynthesis, altered water relations, and increased oxidative stress, ultimately leading to lower yields and compromised fruit quality.</w:t>
      </w:r>
    </w:p>
    <w:p w14:paraId="6E53B339" w14:textId="77777777" w:rsidR="00766002" w:rsidRPr="0067395D" w:rsidRDefault="00766002" w:rsidP="00016CB5">
      <w:pPr>
        <w:ind w:firstLine="284"/>
        <w:rPr>
          <w:rFonts w:cs="Times New Roman"/>
          <w:sz w:val="20"/>
          <w:szCs w:val="20"/>
          <w:lang w:val="en-TR"/>
        </w:rPr>
      </w:pPr>
      <w:r w:rsidRPr="0067395D">
        <w:rPr>
          <w:rFonts w:cs="Times New Roman"/>
          <w:sz w:val="20"/>
          <w:szCs w:val="20"/>
          <w:lang w:val="en-TR"/>
        </w:rPr>
        <w:t>In recent years, innovative strategies have been explored to mitigate the adverse effects of drought stress. Among them, nanotechnology-based approaches have attracted growing attention due to their ability to improve nutrient uptake, enhance antioxidant defense systems, and regulate plant water status (Kumar et al., 2021). Iron oxide nanoparticles (Fe₃O₄-NPs), in particular, have shown promising results in various crops by stimulating physiological and biochemical mechanisms that contribute to stress tolerance (Zhang et al., 2019).</w:t>
      </w:r>
    </w:p>
    <w:p w14:paraId="1C0F86AC" w14:textId="77777777" w:rsidR="00766002" w:rsidRPr="0067395D" w:rsidRDefault="00766002" w:rsidP="00016CB5">
      <w:pPr>
        <w:ind w:firstLine="284"/>
        <w:rPr>
          <w:rFonts w:cs="Times New Roman"/>
          <w:sz w:val="20"/>
          <w:szCs w:val="20"/>
          <w:lang w:val="en-TR"/>
        </w:rPr>
      </w:pPr>
      <w:r w:rsidRPr="0067395D">
        <w:rPr>
          <w:rFonts w:cs="Times New Roman"/>
          <w:sz w:val="20"/>
          <w:szCs w:val="20"/>
          <w:lang w:val="en-TR"/>
        </w:rPr>
        <w:t>Despite these advances, limited information is available regarding the application of Fe₃O₄-NPs in viticulture, especially under field conditions. Most studies have been conducted on annual crops, while perennial fruit species such as grapevine remain underexplored. Addressing this knowledge gap is crucial for developing sustainable viticultural practices in regions threatened by water scarcity.</w:t>
      </w:r>
    </w:p>
    <w:p w14:paraId="1AAE3CCB" w14:textId="77777777" w:rsidR="00766002" w:rsidRPr="0067395D" w:rsidRDefault="00766002" w:rsidP="00016CB5">
      <w:pPr>
        <w:ind w:firstLine="284"/>
        <w:rPr>
          <w:rFonts w:cs="Times New Roman"/>
          <w:sz w:val="20"/>
          <w:szCs w:val="20"/>
          <w:lang w:val="en-TR"/>
        </w:rPr>
      </w:pPr>
      <w:r w:rsidRPr="0067395D">
        <w:rPr>
          <w:rFonts w:cs="Times New Roman"/>
          <w:sz w:val="20"/>
          <w:szCs w:val="20"/>
          <w:lang w:val="en-TR"/>
        </w:rPr>
        <w:t>Therefore, the objective of this study was to evaluate the effects of Fe₃O₄-NPs on physiological and biochemical responses of grapevine cultivars exposed to drought stress. It was hypothesized that Fe₃O₄-NPs would enhance drought tolerance by improving water use efficiency, maintaining photosynthetic performance, and activating antioxidant defense mechanisms.</w:t>
      </w:r>
    </w:p>
    <w:p w14:paraId="3A337CF3" w14:textId="77777777" w:rsidR="00EE7476" w:rsidRPr="0067395D" w:rsidRDefault="00EE7476" w:rsidP="00016CB5">
      <w:pPr>
        <w:ind w:firstLine="284"/>
        <w:rPr>
          <w:rFonts w:cs="Times New Roman"/>
          <w:b/>
          <w:sz w:val="20"/>
          <w:szCs w:val="20"/>
        </w:rPr>
      </w:pPr>
    </w:p>
    <w:p w14:paraId="270E7554" w14:textId="1D61562B" w:rsidR="00252049" w:rsidRPr="0067395D" w:rsidRDefault="009E2A79" w:rsidP="00016CB5">
      <w:pPr>
        <w:ind w:firstLine="284"/>
        <w:rPr>
          <w:rFonts w:cs="Times New Roman"/>
          <w:sz w:val="20"/>
          <w:szCs w:val="20"/>
          <w:u w:val="single"/>
        </w:rPr>
      </w:pPr>
      <w:r w:rsidRPr="0067395D">
        <w:rPr>
          <w:rFonts w:cs="Times New Roman"/>
          <w:b/>
          <w:sz w:val="20"/>
          <w:szCs w:val="20"/>
        </w:rPr>
        <w:t>MATERIALS AND METHODS</w:t>
      </w:r>
    </w:p>
    <w:p w14:paraId="58B3A8E2" w14:textId="77777777" w:rsidR="00722CC7" w:rsidRPr="0067395D" w:rsidRDefault="00722CC7" w:rsidP="00016CB5">
      <w:pPr>
        <w:tabs>
          <w:tab w:val="left" w:pos="567"/>
        </w:tabs>
        <w:ind w:firstLine="284"/>
        <w:rPr>
          <w:rFonts w:cs="Times New Roman"/>
          <w:b/>
          <w:bCs/>
          <w:sz w:val="20"/>
          <w:szCs w:val="20"/>
          <w:lang w:val="en-TR"/>
        </w:rPr>
      </w:pPr>
      <w:r w:rsidRPr="0067395D">
        <w:rPr>
          <w:rFonts w:cs="Times New Roman"/>
          <w:b/>
          <w:bCs/>
          <w:sz w:val="20"/>
          <w:szCs w:val="20"/>
          <w:lang w:val="en-TR"/>
        </w:rPr>
        <w:t>Plant Material and Experimental Site</w:t>
      </w:r>
    </w:p>
    <w:p w14:paraId="7F62D2AB" w14:textId="77777777" w:rsidR="00722CC7" w:rsidRPr="0067395D" w:rsidRDefault="00722CC7" w:rsidP="00016CB5">
      <w:pPr>
        <w:tabs>
          <w:tab w:val="left" w:pos="567"/>
        </w:tabs>
        <w:ind w:firstLine="284"/>
        <w:rPr>
          <w:rFonts w:cs="Times New Roman"/>
          <w:sz w:val="20"/>
          <w:szCs w:val="20"/>
          <w:lang w:val="en-TR"/>
        </w:rPr>
      </w:pPr>
      <w:r w:rsidRPr="0067395D">
        <w:rPr>
          <w:rFonts w:cs="Times New Roman"/>
          <w:sz w:val="20"/>
          <w:szCs w:val="20"/>
          <w:lang w:val="en-TR"/>
        </w:rPr>
        <w:t>The experiment was conducted during the 2023–2024 growing seasons at the Experimental Vineyard of the Faculty of Agriculture, University of X, located in a semi-arid Mediterranean climate region (37°55′N, 40°14′E, altitude 680 m). The soil was classified as clay-loam with moderate fertility. Two grapevine cultivars (</w:t>
      </w:r>
      <w:r w:rsidRPr="0067395D">
        <w:rPr>
          <w:rFonts w:cs="Times New Roman"/>
          <w:i/>
          <w:iCs/>
          <w:sz w:val="20"/>
          <w:szCs w:val="20"/>
          <w:lang w:val="en-TR"/>
        </w:rPr>
        <w:t>Vitis vinifera</w:t>
      </w:r>
      <w:r w:rsidRPr="0067395D">
        <w:rPr>
          <w:rFonts w:cs="Times New Roman"/>
          <w:sz w:val="20"/>
          <w:szCs w:val="20"/>
          <w:lang w:val="en-TR"/>
        </w:rPr>
        <w:t xml:space="preserve"> L. cvs. Öküzgözü and Boğazkere) grafted onto 1103 Paulsen rootstock were used in this study. Vines were trained on a bilateral cordon system with 2.5 × 1.5 m spacing.</w:t>
      </w:r>
    </w:p>
    <w:p w14:paraId="0D38F1E5" w14:textId="77777777" w:rsidR="00722CC7" w:rsidRPr="0067395D" w:rsidRDefault="00722CC7" w:rsidP="00016CB5">
      <w:pPr>
        <w:tabs>
          <w:tab w:val="left" w:pos="567"/>
        </w:tabs>
        <w:ind w:firstLine="284"/>
        <w:rPr>
          <w:rFonts w:cs="Times New Roman"/>
          <w:b/>
          <w:bCs/>
          <w:sz w:val="20"/>
          <w:szCs w:val="20"/>
          <w:lang w:val="en-TR"/>
        </w:rPr>
      </w:pPr>
      <w:r w:rsidRPr="0067395D">
        <w:rPr>
          <w:rFonts w:cs="Times New Roman"/>
          <w:b/>
          <w:bCs/>
          <w:sz w:val="20"/>
          <w:szCs w:val="20"/>
          <w:lang w:val="en-TR"/>
        </w:rPr>
        <w:t>Experimental Design and Treatments</w:t>
      </w:r>
    </w:p>
    <w:p w14:paraId="5CA496C3" w14:textId="77777777" w:rsidR="00722CC7" w:rsidRPr="0067395D" w:rsidRDefault="00722CC7" w:rsidP="00016CB5">
      <w:pPr>
        <w:tabs>
          <w:tab w:val="left" w:pos="567"/>
        </w:tabs>
        <w:ind w:firstLine="284"/>
        <w:rPr>
          <w:rFonts w:cs="Times New Roman"/>
          <w:sz w:val="20"/>
          <w:szCs w:val="20"/>
          <w:lang w:val="en-TR"/>
        </w:rPr>
      </w:pPr>
      <w:r w:rsidRPr="0067395D">
        <w:rPr>
          <w:rFonts w:cs="Times New Roman"/>
          <w:sz w:val="20"/>
          <w:szCs w:val="20"/>
          <w:lang w:val="en-TR"/>
        </w:rPr>
        <w:t>The study was arranged in a randomized complete block design with three replications. Each plot consisted of 10 vines. Treatments included:</w:t>
      </w:r>
    </w:p>
    <w:p w14:paraId="31389600" w14:textId="77777777" w:rsidR="00722CC7" w:rsidRPr="0067395D" w:rsidRDefault="00722CC7" w:rsidP="00016CB5">
      <w:pPr>
        <w:tabs>
          <w:tab w:val="left" w:pos="567"/>
        </w:tabs>
        <w:ind w:left="284" w:firstLine="0"/>
        <w:rPr>
          <w:rFonts w:cs="Times New Roman"/>
          <w:sz w:val="20"/>
          <w:szCs w:val="20"/>
          <w:lang w:val="en-TR"/>
        </w:rPr>
      </w:pPr>
      <w:r w:rsidRPr="0067395D">
        <w:rPr>
          <w:rFonts w:cs="Times New Roman"/>
          <w:b/>
          <w:bCs/>
          <w:sz w:val="20"/>
          <w:szCs w:val="20"/>
          <w:lang w:val="en-TR"/>
        </w:rPr>
        <w:t>Control (C):</w:t>
      </w:r>
      <w:r w:rsidRPr="0067395D">
        <w:rPr>
          <w:rFonts w:cs="Times New Roman"/>
          <w:sz w:val="20"/>
          <w:szCs w:val="20"/>
          <w:lang w:val="en-TR"/>
        </w:rPr>
        <w:t xml:space="preserve"> No nanoparticle application.</w:t>
      </w:r>
    </w:p>
    <w:p w14:paraId="62DF4BB3" w14:textId="77777777" w:rsidR="00722CC7" w:rsidRPr="0067395D" w:rsidRDefault="00722CC7" w:rsidP="00016CB5">
      <w:pPr>
        <w:tabs>
          <w:tab w:val="left" w:pos="567"/>
        </w:tabs>
        <w:ind w:left="284" w:firstLine="0"/>
        <w:rPr>
          <w:rFonts w:cs="Times New Roman"/>
          <w:sz w:val="20"/>
          <w:szCs w:val="20"/>
          <w:lang w:val="en-TR"/>
        </w:rPr>
      </w:pPr>
      <w:r w:rsidRPr="0067395D">
        <w:rPr>
          <w:rFonts w:cs="Times New Roman"/>
          <w:b/>
          <w:bCs/>
          <w:sz w:val="20"/>
          <w:szCs w:val="20"/>
          <w:lang w:val="en-TR"/>
        </w:rPr>
        <w:t>Fe₃O₄-NP50:</w:t>
      </w:r>
      <w:r w:rsidRPr="0067395D">
        <w:rPr>
          <w:rFonts w:cs="Times New Roman"/>
          <w:sz w:val="20"/>
          <w:szCs w:val="20"/>
          <w:lang w:val="en-TR"/>
        </w:rPr>
        <w:t xml:space="preserve"> Foliar application of Fe₃O₄ nanoparticles at 50 mg/L.</w:t>
      </w:r>
    </w:p>
    <w:p w14:paraId="2B67F9BB" w14:textId="77777777" w:rsidR="00722CC7" w:rsidRPr="0067395D" w:rsidRDefault="00722CC7" w:rsidP="00016CB5">
      <w:pPr>
        <w:tabs>
          <w:tab w:val="left" w:pos="567"/>
        </w:tabs>
        <w:ind w:left="284" w:firstLine="0"/>
        <w:rPr>
          <w:rFonts w:cs="Times New Roman"/>
          <w:sz w:val="20"/>
          <w:szCs w:val="20"/>
          <w:lang w:val="en-TR"/>
        </w:rPr>
      </w:pPr>
      <w:r w:rsidRPr="0067395D">
        <w:rPr>
          <w:rFonts w:cs="Times New Roman"/>
          <w:b/>
          <w:bCs/>
          <w:sz w:val="20"/>
          <w:szCs w:val="20"/>
          <w:lang w:val="en-TR"/>
        </w:rPr>
        <w:t>Fe₃O₄-NP100:</w:t>
      </w:r>
      <w:r w:rsidRPr="0067395D">
        <w:rPr>
          <w:rFonts w:cs="Times New Roman"/>
          <w:sz w:val="20"/>
          <w:szCs w:val="20"/>
          <w:lang w:val="en-TR"/>
        </w:rPr>
        <w:t xml:space="preserve"> Foliar application of Fe₃O₄ nanoparticles at 100 mg/L.</w:t>
      </w:r>
    </w:p>
    <w:p w14:paraId="4EE43D65" w14:textId="77777777" w:rsidR="00722CC7" w:rsidRPr="0067395D" w:rsidRDefault="00722CC7" w:rsidP="00016CB5">
      <w:pPr>
        <w:tabs>
          <w:tab w:val="left" w:pos="567"/>
        </w:tabs>
        <w:ind w:firstLine="284"/>
        <w:rPr>
          <w:rFonts w:cs="Times New Roman"/>
          <w:sz w:val="20"/>
          <w:szCs w:val="20"/>
          <w:lang w:val="en-TR"/>
        </w:rPr>
      </w:pPr>
      <w:r w:rsidRPr="0067395D">
        <w:rPr>
          <w:rFonts w:cs="Times New Roman"/>
          <w:sz w:val="20"/>
          <w:szCs w:val="20"/>
          <w:lang w:val="en-TR"/>
        </w:rPr>
        <w:t>Applications were performed at three growth stages: budburst, flowering, and veraison. Commercial Fe₃O₄-NPs with an average particle size of 20–30 nm were suspended in distilled water with 0.1% Tween-20 as a surfactant.</w:t>
      </w:r>
    </w:p>
    <w:p w14:paraId="251429F4" w14:textId="77777777" w:rsidR="00722CC7" w:rsidRPr="0067395D" w:rsidRDefault="00722CC7" w:rsidP="00016CB5">
      <w:pPr>
        <w:tabs>
          <w:tab w:val="left" w:pos="567"/>
        </w:tabs>
        <w:ind w:firstLine="284"/>
        <w:rPr>
          <w:rFonts w:cs="Times New Roman"/>
          <w:b/>
          <w:bCs/>
          <w:sz w:val="20"/>
          <w:szCs w:val="20"/>
          <w:lang w:val="en-TR"/>
        </w:rPr>
      </w:pPr>
      <w:r w:rsidRPr="0067395D">
        <w:rPr>
          <w:rFonts w:cs="Times New Roman"/>
          <w:b/>
          <w:bCs/>
          <w:sz w:val="20"/>
          <w:szCs w:val="20"/>
          <w:lang w:val="en-TR"/>
        </w:rPr>
        <w:lastRenderedPageBreak/>
        <w:t>Physiological Measurements</w:t>
      </w:r>
    </w:p>
    <w:p w14:paraId="119A3C73" w14:textId="77777777" w:rsidR="00722CC7" w:rsidRPr="0067395D" w:rsidRDefault="00722CC7" w:rsidP="00016CB5">
      <w:pPr>
        <w:tabs>
          <w:tab w:val="left" w:pos="567"/>
        </w:tabs>
        <w:ind w:left="284" w:firstLine="0"/>
        <w:rPr>
          <w:rFonts w:cs="Times New Roman"/>
          <w:sz w:val="20"/>
          <w:szCs w:val="20"/>
          <w:lang w:val="en-TR"/>
        </w:rPr>
      </w:pPr>
      <w:r w:rsidRPr="0067395D">
        <w:rPr>
          <w:rFonts w:cs="Times New Roman"/>
          <w:b/>
          <w:bCs/>
          <w:sz w:val="20"/>
          <w:szCs w:val="20"/>
          <w:lang w:val="en-TR"/>
        </w:rPr>
        <w:t>Leaf Relative Water Content (RWC):</w:t>
      </w:r>
      <w:r w:rsidRPr="0067395D">
        <w:rPr>
          <w:rFonts w:cs="Times New Roman"/>
          <w:sz w:val="20"/>
          <w:szCs w:val="20"/>
          <w:lang w:val="en-TR"/>
        </w:rPr>
        <w:t xml:space="preserve"> Determined following the method of Barrs and Weatherley (1962).</w:t>
      </w:r>
    </w:p>
    <w:p w14:paraId="650DD434" w14:textId="77777777" w:rsidR="00722CC7" w:rsidRPr="0067395D" w:rsidRDefault="00722CC7" w:rsidP="00016CB5">
      <w:pPr>
        <w:tabs>
          <w:tab w:val="left" w:pos="567"/>
        </w:tabs>
        <w:ind w:left="284" w:firstLine="0"/>
        <w:rPr>
          <w:rFonts w:cs="Times New Roman"/>
          <w:sz w:val="20"/>
          <w:szCs w:val="20"/>
          <w:lang w:val="en-TR"/>
        </w:rPr>
      </w:pPr>
      <w:r w:rsidRPr="0067395D">
        <w:rPr>
          <w:rFonts w:cs="Times New Roman"/>
          <w:b/>
          <w:bCs/>
          <w:sz w:val="20"/>
          <w:szCs w:val="20"/>
          <w:lang w:val="en-TR"/>
        </w:rPr>
        <w:t>Chlorophyll Content:</w:t>
      </w:r>
      <w:r w:rsidRPr="0067395D">
        <w:rPr>
          <w:rFonts w:cs="Times New Roman"/>
          <w:sz w:val="20"/>
          <w:szCs w:val="20"/>
          <w:lang w:val="en-TR"/>
        </w:rPr>
        <w:t xml:space="preserve"> Measured using a SPAD-502 Plus chlorophyll meter (Konica Minolta, Japan).</w:t>
      </w:r>
    </w:p>
    <w:p w14:paraId="5E92B338" w14:textId="77777777" w:rsidR="00722CC7" w:rsidRPr="0067395D" w:rsidRDefault="00722CC7" w:rsidP="00016CB5">
      <w:pPr>
        <w:tabs>
          <w:tab w:val="left" w:pos="567"/>
        </w:tabs>
        <w:ind w:left="284" w:firstLine="0"/>
        <w:rPr>
          <w:rFonts w:cs="Times New Roman"/>
          <w:sz w:val="20"/>
          <w:szCs w:val="20"/>
          <w:lang w:val="en-TR"/>
        </w:rPr>
      </w:pPr>
      <w:r w:rsidRPr="0067395D">
        <w:rPr>
          <w:rFonts w:cs="Times New Roman"/>
          <w:b/>
          <w:bCs/>
          <w:sz w:val="20"/>
          <w:szCs w:val="20"/>
          <w:lang w:val="en-TR"/>
        </w:rPr>
        <w:t>Gas Exchange Parameters:</w:t>
      </w:r>
      <w:r w:rsidRPr="0067395D">
        <w:rPr>
          <w:rFonts w:cs="Times New Roman"/>
          <w:sz w:val="20"/>
          <w:szCs w:val="20"/>
          <w:lang w:val="en-TR"/>
        </w:rPr>
        <w:t xml:space="preserve"> Net photosynthetic rate (Pn), stomatal conductance (gs), and transpiration rate (E) were recorded using a LI-6400XT portable photosynthesis system (LI-COR Biosciences, USA).</w:t>
      </w:r>
    </w:p>
    <w:p w14:paraId="3CF24D80" w14:textId="77777777" w:rsidR="00722CC7" w:rsidRPr="0067395D" w:rsidRDefault="00722CC7" w:rsidP="00016CB5">
      <w:pPr>
        <w:tabs>
          <w:tab w:val="left" w:pos="567"/>
        </w:tabs>
        <w:ind w:firstLine="284"/>
        <w:rPr>
          <w:rFonts w:cs="Times New Roman"/>
          <w:b/>
          <w:bCs/>
          <w:sz w:val="20"/>
          <w:szCs w:val="20"/>
          <w:lang w:val="en-TR"/>
        </w:rPr>
      </w:pPr>
      <w:r w:rsidRPr="0067395D">
        <w:rPr>
          <w:rFonts w:cs="Times New Roman"/>
          <w:b/>
          <w:bCs/>
          <w:sz w:val="20"/>
          <w:szCs w:val="20"/>
          <w:lang w:val="en-TR"/>
        </w:rPr>
        <w:t>Biochemical Analyses</w:t>
      </w:r>
    </w:p>
    <w:p w14:paraId="3693FF64" w14:textId="77777777" w:rsidR="00722CC7" w:rsidRPr="0067395D" w:rsidRDefault="00722CC7" w:rsidP="00016CB5">
      <w:pPr>
        <w:tabs>
          <w:tab w:val="left" w:pos="567"/>
        </w:tabs>
        <w:ind w:left="284" w:firstLine="0"/>
        <w:rPr>
          <w:rFonts w:cs="Times New Roman"/>
          <w:sz w:val="20"/>
          <w:szCs w:val="20"/>
          <w:lang w:val="en-TR"/>
        </w:rPr>
      </w:pPr>
      <w:r w:rsidRPr="0067395D">
        <w:rPr>
          <w:rFonts w:cs="Times New Roman"/>
          <w:b/>
          <w:bCs/>
          <w:sz w:val="20"/>
          <w:szCs w:val="20"/>
          <w:lang w:val="en-TR"/>
        </w:rPr>
        <w:t>Proline Content:</w:t>
      </w:r>
      <w:r w:rsidRPr="0067395D">
        <w:rPr>
          <w:rFonts w:cs="Times New Roman"/>
          <w:sz w:val="20"/>
          <w:szCs w:val="20"/>
          <w:lang w:val="en-TR"/>
        </w:rPr>
        <w:t xml:space="preserve"> Quantified using the ninhydrin method (Bates et al., 1973).</w:t>
      </w:r>
    </w:p>
    <w:p w14:paraId="66B97BA3" w14:textId="77777777" w:rsidR="00722CC7" w:rsidRPr="0067395D" w:rsidRDefault="00722CC7" w:rsidP="00016CB5">
      <w:pPr>
        <w:tabs>
          <w:tab w:val="left" w:pos="567"/>
        </w:tabs>
        <w:ind w:left="284" w:firstLine="0"/>
        <w:rPr>
          <w:rFonts w:cs="Times New Roman"/>
          <w:sz w:val="20"/>
          <w:szCs w:val="20"/>
          <w:lang w:val="en-TR"/>
        </w:rPr>
      </w:pPr>
      <w:r w:rsidRPr="0067395D">
        <w:rPr>
          <w:rFonts w:cs="Times New Roman"/>
          <w:b/>
          <w:bCs/>
          <w:sz w:val="20"/>
          <w:szCs w:val="20"/>
          <w:lang w:val="en-TR"/>
        </w:rPr>
        <w:t>Lipid Peroxidation:</w:t>
      </w:r>
      <w:r w:rsidRPr="0067395D">
        <w:rPr>
          <w:rFonts w:cs="Times New Roman"/>
          <w:sz w:val="20"/>
          <w:szCs w:val="20"/>
          <w:lang w:val="en-TR"/>
        </w:rPr>
        <w:t xml:space="preserve"> Measured as malondialdehyde (MDA) content using the thiobarbituric acid method.</w:t>
      </w:r>
    </w:p>
    <w:p w14:paraId="74C91406" w14:textId="77777777" w:rsidR="00722CC7" w:rsidRPr="0067395D" w:rsidRDefault="00722CC7" w:rsidP="00016CB5">
      <w:pPr>
        <w:tabs>
          <w:tab w:val="left" w:pos="567"/>
        </w:tabs>
        <w:ind w:left="284" w:firstLine="0"/>
        <w:rPr>
          <w:rFonts w:cs="Times New Roman"/>
          <w:sz w:val="20"/>
          <w:szCs w:val="20"/>
          <w:lang w:val="en-TR"/>
        </w:rPr>
      </w:pPr>
      <w:r w:rsidRPr="0067395D">
        <w:rPr>
          <w:rFonts w:cs="Times New Roman"/>
          <w:b/>
          <w:bCs/>
          <w:sz w:val="20"/>
          <w:szCs w:val="20"/>
          <w:lang w:val="en-TR"/>
        </w:rPr>
        <w:t>Antioxidant Enzyme Activities:</w:t>
      </w:r>
      <w:r w:rsidRPr="0067395D">
        <w:rPr>
          <w:rFonts w:cs="Times New Roman"/>
          <w:sz w:val="20"/>
          <w:szCs w:val="20"/>
          <w:lang w:val="en-TR"/>
        </w:rPr>
        <w:t xml:space="preserve"> Superoxide dismutase (SOD), catalase (CAT), and peroxidase (POD) activities were determined spectrophotometrically.</w:t>
      </w:r>
    </w:p>
    <w:p w14:paraId="61121507" w14:textId="77777777" w:rsidR="00722CC7" w:rsidRPr="0067395D" w:rsidRDefault="00722CC7" w:rsidP="00016CB5">
      <w:pPr>
        <w:tabs>
          <w:tab w:val="left" w:pos="567"/>
        </w:tabs>
        <w:ind w:firstLine="284"/>
        <w:rPr>
          <w:rFonts w:cs="Times New Roman"/>
          <w:b/>
          <w:bCs/>
          <w:sz w:val="20"/>
          <w:szCs w:val="20"/>
          <w:lang w:val="en-TR"/>
        </w:rPr>
      </w:pPr>
      <w:r w:rsidRPr="0067395D">
        <w:rPr>
          <w:rFonts w:cs="Times New Roman"/>
          <w:b/>
          <w:bCs/>
          <w:sz w:val="20"/>
          <w:szCs w:val="20"/>
          <w:lang w:val="en-TR"/>
        </w:rPr>
        <w:t>Statistical Analysis</w:t>
      </w:r>
    </w:p>
    <w:p w14:paraId="0DBD8822" w14:textId="77777777" w:rsidR="00722CC7" w:rsidRPr="0067395D" w:rsidRDefault="00722CC7" w:rsidP="00016CB5">
      <w:pPr>
        <w:tabs>
          <w:tab w:val="left" w:pos="567"/>
        </w:tabs>
        <w:ind w:firstLine="284"/>
        <w:rPr>
          <w:rFonts w:cs="Times New Roman"/>
          <w:sz w:val="20"/>
          <w:szCs w:val="20"/>
          <w:lang w:val="en-TR"/>
        </w:rPr>
      </w:pPr>
      <w:r w:rsidRPr="0067395D">
        <w:rPr>
          <w:rFonts w:cs="Times New Roman"/>
          <w:sz w:val="20"/>
          <w:szCs w:val="20"/>
          <w:lang w:val="en-TR"/>
        </w:rPr>
        <w:t>Data were subjected to analysis of variance (ANOVA) using SPSS v.25 software. Mean differences were compared using Tukey’s HSD test at the 5% significance level. Results are presented as mean ± standard error (SE).</w:t>
      </w:r>
    </w:p>
    <w:p w14:paraId="3E346258" w14:textId="77777777" w:rsidR="00722CC7" w:rsidRPr="0067395D" w:rsidRDefault="00722CC7" w:rsidP="00016CB5">
      <w:pPr>
        <w:widowControl w:val="0"/>
        <w:autoSpaceDE w:val="0"/>
        <w:autoSpaceDN w:val="0"/>
        <w:adjustRightInd w:val="0"/>
        <w:ind w:firstLine="0"/>
        <w:rPr>
          <w:rFonts w:cs="Times New Roman"/>
          <w:sz w:val="20"/>
          <w:szCs w:val="20"/>
        </w:rPr>
      </w:pPr>
    </w:p>
    <w:p w14:paraId="329215F4" w14:textId="30D920B0" w:rsidR="00252049" w:rsidRPr="0067395D" w:rsidRDefault="00252049" w:rsidP="00016CB5">
      <w:pPr>
        <w:widowControl w:val="0"/>
        <w:autoSpaceDE w:val="0"/>
        <w:autoSpaceDN w:val="0"/>
        <w:adjustRightInd w:val="0"/>
        <w:ind w:firstLine="0"/>
        <w:rPr>
          <w:rFonts w:cs="Times New Roman"/>
          <w:sz w:val="20"/>
          <w:szCs w:val="20"/>
        </w:rPr>
      </w:pPr>
      <w:proofErr w:type="spellStart"/>
      <w:r w:rsidRPr="0067395D">
        <w:rPr>
          <w:rFonts w:cs="Times New Roman"/>
          <w:b/>
          <w:bCs/>
          <w:sz w:val="20"/>
          <w:szCs w:val="20"/>
        </w:rPr>
        <w:t>Table</w:t>
      </w:r>
      <w:proofErr w:type="spellEnd"/>
      <w:r w:rsidRPr="0067395D">
        <w:rPr>
          <w:rFonts w:cs="Times New Roman"/>
          <w:b/>
          <w:bCs/>
          <w:sz w:val="20"/>
          <w:szCs w:val="20"/>
        </w:rPr>
        <w:t xml:space="preserve"> 1.</w:t>
      </w:r>
      <w:r w:rsidRPr="0067395D">
        <w:rPr>
          <w:rFonts w:cs="Times New Roman"/>
          <w:sz w:val="20"/>
          <w:szCs w:val="20"/>
        </w:rPr>
        <w:t xml:space="preserve"> </w:t>
      </w:r>
      <w:proofErr w:type="spellStart"/>
      <w:r w:rsidR="00722CC7" w:rsidRPr="0067395D">
        <w:rPr>
          <w:rFonts w:cs="Times New Roman"/>
          <w:sz w:val="20"/>
          <w:szCs w:val="20"/>
        </w:rPr>
        <w:t>Experimental</w:t>
      </w:r>
      <w:proofErr w:type="spellEnd"/>
      <w:r w:rsidR="00722CC7" w:rsidRPr="0067395D">
        <w:rPr>
          <w:rFonts w:cs="Times New Roman"/>
          <w:sz w:val="20"/>
          <w:szCs w:val="20"/>
        </w:rPr>
        <w:t xml:space="preserve"> </w:t>
      </w:r>
      <w:proofErr w:type="spellStart"/>
      <w:r w:rsidR="00722CC7" w:rsidRPr="0067395D">
        <w:rPr>
          <w:rFonts w:cs="Times New Roman"/>
          <w:sz w:val="20"/>
          <w:szCs w:val="20"/>
        </w:rPr>
        <w:t>treatments</w:t>
      </w:r>
      <w:proofErr w:type="spellEnd"/>
      <w:r w:rsidR="00722CC7" w:rsidRPr="0067395D">
        <w:rPr>
          <w:rFonts w:cs="Times New Roman"/>
          <w:sz w:val="20"/>
          <w:szCs w:val="20"/>
        </w:rPr>
        <w:t xml:space="preserve"> </w:t>
      </w:r>
      <w:proofErr w:type="spellStart"/>
      <w:r w:rsidR="00722CC7" w:rsidRPr="0067395D">
        <w:rPr>
          <w:rFonts w:cs="Times New Roman"/>
          <w:sz w:val="20"/>
          <w:szCs w:val="20"/>
        </w:rPr>
        <w:t>applied</w:t>
      </w:r>
      <w:proofErr w:type="spellEnd"/>
      <w:r w:rsidR="00722CC7" w:rsidRPr="0067395D">
        <w:rPr>
          <w:rFonts w:cs="Times New Roman"/>
          <w:sz w:val="20"/>
          <w:szCs w:val="20"/>
        </w:rPr>
        <w:t xml:space="preserve"> </w:t>
      </w:r>
      <w:proofErr w:type="spellStart"/>
      <w:r w:rsidR="00722CC7" w:rsidRPr="0067395D">
        <w:rPr>
          <w:rFonts w:cs="Times New Roman"/>
          <w:sz w:val="20"/>
          <w:szCs w:val="20"/>
        </w:rPr>
        <w:t>to</w:t>
      </w:r>
      <w:proofErr w:type="spellEnd"/>
      <w:r w:rsidR="00722CC7" w:rsidRPr="0067395D">
        <w:rPr>
          <w:rFonts w:cs="Times New Roman"/>
          <w:sz w:val="20"/>
          <w:szCs w:val="20"/>
        </w:rPr>
        <w:t xml:space="preserve"> </w:t>
      </w:r>
      <w:proofErr w:type="spellStart"/>
      <w:r w:rsidR="00722CC7" w:rsidRPr="0067395D">
        <w:rPr>
          <w:rFonts w:cs="Times New Roman"/>
          <w:sz w:val="20"/>
          <w:szCs w:val="20"/>
        </w:rPr>
        <w:t>grapevine</w:t>
      </w:r>
      <w:proofErr w:type="spellEnd"/>
      <w:r w:rsidR="00722CC7" w:rsidRPr="0067395D">
        <w:rPr>
          <w:rFonts w:cs="Times New Roman"/>
          <w:sz w:val="20"/>
          <w:szCs w:val="20"/>
        </w:rPr>
        <w:t xml:space="preserve"> </w:t>
      </w:r>
      <w:proofErr w:type="spellStart"/>
      <w:r w:rsidR="00722CC7" w:rsidRPr="0067395D">
        <w:rPr>
          <w:rFonts w:cs="Times New Roman"/>
          <w:sz w:val="20"/>
          <w:szCs w:val="20"/>
        </w:rPr>
        <w:t>cultivars</w:t>
      </w:r>
      <w:proofErr w:type="spellEnd"/>
      <w:r w:rsidRPr="0067395D">
        <w:rPr>
          <w:rFonts w:cs="Times New Roman"/>
          <w:sz w:val="20"/>
          <w:szCs w:val="20"/>
        </w:rPr>
        <w:t>.</w:t>
      </w:r>
    </w:p>
    <w:tbl>
      <w:tblPr>
        <w:tblW w:w="9081" w:type="dxa"/>
        <w:tblLayout w:type="fixed"/>
        <w:tblLook w:val="01E0" w:firstRow="1" w:lastRow="1" w:firstColumn="1" w:lastColumn="1" w:noHBand="0" w:noVBand="0"/>
      </w:tblPr>
      <w:tblGrid>
        <w:gridCol w:w="2641"/>
        <w:gridCol w:w="2901"/>
        <w:gridCol w:w="3529"/>
        <w:gridCol w:w="10"/>
      </w:tblGrid>
      <w:tr w:rsidR="00AF2BB5" w:rsidRPr="0067395D" w14:paraId="16003EC5" w14:textId="77777777" w:rsidTr="00767932">
        <w:trPr>
          <w:trHeight w:val="53"/>
        </w:trPr>
        <w:tc>
          <w:tcPr>
            <w:tcW w:w="2641" w:type="dxa"/>
            <w:vMerge w:val="restart"/>
            <w:tcBorders>
              <w:top w:val="single" w:sz="8" w:space="0" w:color="auto"/>
            </w:tcBorders>
            <w:shd w:val="clear" w:color="auto" w:fill="auto"/>
          </w:tcPr>
          <w:p w14:paraId="682DB733" w14:textId="77777777" w:rsidR="00D70FE4" w:rsidRPr="0067395D" w:rsidRDefault="00D70FE4" w:rsidP="00016CB5">
            <w:pPr>
              <w:pStyle w:val="NormalWeb"/>
              <w:widowControl w:val="0"/>
              <w:spacing w:before="0" w:beforeAutospacing="0" w:after="0" w:afterAutospacing="0"/>
              <w:jc w:val="both"/>
              <w:rPr>
                <w:color w:val="auto"/>
                <w:sz w:val="20"/>
                <w:szCs w:val="20"/>
              </w:rPr>
            </w:pPr>
          </w:p>
          <w:p w14:paraId="3CDA0FEC" w14:textId="77777777" w:rsidR="00D70FE4" w:rsidRPr="0067395D" w:rsidRDefault="00D70FE4" w:rsidP="00016CB5">
            <w:pPr>
              <w:pStyle w:val="NormalWeb"/>
              <w:widowControl w:val="0"/>
              <w:spacing w:before="0" w:beforeAutospacing="0" w:after="0" w:afterAutospacing="0"/>
              <w:jc w:val="both"/>
              <w:rPr>
                <w:color w:val="auto"/>
                <w:sz w:val="20"/>
                <w:szCs w:val="20"/>
              </w:rPr>
            </w:pPr>
            <w:r w:rsidRPr="0067395D">
              <w:rPr>
                <w:color w:val="auto"/>
                <w:sz w:val="20"/>
                <w:szCs w:val="20"/>
              </w:rPr>
              <w:t>Genotypes</w:t>
            </w:r>
          </w:p>
        </w:tc>
        <w:tc>
          <w:tcPr>
            <w:tcW w:w="6440" w:type="dxa"/>
            <w:gridSpan w:val="3"/>
            <w:tcBorders>
              <w:top w:val="single" w:sz="8" w:space="0" w:color="auto"/>
              <w:bottom w:val="single" w:sz="8" w:space="0" w:color="auto"/>
            </w:tcBorders>
            <w:shd w:val="clear" w:color="auto" w:fill="auto"/>
          </w:tcPr>
          <w:p w14:paraId="14A195E5" w14:textId="77777777" w:rsidR="00D70FE4" w:rsidRPr="0067395D" w:rsidRDefault="00D70FE4" w:rsidP="00016CB5">
            <w:pPr>
              <w:widowControl w:val="0"/>
              <w:ind w:firstLine="0"/>
              <w:jc w:val="center"/>
              <w:rPr>
                <w:rFonts w:cs="Times New Roman"/>
                <w:sz w:val="20"/>
                <w:szCs w:val="20"/>
              </w:rPr>
            </w:pPr>
            <w:proofErr w:type="spellStart"/>
            <w:r w:rsidRPr="0067395D">
              <w:rPr>
                <w:rFonts w:cs="Times New Roman"/>
                <w:sz w:val="20"/>
                <w:szCs w:val="20"/>
              </w:rPr>
              <w:t>Year</w:t>
            </w:r>
            <w:proofErr w:type="spellEnd"/>
          </w:p>
        </w:tc>
      </w:tr>
      <w:tr w:rsidR="00AF2BB5" w:rsidRPr="0067395D" w14:paraId="64F4B0FD" w14:textId="77777777" w:rsidTr="00767932">
        <w:trPr>
          <w:gridAfter w:val="1"/>
          <w:wAfter w:w="10" w:type="dxa"/>
          <w:trHeight w:val="122"/>
        </w:trPr>
        <w:tc>
          <w:tcPr>
            <w:tcW w:w="2641" w:type="dxa"/>
            <w:vMerge/>
            <w:tcBorders>
              <w:bottom w:val="single" w:sz="8" w:space="0" w:color="auto"/>
            </w:tcBorders>
            <w:shd w:val="clear" w:color="auto" w:fill="auto"/>
          </w:tcPr>
          <w:p w14:paraId="2274D779" w14:textId="77777777" w:rsidR="00D70FE4" w:rsidRPr="0067395D" w:rsidRDefault="00D70FE4" w:rsidP="00016CB5">
            <w:pPr>
              <w:pStyle w:val="NormalWeb"/>
              <w:widowControl w:val="0"/>
              <w:spacing w:before="0" w:beforeAutospacing="0" w:after="0" w:afterAutospacing="0"/>
              <w:jc w:val="both"/>
              <w:rPr>
                <w:color w:val="auto"/>
                <w:sz w:val="20"/>
                <w:szCs w:val="20"/>
              </w:rPr>
            </w:pPr>
          </w:p>
        </w:tc>
        <w:tc>
          <w:tcPr>
            <w:tcW w:w="2901" w:type="dxa"/>
            <w:tcBorders>
              <w:top w:val="single" w:sz="8" w:space="0" w:color="auto"/>
              <w:bottom w:val="single" w:sz="8" w:space="0" w:color="auto"/>
            </w:tcBorders>
            <w:shd w:val="clear" w:color="auto" w:fill="auto"/>
          </w:tcPr>
          <w:p w14:paraId="777AF081" w14:textId="77777777" w:rsidR="00D70FE4" w:rsidRPr="0067395D" w:rsidRDefault="00D70FE4" w:rsidP="00016CB5">
            <w:pPr>
              <w:widowControl w:val="0"/>
              <w:ind w:firstLine="0"/>
              <w:rPr>
                <w:rFonts w:cs="Times New Roman"/>
                <w:sz w:val="20"/>
                <w:szCs w:val="20"/>
              </w:rPr>
            </w:pPr>
            <w:r w:rsidRPr="0067395D">
              <w:rPr>
                <w:rFonts w:cs="Times New Roman"/>
                <w:sz w:val="20"/>
                <w:szCs w:val="20"/>
              </w:rPr>
              <w:t xml:space="preserve">First </w:t>
            </w:r>
            <w:proofErr w:type="spellStart"/>
            <w:r w:rsidRPr="0067395D">
              <w:rPr>
                <w:rFonts w:cs="Times New Roman"/>
                <w:sz w:val="20"/>
                <w:szCs w:val="20"/>
              </w:rPr>
              <w:t>Year</w:t>
            </w:r>
            <w:proofErr w:type="spellEnd"/>
            <w:r w:rsidRPr="0067395D">
              <w:rPr>
                <w:rFonts w:cs="Times New Roman"/>
                <w:sz w:val="20"/>
                <w:szCs w:val="20"/>
              </w:rPr>
              <w:t xml:space="preserve"> (mg/L)</w:t>
            </w:r>
          </w:p>
        </w:tc>
        <w:tc>
          <w:tcPr>
            <w:tcW w:w="3529" w:type="dxa"/>
            <w:tcBorders>
              <w:top w:val="single" w:sz="8" w:space="0" w:color="auto"/>
              <w:bottom w:val="single" w:sz="8" w:space="0" w:color="auto"/>
            </w:tcBorders>
            <w:shd w:val="clear" w:color="auto" w:fill="auto"/>
          </w:tcPr>
          <w:p w14:paraId="426983DE" w14:textId="77777777" w:rsidR="00D70FE4" w:rsidRPr="0067395D" w:rsidRDefault="00D70FE4" w:rsidP="00016CB5">
            <w:pPr>
              <w:widowControl w:val="0"/>
              <w:ind w:firstLine="0"/>
              <w:rPr>
                <w:rFonts w:cs="Times New Roman"/>
                <w:sz w:val="20"/>
                <w:szCs w:val="20"/>
              </w:rPr>
            </w:pPr>
            <w:r w:rsidRPr="0067395D">
              <w:rPr>
                <w:rFonts w:cs="Times New Roman"/>
                <w:sz w:val="20"/>
                <w:szCs w:val="20"/>
              </w:rPr>
              <w:t xml:space="preserve">Second </w:t>
            </w:r>
            <w:proofErr w:type="spellStart"/>
            <w:r w:rsidRPr="0067395D">
              <w:rPr>
                <w:rFonts w:cs="Times New Roman"/>
                <w:sz w:val="20"/>
                <w:szCs w:val="20"/>
              </w:rPr>
              <w:t>Year</w:t>
            </w:r>
            <w:proofErr w:type="spellEnd"/>
            <w:r w:rsidRPr="0067395D">
              <w:rPr>
                <w:rFonts w:cs="Times New Roman"/>
                <w:sz w:val="20"/>
                <w:szCs w:val="20"/>
              </w:rPr>
              <w:t xml:space="preserve"> (mg/L)</w:t>
            </w:r>
          </w:p>
        </w:tc>
      </w:tr>
      <w:tr w:rsidR="00AF2BB5" w:rsidRPr="0067395D" w14:paraId="198F4A9D" w14:textId="77777777" w:rsidTr="00767932">
        <w:trPr>
          <w:gridAfter w:val="1"/>
          <w:wAfter w:w="10" w:type="dxa"/>
          <w:trHeight w:val="53"/>
        </w:trPr>
        <w:tc>
          <w:tcPr>
            <w:tcW w:w="2641" w:type="dxa"/>
            <w:tcBorders>
              <w:top w:val="single" w:sz="8" w:space="0" w:color="auto"/>
            </w:tcBorders>
            <w:shd w:val="clear" w:color="auto" w:fill="auto"/>
          </w:tcPr>
          <w:p w14:paraId="1A36D5D8" w14:textId="77777777" w:rsidR="00D70FE4" w:rsidRPr="0067395D" w:rsidRDefault="00D70FE4" w:rsidP="00016CB5">
            <w:pPr>
              <w:pStyle w:val="NormalWeb"/>
              <w:widowControl w:val="0"/>
              <w:spacing w:before="0" w:beforeAutospacing="0" w:after="0" w:afterAutospacing="0"/>
              <w:jc w:val="both"/>
              <w:rPr>
                <w:color w:val="auto"/>
                <w:sz w:val="20"/>
                <w:szCs w:val="20"/>
              </w:rPr>
            </w:pPr>
            <w:r w:rsidRPr="0067395D">
              <w:rPr>
                <w:color w:val="auto"/>
                <w:sz w:val="20"/>
                <w:szCs w:val="20"/>
              </w:rPr>
              <w:t>A</w:t>
            </w:r>
          </w:p>
        </w:tc>
        <w:tc>
          <w:tcPr>
            <w:tcW w:w="2901" w:type="dxa"/>
            <w:tcBorders>
              <w:top w:val="single" w:sz="8" w:space="0" w:color="auto"/>
            </w:tcBorders>
            <w:shd w:val="clear" w:color="auto" w:fill="auto"/>
          </w:tcPr>
          <w:p w14:paraId="44B68394" w14:textId="77777777" w:rsidR="00D70FE4" w:rsidRPr="0067395D" w:rsidRDefault="00D70FE4" w:rsidP="00016CB5">
            <w:pPr>
              <w:widowControl w:val="0"/>
              <w:ind w:firstLine="0"/>
              <w:rPr>
                <w:rFonts w:cs="Times New Roman"/>
                <w:sz w:val="20"/>
                <w:szCs w:val="20"/>
              </w:rPr>
            </w:pPr>
            <w:r w:rsidRPr="0067395D">
              <w:rPr>
                <w:rFonts w:cs="Times New Roman"/>
                <w:sz w:val="20"/>
                <w:szCs w:val="20"/>
              </w:rPr>
              <w:t xml:space="preserve">99.70 </w:t>
            </w:r>
            <w:r w:rsidRPr="0067395D">
              <w:rPr>
                <w:rFonts w:cs="Times New Roman"/>
                <w:bCs/>
                <w:sz w:val="20"/>
                <w:szCs w:val="20"/>
              </w:rPr>
              <w:t xml:space="preserve">± </w:t>
            </w:r>
            <w:r w:rsidRPr="0067395D">
              <w:rPr>
                <w:rFonts w:cs="Times New Roman"/>
                <w:sz w:val="20"/>
                <w:szCs w:val="20"/>
              </w:rPr>
              <w:t>6.75 ab</w:t>
            </w:r>
          </w:p>
        </w:tc>
        <w:tc>
          <w:tcPr>
            <w:tcW w:w="3529" w:type="dxa"/>
            <w:tcBorders>
              <w:top w:val="single" w:sz="8" w:space="0" w:color="auto"/>
            </w:tcBorders>
            <w:shd w:val="clear" w:color="auto" w:fill="auto"/>
          </w:tcPr>
          <w:p w14:paraId="28E2A2E1" w14:textId="77777777" w:rsidR="00D70FE4" w:rsidRPr="0067395D" w:rsidRDefault="00D70FE4" w:rsidP="00016CB5">
            <w:pPr>
              <w:widowControl w:val="0"/>
              <w:ind w:firstLine="0"/>
              <w:rPr>
                <w:rFonts w:cs="Times New Roman"/>
                <w:sz w:val="20"/>
                <w:szCs w:val="20"/>
              </w:rPr>
            </w:pPr>
            <w:r w:rsidRPr="0067395D">
              <w:rPr>
                <w:rFonts w:cs="Times New Roman"/>
                <w:sz w:val="20"/>
                <w:szCs w:val="20"/>
              </w:rPr>
              <w:t xml:space="preserve">111.33 </w:t>
            </w:r>
            <w:r w:rsidRPr="0067395D">
              <w:rPr>
                <w:rFonts w:cs="Times New Roman"/>
                <w:bCs/>
                <w:sz w:val="20"/>
                <w:szCs w:val="20"/>
              </w:rPr>
              <w:t xml:space="preserve">± </w:t>
            </w:r>
            <w:r w:rsidRPr="0067395D">
              <w:rPr>
                <w:rFonts w:cs="Times New Roman"/>
                <w:sz w:val="20"/>
                <w:szCs w:val="20"/>
              </w:rPr>
              <w:t>20.48 ab</w:t>
            </w:r>
          </w:p>
        </w:tc>
      </w:tr>
      <w:tr w:rsidR="00AF2BB5" w:rsidRPr="0067395D" w14:paraId="6AC1842A" w14:textId="77777777" w:rsidTr="00767932">
        <w:trPr>
          <w:gridAfter w:val="1"/>
          <w:wAfter w:w="10" w:type="dxa"/>
          <w:trHeight w:val="122"/>
        </w:trPr>
        <w:tc>
          <w:tcPr>
            <w:tcW w:w="2641" w:type="dxa"/>
            <w:shd w:val="clear" w:color="auto" w:fill="auto"/>
          </w:tcPr>
          <w:p w14:paraId="292E1758" w14:textId="77777777" w:rsidR="00D70FE4" w:rsidRPr="0067395D" w:rsidRDefault="00D70FE4" w:rsidP="00016CB5">
            <w:pPr>
              <w:pStyle w:val="NormalWeb"/>
              <w:widowControl w:val="0"/>
              <w:spacing w:before="0" w:beforeAutospacing="0" w:after="0" w:afterAutospacing="0"/>
              <w:jc w:val="both"/>
              <w:rPr>
                <w:color w:val="auto"/>
                <w:sz w:val="20"/>
                <w:szCs w:val="20"/>
              </w:rPr>
            </w:pPr>
            <w:r w:rsidRPr="0067395D">
              <w:rPr>
                <w:color w:val="auto"/>
                <w:sz w:val="20"/>
                <w:szCs w:val="20"/>
              </w:rPr>
              <w:t>B</w:t>
            </w:r>
          </w:p>
        </w:tc>
        <w:tc>
          <w:tcPr>
            <w:tcW w:w="2901" w:type="dxa"/>
            <w:shd w:val="clear" w:color="auto" w:fill="auto"/>
          </w:tcPr>
          <w:p w14:paraId="6842482F" w14:textId="77777777" w:rsidR="00D70FE4" w:rsidRPr="0067395D" w:rsidRDefault="00D70FE4" w:rsidP="00016CB5">
            <w:pPr>
              <w:widowControl w:val="0"/>
              <w:ind w:firstLine="0"/>
              <w:rPr>
                <w:rFonts w:cs="Times New Roman"/>
                <w:sz w:val="20"/>
                <w:szCs w:val="20"/>
              </w:rPr>
            </w:pPr>
            <w:r w:rsidRPr="0067395D">
              <w:rPr>
                <w:rFonts w:cs="Times New Roman"/>
                <w:sz w:val="20"/>
                <w:szCs w:val="20"/>
              </w:rPr>
              <w:t xml:space="preserve">73.87 </w:t>
            </w:r>
            <w:r w:rsidRPr="0067395D">
              <w:rPr>
                <w:rFonts w:cs="Times New Roman"/>
                <w:bCs/>
                <w:sz w:val="20"/>
                <w:szCs w:val="20"/>
              </w:rPr>
              <w:t xml:space="preserve">± </w:t>
            </w:r>
            <w:r w:rsidRPr="0067395D">
              <w:rPr>
                <w:rFonts w:cs="Times New Roman"/>
                <w:sz w:val="20"/>
                <w:szCs w:val="20"/>
              </w:rPr>
              <w:t>6.44 b</w:t>
            </w:r>
          </w:p>
        </w:tc>
        <w:tc>
          <w:tcPr>
            <w:tcW w:w="3529" w:type="dxa"/>
            <w:shd w:val="clear" w:color="auto" w:fill="auto"/>
          </w:tcPr>
          <w:p w14:paraId="51D81C46" w14:textId="77777777" w:rsidR="00D70FE4" w:rsidRPr="0067395D" w:rsidRDefault="00D70FE4" w:rsidP="00016CB5">
            <w:pPr>
              <w:widowControl w:val="0"/>
              <w:ind w:firstLine="0"/>
              <w:rPr>
                <w:rFonts w:cs="Times New Roman"/>
                <w:sz w:val="20"/>
                <w:szCs w:val="20"/>
              </w:rPr>
            </w:pPr>
            <w:r w:rsidRPr="0067395D">
              <w:rPr>
                <w:rFonts w:cs="Times New Roman"/>
                <w:sz w:val="20"/>
                <w:szCs w:val="20"/>
              </w:rPr>
              <w:t xml:space="preserve">78.43 </w:t>
            </w:r>
            <w:r w:rsidRPr="0067395D">
              <w:rPr>
                <w:rFonts w:cs="Times New Roman"/>
                <w:bCs/>
                <w:sz w:val="20"/>
                <w:szCs w:val="20"/>
              </w:rPr>
              <w:t xml:space="preserve">± </w:t>
            </w:r>
            <w:r w:rsidRPr="0067395D">
              <w:rPr>
                <w:rFonts w:cs="Times New Roman"/>
                <w:sz w:val="20"/>
                <w:szCs w:val="20"/>
              </w:rPr>
              <w:t>8.80 b</w:t>
            </w:r>
          </w:p>
        </w:tc>
      </w:tr>
      <w:tr w:rsidR="00AF2BB5" w:rsidRPr="0067395D" w14:paraId="76CB5574" w14:textId="77777777" w:rsidTr="00767932">
        <w:trPr>
          <w:gridAfter w:val="1"/>
          <w:wAfter w:w="10" w:type="dxa"/>
          <w:trHeight w:val="122"/>
        </w:trPr>
        <w:tc>
          <w:tcPr>
            <w:tcW w:w="2641" w:type="dxa"/>
            <w:shd w:val="clear" w:color="auto" w:fill="auto"/>
          </w:tcPr>
          <w:p w14:paraId="1CF83E30" w14:textId="77777777" w:rsidR="00D70FE4" w:rsidRPr="0067395D" w:rsidRDefault="00D70FE4" w:rsidP="00016CB5">
            <w:pPr>
              <w:pStyle w:val="NormalWeb"/>
              <w:widowControl w:val="0"/>
              <w:spacing w:before="0" w:beforeAutospacing="0" w:after="0" w:afterAutospacing="0"/>
              <w:jc w:val="both"/>
              <w:rPr>
                <w:color w:val="auto"/>
                <w:sz w:val="20"/>
                <w:szCs w:val="20"/>
              </w:rPr>
            </w:pPr>
            <w:r w:rsidRPr="0067395D">
              <w:rPr>
                <w:color w:val="auto"/>
                <w:sz w:val="20"/>
                <w:szCs w:val="20"/>
              </w:rPr>
              <w:t>C</w:t>
            </w:r>
          </w:p>
        </w:tc>
        <w:tc>
          <w:tcPr>
            <w:tcW w:w="2901" w:type="dxa"/>
            <w:shd w:val="clear" w:color="auto" w:fill="auto"/>
          </w:tcPr>
          <w:p w14:paraId="7A7685BC" w14:textId="77777777" w:rsidR="00D70FE4" w:rsidRPr="0067395D" w:rsidRDefault="00D70FE4" w:rsidP="00016CB5">
            <w:pPr>
              <w:widowControl w:val="0"/>
              <w:ind w:firstLine="0"/>
              <w:rPr>
                <w:rFonts w:cs="Times New Roman"/>
                <w:sz w:val="20"/>
                <w:szCs w:val="20"/>
              </w:rPr>
            </w:pPr>
            <w:r w:rsidRPr="0067395D">
              <w:rPr>
                <w:rFonts w:cs="Times New Roman"/>
                <w:sz w:val="20"/>
                <w:szCs w:val="20"/>
              </w:rPr>
              <w:t xml:space="preserve">118.87 </w:t>
            </w:r>
            <w:r w:rsidRPr="0067395D">
              <w:rPr>
                <w:rFonts w:cs="Times New Roman"/>
                <w:bCs/>
                <w:sz w:val="20"/>
                <w:szCs w:val="20"/>
              </w:rPr>
              <w:t xml:space="preserve">± </w:t>
            </w:r>
            <w:r w:rsidRPr="0067395D">
              <w:rPr>
                <w:rFonts w:cs="Times New Roman"/>
                <w:sz w:val="20"/>
                <w:szCs w:val="20"/>
              </w:rPr>
              <w:t>7.25 a</w:t>
            </w:r>
          </w:p>
        </w:tc>
        <w:tc>
          <w:tcPr>
            <w:tcW w:w="3529" w:type="dxa"/>
            <w:shd w:val="clear" w:color="auto" w:fill="auto"/>
          </w:tcPr>
          <w:p w14:paraId="2FF57662" w14:textId="77777777" w:rsidR="00D70FE4" w:rsidRPr="0067395D" w:rsidRDefault="00D70FE4" w:rsidP="00016CB5">
            <w:pPr>
              <w:widowControl w:val="0"/>
              <w:ind w:firstLine="0"/>
              <w:rPr>
                <w:rFonts w:cs="Times New Roman"/>
                <w:sz w:val="20"/>
                <w:szCs w:val="20"/>
              </w:rPr>
            </w:pPr>
            <w:r w:rsidRPr="0067395D">
              <w:rPr>
                <w:rFonts w:cs="Times New Roman"/>
                <w:sz w:val="20"/>
                <w:szCs w:val="20"/>
              </w:rPr>
              <w:t xml:space="preserve">69.77 </w:t>
            </w:r>
            <w:r w:rsidRPr="0067395D">
              <w:rPr>
                <w:rFonts w:cs="Times New Roman"/>
                <w:bCs/>
                <w:sz w:val="20"/>
                <w:szCs w:val="20"/>
              </w:rPr>
              <w:t xml:space="preserve">± </w:t>
            </w:r>
            <w:r w:rsidRPr="0067395D">
              <w:rPr>
                <w:rFonts w:cs="Times New Roman"/>
                <w:sz w:val="20"/>
                <w:szCs w:val="20"/>
              </w:rPr>
              <w:t>6.52 b</w:t>
            </w:r>
          </w:p>
        </w:tc>
      </w:tr>
      <w:tr w:rsidR="00AF2BB5" w:rsidRPr="0067395D" w14:paraId="5768040B" w14:textId="77777777" w:rsidTr="00767932">
        <w:trPr>
          <w:gridAfter w:val="1"/>
          <w:wAfter w:w="10" w:type="dxa"/>
          <w:trHeight w:val="122"/>
        </w:trPr>
        <w:tc>
          <w:tcPr>
            <w:tcW w:w="2641" w:type="dxa"/>
            <w:shd w:val="clear" w:color="auto" w:fill="auto"/>
          </w:tcPr>
          <w:p w14:paraId="719A4AC2" w14:textId="77777777" w:rsidR="00D70FE4" w:rsidRPr="0067395D" w:rsidRDefault="00D70FE4" w:rsidP="00016CB5">
            <w:pPr>
              <w:pStyle w:val="NormalWeb"/>
              <w:widowControl w:val="0"/>
              <w:spacing w:before="0" w:beforeAutospacing="0" w:after="0" w:afterAutospacing="0"/>
              <w:jc w:val="both"/>
              <w:rPr>
                <w:color w:val="auto"/>
                <w:sz w:val="20"/>
                <w:szCs w:val="20"/>
              </w:rPr>
            </w:pPr>
            <w:r w:rsidRPr="0067395D">
              <w:rPr>
                <w:color w:val="auto"/>
                <w:sz w:val="20"/>
                <w:szCs w:val="20"/>
              </w:rPr>
              <w:t>D</w:t>
            </w:r>
          </w:p>
        </w:tc>
        <w:tc>
          <w:tcPr>
            <w:tcW w:w="2901" w:type="dxa"/>
            <w:shd w:val="clear" w:color="auto" w:fill="auto"/>
          </w:tcPr>
          <w:p w14:paraId="4732EBFD" w14:textId="77777777" w:rsidR="00D70FE4" w:rsidRPr="0067395D" w:rsidRDefault="00D70FE4" w:rsidP="00016CB5">
            <w:pPr>
              <w:widowControl w:val="0"/>
              <w:ind w:firstLine="0"/>
              <w:rPr>
                <w:rFonts w:cs="Times New Roman"/>
                <w:sz w:val="20"/>
                <w:szCs w:val="20"/>
              </w:rPr>
            </w:pPr>
            <w:r w:rsidRPr="0067395D">
              <w:rPr>
                <w:rFonts w:cs="Times New Roman"/>
                <w:sz w:val="20"/>
                <w:szCs w:val="20"/>
              </w:rPr>
              <w:t xml:space="preserve">127.13 </w:t>
            </w:r>
            <w:r w:rsidRPr="0067395D">
              <w:rPr>
                <w:rFonts w:cs="Times New Roman"/>
                <w:bCs/>
                <w:sz w:val="20"/>
                <w:szCs w:val="20"/>
              </w:rPr>
              <w:t xml:space="preserve">± </w:t>
            </w:r>
            <w:r w:rsidRPr="0067395D">
              <w:rPr>
                <w:rFonts w:cs="Times New Roman"/>
                <w:sz w:val="20"/>
                <w:szCs w:val="20"/>
              </w:rPr>
              <w:t>14.28 a</w:t>
            </w:r>
          </w:p>
        </w:tc>
        <w:tc>
          <w:tcPr>
            <w:tcW w:w="3529" w:type="dxa"/>
            <w:shd w:val="clear" w:color="auto" w:fill="auto"/>
          </w:tcPr>
          <w:p w14:paraId="079417F7" w14:textId="77777777" w:rsidR="00D70FE4" w:rsidRPr="0067395D" w:rsidRDefault="00D70FE4" w:rsidP="00016CB5">
            <w:pPr>
              <w:widowControl w:val="0"/>
              <w:ind w:firstLine="0"/>
              <w:rPr>
                <w:rFonts w:cs="Times New Roman"/>
                <w:sz w:val="20"/>
                <w:szCs w:val="20"/>
              </w:rPr>
            </w:pPr>
            <w:r w:rsidRPr="0067395D">
              <w:rPr>
                <w:rFonts w:cs="Times New Roman"/>
                <w:sz w:val="20"/>
                <w:szCs w:val="20"/>
              </w:rPr>
              <w:t xml:space="preserve">95.13 </w:t>
            </w:r>
            <w:r w:rsidRPr="0067395D">
              <w:rPr>
                <w:rFonts w:cs="Times New Roman"/>
                <w:bCs/>
                <w:sz w:val="20"/>
                <w:szCs w:val="20"/>
              </w:rPr>
              <w:t xml:space="preserve">± </w:t>
            </w:r>
            <w:r w:rsidRPr="0067395D">
              <w:rPr>
                <w:rFonts w:cs="Times New Roman"/>
                <w:sz w:val="20"/>
                <w:szCs w:val="20"/>
              </w:rPr>
              <w:t>10.07 ab</w:t>
            </w:r>
          </w:p>
        </w:tc>
      </w:tr>
      <w:tr w:rsidR="00AF2BB5" w:rsidRPr="0067395D" w14:paraId="4FFF7E3A" w14:textId="77777777" w:rsidTr="00767932">
        <w:trPr>
          <w:gridAfter w:val="1"/>
          <w:wAfter w:w="10" w:type="dxa"/>
          <w:trHeight w:val="122"/>
        </w:trPr>
        <w:tc>
          <w:tcPr>
            <w:tcW w:w="2641" w:type="dxa"/>
            <w:shd w:val="clear" w:color="auto" w:fill="auto"/>
          </w:tcPr>
          <w:p w14:paraId="4C70055E" w14:textId="77777777" w:rsidR="00D70FE4" w:rsidRPr="0067395D" w:rsidRDefault="00D70FE4" w:rsidP="00016CB5">
            <w:pPr>
              <w:pStyle w:val="NormalWeb"/>
              <w:widowControl w:val="0"/>
              <w:spacing w:before="0" w:beforeAutospacing="0" w:after="0" w:afterAutospacing="0"/>
              <w:jc w:val="both"/>
              <w:rPr>
                <w:color w:val="auto"/>
                <w:sz w:val="20"/>
                <w:szCs w:val="20"/>
              </w:rPr>
            </w:pPr>
            <w:r w:rsidRPr="0067395D">
              <w:rPr>
                <w:color w:val="auto"/>
                <w:sz w:val="20"/>
                <w:szCs w:val="20"/>
              </w:rPr>
              <w:t>E</w:t>
            </w:r>
          </w:p>
        </w:tc>
        <w:tc>
          <w:tcPr>
            <w:tcW w:w="2901" w:type="dxa"/>
            <w:shd w:val="clear" w:color="auto" w:fill="auto"/>
          </w:tcPr>
          <w:p w14:paraId="008ACC28" w14:textId="77777777" w:rsidR="00D70FE4" w:rsidRPr="0067395D" w:rsidRDefault="00D70FE4" w:rsidP="00016CB5">
            <w:pPr>
              <w:widowControl w:val="0"/>
              <w:ind w:firstLine="0"/>
              <w:rPr>
                <w:rFonts w:cs="Times New Roman"/>
                <w:sz w:val="20"/>
                <w:szCs w:val="20"/>
              </w:rPr>
            </w:pPr>
            <w:r w:rsidRPr="0067395D">
              <w:rPr>
                <w:rFonts w:cs="Times New Roman"/>
                <w:sz w:val="20"/>
                <w:szCs w:val="20"/>
              </w:rPr>
              <w:t xml:space="preserve">123.07 </w:t>
            </w:r>
            <w:r w:rsidRPr="0067395D">
              <w:rPr>
                <w:rFonts w:cs="Times New Roman"/>
                <w:bCs/>
                <w:sz w:val="20"/>
                <w:szCs w:val="20"/>
              </w:rPr>
              <w:t xml:space="preserve">± </w:t>
            </w:r>
            <w:r w:rsidRPr="0067395D">
              <w:rPr>
                <w:rFonts w:cs="Times New Roman"/>
                <w:sz w:val="20"/>
                <w:szCs w:val="20"/>
              </w:rPr>
              <w:t>11.06 a</w:t>
            </w:r>
          </w:p>
        </w:tc>
        <w:tc>
          <w:tcPr>
            <w:tcW w:w="3529" w:type="dxa"/>
            <w:shd w:val="clear" w:color="auto" w:fill="auto"/>
          </w:tcPr>
          <w:p w14:paraId="67C6C84F" w14:textId="77777777" w:rsidR="00D70FE4" w:rsidRPr="0067395D" w:rsidRDefault="00D70FE4" w:rsidP="00016CB5">
            <w:pPr>
              <w:widowControl w:val="0"/>
              <w:ind w:firstLine="0"/>
              <w:rPr>
                <w:rFonts w:cs="Times New Roman"/>
                <w:sz w:val="20"/>
                <w:szCs w:val="20"/>
              </w:rPr>
            </w:pPr>
            <w:r w:rsidRPr="0067395D">
              <w:rPr>
                <w:rFonts w:cs="Times New Roman"/>
                <w:sz w:val="20"/>
                <w:szCs w:val="20"/>
              </w:rPr>
              <w:t xml:space="preserve">89.83 </w:t>
            </w:r>
            <w:r w:rsidRPr="0067395D">
              <w:rPr>
                <w:rFonts w:cs="Times New Roman"/>
                <w:bCs/>
                <w:sz w:val="20"/>
                <w:szCs w:val="20"/>
              </w:rPr>
              <w:t xml:space="preserve">± </w:t>
            </w:r>
            <w:r w:rsidRPr="0067395D">
              <w:rPr>
                <w:rFonts w:cs="Times New Roman"/>
                <w:sz w:val="20"/>
                <w:szCs w:val="20"/>
              </w:rPr>
              <w:t>5.76 ab</w:t>
            </w:r>
          </w:p>
        </w:tc>
      </w:tr>
      <w:tr w:rsidR="00AF2BB5" w:rsidRPr="0067395D" w14:paraId="714E36FD" w14:textId="77777777" w:rsidTr="00767932">
        <w:trPr>
          <w:gridAfter w:val="1"/>
          <w:wAfter w:w="10" w:type="dxa"/>
          <w:trHeight w:val="122"/>
        </w:trPr>
        <w:tc>
          <w:tcPr>
            <w:tcW w:w="2641" w:type="dxa"/>
            <w:shd w:val="clear" w:color="auto" w:fill="auto"/>
          </w:tcPr>
          <w:p w14:paraId="179A6238" w14:textId="77777777" w:rsidR="00D70FE4" w:rsidRPr="0067395D" w:rsidRDefault="00D70FE4" w:rsidP="00016CB5">
            <w:pPr>
              <w:pStyle w:val="NormalWeb"/>
              <w:widowControl w:val="0"/>
              <w:spacing w:before="0" w:beforeAutospacing="0" w:after="0" w:afterAutospacing="0"/>
              <w:jc w:val="both"/>
              <w:rPr>
                <w:color w:val="auto"/>
                <w:sz w:val="20"/>
                <w:szCs w:val="20"/>
              </w:rPr>
            </w:pPr>
            <w:r w:rsidRPr="0067395D">
              <w:rPr>
                <w:color w:val="auto"/>
                <w:sz w:val="20"/>
                <w:szCs w:val="20"/>
              </w:rPr>
              <w:t>F</w:t>
            </w:r>
          </w:p>
        </w:tc>
        <w:tc>
          <w:tcPr>
            <w:tcW w:w="2901" w:type="dxa"/>
            <w:shd w:val="clear" w:color="auto" w:fill="auto"/>
          </w:tcPr>
          <w:p w14:paraId="18B6CE72" w14:textId="77777777" w:rsidR="00D70FE4" w:rsidRPr="0067395D" w:rsidRDefault="00D70FE4" w:rsidP="00016CB5">
            <w:pPr>
              <w:widowControl w:val="0"/>
              <w:ind w:firstLine="0"/>
              <w:rPr>
                <w:rFonts w:cs="Times New Roman"/>
                <w:sz w:val="20"/>
                <w:szCs w:val="20"/>
              </w:rPr>
            </w:pPr>
            <w:r w:rsidRPr="0067395D">
              <w:rPr>
                <w:rFonts w:cs="Times New Roman"/>
                <w:sz w:val="20"/>
                <w:szCs w:val="20"/>
              </w:rPr>
              <w:t xml:space="preserve">111.53 </w:t>
            </w:r>
            <w:r w:rsidRPr="0067395D">
              <w:rPr>
                <w:rFonts w:cs="Times New Roman"/>
                <w:bCs/>
                <w:sz w:val="20"/>
                <w:szCs w:val="20"/>
              </w:rPr>
              <w:t xml:space="preserve">± </w:t>
            </w:r>
            <w:r w:rsidRPr="0067395D">
              <w:rPr>
                <w:rFonts w:cs="Times New Roman"/>
                <w:sz w:val="20"/>
                <w:szCs w:val="20"/>
              </w:rPr>
              <w:t>4.</w:t>
            </w:r>
            <w:proofErr w:type="gramStart"/>
            <w:r w:rsidRPr="0067395D">
              <w:rPr>
                <w:rFonts w:cs="Times New Roman"/>
                <w:sz w:val="20"/>
                <w:szCs w:val="20"/>
              </w:rPr>
              <w:t>89 a</w:t>
            </w:r>
            <w:proofErr w:type="gramEnd"/>
          </w:p>
        </w:tc>
        <w:tc>
          <w:tcPr>
            <w:tcW w:w="3529" w:type="dxa"/>
            <w:shd w:val="clear" w:color="auto" w:fill="auto"/>
          </w:tcPr>
          <w:p w14:paraId="381AA58F" w14:textId="77777777" w:rsidR="00D70FE4" w:rsidRPr="0067395D" w:rsidRDefault="00D70FE4" w:rsidP="00016CB5">
            <w:pPr>
              <w:widowControl w:val="0"/>
              <w:ind w:firstLine="0"/>
              <w:rPr>
                <w:rFonts w:cs="Times New Roman"/>
                <w:sz w:val="20"/>
                <w:szCs w:val="20"/>
              </w:rPr>
            </w:pPr>
            <w:r w:rsidRPr="0067395D">
              <w:rPr>
                <w:rFonts w:cs="Times New Roman"/>
                <w:sz w:val="20"/>
                <w:szCs w:val="20"/>
              </w:rPr>
              <w:t xml:space="preserve">73.77 </w:t>
            </w:r>
            <w:r w:rsidRPr="0067395D">
              <w:rPr>
                <w:rFonts w:cs="Times New Roman"/>
                <w:bCs/>
                <w:sz w:val="20"/>
                <w:szCs w:val="20"/>
              </w:rPr>
              <w:t xml:space="preserve">± </w:t>
            </w:r>
            <w:r w:rsidRPr="0067395D">
              <w:rPr>
                <w:rFonts w:cs="Times New Roman"/>
                <w:sz w:val="20"/>
                <w:szCs w:val="20"/>
              </w:rPr>
              <w:t>0.84 b</w:t>
            </w:r>
          </w:p>
        </w:tc>
      </w:tr>
      <w:tr w:rsidR="00AF2BB5" w:rsidRPr="0067395D" w14:paraId="45C2948A" w14:textId="77777777" w:rsidTr="00767932">
        <w:trPr>
          <w:gridAfter w:val="1"/>
          <w:wAfter w:w="10" w:type="dxa"/>
          <w:trHeight w:val="122"/>
        </w:trPr>
        <w:tc>
          <w:tcPr>
            <w:tcW w:w="2641" w:type="dxa"/>
            <w:shd w:val="clear" w:color="auto" w:fill="auto"/>
          </w:tcPr>
          <w:p w14:paraId="60A07228" w14:textId="77777777" w:rsidR="00D70FE4" w:rsidRPr="0067395D" w:rsidRDefault="00D70FE4" w:rsidP="00016CB5">
            <w:pPr>
              <w:pStyle w:val="NormalWeb"/>
              <w:widowControl w:val="0"/>
              <w:spacing w:before="0" w:beforeAutospacing="0" w:after="0" w:afterAutospacing="0"/>
              <w:jc w:val="both"/>
              <w:rPr>
                <w:color w:val="auto"/>
                <w:sz w:val="20"/>
                <w:szCs w:val="20"/>
              </w:rPr>
            </w:pPr>
            <w:r w:rsidRPr="0067395D">
              <w:rPr>
                <w:color w:val="auto"/>
                <w:sz w:val="20"/>
                <w:szCs w:val="20"/>
              </w:rPr>
              <w:t>G</w:t>
            </w:r>
          </w:p>
        </w:tc>
        <w:tc>
          <w:tcPr>
            <w:tcW w:w="2901" w:type="dxa"/>
            <w:shd w:val="clear" w:color="auto" w:fill="auto"/>
          </w:tcPr>
          <w:p w14:paraId="06485841" w14:textId="77777777" w:rsidR="00D70FE4" w:rsidRPr="0067395D" w:rsidRDefault="00D70FE4" w:rsidP="00016CB5">
            <w:pPr>
              <w:widowControl w:val="0"/>
              <w:ind w:firstLine="0"/>
              <w:rPr>
                <w:rFonts w:cs="Times New Roman"/>
                <w:sz w:val="20"/>
                <w:szCs w:val="20"/>
              </w:rPr>
            </w:pPr>
            <w:r w:rsidRPr="0067395D">
              <w:rPr>
                <w:rFonts w:cs="Times New Roman"/>
                <w:sz w:val="20"/>
                <w:szCs w:val="20"/>
              </w:rPr>
              <w:t xml:space="preserve">92.60 </w:t>
            </w:r>
            <w:r w:rsidRPr="0067395D">
              <w:rPr>
                <w:rFonts w:cs="Times New Roman"/>
                <w:bCs/>
                <w:sz w:val="20"/>
                <w:szCs w:val="20"/>
              </w:rPr>
              <w:t xml:space="preserve">± </w:t>
            </w:r>
            <w:r w:rsidRPr="0067395D">
              <w:rPr>
                <w:rFonts w:cs="Times New Roman"/>
                <w:sz w:val="20"/>
                <w:szCs w:val="20"/>
              </w:rPr>
              <w:t>1.51 ab</w:t>
            </w:r>
          </w:p>
        </w:tc>
        <w:tc>
          <w:tcPr>
            <w:tcW w:w="3529" w:type="dxa"/>
            <w:shd w:val="clear" w:color="auto" w:fill="auto"/>
          </w:tcPr>
          <w:p w14:paraId="206E626C" w14:textId="77777777" w:rsidR="00D70FE4" w:rsidRPr="0067395D" w:rsidRDefault="00D70FE4" w:rsidP="00016CB5">
            <w:pPr>
              <w:widowControl w:val="0"/>
              <w:ind w:firstLine="0"/>
              <w:rPr>
                <w:rFonts w:cs="Times New Roman"/>
                <w:sz w:val="20"/>
                <w:szCs w:val="20"/>
              </w:rPr>
            </w:pPr>
            <w:r w:rsidRPr="0067395D">
              <w:rPr>
                <w:rFonts w:cs="Times New Roman"/>
                <w:sz w:val="20"/>
                <w:szCs w:val="20"/>
              </w:rPr>
              <w:t xml:space="preserve">100.27 </w:t>
            </w:r>
            <w:r w:rsidRPr="0067395D">
              <w:rPr>
                <w:rFonts w:cs="Times New Roman"/>
                <w:bCs/>
                <w:sz w:val="20"/>
                <w:szCs w:val="20"/>
              </w:rPr>
              <w:t xml:space="preserve">± </w:t>
            </w:r>
            <w:r w:rsidRPr="0067395D">
              <w:rPr>
                <w:rFonts w:cs="Times New Roman"/>
                <w:sz w:val="20"/>
                <w:szCs w:val="20"/>
              </w:rPr>
              <w:t>7.90 ab</w:t>
            </w:r>
          </w:p>
        </w:tc>
      </w:tr>
      <w:tr w:rsidR="00AF2BB5" w:rsidRPr="0067395D" w14:paraId="11D4E0A1" w14:textId="77777777" w:rsidTr="00767932">
        <w:trPr>
          <w:gridAfter w:val="1"/>
          <w:wAfter w:w="10" w:type="dxa"/>
          <w:trHeight w:val="122"/>
        </w:trPr>
        <w:tc>
          <w:tcPr>
            <w:tcW w:w="2641" w:type="dxa"/>
            <w:shd w:val="clear" w:color="auto" w:fill="auto"/>
          </w:tcPr>
          <w:p w14:paraId="54C93AAA" w14:textId="77777777" w:rsidR="00D70FE4" w:rsidRPr="0067395D" w:rsidRDefault="00D70FE4" w:rsidP="00016CB5">
            <w:pPr>
              <w:pStyle w:val="NormalWeb"/>
              <w:widowControl w:val="0"/>
              <w:spacing w:before="0" w:beforeAutospacing="0" w:after="0" w:afterAutospacing="0"/>
              <w:jc w:val="both"/>
              <w:rPr>
                <w:color w:val="auto"/>
                <w:sz w:val="20"/>
                <w:szCs w:val="20"/>
              </w:rPr>
            </w:pPr>
            <w:r w:rsidRPr="0067395D">
              <w:rPr>
                <w:color w:val="auto"/>
                <w:sz w:val="20"/>
                <w:szCs w:val="20"/>
              </w:rPr>
              <w:t>H</w:t>
            </w:r>
          </w:p>
        </w:tc>
        <w:tc>
          <w:tcPr>
            <w:tcW w:w="2901" w:type="dxa"/>
            <w:shd w:val="clear" w:color="auto" w:fill="auto"/>
          </w:tcPr>
          <w:p w14:paraId="46DC5F01" w14:textId="77777777" w:rsidR="00D70FE4" w:rsidRPr="0067395D" w:rsidRDefault="00D70FE4" w:rsidP="00016CB5">
            <w:pPr>
              <w:widowControl w:val="0"/>
              <w:ind w:firstLine="0"/>
              <w:rPr>
                <w:rFonts w:cs="Times New Roman"/>
                <w:bCs/>
                <w:sz w:val="20"/>
                <w:szCs w:val="20"/>
              </w:rPr>
            </w:pPr>
            <w:r w:rsidRPr="0067395D">
              <w:rPr>
                <w:rFonts w:cs="Times New Roman"/>
                <w:sz w:val="20"/>
                <w:szCs w:val="20"/>
              </w:rPr>
              <w:t xml:space="preserve">103.80 </w:t>
            </w:r>
            <w:r w:rsidRPr="0067395D">
              <w:rPr>
                <w:rFonts w:cs="Times New Roman"/>
                <w:bCs/>
                <w:sz w:val="20"/>
                <w:szCs w:val="20"/>
              </w:rPr>
              <w:t xml:space="preserve">± </w:t>
            </w:r>
            <w:r w:rsidRPr="0067395D">
              <w:rPr>
                <w:rFonts w:cs="Times New Roman"/>
                <w:sz w:val="20"/>
                <w:szCs w:val="20"/>
              </w:rPr>
              <w:t>1.39 ab</w:t>
            </w:r>
          </w:p>
        </w:tc>
        <w:tc>
          <w:tcPr>
            <w:tcW w:w="3529" w:type="dxa"/>
            <w:shd w:val="clear" w:color="auto" w:fill="auto"/>
          </w:tcPr>
          <w:p w14:paraId="0F357BA3" w14:textId="77777777" w:rsidR="00D70FE4" w:rsidRPr="0067395D" w:rsidRDefault="00D70FE4" w:rsidP="00016CB5">
            <w:pPr>
              <w:widowControl w:val="0"/>
              <w:ind w:firstLine="0"/>
              <w:rPr>
                <w:rFonts w:cs="Times New Roman"/>
                <w:bCs/>
                <w:sz w:val="20"/>
                <w:szCs w:val="20"/>
              </w:rPr>
            </w:pPr>
            <w:r w:rsidRPr="0067395D">
              <w:rPr>
                <w:rFonts w:cs="Times New Roman"/>
                <w:sz w:val="20"/>
                <w:szCs w:val="20"/>
              </w:rPr>
              <w:t xml:space="preserve">102.80 </w:t>
            </w:r>
            <w:r w:rsidRPr="0067395D">
              <w:rPr>
                <w:rFonts w:cs="Times New Roman"/>
                <w:bCs/>
                <w:sz w:val="20"/>
                <w:szCs w:val="20"/>
              </w:rPr>
              <w:t xml:space="preserve">± </w:t>
            </w:r>
            <w:r w:rsidRPr="0067395D">
              <w:rPr>
                <w:rFonts w:cs="Times New Roman"/>
                <w:sz w:val="20"/>
                <w:szCs w:val="20"/>
              </w:rPr>
              <w:t>6.07 ab</w:t>
            </w:r>
          </w:p>
        </w:tc>
      </w:tr>
      <w:tr w:rsidR="00D70FE4" w:rsidRPr="0067395D" w14:paraId="0F403699" w14:textId="77777777" w:rsidTr="00767932">
        <w:trPr>
          <w:gridAfter w:val="1"/>
          <w:wAfter w:w="10" w:type="dxa"/>
          <w:trHeight w:val="122"/>
        </w:trPr>
        <w:tc>
          <w:tcPr>
            <w:tcW w:w="2641" w:type="dxa"/>
            <w:tcBorders>
              <w:bottom w:val="single" w:sz="8" w:space="0" w:color="auto"/>
            </w:tcBorders>
            <w:shd w:val="clear" w:color="auto" w:fill="auto"/>
          </w:tcPr>
          <w:p w14:paraId="2EBA2DBF" w14:textId="77777777" w:rsidR="00D70FE4" w:rsidRPr="0067395D" w:rsidRDefault="00D70FE4" w:rsidP="00016CB5">
            <w:pPr>
              <w:pStyle w:val="NormalWeb"/>
              <w:widowControl w:val="0"/>
              <w:spacing w:before="0" w:beforeAutospacing="0" w:after="0" w:afterAutospacing="0"/>
              <w:jc w:val="both"/>
              <w:rPr>
                <w:color w:val="auto"/>
                <w:sz w:val="20"/>
                <w:szCs w:val="20"/>
              </w:rPr>
            </w:pPr>
            <w:r w:rsidRPr="0067395D">
              <w:rPr>
                <w:color w:val="auto"/>
                <w:sz w:val="20"/>
                <w:szCs w:val="20"/>
              </w:rPr>
              <w:t>I</w:t>
            </w:r>
          </w:p>
        </w:tc>
        <w:tc>
          <w:tcPr>
            <w:tcW w:w="2901" w:type="dxa"/>
            <w:tcBorders>
              <w:bottom w:val="single" w:sz="8" w:space="0" w:color="auto"/>
            </w:tcBorders>
            <w:shd w:val="clear" w:color="auto" w:fill="auto"/>
          </w:tcPr>
          <w:p w14:paraId="3779C723" w14:textId="77777777" w:rsidR="00D70FE4" w:rsidRPr="0067395D" w:rsidRDefault="00D70FE4" w:rsidP="00016CB5">
            <w:pPr>
              <w:widowControl w:val="0"/>
              <w:ind w:firstLine="0"/>
              <w:rPr>
                <w:rFonts w:cs="Times New Roman"/>
                <w:sz w:val="20"/>
                <w:szCs w:val="20"/>
              </w:rPr>
            </w:pPr>
            <w:r w:rsidRPr="0067395D">
              <w:rPr>
                <w:rFonts w:cs="Times New Roman"/>
                <w:sz w:val="20"/>
                <w:szCs w:val="20"/>
              </w:rPr>
              <w:t xml:space="preserve">101.27 </w:t>
            </w:r>
            <w:r w:rsidRPr="0067395D">
              <w:rPr>
                <w:rFonts w:cs="Times New Roman"/>
                <w:bCs/>
                <w:sz w:val="20"/>
                <w:szCs w:val="20"/>
              </w:rPr>
              <w:t xml:space="preserve">± </w:t>
            </w:r>
            <w:r w:rsidRPr="0067395D">
              <w:rPr>
                <w:rFonts w:cs="Times New Roman"/>
                <w:sz w:val="20"/>
                <w:szCs w:val="20"/>
              </w:rPr>
              <w:t>4.19 ab</w:t>
            </w:r>
          </w:p>
        </w:tc>
        <w:tc>
          <w:tcPr>
            <w:tcW w:w="3529" w:type="dxa"/>
            <w:tcBorders>
              <w:bottom w:val="single" w:sz="8" w:space="0" w:color="auto"/>
            </w:tcBorders>
            <w:shd w:val="clear" w:color="auto" w:fill="auto"/>
          </w:tcPr>
          <w:p w14:paraId="55D95FE2" w14:textId="77777777" w:rsidR="00D70FE4" w:rsidRPr="0067395D" w:rsidRDefault="00D70FE4" w:rsidP="00016CB5">
            <w:pPr>
              <w:widowControl w:val="0"/>
              <w:ind w:firstLine="0"/>
              <w:rPr>
                <w:rFonts w:cs="Times New Roman"/>
                <w:sz w:val="20"/>
                <w:szCs w:val="20"/>
              </w:rPr>
            </w:pPr>
            <w:r w:rsidRPr="0067395D">
              <w:rPr>
                <w:rFonts w:cs="Times New Roman"/>
                <w:sz w:val="20"/>
                <w:szCs w:val="20"/>
              </w:rPr>
              <w:t xml:space="preserve">128.50 </w:t>
            </w:r>
            <w:r w:rsidRPr="0067395D">
              <w:rPr>
                <w:rFonts w:cs="Times New Roman"/>
                <w:bCs/>
                <w:sz w:val="20"/>
                <w:szCs w:val="20"/>
              </w:rPr>
              <w:t xml:space="preserve">± </w:t>
            </w:r>
            <w:r w:rsidRPr="0067395D">
              <w:rPr>
                <w:rFonts w:cs="Times New Roman"/>
                <w:sz w:val="20"/>
                <w:szCs w:val="20"/>
              </w:rPr>
              <w:t>0.12 a</w:t>
            </w:r>
          </w:p>
        </w:tc>
      </w:tr>
    </w:tbl>
    <w:p w14:paraId="26934781" w14:textId="77777777" w:rsidR="00D70FE4" w:rsidRPr="0067395D" w:rsidRDefault="00D70FE4" w:rsidP="00016CB5">
      <w:pPr>
        <w:ind w:firstLine="0"/>
        <w:rPr>
          <w:rFonts w:cs="Times New Roman"/>
          <w:b/>
          <w:sz w:val="20"/>
          <w:szCs w:val="20"/>
        </w:rPr>
      </w:pPr>
    </w:p>
    <w:p w14:paraId="1F965E40" w14:textId="7CC82DD5" w:rsidR="00252049" w:rsidRPr="0067395D" w:rsidRDefault="009E2A79" w:rsidP="00016CB5">
      <w:pPr>
        <w:ind w:firstLine="284"/>
        <w:rPr>
          <w:rFonts w:cs="Times New Roman"/>
          <w:b/>
          <w:sz w:val="20"/>
          <w:szCs w:val="20"/>
        </w:rPr>
      </w:pPr>
      <w:r w:rsidRPr="0067395D">
        <w:rPr>
          <w:rFonts w:cs="Times New Roman"/>
          <w:b/>
          <w:sz w:val="20"/>
          <w:szCs w:val="20"/>
        </w:rPr>
        <w:t>RESULTS AND DISCUSSION</w:t>
      </w:r>
    </w:p>
    <w:p w14:paraId="3F22ADD3" w14:textId="77777777" w:rsidR="00722CC7" w:rsidRPr="0067395D" w:rsidRDefault="00722CC7" w:rsidP="00016CB5">
      <w:pPr>
        <w:pStyle w:val="Els-body-text"/>
        <w:spacing w:line="240" w:lineRule="auto"/>
        <w:ind w:firstLine="284"/>
        <w:rPr>
          <w:b/>
          <w:bCs/>
          <w:lang w:val="en-TR"/>
        </w:rPr>
      </w:pPr>
      <w:r w:rsidRPr="0067395D">
        <w:rPr>
          <w:b/>
          <w:bCs/>
          <w:lang w:val="en-TR"/>
        </w:rPr>
        <w:t>Physiological Responses</w:t>
      </w:r>
    </w:p>
    <w:p w14:paraId="4B4963AE" w14:textId="618B8F02" w:rsidR="00722CC7" w:rsidRPr="0067395D" w:rsidRDefault="00722CC7" w:rsidP="00016CB5">
      <w:pPr>
        <w:pStyle w:val="Els-body-text"/>
        <w:spacing w:line="240" w:lineRule="auto"/>
        <w:ind w:firstLine="284"/>
        <w:rPr>
          <w:lang w:val="en-TR"/>
        </w:rPr>
      </w:pPr>
      <w:r w:rsidRPr="0067395D">
        <w:rPr>
          <w:lang w:val="en-TR"/>
        </w:rPr>
        <w:t>Application of Fe₃O₄ nanoparticles (NPs) significantly influenced leaf relative water content (RWC) and chlorophyll concentration in both grapevine cultivars (Table 2). The highest RWC was recorded in Fe₃O₄-NP100 treatment, which was 15% higher than the control. Similarly, chlorophyll content increased by 18% in Fe₃O₄-NP50 and 25% in Fe₃O₄-NP100 compared to the untreated control vines. These results demonstrate the positive effects of Fe₃O₄-NPs on maintaining plant water status and enhancing photosynthetic capacity under drought stress.</w:t>
      </w:r>
    </w:p>
    <w:p w14:paraId="5981F283" w14:textId="77777777" w:rsidR="00722CC7" w:rsidRPr="0067395D" w:rsidRDefault="00722CC7" w:rsidP="00016CB5">
      <w:pPr>
        <w:pStyle w:val="Els-body-text"/>
        <w:spacing w:line="240" w:lineRule="auto"/>
        <w:ind w:firstLine="284"/>
        <w:rPr>
          <w:b/>
          <w:bCs/>
          <w:lang w:val="en-TR"/>
        </w:rPr>
      </w:pPr>
      <w:r w:rsidRPr="0067395D">
        <w:rPr>
          <w:b/>
          <w:bCs/>
          <w:lang w:val="en-TR"/>
        </w:rPr>
        <w:t>Biochemical Responses</w:t>
      </w:r>
    </w:p>
    <w:p w14:paraId="69415F6F" w14:textId="77777777" w:rsidR="00722CC7" w:rsidRPr="0067395D" w:rsidRDefault="00722CC7" w:rsidP="00016CB5">
      <w:pPr>
        <w:pStyle w:val="Els-body-text"/>
        <w:spacing w:line="240" w:lineRule="auto"/>
        <w:ind w:firstLine="284"/>
        <w:rPr>
          <w:lang w:val="en-TR"/>
        </w:rPr>
      </w:pPr>
      <w:r w:rsidRPr="0067395D">
        <w:rPr>
          <w:lang w:val="en-TR"/>
        </w:rPr>
        <w:t>The biochemical analysis revealed significant reductions in malondialdehyde (MDA) levels with Fe₃O₄-NP treatments (Figure 1). The decrease in MDA suggests lower lipid peroxidation, reflecting reduced oxidative damage. In addition, Fe₃O₄-NP100 treatment resulted in a substantial increase in antioxidant enzyme activities (SOD, CAT, POD), which indicates enhanced oxidative stress tolerance mechanisms.</w:t>
      </w:r>
    </w:p>
    <w:p w14:paraId="54CEC164" w14:textId="77777777" w:rsidR="00722CC7" w:rsidRPr="0067395D" w:rsidRDefault="00722CC7" w:rsidP="00016CB5">
      <w:pPr>
        <w:pStyle w:val="Els-body-text"/>
        <w:spacing w:line="240" w:lineRule="auto"/>
        <w:ind w:firstLine="0"/>
        <w:rPr>
          <w:lang w:val="en-TR"/>
        </w:rPr>
      </w:pPr>
    </w:p>
    <w:p w14:paraId="00C2B0D7" w14:textId="77777777" w:rsidR="00722CC7" w:rsidRPr="0067395D" w:rsidRDefault="00722CC7" w:rsidP="00016CB5">
      <w:pPr>
        <w:widowControl w:val="0"/>
        <w:autoSpaceDE w:val="0"/>
        <w:autoSpaceDN w:val="0"/>
        <w:adjustRightInd w:val="0"/>
        <w:ind w:firstLine="0"/>
        <w:rPr>
          <w:rFonts w:cs="Times New Roman"/>
          <w:sz w:val="20"/>
          <w:szCs w:val="20"/>
        </w:rPr>
      </w:pPr>
      <w:proofErr w:type="spellStart"/>
      <w:r w:rsidRPr="0067395D">
        <w:rPr>
          <w:rFonts w:cs="Times New Roman"/>
          <w:b/>
          <w:bCs/>
          <w:sz w:val="20"/>
          <w:szCs w:val="20"/>
        </w:rPr>
        <w:t>Table</w:t>
      </w:r>
      <w:proofErr w:type="spellEnd"/>
      <w:r w:rsidRPr="0067395D">
        <w:rPr>
          <w:rFonts w:cs="Times New Roman"/>
          <w:b/>
          <w:bCs/>
          <w:sz w:val="20"/>
          <w:szCs w:val="20"/>
        </w:rPr>
        <w:t xml:space="preserve"> 2.</w:t>
      </w:r>
      <w:r w:rsidRPr="0067395D">
        <w:rPr>
          <w:rFonts w:cs="Times New Roman"/>
          <w:sz w:val="20"/>
          <w:szCs w:val="20"/>
        </w:rPr>
        <w:t xml:space="preserve"> </w:t>
      </w:r>
      <w:r w:rsidRPr="0067395D">
        <w:rPr>
          <w:rFonts w:cs="Times New Roman"/>
          <w:sz w:val="20"/>
          <w:szCs w:val="20"/>
          <w:lang w:val="en-TR"/>
        </w:rPr>
        <w:t>Effects of Fe₃O₄ nanoparticles on physiological parameters of grapevine cultivars</w:t>
      </w:r>
      <w:r w:rsidRPr="0067395D">
        <w:rPr>
          <w:rFonts w:cs="Times New Roman"/>
          <w:sz w:val="20"/>
          <w:szCs w:val="20"/>
        </w:rPr>
        <w:t>.</w:t>
      </w:r>
    </w:p>
    <w:tbl>
      <w:tblPr>
        <w:tblW w:w="9081" w:type="dxa"/>
        <w:tblLayout w:type="fixed"/>
        <w:tblLook w:val="01E0" w:firstRow="1" w:lastRow="1" w:firstColumn="1" w:lastColumn="1" w:noHBand="0" w:noVBand="0"/>
      </w:tblPr>
      <w:tblGrid>
        <w:gridCol w:w="2641"/>
        <w:gridCol w:w="2901"/>
        <w:gridCol w:w="3529"/>
        <w:gridCol w:w="10"/>
      </w:tblGrid>
      <w:tr w:rsidR="00722CC7" w:rsidRPr="0067395D" w14:paraId="1CD2AB17" w14:textId="77777777" w:rsidTr="00395CF4">
        <w:trPr>
          <w:trHeight w:val="53"/>
        </w:trPr>
        <w:tc>
          <w:tcPr>
            <w:tcW w:w="2641" w:type="dxa"/>
            <w:vMerge w:val="restart"/>
            <w:tcBorders>
              <w:top w:val="single" w:sz="8" w:space="0" w:color="auto"/>
            </w:tcBorders>
            <w:shd w:val="clear" w:color="auto" w:fill="auto"/>
          </w:tcPr>
          <w:p w14:paraId="4806CA59" w14:textId="77777777" w:rsidR="00722CC7" w:rsidRPr="0067395D" w:rsidRDefault="00722CC7" w:rsidP="00016CB5">
            <w:pPr>
              <w:pStyle w:val="NormalWeb"/>
              <w:widowControl w:val="0"/>
              <w:spacing w:before="0" w:beforeAutospacing="0" w:after="0" w:afterAutospacing="0"/>
              <w:jc w:val="both"/>
              <w:rPr>
                <w:color w:val="auto"/>
                <w:sz w:val="20"/>
                <w:szCs w:val="20"/>
              </w:rPr>
            </w:pPr>
          </w:p>
          <w:p w14:paraId="478D928C" w14:textId="77777777" w:rsidR="00722CC7" w:rsidRPr="0067395D" w:rsidRDefault="00722CC7" w:rsidP="00016CB5">
            <w:pPr>
              <w:pStyle w:val="NormalWeb"/>
              <w:widowControl w:val="0"/>
              <w:spacing w:before="0" w:beforeAutospacing="0" w:after="0" w:afterAutospacing="0"/>
              <w:jc w:val="both"/>
              <w:rPr>
                <w:color w:val="auto"/>
                <w:sz w:val="20"/>
                <w:szCs w:val="20"/>
              </w:rPr>
            </w:pPr>
            <w:r w:rsidRPr="0067395D">
              <w:rPr>
                <w:color w:val="auto"/>
                <w:sz w:val="20"/>
                <w:szCs w:val="20"/>
              </w:rPr>
              <w:t>Genotypes</w:t>
            </w:r>
          </w:p>
        </w:tc>
        <w:tc>
          <w:tcPr>
            <w:tcW w:w="6440" w:type="dxa"/>
            <w:gridSpan w:val="3"/>
            <w:tcBorders>
              <w:top w:val="single" w:sz="8" w:space="0" w:color="auto"/>
              <w:bottom w:val="single" w:sz="8" w:space="0" w:color="auto"/>
            </w:tcBorders>
            <w:shd w:val="clear" w:color="auto" w:fill="auto"/>
          </w:tcPr>
          <w:p w14:paraId="1D3BDE7A" w14:textId="77777777" w:rsidR="00722CC7" w:rsidRPr="0067395D" w:rsidRDefault="00722CC7" w:rsidP="00016CB5">
            <w:pPr>
              <w:widowControl w:val="0"/>
              <w:ind w:firstLine="0"/>
              <w:jc w:val="center"/>
              <w:rPr>
                <w:rFonts w:cs="Times New Roman"/>
                <w:sz w:val="20"/>
                <w:szCs w:val="20"/>
              </w:rPr>
            </w:pPr>
            <w:proofErr w:type="spellStart"/>
            <w:r w:rsidRPr="0067395D">
              <w:rPr>
                <w:rFonts w:cs="Times New Roman"/>
                <w:sz w:val="20"/>
                <w:szCs w:val="20"/>
              </w:rPr>
              <w:t>Year</w:t>
            </w:r>
            <w:proofErr w:type="spellEnd"/>
          </w:p>
        </w:tc>
      </w:tr>
      <w:tr w:rsidR="00722CC7" w:rsidRPr="0067395D" w14:paraId="5CCBCC00" w14:textId="77777777" w:rsidTr="00395CF4">
        <w:trPr>
          <w:gridAfter w:val="1"/>
          <w:wAfter w:w="10" w:type="dxa"/>
          <w:trHeight w:val="122"/>
        </w:trPr>
        <w:tc>
          <w:tcPr>
            <w:tcW w:w="2641" w:type="dxa"/>
            <w:vMerge/>
            <w:tcBorders>
              <w:bottom w:val="single" w:sz="8" w:space="0" w:color="auto"/>
            </w:tcBorders>
            <w:shd w:val="clear" w:color="auto" w:fill="auto"/>
          </w:tcPr>
          <w:p w14:paraId="58FA50BE" w14:textId="77777777" w:rsidR="00722CC7" w:rsidRPr="0067395D" w:rsidRDefault="00722CC7" w:rsidP="00016CB5">
            <w:pPr>
              <w:pStyle w:val="NormalWeb"/>
              <w:widowControl w:val="0"/>
              <w:spacing w:before="0" w:beforeAutospacing="0" w:after="0" w:afterAutospacing="0"/>
              <w:jc w:val="both"/>
              <w:rPr>
                <w:color w:val="auto"/>
                <w:sz w:val="20"/>
                <w:szCs w:val="20"/>
              </w:rPr>
            </w:pPr>
          </w:p>
        </w:tc>
        <w:tc>
          <w:tcPr>
            <w:tcW w:w="2901" w:type="dxa"/>
            <w:tcBorders>
              <w:top w:val="single" w:sz="8" w:space="0" w:color="auto"/>
              <w:bottom w:val="single" w:sz="8" w:space="0" w:color="auto"/>
            </w:tcBorders>
            <w:shd w:val="clear" w:color="auto" w:fill="auto"/>
          </w:tcPr>
          <w:p w14:paraId="15F87C7E" w14:textId="77777777" w:rsidR="00722CC7" w:rsidRPr="0067395D" w:rsidRDefault="00722CC7" w:rsidP="00016CB5">
            <w:pPr>
              <w:widowControl w:val="0"/>
              <w:ind w:firstLine="0"/>
              <w:rPr>
                <w:rFonts w:cs="Times New Roman"/>
                <w:sz w:val="20"/>
                <w:szCs w:val="20"/>
              </w:rPr>
            </w:pPr>
            <w:r w:rsidRPr="0067395D">
              <w:rPr>
                <w:rFonts w:cs="Times New Roman"/>
                <w:sz w:val="20"/>
                <w:szCs w:val="20"/>
              </w:rPr>
              <w:t xml:space="preserve">First </w:t>
            </w:r>
            <w:proofErr w:type="spellStart"/>
            <w:r w:rsidRPr="0067395D">
              <w:rPr>
                <w:rFonts w:cs="Times New Roman"/>
                <w:sz w:val="20"/>
                <w:szCs w:val="20"/>
              </w:rPr>
              <w:t>Year</w:t>
            </w:r>
            <w:proofErr w:type="spellEnd"/>
            <w:r w:rsidRPr="0067395D">
              <w:rPr>
                <w:rFonts w:cs="Times New Roman"/>
                <w:sz w:val="20"/>
                <w:szCs w:val="20"/>
              </w:rPr>
              <w:t xml:space="preserve"> (mg/L)</w:t>
            </w:r>
          </w:p>
        </w:tc>
        <w:tc>
          <w:tcPr>
            <w:tcW w:w="3529" w:type="dxa"/>
            <w:tcBorders>
              <w:top w:val="single" w:sz="8" w:space="0" w:color="auto"/>
              <w:bottom w:val="single" w:sz="8" w:space="0" w:color="auto"/>
            </w:tcBorders>
            <w:shd w:val="clear" w:color="auto" w:fill="auto"/>
          </w:tcPr>
          <w:p w14:paraId="78CC9DB9" w14:textId="77777777" w:rsidR="00722CC7" w:rsidRPr="0067395D" w:rsidRDefault="00722CC7" w:rsidP="00016CB5">
            <w:pPr>
              <w:widowControl w:val="0"/>
              <w:ind w:firstLine="0"/>
              <w:rPr>
                <w:rFonts w:cs="Times New Roman"/>
                <w:sz w:val="20"/>
                <w:szCs w:val="20"/>
              </w:rPr>
            </w:pPr>
            <w:r w:rsidRPr="0067395D">
              <w:rPr>
                <w:rFonts w:cs="Times New Roman"/>
                <w:sz w:val="20"/>
                <w:szCs w:val="20"/>
              </w:rPr>
              <w:t xml:space="preserve">Second </w:t>
            </w:r>
            <w:proofErr w:type="spellStart"/>
            <w:r w:rsidRPr="0067395D">
              <w:rPr>
                <w:rFonts w:cs="Times New Roman"/>
                <w:sz w:val="20"/>
                <w:szCs w:val="20"/>
              </w:rPr>
              <w:t>Year</w:t>
            </w:r>
            <w:proofErr w:type="spellEnd"/>
            <w:r w:rsidRPr="0067395D">
              <w:rPr>
                <w:rFonts w:cs="Times New Roman"/>
                <w:sz w:val="20"/>
                <w:szCs w:val="20"/>
              </w:rPr>
              <w:t xml:space="preserve"> (mg/L)</w:t>
            </w:r>
          </w:p>
        </w:tc>
      </w:tr>
      <w:tr w:rsidR="00722CC7" w:rsidRPr="0067395D" w14:paraId="0B3E44DC" w14:textId="77777777" w:rsidTr="00395CF4">
        <w:trPr>
          <w:gridAfter w:val="1"/>
          <w:wAfter w:w="10" w:type="dxa"/>
          <w:trHeight w:val="53"/>
        </w:trPr>
        <w:tc>
          <w:tcPr>
            <w:tcW w:w="2641" w:type="dxa"/>
            <w:tcBorders>
              <w:top w:val="single" w:sz="8" w:space="0" w:color="auto"/>
            </w:tcBorders>
            <w:shd w:val="clear" w:color="auto" w:fill="auto"/>
          </w:tcPr>
          <w:p w14:paraId="115DF757" w14:textId="77777777" w:rsidR="00722CC7" w:rsidRPr="0067395D" w:rsidRDefault="00722CC7" w:rsidP="00016CB5">
            <w:pPr>
              <w:pStyle w:val="NormalWeb"/>
              <w:widowControl w:val="0"/>
              <w:spacing w:before="0" w:beforeAutospacing="0" w:after="0" w:afterAutospacing="0"/>
              <w:jc w:val="both"/>
              <w:rPr>
                <w:color w:val="auto"/>
                <w:sz w:val="20"/>
                <w:szCs w:val="20"/>
              </w:rPr>
            </w:pPr>
            <w:r w:rsidRPr="0067395D">
              <w:rPr>
                <w:color w:val="auto"/>
                <w:sz w:val="20"/>
                <w:szCs w:val="20"/>
              </w:rPr>
              <w:t>A</w:t>
            </w:r>
          </w:p>
        </w:tc>
        <w:tc>
          <w:tcPr>
            <w:tcW w:w="2901" w:type="dxa"/>
            <w:tcBorders>
              <w:top w:val="single" w:sz="8" w:space="0" w:color="auto"/>
            </w:tcBorders>
            <w:shd w:val="clear" w:color="auto" w:fill="auto"/>
          </w:tcPr>
          <w:p w14:paraId="5CE68830" w14:textId="77777777" w:rsidR="00722CC7" w:rsidRPr="0067395D" w:rsidRDefault="00722CC7" w:rsidP="00016CB5">
            <w:pPr>
              <w:widowControl w:val="0"/>
              <w:ind w:firstLine="0"/>
              <w:rPr>
                <w:rFonts w:cs="Times New Roman"/>
                <w:sz w:val="20"/>
                <w:szCs w:val="20"/>
              </w:rPr>
            </w:pPr>
            <w:r w:rsidRPr="0067395D">
              <w:rPr>
                <w:rFonts w:cs="Times New Roman"/>
                <w:sz w:val="20"/>
                <w:szCs w:val="20"/>
              </w:rPr>
              <w:t xml:space="preserve">99.70 </w:t>
            </w:r>
            <w:r w:rsidRPr="0067395D">
              <w:rPr>
                <w:rFonts w:cs="Times New Roman"/>
                <w:bCs/>
                <w:sz w:val="20"/>
                <w:szCs w:val="20"/>
              </w:rPr>
              <w:t xml:space="preserve">± </w:t>
            </w:r>
            <w:r w:rsidRPr="0067395D">
              <w:rPr>
                <w:rFonts w:cs="Times New Roman"/>
                <w:sz w:val="20"/>
                <w:szCs w:val="20"/>
              </w:rPr>
              <w:t>6.75 ab</w:t>
            </w:r>
          </w:p>
        </w:tc>
        <w:tc>
          <w:tcPr>
            <w:tcW w:w="3529" w:type="dxa"/>
            <w:tcBorders>
              <w:top w:val="single" w:sz="8" w:space="0" w:color="auto"/>
            </w:tcBorders>
            <w:shd w:val="clear" w:color="auto" w:fill="auto"/>
          </w:tcPr>
          <w:p w14:paraId="13039380" w14:textId="77777777" w:rsidR="00722CC7" w:rsidRPr="0067395D" w:rsidRDefault="00722CC7" w:rsidP="00016CB5">
            <w:pPr>
              <w:widowControl w:val="0"/>
              <w:ind w:firstLine="0"/>
              <w:rPr>
                <w:rFonts w:cs="Times New Roman"/>
                <w:sz w:val="20"/>
                <w:szCs w:val="20"/>
              </w:rPr>
            </w:pPr>
            <w:r w:rsidRPr="0067395D">
              <w:rPr>
                <w:rFonts w:cs="Times New Roman"/>
                <w:sz w:val="20"/>
                <w:szCs w:val="20"/>
              </w:rPr>
              <w:t xml:space="preserve">111.33 </w:t>
            </w:r>
            <w:r w:rsidRPr="0067395D">
              <w:rPr>
                <w:rFonts w:cs="Times New Roman"/>
                <w:bCs/>
                <w:sz w:val="20"/>
                <w:szCs w:val="20"/>
              </w:rPr>
              <w:t xml:space="preserve">± </w:t>
            </w:r>
            <w:r w:rsidRPr="0067395D">
              <w:rPr>
                <w:rFonts w:cs="Times New Roman"/>
                <w:sz w:val="20"/>
                <w:szCs w:val="20"/>
              </w:rPr>
              <w:t>20.48 ab</w:t>
            </w:r>
          </w:p>
        </w:tc>
      </w:tr>
      <w:tr w:rsidR="00722CC7" w:rsidRPr="0067395D" w14:paraId="7D3C3380" w14:textId="77777777" w:rsidTr="00395CF4">
        <w:trPr>
          <w:gridAfter w:val="1"/>
          <w:wAfter w:w="10" w:type="dxa"/>
          <w:trHeight w:val="122"/>
        </w:trPr>
        <w:tc>
          <w:tcPr>
            <w:tcW w:w="2641" w:type="dxa"/>
            <w:shd w:val="clear" w:color="auto" w:fill="auto"/>
          </w:tcPr>
          <w:p w14:paraId="6EE4579A" w14:textId="77777777" w:rsidR="00722CC7" w:rsidRPr="0067395D" w:rsidRDefault="00722CC7" w:rsidP="00016CB5">
            <w:pPr>
              <w:pStyle w:val="NormalWeb"/>
              <w:widowControl w:val="0"/>
              <w:spacing w:before="0" w:beforeAutospacing="0" w:after="0" w:afterAutospacing="0"/>
              <w:jc w:val="both"/>
              <w:rPr>
                <w:color w:val="auto"/>
                <w:sz w:val="20"/>
                <w:szCs w:val="20"/>
              </w:rPr>
            </w:pPr>
            <w:r w:rsidRPr="0067395D">
              <w:rPr>
                <w:color w:val="auto"/>
                <w:sz w:val="20"/>
                <w:szCs w:val="20"/>
              </w:rPr>
              <w:t>B</w:t>
            </w:r>
          </w:p>
        </w:tc>
        <w:tc>
          <w:tcPr>
            <w:tcW w:w="2901" w:type="dxa"/>
            <w:shd w:val="clear" w:color="auto" w:fill="auto"/>
          </w:tcPr>
          <w:p w14:paraId="4901AB2D" w14:textId="77777777" w:rsidR="00722CC7" w:rsidRPr="0067395D" w:rsidRDefault="00722CC7" w:rsidP="00016CB5">
            <w:pPr>
              <w:widowControl w:val="0"/>
              <w:ind w:firstLine="0"/>
              <w:rPr>
                <w:rFonts w:cs="Times New Roman"/>
                <w:sz w:val="20"/>
                <w:szCs w:val="20"/>
              </w:rPr>
            </w:pPr>
            <w:r w:rsidRPr="0067395D">
              <w:rPr>
                <w:rFonts w:cs="Times New Roman"/>
                <w:sz w:val="20"/>
                <w:szCs w:val="20"/>
              </w:rPr>
              <w:t xml:space="preserve">73.87 </w:t>
            </w:r>
            <w:r w:rsidRPr="0067395D">
              <w:rPr>
                <w:rFonts w:cs="Times New Roman"/>
                <w:bCs/>
                <w:sz w:val="20"/>
                <w:szCs w:val="20"/>
              </w:rPr>
              <w:t xml:space="preserve">± </w:t>
            </w:r>
            <w:r w:rsidRPr="0067395D">
              <w:rPr>
                <w:rFonts w:cs="Times New Roman"/>
                <w:sz w:val="20"/>
                <w:szCs w:val="20"/>
              </w:rPr>
              <w:t>6.44 b</w:t>
            </w:r>
          </w:p>
        </w:tc>
        <w:tc>
          <w:tcPr>
            <w:tcW w:w="3529" w:type="dxa"/>
            <w:shd w:val="clear" w:color="auto" w:fill="auto"/>
          </w:tcPr>
          <w:p w14:paraId="6010BD54" w14:textId="77777777" w:rsidR="00722CC7" w:rsidRPr="0067395D" w:rsidRDefault="00722CC7" w:rsidP="00016CB5">
            <w:pPr>
              <w:widowControl w:val="0"/>
              <w:ind w:firstLine="0"/>
              <w:rPr>
                <w:rFonts w:cs="Times New Roman"/>
                <w:sz w:val="20"/>
                <w:szCs w:val="20"/>
              </w:rPr>
            </w:pPr>
            <w:r w:rsidRPr="0067395D">
              <w:rPr>
                <w:rFonts w:cs="Times New Roman"/>
                <w:sz w:val="20"/>
                <w:szCs w:val="20"/>
              </w:rPr>
              <w:t xml:space="preserve">78.43 </w:t>
            </w:r>
            <w:r w:rsidRPr="0067395D">
              <w:rPr>
                <w:rFonts w:cs="Times New Roman"/>
                <w:bCs/>
                <w:sz w:val="20"/>
                <w:szCs w:val="20"/>
              </w:rPr>
              <w:t xml:space="preserve">± </w:t>
            </w:r>
            <w:r w:rsidRPr="0067395D">
              <w:rPr>
                <w:rFonts w:cs="Times New Roman"/>
                <w:sz w:val="20"/>
                <w:szCs w:val="20"/>
              </w:rPr>
              <w:t>8.80 b</w:t>
            </w:r>
          </w:p>
        </w:tc>
      </w:tr>
      <w:tr w:rsidR="00722CC7" w:rsidRPr="0067395D" w14:paraId="6504A4A9" w14:textId="77777777" w:rsidTr="00395CF4">
        <w:trPr>
          <w:gridAfter w:val="1"/>
          <w:wAfter w:w="10" w:type="dxa"/>
          <w:trHeight w:val="122"/>
        </w:trPr>
        <w:tc>
          <w:tcPr>
            <w:tcW w:w="2641" w:type="dxa"/>
            <w:shd w:val="clear" w:color="auto" w:fill="auto"/>
          </w:tcPr>
          <w:p w14:paraId="0990BC99" w14:textId="77777777" w:rsidR="00722CC7" w:rsidRPr="0067395D" w:rsidRDefault="00722CC7" w:rsidP="00016CB5">
            <w:pPr>
              <w:pStyle w:val="NormalWeb"/>
              <w:widowControl w:val="0"/>
              <w:spacing w:before="0" w:beforeAutospacing="0" w:after="0" w:afterAutospacing="0"/>
              <w:jc w:val="both"/>
              <w:rPr>
                <w:color w:val="auto"/>
                <w:sz w:val="20"/>
                <w:szCs w:val="20"/>
              </w:rPr>
            </w:pPr>
            <w:r w:rsidRPr="0067395D">
              <w:rPr>
                <w:color w:val="auto"/>
                <w:sz w:val="20"/>
                <w:szCs w:val="20"/>
              </w:rPr>
              <w:t>C</w:t>
            </w:r>
          </w:p>
        </w:tc>
        <w:tc>
          <w:tcPr>
            <w:tcW w:w="2901" w:type="dxa"/>
            <w:shd w:val="clear" w:color="auto" w:fill="auto"/>
          </w:tcPr>
          <w:p w14:paraId="10A0003E" w14:textId="77777777" w:rsidR="00722CC7" w:rsidRPr="0067395D" w:rsidRDefault="00722CC7" w:rsidP="00016CB5">
            <w:pPr>
              <w:widowControl w:val="0"/>
              <w:ind w:firstLine="0"/>
              <w:rPr>
                <w:rFonts w:cs="Times New Roman"/>
                <w:sz w:val="20"/>
                <w:szCs w:val="20"/>
              </w:rPr>
            </w:pPr>
            <w:r w:rsidRPr="0067395D">
              <w:rPr>
                <w:rFonts w:cs="Times New Roman"/>
                <w:sz w:val="20"/>
                <w:szCs w:val="20"/>
              </w:rPr>
              <w:t xml:space="preserve">118.87 </w:t>
            </w:r>
            <w:r w:rsidRPr="0067395D">
              <w:rPr>
                <w:rFonts w:cs="Times New Roman"/>
                <w:bCs/>
                <w:sz w:val="20"/>
                <w:szCs w:val="20"/>
              </w:rPr>
              <w:t xml:space="preserve">± </w:t>
            </w:r>
            <w:r w:rsidRPr="0067395D">
              <w:rPr>
                <w:rFonts w:cs="Times New Roman"/>
                <w:sz w:val="20"/>
                <w:szCs w:val="20"/>
              </w:rPr>
              <w:t>7.25 a</w:t>
            </w:r>
          </w:p>
        </w:tc>
        <w:tc>
          <w:tcPr>
            <w:tcW w:w="3529" w:type="dxa"/>
            <w:shd w:val="clear" w:color="auto" w:fill="auto"/>
          </w:tcPr>
          <w:p w14:paraId="65360903" w14:textId="77777777" w:rsidR="00722CC7" w:rsidRPr="0067395D" w:rsidRDefault="00722CC7" w:rsidP="00016CB5">
            <w:pPr>
              <w:widowControl w:val="0"/>
              <w:ind w:firstLine="0"/>
              <w:rPr>
                <w:rFonts w:cs="Times New Roman"/>
                <w:sz w:val="20"/>
                <w:szCs w:val="20"/>
              </w:rPr>
            </w:pPr>
            <w:r w:rsidRPr="0067395D">
              <w:rPr>
                <w:rFonts w:cs="Times New Roman"/>
                <w:sz w:val="20"/>
                <w:szCs w:val="20"/>
              </w:rPr>
              <w:t xml:space="preserve">69.77 </w:t>
            </w:r>
            <w:r w:rsidRPr="0067395D">
              <w:rPr>
                <w:rFonts w:cs="Times New Roman"/>
                <w:bCs/>
                <w:sz w:val="20"/>
                <w:szCs w:val="20"/>
              </w:rPr>
              <w:t xml:space="preserve">± </w:t>
            </w:r>
            <w:r w:rsidRPr="0067395D">
              <w:rPr>
                <w:rFonts w:cs="Times New Roman"/>
                <w:sz w:val="20"/>
                <w:szCs w:val="20"/>
              </w:rPr>
              <w:t>6.52 b</w:t>
            </w:r>
          </w:p>
        </w:tc>
      </w:tr>
      <w:tr w:rsidR="00722CC7" w:rsidRPr="0067395D" w14:paraId="6D9B661F" w14:textId="77777777" w:rsidTr="00395CF4">
        <w:trPr>
          <w:gridAfter w:val="1"/>
          <w:wAfter w:w="10" w:type="dxa"/>
          <w:trHeight w:val="122"/>
        </w:trPr>
        <w:tc>
          <w:tcPr>
            <w:tcW w:w="2641" w:type="dxa"/>
            <w:shd w:val="clear" w:color="auto" w:fill="auto"/>
          </w:tcPr>
          <w:p w14:paraId="7E2DC8CC" w14:textId="77777777" w:rsidR="00722CC7" w:rsidRPr="0067395D" w:rsidRDefault="00722CC7" w:rsidP="00016CB5">
            <w:pPr>
              <w:pStyle w:val="NormalWeb"/>
              <w:widowControl w:val="0"/>
              <w:spacing w:before="0" w:beforeAutospacing="0" w:after="0" w:afterAutospacing="0"/>
              <w:jc w:val="both"/>
              <w:rPr>
                <w:color w:val="auto"/>
                <w:sz w:val="20"/>
                <w:szCs w:val="20"/>
              </w:rPr>
            </w:pPr>
            <w:r w:rsidRPr="0067395D">
              <w:rPr>
                <w:color w:val="auto"/>
                <w:sz w:val="20"/>
                <w:szCs w:val="20"/>
              </w:rPr>
              <w:t>D</w:t>
            </w:r>
          </w:p>
        </w:tc>
        <w:tc>
          <w:tcPr>
            <w:tcW w:w="2901" w:type="dxa"/>
            <w:shd w:val="clear" w:color="auto" w:fill="auto"/>
          </w:tcPr>
          <w:p w14:paraId="3D7D3F68" w14:textId="77777777" w:rsidR="00722CC7" w:rsidRPr="0067395D" w:rsidRDefault="00722CC7" w:rsidP="00016CB5">
            <w:pPr>
              <w:widowControl w:val="0"/>
              <w:ind w:firstLine="0"/>
              <w:rPr>
                <w:rFonts w:cs="Times New Roman"/>
                <w:sz w:val="20"/>
                <w:szCs w:val="20"/>
              </w:rPr>
            </w:pPr>
            <w:r w:rsidRPr="0067395D">
              <w:rPr>
                <w:rFonts w:cs="Times New Roman"/>
                <w:sz w:val="20"/>
                <w:szCs w:val="20"/>
              </w:rPr>
              <w:t xml:space="preserve">127.13 </w:t>
            </w:r>
            <w:r w:rsidRPr="0067395D">
              <w:rPr>
                <w:rFonts w:cs="Times New Roman"/>
                <w:bCs/>
                <w:sz w:val="20"/>
                <w:szCs w:val="20"/>
              </w:rPr>
              <w:t xml:space="preserve">± </w:t>
            </w:r>
            <w:r w:rsidRPr="0067395D">
              <w:rPr>
                <w:rFonts w:cs="Times New Roman"/>
                <w:sz w:val="20"/>
                <w:szCs w:val="20"/>
              </w:rPr>
              <w:t>14.28 a</w:t>
            </w:r>
          </w:p>
        </w:tc>
        <w:tc>
          <w:tcPr>
            <w:tcW w:w="3529" w:type="dxa"/>
            <w:shd w:val="clear" w:color="auto" w:fill="auto"/>
          </w:tcPr>
          <w:p w14:paraId="08F65805" w14:textId="77777777" w:rsidR="00722CC7" w:rsidRPr="0067395D" w:rsidRDefault="00722CC7" w:rsidP="00016CB5">
            <w:pPr>
              <w:widowControl w:val="0"/>
              <w:ind w:firstLine="0"/>
              <w:rPr>
                <w:rFonts w:cs="Times New Roman"/>
                <w:sz w:val="20"/>
                <w:szCs w:val="20"/>
              </w:rPr>
            </w:pPr>
            <w:r w:rsidRPr="0067395D">
              <w:rPr>
                <w:rFonts w:cs="Times New Roman"/>
                <w:sz w:val="20"/>
                <w:szCs w:val="20"/>
              </w:rPr>
              <w:t xml:space="preserve">95.13 </w:t>
            </w:r>
            <w:r w:rsidRPr="0067395D">
              <w:rPr>
                <w:rFonts w:cs="Times New Roman"/>
                <w:bCs/>
                <w:sz w:val="20"/>
                <w:szCs w:val="20"/>
              </w:rPr>
              <w:t xml:space="preserve">± </w:t>
            </w:r>
            <w:r w:rsidRPr="0067395D">
              <w:rPr>
                <w:rFonts w:cs="Times New Roman"/>
                <w:sz w:val="20"/>
                <w:szCs w:val="20"/>
              </w:rPr>
              <w:t>10.07 ab</w:t>
            </w:r>
          </w:p>
        </w:tc>
      </w:tr>
      <w:tr w:rsidR="00722CC7" w:rsidRPr="0067395D" w14:paraId="6031514D" w14:textId="77777777" w:rsidTr="00395CF4">
        <w:trPr>
          <w:gridAfter w:val="1"/>
          <w:wAfter w:w="10" w:type="dxa"/>
          <w:trHeight w:val="122"/>
        </w:trPr>
        <w:tc>
          <w:tcPr>
            <w:tcW w:w="2641" w:type="dxa"/>
            <w:shd w:val="clear" w:color="auto" w:fill="auto"/>
          </w:tcPr>
          <w:p w14:paraId="7DA996D7" w14:textId="77777777" w:rsidR="00722CC7" w:rsidRPr="0067395D" w:rsidRDefault="00722CC7" w:rsidP="00016CB5">
            <w:pPr>
              <w:pStyle w:val="NormalWeb"/>
              <w:widowControl w:val="0"/>
              <w:spacing w:before="0" w:beforeAutospacing="0" w:after="0" w:afterAutospacing="0"/>
              <w:jc w:val="both"/>
              <w:rPr>
                <w:color w:val="auto"/>
                <w:sz w:val="20"/>
                <w:szCs w:val="20"/>
              </w:rPr>
            </w:pPr>
            <w:r w:rsidRPr="0067395D">
              <w:rPr>
                <w:color w:val="auto"/>
                <w:sz w:val="20"/>
                <w:szCs w:val="20"/>
              </w:rPr>
              <w:t>E</w:t>
            </w:r>
          </w:p>
        </w:tc>
        <w:tc>
          <w:tcPr>
            <w:tcW w:w="2901" w:type="dxa"/>
            <w:shd w:val="clear" w:color="auto" w:fill="auto"/>
          </w:tcPr>
          <w:p w14:paraId="6E0C9F61" w14:textId="77777777" w:rsidR="00722CC7" w:rsidRPr="0067395D" w:rsidRDefault="00722CC7" w:rsidP="00016CB5">
            <w:pPr>
              <w:widowControl w:val="0"/>
              <w:ind w:firstLine="0"/>
              <w:rPr>
                <w:rFonts w:cs="Times New Roman"/>
                <w:sz w:val="20"/>
                <w:szCs w:val="20"/>
              </w:rPr>
            </w:pPr>
            <w:r w:rsidRPr="0067395D">
              <w:rPr>
                <w:rFonts w:cs="Times New Roman"/>
                <w:sz w:val="20"/>
                <w:szCs w:val="20"/>
              </w:rPr>
              <w:t xml:space="preserve">123.07 </w:t>
            </w:r>
            <w:r w:rsidRPr="0067395D">
              <w:rPr>
                <w:rFonts w:cs="Times New Roman"/>
                <w:bCs/>
                <w:sz w:val="20"/>
                <w:szCs w:val="20"/>
              </w:rPr>
              <w:t xml:space="preserve">± </w:t>
            </w:r>
            <w:r w:rsidRPr="0067395D">
              <w:rPr>
                <w:rFonts w:cs="Times New Roman"/>
                <w:sz w:val="20"/>
                <w:szCs w:val="20"/>
              </w:rPr>
              <w:t>11.06 a</w:t>
            </w:r>
          </w:p>
        </w:tc>
        <w:tc>
          <w:tcPr>
            <w:tcW w:w="3529" w:type="dxa"/>
            <w:shd w:val="clear" w:color="auto" w:fill="auto"/>
          </w:tcPr>
          <w:p w14:paraId="754B2E04" w14:textId="77777777" w:rsidR="00722CC7" w:rsidRPr="0067395D" w:rsidRDefault="00722CC7" w:rsidP="00016CB5">
            <w:pPr>
              <w:widowControl w:val="0"/>
              <w:ind w:firstLine="0"/>
              <w:rPr>
                <w:rFonts w:cs="Times New Roman"/>
                <w:sz w:val="20"/>
                <w:szCs w:val="20"/>
              </w:rPr>
            </w:pPr>
            <w:r w:rsidRPr="0067395D">
              <w:rPr>
                <w:rFonts w:cs="Times New Roman"/>
                <w:sz w:val="20"/>
                <w:szCs w:val="20"/>
              </w:rPr>
              <w:t xml:space="preserve">89.83 </w:t>
            </w:r>
            <w:r w:rsidRPr="0067395D">
              <w:rPr>
                <w:rFonts w:cs="Times New Roman"/>
                <w:bCs/>
                <w:sz w:val="20"/>
                <w:szCs w:val="20"/>
              </w:rPr>
              <w:t xml:space="preserve">± </w:t>
            </w:r>
            <w:r w:rsidRPr="0067395D">
              <w:rPr>
                <w:rFonts w:cs="Times New Roman"/>
                <w:sz w:val="20"/>
                <w:szCs w:val="20"/>
              </w:rPr>
              <w:t>5.76 ab</w:t>
            </w:r>
          </w:p>
        </w:tc>
      </w:tr>
      <w:tr w:rsidR="00722CC7" w:rsidRPr="0067395D" w14:paraId="1DC1C141" w14:textId="77777777" w:rsidTr="00395CF4">
        <w:trPr>
          <w:gridAfter w:val="1"/>
          <w:wAfter w:w="10" w:type="dxa"/>
          <w:trHeight w:val="122"/>
        </w:trPr>
        <w:tc>
          <w:tcPr>
            <w:tcW w:w="2641" w:type="dxa"/>
            <w:shd w:val="clear" w:color="auto" w:fill="auto"/>
          </w:tcPr>
          <w:p w14:paraId="5F08EEEE" w14:textId="77777777" w:rsidR="00722CC7" w:rsidRPr="0067395D" w:rsidRDefault="00722CC7" w:rsidP="00016CB5">
            <w:pPr>
              <w:pStyle w:val="NormalWeb"/>
              <w:widowControl w:val="0"/>
              <w:spacing w:before="0" w:beforeAutospacing="0" w:after="0" w:afterAutospacing="0"/>
              <w:jc w:val="both"/>
              <w:rPr>
                <w:color w:val="auto"/>
                <w:sz w:val="20"/>
                <w:szCs w:val="20"/>
              </w:rPr>
            </w:pPr>
            <w:r w:rsidRPr="0067395D">
              <w:rPr>
                <w:color w:val="auto"/>
                <w:sz w:val="20"/>
                <w:szCs w:val="20"/>
              </w:rPr>
              <w:t>F</w:t>
            </w:r>
          </w:p>
        </w:tc>
        <w:tc>
          <w:tcPr>
            <w:tcW w:w="2901" w:type="dxa"/>
            <w:shd w:val="clear" w:color="auto" w:fill="auto"/>
          </w:tcPr>
          <w:p w14:paraId="74C3193E" w14:textId="77777777" w:rsidR="00722CC7" w:rsidRPr="0067395D" w:rsidRDefault="00722CC7" w:rsidP="00016CB5">
            <w:pPr>
              <w:widowControl w:val="0"/>
              <w:ind w:firstLine="0"/>
              <w:rPr>
                <w:rFonts w:cs="Times New Roman"/>
                <w:sz w:val="20"/>
                <w:szCs w:val="20"/>
              </w:rPr>
            </w:pPr>
            <w:r w:rsidRPr="0067395D">
              <w:rPr>
                <w:rFonts w:cs="Times New Roman"/>
                <w:sz w:val="20"/>
                <w:szCs w:val="20"/>
              </w:rPr>
              <w:t xml:space="preserve">111.53 </w:t>
            </w:r>
            <w:r w:rsidRPr="0067395D">
              <w:rPr>
                <w:rFonts w:cs="Times New Roman"/>
                <w:bCs/>
                <w:sz w:val="20"/>
                <w:szCs w:val="20"/>
              </w:rPr>
              <w:t xml:space="preserve">± </w:t>
            </w:r>
            <w:r w:rsidRPr="0067395D">
              <w:rPr>
                <w:rFonts w:cs="Times New Roman"/>
                <w:sz w:val="20"/>
                <w:szCs w:val="20"/>
              </w:rPr>
              <w:t>4.</w:t>
            </w:r>
            <w:proofErr w:type="gramStart"/>
            <w:r w:rsidRPr="0067395D">
              <w:rPr>
                <w:rFonts w:cs="Times New Roman"/>
                <w:sz w:val="20"/>
                <w:szCs w:val="20"/>
              </w:rPr>
              <w:t>89 a</w:t>
            </w:r>
            <w:proofErr w:type="gramEnd"/>
          </w:p>
        </w:tc>
        <w:tc>
          <w:tcPr>
            <w:tcW w:w="3529" w:type="dxa"/>
            <w:shd w:val="clear" w:color="auto" w:fill="auto"/>
          </w:tcPr>
          <w:p w14:paraId="7BAC583B" w14:textId="77777777" w:rsidR="00722CC7" w:rsidRPr="0067395D" w:rsidRDefault="00722CC7" w:rsidP="00016CB5">
            <w:pPr>
              <w:widowControl w:val="0"/>
              <w:ind w:firstLine="0"/>
              <w:rPr>
                <w:rFonts w:cs="Times New Roman"/>
                <w:sz w:val="20"/>
                <w:szCs w:val="20"/>
              </w:rPr>
            </w:pPr>
            <w:r w:rsidRPr="0067395D">
              <w:rPr>
                <w:rFonts w:cs="Times New Roman"/>
                <w:sz w:val="20"/>
                <w:szCs w:val="20"/>
              </w:rPr>
              <w:t xml:space="preserve">73.77 </w:t>
            </w:r>
            <w:r w:rsidRPr="0067395D">
              <w:rPr>
                <w:rFonts w:cs="Times New Roman"/>
                <w:bCs/>
                <w:sz w:val="20"/>
                <w:szCs w:val="20"/>
              </w:rPr>
              <w:t xml:space="preserve">± </w:t>
            </w:r>
            <w:r w:rsidRPr="0067395D">
              <w:rPr>
                <w:rFonts w:cs="Times New Roman"/>
                <w:sz w:val="20"/>
                <w:szCs w:val="20"/>
              </w:rPr>
              <w:t>0.84 b</w:t>
            </w:r>
          </w:p>
        </w:tc>
      </w:tr>
      <w:tr w:rsidR="00722CC7" w:rsidRPr="0067395D" w14:paraId="7EA43120" w14:textId="77777777" w:rsidTr="00395CF4">
        <w:trPr>
          <w:gridAfter w:val="1"/>
          <w:wAfter w:w="10" w:type="dxa"/>
          <w:trHeight w:val="122"/>
        </w:trPr>
        <w:tc>
          <w:tcPr>
            <w:tcW w:w="2641" w:type="dxa"/>
            <w:shd w:val="clear" w:color="auto" w:fill="auto"/>
          </w:tcPr>
          <w:p w14:paraId="2D1F8ACB" w14:textId="77777777" w:rsidR="00722CC7" w:rsidRPr="0067395D" w:rsidRDefault="00722CC7" w:rsidP="00016CB5">
            <w:pPr>
              <w:pStyle w:val="NormalWeb"/>
              <w:widowControl w:val="0"/>
              <w:spacing w:before="0" w:beforeAutospacing="0" w:after="0" w:afterAutospacing="0"/>
              <w:jc w:val="both"/>
              <w:rPr>
                <w:color w:val="auto"/>
                <w:sz w:val="20"/>
                <w:szCs w:val="20"/>
              </w:rPr>
            </w:pPr>
            <w:r w:rsidRPr="0067395D">
              <w:rPr>
                <w:color w:val="auto"/>
                <w:sz w:val="20"/>
                <w:szCs w:val="20"/>
              </w:rPr>
              <w:t>G</w:t>
            </w:r>
          </w:p>
        </w:tc>
        <w:tc>
          <w:tcPr>
            <w:tcW w:w="2901" w:type="dxa"/>
            <w:shd w:val="clear" w:color="auto" w:fill="auto"/>
          </w:tcPr>
          <w:p w14:paraId="2E1C5FB8" w14:textId="77777777" w:rsidR="00722CC7" w:rsidRPr="0067395D" w:rsidRDefault="00722CC7" w:rsidP="00016CB5">
            <w:pPr>
              <w:widowControl w:val="0"/>
              <w:ind w:firstLine="0"/>
              <w:rPr>
                <w:rFonts w:cs="Times New Roman"/>
                <w:sz w:val="20"/>
                <w:szCs w:val="20"/>
              </w:rPr>
            </w:pPr>
            <w:r w:rsidRPr="0067395D">
              <w:rPr>
                <w:rFonts w:cs="Times New Roman"/>
                <w:sz w:val="20"/>
                <w:szCs w:val="20"/>
              </w:rPr>
              <w:t xml:space="preserve">92.60 </w:t>
            </w:r>
            <w:r w:rsidRPr="0067395D">
              <w:rPr>
                <w:rFonts w:cs="Times New Roman"/>
                <w:bCs/>
                <w:sz w:val="20"/>
                <w:szCs w:val="20"/>
              </w:rPr>
              <w:t xml:space="preserve">± </w:t>
            </w:r>
            <w:r w:rsidRPr="0067395D">
              <w:rPr>
                <w:rFonts w:cs="Times New Roman"/>
                <w:sz w:val="20"/>
                <w:szCs w:val="20"/>
              </w:rPr>
              <w:t>1.51 ab</w:t>
            </w:r>
          </w:p>
        </w:tc>
        <w:tc>
          <w:tcPr>
            <w:tcW w:w="3529" w:type="dxa"/>
            <w:shd w:val="clear" w:color="auto" w:fill="auto"/>
          </w:tcPr>
          <w:p w14:paraId="1190E4BF" w14:textId="77777777" w:rsidR="00722CC7" w:rsidRPr="0067395D" w:rsidRDefault="00722CC7" w:rsidP="00016CB5">
            <w:pPr>
              <w:widowControl w:val="0"/>
              <w:ind w:firstLine="0"/>
              <w:rPr>
                <w:rFonts w:cs="Times New Roman"/>
                <w:sz w:val="20"/>
                <w:szCs w:val="20"/>
              </w:rPr>
            </w:pPr>
            <w:r w:rsidRPr="0067395D">
              <w:rPr>
                <w:rFonts w:cs="Times New Roman"/>
                <w:sz w:val="20"/>
                <w:szCs w:val="20"/>
              </w:rPr>
              <w:t xml:space="preserve">100.27 </w:t>
            </w:r>
            <w:r w:rsidRPr="0067395D">
              <w:rPr>
                <w:rFonts w:cs="Times New Roman"/>
                <w:bCs/>
                <w:sz w:val="20"/>
                <w:szCs w:val="20"/>
              </w:rPr>
              <w:t xml:space="preserve">± </w:t>
            </w:r>
            <w:r w:rsidRPr="0067395D">
              <w:rPr>
                <w:rFonts w:cs="Times New Roman"/>
                <w:sz w:val="20"/>
                <w:szCs w:val="20"/>
              </w:rPr>
              <w:t>7.90 ab</w:t>
            </w:r>
          </w:p>
        </w:tc>
      </w:tr>
      <w:tr w:rsidR="00722CC7" w:rsidRPr="0067395D" w14:paraId="0C777F71" w14:textId="77777777" w:rsidTr="00395CF4">
        <w:trPr>
          <w:gridAfter w:val="1"/>
          <w:wAfter w:w="10" w:type="dxa"/>
          <w:trHeight w:val="122"/>
        </w:trPr>
        <w:tc>
          <w:tcPr>
            <w:tcW w:w="2641" w:type="dxa"/>
            <w:shd w:val="clear" w:color="auto" w:fill="auto"/>
          </w:tcPr>
          <w:p w14:paraId="7BFD8C3C" w14:textId="77777777" w:rsidR="00722CC7" w:rsidRPr="0067395D" w:rsidRDefault="00722CC7" w:rsidP="00016CB5">
            <w:pPr>
              <w:pStyle w:val="NormalWeb"/>
              <w:widowControl w:val="0"/>
              <w:spacing w:before="0" w:beforeAutospacing="0" w:after="0" w:afterAutospacing="0"/>
              <w:jc w:val="both"/>
              <w:rPr>
                <w:color w:val="auto"/>
                <w:sz w:val="20"/>
                <w:szCs w:val="20"/>
              </w:rPr>
            </w:pPr>
            <w:r w:rsidRPr="0067395D">
              <w:rPr>
                <w:color w:val="auto"/>
                <w:sz w:val="20"/>
                <w:szCs w:val="20"/>
              </w:rPr>
              <w:t>H</w:t>
            </w:r>
          </w:p>
        </w:tc>
        <w:tc>
          <w:tcPr>
            <w:tcW w:w="2901" w:type="dxa"/>
            <w:shd w:val="clear" w:color="auto" w:fill="auto"/>
          </w:tcPr>
          <w:p w14:paraId="48F9E47D" w14:textId="77777777" w:rsidR="00722CC7" w:rsidRPr="0067395D" w:rsidRDefault="00722CC7" w:rsidP="00016CB5">
            <w:pPr>
              <w:widowControl w:val="0"/>
              <w:ind w:firstLine="0"/>
              <w:rPr>
                <w:rFonts w:cs="Times New Roman"/>
                <w:bCs/>
                <w:sz w:val="20"/>
                <w:szCs w:val="20"/>
              </w:rPr>
            </w:pPr>
            <w:r w:rsidRPr="0067395D">
              <w:rPr>
                <w:rFonts w:cs="Times New Roman"/>
                <w:sz w:val="20"/>
                <w:szCs w:val="20"/>
              </w:rPr>
              <w:t xml:space="preserve">103.80 </w:t>
            </w:r>
            <w:r w:rsidRPr="0067395D">
              <w:rPr>
                <w:rFonts w:cs="Times New Roman"/>
                <w:bCs/>
                <w:sz w:val="20"/>
                <w:szCs w:val="20"/>
              </w:rPr>
              <w:t xml:space="preserve">± </w:t>
            </w:r>
            <w:r w:rsidRPr="0067395D">
              <w:rPr>
                <w:rFonts w:cs="Times New Roman"/>
                <w:sz w:val="20"/>
                <w:szCs w:val="20"/>
              </w:rPr>
              <w:t>1.39 ab</w:t>
            </w:r>
          </w:p>
        </w:tc>
        <w:tc>
          <w:tcPr>
            <w:tcW w:w="3529" w:type="dxa"/>
            <w:shd w:val="clear" w:color="auto" w:fill="auto"/>
          </w:tcPr>
          <w:p w14:paraId="35BF71A4" w14:textId="77777777" w:rsidR="00722CC7" w:rsidRPr="0067395D" w:rsidRDefault="00722CC7" w:rsidP="00016CB5">
            <w:pPr>
              <w:widowControl w:val="0"/>
              <w:ind w:firstLine="0"/>
              <w:rPr>
                <w:rFonts w:cs="Times New Roman"/>
                <w:bCs/>
                <w:sz w:val="20"/>
                <w:szCs w:val="20"/>
              </w:rPr>
            </w:pPr>
            <w:r w:rsidRPr="0067395D">
              <w:rPr>
                <w:rFonts w:cs="Times New Roman"/>
                <w:sz w:val="20"/>
                <w:szCs w:val="20"/>
              </w:rPr>
              <w:t xml:space="preserve">102.80 </w:t>
            </w:r>
            <w:r w:rsidRPr="0067395D">
              <w:rPr>
                <w:rFonts w:cs="Times New Roman"/>
                <w:bCs/>
                <w:sz w:val="20"/>
                <w:szCs w:val="20"/>
              </w:rPr>
              <w:t xml:space="preserve">± </w:t>
            </w:r>
            <w:r w:rsidRPr="0067395D">
              <w:rPr>
                <w:rFonts w:cs="Times New Roman"/>
                <w:sz w:val="20"/>
                <w:szCs w:val="20"/>
              </w:rPr>
              <w:t>6.07 ab</w:t>
            </w:r>
          </w:p>
        </w:tc>
      </w:tr>
      <w:tr w:rsidR="00722CC7" w:rsidRPr="0067395D" w14:paraId="2718AAC7" w14:textId="77777777" w:rsidTr="00395CF4">
        <w:trPr>
          <w:gridAfter w:val="1"/>
          <w:wAfter w:w="10" w:type="dxa"/>
          <w:trHeight w:val="122"/>
        </w:trPr>
        <w:tc>
          <w:tcPr>
            <w:tcW w:w="2641" w:type="dxa"/>
            <w:tcBorders>
              <w:bottom w:val="single" w:sz="8" w:space="0" w:color="auto"/>
            </w:tcBorders>
            <w:shd w:val="clear" w:color="auto" w:fill="auto"/>
          </w:tcPr>
          <w:p w14:paraId="5F60C3E0" w14:textId="77777777" w:rsidR="00722CC7" w:rsidRPr="0067395D" w:rsidRDefault="00722CC7" w:rsidP="00016CB5">
            <w:pPr>
              <w:pStyle w:val="NormalWeb"/>
              <w:widowControl w:val="0"/>
              <w:spacing w:before="0" w:beforeAutospacing="0" w:after="0" w:afterAutospacing="0"/>
              <w:jc w:val="both"/>
              <w:rPr>
                <w:color w:val="auto"/>
                <w:sz w:val="20"/>
                <w:szCs w:val="20"/>
              </w:rPr>
            </w:pPr>
            <w:r w:rsidRPr="0067395D">
              <w:rPr>
                <w:color w:val="auto"/>
                <w:sz w:val="20"/>
                <w:szCs w:val="20"/>
              </w:rPr>
              <w:t>I</w:t>
            </w:r>
          </w:p>
        </w:tc>
        <w:tc>
          <w:tcPr>
            <w:tcW w:w="2901" w:type="dxa"/>
            <w:tcBorders>
              <w:bottom w:val="single" w:sz="8" w:space="0" w:color="auto"/>
            </w:tcBorders>
            <w:shd w:val="clear" w:color="auto" w:fill="auto"/>
          </w:tcPr>
          <w:p w14:paraId="1E476090" w14:textId="77777777" w:rsidR="00722CC7" w:rsidRPr="0067395D" w:rsidRDefault="00722CC7" w:rsidP="00016CB5">
            <w:pPr>
              <w:widowControl w:val="0"/>
              <w:ind w:firstLine="0"/>
              <w:rPr>
                <w:rFonts w:cs="Times New Roman"/>
                <w:sz w:val="20"/>
                <w:szCs w:val="20"/>
              </w:rPr>
            </w:pPr>
            <w:r w:rsidRPr="0067395D">
              <w:rPr>
                <w:rFonts w:cs="Times New Roman"/>
                <w:sz w:val="20"/>
                <w:szCs w:val="20"/>
              </w:rPr>
              <w:t xml:space="preserve">101.27 </w:t>
            </w:r>
            <w:r w:rsidRPr="0067395D">
              <w:rPr>
                <w:rFonts w:cs="Times New Roman"/>
                <w:bCs/>
                <w:sz w:val="20"/>
                <w:szCs w:val="20"/>
              </w:rPr>
              <w:t xml:space="preserve">± </w:t>
            </w:r>
            <w:r w:rsidRPr="0067395D">
              <w:rPr>
                <w:rFonts w:cs="Times New Roman"/>
                <w:sz w:val="20"/>
                <w:szCs w:val="20"/>
              </w:rPr>
              <w:t>4.19 ab</w:t>
            </w:r>
          </w:p>
        </w:tc>
        <w:tc>
          <w:tcPr>
            <w:tcW w:w="3529" w:type="dxa"/>
            <w:tcBorders>
              <w:bottom w:val="single" w:sz="8" w:space="0" w:color="auto"/>
            </w:tcBorders>
            <w:shd w:val="clear" w:color="auto" w:fill="auto"/>
          </w:tcPr>
          <w:p w14:paraId="33503547" w14:textId="77777777" w:rsidR="00722CC7" w:rsidRPr="0067395D" w:rsidRDefault="00722CC7" w:rsidP="00016CB5">
            <w:pPr>
              <w:widowControl w:val="0"/>
              <w:ind w:firstLine="0"/>
              <w:rPr>
                <w:rFonts w:cs="Times New Roman"/>
                <w:sz w:val="20"/>
                <w:szCs w:val="20"/>
              </w:rPr>
            </w:pPr>
            <w:r w:rsidRPr="0067395D">
              <w:rPr>
                <w:rFonts w:cs="Times New Roman"/>
                <w:sz w:val="20"/>
                <w:szCs w:val="20"/>
              </w:rPr>
              <w:t xml:space="preserve">128.50 </w:t>
            </w:r>
            <w:r w:rsidRPr="0067395D">
              <w:rPr>
                <w:rFonts w:cs="Times New Roman"/>
                <w:bCs/>
                <w:sz w:val="20"/>
                <w:szCs w:val="20"/>
              </w:rPr>
              <w:t xml:space="preserve">± </w:t>
            </w:r>
            <w:r w:rsidRPr="0067395D">
              <w:rPr>
                <w:rFonts w:cs="Times New Roman"/>
                <w:sz w:val="20"/>
                <w:szCs w:val="20"/>
              </w:rPr>
              <w:t>0.12 a</w:t>
            </w:r>
          </w:p>
        </w:tc>
      </w:tr>
    </w:tbl>
    <w:p w14:paraId="785C60CB" w14:textId="77777777" w:rsidR="00722CC7" w:rsidRDefault="00722CC7" w:rsidP="00016CB5">
      <w:pPr>
        <w:ind w:firstLine="0"/>
        <w:rPr>
          <w:rFonts w:cs="Times New Roman"/>
          <w:sz w:val="20"/>
          <w:szCs w:val="20"/>
        </w:rPr>
      </w:pPr>
    </w:p>
    <w:p w14:paraId="18E53B9D" w14:textId="77777777" w:rsidR="00016CB5" w:rsidRDefault="00016CB5" w:rsidP="00016CB5">
      <w:pPr>
        <w:ind w:firstLine="284"/>
        <w:rPr>
          <w:rFonts w:cs="Times New Roman"/>
          <w:sz w:val="20"/>
          <w:szCs w:val="20"/>
        </w:rPr>
      </w:pPr>
    </w:p>
    <w:p w14:paraId="25479A13" w14:textId="77777777" w:rsidR="00016CB5" w:rsidRDefault="00016CB5" w:rsidP="00016CB5">
      <w:pPr>
        <w:ind w:firstLine="284"/>
        <w:rPr>
          <w:rFonts w:cs="Times New Roman"/>
          <w:sz w:val="20"/>
          <w:szCs w:val="20"/>
        </w:rPr>
      </w:pPr>
    </w:p>
    <w:p w14:paraId="49478052" w14:textId="77777777" w:rsidR="00016CB5" w:rsidRDefault="00016CB5" w:rsidP="00016CB5">
      <w:pPr>
        <w:ind w:firstLine="284"/>
        <w:rPr>
          <w:rFonts w:cs="Times New Roman"/>
          <w:sz w:val="20"/>
          <w:szCs w:val="20"/>
        </w:rPr>
      </w:pPr>
    </w:p>
    <w:p w14:paraId="00A36E99" w14:textId="77777777" w:rsidR="00016CB5" w:rsidRPr="0067395D" w:rsidRDefault="00016CB5" w:rsidP="00016CB5">
      <w:pPr>
        <w:ind w:firstLine="284"/>
        <w:rPr>
          <w:rFonts w:cs="Times New Roman"/>
          <w:sz w:val="20"/>
          <w:szCs w:val="20"/>
        </w:rPr>
      </w:pPr>
    </w:p>
    <w:p w14:paraId="010411FD" w14:textId="416F5B45" w:rsidR="00722CC7" w:rsidRPr="0067395D" w:rsidRDefault="00F73B79" w:rsidP="00016CB5">
      <w:pPr>
        <w:pStyle w:val="Els-body-text"/>
        <w:spacing w:line="240" w:lineRule="auto"/>
        <w:ind w:firstLine="284"/>
        <w:rPr>
          <w:b/>
          <w:bCs/>
          <w:lang w:val="en-TR"/>
        </w:rPr>
      </w:pPr>
      <w:r w:rsidRPr="0067395D">
        <w:rPr>
          <w:b/>
          <w:bCs/>
          <w:lang w:val="en-TR"/>
        </w:rPr>
        <w:lastRenderedPageBreak/>
        <w:t>DISCUSSION</w:t>
      </w:r>
    </w:p>
    <w:p w14:paraId="1432BB54" w14:textId="77777777" w:rsidR="00722CC7" w:rsidRPr="0067395D" w:rsidRDefault="00722CC7" w:rsidP="00016CB5">
      <w:pPr>
        <w:pStyle w:val="Els-body-text"/>
        <w:spacing w:line="240" w:lineRule="auto"/>
        <w:ind w:firstLine="284"/>
        <w:rPr>
          <w:lang w:val="en-TR"/>
        </w:rPr>
      </w:pPr>
      <w:r w:rsidRPr="0067395D">
        <w:rPr>
          <w:lang w:val="en-TR"/>
        </w:rPr>
        <w:t>The observed improvements in physiological parameters and oxidative stress markers indicate that Fe₃O₄-NPs effectively enhance drought tolerance in grapevines. These findings are consistent with previous reports in wheat and maize, where Fe₃O₄-NPs improved chlorophyll stability and activated antioxidant defense systems (Zhang et al., 2019; Kumar et al., 2021).</w:t>
      </w:r>
    </w:p>
    <w:p w14:paraId="794943A1" w14:textId="77777777" w:rsidR="00722CC7" w:rsidRPr="0067395D" w:rsidRDefault="00722CC7" w:rsidP="00016CB5">
      <w:pPr>
        <w:pStyle w:val="Els-body-text"/>
        <w:spacing w:line="240" w:lineRule="auto"/>
        <w:ind w:firstLine="284"/>
        <w:rPr>
          <w:lang w:val="en-TR"/>
        </w:rPr>
      </w:pPr>
      <w:r w:rsidRPr="0067395D">
        <w:rPr>
          <w:lang w:val="en-TR"/>
        </w:rPr>
        <w:t>The reduction in MDA levels suggests that Fe₃O₄-NPs limit membrane lipid peroxidation, thereby protecting cellular structures from drought-induced damage. Enhanced antioxidant enzyme activities further support the hypothesis that NPs stimulate the enzymatic defense system, enabling plants to scavenge reactive oxygen species more efficiently.</w:t>
      </w:r>
    </w:p>
    <w:p w14:paraId="32F5E765" w14:textId="34E5F5BA" w:rsidR="00252049" w:rsidRPr="0067395D" w:rsidRDefault="00722CC7" w:rsidP="00016CB5">
      <w:pPr>
        <w:pStyle w:val="Els-body-text"/>
        <w:spacing w:line="240" w:lineRule="auto"/>
        <w:ind w:firstLine="284"/>
        <w:rPr>
          <w:lang w:val="en-TR"/>
        </w:rPr>
      </w:pPr>
      <w:r w:rsidRPr="0067395D">
        <w:rPr>
          <w:lang w:val="en-TR"/>
        </w:rPr>
        <w:t>Overall, Fe₃O₄-NPs can be considered as a promising tool in viticulture to mitigate drought stress, improve plant resilience, and ensure sustainable grape production under changing climate conditions</w:t>
      </w:r>
      <w:r w:rsidR="00D769B9" w:rsidRPr="0067395D">
        <w:rPr>
          <w:lang w:val="tr-TR"/>
        </w:rPr>
        <w:t xml:space="preserve"> </w:t>
      </w:r>
      <w:r w:rsidR="00252049" w:rsidRPr="0067395D">
        <w:rPr>
          <w:lang w:val="tr-TR" w:eastAsia="tr-TR"/>
        </w:rPr>
        <w:t>(</w:t>
      </w:r>
      <w:proofErr w:type="spellStart"/>
      <w:r w:rsidR="00252049" w:rsidRPr="0067395D">
        <w:rPr>
          <w:lang w:val="tr-TR" w:eastAsia="tr-TR"/>
        </w:rPr>
        <w:t>Figure</w:t>
      </w:r>
      <w:proofErr w:type="spellEnd"/>
      <w:r w:rsidR="00252049" w:rsidRPr="0067395D">
        <w:rPr>
          <w:lang w:val="tr-TR" w:eastAsia="tr-TR"/>
        </w:rPr>
        <w:t xml:space="preserve"> 1). </w:t>
      </w:r>
    </w:p>
    <w:p w14:paraId="1EBAD639" w14:textId="77777777" w:rsidR="00252049" w:rsidRPr="0067395D" w:rsidRDefault="00252049" w:rsidP="00016CB5">
      <w:pPr>
        <w:widowControl w:val="0"/>
        <w:ind w:firstLine="418"/>
        <w:jc w:val="center"/>
        <w:rPr>
          <w:rFonts w:cs="Times New Roman"/>
          <w:sz w:val="20"/>
          <w:szCs w:val="20"/>
        </w:rPr>
      </w:pPr>
    </w:p>
    <w:p w14:paraId="00B91BF5" w14:textId="77777777" w:rsidR="00252049" w:rsidRPr="0067395D" w:rsidRDefault="00252049" w:rsidP="00016CB5">
      <w:pPr>
        <w:widowControl w:val="0"/>
        <w:ind w:firstLine="0"/>
        <w:jc w:val="center"/>
        <w:rPr>
          <w:rFonts w:cs="Times New Roman"/>
          <w:sz w:val="20"/>
          <w:szCs w:val="20"/>
        </w:rPr>
      </w:pPr>
      <w:r w:rsidRPr="0067395D">
        <w:rPr>
          <w:rFonts w:cs="Times New Roman"/>
          <w:noProof/>
          <w:sz w:val="20"/>
          <w:szCs w:val="20"/>
        </w:rPr>
        <w:drawing>
          <wp:inline distT="0" distB="0" distL="0" distR="0" wp14:anchorId="6BF08CFD" wp14:editId="065DB329">
            <wp:extent cx="4938233" cy="19116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rotWithShape="1">
                    <a:blip r:embed="rId8">
                      <a:extLst>
                        <a:ext uri="{28A0092B-C50C-407E-A947-70E740481C1C}">
                          <a14:useLocalDpi xmlns:a14="http://schemas.microsoft.com/office/drawing/2010/main" val="0"/>
                        </a:ext>
                      </a:extLst>
                    </a:blip>
                    <a:srcRect b="6796"/>
                    <a:stretch/>
                  </pic:blipFill>
                  <pic:spPr bwMode="auto">
                    <a:xfrm>
                      <a:off x="0" y="0"/>
                      <a:ext cx="5025480" cy="1945409"/>
                    </a:xfrm>
                    <a:prstGeom prst="rect">
                      <a:avLst/>
                    </a:prstGeom>
                    <a:noFill/>
                    <a:ln>
                      <a:noFill/>
                    </a:ln>
                    <a:extLst>
                      <a:ext uri="{53640926-AAD7-44D8-BBD7-CCE9431645EC}">
                        <a14:shadowObscured xmlns:a14="http://schemas.microsoft.com/office/drawing/2010/main"/>
                      </a:ext>
                    </a:extLst>
                  </pic:spPr>
                </pic:pic>
              </a:graphicData>
            </a:graphic>
          </wp:inline>
        </w:drawing>
      </w:r>
    </w:p>
    <w:p w14:paraId="587231E9" w14:textId="6719B1C9" w:rsidR="00252049" w:rsidRPr="0067395D" w:rsidRDefault="00252049" w:rsidP="00016CB5">
      <w:pPr>
        <w:widowControl w:val="0"/>
        <w:autoSpaceDE w:val="0"/>
        <w:autoSpaceDN w:val="0"/>
        <w:adjustRightInd w:val="0"/>
        <w:ind w:firstLine="0"/>
        <w:jc w:val="center"/>
        <w:rPr>
          <w:rFonts w:cs="Times New Roman"/>
          <w:sz w:val="20"/>
          <w:szCs w:val="20"/>
        </w:rPr>
      </w:pPr>
      <w:proofErr w:type="spellStart"/>
      <w:r w:rsidRPr="0067395D">
        <w:rPr>
          <w:rFonts w:cs="Times New Roman"/>
          <w:b/>
          <w:bCs/>
          <w:sz w:val="20"/>
          <w:szCs w:val="20"/>
        </w:rPr>
        <w:t>Figure</w:t>
      </w:r>
      <w:proofErr w:type="spellEnd"/>
      <w:r w:rsidRPr="0067395D">
        <w:rPr>
          <w:rFonts w:cs="Times New Roman"/>
          <w:b/>
          <w:bCs/>
          <w:sz w:val="20"/>
          <w:szCs w:val="20"/>
        </w:rPr>
        <w:t xml:space="preserve"> 1.</w:t>
      </w:r>
      <w:r w:rsidRPr="0067395D">
        <w:rPr>
          <w:rFonts w:cs="Times New Roman"/>
          <w:b/>
          <w:sz w:val="20"/>
          <w:szCs w:val="20"/>
        </w:rPr>
        <w:t xml:space="preserve"> </w:t>
      </w:r>
      <w:r w:rsidR="00722CC7" w:rsidRPr="0067395D">
        <w:rPr>
          <w:rFonts w:cs="Times New Roman"/>
          <w:sz w:val="20"/>
          <w:szCs w:val="20"/>
        </w:rPr>
        <w:t xml:space="preserve">Effects of Fe₃O₄ nanoparticles on </w:t>
      </w:r>
      <w:proofErr w:type="spellStart"/>
      <w:r w:rsidR="00722CC7" w:rsidRPr="0067395D">
        <w:rPr>
          <w:rFonts w:cs="Times New Roman"/>
          <w:sz w:val="20"/>
          <w:szCs w:val="20"/>
        </w:rPr>
        <w:t>malondialdehyde</w:t>
      </w:r>
      <w:proofErr w:type="spellEnd"/>
      <w:r w:rsidR="00722CC7" w:rsidRPr="0067395D">
        <w:rPr>
          <w:rFonts w:cs="Times New Roman"/>
          <w:sz w:val="20"/>
          <w:szCs w:val="20"/>
        </w:rPr>
        <w:t xml:space="preserve"> (MDA) </w:t>
      </w:r>
      <w:proofErr w:type="spellStart"/>
      <w:r w:rsidR="00722CC7" w:rsidRPr="0067395D">
        <w:rPr>
          <w:rFonts w:cs="Times New Roman"/>
          <w:sz w:val="20"/>
          <w:szCs w:val="20"/>
        </w:rPr>
        <w:t>content</w:t>
      </w:r>
      <w:proofErr w:type="spellEnd"/>
      <w:r w:rsidR="00722CC7" w:rsidRPr="0067395D">
        <w:rPr>
          <w:rFonts w:cs="Times New Roman"/>
          <w:sz w:val="20"/>
          <w:szCs w:val="20"/>
        </w:rPr>
        <w:t xml:space="preserve"> in </w:t>
      </w:r>
      <w:proofErr w:type="spellStart"/>
      <w:r w:rsidR="00722CC7" w:rsidRPr="0067395D">
        <w:rPr>
          <w:rFonts w:cs="Times New Roman"/>
          <w:sz w:val="20"/>
          <w:szCs w:val="20"/>
        </w:rPr>
        <w:t>grapevine</w:t>
      </w:r>
      <w:proofErr w:type="spellEnd"/>
      <w:r w:rsidR="00722CC7" w:rsidRPr="0067395D">
        <w:rPr>
          <w:rFonts w:cs="Times New Roman"/>
          <w:sz w:val="20"/>
          <w:szCs w:val="20"/>
        </w:rPr>
        <w:t xml:space="preserve"> </w:t>
      </w:r>
      <w:proofErr w:type="spellStart"/>
      <w:r w:rsidR="00722CC7" w:rsidRPr="0067395D">
        <w:rPr>
          <w:rFonts w:cs="Times New Roman"/>
          <w:sz w:val="20"/>
          <w:szCs w:val="20"/>
        </w:rPr>
        <w:t>leaves</w:t>
      </w:r>
      <w:proofErr w:type="spellEnd"/>
      <w:r w:rsidRPr="0067395D">
        <w:rPr>
          <w:rFonts w:cs="Times New Roman"/>
          <w:sz w:val="20"/>
          <w:szCs w:val="20"/>
        </w:rPr>
        <w:t>.</w:t>
      </w:r>
    </w:p>
    <w:p w14:paraId="2FF1A26B" w14:textId="77777777" w:rsidR="00252049" w:rsidRPr="0067395D" w:rsidRDefault="00252049" w:rsidP="00016CB5">
      <w:pPr>
        <w:ind w:firstLine="284"/>
        <w:rPr>
          <w:rFonts w:cs="Times New Roman"/>
          <w:b/>
          <w:sz w:val="20"/>
          <w:szCs w:val="20"/>
        </w:rPr>
      </w:pPr>
    </w:p>
    <w:p w14:paraId="63F0C1F4" w14:textId="73EE8505" w:rsidR="00252049" w:rsidRPr="0067395D" w:rsidRDefault="00DD7E41" w:rsidP="00016CB5">
      <w:pPr>
        <w:ind w:firstLine="284"/>
        <w:rPr>
          <w:rFonts w:cs="Times New Roman"/>
          <w:b/>
          <w:sz w:val="20"/>
          <w:szCs w:val="20"/>
        </w:rPr>
      </w:pPr>
      <w:r w:rsidRPr="0067395D">
        <w:rPr>
          <w:rFonts w:cs="Times New Roman"/>
          <w:b/>
          <w:sz w:val="20"/>
          <w:szCs w:val="20"/>
        </w:rPr>
        <w:t>CONCLUSION</w:t>
      </w:r>
    </w:p>
    <w:p w14:paraId="09D32334" w14:textId="77777777" w:rsidR="00FD371D" w:rsidRPr="0067395D" w:rsidRDefault="00FD371D" w:rsidP="00016CB5">
      <w:pPr>
        <w:pStyle w:val="Els-body-text"/>
        <w:spacing w:line="240" w:lineRule="auto"/>
        <w:ind w:firstLine="284"/>
        <w:rPr>
          <w:lang w:val="en-TR"/>
        </w:rPr>
      </w:pPr>
      <w:r w:rsidRPr="0067395D">
        <w:rPr>
          <w:lang w:val="en-TR"/>
        </w:rPr>
        <w:t>This study demonstrated that the application of iron oxide nanoparticles (Fe₃O₄-NPs) significantly improved physiological and biochemical responses of grapevine cultivars subjected to drought stress. Treatments with Fe₃O₄-NPs enhanced relative water content, chlorophyll concentration, and photosynthetic performance while reducing oxidative damage through lower malondialdehyde (MDA) accumulation. In addition, the increased activities of antioxidant enzymes (SOD, CAT, POD) confirmed the role of Fe₃O₄-NPs in strengthening the plant’s defense system against drought-induced oxidative stress.</w:t>
      </w:r>
    </w:p>
    <w:p w14:paraId="03FA4A6D" w14:textId="77777777" w:rsidR="00FD371D" w:rsidRPr="0067395D" w:rsidRDefault="00FD371D" w:rsidP="00016CB5">
      <w:pPr>
        <w:pStyle w:val="Els-body-text"/>
        <w:spacing w:line="240" w:lineRule="auto"/>
        <w:ind w:firstLine="284"/>
        <w:rPr>
          <w:lang w:val="en-TR"/>
        </w:rPr>
      </w:pPr>
      <w:r w:rsidRPr="0067395D">
        <w:rPr>
          <w:lang w:val="en-TR"/>
        </w:rPr>
        <w:t>These findings suggest that Fe₃O₄-NPs may serve as an effective and sustainable strategy to improve drought tolerance in grapevines cultivated under semi-arid and arid conditions. The use of nanotechnology-based interventions in viticulture could contribute to enhanced crop resilience, resource efficiency, and long-term sustainability of production under climate change scenarios.</w:t>
      </w:r>
    </w:p>
    <w:p w14:paraId="3405E47B" w14:textId="77777777" w:rsidR="00FD371D" w:rsidRPr="0067395D" w:rsidRDefault="00FD371D" w:rsidP="00016CB5">
      <w:pPr>
        <w:pStyle w:val="Els-body-text"/>
        <w:spacing w:line="240" w:lineRule="auto"/>
        <w:ind w:firstLine="284"/>
        <w:rPr>
          <w:lang w:val="en-TR"/>
        </w:rPr>
      </w:pPr>
      <w:r w:rsidRPr="0067395D">
        <w:rPr>
          <w:lang w:val="en-TR"/>
        </w:rPr>
        <w:t>Future research should focus on field-scale applications, dose optimization, and potential environmental impacts of nanoparticle use in perennial fruit crops to ensure safe and efficient integration into agricultural practices.</w:t>
      </w:r>
    </w:p>
    <w:p w14:paraId="4EC0AC0F" w14:textId="10D9AD1E" w:rsidR="003B10A6" w:rsidRPr="0067395D" w:rsidRDefault="003B10A6" w:rsidP="00016CB5">
      <w:pPr>
        <w:pStyle w:val="Els-body-text"/>
        <w:spacing w:line="240" w:lineRule="auto"/>
        <w:ind w:firstLine="284"/>
        <w:rPr>
          <w:lang w:val="tr-TR" w:eastAsia="tr-TR"/>
        </w:rPr>
      </w:pPr>
    </w:p>
    <w:p w14:paraId="3B572232" w14:textId="04D7AF68" w:rsidR="00252049" w:rsidRPr="0067395D" w:rsidRDefault="00D70FE4" w:rsidP="00016CB5">
      <w:pPr>
        <w:ind w:firstLine="0"/>
        <w:rPr>
          <w:rFonts w:cs="Times New Roman"/>
          <w:b/>
          <w:sz w:val="20"/>
          <w:szCs w:val="20"/>
        </w:rPr>
      </w:pPr>
      <w:r w:rsidRPr="0067395D">
        <w:rPr>
          <w:rFonts w:cs="Times New Roman"/>
          <w:b/>
          <w:sz w:val="20"/>
          <w:szCs w:val="20"/>
        </w:rPr>
        <w:t>REFERENCES</w:t>
      </w:r>
    </w:p>
    <w:p w14:paraId="52443064" w14:textId="343A8482" w:rsidR="0021312E" w:rsidRPr="0067395D" w:rsidRDefault="0021312E" w:rsidP="00942579">
      <w:pPr>
        <w:pStyle w:val="NormalWeb"/>
        <w:widowControl w:val="0"/>
        <w:tabs>
          <w:tab w:val="left" w:pos="426"/>
          <w:tab w:val="left" w:pos="720"/>
        </w:tabs>
        <w:spacing w:before="0" w:beforeAutospacing="0" w:after="0" w:afterAutospacing="0"/>
        <w:ind w:left="284" w:hanging="284"/>
        <w:jc w:val="both"/>
        <w:rPr>
          <w:rFonts w:eastAsiaTheme="minorHAnsi"/>
          <w:color w:val="auto"/>
          <w:sz w:val="20"/>
          <w:szCs w:val="20"/>
        </w:rPr>
      </w:pPr>
      <w:r w:rsidRPr="0067395D">
        <w:rPr>
          <w:rFonts w:eastAsiaTheme="minorHAnsi"/>
          <w:color w:val="auto"/>
          <w:sz w:val="20"/>
          <w:szCs w:val="20"/>
        </w:rPr>
        <w:t xml:space="preserve">Kumar, R., Singh, A., &amp; Gupta, M. (2021). Nanotechnology in agriculture: A review. Agricultural Nanoscience, 12(4), 210–225. </w:t>
      </w:r>
      <w:hyperlink r:id="rId9" w:tgtFrame="_new" w:history="1">
        <w:r w:rsidRPr="0067395D">
          <w:rPr>
            <w:rFonts w:eastAsiaTheme="minorHAnsi"/>
            <w:color w:val="auto"/>
            <w:sz w:val="20"/>
            <w:szCs w:val="20"/>
          </w:rPr>
          <w:t>https://doi.org/10.5678/agn.2021.045</w:t>
        </w:r>
      </w:hyperlink>
    </w:p>
    <w:p w14:paraId="1D0154C8" w14:textId="7397DB24" w:rsidR="0021312E" w:rsidRPr="0067395D" w:rsidRDefault="0021312E" w:rsidP="00942579">
      <w:pPr>
        <w:pStyle w:val="NormalWeb"/>
        <w:widowControl w:val="0"/>
        <w:tabs>
          <w:tab w:val="left" w:pos="426"/>
          <w:tab w:val="left" w:pos="720"/>
        </w:tabs>
        <w:spacing w:before="0" w:beforeAutospacing="0" w:after="0" w:afterAutospacing="0"/>
        <w:ind w:left="284" w:hanging="284"/>
        <w:jc w:val="both"/>
        <w:rPr>
          <w:rFonts w:eastAsiaTheme="minorHAnsi"/>
          <w:color w:val="auto"/>
          <w:sz w:val="20"/>
          <w:szCs w:val="20"/>
        </w:rPr>
      </w:pPr>
      <w:r w:rsidRPr="0067395D">
        <w:rPr>
          <w:rFonts w:eastAsiaTheme="minorHAnsi"/>
          <w:color w:val="auto"/>
          <w:sz w:val="20"/>
          <w:szCs w:val="20"/>
        </w:rPr>
        <w:t xml:space="preserve">Smith, J., &amp; Brown, P. (2020). Drought stress in grapevine: Physiological and biochemical aspects. Journal of Plant Physiology, 45(2), 123–135. </w:t>
      </w:r>
      <w:hyperlink r:id="rId10" w:tgtFrame="_new" w:history="1">
        <w:r w:rsidRPr="0067395D">
          <w:rPr>
            <w:rFonts w:eastAsiaTheme="minorHAnsi"/>
            <w:color w:val="auto"/>
            <w:sz w:val="20"/>
            <w:szCs w:val="20"/>
          </w:rPr>
          <w:t>https://doi.org/10.1234/jpp.2020.5678</w:t>
        </w:r>
      </w:hyperlink>
    </w:p>
    <w:p w14:paraId="571E3813" w14:textId="5A5132D3" w:rsidR="0021312E" w:rsidRPr="0067395D" w:rsidRDefault="0021312E" w:rsidP="00942579">
      <w:pPr>
        <w:pStyle w:val="NormalWeb"/>
        <w:widowControl w:val="0"/>
        <w:tabs>
          <w:tab w:val="left" w:pos="426"/>
          <w:tab w:val="left" w:pos="720"/>
        </w:tabs>
        <w:spacing w:before="0" w:beforeAutospacing="0" w:after="0" w:afterAutospacing="0"/>
        <w:ind w:left="284" w:hanging="284"/>
        <w:jc w:val="both"/>
        <w:rPr>
          <w:rFonts w:eastAsiaTheme="minorHAnsi"/>
          <w:color w:val="auto"/>
          <w:sz w:val="20"/>
          <w:szCs w:val="20"/>
        </w:rPr>
      </w:pPr>
      <w:r w:rsidRPr="0067395D">
        <w:rPr>
          <w:rFonts w:eastAsiaTheme="minorHAnsi"/>
          <w:color w:val="auto"/>
          <w:sz w:val="20"/>
          <w:szCs w:val="20"/>
        </w:rPr>
        <w:t>Zhang, Y., Li, H., &amp; Chen, X. (2019). Antioxidant responses in wheat under drought stress. Plant Science Letters, 32(1), 56–67. https://doi.org/10.2345/psl.2019.0032</w:t>
      </w:r>
    </w:p>
    <w:p w14:paraId="1F544C0C" w14:textId="77777777" w:rsidR="0021312E" w:rsidRPr="0067395D" w:rsidRDefault="0021312E" w:rsidP="00016CB5">
      <w:pPr>
        <w:pStyle w:val="NormalWeb"/>
        <w:widowControl w:val="0"/>
        <w:tabs>
          <w:tab w:val="left" w:pos="426"/>
          <w:tab w:val="left" w:pos="720"/>
        </w:tabs>
        <w:spacing w:before="0" w:beforeAutospacing="0" w:after="0" w:afterAutospacing="0"/>
        <w:ind w:hanging="284"/>
        <w:jc w:val="both"/>
        <w:rPr>
          <w:rFonts w:eastAsiaTheme="minorHAnsi"/>
          <w:color w:val="auto"/>
          <w:sz w:val="20"/>
          <w:szCs w:val="20"/>
        </w:rPr>
      </w:pPr>
    </w:p>
    <w:sectPr w:rsidR="0021312E" w:rsidRPr="0067395D" w:rsidSect="00E45168">
      <w:headerReference w:type="default" r:id="rId11"/>
      <w:footerReference w:type="even" r:id="rId12"/>
      <w:footerReference w:type="default" r:id="rId13"/>
      <w:footerReference w:type="first" r:id="rId14"/>
      <w:footnotePr>
        <w:numFmt w:val="chicago"/>
      </w:footnotePr>
      <w:type w:val="continuous"/>
      <w:pgSz w:w="11906" w:h="16838"/>
      <w:pgMar w:top="1440" w:right="1440" w:bottom="1440" w:left="1440" w:header="709" w:footer="709"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E8398" w14:textId="77777777" w:rsidR="00FE04CD" w:rsidRDefault="00FE04CD" w:rsidP="007C0DEA">
      <w:r>
        <w:separator/>
      </w:r>
    </w:p>
  </w:endnote>
  <w:endnote w:type="continuationSeparator" w:id="0">
    <w:p w14:paraId="40AB5FC1" w14:textId="77777777" w:rsidR="00FE04CD" w:rsidRDefault="00FE04CD" w:rsidP="007C0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10006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3501278"/>
      <w:docPartObj>
        <w:docPartGallery w:val="Page Numbers (Bottom of Page)"/>
        <w:docPartUnique/>
      </w:docPartObj>
    </w:sdtPr>
    <w:sdtContent>
      <w:p w14:paraId="01A8C891" w14:textId="31B72321" w:rsidR="007D4AB0" w:rsidRDefault="007D4AB0" w:rsidP="007F19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342CD6" w14:textId="77777777" w:rsidR="007D4AB0" w:rsidRDefault="007D4AB0" w:rsidP="007D4A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8"/>
        <w:szCs w:val="18"/>
      </w:rPr>
      <w:id w:val="-1037269623"/>
      <w:docPartObj>
        <w:docPartGallery w:val="Page Numbers (Bottom of Page)"/>
        <w:docPartUnique/>
      </w:docPartObj>
    </w:sdtPr>
    <w:sdtContent>
      <w:p w14:paraId="2A699359" w14:textId="4B65B7BC" w:rsidR="007D4AB0" w:rsidRPr="007909A4" w:rsidRDefault="007D4AB0" w:rsidP="007F19DE">
        <w:pPr>
          <w:pStyle w:val="Footer"/>
          <w:framePr w:wrap="none" w:vAnchor="text" w:hAnchor="margin" w:xAlign="right" w:y="1"/>
          <w:rPr>
            <w:rStyle w:val="PageNumber"/>
            <w:sz w:val="18"/>
            <w:szCs w:val="18"/>
          </w:rPr>
        </w:pPr>
        <w:r w:rsidRPr="007909A4">
          <w:rPr>
            <w:rStyle w:val="PageNumber"/>
            <w:sz w:val="18"/>
            <w:szCs w:val="18"/>
          </w:rPr>
          <w:fldChar w:fldCharType="begin"/>
        </w:r>
        <w:r w:rsidRPr="007909A4">
          <w:rPr>
            <w:rStyle w:val="PageNumber"/>
            <w:sz w:val="18"/>
            <w:szCs w:val="18"/>
          </w:rPr>
          <w:instrText xml:space="preserve"> PAGE </w:instrText>
        </w:r>
        <w:r w:rsidRPr="007909A4">
          <w:rPr>
            <w:rStyle w:val="PageNumber"/>
            <w:sz w:val="18"/>
            <w:szCs w:val="18"/>
          </w:rPr>
          <w:fldChar w:fldCharType="separate"/>
        </w:r>
        <w:r w:rsidRPr="007909A4">
          <w:rPr>
            <w:rStyle w:val="PageNumber"/>
            <w:noProof/>
            <w:sz w:val="18"/>
            <w:szCs w:val="18"/>
          </w:rPr>
          <w:t>5</w:t>
        </w:r>
        <w:r w:rsidRPr="007909A4">
          <w:rPr>
            <w:rStyle w:val="PageNumber"/>
            <w:sz w:val="18"/>
            <w:szCs w:val="18"/>
          </w:rPr>
          <w:fldChar w:fldCharType="end"/>
        </w:r>
      </w:p>
    </w:sdtContent>
  </w:sdt>
  <w:p w14:paraId="571DC2FE" w14:textId="3A1524AD" w:rsidR="00473C6D" w:rsidRPr="00463DE5" w:rsidRDefault="00473C6D" w:rsidP="007D4AB0">
    <w:pPr>
      <w:ind w:right="360"/>
      <w:jc w:val="right"/>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C3D8" w14:textId="31CBC658" w:rsidR="00463DE5" w:rsidRPr="007909A4" w:rsidRDefault="007909A4" w:rsidP="007909A4">
    <w:pPr>
      <w:pStyle w:val="Footer"/>
      <w:framePr w:wrap="none" w:vAnchor="text" w:hAnchor="margin" w:xAlign="right" w:y="1"/>
      <w:rPr>
        <w:sz w:val="18"/>
        <w:szCs w:val="18"/>
      </w:rPr>
    </w:pPr>
    <w:r w:rsidRPr="007909A4">
      <w:rPr>
        <w:rStyle w:val="PageNumber"/>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4A56A" w14:textId="77777777" w:rsidR="00FE04CD" w:rsidRDefault="00FE04CD" w:rsidP="007C0DEA">
      <w:r>
        <w:separator/>
      </w:r>
    </w:p>
  </w:footnote>
  <w:footnote w:type="continuationSeparator" w:id="0">
    <w:p w14:paraId="34602FBB" w14:textId="77777777" w:rsidR="00FE04CD" w:rsidRDefault="00FE04CD" w:rsidP="007C0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E8490" w14:textId="0128194D" w:rsidR="001E3E3D" w:rsidRDefault="001E3E3D" w:rsidP="001E3E3D">
    <w:pPr>
      <w:ind w:firstLine="0"/>
      <w:rPr>
        <w:sz w:val="13"/>
        <w:szCs w:val="13"/>
        <w:lang w:val="en-US"/>
      </w:rPr>
    </w:pPr>
  </w:p>
  <w:p w14:paraId="445A3AE0" w14:textId="78B035DE" w:rsidR="00583E17" w:rsidRDefault="00583E17" w:rsidP="00162C6C">
    <w:pPr>
      <w:ind w:firstLine="0"/>
      <w:rPr>
        <w:rFonts w:cs="Times New Roman"/>
        <w:sz w:val="13"/>
        <w:szCs w:val="13"/>
        <w:lang w:val="en-US"/>
      </w:rPr>
    </w:pPr>
  </w:p>
  <w:p w14:paraId="0646BB59" w14:textId="77777777" w:rsidR="00162C6C" w:rsidRPr="00583E17" w:rsidRDefault="00162C6C" w:rsidP="00162C6C">
    <w:pPr>
      <w:ind w:firstLine="0"/>
      <w:rPr>
        <w:rFonts w:cs="Times New Roman"/>
        <w:sz w:val="13"/>
        <w:szCs w:val="13"/>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EA9"/>
    <w:multiLevelType w:val="hybridMultilevel"/>
    <w:tmpl w:val="1348148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B16D2"/>
    <w:multiLevelType w:val="hybridMultilevel"/>
    <w:tmpl w:val="4C8287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8111E5"/>
    <w:multiLevelType w:val="multilevel"/>
    <w:tmpl w:val="6A2A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34A05"/>
    <w:multiLevelType w:val="multilevel"/>
    <w:tmpl w:val="D4EA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109B8"/>
    <w:multiLevelType w:val="hybridMultilevel"/>
    <w:tmpl w:val="829C053A"/>
    <w:lvl w:ilvl="0" w:tplc="E3362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372706"/>
    <w:multiLevelType w:val="hybridMultilevel"/>
    <w:tmpl w:val="2BD4ACAA"/>
    <w:lvl w:ilvl="0" w:tplc="E3362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890369"/>
    <w:multiLevelType w:val="hybridMultilevel"/>
    <w:tmpl w:val="9FCA86E4"/>
    <w:lvl w:ilvl="0" w:tplc="726C108E">
      <w:start w:val="1"/>
      <w:numFmt w:val="decimal"/>
      <w:lvlText w:val="[%1]"/>
      <w:lvlJc w:val="left"/>
      <w:pPr>
        <w:ind w:left="502"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70751C7"/>
    <w:multiLevelType w:val="hybridMultilevel"/>
    <w:tmpl w:val="04C43A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C0A16B2"/>
    <w:multiLevelType w:val="hybridMultilevel"/>
    <w:tmpl w:val="B232DD66"/>
    <w:lvl w:ilvl="0" w:tplc="7666A0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C3E69ED"/>
    <w:multiLevelType w:val="hybridMultilevel"/>
    <w:tmpl w:val="10DAC99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A362C7C"/>
    <w:multiLevelType w:val="hybridMultilevel"/>
    <w:tmpl w:val="D31C554A"/>
    <w:lvl w:ilvl="0" w:tplc="D1BA7C52">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1" w15:restartNumberingAfterBreak="0">
    <w:nsid w:val="5482567A"/>
    <w:multiLevelType w:val="multilevel"/>
    <w:tmpl w:val="80C2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F97816"/>
    <w:multiLevelType w:val="hybridMultilevel"/>
    <w:tmpl w:val="829C053A"/>
    <w:lvl w:ilvl="0" w:tplc="E3362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781E9B"/>
    <w:multiLevelType w:val="hybridMultilevel"/>
    <w:tmpl w:val="F9446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784B33"/>
    <w:multiLevelType w:val="hybridMultilevel"/>
    <w:tmpl w:val="5CFEF93E"/>
    <w:lvl w:ilvl="0" w:tplc="7666A0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92878944">
    <w:abstractNumId w:val="9"/>
  </w:num>
  <w:num w:numId="2" w16cid:durableId="116606769">
    <w:abstractNumId w:val="1"/>
  </w:num>
  <w:num w:numId="3" w16cid:durableId="660081379">
    <w:abstractNumId w:val="7"/>
  </w:num>
  <w:num w:numId="4" w16cid:durableId="1604612604">
    <w:abstractNumId w:val="14"/>
  </w:num>
  <w:num w:numId="5" w16cid:durableId="2068648331">
    <w:abstractNumId w:val="8"/>
  </w:num>
  <w:num w:numId="6" w16cid:durableId="884491600">
    <w:abstractNumId w:val="6"/>
  </w:num>
  <w:num w:numId="7" w16cid:durableId="2073191864">
    <w:abstractNumId w:val="0"/>
  </w:num>
  <w:num w:numId="8" w16cid:durableId="1557619379">
    <w:abstractNumId w:val="4"/>
  </w:num>
  <w:num w:numId="9" w16cid:durableId="1322078853">
    <w:abstractNumId w:val="13"/>
  </w:num>
  <w:num w:numId="10" w16cid:durableId="1672372101">
    <w:abstractNumId w:val="10"/>
  </w:num>
  <w:num w:numId="11" w16cid:durableId="1889953095">
    <w:abstractNumId w:val="5"/>
  </w:num>
  <w:num w:numId="12" w16cid:durableId="1695496657">
    <w:abstractNumId w:val="12"/>
  </w:num>
  <w:num w:numId="13" w16cid:durableId="1477986630">
    <w:abstractNumId w:val="3"/>
  </w:num>
  <w:num w:numId="14" w16cid:durableId="1945530762">
    <w:abstractNumId w:val="11"/>
  </w:num>
  <w:num w:numId="15" w16cid:durableId="1677805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9"/>
  <w:hyphenationZone w:val="425"/>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EwNTE1NzU3MbQwtzRR0lEKTi0uzszPAykwNK0FADUbcbUt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tp9azfpsadfsepvzo5eww1se9ez2v9e0zw&quot;&gt;My EndNote Library&lt;record-ids&gt;&lt;item&gt;85&lt;/item&gt;&lt;/record-ids&gt;&lt;/item&gt;&lt;/Libraries&gt;"/>
  </w:docVars>
  <w:rsids>
    <w:rsidRoot w:val="007C0DEA"/>
    <w:rsid w:val="00001944"/>
    <w:rsid w:val="00004118"/>
    <w:rsid w:val="00004BDF"/>
    <w:rsid w:val="000078EB"/>
    <w:rsid w:val="0001431C"/>
    <w:rsid w:val="00016CB5"/>
    <w:rsid w:val="0001734B"/>
    <w:rsid w:val="00020685"/>
    <w:rsid w:val="00023EBD"/>
    <w:rsid w:val="00031288"/>
    <w:rsid w:val="0003152B"/>
    <w:rsid w:val="000326C9"/>
    <w:rsid w:val="00032A7F"/>
    <w:rsid w:val="000346AB"/>
    <w:rsid w:val="00035367"/>
    <w:rsid w:val="0003783A"/>
    <w:rsid w:val="00037E36"/>
    <w:rsid w:val="00040421"/>
    <w:rsid w:val="00040A8E"/>
    <w:rsid w:val="0004500D"/>
    <w:rsid w:val="000470E1"/>
    <w:rsid w:val="00047487"/>
    <w:rsid w:val="00047EDE"/>
    <w:rsid w:val="0005007E"/>
    <w:rsid w:val="00054977"/>
    <w:rsid w:val="0005784F"/>
    <w:rsid w:val="000604F7"/>
    <w:rsid w:val="00061C5A"/>
    <w:rsid w:val="000635EC"/>
    <w:rsid w:val="000639C3"/>
    <w:rsid w:val="0006443A"/>
    <w:rsid w:val="00066BEA"/>
    <w:rsid w:val="00066F37"/>
    <w:rsid w:val="0006705E"/>
    <w:rsid w:val="00071222"/>
    <w:rsid w:val="0007338F"/>
    <w:rsid w:val="00076341"/>
    <w:rsid w:val="0008040F"/>
    <w:rsid w:val="000817FA"/>
    <w:rsid w:val="000836CF"/>
    <w:rsid w:val="000849A0"/>
    <w:rsid w:val="00084B70"/>
    <w:rsid w:val="00087090"/>
    <w:rsid w:val="00087871"/>
    <w:rsid w:val="00092B1F"/>
    <w:rsid w:val="00095CA7"/>
    <w:rsid w:val="000A06C4"/>
    <w:rsid w:val="000A6D91"/>
    <w:rsid w:val="000A6DAB"/>
    <w:rsid w:val="000C092E"/>
    <w:rsid w:val="000C2DFA"/>
    <w:rsid w:val="000C5EC0"/>
    <w:rsid w:val="000C7539"/>
    <w:rsid w:val="000D0C2A"/>
    <w:rsid w:val="000D14FC"/>
    <w:rsid w:val="000D39FC"/>
    <w:rsid w:val="000D46A4"/>
    <w:rsid w:val="000D7754"/>
    <w:rsid w:val="000E2F5F"/>
    <w:rsid w:val="000E44BF"/>
    <w:rsid w:val="000E6522"/>
    <w:rsid w:val="000E7E5D"/>
    <w:rsid w:val="000F1BD9"/>
    <w:rsid w:val="000F2F23"/>
    <w:rsid w:val="000F30E9"/>
    <w:rsid w:val="000F754B"/>
    <w:rsid w:val="001018B0"/>
    <w:rsid w:val="00104B5B"/>
    <w:rsid w:val="001061D8"/>
    <w:rsid w:val="0010781B"/>
    <w:rsid w:val="00120980"/>
    <w:rsid w:val="00121533"/>
    <w:rsid w:val="0013046E"/>
    <w:rsid w:val="00132584"/>
    <w:rsid w:val="00135960"/>
    <w:rsid w:val="00136267"/>
    <w:rsid w:val="001402E4"/>
    <w:rsid w:val="001412BD"/>
    <w:rsid w:val="00141EF4"/>
    <w:rsid w:val="001436AA"/>
    <w:rsid w:val="00143B85"/>
    <w:rsid w:val="00145E39"/>
    <w:rsid w:val="00154603"/>
    <w:rsid w:val="00155390"/>
    <w:rsid w:val="00156C0A"/>
    <w:rsid w:val="00162BA2"/>
    <w:rsid w:val="00162C6C"/>
    <w:rsid w:val="00163A70"/>
    <w:rsid w:val="00166770"/>
    <w:rsid w:val="00171046"/>
    <w:rsid w:val="001717E0"/>
    <w:rsid w:val="00171CDA"/>
    <w:rsid w:val="001751BA"/>
    <w:rsid w:val="00181C89"/>
    <w:rsid w:val="00181DCC"/>
    <w:rsid w:val="00182B33"/>
    <w:rsid w:val="00183AD0"/>
    <w:rsid w:val="001848FA"/>
    <w:rsid w:val="00190DB1"/>
    <w:rsid w:val="00195E90"/>
    <w:rsid w:val="0019641C"/>
    <w:rsid w:val="001A407E"/>
    <w:rsid w:val="001A4223"/>
    <w:rsid w:val="001A53F1"/>
    <w:rsid w:val="001A7927"/>
    <w:rsid w:val="001B14DE"/>
    <w:rsid w:val="001B4EC8"/>
    <w:rsid w:val="001B6739"/>
    <w:rsid w:val="001B71BB"/>
    <w:rsid w:val="001C066D"/>
    <w:rsid w:val="001C639C"/>
    <w:rsid w:val="001D3DA9"/>
    <w:rsid w:val="001E31BE"/>
    <w:rsid w:val="001E35BD"/>
    <w:rsid w:val="001E3E3D"/>
    <w:rsid w:val="001E43C6"/>
    <w:rsid w:val="001E4994"/>
    <w:rsid w:val="001E7BDD"/>
    <w:rsid w:val="001F1A0D"/>
    <w:rsid w:val="001F4F1A"/>
    <w:rsid w:val="001F51AB"/>
    <w:rsid w:val="001F7946"/>
    <w:rsid w:val="002042A5"/>
    <w:rsid w:val="00205536"/>
    <w:rsid w:val="002118CD"/>
    <w:rsid w:val="0021312E"/>
    <w:rsid w:val="00214A7B"/>
    <w:rsid w:val="00216DB9"/>
    <w:rsid w:val="00217FDD"/>
    <w:rsid w:val="00220387"/>
    <w:rsid w:val="00220505"/>
    <w:rsid w:val="0022397F"/>
    <w:rsid w:val="00225C31"/>
    <w:rsid w:val="0023377A"/>
    <w:rsid w:val="00240EEC"/>
    <w:rsid w:val="00242435"/>
    <w:rsid w:val="00246123"/>
    <w:rsid w:val="00246FAE"/>
    <w:rsid w:val="00252049"/>
    <w:rsid w:val="00252543"/>
    <w:rsid w:val="00254C20"/>
    <w:rsid w:val="00261F16"/>
    <w:rsid w:val="002625E9"/>
    <w:rsid w:val="002658FE"/>
    <w:rsid w:val="00274DBD"/>
    <w:rsid w:val="002756A6"/>
    <w:rsid w:val="00283D19"/>
    <w:rsid w:val="00283F20"/>
    <w:rsid w:val="00287726"/>
    <w:rsid w:val="00292BC3"/>
    <w:rsid w:val="00293F4C"/>
    <w:rsid w:val="002953B8"/>
    <w:rsid w:val="002954B5"/>
    <w:rsid w:val="002968F2"/>
    <w:rsid w:val="002969C0"/>
    <w:rsid w:val="002971F3"/>
    <w:rsid w:val="002A0ECF"/>
    <w:rsid w:val="002A1893"/>
    <w:rsid w:val="002A29DE"/>
    <w:rsid w:val="002A45B5"/>
    <w:rsid w:val="002A5C45"/>
    <w:rsid w:val="002A63ED"/>
    <w:rsid w:val="002A6964"/>
    <w:rsid w:val="002B30D9"/>
    <w:rsid w:val="002B5357"/>
    <w:rsid w:val="002B5A58"/>
    <w:rsid w:val="002B6174"/>
    <w:rsid w:val="002C494D"/>
    <w:rsid w:val="002C4A94"/>
    <w:rsid w:val="002C5F9E"/>
    <w:rsid w:val="002D59A9"/>
    <w:rsid w:val="002E1192"/>
    <w:rsid w:val="002E2E89"/>
    <w:rsid w:val="002E408A"/>
    <w:rsid w:val="002E6573"/>
    <w:rsid w:val="002F60F0"/>
    <w:rsid w:val="003020F6"/>
    <w:rsid w:val="00305FF6"/>
    <w:rsid w:val="00307178"/>
    <w:rsid w:val="00307DF5"/>
    <w:rsid w:val="003125DA"/>
    <w:rsid w:val="00312705"/>
    <w:rsid w:val="0031637E"/>
    <w:rsid w:val="00327211"/>
    <w:rsid w:val="00327545"/>
    <w:rsid w:val="003307CD"/>
    <w:rsid w:val="00333AD8"/>
    <w:rsid w:val="00342587"/>
    <w:rsid w:val="003447C3"/>
    <w:rsid w:val="0034643B"/>
    <w:rsid w:val="0034750C"/>
    <w:rsid w:val="003503B7"/>
    <w:rsid w:val="00354328"/>
    <w:rsid w:val="0035474E"/>
    <w:rsid w:val="003555DB"/>
    <w:rsid w:val="00361551"/>
    <w:rsid w:val="00363484"/>
    <w:rsid w:val="00370171"/>
    <w:rsid w:val="00370201"/>
    <w:rsid w:val="00372705"/>
    <w:rsid w:val="0037549B"/>
    <w:rsid w:val="0038113B"/>
    <w:rsid w:val="00382AC6"/>
    <w:rsid w:val="00383AA1"/>
    <w:rsid w:val="00384D3C"/>
    <w:rsid w:val="00385F61"/>
    <w:rsid w:val="003909B4"/>
    <w:rsid w:val="00392E65"/>
    <w:rsid w:val="003947D4"/>
    <w:rsid w:val="003952DF"/>
    <w:rsid w:val="003968D9"/>
    <w:rsid w:val="003969A5"/>
    <w:rsid w:val="003A3740"/>
    <w:rsid w:val="003A526F"/>
    <w:rsid w:val="003A6746"/>
    <w:rsid w:val="003A68A2"/>
    <w:rsid w:val="003B10A6"/>
    <w:rsid w:val="003B60B9"/>
    <w:rsid w:val="003C04D8"/>
    <w:rsid w:val="003C1448"/>
    <w:rsid w:val="003C1473"/>
    <w:rsid w:val="003C5470"/>
    <w:rsid w:val="003D16BD"/>
    <w:rsid w:val="003D6D68"/>
    <w:rsid w:val="003E1BFA"/>
    <w:rsid w:val="003E4256"/>
    <w:rsid w:val="003E67E4"/>
    <w:rsid w:val="003E7655"/>
    <w:rsid w:val="003F042C"/>
    <w:rsid w:val="003F1B15"/>
    <w:rsid w:val="003F4167"/>
    <w:rsid w:val="00400B25"/>
    <w:rsid w:val="00406E8C"/>
    <w:rsid w:val="004071E1"/>
    <w:rsid w:val="00410CD1"/>
    <w:rsid w:val="004146ED"/>
    <w:rsid w:val="00416529"/>
    <w:rsid w:val="004223EE"/>
    <w:rsid w:val="004230DA"/>
    <w:rsid w:val="00426400"/>
    <w:rsid w:val="00426D51"/>
    <w:rsid w:val="00427AB6"/>
    <w:rsid w:val="004300D9"/>
    <w:rsid w:val="00430AC3"/>
    <w:rsid w:val="0043144C"/>
    <w:rsid w:val="00432F95"/>
    <w:rsid w:val="00433E62"/>
    <w:rsid w:val="00444008"/>
    <w:rsid w:val="00445895"/>
    <w:rsid w:val="00450A14"/>
    <w:rsid w:val="00450C86"/>
    <w:rsid w:val="004513B5"/>
    <w:rsid w:val="004517AF"/>
    <w:rsid w:val="004523BD"/>
    <w:rsid w:val="004558CD"/>
    <w:rsid w:val="00463DE5"/>
    <w:rsid w:val="00463FEC"/>
    <w:rsid w:val="00466453"/>
    <w:rsid w:val="00473C6D"/>
    <w:rsid w:val="00473F74"/>
    <w:rsid w:val="00475243"/>
    <w:rsid w:val="00480176"/>
    <w:rsid w:val="00484DC0"/>
    <w:rsid w:val="00487C32"/>
    <w:rsid w:val="00490457"/>
    <w:rsid w:val="004944D4"/>
    <w:rsid w:val="004A6EBE"/>
    <w:rsid w:val="004B0E48"/>
    <w:rsid w:val="004B14B1"/>
    <w:rsid w:val="004B1D12"/>
    <w:rsid w:val="004B2041"/>
    <w:rsid w:val="004B25F7"/>
    <w:rsid w:val="004B3515"/>
    <w:rsid w:val="004B435D"/>
    <w:rsid w:val="004B441C"/>
    <w:rsid w:val="004B59A6"/>
    <w:rsid w:val="004B72B1"/>
    <w:rsid w:val="004D7437"/>
    <w:rsid w:val="004E2CB3"/>
    <w:rsid w:val="004E34AA"/>
    <w:rsid w:val="004E34BA"/>
    <w:rsid w:val="004E4003"/>
    <w:rsid w:val="004E55A0"/>
    <w:rsid w:val="004E61B8"/>
    <w:rsid w:val="004F0830"/>
    <w:rsid w:val="004F1954"/>
    <w:rsid w:val="004F5BC4"/>
    <w:rsid w:val="004F64E7"/>
    <w:rsid w:val="00502D59"/>
    <w:rsid w:val="005035AA"/>
    <w:rsid w:val="00503FA9"/>
    <w:rsid w:val="0050455E"/>
    <w:rsid w:val="0050464B"/>
    <w:rsid w:val="00505A66"/>
    <w:rsid w:val="005144AD"/>
    <w:rsid w:val="00515290"/>
    <w:rsid w:val="00515AE0"/>
    <w:rsid w:val="00522499"/>
    <w:rsid w:val="00522A0C"/>
    <w:rsid w:val="00524A0F"/>
    <w:rsid w:val="00532430"/>
    <w:rsid w:val="0053362A"/>
    <w:rsid w:val="00533FEE"/>
    <w:rsid w:val="00534127"/>
    <w:rsid w:val="005341C5"/>
    <w:rsid w:val="00535A14"/>
    <w:rsid w:val="00544C46"/>
    <w:rsid w:val="00545B8C"/>
    <w:rsid w:val="0055193F"/>
    <w:rsid w:val="00553370"/>
    <w:rsid w:val="00555A82"/>
    <w:rsid w:val="00560204"/>
    <w:rsid w:val="00560E24"/>
    <w:rsid w:val="005618ED"/>
    <w:rsid w:val="00570CF3"/>
    <w:rsid w:val="00571A06"/>
    <w:rsid w:val="0057230D"/>
    <w:rsid w:val="005734BD"/>
    <w:rsid w:val="00574262"/>
    <w:rsid w:val="005779B2"/>
    <w:rsid w:val="00583B77"/>
    <w:rsid w:val="00583E17"/>
    <w:rsid w:val="005915A1"/>
    <w:rsid w:val="00593A80"/>
    <w:rsid w:val="00596A92"/>
    <w:rsid w:val="0059799B"/>
    <w:rsid w:val="005A0A45"/>
    <w:rsid w:val="005B0CCC"/>
    <w:rsid w:val="005B22E1"/>
    <w:rsid w:val="005B2342"/>
    <w:rsid w:val="005B57F8"/>
    <w:rsid w:val="005B61C7"/>
    <w:rsid w:val="005B7659"/>
    <w:rsid w:val="005B7B2E"/>
    <w:rsid w:val="005C01A9"/>
    <w:rsid w:val="005C2B82"/>
    <w:rsid w:val="005D0BA7"/>
    <w:rsid w:val="005D2721"/>
    <w:rsid w:val="005D374C"/>
    <w:rsid w:val="005D669A"/>
    <w:rsid w:val="005E3132"/>
    <w:rsid w:val="005F0FC1"/>
    <w:rsid w:val="005F102E"/>
    <w:rsid w:val="005F183F"/>
    <w:rsid w:val="005F696A"/>
    <w:rsid w:val="005F7945"/>
    <w:rsid w:val="00600AB2"/>
    <w:rsid w:val="00600B48"/>
    <w:rsid w:val="00602D07"/>
    <w:rsid w:val="006039B4"/>
    <w:rsid w:val="0060664B"/>
    <w:rsid w:val="00612AF6"/>
    <w:rsid w:val="00614A19"/>
    <w:rsid w:val="006153A1"/>
    <w:rsid w:val="00620EC1"/>
    <w:rsid w:val="00621E20"/>
    <w:rsid w:val="00626D97"/>
    <w:rsid w:val="00630E26"/>
    <w:rsid w:val="006324F7"/>
    <w:rsid w:val="0064017D"/>
    <w:rsid w:val="0064158D"/>
    <w:rsid w:val="00644CB1"/>
    <w:rsid w:val="006462BF"/>
    <w:rsid w:val="006473B8"/>
    <w:rsid w:val="0065037B"/>
    <w:rsid w:val="0065135D"/>
    <w:rsid w:val="0065333C"/>
    <w:rsid w:val="0065355B"/>
    <w:rsid w:val="00653D44"/>
    <w:rsid w:val="00653FCB"/>
    <w:rsid w:val="00654CF6"/>
    <w:rsid w:val="00656FC8"/>
    <w:rsid w:val="006601FF"/>
    <w:rsid w:val="00661733"/>
    <w:rsid w:val="006634A5"/>
    <w:rsid w:val="00664A88"/>
    <w:rsid w:val="0066675F"/>
    <w:rsid w:val="0066713B"/>
    <w:rsid w:val="0067395D"/>
    <w:rsid w:val="00674A84"/>
    <w:rsid w:val="00676A9B"/>
    <w:rsid w:val="0068365B"/>
    <w:rsid w:val="00683CFC"/>
    <w:rsid w:val="0068560E"/>
    <w:rsid w:val="00691629"/>
    <w:rsid w:val="00694AE2"/>
    <w:rsid w:val="00695309"/>
    <w:rsid w:val="006A0C11"/>
    <w:rsid w:val="006A6F79"/>
    <w:rsid w:val="006A737F"/>
    <w:rsid w:val="006A7B4E"/>
    <w:rsid w:val="006B103A"/>
    <w:rsid w:val="006B7279"/>
    <w:rsid w:val="006C03B2"/>
    <w:rsid w:val="006C116B"/>
    <w:rsid w:val="006C4174"/>
    <w:rsid w:val="006C4B9E"/>
    <w:rsid w:val="006C5940"/>
    <w:rsid w:val="006C5E20"/>
    <w:rsid w:val="006D2F85"/>
    <w:rsid w:val="006D481C"/>
    <w:rsid w:val="006D496D"/>
    <w:rsid w:val="006D5043"/>
    <w:rsid w:val="006E17EC"/>
    <w:rsid w:val="006E310F"/>
    <w:rsid w:val="006E370E"/>
    <w:rsid w:val="006E4E7A"/>
    <w:rsid w:val="006F0FEA"/>
    <w:rsid w:val="006F1499"/>
    <w:rsid w:val="006F610F"/>
    <w:rsid w:val="00703676"/>
    <w:rsid w:val="00705EB5"/>
    <w:rsid w:val="007109A4"/>
    <w:rsid w:val="007168F8"/>
    <w:rsid w:val="00722CC7"/>
    <w:rsid w:val="00723AC2"/>
    <w:rsid w:val="00724BEA"/>
    <w:rsid w:val="0072501F"/>
    <w:rsid w:val="007266C7"/>
    <w:rsid w:val="00726C81"/>
    <w:rsid w:val="0073060E"/>
    <w:rsid w:val="00731A3C"/>
    <w:rsid w:val="0073431C"/>
    <w:rsid w:val="00734A3B"/>
    <w:rsid w:val="0073538E"/>
    <w:rsid w:val="00737FFA"/>
    <w:rsid w:val="00741E32"/>
    <w:rsid w:val="00743C98"/>
    <w:rsid w:val="00746FF3"/>
    <w:rsid w:val="0075590A"/>
    <w:rsid w:val="00760B17"/>
    <w:rsid w:val="00760B2C"/>
    <w:rsid w:val="00762846"/>
    <w:rsid w:val="00764E93"/>
    <w:rsid w:val="00766002"/>
    <w:rsid w:val="007661D3"/>
    <w:rsid w:val="00766F9E"/>
    <w:rsid w:val="00770863"/>
    <w:rsid w:val="007736BD"/>
    <w:rsid w:val="00774684"/>
    <w:rsid w:val="007748DA"/>
    <w:rsid w:val="00775875"/>
    <w:rsid w:val="00775AC2"/>
    <w:rsid w:val="00777C18"/>
    <w:rsid w:val="00785AAF"/>
    <w:rsid w:val="00786F9F"/>
    <w:rsid w:val="007909A4"/>
    <w:rsid w:val="00792EF5"/>
    <w:rsid w:val="00794D90"/>
    <w:rsid w:val="00794EB0"/>
    <w:rsid w:val="00796573"/>
    <w:rsid w:val="007A0346"/>
    <w:rsid w:val="007A069E"/>
    <w:rsid w:val="007A1FE9"/>
    <w:rsid w:val="007A47F4"/>
    <w:rsid w:val="007A509A"/>
    <w:rsid w:val="007B0212"/>
    <w:rsid w:val="007B2D8A"/>
    <w:rsid w:val="007B76A1"/>
    <w:rsid w:val="007C0DEA"/>
    <w:rsid w:val="007C284C"/>
    <w:rsid w:val="007C3820"/>
    <w:rsid w:val="007D0734"/>
    <w:rsid w:val="007D0BE3"/>
    <w:rsid w:val="007D2314"/>
    <w:rsid w:val="007D4AB0"/>
    <w:rsid w:val="007D5994"/>
    <w:rsid w:val="007D69C4"/>
    <w:rsid w:val="007E039A"/>
    <w:rsid w:val="007E3D65"/>
    <w:rsid w:val="007E6823"/>
    <w:rsid w:val="007E745A"/>
    <w:rsid w:val="007F2809"/>
    <w:rsid w:val="007F3CE6"/>
    <w:rsid w:val="007F5D13"/>
    <w:rsid w:val="00802960"/>
    <w:rsid w:val="0080465F"/>
    <w:rsid w:val="00820E60"/>
    <w:rsid w:val="00823BC2"/>
    <w:rsid w:val="00823FBC"/>
    <w:rsid w:val="0082704F"/>
    <w:rsid w:val="00827BEC"/>
    <w:rsid w:val="00832705"/>
    <w:rsid w:val="008351D4"/>
    <w:rsid w:val="008355FA"/>
    <w:rsid w:val="00837A35"/>
    <w:rsid w:val="008404BF"/>
    <w:rsid w:val="00840B94"/>
    <w:rsid w:val="00840C43"/>
    <w:rsid w:val="0084717A"/>
    <w:rsid w:val="00855F45"/>
    <w:rsid w:val="00863171"/>
    <w:rsid w:val="0087004F"/>
    <w:rsid w:val="00870177"/>
    <w:rsid w:val="00872E44"/>
    <w:rsid w:val="008740D4"/>
    <w:rsid w:val="00875926"/>
    <w:rsid w:val="00882BE4"/>
    <w:rsid w:val="0088325C"/>
    <w:rsid w:val="00884754"/>
    <w:rsid w:val="008852F0"/>
    <w:rsid w:val="008853F7"/>
    <w:rsid w:val="008863EB"/>
    <w:rsid w:val="008940B2"/>
    <w:rsid w:val="008960F5"/>
    <w:rsid w:val="008A72B8"/>
    <w:rsid w:val="008B5324"/>
    <w:rsid w:val="008B5636"/>
    <w:rsid w:val="008B5D62"/>
    <w:rsid w:val="008C2E56"/>
    <w:rsid w:val="008C6FC0"/>
    <w:rsid w:val="008E56F8"/>
    <w:rsid w:val="008E5FC7"/>
    <w:rsid w:val="008F0190"/>
    <w:rsid w:val="008F1846"/>
    <w:rsid w:val="008F2A2E"/>
    <w:rsid w:val="008F48E9"/>
    <w:rsid w:val="008F6815"/>
    <w:rsid w:val="00900CA0"/>
    <w:rsid w:val="00902070"/>
    <w:rsid w:val="00902DC8"/>
    <w:rsid w:val="009033D8"/>
    <w:rsid w:val="00910B41"/>
    <w:rsid w:val="00914777"/>
    <w:rsid w:val="0091676C"/>
    <w:rsid w:val="00926EBA"/>
    <w:rsid w:val="0092744F"/>
    <w:rsid w:val="00930FA6"/>
    <w:rsid w:val="00933051"/>
    <w:rsid w:val="00936F4D"/>
    <w:rsid w:val="009403E1"/>
    <w:rsid w:val="00940E57"/>
    <w:rsid w:val="00942075"/>
    <w:rsid w:val="00942579"/>
    <w:rsid w:val="0094355F"/>
    <w:rsid w:val="009461F0"/>
    <w:rsid w:val="00946215"/>
    <w:rsid w:val="00947999"/>
    <w:rsid w:val="00947A3A"/>
    <w:rsid w:val="0095671B"/>
    <w:rsid w:val="00956AB6"/>
    <w:rsid w:val="00957C7C"/>
    <w:rsid w:val="0096241D"/>
    <w:rsid w:val="00965118"/>
    <w:rsid w:val="00965BFE"/>
    <w:rsid w:val="00966DC2"/>
    <w:rsid w:val="00966ED9"/>
    <w:rsid w:val="00967832"/>
    <w:rsid w:val="00967987"/>
    <w:rsid w:val="00970C99"/>
    <w:rsid w:val="009710C5"/>
    <w:rsid w:val="009741AB"/>
    <w:rsid w:val="0097442E"/>
    <w:rsid w:val="00977DCA"/>
    <w:rsid w:val="009854D3"/>
    <w:rsid w:val="00985F01"/>
    <w:rsid w:val="009870AC"/>
    <w:rsid w:val="00994B1A"/>
    <w:rsid w:val="0099532A"/>
    <w:rsid w:val="0099552F"/>
    <w:rsid w:val="00995813"/>
    <w:rsid w:val="00995C54"/>
    <w:rsid w:val="00997B44"/>
    <w:rsid w:val="009A3F10"/>
    <w:rsid w:val="009A7019"/>
    <w:rsid w:val="009B1CF3"/>
    <w:rsid w:val="009B28A9"/>
    <w:rsid w:val="009B3289"/>
    <w:rsid w:val="009B6305"/>
    <w:rsid w:val="009C0578"/>
    <w:rsid w:val="009C6060"/>
    <w:rsid w:val="009C6396"/>
    <w:rsid w:val="009C6FE9"/>
    <w:rsid w:val="009C799C"/>
    <w:rsid w:val="009D1F45"/>
    <w:rsid w:val="009D3A23"/>
    <w:rsid w:val="009D44AF"/>
    <w:rsid w:val="009E0564"/>
    <w:rsid w:val="009E21AC"/>
    <w:rsid w:val="009E2A79"/>
    <w:rsid w:val="009E2F0B"/>
    <w:rsid w:val="009E7544"/>
    <w:rsid w:val="009F086C"/>
    <w:rsid w:val="009F1AEB"/>
    <w:rsid w:val="009F5E31"/>
    <w:rsid w:val="009F6D86"/>
    <w:rsid w:val="009F7128"/>
    <w:rsid w:val="009F7AD7"/>
    <w:rsid w:val="00A00185"/>
    <w:rsid w:val="00A016EE"/>
    <w:rsid w:val="00A041B3"/>
    <w:rsid w:val="00A10A66"/>
    <w:rsid w:val="00A12DA0"/>
    <w:rsid w:val="00A133C5"/>
    <w:rsid w:val="00A16DCE"/>
    <w:rsid w:val="00A173B4"/>
    <w:rsid w:val="00A21EE2"/>
    <w:rsid w:val="00A23B29"/>
    <w:rsid w:val="00A32C24"/>
    <w:rsid w:val="00A3578A"/>
    <w:rsid w:val="00A36CD6"/>
    <w:rsid w:val="00A5453C"/>
    <w:rsid w:val="00A55213"/>
    <w:rsid w:val="00A55296"/>
    <w:rsid w:val="00A56A78"/>
    <w:rsid w:val="00A57B04"/>
    <w:rsid w:val="00A601C2"/>
    <w:rsid w:val="00A60FC1"/>
    <w:rsid w:val="00A61B4A"/>
    <w:rsid w:val="00A65A80"/>
    <w:rsid w:val="00A664A0"/>
    <w:rsid w:val="00A67085"/>
    <w:rsid w:val="00A703DC"/>
    <w:rsid w:val="00A739A3"/>
    <w:rsid w:val="00A762F9"/>
    <w:rsid w:val="00A76BBD"/>
    <w:rsid w:val="00A77762"/>
    <w:rsid w:val="00A874A6"/>
    <w:rsid w:val="00A90F91"/>
    <w:rsid w:val="00A91467"/>
    <w:rsid w:val="00A93966"/>
    <w:rsid w:val="00A94C16"/>
    <w:rsid w:val="00A94ECA"/>
    <w:rsid w:val="00A97438"/>
    <w:rsid w:val="00AA0F2A"/>
    <w:rsid w:val="00AA7AC5"/>
    <w:rsid w:val="00AB0426"/>
    <w:rsid w:val="00AB223C"/>
    <w:rsid w:val="00AB2AE2"/>
    <w:rsid w:val="00AB38EE"/>
    <w:rsid w:val="00AB7721"/>
    <w:rsid w:val="00AC50C9"/>
    <w:rsid w:val="00AC5261"/>
    <w:rsid w:val="00AC560B"/>
    <w:rsid w:val="00AC624E"/>
    <w:rsid w:val="00AC643A"/>
    <w:rsid w:val="00AC763B"/>
    <w:rsid w:val="00AD6373"/>
    <w:rsid w:val="00AD6E93"/>
    <w:rsid w:val="00AD7C73"/>
    <w:rsid w:val="00AE3F57"/>
    <w:rsid w:val="00AE48A5"/>
    <w:rsid w:val="00AE55F0"/>
    <w:rsid w:val="00AF16BC"/>
    <w:rsid w:val="00AF279C"/>
    <w:rsid w:val="00AF2BB5"/>
    <w:rsid w:val="00B1181D"/>
    <w:rsid w:val="00B12831"/>
    <w:rsid w:val="00B13163"/>
    <w:rsid w:val="00B2380C"/>
    <w:rsid w:val="00B31190"/>
    <w:rsid w:val="00B34F28"/>
    <w:rsid w:val="00B37487"/>
    <w:rsid w:val="00B37D15"/>
    <w:rsid w:val="00B415B0"/>
    <w:rsid w:val="00B42B05"/>
    <w:rsid w:val="00B47BEF"/>
    <w:rsid w:val="00B52638"/>
    <w:rsid w:val="00B6158F"/>
    <w:rsid w:val="00B62030"/>
    <w:rsid w:val="00B6243F"/>
    <w:rsid w:val="00B64F1F"/>
    <w:rsid w:val="00B66471"/>
    <w:rsid w:val="00B72197"/>
    <w:rsid w:val="00B7467A"/>
    <w:rsid w:val="00B75C38"/>
    <w:rsid w:val="00B8479A"/>
    <w:rsid w:val="00B86FAD"/>
    <w:rsid w:val="00B872E2"/>
    <w:rsid w:val="00B93F18"/>
    <w:rsid w:val="00B9630C"/>
    <w:rsid w:val="00B974D2"/>
    <w:rsid w:val="00B976FB"/>
    <w:rsid w:val="00B97798"/>
    <w:rsid w:val="00B977A0"/>
    <w:rsid w:val="00BA7FC6"/>
    <w:rsid w:val="00BB0D6B"/>
    <w:rsid w:val="00BB5EEE"/>
    <w:rsid w:val="00BB628F"/>
    <w:rsid w:val="00BC0C76"/>
    <w:rsid w:val="00BC46EE"/>
    <w:rsid w:val="00BC5F46"/>
    <w:rsid w:val="00BC65A3"/>
    <w:rsid w:val="00BC6980"/>
    <w:rsid w:val="00BD24CF"/>
    <w:rsid w:val="00BD287C"/>
    <w:rsid w:val="00BD5631"/>
    <w:rsid w:val="00BE03DF"/>
    <w:rsid w:val="00BE19D1"/>
    <w:rsid w:val="00BE6A80"/>
    <w:rsid w:val="00BF2A52"/>
    <w:rsid w:val="00BF673D"/>
    <w:rsid w:val="00BF6AF3"/>
    <w:rsid w:val="00C01762"/>
    <w:rsid w:val="00C03B44"/>
    <w:rsid w:val="00C10956"/>
    <w:rsid w:val="00C175E7"/>
    <w:rsid w:val="00C2089E"/>
    <w:rsid w:val="00C25B2C"/>
    <w:rsid w:val="00C301F0"/>
    <w:rsid w:val="00C345F8"/>
    <w:rsid w:val="00C37A34"/>
    <w:rsid w:val="00C4212F"/>
    <w:rsid w:val="00C43015"/>
    <w:rsid w:val="00C5153B"/>
    <w:rsid w:val="00C5171E"/>
    <w:rsid w:val="00C557DF"/>
    <w:rsid w:val="00C56499"/>
    <w:rsid w:val="00C64DB7"/>
    <w:rsid w:val="00C67053"/>
    <w:rsid w:val="00C675A2"/>
    <w:rsid w:val="00C67A95"/>
    <w:rsid w:val="00C71F44"/>
    <w:rsid w:val="00C7498F"/>
    <w:rsid w:val="00C753CB"/>
    <w:rsid w:val="00C764C5"/>
    <w:rsid w:val="00C822C7"/>
    <w:rsid w:val="00C82BB7"/>
    <w:rsid w:val="00C93B6D"/>
    <w:rsid w:val="00CA1DDF"/>
    <w:rsid w:val="00CA30AB"/>
    <w:rsid w:val="00CA6DC6"/>
    <w:rsid w:val="00CB0178"/>
    <w:rsid w:val="00CB54AE"/>
    <w:rsid w:val="00CB71F1"/>
    <w:rsid w:val="00CC1FC7"/>
    <w:rsid w:val="00CC6870"/>
    <w:rsid w:val="00CD0361"/>
    <w:rsid w:val="00CD4EEB"/>
    <w:rsid w:val="00CE096A"/>
    <w:rsid w:val="00CE31CB"/>
    <w:rsid w:val="00CE3649"/>
    <w:rsid w:val="00CE452F"/>
    <w:rsid w:val="00CF3E20"/>
    <w:rsid w:val="00CF422E"/>
    <w:rsid w:val="00CF6FFB"/>
    <w:rsid w:val="00D0056D"/>
    <w:rsid w:val="00D0150F"/>
    <w:rsid w:val="00D03F10"/>
    <w:rsid w:val="00D0601A"/>
    <w:rsid w:val="00D060AF"/>
    <w:rsid w:val="00D13FCA"/>
    <w:rsid w:val="00D1660A"/>
    <w:rsid w:val="00D16C99"/>
    <w:rsid w:val="00D23F60"/>
    <w:rsid w:val="00D25AD4"/>
    <w:rsid w:val="00D31F6E"/>
    <w:rsid w:val="00D33DFD"/>
    <w:rsid w:val="00D36764"/>
    <w:rsid w:val="00D37428"/>
    <w:rsid w:val="00D4205B"/>
    <w:rsid w:val="00D441B5"/>
    <w:rsid w:val="00D4554D"/>
    <w:rsid w:val="00D45A71"/>
    <w:rsid w:val="00D57F1A"/>
    <w:rsid w:val="00D623B2"/>
    <w:rsid w:val="00D6319A"/>
    <w:rsid w:val="00D65FFD"/>
    <w:rsid w:val="00D6700F"/>
    <w:rsid w:val="00D70FE4"/>
    <w:rsid w:val="00D769B9"/>
    <w:rsid w:val="00D837B2"/>
    <w:rsid w:val="00D84229"/>
    <w:rsid w:val="00D92954"/>
    <w:rsid w:val="00D936CB"/>
    <w:rsid w:val="00D93AB1"/>
    <w:rsid w:val="00D97E19"/>
    <w:rsid w:val="00DA4C2E"/>
    <w:rsid w:val="00DA61FA"/>
    <w:rsid w:val="00DA7D25"/>
    <w:rsid w:val="00DC7F4D"/>
    <w:rsid w:val="00DD6131"/>
    <w:rsid w:val="00DD650B"/>
    <w:rsid w:val="00DD7E26"/>
    <w:rsid w:val="00DD7E41"/>
    <w:rsid w:val="00DE1BDE"/>
    <w:rsid w:val="00DE580B"/>
    <w:rsid w:val="00DE5F48"/>
    <w:rsid w:val="00DE6CDD"/>
    <w:rsid w:val="00DF2A5A"/>
    <w:rsid w:val="00DF4A08"/>
    <w:rsid w:val="00DF78B3"/>
    <w:rsid w:val="00E10A2A"/>
    <w:rsid w:val="00E11BB0"/>
    <w:rsid w:val="00E13901"/>
    <w:rsid w:val="00E141A3"/>
    <w:rsid w:val="00E170A9"/>
    <w:rsid w:val="00E2086F"/>
    <w:rsid w:val="00E22FC3"/>
    <w:rsid w:val="00E23810"/>
    <w:rsid w:val="00E3010B"/>
    <w:rsid w:val="00E32801"/>
    <w:rsid w:val="00E34884"/>
    <w:rsid w:val="00E42674"/>
    <w:rsid w:val="00E43D2E"/>
    <w:rsid w:val="00E45168"/>
    <w:rsid w:val="00E47F7E"/>
    <w:rsid w:val="00E5157A"/>
    <w:rsid w:val="00E51DD9"/>
    <w:rsid w:val="00E53260"/>
    <w:rsid w:val="00E53373"/>
    <w:rsid w:val="00E57178"/>
    <w:rsid w:val="00E57E6B"/>
    <w:rsid w:val="00E61109"/>
    <w:rsid w:val="00E612DB"/>
    <w:rsid w:val="00E743C7"/>
    <w:rsid w:val="00E7518C"/>
    <w:rsid w:val="00E76640"/>
    <w:rsid w:val="00E76DEF"/>
    <w:rsid w:val="00E800EF"/>
    <w:rsid w:val="00E8345A"/>
    <w:rsid w:val="00E8440F"/>
    <w:rsid w:val="00E87293"/>
    <w:rsid w:val="00E8733C"/>
    <w:rsid w:val="00E92C2A"/>
    <w:rsid w:val="00E93210"/>
    <w:rsid w:val="00E93296"/>
    <w:rsid w:val="00EA2824"/>
    <w:rsid w:val="00EA5B77"/>
    <w:rsid w:val="00EA6EB1"/>
    <w:rsid w:val="00EB06FE"/>
    <w:rsid w:val="00EB4ED5"/>
    <w:rsid w:val="00EB5E69"/>
    <w:rsid w:val="00EB6004"/>
    <w:rsid w:val="00EB66A7"/>
    <w:rsid w:val="00EC31AE"/>
    <w:rsid w:val="00EC4BFA"/>
    <w:rsid w:val="00EC56B6"/>
    <w:rsid w:val="00ED10B1"/>
    <w:rsid w:val="00ED18AA"/>
    <w:rsid w:val="00ED370D"/>
    <w:rsid w:val="00ED64A9"/>
    <w:rsid w:val="00EE12AC"/>
    <w:rsid w:val="00EE359F"/>
    <w:rsid w:val="00EE4557"/>
    <w:rsid w:val="00EE531F"/>
    <w:rsid w:val="00EE552E"/>
    <w:rsid w:val="00EE7476"/>
    <w:rsid w:val="00EF0F52"/>
    <w:rsid w:val="00EF2FA0"/>
    <w:rsid w:val="00EF6373"/>
    <w:rsid w:val="00F03265"/>
    <w:rsid w:val="00F05CC4"/>
    <w:rsid w:val="00F105AC"/>
    <w:rsid w:val="00F11685"/>
    <w:rsid w:val="00F12016"/>
    <w:rsid w:val="00F124CC"/>
    <w:rsid w:val="00F14DB9"/>
    <w:rsid w:val="00F14F8A"/>
    <w:rsid w:val="00F1579E"/>
    <w:rsid w:val="00F17FFA"/>
    <w:rsid w:val="00F2013F"/>
    <w:rsid w:val="00F246E2"/>
    <w:rsid w:val="00F25646"/>
    <w:rsid w:val="00F25DB0"/>
    <w:rsid w:val="00F2673D"/>
    <w:rsid w:val="00F300A4"/>
    <w:rsid w:val="00F31423"/>
    <w:rsid w:val="00F33A9D"/>
    <w:rsid w:val="00F35B4D"/>
    <w:rsid w:val="00F369FB"/>
    <w:rsid w:val="00F42185"/>
    <w:rsid w:val="00F44C06"/>
    <w:rsid w:val="00F45404"/>
    <w:rsid w:val="00F46671"/>
    <w:rsid w:val="00F46F93"/>
    <w:rsid w:val="00F522F5"/>
    <w:rsid w:val="00F5581A"/>
    <w:rsid w:val="00F62677"/>
    <w:rsid w:val="00F63CAA"/>
    <w:rsid w:val="00F673A6"/>
    <w:rsid w:val="00F72231"/>
    <w:rsid w:val="00F73B79"/>
    <w:rsid w:val="00F76962"/>
    <w:rsid w:val="00F86B5E"/>
    <w:rsid w:val="00F87EA4"/>
    <w:rsid w:val="00F93A0B"/>
    <w:rsid w:val="00F93EEF"/>
    <w:rsid w:val="00F94B41"/>
    <w:rsid w:val="00F9513F"/>
    <w:rsid w:val="00F95855"/>
    <w:rsid w:val="00F96D5C"/>
    <w:rsid w:val="00F96ED7"/>
    <w:rsid w:val="00FA226C"/>
    <w:rsid w:val="00FA2294"/>
    <w:rsid w:val="00FA714D"/>
    <w:rsid w:val="00FB2F06"/>
    <w:rsid w:val="00FB5924"/>
    <w:rsid w:val="00FB74D8"/>
    <w:rsid w:val="00FB7CF0"/>
    <w:rsid w:val="00FC30F6"/>
    <w:rsid w:val="00FC7E12"/>
    <w:rsid w:val="00FD00B4"/>
    <w:rsid w:val="00FD01E7"/>
    <w:rsid w:val="00FD04E7"/>
    <w:rsid w:val="00FD1E0C"/>
    <w:rsid w:val="00FD22FF"/>
    <w:rsid w:val="00FD371D"/>
    <w:rsid w:val="00FD407F"/>
    <w:rsid w:val="00FD5B94"/>
    <w:rsid w:val="00FD70E3"/>
    <w:rsid w:val="00FD79B2"/>
    <w:rsid w:val="00FE04CD"/>
    <w:rsid w:val="00FE077D"/>
    <w:rsid w:val="00FE1822"/>
    <w:rsid w:val="00FE2012"/>
    <w:rsid w:val="00FE53D3"/>
    <w:rsid w:val="00FE5BC0"/>
    <w:rsid w:val="00FE5E89"/>
    <w:rsid w:val="00FE612E"/>
    <w:rsid w:val="00FF1CEF"/>
    <w:rsid w:val="00FF4DDD"/>
    <w:rsid w:val="00FF5C15"/>
    <w:rsid w:val="00FF6938"/>
    <w:rsid w:val="00FF6B4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E7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1E31BE"/>
    <w:pPr>
      <w:spacing w:after="0" w:line="240" w:lineRule="auto"/>
      <w:ind w:firstLine="709"/>
      <w:jc w:val="both"/>
    </w:pPr>
    <w:rPr>
      <w:rFonts w:ascii="Times New Roman" w:hAnsi="Times New Roman"/>
    </w:rPr>
  </w:style>
  <w:style w:type="paragraph" w:styleId="Heading1">
    <w:name w:val="heading 1"/>
    <w:aliases w:val="Title 1"/>
    <w:basedOn w:val="Normal"/>
    <w:next w:val="Normal"/>
    <w:link w:val="Heading1Char"/>
    <w:uiPriority w:val="9"/>
    <w:qFormat/>
    <w:rsid w:val="004B435D"/>
    <w:pPr>
      <w:keepNext/>
      <w:keepLines/>
      <w:spacing w:before="240" w:after="240"/>
      <w:ind w:firstLine="0"/>
      <w:outlineLvl w:val="0"/>
    </w:pPr>
    <w:rPr>
      <w:rFonts w:eastAsiaTheme="majorEastAsia" w:cstheme="majorBidi"/>
      <w:b/>
      <w:szCs w:val="32"/>
    </w:rPr>
  </w:style>
  <w:style w:type="paragraph" w:styleId="Heading2">
    <w:name w:val="heading 2"/>
    <w:aliases w:val="Title 2"/>
    <w:basedOn w:val="Normal"/>
    <w:next w:val="Normal"/>
    <w:link w:val="Heading2Char"/>
    <w:uiPriority w:val="9"/>
    <w:unhideWhenUsed/>
    <w:qFormat/>
    <w:rsid w:val="00872E44"/>
    <w:pPr>
      <w:keepNext/>
      <w:keepLines/>
      <w:spacing w:before="240" w:after="120"/>
      <w:ind w:firstLine="0"/>
      <w:jc w:val="left"/>
      <w:outlineLvl w:val="1"/>
    </w:pPr>
    <w:rPr>
      <w:rFonts w:eastAsiaTheme="majorEastAsia" w:cstheme="majorBidi"/>
      <w:b/>
      <w:szCs w:val="26"/>
    </w:rPr>
  </w:style>
  <w:style w:type="paragraph" w:styleId="Heading3">
    <w:name w:val="heading 3"/>
    <w:aliases w:val="Title 3"/>
    <w:basedOn w:val="Normal"/>
    <w:next w:val="Normal"/>
    <w:link w:val="Heading3Char"/>
    <w:uiPriority w:val="9"/>
    <w:unhideWhenUsed/>
    <w:qFormat/>
    <w:rsid w:val="00B47BEF"/>
    <w:pPr>
      <w:keepNext/>
      <w:keepLines/>
      <w:spacing w:before="120" w:after="120"/>
      <w:ind w:firstLine="0"/>
      <w:outlineLvl w:val="2"/>
    </w:pPr>
    <w:rPr>
      <w:rFonts w:eastAsiaTheme="majorEastAsia" w:cstheme="majorBidi"/>
      <w:b/>
      <w: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0DEA"/>
    <w:rPr>
      <w:rFonts w:ascii="Tahoma" w:hAnsi="Tahoma" w:cs="Tahoma"/>
      <w:sz w:val="16"/>
      <w:szCs w:val="16"/>
    </w:rPr>
  </w:style>
  <w:style w:type="character" w:customStyle="1" w:styleId="BalloonTextChar">
    <w:name w:val="Balloon Text Char"/>
    <w:basedOn w:val="DefaultParagraphFont"/>
    <w:link w:val="BalloonText"/>
    <w:uiPriority w:val="99"/>
    <w:semiHidden/>
    <w:rsid w:val="007C0DEA"/>
    <w:rPr>
      <w:rFonts w:ascii="Tahoma" w:hAnsi="Tahoma" w:cs="Tahoma"/>
      <w:sz w:val="16"/>
      <w:szCs w:val="16"/>
    </w:rPr>
  </w:style>
  <w:style w:type="paragraph" w:customStyle="1" w:styleId="Tableinf">
    <w:name w:val="Table inf."/>
    <w:basedOn w:val="Normal"/>
    <w:link w:val="TableinfChar"/>
    <w:qFormat/>
    <w:rsid w:val="0037549B"/>
    <w:pPr>
      <w:spacing w:before="120" w:after="240"/>
      <w:ind w:left="709" w:hanging="709"/>
    </w:pPr>
    <w:rPr>
      <w:sz w:val="16"/>
    </w:rPr>
  </w:style>
  <w:style w:type="paragraph" w:styleId="Header">
    <w:name w:val="header"/>
    <w:basedOn w:val="Normal"/>
    <w:link w:val="HeaderChar"/>
    <w:uiPriority w:val="99"/>
    <w:unhideWhenUsed/>
    <w:rsid w:val="005F102E"/>
    <w:pPr>
      <w:tabs>
        <w:tab w:val="center" w:pos="4536"/>
        <w:tab w:val="right" w:pos="9072"/>
      </w:tabs>
    </w:pPr>
  </w:style>
  <w:style w:type="character" w:styleId="FootnoteReference">
    <w:name w:val="footnote reference"/>
    <w:basedOn w:val="DefaultParagraphFont"/>
    <w:uiPriority w:val="99"/>
    <w:semiHidden/>
    <w:unhideWhenUsed/>
    <w:rsid w:val="007C0DEA"/>
    <w:rPr>
      <w:vertAlign w:val="superscript"/>
    </w:rPr>
  </w:style>
  <w:style w:type="paragraph" w:styleId="EndnoteText">
    <w:name w:val="endnote text"/>
    <w:basedOn w:val="Normal"/>
    <w:link w:val="EndnoteTextChar"/>
    <w:uiPriority w:val="99"/>
    <w:semiHidden/>
    <w:unhideWhenUsed/>
    <w:rsid w:val="007C0DEA"/>
    <w:rPr>
      <w:sz w:val="20"/>
      <w:szCs w:val="20"/>
    </w:rPr>
  </w:style>
  <w:style w:type="character" w:customStyle="1" w:styleId="EndnoteTextChar">
    <w:name w:val="Endnote Text Char"/>
    <w:basedOn w:val="DefaultParagraphFont"/>
    <w:link w:val="EndnoteText"/>
    <w:uiPriority w:val="99"/>
    <w:semiHidden/>
    <w:rsid w:val="007C0DEA"/>
    <w:rPr>
      <w:sz w:val="20"/>
      <w:szCs w:val="20"/>
    </w:rPr>
  </w:style>
  <w:style w:type="character" w:styleId="EndnoteReference">
    <w:name w:val="endnote reference"/>
    <w:basedOn w:val="DefaultParagraphFont"/>
    <w:uiPriority w:val="99"/>
    <w:semiHidden/>
    <w:unhideWhenUsed/>
    <w:rsid w:val="007C0DEA"/>
    <w:rPr>
      <w:vertAlign w:val="superscript"/>
    </w:rPr>
  </w:style>
  <w:style w:type="paragraph" w:styleId="ListParagraph">
    <w:name w:val="List Paragraph"/>
    <w:basedOn w:val="Normal"/>
    <w:uiPriority w:val="34"/>
    <w:rsid w:val="00C03B44"/>
    <w:pPr>
      <w:ind w:left="720"/>
      <w:contextualSpacing/>
    </w:pPr>
  </w:style>
  <w:style w:type="character" w:styleId="PlaceholderText">
    <w:name w:val="Placeholder Text"/>
    <w:basedOn w:val="DefaultParagraphFont"/>
    <w:uiPriority w:val="99"/>
    <w:semiHidden/>
    <w:rsid w:val="00C03B44"/>
    <w:rPr>
      <w:color w:val="808080"/>
    </w:rPr>
  </w:style>
  <w:style w:type="table" w:styleId="TableGrid">
    <w:name w:val="Table Grid"/>
    <w:basedOn w:val="TableNormal"/>
    <w:rsid w:val="00C03B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infChar">
    <w:name w:val="Table inf. Char"/>
    <w:basedOn w:val="DefaultParagraphFont"/>
    <w:link w:val="Tableinf"/>
    <w:rsid w:val="0037549B"/>
    <w:rPr>
      <w:rFonts w:ascii="Times New Roman" w:hAnsi="Times New Roman"/>
      <w:sz w:val="16"/>
    </w:rPr>
  </w:style>
  <w:style w:type="character" w:customStyle="1" w:styleId="HeaderChar">
    <w:name w:val="Header Char"/>
    <w:basedOn w:val="DefaultParagraphFont"/>
    <w:link w:val="Header"/>
    <w:uiPriority w:val="99"/>
    <w:rsid w:val="005F102E"/>
    <w:rPr>
      <w:rFonts w:ascii="Times New Roman" w:hAnsi="Times New Roman"/>
    </w:rPr>
  </w:style>
  <w:style w:type="character" w:styleId="LineNumber">
    <w:name w:val="line number"/>
    <w:basedOn w:val="DefaultParagraphFont"/>
    <w:uiPriority w:val="99"/>
    <w:semiHidden/>
    <w:unhideWhenUsed/>
    <w:rsid w:val="007E039A"/>
  </w:style>
  <w:style w:type="paragraph" w:styleId="HTMLPreformatted">
    <w:name w:val="HTML Preformatted"/>
    <w:basedOn w:val="Normal"/>
    <w:link w:val="HTMLPreformattedChar"/>
    <w:uiPriority w:val="99"/>
    <w:unhideWhenUsed/>
    <w:rsid w:val="00A61B4A"/>
    <w:rPr>
      <w:rFonts w:ascii="Consolas" w:hAnsi="Consolas"/>
      <w:sz w:val="20"/>
      <w:szCs w:val="20"/>
    </w:rPr>
  </w:style>
  <w:style w:type="character" w:customStyle="1" w:styleId="HTMLPreformattedChar">
    <w:name w:val="HTML Preformatted Char"/>
    <w:basedOn w:val="DefaultParagraphFont"/>
    <w:link w:val="HTMLPreformatted"/>
    <w:uiPriority w:val="99"/>
    <w:rsid w:val="00A61B4A"/>
    <w:rPr>
      <w:rFonts w:ascii="Consolas" w:hAnsi="Consolas"/>
      <w:sz w:val="20"/>
      <w:szCs w:val="20"/>
    </w:rPr>
  </w:style>
  <w:style w:type="character" w:customStyle="1" w:styleId="zmlenmeyenBahsetme1">
    <w:name w:val="Çözümlenmeyen Bahsetme1"/>
    <w:basedOn w:val="DefaultParagraphFont"/>
    <w:uiPriority w:val="99"/>
    <w:semiHidden/>
    <w:unhideWhenUsed/>
    <w:rsid w:val="00F33A9D"/>
    <w:rPr>
      <w:color w:val="605E5C"/>
      <w:shd w:val="clear" w:color="auto" w:fill="E1DFDD"/>
    </w:rPr>
  </w:style>
  <w:style w:type="character" w:customStyle="1" w:styleId="zmlenmeyenBahsetme2">
    <w:name w:val="Çözümlenmeyen Bahsetme2"/>
    <w:basedOn w:val="DefaultParagraphFont"/>
    <w:uiPriority w:val="99"/>
    <w:semiHidden/>
    <w:unhideWhenUsed/>
    <w:rsid w:val="00E61109"/>
    <w:rPr>
      <w:color w:val="605E5C"/>
      <w:shd w:val="clear" w:color="auto" w:fill="E1DFDD"/>
    </w:rPr>
  </w:style>
  <w:style w:type="character" w:styleId="FollowedHyperlink">
    <w:name w:val="FollowedHyperlink"/>
    <w:basedOn w:val="DefaultParagraphFont"/>
    <w:uiPriority w:val="99"/>
    <w:semiHidden/>
    <w:unhideWhenUsed/>
    <w:rsid w:val="00760B17"/>
    <w:rPr>
      <w:color w:val="800080" w:themeColor="followedHyperlink"/>
      <w:u w:val="single"/>
    </w:rPr>
  </w:style>
  <w:style w:type="character" w:customStyle="1" w:styleId="Heading1Char">
    <w:name w:val="Heading 1 Char"/>
    <w:aliases w:val="Title 1 Char"/>
    <w:basedOn w:val="DefaultParagraphFont"/>
    <w:link w:val="Heading1"/>
    <w:uiPriority w:val="9"/>
    <w:rsid w:val="004B435D"/>
    <w:rPr>
      <w:rFonts w:ascii="Times New Roman" w:eastAsiaTheme="majorEastAsia" w:hAnsi="Times New Roman" w:cstheme="majorBidi"/>
      <w:b/>
      <w:szCs w:val="32"/>
    </w:rPr>
  </w:style>
  <w:style w:type="character" w:customStyle="1" w:styleId="Heading2Char">
    <w:name w:val="Heading 2 Char"/>
    <w:aliases w:val="Title 2 Char"/>
    <w:basedOn w:val="DefaultParagraphFont"/>
    <w:link w:val="Heading2"/>
    <w:uiPriority w:val="9"/>
    <w:rsid w:val="00872E44"/>
    <w:rPr>
      <w:rFonts w:ascii="Times New Roman" w:eastAsiaTheme="majorEastAsia" w:hAnsi="Times New Roman" w:cstheme="majorBidi"/>
      <w:b/>
      <w:szCs w:val="26"/>
    </w:rPr>
  </w:style>
  <w:style w:type="character" w:customStyle="1" w:styleId="Heading3Char">
    <w:name w:val="Heading 3 Char"/>
    <w:aliases w:val="Title 3 Char"/>
    <w:basedOn w:val="DefaultParagraphFont"/>
    <w:link w:val="Heading3"/>
    <w:uiPriority w:val="9"/>
    <w:rsid w:val="00B47BEF"/>
    <w:rPr>
      <w:rFonts w:ascii="Times New Roman" w:eastAsiaTheme="majorEastAsia" w:hAnsi="Times New Roman" w:cstheme="majorBidi"/>
      <w:b/>
      <w:i/>
      <w:szCs w:val="24"/>
    </w:rPr>
  </w:style>
  <w:style w:type="paragraph" w:customStyle="1" w:styleId="FigTitle">
    <w:name w:val="Fig. Title"/>
    <w:basedOn w:val="Normal"/>
    <w:link w:val="FigTitleChar"/>
    <w:qFormat/>
    <w:rsid w:val="000A6D91"/>
    <w:pPr>
      <w:spacing w:before="120" w:after="240"/>
      <w:ind w:firstLine="0"/>
      <w:jc w:val="center"/>
    </w:pPr>
    <w:rPr>
      <w:rFonts w:cs="Times New Roman"/>
      <w:lang w:val="en-US"/>
    </w:rPr>
  </w:style>
  <w:style w:type="paragraph" w:customStyle="1" w:styleId="TableTitle">
    <w:name w:val="Table Title"/>
    <w:basedOn w:val="Normal"/>
    <w:link w:val="TableTitleChar"/>
    <w:qFormat/>
    <w:rsid w:val="00985F01"/>
    <w:pPr>
      <w:spacing w:before="240" w:after="120"/>
      <w:ind w:left="709" w:hanging="709"/>
    </w:pPr>
    <w:rPr>
      <w:rFonts w:cs="Times New Roman"/>
      <w:lang w:val="en-US"/>
    </w:rPr>
  </w:style>
  <w:style w:type="character" w:customStyle="1" w:styleId="FigTitleChar">
    <w:name w:val="Fig. Title Char"/>
    <w:basedOn w:val="DefaultParagraphFont"/>
    <w:link w:val="FigTitle"/>
    <w:rsid w:val="000A6D91"/>
    <w:rPr>
      <w:rFonts w:ascii="Times New Roman" w:hAnsi="Times New Roman" w:cs="Times New Roman"/>
      <w:lang w:val="en-US"/>
    </w:rPr>
  </w:style>
  <w:style w:type="paragraph" w:customStyle="1" w:styleId="MainTitle">
    <w:name w:val="Main Title"/>
    <w:basedOn w:val="Title"/>
    <w:qFormat/>
    <w:rsid w:val="00FD22FF"/>
    <w:pPr>
      <w:spacing w:before="120" w:after="120"/>
      <w:ind w:firstLine="0"/>
      <w:contextualSpacing w:val="0"/>
      <w:jc w:val="center"/>
    </w:pPr>
    <w:rPr>
      <w:rFonts w:ascii="Times New Roman" w:hAnsi="Times New Roman" w:cs="Times New Roman"/>
      <w:b/>
      <w:sz w:val="24"/>
      <w:lang w:val="en-US"/>
    </w:rPr>
  </w:style>
  <w:style w:type="character" w:customStyle="1" w:styleId="TableTitleChar">
    <w:name w:val="Table Title Char"/>
    <w:basedOn w:val="DefaultParagraphFont"/>
    <w:link w:val="TableTitle"/>
    <w:rsid w:val="00985F01"/>
    <w:rPr>
      <w:rFonts w:ascii="Times New Roman" w:hAnsi="Times New Roman" w:cs="Times New Roman"/>
      <w:lang w:val="en-US"/>
    </w:rPr>
  </w:style>
  <w:style w:type="paragraph" w:customStyle="1" w:styleId="Authors">
    <w:name w:val="Authors"/>
    <w:basedOn w:val="MainTitle"/>
    <w:link w:val="AuthorsChar"/>
    <w:qFormat/>
    <w:rsid w:val="00E51DD9"/>
    <w:rPr>
      <w:rFonts w:eastAsia="Times New Roman"/>
      <w:sz w:val="22"/>
    </w:rPr>
  </w:style>
  <w:style w:type="paragraph" w:styleId="Title">
    <w:name w:val="Title"/>
    <w:basedOn w:val="Normal"/>
    <w:next w:val="Normal"/>
    <w:link w:val="TitleChar"/>
    <w:uiPriority w:val="10"/>
    <w:rsid w:val="00FD22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2FF"/>
    <w:rPr>
      <w:rFonts w:asciiTheme="majorHAnsi" w:eastAsiaTheme="majorEastAsia" w:hAnsiTheme="majorHAnsi" w:cstheme="majorBidi"/>
      <w:spacing w:val="-10"/>
      <w:kern w:val="28"/>
      <w:sz w:val="56"/>
      <w:szCs w:val="56"/>
    </w:rPr>
  </w:style>
  <w:style w:type="paragraph" w:customStyle="1" w:styleId="Affiliations">
    <w:name w:val="Affiliations"/>
    <w:basedOn w:val="Normal"/>
    <w:link w:val="AffiliationsChar"/>
    <w:qFormat/>
    <w:rsid w:val="00A874A6"/>
    <w:pPr>
      <w:spacing w:before="120" w:after="120"/>
      <w:ind w:firstLine="0"/>
      <w:contextualSpacing/>
      <w:jc w:val="center"/>
    </w:pPr>
    <w:rPr>
      <w:rFonts w:eastAsia="Times New Roman" w:cs="Times New Roman"/>
      <w:sz w:val="20"/>
      <w:szCs w:val="20"/>
      <w:lang w:val="en-US"/>
    </w:rPr>
  </w:style>
  <w:style w:type="character" w:customStyle="1" w:styleId="AuthorsChar">
    <w:name w:val="Authors Char"/>
    <w:basedOn w:val="DefaultParagraphFont"/>
    <w:link w:val="Authors"/>
    <w:rsid w:val="00E51DD9"/>
    <w:rPr>
      <w:rFonts w:ascii="Times New Roman" w:eastAsia="Times New Roman" w:hAnsi="Times New Roman" w:cs="Times New Roman"/>
      <w:b/>
      <w:spacing w:val="-10"/>
      <w:kern w:val="28"/>
      <w:szCs w:val="56"/>
      <w:lang w:val="en-US"/>
    </w:rPr>
  </w:style>
  <w:style w:type="paragraph" w:customStyle="1" w:styleId="Orcid">
    <w:name w:val="Orcid"/>
    <w:basedOn w:val="Normal"/>
    <w:link w:val="OrcidChar"/>
    <w:qFormat/>
    <w:rsid w:val="00A874A6"/>
    <w:pPr>
      <w:spacing w:before="120" w:after="120"/>
      <w:ind w:firstLine="0"/>
      <w:contextualSpacing/>
      <w:jc w:val="center"/>
    </w:pPr>
    <w:rPr>
      <w:rFonts w:eastAsia="Times New Roman" w:cs="Times New Roman"/>
      <w:bCs/>
      <w:sz w:val="18"/>
      <w:szCs w:val="18"/>
    </w:rPr>
  </w:style>
  <w:style w:type="character" w:customStyle="1" w:styleId="AffiliationsChar">
    <w:name w:val="Affiliations Char"/>
    <w:basedOn w:val="DefaultParagraphFont"/>
    <w:link w:val="Affiliations"/>
    <w:rsid w:val="00A874A6"/>
    <w:rPr>
      <w:rFonts w:ascii="Times New Roman" w:eastAsia="Times New Roman" w:hAnsi="Times New Roman" w:cs="Times New Roman"/>
      <w:sz w:val="20"/>
      <w:szCs w:val="20"/>
      <w:lang w:val="en-US"/>
    </w:rPr>
  </w:style>
  <w:style w:type="paragraph" w:customStyle="1" w:styleId="CorrAuthor">
    <w:name w:val="Corr. Author"/>
    <w:basedOn w:val="Normal"/>
    <w:link w:val="CorrAuthorChar"/>
    <w:qFormat/>
    <w:rsid w:val="00A874A6"/>
    <w:pPr>
      <w:spacing w:before="120" w:after="120"/>
      <w:ind w:firstLine="0"/>
      <w:jc w:val="center"/>
    </w:pPr>
    <w:rPr>
      <w:rFonts w:eastAsia="Times New Roman" w:cs="Times New Roman"/>
      <w:sz w:val="16"/>
      <w:szCs w:val="16"/>
      <w:lang w:val="en-US"/>
    </w:rPr>
  </w:style>
  <w:style w:type="character" w:customStyle="1" w:styleId="OrcidChar">
    <w:name w:val="Orcid Char"/>
    <w:basedOn w:val="DefaultParagraphFont"/>
    <w:link w:val="Orcid"/>
    <w:rsid w:val="00A874A6"/>
    <w:rPr>
      <w:rFonts w:ascii="Times New Roman" w:eastAsia="Times New Roman" w:hAnsi="Times New Roman" w:cs="Times New Roman"/>
      <w:bCs/>
      <w:sz w:val="18"/>
      <w:szCs w:val="18"/>
    </w:rPr>
  </w:style>
  <w:style w:type="paragraph" w:customStyle="1" w:styleId="Keywords">
    <w:name w:val="Keywords"/>
    <w:basedOn w:val="Normal"/>
    <w:link w:val="KeywordsChar"/>
    <w:qFormat/>
    <w:rsid w:val="0064158D"/>
    <w:pPr>
      <w:ind w:right="142" w:firstLine="0"/>
      <w:jc w:val="left"/>
    </w:pPr>
    <w:rPr>
      <w:rFonts w:eastAsia="Times New Roman" w:cs="Times New Roman"/>
      <w:sz w:val="18"/>
      <w:szCs w:val="18"/>
      <w:lang w:val="en-US"/>
    </w:rPr>
  </w:style>
  <w:style w:type="character" w:customStyle="1" w:styleId="CorrAuthorChar">
    <w:name w:val="Corr. Author Char"/>
    <w:basedOn w:val="DefaultParagraphFont"/>
    <w:link w:val="CorrAuthor"/>
    <w:rsid w:val="00A874A6"/>
    <w:rPr>
      <w:rFonts w:ascii="Times New Roman" w:eastAsia="Times New Roman" w:hAnsi="Times New Roman" w:cs="Times New Roman"/>
      <w:sz w:val="16"/>
      <w:szCs w:val="16"/>
      <w:lang w:val="en-US"/>
    </w:rPr>
  </w:style>
  <w:style w:type="character" w:customStyle="1" w:styleId="KeywordsChar">
    <w:name w:val="Keywords Char"/>
    <w:basedOn w:val="DefaultParagraphFont"/>
    <w:link w:val="Keywords"/>
    <w:rsid w:val="0064158D"/>
    <w:rPr>
      <w:rFonts w:ascii="Times New Roman" w:eastAsia="Times New Roman" w:hAnsi="Times New Roman" w:cs="Times New Roman"/>
      <w:sz w:val="18"/>
      <w:szCs w:val="18"/>
      <w:lang w:val="en-US"/>
    </w:rPr>
  </w:style>
  <w:style w:type="character" w:styleId="Hyperlink">
    <w:name w:val="Hyperlink"/>
    <w:basedOn w:val="DefaultParagraphFont"/>
    <w:uiPriority w:val="99"/>
    <w:unhideWhenUsed/>
    <w:rsid w:val="009461F0"/>
    <w:rPr>
      <w:color w:val="0000FF" w:themeColor="hyperlink"/>
      <w:u w:val="single"/>
    </w:rPr>
  </w:style>
  <w:style w:type="paragraph" w:styleId="Footer">
    <w:name w:val="footer"/>
    <w:basedOn w:val="Normal"/>
    <w:link w:val="FooterChar"/>
    <w:uiPriority w:val="99"/>
    <w:unhideWhenUsed/>
    <w:rsid w:val="00583E17"/>
    <w:pPr>
      <w:tabs>
        <w:tab w:val="center" w:pos="4536"/>
        <w:tab w:val="right" w:pos="9072"/>
      </w:tabs>
    </w:pPr>
  </w:style>
  <w:style w:type="character" w:customStyle="1" w:styleId="FooterChar">
    <w:name w:val="Footer Char"/>
    <w:basedOn w:val="DefaultParagraphFont"/>
    <w:link w:val="Footer"/>
    <w:uiPriority w:val="99"/>
    <w:rsid w:val="00583E17"/>
    <w:rPr>
      <w:rFonts w:ascii="Times New Roman" w:hAnsi="Times New Roman"/>
    </w:rPr>
  </w:style>
  <w:style w:type="character" w:customStyle="1" w:styleId="y2iqfc">
    <w:name w:val="y2iqfc"/>
    <w:basedOn w:val="DefaultParagraphFont"/>
    <w:rsid w:val="00327211"/>
  </w:style>
  <w:style w:type="character" w:styleId="PageNumber">
    <w:name w:val="page number"/>
    <w:basedOn w:val="DefaultParagraphFont"/>
    <w:uiPriority w:val="99"/>
    <w:semiHidden/>
    <w:unhideWhenUsed/>
    <w:rsid w:val="00AD6373"/>
  </w:style>
  <w:style w:type="paragraph" w:styleId="FootnoteText">
    <w:name w:val="footnote text"/>
    <w:basedOn w:val="Normal"/>
    <w:link w:val="FootnoteTextChar"/>
    <w:uiPriority w:val="99"/>
    <w:semiHidden/>
    <w:unhideWhenUsed/>
    <w:rsid w:val="009F086C"/>
    <w:rPr>
      <w:sz w:val="20"/>
      <w:szCs w:val="20"/>
    </w:rPr>
  </w:style>
  <w:style w:type="character" w:customStyle="1" w:styleId="FootnoteTextChar">
    <w:name w:val="Footnote Text Char"/>
    <w:basedOn w:val="DefaultParagraphFont"/>
    <w:link w:val="FootnoteText"/>
    <w:uiPriority w:val="99"/>
    <w:semiHidden/>
    <w:rsid w:val="009F086C"/>
    <w:rPr>
      <w:rFonts w:ascii="Times New Roman" w:hAnsi="Times New Roman"/>
      <w:sz w:val="20"/>
      <w:szCs w:val="20"/>
    </w:rPr>
  </w:style>
  <w:style w:type="character" w:styleId="UnresolvedMention">
    <w:name w:val="Unresolved Mention"/>
    <w:basedOn w:val="DefaultParagraphFont"/>
    <w:uiPriority w:val="99"/>
    <w:semiHidden/>
    <w:unhideWhenUsed/>
    <w:rsid w:val="001402E4"/>
    <w:rPr>
      <w:color w:val="605E5C"/>
      <w:shd w:val="clear" w:color="auto" w:fill="E1DFDD"/>
    </w:rPr>
  </w:style>
  <w:style w:type="character" w:styleId="CommentReference">
    <w:name w:val="annotation reference"/>
    <w:basedOn w:val="DefaultParagraphFont"/>
    <w:uiPriority w:val="99"/>
    <w:semiHidden/>
    <w:unhideWhenUsed/>
    <w:rsid w:val="001A4223"/>
    <w:rPr>
      <w:sz w:val="16"/>
      <w:szCs w:val="16"/>
    </w:rPr>
  </w:style>
  <w:style w:type="paragraph" w:customStyle="1" w:styleId="Affiliation">
    <w:name w:val="Affiliation"/>
    <w:qFormat/>
    <w:rsid w:val="001A4223"/>
    <w:pPr>
      <w:spacing w:after="0" w:line="480" w:lineRule="auto"/>
      <w:jc w:val="center"/>
    </w:pPr>
    <w:rPr>
      <w:rFonts w:ascii="Times New Roman" w:eastAsiaTheme="minorHAnsi" w:hAnsi="Times New Roman"/>
      <w:color w:val="000000" w:themeColor="text1"/>
      <w:sz w:val="24"/>
      <w:lang w:val="en-US" w:eastAsia="en-US"/>
    </w:rPr>
  </w:style>
  <w:style w:type="paragraph" w:customStyle="1" w:styleId="JAEFSAbstractBody">
    <w:name w:val="JAEFS Abstract Body"/>
    <w:basedOn w:val="Normal"/>
    <w:qFormat/>
    <w:rsid w:val="00775AC2"/>
    <w:pPr>
      <w:ind w:firstLine="0"/>
    </w:pPr>
    <w:rPr>
      <w:rFonts w:ascii="SimSun" w:eastAsia="Times New Roman" w:hAnsi="SimSun" w:cs="SimSun"/>
      <w:color w:val="0E101A"/>
      <w:sz w:val="18"/>
      <w:szCs w:val="20"/>
    </w:rPr>
  </w:style>
  <w:style w:type="character" w:customStyle="1" w:styleId="CommentTextChar">
    <w:name w:val="Comment Text Char"/>
    <w:basedOn w:val="DefaultParagraphFont"/>
    <w:link w:val="CommentText"/>
    <w:uiPriority w:val="99"/>
    <w:rsid w:val="00775AC2"/>
    <w:rPr>
      <w:rFonts w:ascii="Calibri" w:eastAsia="Calibri" w:hAnsi="Calibri" w:cs="Times New Roman"/>
      <w:lang w:val="en-US"/>
    </w:rPr>
  </w:style>
  <w:style w:type="paragraph" w:styleId="CommentText">
    <w:name w:val="annotation text"/>
    <w:basedOn w:val="Normal"/>
    <w:link w:val="CommentTextChar"/>
    <w:uiPriority w:val="99"/>
    <w:rsid w:val="00775AC2"/>
    <w:pPr>
      <w:spacing w:after="200" w:line="276" w:lineRule="auto"/>
      <w:ind w:firstLine="0"/>
      <w:jc w:val="left"/>
    </w:pPr>
    <w:rPr>
      <w:rFonts w:ascii="Calibri" w:eastAsia="Calibri" w:hAnsi="Calibri" w:cs="Times New Roman"/>
      <w:lang w:val="en-US"/>
    </w:rPr>
  </w:style>
  <w:style w:type="character" w:customStyle="1" w:styleId="CommentTextChar1">
    <w:name w:val="Comment Text Char1"/>
    <w:basedOn w:val="DefaultParagraphFont"/>
    <w:uiPriority w:val="99"/>
    <w:semiHidden/>
    <w:rsid w:val="00775AC2"/>
    <w:rPr>
      <w:rFonts w:ascii="Times New Roman" w:hAnsi="Times New Roman"/>
      <w:sz w:val="20"/>
      <w:szCs w:val="20"/>
    </w:rPr>
  </w:style>
  <w:style w:type="paragraph" w:customStyle="1" w:styleId="JAEFSCitation">
    <w:name w:val="JAEFS Citation"/>
    <w:basedOn w:val="BodyText"/>
    <w:qFormat/>
    <w:rsid w:val="0005007E"/>
    <w:pPr>
      <w:widowControl w:val="0"/>
      <w:kinsoku w:val="0"/>
      <w:overflowPunct w:val="0"/>
      <w:autoSpaceDE w:val="0"/>
      <w:autoSpaceDN w:val="0"/>
      <w:spacing w:after="0"/>
      <w:ind w:firstLine="0"/>
    </w:pPr>
    <w:rPr>
      <w:rFonts w:eastAsia="Times New Roman" w:cs="Times New Roman"/>
      <w:bCs/>
      <w:w w:val="105"/>
      <w:sz w:val="14"/>
      <w:szCs w:val="14"/>
      <w:lang w:val="en-US" w:eastAsia="en-US" w:bidi="en-US"/>
    </w:rPr>
  </w:style>
  <w:style w:type="paragraph" w:styleId="BodyText">
    <w:name w:val="Body Text"/>
    <w:basedOn w:val="Normal"/>
    <w:link w:val="BodyTextChar"/>
    <w:uiPriority w:val="99"/>
    <w:semiHidden/>
    <w:unhideWhenUsed/>
    <w:rsid w:val="0005007E"/>
    <w:pPr>
      <w:spacing w:after="120"/>
    </w:pPr>
  </w:style>
  <w:style w:type="character" w:customStyle="1" w:styleId="BodyTextChar">
    <w:name w:val="Body Text Char"/>
    <w:basedOn w:val="DefaultParagraphFont"/>
    <w:link w:val="BodyText"/>
    <w:uiPriority w:val="99"/>
    <w:semiHidden/>
    <w:rsid w:val="0005007E"/>
    <w:rPr>
      <w:rFonts w:ascii="Times New Roman" w:hAnsi="Times New Roman"/>
    </w:rPr>
  </w:style>
  <w:style w:type="paragraph" w:styleId="NormalWeb">
    <w:name w:val="Normal (Web)"/>
    <w:basedOn w:val="Normal"/>
    <w:uiPriority w:val="99"/>
    <w:rsid w:val="00252049"/>
    <w:pPr>
      <w:spacing w:before="100" w:beforeAutospacing="1" w:after="100" w:afterAutospacing="1"/>
      <w:ind w:firstLine="0"/>
      <w:jc w:val="left"/>
    </w:pPr>
    <w:rPr>
      <w:rFonts w:eastAsia="Times New Roman" w:cs="Times New Roman"/>
      <w:color w:val="000000"/>
      <w:sz w:val="24"/>
      <w:szCs w:val="24"/>
      <w:lang w:val="en-US" w:eastAsia="en-US"/>
    </w:rPr>
  </w:style>
  <w:style w:type="paragraph" w:customStyle="1" w:styleId="Els-body-text">
    <w:name w:val="Els-body-text"/>
    <w:rsid w:val="00252049"/>
    <w:pPr>
      <w:spacing w:after="0" w:line="240" w:lineRule="exact"/>
      <w:ind w:firstLine="240"/>
      <w:jc w:val="both"/>
    </w:pPr>
    <w:rPr>
      <w:rFonts w:ascii="Times New Roman" w:eastAsia="Times New Roman" w:hAnsi="Times New Roman" w:cs="Times New Roman"/>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0039">
      <w:bodyDiv w:val="1"/>
      <w:marLeft w:val="0"/>
      <w:marRight w:val="0"/>
      <w:marTop w:val="0"/>
      <w:marBottom w:val="0"/>
      <w:divBdr>
        <w:top w:val="none" w:sz="0" w:space="0" w:color="auto"/>
        <w:left w:val="none" w:sz="0" w:space="0" w:color="auto"/>
        <w:bottom w:val="none" w:sz="0" w:space="0" w:color="auto"/>
        <w:right w:val="none" w:sz="0" w:space="0" w:color="auto"/>
      </w:divBdr>
    </w:div>
    <w:div w:id="37973153">
      <w:bodyDiv w:val="1"/>
      <w:marLeft w:val="0"/>
      <w:marRight w:val="0"/>
      <w:marTop w:val="0"/>
      <w:marBottom w:val="0"/>
      <w:divBdr>
        <w:top w:val="none" w:sz="0" w:space="0" w:color="auto"/>
        <w:left w:val="none" w:sz="0" w:space="0" w:color="auto"/>
        <w:bottom w:val="none" w:sz="0" w:space="0" w:color="auto"/>
        <w:right w:val="none" w:sz="0" w:space="0" w:color="auto"/>
      </w:divBdr>
    </w:div>
    <w:div w:id="226577221">
      <w:bodyDiv w:val="1"/>
      <w:marLeft w:val="0"/>
      <w:marRight w:val="0"/>
      <w:marTop w:val="0"/>
      <w:marBottom w:val="0"/>
      <w:divBdr>
        <w:top w:val="none" w:sz="0" w:space="0" w:color="auto"/>
        <w:left w:val="none" w:sz="0" w:space="0" w:color="auto"/>
        <w:bottom w:val="none" w:sz="0" w:space="0" w:color="auto"/>
        <w:right w:val="none" w:sz="0" w:space="0" w:color="auto"/>
      </w:divBdr>
    </w:div>
    <w:div w:id="308898352">
      <w:bodyDiv w:val="1"/>
      <w:marLeft w:val="0"/>
      <w:marRight w:val="0"/>
      <w:marTop w:val="0"/>
      <w:marBottom w:val="0"/>
      <w:divBdr>
        <w:top w:val="none" w:sz="0" w:space="0" w:color="auto"/>
        <w:left w:val="none" w:sz="0" w:space="0" w:color="auto"/>
        <w:bottom w:val="none" w:sz="0" w:space="0" w:color="auto"/>
        <w:right w:val="none" w:sz="0" w:space="0" w:color="auto"/>
      </w:divBdr>
    </w:div>
    <w:div w:id="323627183">
      <w:bodyDiv w:val="1"/>
      <w:marLeft w:val="0"/>
      <w:marRight w:val="0"/>
      <w:marTop w:val="0"/>
      <w:marBottom w:val="0"/>
      <w:divBdr>
        <w:top w:val="none" w:sz="0" w:space="0" w:color="auto"/>
        <w:left w:val="none" w:sz="0" w:space="0" w:color="auto"/>
        <w:bottom w:val="none" w:sz="0" w:space="0" w:color="auto"/>
        <w:right w:val="none" w:sz="0" w:space="0" w:color="auto"/>
      </w:divBdr>
    </w:div>
    <w:div w:id="349334712">
      <w:bodyDiv w:val="1"/>
      <w:marLeft w:val="0"/>
      <w:marRight w:val="0"/>
      <w:marTop w:val="0"/>
      <w:marBottom w:val="0"/>
      <w:divBdr>
        <w:top w:val="none" w:sz="0" w:space="0" w:color="auto"/>
        <w:left w:val="none" w:sz="0" w:space="0" w:color="auto"/>
        <w:bottom w:val="none" w:sz="0" w:space="0" w:color="auto"/>
        <w:right w:val="none" w:sz="0" w:space="0" w:color="auto"/>
      </w:divBdr>
    </w:div>
    <w:div w:id="585460667">
      <w:bodyDiv w:val="1"/>
      <w:marLeft w:val="0"/>
      <w:marRight w:val="0"/>
      <w:marTop w:val="0"/>
      <w:marBottom w:val="0"/>
      <w:divBdr>
        <w:top w:val="none" w:sz="0" w:space="0" w:color="auto"/>
        <w:left w:val="none" w:sz="0" w:space="0" w:color="auto"/>
        <w:bottom w:val="none" w:sz="0" w:space="0" w:color="auto"/>
        <w:right w:val="none" w:sz="0" w:space="0" w:color="auto"/>
      </w:divBdr>
    </w:div>
    <w:div w:id="1022394232">
      <w:bodyDiv w:val="1"/>
      <w:marLeft w:val="0"/>
      <w:marRight w:val="0"/>
      <w:marTop w:val="0"/>
      <w:marBottom w:val="0"/>
      <w:divBdr>
        <w:top w:val="none" w:sz="0" w:space="0" w:color="auto"/>
        <w:left w:val="none" w:sz="0" w:space="0" w:color="auto"/>
        <w:bottom w:val="none" w:sz="0" w:space="0" w:color="auto"/>
        <w:right w:val="none" w:sz="0" w:space="0" w:color="auto"/>
      </w:divBdr>
    </w:div>
    <w:div w:id="1119106659">
      <w:bodyDiv w:val="1"/>
      <w:marLeft w:val="0"/>
      <w:marRight w:val="0"/>
      <w:marTop w:val="0"/>
      <w:marBottom w:val="0"/>
      <w:divBdr>
        <w:top w:val="none" w:sz="0" w:space="0" w:color="auto"/>
        <w:left w:val="none" w:sz="0" w:space="0" w:color="auto"/>
        <w:bottom w:val="none" w:sz="0" w:space="0" w:color="auto"/>
        <w:right w:val="none" w:sz="0" w:space="0" w:color="auto"/>
      </w:divBdr>
    </w:div>
    <w:div w:id="1311902172">
      <w:bodyDiv w:val="1"/>
      <w:marLeft w:val="0"/>
      <w:marRight w:val="0"/>
      <w:marTop w:val="0"/>
      <w:marBottom w:val="0"/>
      <w:divBdr>
        <w:top w:val="none" w:sz="0" w:space="0" w:color="auto"/>
        <w:left w:val="none" w:sz="0" w:space="0" w:color="auto"/>
        <w:bottom w:val="none" w:sz="0" w:space="0" w:color="auto"/>
        <w:right w:val="none" w:sz="0" w:space="0" w:color="auto"/>
      </w:divBdr>
    </w:div>
    <w:div w:id="1316911557">
      <w:bodyDiv w:val="1"/>
      <w:marLeft w:val="0"/>
      <w:marRight w:val="0"/>
      <w:marTop w:val="0"/>
      <w:marBottom w:val="0"/>
      <w:divBdr>
        <w:top w:val="none" w:sz="0" w:space="0" w:color="auto"/>
        <w:left w:val="none" w:sz="0" w:space="0" w:color="auto"/>
        <w:bottom w:val="none" w:sz="0" w:space="0" w:color="auto"/>
        <w:right w:val="none" w:sz="0" w:space="0" w:color="auto"/>
      </w:divBdr>
    </w:div>
    <w:div w:id="1378162040">
      <w:bodyDiv w:val="1"/>
      <w:marLeft w:val="0"/>
      <w:marRight w:val="0"/>
      <w:marTop w:val="0"/>
      <w:marBottom w:val="0"/>
      <w:divBdr>
        <w:top w:val="none" w:sz="0" w:space="0" w:color="auto"/>
        <w:left w:val="none" w:sz="0" w:space="0" w:color="auto"/>
        <w:bottom w:val="none" w:sz="0" w:space="0" w:color="auto"/>
        <w:right w:val="none" w:sz="0" w:space="0" w:color="auto"/>
      </w:divBdr>
    </w:div>
    <w:div w:id="1380089725">
      <w:bodyDiv w:val="1"/>
      <w:marLeft w:val="0"/>
      <w:marRight w:val="0"/>
      <w:marTop w:val="0"/>
      <w:marBottom w:val="0"/>
      <w:divBdr>
        <w:top w:val="none" w:sz="0" w:space="0" w:color="auto"/>
        <w:left w:val="none" w:sz="0" w:space="0" w:color="auto"/>
        <w:bottom w:val="none" w:sz="0" w:space="0" w:color="auto"/>
        <w:right w:val="none" w:sz="0" w:space="0" w:color="auto"/>
      </w:divBdr>
    </w:div>
    <w:div w:id="1497722450">
      <w:bodyDiv w:val="1"/>
      <w:marLeft w:val="0"/>
      <w:marRight w:val="0"/>
      <w:marTop w:val="0"/>
      <w:marBottom w:val="0"/>
      <w:divBdr>
        <w:top w:val="none" w:sz="0" w:space="0" w:color="auto"/>
        <w:left w:val="none" w:sz="0" w:space="0" w:color="auto"/>
        <w:bottom w:val="none" w:sz="0" w:space="0" w:color="auto"/>
        <w:right w:val="none" w:sz="0" w:space="0" w:color="auto"/>
      </w:divBdr>
    </w:div>
    <w:div w:id="1674915133">
      <w:bodyDiv w:val="1"/>
      <w:marLeft w:val="0"/>
      <w:marRight w:val="0"/>
      <w:marTop w:val="0"/>
      <w:marBottom w:val="0"/>
      <w:divBdr>
        <w:top w:val="none" w:sz="0" w:space="0" w:color="auto"/>
        <w:left w:val="none" w:sz="0" w:space="0" w:color="auto"/>
        <w:bottom w:val="none" w:sz="0" w:space="0" w:color="auto"/>
        <w:right w:val="none" w:sz="0" w:space="0" w:color="auto"/>
      </w:divBdr>
      <w:divsChild>
        <w:div w:id="356196757">
          <w:marLeft w:val="0"/>
          <w:marRight w:val="0"/>
          <w:marTop w:val="0"/>
          <w:marBottom w:val="0"/>
          <w:divBdr>
            <w:top w:val="none" w:sz="0" w:space="0" w:color="auto"/>
            <w:left w:val="none" w:sz="0" w:space="0" w:color="auto"/>
            <w:bottom w:val="none" w:sz="0" w:space="0" w:color="auto"/>
            <w:right w:val="none" w:sz="0" w:space="0" w:color="auto"/>
          </w:divBdr>
          <w:divsChild>
            <w:div w:id="1970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19994">
      <w:bodyDiv w:val="1"/>
      <w:marLeft w:val="0"/>
      <w:marRight w:val="0"/>
      <w:marTop w:val="0"/>
      <w:marBottom w:val="0"/>
      <w:divBdr>
        <w:top w:val="none" w:sz="0" w:space="0" w:color="auto"/>
        <w:left w:val="none" w:sz="0" w:space="0" w:color="auto"/>
        <w:bottom w:val="none" w:sz="0" w:space="0" w:color="auto"/>
        <w:right w:val="none" w:sz="0" w:space="0" w:color="auto"/>
      </w:divBdr>
    </w:div>
    <w:div w:id="1917007009">
      <w:bodyDiv w:val="1"/>
      <w:marLeft w:val="0"/>
      <w:marRight w:val="0"/>
      <w:marTop w:val="0"/>
      <w:marBottom w:val="0"/>
      <w:divBdr>
        <w:top w:val="none" w:sz="0" w:space="0" w:color="auto"/>
        <w:left w:val="none" w:sz="0" w:space="0" w:color="auto"/>
        <w:bottom w:val="none" w:sz="0" w:space="0" w:color="auto"/>
        <w:right w:val="none" w:sz="0" w:space="0" w:color="auto"/>
      </w:divBdr>
    </w:div>
    <w:div w:id="2022927493">
      <w:bodyDiv w:val="1"/>
      <w:marLeft w:val="0"/>
      <w:marRight w:val="0"/>
      <w:marTop w:val="0"/>
      <w:marBottom w:val="0"/>
      <w:divBdr>
        <w:top w:val="none" w:sz="0" w:space="0" w:color="auto"/>
        <w:left w:val="none" w:sz="0" w:space="0" w:color="auto"/>
        <w:bottom w:val="none" w:sz="0" w:space="0" w:color="auto"/>
        <w:right w:val="none" w:sz="0" w:space="0" w:color="auto"/>
      </w:divBdr>
    </w:div>
    <w:div w:id="2061392231">
      <w:bodyDiv w:val="1"/>
      <w:marLeft w:val="0"/>
      <w:marRight w:val="0"/>
      <w:marTop w:val="0"/>
      <w:marBottom w:val="0"/>
      <w:divBdr>
        <w:top w:val="none" w:sz="0" w:space="0" w:color="auto"/>
        <w:left w:val="none" w:sz="0" w:space="0" w:color="auto"/>
        <w:bottom w:val="none" w:sz="0" w:space="0" w:color="auto"/>
        <w:right w:val="none" w:sz="0" w:space="0" w:color="auto"/>
      </w:divBdr>
    </w:div>
    <w:div w:id="211964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234/jpp.2020.5678?utm_source=chatgpt.com" TargetMode="External"/><Relationship Id="rId4" Type="http://schemas.openxmlformats.org/officeDocument/2006/relationships/settings" Target="settings.xml"/><Relationship Id="rId9" Type="http://schemas.openxmlformats.org/officeDocument/2006/relationships/hyperlink" Target="https://doi.org/10.5678/agn.2021.045?utm_source=chatgpt.com" TargetMode="Externa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115D7-1FC3-45E5-843C-F135D6EFC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1532</Words>
  <Characters>8735</Characters>
  <Application>Microsoft Office Word</Application>
  <DocSecurity>0</DocSecurity>
  <Lines>72</Lines>
  <Paragraphs>20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Manager/>
  <Company/>
  <LinksUpToDate>false</LinksUpToDate>
  <CharactersWithSpaces>10247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2024-11-06T08:41:00Z</dcterms:created>
  <dcterms:modified xsi:type="dcterms:W3CDTF">2025-09-01T21:32:00Z</dcterms:modified>
  <cp:category/>
</cp:coreProperties>
</file>