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245"/>
        <w:gridCol w:w="4961"/>
      </w:tblGrid>
      <w:tr w:rsidR="00E00BF4" w:rsidRPr="00E00BF4" w14:paraId="698CB833" w14:textId="77777777" w:rsidTr="00A071EC">
        <w:trPr>
          <w:trHeight w:val="268"/>
        </w:trPr>
        <w:tc>
          <w:tcPr>
            <w:tcW w:w="5245" w:type="dxa"/>
            <w:shd w:val="clear" w:color="auto" w:fill="DDD9C3" w:themeFill="background2" w:themeFillShade="E6"/>
          </w:tcPr>
          <w:p w14:paraId="58A26415" w14:textId="77777777" w:rsidR="00C466F8" w:rsidRPr="00E00BF4" w:rsidRDefault="00345820" w:rsidP="00A071EC">
            <w:pPr>
              <w:widowControl w:val="0"/>
              <w:tabs>
                <w:tab w:val="left" w:pos="4320"/>
              </w:tabs>
              <w:spacing w:after="0" w:line="240" w:lineRule="auto"/>
              <w:jc w:val="both"/>
              <w:rPr>
                <w:rFonts w:asciiTheme="minorHAnsi" w:hAnsiTheme="minorHAnsi"/>
                <w:b/>
                <w:sz w:val="20"/>
                <w:szCs w:val="20"/>
              </w:rPr>
            </w:pPr>
            <w:r w:rsidRPr="00E00BF4">
              <w:rPr>
                <w:rFonts w:asciiTheme="minorHAnsi" w:hAnsiTheme="minorHAnsi"/>
                <w:b/>
                <w:sz w:val="20"/>
                <w:szCs w:val="20"/>
              </w:rPr>
              <w:t>ARAŞTIRMA MAKALESİ</w:t>
            </w:r>
            <w:r w:rsidR="00A071EC">
              <w:rPr>
                <w:rFonts w:asciiTheme="minorHAnsi" w:hAnsiTheme="minorHAnsi"/>
                <w:b/>
                <w:sz w:val="20"/>
                <w:szCs w:val="20"/>
              </w:rPr>
              <w:tab/>
            </w:r>
          </w:p>
        </w:tc>
        <w:tc>
          <w:tcPr>
            <w:tcW w:w="4961" w:type="dxa"/>
            <w:shd w:val="clear" w:color="auto" w:fill="DDD9C3" w:themeFill="background2" w:themeFillShade="E6"/>
          </w:tcPr>
          <w:p w14:paraId="68E663BA" w14:textId="77777777" w:rsidR="00C466F8" w:rsidRPr="00E00BF4" w:rsidRDefault="00345820" w:rsidP="00E00BF4">
            <w:pPr>
              <w:widowControl w:val="0"/>
              <w:spacing w:after="0" w:line="240" w:lineRule="auto"/>
              <w:jc w:val="right"/>
              <w:rPr>
                <w:rFonts w:asciiTheme="minorHAnsi" w:hAnsiTheme="minorHAnsi"/>
                <w:b/>
                <w:sz w:val="20"/>
                <w:szCs w:val="20"/>
              </w:rPr>
            </w:pPr>
            <w:r w:rsidRPr="00E00BF4">
              <w:rPr>
                <w:rFonts w:asciiTheme="minorHAnsi" w:hAnsiTheme="minorHAnsi"/>
                <w:b/>
                <w:sz w:val="20"/>
                <w:szCs w:val="20"/>
              </w:rPr>
              <w:t>RESEARCH ARTICLE</w:t>
            </w:r>
          </w:p>
        </w:tc>
      </w:tr>
    </w:tbl>
    <w:p w14:paraId="5683705E" w14:textId="77777777" w:rsidR="00E00BF4" w:rsidRPr="00C56D9B" w:rsidRDefault="00E00BF4" w:rsidP="00E126EF">
      <w:pPr>
        <w:widowControl w:val="0"/>
        <w:tabs>
          <w:tab w:val="left" w:pos="2081"/>
        </w:tabs>
        <w:spacing w:after="0" w:line="240" w:lineRule="auto"/>
        <w:jc w:val="both"/>
        <w:rPr>
          <w:rFonts w:asciiTheme="minorHAnsi" w:hAnsiTheme="minorHAnsi"/>
          <w:sz w:val="22"/>
          <w:szCs w:val="22"/>
        </w:rPr>
      </w:pPr>
    </w:p>
    <w:p w14:paraId="0B7A98F3" w14:textId="77777777" w:rsidR="004C6AA0" w:rsidRPr="00531149" w:rsidRDefault="004C6AA0" w:rsidP="00A071EC">
      <w:pPr>
        <w:pStyle w:val="WW-NormalWeb1"/>
        <w:spacing w:before="0" w:after="0"/>
        <w:ind w:left="142"/>
        <w:jc w:val="both"/>
        <w:rPr>
          <w:rFonts w:asciiTheme="minorHAnsi" w:hAnsiTheme="minorHAnsi" w:cstheme="majorHAnsi"/>
          <w:b/>
          <w:bCs/>
          <w:sz w:val="28"/>
          <w:szCs w:val="28"/>
          <w:lang w:eastAsia="tr-TR"/>
        </w:rPr>
      </w:pPr>
      <w:proofErr w:type="spellStart"/>
      <w:r w:rsidRPr="00531149">
        <w:rPr>
          <w:rFonts w:asciiTheme="minorHAnsi" w:hAnsiTheme="minorHAnsi" w:cstheme="majorHAnsi"/>
          <w:b/>
          <w:bCs/>
          <w:sz w:val="28"/>
          <w:szCs w:val="28"/>
          <w:lang w:eastAsia="tr-TR"/>
        </w:rPr>
        <w:t>Determination</w:t>
      </w:r>
      <w:proofErr w:type="spellEnd"/>
      <w:r w:rsidRPr="00531149">
        <w:rPr>
          <w:rFonts w:asciiTheme="minorHAnsi" w:hAnsiTheme="minorHAnsi" w:cstheme="majorHAnsi"/>
          <w:b/>
          <w:bCs/>
          <w:sz w:val="28"/>
          <w:szCs w:val="28"/>
          <w:lang w:eastAsia="tr-TR"/>
        </w:rPr>
        <w:t xml:space="preserve"> of </w:t>
      </w:r>
      <w:proofErr w:type="spellStart"/>
      <w:r w:rsidRPr="00531149">
        <w:rPr>
          <w:rFonts w:asciiTheme="minorHAnsi" w:hAnsiTheme="minorHAnsi" w:cstheme="majorHAnsi"/>
          <w:b/>
          <w:bCs/>
          <w:sz w:val="28"/>
          <w:szCs w:val="28"/>
          <w:lang w:eastAsia="tr-TR"/>
        </w:rPr>
        <w:t>the</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efficacies</w:t>
      </w:r>
      <w:proofErr w:type="spellEnd"/>
      <w:r w:rsidRPr="00531149">
        <w:rPr>
          <w:rFonts w:asciiTheme="minorHAnsi" w:hAnsiTheme="minorHAnsi" w:cstheme="majorHAnsi"/>
          <w:b/>
          <w:bCs/>
          <w:sz w:val="28"/>
          <w:szCs w:val="28"/>
          <w:lang w:eastAsia="tr-TR"/>
        </w:rPr>
        <w:t xml:space="preserve"> of </w:t>
      </w:r>
      <w:proofErr w:type="spellStart"/>
      <w:r w:rsidRPr="00531149">
        <w:rPr>
          <w:rFonts w:asciiTheme="minorHAnsi" w:hAnsiTheme="minorHAnsi" w:cstheme="majorHAnsi"/>
          <w:b/>
          <w:bCs/>
          <w:sz w:val="28"/>
          <w:szCs w:val="28"/>
          <w:lang w:eastAsia="tr-TR"/>
        </w:rPr>
        <w:t>different</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phosphites</w:t>
      </w:r>
      <w:proofErr w:type="spellEnd"/>
      <w:r w:rsidRPr="00531149">
        <w:rPr>
          <w:rFonts w:asciiTheme="minorHAnsi" w:hAnsiTheme="minorHAnsi" w:cstheme="majorHAnsi"/>
          <w:b/>
          <w:bCs/>
          <w:sz w:val="28"/>
          <w:szCs w:val="28"/>
          <w:lang w:eastAsia="tr-TR"/>
        </w:rPr>
        <w:t xml:space="preserve"> in </w:t>
      </w:r>
      <w:proofErr w:type="spellStart"/>
      <w:r w:rsidRPr="00531149">
        <w:rPr>
          <w:rFonts w:asciiTheme="minorHAnsi" w:hAnsiTheme="minorHAnsi" w:cstheme="majorHAnsi"/>
          <w:b/>
          <w:bCs/>
          <w:sz w:val="28"/>
          <w:szCs w:val="28"/>
          <w:lang w:eastAsia="tr-TR"/>
        </w:rPr>
        <w:t>the</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management</w:t>
      </w:r>
      <w:proofErr w:type="spellEnd"/>
      <w:r w:rsidRPr="00531149">
        <w:rPr>
          <w:rFonts w:asciiTheme="minorHAnsi" w:hAnsiTheme="minorHAnsi" w:cstheme="majorHAnsi"/>
          <w:b/>
          <w:bCs/>
          <w:sz w:val="28"/>
          <w:szCs w:val="28"/>
          <w:lang w:eastAsia="tr-TR"/>
        </w:rPr>
        <w:t xml:space="preserve"> of </w:t>
      </w:r>
      <w:proofErr w:type="spellStart"/>
      <w:r w:rsidRPr="00531149">
        <w:rPr>
          <w:rFonts w:asciiTheme="minorHAnsi" w:hAnsiTheme="minorHAnsi" w:cstheme="majorHAnsi"/>
          <w:b/>
          <w:bCs/>
          <w:sz w:val="28"/>
          <w:szCs w:val="28"/>
          <w:lang w:eastAsia="tr-TR"/>
        </w:rPr>
        <w:t>tomato</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bacterial</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speck</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disease</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caused</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by</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i/>
          <w:sz w:val="28"/>
          <w:szCs w:val="28"/>
          <w:lang w:eastAsia="tr-TR"/>
        </w:rPr>
        <w:t>Pseudomonas</w:t>
      </w:r>
      <w:proofErr w:type="spellEnd"/>
      <w:r w:rsidRPr="00531149">
        <w:rPr>
          <w:rFonts w:asciiTheme="minorHAnsi" w:hAnsiTheme="minorHAnsi" w:cstheme="majorHAnsi"/>
          <w:b/>
          <w:bCs/>
          <w:i/>
          <w:sz w:val="28"/>
          <w:szCs w:val="28"/>
          <w:lang w:eastAsia="tr-TR"/>
        </w:rPr>
        <w:t xml:space="preserve"> </w:t>
      </w:r>
      <w:proofErr w:type="spellStart"/>
      <w:r w:rsidRPr="00531149">
        <w:rPr>
          <w:rFonts w:asciiTheme="minorHAnsi" w:hAnsiTheme="minorHAnsi" w:cstheme="majorHAnsi"/>
          <w:b/>
          <w:bCs/>
          <w:i/>
          <w:sz w:val="28"/>
          <w:szCs w:val="28"/>
          <w:lang w:eastAsia="tr-TR"/>
        </w:rPr>
        <w:t>syringae</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sz w:val="28"/>
          <w:szCs w:val="28"/>
          <w:lang w:eastAsia="tr-TR"/>
        </w:rPr>
        <w:t>pv</w:t>
      </w:r>
      <w:proofErr w:type="spellEnd"/>
      <w:r w:rsidRPr="00531149">
        <w:rPr>
          <w:rFonts w:asciiTheme="minorHAnsi" w:hAnsiTheme="minorHAnsi" w:cstheme="majorHAnsi"/>
          <w:b/>
          <w:bCs/>
          <w:sz w:val="28"/>
          <w:szCs w:val="28"/>
          <w:lang w:eastAsia="tr-TR"/>
        </w:rPr>
        <w:t xml:space="preserve">. </w:t>
      </w:r>
      <w:proofErr w:type="spellStart"/>
      <w:r w:rsidRPr="00531149">
        <w:rPr>
          <w:rFonts w:asciiTheme="minorHAnsi" w:hAnsiTheme="minorHAnsi" w:cstheme="majorHAnsi"/>
          <w:b/>
          <w:bCs/>
          <w:i/>
          <w:sz w:val="28"/>
          <w:szCs w:val="28"/>
          <w:lang w:eastAsia="tr-TR"/>
        </w:rPr>
        <w:t>tomato</w:t>
      </w:r>
      <w:proofErr w:type="spellEnd"/>
    </w:p>
    <w:p w14:paraId="794A4ABC" w14:textId="77777777" w:rsidR="004C6AA0" w:rsidRDefault="004C6AA0" w:rsidP="00A071EC">
      <w:pPr>
        <w:pStyle w:val="WW-NormalWeb1"/>
        <w:spacing w:before="0" w:after="0"/>
        <w:ind w:left="142"/>
        <w:rPr>
          <w:rFonts w:asciiTheme="minorHAnsi" w:eastAsia="Calibri" w:hAnsiTheme="minorHAnsi" w:cstheme="majorHAnsi"/>
          <w:bCs/>
          <w:sz w:val="22"/>
          <w:szCs w:val="22"/>
        </w:rPr>
      </w:pPr>
    </w:p>
    <w:p w14:paraId="322211CC" w14:textId="77777777" w:rsidR="00B47D9F" w:rsidRPr="009E1A39" w:rsidRDefault="004C6AA0" w:rsidP="00A071EC">
      <w:pPr>
        <w:pStyle w:val="WW-NormalWeb1"/>
        <w:spacing w:before="0" w:after="0"/>
        <w:ind w:left="142"/>
        <w:jc w:val="both"/>
        <w:rPr>
          <w:rFonts w:asciiTheme="minorHAnsi" w:eastAsia="Calibri" w:hAnsiTheme="minorHAnsi" w:cstheme="majorHAnsi"/>
          <w:bCs/>
        </w:rPr>
      </w:pPr>
      <w:proofErr w:type="spellStart"/>
      <w:r w:rsidRPr="009E1A39">
        <w:rPr>
          <w:rFonts w:asciiTheme="minorHAnsi" w:eastAsia="Calibri" w:hAnsiTheme="minorHAnsi" w:cstheme="majorHAnsi"/>
          <w:bCs/>
          <w:i/>
        </w:rPr>
        <w:t>Pseudomonas</w:t>
      </w:r>
      <w:proofErr w:type="spellEnd"/>
      <w:r w:rsidRPr="009E1A39">
        <w:rPr>
          <w:rFonts w:asciiTheme="minorHAnsi" w:eastAsia="Calibri" w:hAnsiTheme="minorHAnsi" w:cstheme="majorHAnsi"/>
          <w:bCs/>
        </w:rPr>
        <w:t xml:space="preserve"> </w:t>
      </w:r>
      <w:proofErr w:type="spellStart"/>
      <w:r w:rsidRPr="009E1A39">
        <w:rPr>
          <w:rFonts w:asciiTheme="minorHAnsi" w:eastAsia="Calibri" w:hAnsiTheme="minorHAnsi" w:cstheme="majorHAnsi"/>
          <w:bCs/>
          <w:i/>
        </w:rPr>
        <w:t>syringae</w:t>
      </w:r>
      <w:proofErr w:type="spellEnd"/>
      <w:r w:rsidRPr="009E1A39">
        <w:rPr>
          <w:rFonts w:asciiTheme="minorHAnsi" w:eastAsia="Calibri" w:hAnsiTheme="minorHAnsi" w:cstheme="majorHAnsi"/>
          <w:bCs/>
        </w:rPr>
        <w:t xml:space="preserve"> </w:t>
      </w:r>
      <w:proofErr w:type="spellStart"/>
      <w:r w:rsidRPr="009E1A39">
        <w:rPr>
          <w:rFonts w:asciiTheme="minorHAnsi" w:eastAsia="Calibri" w:hAnsiTheme="minorHAnsi" w:cstheme="majorHAnsi"/>
          <w:bCs/>
        </w:rPr>
        <w:t>pv</w:t>
      </w:r>
      <w:proofErr w:type="spellEnd"/>
      <w:r w:rsidRPr="009E1A39">
        <w:rPr>
          <w:rFonts w:asciiTheme="minorHAnsi" w:eastAsia="Calibri" w:hAnsiTheme="minorHAnsi" w:cstheme="majorHAnsi"/>
          <w:bCs/>
        </w:rPr>
        <w:t xml:space="preserve">. </w:t>
      </w:r>
      <w:proofErr w:type="spellStart"/>
      <w:r w:rsidRPr="009E1A39">
        <w:rPr>
          <w:rFonts w:asciiTheme="minorHAnsi" w:eastAsia="Calibri" w:hAnsiTheme="minorHAnsi" w:cstheme="majorHAnsi"/>
          <w:bCs/>
          <w:i/>
        </w:rPr>
        <w:t>tomato</w:t>
      </w:r>
      <w:r w:rsidRPr="009E1A39">
        <w:rPr>
          <w:rFonts w:asciiTheme="minorHAnsi" w:eastAsia="Calibri" w:hAnsiTheme="minorHAnsi" w:cstheme="majorHAnsi"/>
          <w:bCs/>
        </w:rPr>
        <w:t>’nun</w:t>
      </w:r>
      <w:proofErr w:type="spellEnd"/>
      <w:r w:rsidRPr="009E1A39">
        <w:rPr>
          <w:rFonts w:asciiTheme="minorHAnsi" w:eastAsia="Calibri" w:hAnsiTheme="minorHAnsi" w:cstheme="majorHAnsi"/>
          <w:bCs/>
        </w:rPr>
        <w:t xml:space="preserve"> neden olduğu domates bakteriyel benek hastalığının yönetiminde farklı fosfitlerin etkinliklerinin belirlenmesi</w:t>
      </w:r>
    </w:p>
    <w:p w14:paraId="6011908E" w14:textId="77777777" w:rsidR="004C6AA0" w:rsidRPr="004C6AA0" w:rsidRDefault="004C6AA0" w:rsidP="00A071EC">
      <w:pPr>
        <w:pStyle w:val="WW-NormalWeb1"/>
        <w:spacing w:before="0" w:after="0"/>
        <w:ind w:left="142"/>
        <w:rPr>
          <w:rFonts w:asciiTheme="minorHAnsi" w:eastAsia="Calibri" w:hAnsiTheme="minorHAnsi" w:cstheme="majorHAnsi"/>
          <w:bCs/>
          <w:sz w:val="22"/>
          <w:szCs w:val="22"/>
        </w:rPr>
      </w:pPr>
    </w:p>
    <w:p w14:paraId="1CE38270" w14:textId="77777777" w:rsidR="004C6AA0" w:rsidRDefault="00D020F7" w:rsidP="00A071EC">
      <w:pPr>
        <w:widowControl w:val="0"/>
        <w:spacing w:after="0" w:line="240" w:lineRule="auto"/>
        <w:ind w:left="142"/>
        <w:jc w:val="center"/>
        <w:rPr>
          <w:rFonts w:asciiTheme="minorHAnsi" w:hAnsiTheme="minorHAnsi"/>
          <w:b/>
          <w:bCs/>
          <w:sz w:val="22"/>
          <w:szCs w:val="22"/>
          <w:vertAlign w:val="superscript"/>
        </w:rPr>
      </w:pPr>
      <w:proofErr w:type="spellStart"/>
      <w:r>
        <w:rPr>
          <w:rFonts w:asciiTheme="minorHAnsi" w:hAnsiTheme="minorHAnsi"/>
          <w:b/>
          <w:bCs/>
          <w:sz w:val="22"/>
          <w:szCs w:val="22"/>
        </w:rPr>
        <w:t>Sa</w:t>
      </w:r>
      <w:r w:rsidR="004C6AA0" w:rsidRPr="0020018A">
        <w:rPr>
          <w:rFonts w:asciiTheme="minorHAnsi" w:hAnsiTheme="minorHAnsi"/>
          <w:b/>
          <w:bCs/>
          <w:sz w:val="22"/>
          <w:szCs w:val="22"/>
        </w:rPr>
        <w:t>ad</w:t>
      </w:r>
      <w:proofErr w:type="spellEnd"/>
      <w:r w:rsidR="004C6AA0" w:rsidRPr="0020018A">
        <w:rPr>
          <w:rFonts w:asciiTheme="minorHAnsi" w:hAnsiTheme="minorHAnsi"/>
          <w:b/>
          <w:bCs/>
          <w:sz w:val="22"/>
          <w:szCs w:val="22"/>
        </w:rPr>
        <w:t xml:space="preserve"> </w:t>
      </w:r>
      <w:proofErr w:type="gramStart"/>
      <w:r w:rsidR="004C6AA0" w:rsidRPr="0020018A">
        <w:rPr>
          <w:rFonts w:asciiTheme="minorHAnsi" w:hAnsiTheme="minorHAnsi"/>
          <w:b/>
          <w:bCs/>
          <w:sz w:val="22"/>
          <w:szCs w:val="22"/>
        </w:rPr>
        <w:t>Mohamed  HAJİ</w:t>
      </w:r>
      <w:proofErr w:type="gramEnd"/>
      <w:r w:rsidR="004C6AA0" w:rsidRPr="0020018A">
        <w:rPr>
          <w:rFonts w:asciiTheme="minorHAnsi" w:hAnsiTheme="minorHAnsi"/>
          <w:b/>
          <w:bCs/>
          <w:sz w:val="22"/>
          <w:szCs w:val="22"/>
        </w:rPr>
        <w:t xml:space="preserve"> NOUR</w:t>
      </w:r>
      <w:r w:rsidR="004C6AA0" w:rsidRPr="00FA1A64">
        <w:rPr>
          <w:rFonts w:asciiTheme="minorHAnsi" w:hAnsiTheme="minorHAnsi"/>
          <w:b/>
          <w:bCs/>
          <w:sz w:val="22"/>
          <w:szCs w:val="22"/>
          <w:vertAlign w:val="superscript"/>
        </w:rPr>
        <w:t>1</w:t>
      </w:r>
      <w:r w:rsidR="004C6AA0" w:rsidRPr="009766D4">
        <w:rPr>
          <w:rFonts w:asciiTheme="minorHAnsi" w:hAnsiTheme="minorHAnsi"/>
          <w:sz w:val="22"/>
          <w:szCs w:val="22"/>
          <w:shd w:val="clear" w:color="auto" w:fill="FFFFFF"/>
          <w:vertAlign w:val="superscript"/>
        </w:rPr>
        <w:sym w:font="Wingdings 2" w:char="F024"/>
      </w:r>
      <w:r w:rsidR="004C6AA0" w:rsidRPr="004B1587">
        <w:rPr>
          <w:rFonts w:ascii="Century" w:hAnsi="Century"/>
          <w:noProof/>
          <w:sz w:val="18"/>
          <w:szCs w:val="18"/>
        </w:rPr>
        <w:drawing>
          <wp:inline distT="0" distB="0" distL="0" distR="0" wp14:anchorId="6AC22794" wp14:editId="357536CD">
            <wp:extent cx="144000" cy="144000"/>
            <wp:effectExtent l="0" t="0" r="8890" b="8890"/>
            <wp:docPr id="2" name="Resim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Dekan Yardımcısı\AppData\Local\Microsoft\Windows\INetCache\Content.Word\orcid logo.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4C6AA0">
        <w:rPr>
          <w:rFonts w:asciiTheme="minorHAnsi" w:hAnsiTheme="minorHAnsi"/>
          <w:b/>
          <w:bCs/>
          <w:sz w:val="22"/>
          <w:szCs w:val="22"/>
        </w:rPr>
        <w:t>, Sümer HORUZ</w:t>
      </w:r>
      <w:r w:rsidR="004C6AA0">
        <w:rPr>
          <w:rFonts w:asciiTheme="minorHAnsi" w:hAnsiTheme="minorHAnsi"/>
          <w:b/>
          <w:bCs/>
          <w:sz w:val="22"/>
          <w:szCs w:val="22"/>
          <w:vertAlign w:val="superscript"/>
        </w:rPr>
        <w:t>2</w:t>
      </w:r>
      <w:r w:rsidR="004C6AA0" w:rsidRPr="009766D4">
        <w:rPr>
          <w:rFonts w:asciiTheme="minorHAnsi" w:hAnsiTheme="minorHAnsi"/>
          <w:noProof/>
          <w:sz w:val="22"/>
          <w:szCs w:val="22"/>
        </w:rPr>
        <w:drawing>
          <wp:inline distT="0" distB="0" distL="0" distR="0" wp14:anchorId="6CC42EBC" wp14:editId="3D41E173">
            <wp:extent cx="144000" cy="144000"/>
            <wp:effectExtent l="0" t="0" r="8890" b="8890"/>
            <wp:docPr id="32" name="Resim 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Dekan Yardımcısı\AppData\Local\Microsoft\Windows\INetCache\Content.Word\orcid logo.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p w14:paraId="5F0FB6E9" w14:textId="77777777" w:rsidR="004C6AA0" w:rsidRPr="006C25D2" w:rsidRDefault="004C6AA0" w:rsidP="00A071EC">
      <w:pPr>
        <w:widowControl w:val="0"/>
        <w:spacing w:after="0" w:line="240" w:lineRule="auto"/>
        <w:ind w:left="142"/>
        <w:jc w:val="center"/>
        <w:rPr>
          <w:rFonts w:asciiTheme="minorHAnsi" w:hAnsiTheme="minorHAnsi" w:cstheme="minorHAnsi"/>
          <w:bCs/>
          <w:sz w:val="22"/>
          <w:szCs w:val="20"/>
        </w:rPr>
      </w:pPr>
    </w:p>
    <w:p w14:paraId="78E8F9A2" w14:textId="77777777" w:rsidR="004C6AA0" w:rsidRPr="0020018A" w:rsidRDefault="004C6AA0" w:rsidP="00A071EC">
      <w:pPr>
        <w:spacing w:after="0" w:line="240" w:lineRule="auto"/>
        <w:ind w:left="142"/>
        <w:jc w:val="both"/>
        <w:rPr>
          <w:rFonts w:asciiTheme="minorHAnsi" w:hAnsiTheme="minorHAnsi"/>
          <w:i/>
          <w:color w:val="000000"/>
          <w:sz w:val="20"/>
          <w:szCs w:val="20"/>
        </w:rPr>
      </w:pPr>
      <w:r w:rsidRPr="0020018A">
        <w:rPr>
          <w:rFonts w:asciiTheme="minorHAnsi" w:hAnsiTheme="minorHAnsi"/>
          <w:i/>
          <w:color w:val="000000"/>
          <w:sz w:val="20"/>
          <w:szCs w:val="20"/>
          <w:vertAlign w:val="superscript"/>
        </w:rPr>
        <w:t>1</w:t>
      </w:r>
      <w:r w:rsidRPr="0020018A">
        <w:rPr>
          <w:rFonts w:asciiTheme="minorHAnsi" w:hAnsiTheme="minorHAnsi"/>
          <w:i/>
          <w:color w:val="000000"/>
          <w:sz w:val="20"/>
          <w:szCs w:val="20"/>
        </w:rPr>
        <w:t xml:space="preserve">Erciyes </w:t>
      </w:r>
      <w:proofErr w:type="spellStart"/>
      <w:r w:rsidRPr="0020018A">
        <w:rPr>
          <w:rFonts w:asciiTheme="minorHAnsi" w:hAnsiTheme="minorHAnsi"/>
          <w:i/>
          <w:color w:val="000000"/>
          <w:sz w:val="20"/>
          <w:szCs w:val="20"/>
        </w:rPr>
        <w:t>University</w:t>
      </w:r>
      <w:proofErr w:type="spellEnd"/>
      <w:r w:rsidRPr="0020018A">
        <w:rPr>
          <w:rFonts w:asciiTheme="minorHAnsi" w:hAnsiTheme="minorHAnsi"/>
          <w:i/>
          <w:color w:val="000000"/>
          <w:sz w:val="20"/>
          <w:szCs w:val="20"/>
        </w:rPr>
        <w:t xml:space="preserve">, </w:t>
      </w:r>
      <w:proofErr w:type="spellStart"/>
      <w:r w:rsidRPr="0020018A">
        <w:rPr>
          <w:rFonts w:asciiTheme="minorHAnsi" w:hAnsiTheme="minorHAnsi"/>
          <w:i/>
          <w:color w:val="000000"/>
          <w:sz w:val="20"/>
          <w:szCs w:val="20"/>
        </w:rPr>
        <w:t>Institute</w:t>
      </w:r>
      <w:proofErr w:type="spellEnd"/>
      <w:r w:rsidRPr="0020018A">
        <w:rPr>
          <w:rFonts w:asciiTheme="minorHAnsi" w:hAnsiTheme="minorHAnsi"/>
          <w:i/>
          <w:color w:val="000000"/>
          <w:sz w:val="20"/>
          <w:szCs w:val="20"/>
        </w:rPr>
        <w:t xml:space="preserve"> of Natural </w:t>
      </w:r>
      <w:proofErr w:type="spellStart"/>
      <w:r w:rsidRPr="0020018A">
        <w:rPr>
          <w:rFonts w:asciiTheme="minorHAnsi" w:hAnsiTheme="minorHAnsi"/>
          <w:i/>
          <w:color w:val="000000"/>
          <w:sz w:val="20"/>
          <w:szCs w:val="20"/>
        </w:rPr>
        <w:t>and</w:t>
      </w:r>
      <w:proofErr w:type="spellEnd"/>
      <w:r w:rsidRPr="0020018A">
        <w:rPr>
          <w:rFonts w:asciiTheme="minorHAnsi" w:hAnsiTheme="minorHAnsi"/>
          <w:i/>
          <w:color w:val="000000"/>
          <w:sz w:val="20"/>
          <w:szCs w:val="20"/>
        </w:rPr>
        <w:t xml:space="preserve"> </w:t>
      </w:r>
      <w:proofErr w:type="spellStart"/>
      <w:r w:rsidRPr="0020018A">
        <w:rPr>
          <w:rFonts w:asciiTheme="minorHAnsi" w:hAnsiTheme="minorHAnsi"/>
          <w:i/>
          <w:color w:val="000000"/>
          <w:sz w:val="20"/>
          <w:szCs w:val="20"/>
        </w:rPr>
        <w:t>Applied</w:t>
      </w:r>
      <w:proofErr w:type="spellEnd"/>
      <w:r w:rsidRPr="0020018A">
        <w:rPr>
          <w:rFonts w:asciiTheme="minorHAnsi" w:hAnsiTheme="minorHAnsi"/>
          <w:i/>
          <w:color w:val="000000"/>
          <w:sz w:val="20"/>
          <w:szCs w:val="20"/>
        </w:rPr>
        <w:t xml:space="preserve"> </w:t>
      </w:r>
      <w:proofErr w:type="spellStart"/>
      <w:r w:rsidRPr="0020018A">
        <w:rPr>
          <w:rFonts w:asciiTheme="minorHAnsi" w:hAnsiTheme="minorHAnsi"/>
          <w:i/>
          <w:color w:val="000000"/>
          <w:sz w:val="20"/>
          <w:szCs w:val="20"/>
        </w:rPr>
        <w:t>Sciences</w:t>
      </w:r>
      <w:proofErr w:type="spellEnd"/>
      <w:r w:rsidRPr="0020018A">
        <w:rPr>
          <w:rFonts w:asciiTheme="minorHAnsi" w:hAnsiTheme="minorHAnsi"/>
          <w:i/>
          <w:color w:val="000000"/>
          <w:sz w:val="20"/>
          <w:szCs w:val="20"/>
        </w:rPr>
        <w:t>,</w:t>
      </w:r>
      <w:r>
        <w:rPr>
          <w:rFonts w:asciiTheme="minorHAnsi" w:hAnsiTheme="minorHAnsi"/>
          <w:i/>
          <w:color w:val="000000"/>
          <w:sz w:val="20"/>
          <w:szCs w:val="20"/>
        </w:rPr>
        <w:t xml:space="preserve"> </w:t>
      </w:r>
      <w:r w:rsidRPr="0020018A">
        <w:rPr>
          <w:rFonts w:asciiTheme="minorHAnsi" w:hAnsiTheme="minorHAnsi"/>
          <w:i/>
          <w:color w:val="000000"/>
          <w:sz w:val="20"/>
          <w:szCs w:val="20"/>
        </w:rPr>
        <w:t>38039, Kayseri</w:t>
      </w:r>
      <w:r>
        <w:rPr>
          <w:rFonts w:asciiTheme="minorHAnsi" w:hAnsiTheme="minorHAnsi"/>
          <w:i/>
          <w:color w:val="000000"/>
          <w:sz w:val="20"/>
          <w:szCs w:val="20"/>
        </w:rPr>
        <w:t xml:space="preserve">, </w:t>
      </w:r>
      <w:r w:rsidRPr="0020018A">
        <w:rPr>
          <w:rFonts w:asciiTheme="minorHAnsi" w:hAnsiTheme="minorHAnsi"/>
          <w:i/>
          <w:color w:val="000000"/>
          <w:sz w:val="20"/>
          <w:szCs w:val="20"/>
        </w:rPr>
        <w:t>Türkiye.</w:t>
      </w:r>
    </w:p>
    <w:p w14:paraId="1CBDB8C2" w14:textId="77777777" w:rsidR="00A071EC" w:rsidRDefault="004C6AA0" w:rsidP="00A071EC">
      <w:pPr>
        <w:spacing w:after="0" w:line="240" w:lineRule="auto"/>
        <w:ind w:left="142"/>
        <w:jc w:val="both"/>
        <w:rPr>
          <w:rFonts w:asciiTheme="minorHAnsi" w:hAnsiTheme="minorHAnsi"/>
          <w:i/>
          <w:color w:val="000000"/>
          <w:sz w:val="20"/>
          <w:szCs w:val="20"/>
        </w:rPr>
      </w:pPr>
      <w:r w:rsidRPr="0020018A">
        <w:rPr>
          <w:rFonts w:asciiTheme="minorHAnsi" w:hAnsiTheme="minorHAnsi"/>
          <w:i/>
          <w:color w:val="000000"/>
          <w:sz w:val="20"/>
          <w:szCs w:val="20"/>
          <w:vertAlign w:val="superscript"/>
        </w:rPr>
        <w:t>2</w:t>
      </w:r>
      <w:r w:rsidRPr="0020018A">
        <w:rPr>
          <w:rFonts w:asciiTheme="minorHAnsi" w:hAnsiTheme="minorHAnsi"/>
          <w:i/>
          <w:color w:val="000000"/>
          <w:sz w:val="20"/>
          <w:szCs w:val="20"/>
        </w:rPr>
        <w:t xml:space="preserve">Erciyes </w:t>
      </w:r>
      <w:proofErr w:type="spellStart"/>
      <w:r w:rsidRPr="0020018A">
        <w:rPr>
          <w:rFonts w:asciiTheme="minorHAnsi" w:hAnsiTheme="minorHAnsi"/>
          <w:i/>
          <w:color w:val="000000"/>
          <w:sz w:val="20"/>
          <w:szCs w:val="20"/>
        </w:rPr>
        <w:t>Universit</w:t>
      </w:r>
      <w:r>
        <w:rPr>
          <w:rFonts w:asciiTheme="minorHAnsi" w:hAnsiTheme="minorHAnsi"/>
          <w:i/>
          <w:color w:val="000000"/>
          <w:sz w:val="20"/>
          <w:szCs w:val="20"/>
        </w:rPr>
        <w:t>y</w:t>
      </w:r>
      <w:proofErr w:type="spellEnd"/>
      <w:r>
        <w:rPr>
          <w:rFonts w:asciiTheme="minorHAnsi" w:hAnsiTheme="minorHAnsi"/>
          <w:i/>
          <w:color w:val="000000"/>
          <w:sz w:val="20"/>
          <w:szCs w:val="20"/>
        </w:rPr>
        <w:t xml:space="preserve">, </w:t>
      </w:r>
      <w:proofErr w:type="spellStart"/>
      <w:r>
        <w:rPr>
          <w:rFonts w:asciiTheme="minorHAnsi" w:hAnsiTheme="minorHAnsi"/>
          <w:i/>
          <w:color w:val="000000"/>
          <w:sz w:val="20"/>
          <w:szCs w:val="20"/>
        </w:rPr>
        <w:t>Faculty</w:t>
      </w:r>
      <w:proofErr w:type="spellEnd"/>
      <w:r>
        <w:rPr>
          <w:rFonts w:asciiTheme="minorHAnsi" w:hAnsiTheme="minorHAnsi"/>
          <w:i/>
          <w:color w:val="000000"/>
          <w:sz w:val="20"/>
          <w:szCs w:val="20"/>
        </w:rPr>
        <w:t xml:space="preserve"> of </w:t>
      </w:r>
      <w:proofErr w:type="spellStart"/>
      <w:r>
        <w:rPr>
          <w:rFonts w:asciiTheme="minorHAnsi" w:hAnsiTheme="minorHAnsi"/>
          <w:i/>
          <w:color w:val="000000"/>
          <w:sz w:val="20"/>
          <w:szCs w:val="20"/>
        </w:rPr>
        <w:t>Agriculture</w:t>
      </w:r>
      <w:proofErr w:type="spellEnd"/>
      <w:r>
        <w:rPr>
          <w:rFonts w:asciiTheme="minorHAnsi" w:hAnsiTheme="minorHAnsi"/>
          <w:i/>
          <w:color w:val="000000"/>
          <w:sz w:val="20"/>
          <w:szCs w:val="20"/>
        </w:rPr>
        <w:t xml:space="preserve">, </w:t>
      </w:r>
      <w:proofErr w:type="spellStart"/>
      <w:r>
        <w:rPr>
          <w:rFonts w:asciiTheme="minorHAnsi" w:hAnsiTheme="minorHAnsi"/>
          <w:i/>
          <w:color w:val="000000"/>
          <w:sz w:val="20"/>
          <w:szCs w:val="20"/>
        </w:rPr>
        <w:t>Department</w:t>
      </w:r>
      <w:proofErr w:type="spellEnd"/>
      <w:r>
        <w:rPr>
          <w:rFonts w:asciiTheme="minorHAnsi" w:hAnsiTheme="minorHAnsi"/>
          <w:i/>
          <w:color w:val="000000"/>
          <w:sz w:val="20"/>
          <w:szCs w:val="20"/>
        </w:rPr>
        <w:t xml:space="preserve"> of</w:t>
      </w:r>
      <w:r w:rsidRPr="0020018A">
        <w:rPr>
          <w:rFonts w:asciiTheme="minorHAnsi" w:hAnsiTheme="minorHAnsi"/>
          <w:i/>
          <w:color w:val="000000"/>
          <w:sz w:val="20"/>
          <w:szCs w:val="20"/>
        </w:rPr>
        <w:t xml:space="preserve"> </w:t>
      </w:r>
      <w:proofErr w:type="spellStart"/>
      <w:r w:rsidRPr="0020018A">
        <w:rPr>
          <w:rFonts w:asciiTheme="minorHAnsi" w:hAnsiTheme="minorHAnsi"/>
          <w:i/>
          <w:color w:val="000000"/>
          <w:sz w:val="20"/>
          <w:szCs w:val="20"/>
        </w:rPr>
        <w:t>Plant</w:t>
      </w:r>
      <w:proofErr w:type="spellEnd"/>
      <w:r w:rsidRPr="0020018A">
        <w:rPr>
          <w:rFonts w:asciiTheme="minorHAnsi" w:hAnsiTheme="minorHAnsi"/>
          <w:i/>
          <w:color w:val="000000"/>
          <w:sz w:val="20"/>
          <w:szCs w:val="20"/>
        </w:rPr>
        <w:t xml:space="preserve"> </w:t>
      </w:r>
      <w:proofErr w:type="spellStart"/>
      <w:r w:rsidRPr="0020018A">
        <w:rPr>
          <w:rFonts w:asciiTheme="minorHAnsi" w:hAnsiTheme="minorHAnsi"/>
          <w:i/>
          <w:color w:val="000000"/>
          <w:sz w:val="20"/>
          <w:szCs w:val="20"/>
        </w:rPr>
        <w:t>Pro</w:t>
      </w:r>
      <w:r>
        <w:rPr>
          <w:rFonts w:asciiTheme="minorHAnsi" w:hAnsiTheme="minorHAnsi"/>
          <w:i/>
          <w:color w:val="000000"/>
          <w:sz w:val="20"/>
          <w:szCs w:val="20"/>
        </w:rPr>
        <w:t>tection</w:t>
      </w:r>
      <w:proofErr w:type="spellEnd"/>
      <w:r>
        <w:rPr>
          <w:rFonts w:asciiTheme="minorHAnsi" w:hAnsiTheme="minorHAnsi"/>
          <w:i/>
          <w:color w:val="000000"/>
          <w:sz w:val="20"/>
          <w:szCs w:val="20"/>
        </w:rPr>
        <w:t xml:space="preserve">, 38039, Kayseri, </w:t>
      </w:r>
      <w:r w:rsidRPr="0020018A">
        <w:rPr>
          <w:rFonts w:asciiTheme="minorHAnsi" w:hAnsiTheme="minorHAnsi"/>
          <w:i/>
          <w:color w:val="000000"/>
          <w:sz w:val="20"/>
          <w:szCs w:val="20"/>
        </w:rPr>
        <w:t>Türkiye.</w:t>
      </w:r>
    </w:p>
    <w:p w14:paraId="3565BC86" w14:textId="77777777" w:rsidR="00A071EC" w:rsidRDefault="00A071EC" w:rsidP="00A071EC">
      <w:pPr>
        <w:spacing w:after="0" w:line="240" w:lineRule="auto"/>
        <w:ind w:left="142"/>
        <w:jc w:val="both"/>
        <w:rPr>
          <w:rFonts w:asciiTheme="minorHAnsi" w:hAnsiTheme="minorHAnsi"/>
          <w:i/>
          <w:color w:val="000000"/>
          <w:sz w:val="20"/>
          <w:szCs w:val="20"/>
        </w:rPr>
      </w:pPr>
    </w:p>
    <w:p w14:paraId="1AFE368D" w14:textId="77777777" w:rsidR="00A071EC" w:rsidRPr="004C6AA0" w:rsidRDefault="00A071EC" w:rsidP="00A071EC">
      <w:pPr>
        <w:spacing w:after="0" w:line="240" w:lineRule="auto"/>
        <w:ind w:left="142"/>
        <w:jc w:val="both"/>
        <w:rPr>
          <w:rFonts w:asciiTheme="minorHAnsi" w:hAnsiTheme="minorHAnsi"/>
          <w:i/>
          <w:color w:val="000000"/>
          <w:sz w:val="20"/>
          <w:szCs w:val="20"/>
        </w:rPr>
        <w:sectPr w:rsidR="00A071EC" w:rsidRPr="004C6AA0" w:rsidSect="00A071EC">
          <w:headerReference w:type="default" r:id="rId13"/>
          <w:footerReference w:type="default" r:id="rId14"/>
          <w:headerReference w:type="first" r:id="rId15"/>
          <w:footerReference w:type="first" r:id="rId16"/>
          <w:type w:val="continuous"/>
          <w:pgSz w:w="11906" w:h="16838"/>
          <w:pgMar w:top="1258" w:right="849" w:bottom="1418" w:left="709" w:header="426" w:footer="425" w:gutter="0"/>
          <w:cols w:space="708"/>
          <w:titlePg/>
          <w:docGrid w:linePitch="360"/>
        </w:sectPr>
      </w:pPr>
    </w:p>
    <w:tbl>
      <w:tblPr>
        <w:tblStyle w:val="TabloKlavuzu"/>
        <w:tblW w:w="10201" w:type="dxa"/>
        <w:tblLayout w:type="fixed"/>
        <w:tblLook w:val="04A0" w:firstRow="1" w:lastRow="0" w:firstColumn="1" w:lastColumn="0" w:noHBand="0" w:noVBand="1"/>
      </w:tblPr>
      <w:tblGrid>
        <w:gridCol w:w="988"/>
        <w:gridCol w:w="1701"/>
        <w:gridCol w:w="7512"/>
      </w:tblGrid>
      <w:tr w:rsidR="004C6AA0" w:rsidRPr="00AF5BF8" w14:paraId="43AEAD74" w14:textId="77777777" w:rsidTr="00A071EC">
        <w:trPr>
          <w:trHeight w:val="283"/>
        </w:trPr>
        <w:tc>
          <w:tcPr>
            <w:tcW w:w="2689" w:type="dxa"/>
            <w:gridSpan w:val="2"/>
            <w:vAlign w:val="center"/>
          </w:tcPr>
          <w:p w14:paraId="257F78D8" w14:textId="77777777" w:rsidR="004C6AA0" w:rsidRPr="00AF5BF8" w:rsidRDefault="004C6AA0" w:rsidP="001A5BBF">
            <w:pPr>
              <w:spacing w:after="0" w:line="240" w:lineRule="auto"/>
              <w:rPr>
                <w:rFonts w:asciiTheme="minorHAnsi" w:hAnsiTheme="minorHAnsi" w:cstheme="minorHAnsi"/>
                <w:sz w:val="20"/>
                <w:szCs w:val="20"/>
              </w:rPr>
            </w:pPr>
            <w:r w:rsidRPr="00AF5BF8">
              <w:rPr>
                <w:rFonts w:asciiTheme="minorHAnsi" w:hAnsiTheme="minorHAnsi" w:cstheme="minorHAnsi"/>
                <w:b/>
                <w:sz w:val="20"/>
                <w:szCs w:val="20"/>
              </w:rPr>
              <w:t>ARTICLE INFO</w:t>
            </w:r>
          </w:p>
        </w:tc>
        <w:tc>
          <w:tcPr>
            <w:tcW w:w="7512" w:type="dxa"/>
            <w:vAlign w:val="center"/>
          </w:tcPr>
          <w:p w14:paraId="264BC419" w14:textId="77777777" w:rsidR="004C6AA0" w:rsidRPr="00AF5BF8" w:rsidRDefault="004C6AA0" w:rsidP="001A5BBF">
            <w:pPr>
              <w:spacing w:after="0" w:line="240" w:lineRule="auto"/>
              <w:rPr>
                <w:rFonts w:asciiTheme="minorHAnsi" w:hAnsiTheme="minorHAnsi" w:cstheme="minorHAnsi"/>
                <w:sz w:val="20"/>
                <w:szCs w:val="20"/>
              </w:rPr>
            </w:pPr>
            <w:r w:rsidRPr="00AF5BF8">
              <w:rPr>
                <w:rFonts w:asciiTheme="minorHAnsi" w:hAnsiTheme="minorHAnsi" w:cstheme="minorHAnsi"/>
                <w:b/>
                <w:sz w:val="20"/>
                <w:szCs w:val="20"/>
              </w:rPr>
              <w:t>ABSTRACT</w:t>
            </w:r>
          </w:p>
        </w:tc>
      </w:tr>
      <w:tr w:rsidR="004C6AA0" w:rsidRPr="00AF5BF8" w14:paraId="19DF299E" w14:textId="77777777" w:rsidTr="00A071EC">
        <w:tc>
          <w:tcPr>
            <w:tcW w:w="2689" w:type="dxa"/>
            <w:gridSpan w:val="2"/>
            <w:vMerge w:val="restart"/>
            <w:tcMar>
              <w:left w:w="57" w:type="dxa"/>
              <w:right w:w="57" w:type="dxa"/>
            </w:tcMar>
          </w:tcPr>
          <w:p w14:paraId="1F4101BA" w14:textId="77777777" w:rsidR="004C6AA0" w:rsidRPr="004D31C9" w:rsidRDefault="004C6AA0" w:rsidP="001A5BBF">
            <w:pPr>
              <w:spacing w:after="0" w:line="240" w:lineRule="auto"/>
              <w:rPr>
                <w:rFonts w:asciiTheme="minorHAnsi" w:hAnsiTheme="minorHAnsi" w:cstheme="minorHAnsi"/>
                <w:b/>
                <w:i/>
                <w:sz w:val="18"/>
                <w:szCs w:val="18"/>
              </w:rPr>
            </w:pPr>
            <w:proofErr w:type="spellStart"/>
            <w:r w:rsidRPr="004D31C9">
              <w:rPr>
                <w:rFonts w:asciiTheme="minorHAnsi" w:hAnsiTheme="minorHAnsi" w:cstheme="minorHAnsi"/>
                <w:b/>
                <w:i/>
                <w:sz w:val="18"/>
                <w:szCs w:val="18"/>
              </w:rPr>
              <w:t>Article</w:t>
            </w:r>
            <w:proofErr w:type="spellEnd"/>
            <w:r w:rsidRPr="004D31C9">
              <w:rPr>
                <w:rFonts w:asciiTheme="minorHAnsi" w:hAnsiTheme="minorHAnsi" w:cstheme="minorHAnsi"/>
                <w:b/>
                <w:i/>
                <w:sz w:val="18"/>
                <w:szCs w:val="18"/>
              </w:rPr>
              <w:t xml:space="preserve"> </w:t>
            </w:r>
            <w:proofErr w:type="spellStart"/>
            <w:r w:rsidRPr="004D31C9">
              <w:rPr>
                <w:rFonts w:asciiTheme="minorHAnsi" w:hAnsiTheme="minorHAnsi" w:cstheme="minorHAnsi"/>
                <w:b/>
                <w:i/>
                <w:sz w:val="18"/>
                <w:szCs w:val="18"/>
              </w:rPr>
              <w:t>history</w:t>
            </w:r>
            <w:proofErr w:type="spellEnd"/>
            <w:r w:rsidRPr="004D31C9">
              <w:rPr>
                <w:rFonts w:asciiTheme="minorHAnsi" w:hAnsiTheme="minorHAnsi" w:cstheme="minorHAnsi"/>
                <w:b/>
                <w:i/>
                <w:sz w:val="18"/>
                <w:szCs w:val="18"/>
              </w:rPr>
              <w:t>:</w:t>
            </w:r>
          </w:p>
          <w:p w14:paraId="1BEBF418" w14:textId="77777777" w:rsidR="004C6AA0" w:rsidRPr="004D31C9" w:rsidRDefault="004C6AA0" w:rsidP="001A5BBF">
            <w:pPr>
              <w:spacing w:after="0" w:line="240" w:lineRule="auto"/>
              <w:rPr>
                <w:rFonts w:asciiTheme="minorHAnsi" w:hAnsiTheme="minorHAnsi" w:cstheme="minorHAnsi"/>
                <w:sz w:val="18"/>
                <w:szCs w:val="18"/>
                <w:highlight w:val="yellow"/>
              </w:rPr>
            </w:pPr>
            <w:proofErr w:type="spellStart"/>
            <w:r w:rsidRPr="004D31C9">
              <w:rPr>
                <w:rFonts w:asciiTheme="minorHAnsi" w:hAnsiTheme="minorHAnsi" w:cstheme="minorHAnsi"/>
                <w:sz w:val="18"/>
                <w:szCs w:val="18"/>
                <w:highlight w:val="yellow"/>
              </w:rPr>
              <w:t>Recieved</w:t>
            </w:r>
            <w:proofErr w:type="spellEnd"/>
            <w:r w:rsidRPr="004D31C9">
              <w:rPr>
                <w:rFonts w:asciiTheme="minorHAnsi" w:hAnsiTheme="minorHAnsi" w:cstheme="minorHAnsi"/>
                <w:sz w:val="18"/>
                <w:szCs w:val="18"/>
                <w:highlight w:val="yellow"/>
              </w:rPr>
              <w:t xml:space="preserve"> / </w:t>
            </w:r>
            <w:proofErr w:type="gramStart"/>
            <w:r w:rsidRPr="004D31C9">
              <w:rPr>
                <w:rFonts w:asciiTheme="minorHAnsi" w:hAnsiTheme="minorHAnsi" w:cstheme="minorHAnsi"/>
                <w:sz w:val="18"/>
                <w:szCs w:val="18"/>
                <w:highlight w:val="yellow"/>
              </w:rPr>
              <w:t>Geliş  :</w:t>
            </w:r>
            <w:proofErr w:type="gramEnd"/>
            <w:r w:rsidRPr="004D31C9">
              <w:rPr>
                <w:rFonts w:asciiTheme="minorHAnsi" w:hAnsiTheme="minorHAnsi" w:cstheme="minorHAnsi"/>
                <w:sz w:val="18"/>
                <w:szCs w:val="18"/>
                <w:highlight w:val="yellow"/>
              </w:rPr>
              <w:t xml:space="preserve"> </w:t>
            </w:r>
            <w:r w:rsidR="00816C14">
              <w:rPr>
                <w:rFonts w:asciiTheme="minorHAnsi" w:hAnsiTheme="minorHAnsi" w:cstheme="minorHAnsi"/>
                <w:sz w:val="18"/>
                <w:szCs w:val="18"/>
                <w:highlight w:val="yellow"/>
              </w:rPr>
              <w:t>27.06</w:t>
            </w:r>
            <w:r w:rsidRPr="004D31C9">
              <w:rPr>
                <w:rFonts w:asciiTheme="minorHAnsi" w:hAnsiTheme="minorHAnsi" w:cstheme="minorHAnsi"/>
                <w:sz w:val="18"/>
                <w:szCs w:val="18"/>
                <w:highlight w:val="yellow"/>
              </w:rPr>
              <w:t>.2022</w:t>
            </w:r>
          </w:p>
          <w:p w14:paraId="4600070C" w14:textId="77777777" w:rsidR="004C6AA0" w:rsidRPr="004D31C9" w:rsidRDefault="004C6AA0" w:rsidP="001A5BBF">
            <w:pPr>
              <w:spacing w:after="0" w:line="240" w:lineRule="auto"/>
              <w:rPr>
                <w:rFonts w:asciiTheme="minorHAnsi" w:hAnsiTheme="minorHAnsi" w:cstheme="minorHAnsi"/>
                <w:b/>
                <w:sz w:val="18"/>
                <w:szCs w:val="18"/>
              </w:rPr>
            </w:pPr>
            <w:proofErr w:type="spellStart"/>
            <w:r w:rsidRPr="004D31C9">
              <w:rPr>
                <w:rFonts w:asciiTheme="minorHAnsi" w:hAnsiTheme="minorHAnsi" w:cstheme="minorHAnsi"/>
                <w:sz w:val="18"/>
                <w:szCs w:val="18"/>
                <w:highlight w:val="yellow"/>
              </w:rPr>
              <w:t>Accepted</w:t>
            </w:r>
            <w:proofErr w:type="spellEnd"/>
            <w:r w:rsidRPr="004D31C9">
              <w:rPr>
                <w:rFonts w:asciiTheme="minorHAnsi" w:hAnsiTheme="minorHAnsi" w:cstheme="minorHAnsi"/>
                <w:sz w:val="18"/>
                <w:szCs w:val="18"/>
                <w:highlight w:val="yellow"/>
              </w:rPr>
              <w:t xml:space="preserve"> / Kabul:  </w:t>
            </w:r>
            <w:r w:rsidR="00816C14">
              <w:rPr>
                <w:rFonts w:asciiTheme="minorHAnsi" w:hAnsiTheme="minorHAnsi" w:cstheme="minorHAnsi"/>
                <w:sz w:val="18"/>
                <w:szCs w:val="18"/>
                <w:highlight w:val="yellow"/>
              </w:rPr>
              <w:t>12</w:t>
            </w:r>
            <w:r w:rsidRPr="004D31C9">
              <w:rPr>
                <w:rFonts w:asciiTheme="minorHAnsi" w:hAnsiTheme="minorHAnsi" w:cstheme="minorHAnsi"/>
                <w:sz w:val="18"/>
                <w:szCs w:val="18"/>
                <w:highlight w:val="yellow"/>
              </w:rPr>
              <w:t>.</w:t>
            </w:r>
            <w:r w:rsidR="00816C14">
              <w:rPr>
                <w:rFonts w:asciiTheme="minorHAnsi" w:hAnsiTheme="minorHAnsi" w:cstheme="minorHAnsi"/>
                <w:sz w:val="18"/>
                <w:szCs w:val="18"/>
                <w:highlight w:val="yellow"/>
              </w:rPr>
              <w:t>09</w:t>
            </w:r>
            <w:r w:rsidRPr="004D31C9">
              <w:rPr>
                <w:rFonts w:asciiTheme="minorHAnsi" w:hAnsiTheme="minorHAnsi" w:cstheme="minorHAnsi"/>
                <w:sz w:val="18"/>
                <w:szCs w:val="18"/>
                <w:highlight w:val="yellow"/>
              </w:rPr>
              <w:t>.2022</w:t>
            </w:r>
          </w:p>
          <w:p w14:paraId="0A1B3865" w14:textId="77777777" w:rsidR="004C6AA0" w:rsidRPr="004D31C9" w:rsidRDefault="004C6AA0" w:rsidP="001A5BBF">
            <w:pPr>
              <w:spacing w:after="0" w:line="240" w:lineRule="auto"/>
              <w:rPr>
                <w:rFonts w:asciiTheme="minorHAnsi" w:hAnsiTheme="minorHAnsi" w:cstheme="minorHAnsi"/>
                <w:b/>
                <w:i/>
                <w:sz w:val="18"/>
                <w:szCs w:val="18"/>
              </w:rPr>
            </w:pPr>
          </w:p>
          <w:p w14:paraId="514F36C8" w14:textId="77777777" w:rsidR="004C6AA0" w:rsidRPr="004D31C9" w:rsidRDefault="004C6AA0" w:rsidP="001A5BBF">
            <w:pPr>
              <w:spacing w:after="0" w:line="240" w:lineRule="auto"/>
              <w:rPr>
                <w:rFonts w:asciiTheme="minorHAnsi" w:hAnsiTheme="minorHAnsi" w:cstheme="minorHAnsi"/>
                <w:sz w:val="18"/>
                <w:szCs w:val="18"/>
              </w:rPr>
            </w:pPr>
            <w:proofErr w:type="spellStart"/>
            <w:r w:rsidRPr="004D31C9">
              <w:rPr>
                <w:rFonts w:asciiTheme="minorHAnsi" w:hAnsiTheme="minorHAnsi" w:cstheme="minorHAnsi"/>
                <w:b/>
                <w:i/>
                <w:sz w:val="18"/>
                <w:szCs w:val="18"/>
              </w:rPr>
              <w:t>Keywords</w:t>
            </w:r>
            <w:proofErr w:type="spellEnd"/>
            <w:r w:rsidRPr="004D31C9">
              <w:rPr>
                <w:rFonts w:asciiTheme="minorHAnsi" w:hAnsiTheme="minorHAnsi" w:cstheme="minorHAnsi"/>
                <w:sz w:val="18"/>
                <w:szCs w:val="18"/>
              </w:rPr>
              <w:t>:</w:t>
            </w:r>
          </w:p>
          <w:p w14:paraId="66F58A6B" w14:textId="77777777" w:rsidR="004C6AA0" w:rsidRDefault="004C6AA0" w:rsidP="001A5BBF">
            <w:pPr>
              <w:spacing w:after="0" w:line="240" w:lineRule="auto"/>
              <w:rPr>
                <w:rFonts w:asciiTheme="minorHAnsi" w:hAnsiTheme="minorHAnsi" w:cstheme="minorHAnsi"/>
                <w:sz w:val="18"/>
                <w:szCs w:val="18"/>
              </w:rPr>
            </w:pPr>
            <w:proofErr w:type="spellStart"/>
            <w:r w:rsidRPr="0020018A">
              <w:rPr>
                <w:rFonts w:asciiTheme="minorHAnsi" w:hAnsiTheme="minorHAnsi" w:cstheme="minorHAnsi"/>
                <w:sz w:val="18"/>
                <w:szCs w:val="18"/>
              </w:rPr>
              <w:t>Tomato</w:t>
            </w:r>
            <w:proofErr w:type="spellEnd"/>
          </w:p>
          <w:p w14:paraId="74CC1D0F" w14:textId="77777777" w:rsidR="004C6AA0" w:rsidRDefault="004C6AA0" w:rsidP="001A5BBF">
            <w:pPr>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Phosphite</w:t>
            </w:r>
            <w:proofErr w:type="spellEnd"/>
          </w:p>
          <w:p w14:paraId="5583C1C2" w14:textId="77777777" w:rsidR="004C6AA0" w:rsidRDefault="004C6AA0" w:rsidP="001A5BBF">
            <w:pPr>
              <w:spacing w:after="0" w:line="240" w:lineRule="auto"/>
              <w:rPr>
                <w:rFonts w:asciiTheme="minorHAnsi" w:hAnsiTheme="minorHAnsi" w:cstheme="minorHAnsi"/>
                <w:sz w:val="18"/>
                <w:szCs w:val="18"/>
              </w:rPr>
            </w:pPr>
            <w:proofErr w:type="spellStart"/>
            <w:r w:rsidRPr="0020018A">
              <w:rPr>
                <w:rFonts w:asciiTheme="minorHAnsi" w:hAnsiTheme="minorHAnsi" w:cstheme="minorHAnsi"/>
                <w:i/>
                <w:sz w:val="18"/>
                <w:szCs w:val="18"/>
              </w:rPr>
              <w:t>Pseudomonas</w:t>
            </w:r>
            <w:proofErr w:type="spellEnd"/>
            <w:r w:rsidRPr="0020018A">
              <w:rPr>
                <w:rFonts w:asciiTheme="minorHAnsi" w:hAnsiTheme="minorHAnsi" w:cstheme="minorHAnsi"/>
                <w:i/>
                <w:sz w:val="18"/>
                <w:szCs w:val="18"/>
              </w:rPr>
              <w:t xml:space="preserve"> </w:t>
            </w:r>
            <w:proofErr w:type="spellStart"/>
            <w:r w:rsidRPr="0020018A">
              <w:rPr>
                <w:rFonts w:asciiTheme="minorHAnsi" w:hAnsiTheme="minorHAnsi" w:cstheme="minorHAnsi"/>
                <w:i/>
                <w:sz w:val="18"/>
                <w:szCs w:val="18"/>
              </w:rPr>
              <w:t>syringae</w:t>
            </w:r>
            <w:proofErr w:type="spellEnd"/>
            <w:r w:rsidRPr="0020018A">
              <w:rPr>
                <w:rFonts w:asciiTheme="minorHAnsi" w:hAnsiTheme="minorHAnsi" w:cstheme="minorHAnsi"/>
                <w:sz w:val="18"/>
                <w:szCs w:val="18"/>
              </w:rPr>
              <w:t xml:space="preserve"> </w:t>
            </w:r>
            <w:proofErr w:type="spellStart"/>
            <w:r>
              <w:rPr>
                <w:rFonts w:asciiTheme="minorHAnsi" w:hAnsiTheme="minorHAnsi" w:cstheme="minorHAnsi"/>
                <w:sz w:val="18"/>
                <w:szCs w:val="18"/>
              </w:rPr>
              <w:t>p</w:t>
            </w:r>
            <w:r w:rsidRPr="0020018A">
              <w:rPr>
                <w:rFonts w:asciiTheme="minorHAnsi" w:hAnsiTheme="minorHAnsi" w:cstheme="minorHAnsi"/>
                <w:sz w:val="18"/>
                <w:szCs w:val="18"/>
              </w:rPr>
              <w:t>v</w:t>
            </w:r>
            <w:proofErr w:type="spellEnd"/>
            <w:r w:rsidRPr="0020018A">
              <w:rPr>
                <w:rFonts w:asciiTheme="minorHAnsi" w:hAnsiTheme="minorHAnsi" w:cstheme="minorHAnsi"/>
                <w:sz w:val="18"/>
                <w:szCs w:val="18"/>
              </w:rPr>
              <w:t xml:space="preserve">. </w:t>
            </w:r>
            <w:proofErr w:type="spellStart"/>
            <w:r w:rsidRPr="0020018A">
              <w:rPr>
                <w:rFonts w:asciiTheme="minorHAnsi" w:hAnsiTheme="minorHAnsi" w:cstheme="minorHAnsi"/>
                <w:i/>
                <w:sz w:val="18"/>
                <w:szCs w:val="18"/>
              </w:rPr>
              <w:t>tomato</w:t>
            </w:r>
            <w:proofErr w:type="spellEnd"/>
          </w:p>
          <w:p w14:paraId="3AAD0C50" w14:textId="77777777" w:rsidR="004C6AA0" w:rsidRDefault="004C6AA0" w:rsidP="001A5BBF">
            <w:pPr>
              <w:spacing w:after="0" w:line="240" w:lineRule="auto"/>
              <w:rPr>
                <w:rFonts w:asciiTheme="minorHAnsi" w:hAnsiTheme="minorHAnsi" w:cstheme="minorHAnsi"/>
                <w:sz w:val="18"/>
                <w:szCs w:val="18"/>
              </w:rPr>
            </w:pPr>
            <w:r>
              <w:rPr>
                <w:rFonts w:asciiTheme="minorHAnsi" w:hAnsiTheme="minorHAnsi" w:cstheme="minorHAnsi"/>
                <w:sz w:val="18"/>
                <w:szCs w:val="18"/>
              </w:rPr>
              <w:t>Control</w:t>
            </w:r>
          </w:p>
          <w:p w14:paraId="1BBE34ED" w14:textId="77777777" w:rsidR="004C6AA0" w:rsidRPr="004D31C9" w:rsidRDefault="004C6AA0" w:rsidP="001A5BBF">
            <w:pPr>
              <w:spacing w:after="0" w:line="240" w:lineRule="auto"/>
              <w:rPr>
                <w:rFonts w:asciiTheme="minorHAnsi" w:hAnsiTheme="minorHAnsi" w:cstheme="minorHAnsi"/>
                <w:b/>
                <w:i/>
                <w:sz w:val="18"/>
                <w:szCs w:val="18"/>
              </w:rPr>
            </w:pPr>
          </w:p>
          <w:p w14:paraId="6B013619" w14:textId="77777777" w:rsidR="004C6AA0" w:rsidRPr="004D31C9" w:rsidRDefault="004C6AA0" w:rsidP="001A5BBF">
            <w:pPr>
              <w:spacing w:after="0" w:line="240" w:lineRule="auto"/>
              <w:rPr>
                <w:rFonts w:asciiTheme="minorHAnsi" w:hAnsiTheme="minorHAnsi" w:cstheme="minorHAnsi"/>
                <w:sz w:val="18"/>
                <w:szCs w:val="18"/>
              </w:rPr>
            </w:pPr>
            <w:r w:rsidRPr="004D31C9">
              <w:rPr>
                <w:rFonts w:asciiTheme="minorHAnsi" w:hAnsiTheme="minorHAnsi" w:cstheme="minorHAnsi"/>
                <w:b/>
                <w:i/>
                <w:sz w:val="18"/>
                <w:szCs w:val="18"/>
              </w:rPr>
              <w:t>Anahtar Kelimeler</w:t>
            </w:r>
            <w:r w:rsidRPr="004D31C9">
              <w:rPr>
                <w:rFonts w:asciiTheme="minorHAnsi" w:hAnsiTheme="minorHAnsi" w:cstheme="minorHAnsi"/>
                <w:sz w:val="18"/>
                <w:szCs w:val="18"/>
              </w:rPr>
              <w:t>:</w:t>
            </w:r>
          </w:p>
          <w:p w14:paraId="28853A4B" w14:textId="77777777" w:rsidR="004C6AA0" w:rsidRDefault="004C6AA0" w:rsidP="001A5BBF">
            <w:pPr>
              <w:spacing w:after="0" w:line="240" w:lineRule="auto"/>
              <w:rPr>
                <w:rFonts w:asciiTheme="minorHAnsi" w:hAnsiTheme="minorHAnsi" w:cstheme="minorHAnsi"/>
                <w:sz w:val="18"/>
                <w:szCs w:val="18"/>
              </w:rPr>
            </w:pPr>
            <w:r w:rsidRPr="0020018A">
              <w:rPr>
                <w:rFonts w:asciiTheme="minorHAnsi" w:hAnsiTheme="minorHAnsi" w:cstheme="minorHAnsi"/>
                <w:sz w:val="18"/>
                <w:szCs w:val="18"/>
              </w:rPr>
              <w:t>Domates</w:t>
            </w:r>
          </w:p>
          <w:p w14:paraId="1A1A2797" w14:textId="77777777" w:rsidR="004C6AA0" w:rsidRDefault="004C6AA0" w:rsidP="001A5BBF">
            <w:pPr>
              <w:spacing w:after="0" w:line="240" w:lineRule="auto"/>
              <w:rPr>
                <w:rFonts w:asciiTheme="minorHAnsi" w:hAnsiTheme="minorHAnsi" w:cstheme="minorHAnsi"/>
                <w:sz w:val="18"/>
                <w:szCs w:val="18"/>
              </w:rPr>
            </w:pPr>
            <w:r>
              <w:rPr>
                <w:rFonts w:asciiTheme="minorHAnsi" w:hAnsiTheme="minorHAnsi" w:cstheme="minorHAnsi"/>
                <w:sz w:val="18"/>
                <w:szCs w:val="18"/>
              </w:rPr>
              <w:t>Fosfit</w:t>
            </w:r>
          </w:p>
          <w:p w14:paraId="786D853F" w14:textId="77777777" w:rsidR="004C6AA0" w:rsidRDefault="004C6AA0" w:rsidP="001A5BBF">
            <w:pPr>
              <w:spacing w:after="0" w:line="240" w:lineRule="auto"/>
              <w:rPr>
                <w:rFonts w:asciiTheme="minorHAnsi" w:hAnsiTheme="minorHAnsi" w:cstheme="minorHAnsi"/>
                <w:sz w:val="18"/>
                <w:szCs w:val="18"/>
              </w:rPr>
            </w:pPr>
            <w:proofErr w:type="spellStart"/>
            <w:r w:rsidRPr="0020018A">
              <w:rPr>
                <w:rFonts w:asciiTheme="minorHAnsi" w:hAnsiTheme="minorHAnsi" w:cstheme="minorHAnsi"/>
                <w:i/>
                <w:sz w:val="18"/>
                <w:szCs w:val="18"/>
              </w:rPr>
              <w:t>Pseudomonas</w:t>
            </w:r>
            <w:proofErr w:type="spellEnd"/>
            <w:r w:rsidRPr="0020018A">
              <w:rPr>
                <w:rFonts w:asciiTheme="minorHAnsi" w:hAnsiTheme="minorHAnsi" w:cstheme="minorHAnsi"/>
                <w:i/>
                <w:sz w:val="18"/>
                <w:szCs w:val="18"/>
              </w:rPr>
              <w:t xml:space="preserve"> </w:t>
            </w:r>
            <w:proofErr w:type="spellStart"/>
            <w:r w:rsidRPr="0020018A">
              <w:rPr>
                <w:rFonts w:asciiTheme="minorHAnsi" w:hAnsiTheme="minorHAnsi" w:cstheme="minorHAnsi"/>
                <w:i/>
                <w:sz w:val="18"/>
                <w:szCs w:val="18"/>
              </w:rPr>
              <w:t>syringae</w:t>
            </w:r>
            <w:proofErr w:type="spellEnd"/>
            <w:r w:rsidRPr="0020018A">
              <w:rPr>
                <w:rFonts w:asciiTheme="minorHAnsi" w:hAnsiTheme="minorHAnsi" w:cstheme="minorHAnsi"/>
                <w:sz w:val="18"/>
                <w:szCs w:val="18"/>
              </w:rPr>
              <w:t xml:space="preserve"> </w:t>
            </w:r>
            <w:proofErr w:type="spellStart"/>
            <w:r>
              <w:rPr>
                <w:rFonts w:asciiTheme="minorHAnsi" w:hAnsiTheme="minorHAnsi" w:cstheme="minorHAnsi"/>
                <w:sz w:val="18"/>
                <w:szCs w:val="18"/>
              </w:rPr>
              <w:t>p</w:t>
            </w:r>
            <w:r w:rsidRPr="0020018A">
              <w:rPr>
                <w:rFonts w:asciiTheme="minorHAnsi" w:hAnsiTheme="minorHAnsi" w:cstheme="minorHAnsi"/>
                <w:sz w:val="18"/>
                <w:szCs w:val="18"/>
              </w:rPr>
              <w:t>v</w:t>
            </w:r>
            <w:proofErr w:type="spellEnd"/>
            <w:r w:rsidRPr="0020018A">
              <w:rPr>
                <w:rFonts w:asciiTheme="minorHAnsi" w:hAnsiTheme="minorHAnsi" w:cstheme="minorHAnsi"/>
                <w:sz w:val="18"/>
                <w:szCs w:val="18"/>
              </w:rPr>
              <w:t xml:space="preserve">. </w:t>
            </w:r>
            <w:proofErr w:type="spellStart"/>
            <w:r w:rsidRPr="0020018A">
              <w:rPr>
                <w:rFonts w:asciiTheme="minorHAnsi" w:hAnsiTheme="minorHAnsi" w:cstheme="minorHAnsi"/>
                <w:i/>
                <w:sz w:val="18"/>
                <w:szCs w:val="18"/>
              </w:rPr>
              <w:t>tomato</w:t>
            </w:r>
            <w:proofErr w:type="spellEnd"/>
          </w:p>
          <w:p w14:paraId="1C9DC756" w14:textId="77777777" w:rsidR="004C6AA0" w:rsidRPr="00AF5BF8" w:rsidRDefault="004C6AA0" w:rsidP="001A5BBF">
            <w:pPr>
              <w:spacing w:after="0" w:line="240" w:lineRule="auto"/>
              <w:rPr>
                <w:rFonts w:asciiTheme="minorHAnsi" w:hAnsiTheme="minorHAnsi" w:cstheme="minorHAnsi"/>
                <w:sz w:val="20"/>
                <w:szCs w:val="20"/>
              </w:rPr>
            </w:pPr>
            <w:r>
              <w:rPr>
                <w:rFonts w:asciiTheme="minorHAnsi" w:hAnsiTheme="minorHAnsi" w:cstheme="minorHAnsi"/>
                <w:sz w:val="18"/>
                <w:szCs w:val="18"/>
              </w:rPr>
              <w:t>Mücadele</w:t>
            </w:r>
          </w:p>
          <w:p w14:paraId="6BF4F50C" w14:textId="77777777" w:rsidR="004C6AA0" w:rsidRPr="00AF5BF8" w:rsidRDefault="004C6AA0" w:rsidP="001A5BBF">
            <w:pPr>
              <w:spacing w:after="0" w:line="240" w:lineRule="auto"/>
              <w:rPr>
                <w:rFonts w:asciiTheme="minorHAnsi" w:hAnsiTheme="minorHAnsi" w:cstheme="minorHAnsi"/>
                <w:sz w:val="20"/>
                <w:szCs w:val="20"/>
              </w:rPr>
            </w:pPr>
          </w:p>
          <w:p w14:paraId="2F69C027" w14:textId="77777777" w:rsidR="004C6AA0" w:rsidRPr="004D31C9" w:rsidRDefault="004C6AA0" w:rsidP="001A5BBF">
            <w:pPr>
              <w:spacing w:after="0" w:line="240" w:lineRule="auto"/>
              <w:rPr>
                <w:rFonts w:asciiTheme="minorHAnsi" w:hAnsiTheme="minorHAnsi" w:cstheme="minorHAnsi"/>
                <w:sz w:val="16"/>
                <w:szCs w:val="16"/>
              </w:rPr>
            </w:pPr>
            <w:r w:rsidRPr="004D31C9">
              <w:rPr>
                <w:rFonts w:asciiTheme="minorHAnsi" w:hAnsiTheme="minorHAnsi" w:cstheme="minorHAnsi"/>
                <w:sz w:val="16"/>
                <w:szCs w:val="16"/>
                <w:shd w:val="clear" w:color="auto" w:fill="FFFFFF"/>
                <w:vertAlign w:val="superscript"/>
              </w:rPr>
              <w:sym w:font="Wingdings 2" w:char="F024"/>
            </w:r>
            <w:proofErr w:type="spellStart"/>
            <w:r w:rsidR="00816C14">
              <w:rPr>
                <w:rFonts w:asciiTheme="minorHAnsi" w:hAnsiTheme="minorHAnsi" w:cstheme="minorHAnsi"/>
                <w:color w:val="000000"/>
                <w:sz w:val="16"/>
                <w:szCs w:val="16"/>
              </w:rPr>
              <w:t>C</w:t>
            </w:r>
            <w:r w:rsidRPr="004D31C9">
              <w:rPr>
                <w:rFonts w:asciiTheme="minorHAnsi" w:hAnsiTheme="minorHAnsi" w:cstheme="minorHAnsi"/>
                <w:color w:val="000000"/>
                <w:sz w:val="16"/>
                <w:szCs w:val="16"/>
              </w:rPr>
              <w:t>orresponding</w:t>
            </w:r>
            <w:proofErr w:type="spellEnd"/>
            <w:r w:rsidRPr="004D31C9">
              <w:rPr>
                <w:rFonts w:asciiTheme="minorHAnsi" w:hAnsiTheme="minorHAnsi" w:cstheme="minorHAnsi"/>
                <w:color w:val="000000"/>
                <w:sz w:val="16"/>
                <w:szCs w:val="16"/>
              </w:rPr>
              <w:t xml:space="preserve"> </w:t>
            </w:r>
            <w:proofErr w:type="spellStart"/>
            <w:r w:rsidRPr="004D31C9">
              <w:rPr>
                <w:rFonts w:asciiTheme="minorHAnsi" w:hAnsiTheme="minorHAnsi" w:cstheme="minorHAnsi"/>
                <w:color w:val="000000"/>
                <w:sz w:val="16"/>
                <w:szCs w:val="16"/>
              </w:rPr>
              <w:t>author</w:t>
            </w:r>
            <w:proofErr w:type="spellEnd"/>
            <w:r w:rsidRPr="004D31C9">
              <w:rPr>
                <w:rFonts w:asciiTheme="minorHAnsi" w:hAnsiTheme="minorHAnsi" w:cstheme="minorHAnsi"/>
                <w:color w:val="000000"/>
                <w:sz w:val="16"/>
                <w:szCs w:val="16"/>
              </w:rPr>
              <w:t>/Sorumlu</w:t>
            </w:r>
            <w:r>
              <w:rPr>
                <w:rFonts w:asciiTheme="minorHAnsi" w:hAnsiTheme="minorHAnsi" w:cstheme="minorHAnsi"/>
                <w:color w:val="000000"/>
                <w:sz w:val="16"/>
                <w:szCs w:val="16"/>
              </w:rPr>
              <w:t xml:space="preserve"> yazar</w:t>
            </w:r>
            <w:r w:rsidRPr="004D31C9">
              <w:rPr>
                <w:rFonts w:asciiTheme="minorHAnsi" w:hAnsiTheme="minorHAnsi" w:cstheme="minorHAnsi"/>
                <w:sz w:val="16"/>
                <w:szCs w:val="16"/>
              </w:rPr>
              <w:t>:</w:t>
            </w:r>
          </w:p>
          <w:p w14:paraId="06FD5623" w14:textId="77777777" w:rsidR="004C6AA0" w:rsidRDefault="00816C14" w:rsidP="001A5BBF">
            <w:pPr>
              <w:spacing w:after="0" w:line="240" w:lineRule="auto"/>
              <w:rPr>
                <w:rFonts w:asciiTheme="minorHAnsi" w:hAnsiTheme="minorHAnsi" w:cstheme="minorHAnsi"/>
                <w:sz w:val="14"/>
                <w:szCs w:val="14"/>
              </w:rPr>
            </w:pPr>
            <w:proofErr w:type="spellStart"/>
            <w:r>
              <w:rPr>
                <w:rStyle w:val="Kpr"/>
                <w:rFonts w:asciiTheme="minorHAnsi" w:hAnsiTheme="minorHAnsi" w:cstheme="minorHAnsi"/>
                <w:color w:val="auto"/>
                <w:sz w:val="16"/>
                <w:szCs w:val="16"/>
                <w:u w:val="none"/>
              </w:rPr>
              <w:t>Sa</w:t>
            </w:r>
            <w:r w:rsidR="004C6AA0" w:rsidRPr="0020018A">
              <w:rPr>
                <w:rStyle w:val="Kpr"/>
                <w:rFonts w:asciiTheme="minorHAnsi" w:hAnsiTheme="minorHAnsi" w:cstheme="minorHAnsi"/>
                <w:color w:val="auto"/>
                <w:sz w:val="16"/>
                <w:szCs w:val="16"/>
                <w:u w:val="none"/>
              </w:rPr>
              <w:t>ad</w:t>
            </w:r>
            <w:proofErr w:type="spellEnd"/>
            <w:r w:rsidR="004C6AA0" w:rsidRPr="0020018A">
              <w:rPr>
                <w:rStyle w:val="Kpr"/>
                <w:rFonts w:asciiTheme="minorHAnsi" w:hAnsiTheme="minorHAnsi" w:cstheme="minorHAnsi"/>
                <w:color w:val="auto"/>
                <w:sz w:val="16"/>
                <w:szCs w:val="16"/>
                <w:u w:val="none"/>
              </w:rPr>
              <w:t xml:space="preserve"> </w:t>
            </w:r>
            <w:proofErr w:type="gramStart"/>
            <w:r w:rsidR="004C6AA0" w:rsidRPr="0020018A">
              <w:rPr>
                <w:rStyle w:val="Kpr"/>
                <w:rFonts w:asciiTheme="minorHAnsi" w:hAnsiTheme="minorHAnsi" w:cstheme="minorHAnsi"/>
                <w:color w:val="auto"/>
                <w:sz w:val="16"/>
                <w:szCs w:val="16"/>
                <w:u w:val="none"/>
              </w:rPr>
              <w:t>Mohamed  HAJİ</w:t>
            </w:r>
            <w:proofErr w:type="gramEnd"/>
            <w:r w:rsidR="004C6AA0" w:rsidRPr="0020018A">
              <w:rPr>
                <w:rStyle w:val="Kpr"/>
                <w:rFonts w:asciiTheme="minorHAnsi" w:hAnsiTheme="minorHAnsi" w:cstheme="minorHAnsi"/>
                <w:color w:val="auto"/>
                <w:sz w:val="16"/>
                <w:szCs w:val="16"/>
                <w:u w:val="none"/>
              </w:rPr>
              <w:t xml:space="preserve"> NOUR sacadhaji45@gmail.com </w:t>
            </w:r>
          </w:p>
          <w:p w14:paraId="3FDE3882" w14:textId="77777777" w:rsidR="004C6AA0" w:rsidRDefault="004C6AA0" w:rsidP="001A5BBF">
            <w:pPr>
              <w:spacing w:after="0" w:line="240" w:lineRule="auto"/>
              <w:rPr>
                <w:rFonts w:asciiTheme="minorHAnsi" w:hAnsiTheme="minorHAnsi" w:cstheme="minorHAnsi"/>
                <w:sz w:val="14"/>
                <w:szCs w:val="14"/>
              </w:rPr>
            </w:pPr>
          </w:p>
          <w:p w14:paraId="4B2AAB1E" w14:textId="77777777" w:rsidR="004C6AA0" w:rsidRDefault="004C6AA0" w:rsidP="001A5BBF">
            <w:pPr>
              <w:spacing w:after="0" w:line="240" w:lineRule="auto"/>
              <w:rPr>
                <w:rFonts w:asciiTheme="minorHAnsi" w:hAnsiTheme="minorHAnsi" w:cstheme="minorHAnsi"/>
                <w:sz w:val="14"/>
                <w:szCs w:val="14"/>
              </w:rPr>
            </w:pPr>
          </w:p>
          <w:p w14:paraId="3EF37A36" w14:textId="77777777" w:rsidR="004C6AA0" w:rsidRPr="00BC7EC8" w:rsidRDefault="004C6AA0" w:rsidP="001A5BBF">
            <w:pPr>
              <w:spacing w:after="0" w:line="240" w:lineRule="auto"/>
              <w:rPr>
                <w:rFonts w:asciiTheme="minorHAnsi" w:hAnsiTheme="minorHAnsi" w:cstheme="minorHAnsi"/>
                <w:sz w:val="14"/>
                <w:szCs w:val="14"/>
              </w:rPr>
            </w:pPr>
          </w:p>
          <w:p w14:paraId="1DA43B11" w14:textId="77777777" w:rsidR="004C6AA0" w:rsidRPr="00BC7EC8" w:rsidRDefault="004C6AA0" w:rsidP="00031835">
            <w:pPr>
              <w:spacing w:after="0" w:line="240" w:lineRule="auto"/>
              <w:jc w:val="both"/>
              <w:rPr>
                <w:rFonts w:asciiTheme="minorHAnsi" w:hAnsiTheme="minorHAnsi" w:cstheme="minorHAnsi"/>
                <w:sz w:val="14"/>
                <w:szCs w:val="14"/>
              </w:rPr>
            </w:pPr>
            <w:r w:rsidRPr="00BC7EC8">
              <w:rPr>
                <w:rFonts w:asciiTheme="minorHAnsi" w:hAnsiTheme="minorHAnsi" w:cstheme="minorHAnsi"/>
                <w:sz w:val="14"/>
                <w:szCs w:val="14"/>
              </w:rPr>
              <w:t xml:space="preserve">Makale Uluslararası </w:t>
            </w:r>
            <w:r w:rsidRPr="00BC7EC8">
              <w:rPr>
                <w:rFonts w:asciiTheme="minorHAnsi" w:hAnsiTheme="minorHAnsi" w:cstheme="minorHAnsi"/>
                <w:spacing w:val="-5"/>
                <w:sz w:val="14"/>
                <w:szCs w:val="14"/>
              </w:rPr>
              <w:t xml:space="preserve">Creative </w:t>
            </w:r>
            <w:proofErr w:type="spellStart"/>
            <w:r w:rsidRPr="00BC7EC8">
              <w:rPr>
                <w:rFonts w:asciiTheme="minorHAnsi" w:hAnsiTheme="minorHAnsi" w:cstheme="minorHAnsi"/>
                <w:spacing w:val="-4"/>
                <w:sz w:val="14"/>
                <w:szCs w:val="14"/>
              </w:rPr>
              <w:t>Common</w:t>
            </w:r>
            <w:r w:rsidRPr="00BC7EC8">
              <w:rPr>
                <w:rFonts w:asciiTheme="minorHAnsi" w:hAnsiTheme="minorHAnsi" w:cstheme="minorHAnsi"/>
                <w:sz w:val="14"/>
                <w:szCs w:val="14"/>
              </w:rPr>
              <w:t>s</w:t>
            </w:r>
            <w:proofErr w:type="spellEnd"/>
            <w:r w:rsidRPr="00BC7EC8">
              <w:rPr>
                <w:rFonts w:asciiTheme="minorHAnsi" w:hAnsiTheme="minorHAnsi" w:cstheme="minorHAnsi"/>
                <w:spacing w:val="15"/>
                <w:sz w:val="14"/>
                <w:szCs w:val="14"/>
              </w:rPr>
              <w:t xml:space="preserve"> </w:t>
            </w:r>
            <w:proofErr w:type="spellStart"/>
            <w:r w:rsidRPr="00BC7EC8">
              <w:rPr>
                <w:rFonts w:asciiTheme="minorHAnsi" w:hAnsiTheme="minorHAnsi" w:cstheme="minorHAnsi"/>
                <w:spacing w:val="-4"/>
                <w:sz w:val="14"/>
                <w:szCs w:val="14"/>
              </w:rPr>
              <w:t>Attributio</w:t>
            </w:r>
            <w:r w:rsidRPr="00BC7EC8">
              <w:rPr>
                <w:rFonts w:asciiTheme="minorHAnsi" w:hAnsiTheme="minorHAnsi" w:cstheme="minorHAnsi"/>
                <w:spacing w:val="-5"/>
                <w:sz w:val="14"/>
                <w:szCs w:val="14"/>
              </w:rPr>
              <w:t>n</w:t>
            </w:r>
            <w:r w:rsidRPr="00BC7EC8">
              <w:rPr>
                <w:rFonts w:asciiTheme="minorHAnsi" w:hAnsiTheme="minorHAnsi" w:cstheme="minorHAnsi"/>
                <w:spacing w:val="-4"/>
                <w:sz w:val="14"/>
                <w:szCs w:val="14"/>
              </w:rPr>
              <w:t>-Non</w:t>
            </w:r>
            <w:proofErr w:type="spellEnd"/>
            <w:r w:rsidRPr="00BC7EC8">
              <w:rPr>
                <w:rFonts w:asciiTheme="minorHAnsi" w:hAnsiTheme="minorHAnsi" w:cstheme="minorHAnsi"/>
                <w:spacing w:val="-4"/>
                <w:sz w:val="14"/>
                <w:szCs w:val="14"/>
              </w:rPr>
              <w:t xml:space="preserve"> Commercial </w:t>
            </w:r>
            <w:r w:rsidRPr="00BC7EC8">
              <w:rPr>
                <w:rFonts w:asciiTheme="minorHAnsi" w:hAnsiTheme="minorHAnsi" w:cstheme="minorHAnsi"/>
                <w:spacing w:val="-5"/>
                <w:sz w:val="14"/>
                <w:szCs w:val="14"/>
              </w:rPr>
              <w:t>4.</w:t>
            </w:r>
            <w:r w:rsidRPr="00BC7EC8">
              <w:rPr>
                <w:rFonts w:asciiTheme="minorHAnsi" w:hAnsiTheme="minorHAnsi" w:cstheme="minorHAnsi"/>
                <w:sz w:val="14"/>
                <w:szCs w:val="14"/>
              </w:rPr>
              <w:t>0 Lisansı kapsamında yayınlanmaktadır. Bu, orijinal makaleye uygun şekilde atıf yapılması şartıyla, eserin herhangi bir ortam veya formatta kopyalanmasını ve dağıtılmasını sağlar. Ancak, eserler ticari amaçlar için kullanılamaz.</w:t>
            </w:r>
          </w:p>
          <w:p w14:paraId="407ABFA9" w14:textId="77777777" w:rsidR="004C6AA0" w:rsidRPr="00BC7EC8" w:rsidRDefault="004C6AA0" w:rsidP="001A5BBF">
            <w:pPr>
              <w:tabs>
                <w:tab w:val="left" w:pos="2268"/>
              </w:tabs>
              <w:spacing w:after="0" w:line="240" w:lineRule="auto"/>
              <w:ind w:right="20"/>
              <w:jc w:val="both"/>
              <w:rPr>
                <w:rFonts w:asciiTheme="minorHAnsi" w:hAnsiTheme="minorHAnsi" w:cstheme="minorHAnsi"/>
                <w:sz w:val="14"/>
                <w:szCs w:val="14"/>
              </w:rPr>
            </w:pPr>
            <w:r w:rsidRPr="00BC7EC8">
              <w:rPr>
                <w:rFonts w:asciiTheme="minorHAnsi" w:hAnsiTheme="minorHAnsi" w:cstheme="minorHAnsi"/>
                <w:sz w:val="14"/>
                <w:szCs w:val="14"/>
              </w:rPr>
              <w:t xml:space="preserve">© </w:t>
            </w:r>
            <w:proofErr w:type="spellStart"/>
            <w:r w:rsidRPr="00BC7EC8">
              <w:rPr>
                <w:rFonts w:asciiTheme="minorHAnsi" w:hAnsiTheme="minorHAnsi" w:cstheme="minorHAnsi"/>
                <w:sz w:val="14"/>
                <w:szCs w:val="14"/>
              </w:rPr>
              <w:t>Copyright</w:t>
            </w:r>
            <w:proofErr w:type="spellEnd"/>
            <w:r w:rsidRPr="00BC7EC8">
              <w:rPr>
                <w:rFonts w:asciiTheme="minorHAnsi" w:hAnsiTheme="minorHAnsi" w:cstheme="minorHAnsi"/>
                <w:sz w:val="14"/>
                <w:szCs w:val="14"/>
              </w:rPr>
              <w:t xml:space="preserve"> 2022 </w:t>
            </w:r>
            <w:proofErr w:type="spellStart"/>
            <w:r w:rsidRPr="00BC7EC8">
              <w:rPr>
                <w:rFonts w:asciiTheme="minorHAnsi" w:hAnsiTheme="minorHAnsi" w:cstheme="minorHAnsi"/>
                <w:sz w:val="14"/>
                <w:szCs w:val="14"/>
              </w:rPr>
              <w:t>by</w:t>
            </w:r>
            <w:proofErr w:type="spellEnd"/>
            <w:r w:rsidRPr="00BC7EC8">
              <w:rPr>
                <w:rFonts w:asciiTheme="minorHAnsi" w:hAnsiTheme="minorHAnsi" w:cstheme="minorHAnsi"/>
                <w:sz w:val="14"/>
                <w:szCs w:val="14"/>
              </w:rPr>
              <w:t xml:space="preserve"> Mustafa Kemal </w:t>
            </w:r>
            <w:proofErr w:type="spellStart"/>
            <w:r w:rsidRPr="00BC7EC8">
              <w:rPr>
                <w:rFonts w:asciiTheme="minorHAnsi" w:hAnsiTheme="minorHAnsi" w:cstheme="minorHAnsi"/>
                <w:sz w:val="14"/>
                <w:szCs w:val="14"/>
              </w:rPr>
              <w:t>University</w:t>
            </w:r>
            <w:proofErr w:type="spellEnd"/>
            <w:r w:rsidRPr="00BC7EC8">
              <w:rPr>
                <w:rFonts w:asciiTheme="minorHAnsi" w:hAnsiTheme="minorHAnsi" w:cstheme="minorHAnsi"/>
                <w:sz w:val="14"/>
                <w:szCs w:val="14"/>
              </w:rPr>
              <w:t xml:space="preserve">. </w:t>
            </w:r>
            <w:proofErr w:type="spellStart"/>
            <w:r w:rsidRPr="00BC7EC8">
              <w:rPr>
                <w:rFonts w:asciiTheme="minorHAnsi" w:hAnsiTheme="minorHAnsi" w:cstheme="minorHAnsi"/>
                <w:sz w:val="14"/>
                <w:szCs w:val="14"/>
              </w:rPr>
              <w:t>Available</w:t>
            </w:r>
            <w:proofErr w:type="spellEnd"/>
            <w:r w:rsidRPr="00BC7EC8">
              <w:rPr>
                <w:rFonts w:asciiTheme="minorHAnsi" w:hAnsiTheme="minorHAnsi" w:cstheme="minorHAnsi"/>
                <w:sz w:val="14"/>
                <w:szCs w:val="14"/>
              </w:rPr>
              <w:t xml:space="preserve"> on-</w:t>
            </w:r>
            <w:proofErr w:type="spellStart"/>
            <w:r w:rsidRPr="00BC7EC8">
              <w:rPr>
                <w:rFonts w:asciiTheme="minorHAnsi" w:hAnsiTheme="minorHAnsi" w:cstheme="minorHAnsi"/>
                <w:sz w:val="14"/>
                <w:szCs w:val="14"/>
              </w:rPr>
              <w:t>line</w:t>
            </w:r>
            <w:proofErr w:type="spellEnd"/>
            <w:r w:rsidRPr="00BC7EC8">
              <w:rPr>
                <w:rFonts w:asciiTheme="minorHAnsi" w:hAnsiTheme="minorHAnsi" w:cstheme="minorHAnsi"/>
                <w:sz w:val="14"/>
                <w:szCs w:val="14"/>
              </w:rPr>
              <w:t xml:space="preserve"> at </w:t>
            </w:r>
            <w:hyperlink r:id="rId17" w:history="1">
              <w:r w:rsidRPr="00BC7EC8">
                <w:rPr>
                  <w:rStyle w:val="Kpr"/>
                  <w:rFonts w:asciiTheme="minorHAnsi" w:hAnsiTheme="minorHAnsi" w:cstheme="minorHAnsi"/>
                  <w:sz w:val="14"/>
                  <w:szCs w:val="14"/>
                </w:rPr>
                <w:t>https://dergipark.org.tr/tr/pub/mkutbd</w:t>
              </w:r>
            </w:hyperlink>
            <w:r w:rsidRPr="00BC7EC8">
              <w:rPr>
                <w:rFonts w:asciiTheme="minorHAnsi" w:hAnsiTheme="minorHAnsi" w:cstheme="minorHAnsi"/>
                <w:sz w:val="14"/>
                <w:szCs w:val="14"/>
              </w:rPr>
              <w:t xml:space="preserve"> </w:t>
            </w:r>
          </w:p>
          <w:p w14:paraId="401790FC" w14:textId="77777777" w:rsidR="004C6AA0" w:rsidRPr="00BC7EC8" w:rsidRDefault="004C6AA0" w:rsidP="001A5BBF">
            <w:pPr>
              <w:tabs>
                <w:tab w:val="left" w:pos="2268"/>
              </w:tabs>
              <w:spacing w:after="0" w:line="240" w:lineRule="auto"/>
              <w:ind w:right="20"/>
              <w:rPr>
                <w:rFonts w:asciiTheme="minorHAnsi" w:hAnsiTheme="minorHAnsi" w:cstheme="minorHAnsi"/>
                <w:spacing w:val="-4"/>
                <w:sz w:val="14"/>
                <w:szCs w:val="14"/>
              </w:rPr>
            </w:pPr>
          </w:p>
          <w:p w14:paraId="6321DE2C" w14:textId="77777777" w:rsidR="004C6AA0" w:rsidRDefault="004C6AA0" w:rsidP="001A5BBF">
            <w:pPr>
              <w:tabs>
                <w:tab w:val="left" w:pos="2268"/>
              </w:tabs>
              <w:spacing w:after="0" w:line="240" w:lineRule="auto"/>
              <w:ind w:right="20"/>
              <w:jc w:val="both"/>
              <w:rPr>
                <w:rFonts w:asciiTheme="minorHAnsi" w:hAnsiTheme="minorHAnsi" w:cstheme="minorHAnsi"/>
                <w:sz w:val="14"/>
                <w:szCs w:val="14"/>
              </w:rPr>
            </w:pPr>
            <w:proofErr w:type="spellStart"/>
            <w:r w:rsidRPr="00BC7EC8">
              <w:rPr>
                <w:rFonts w:asciiTheme="minorHAnsi" w:hAnsiTheme="minorHAnsi" w:cstheme="minorHAnsi"/>
                <w:spacing w:val="-4"/>
                <w:sz w:val="14"/>
                <w:szCs w:val="14"/>
              </w:rPr>
              <w:t>Thi</w:t>
            </w:r>
            <w:r w:rsidRPr="00BC7EC8">
              <w:rPr>
                <w:rFonts w:asciiTheme="minorHAnsi" w:hAnsiTheme="minorHAnsi" w:cstheme="minorHAnsi"/>
                <w:sz w:val="14"/>
                <w:szCs w:val="14"/>
              </w:rPr>
              <w:t>s</w:t>
            </w:r>
            <w:proofErr w:type="spellEnd"/>
            <w:r w:rsidRPr="00BC7EC8">
              <w:rPr>
                <w:rFonts w:asciiTheme="minorHAnsi" w:hAnsiTheme="minorHAnsi" w:cstheme="minorHAnsi"/>
                <w:spacing w:val="-5"/>
                <w:sz w:val="14"/>
                <w:szCs w:val="14"/>
              </w:rPr>
              <w:t xml:space="preserve"> </w:t>
            </w:r>
            <w:proofErr w:type="spellStart"/>
            <w:r w:rsidRPr="00BC7EC8">
              <w:rPr>
                <w:rFonts w:asciiTheme="minorHAnsi" w:hAnsiTheme="minorHAnsi" w:cstheme="minorHAnsi"/>
                <w:spacing w:val="-5"/>
                <w:sz w:val="14"/>
                <w:szCs w:val="14"/>
              </w:rPr>
              <w:t>wor</w:t>
            </w:r>
            <w:r w:rsidRPr="00BC7EC8">
              <w:rPr>
                <w:rFonts w:asciiTheme="minorHAnsi" w:hAnsiTheme="minorHAnsi" w:cstheme="minorHAnsi"/>
                <w:sz w:val="14"/>
                <w:szCs w:val="14"/>
              </w:rPr>
              <w:t>k</w:t>
            </w:r>
            <w:proofErr w:type="spellEnd"/>
            <w:r w:rsidRPr="00BC7EC8">
              <w:rPr>
                <w:rFonts w:asciiTheme="minorHAnsi" w:hAnsiTheme="minorHAnsi" w:cstheme="minorHAnsi"/>
                <w:spacing w:val="-4"/>
                <w:sz w:val="14"/>
                <w:szCs w:val="14"/>
              </w:rPr>
              <w:t xml:space="preserve"> </w:t>
            </w:r>
            <w:r w:rsidRPr="00BC7EC8">
              <w:rPr>
                <w:rFonts w:asciiTheme="minorHAnsi" w:hAnsiTheme="minorHAnsi" w:cstheme="minorHAnsi"/>
                <w:spacing w:val="-5"/>
                <w:sz w:val="14"/>
                <w:szCs w:val="14"/>
              </w:rPr>
              <w:t>i</w:t>
            </w:r>
            <w:r w:rsidRPr="00BC7EC8">
              <w:rPr>
                <w:rFonts w:asciiTheme="minorHAnsi" w:hAnsiTheme="minorHAnsi" w:cstheme="minorHAnsi"/>
                <w:sz w:val="14"/>
                <w:szCs w:val="14"/>
              </w:rPr>
              <w:t>s</w:t>
            </w:r>
            <w:r w:rsidRPr="00BC7EC8">
              <w:rPr>
                <w:rFonts w:asciiTheme="minorHAnsi" w:hAnsiTheme="minorHAnsi" w:cstheme="minorHAnsi"/>
                <w:spacing w:val="-5"/>
                <w:sz w:val="14"/>
                <w:szCs w:val="14"/>
              </w:rPr>
              <w:t xml:space="preserve"> </w:t>
            </w:r>
            <w:proofErr w:type="spellStart"/>
            <w:r w:rsidRPr="00BC7EC8">
              <w:rPr>
                <w:rFonts w:asciiTheme="minorHAnsi" w:hAnsiTheme="minorHAnsi" w:cstheme="minorHAnsi"/>
                <w:spacing w:val="-4"/>
                <w:sz w:val="14"/>
                <w:szCs w:val="14"/>
              </w:rPr>
              <w:t>license</w:t>
            </w:r>
            <w:r w:rsidRPr="00BC7EC8">
              <w:rPr>
                <w:rFonts w:asciiTheme="minorHAnsi" w:hAnsiTheme="minorHAnsi" w:cstheme="minorHAnsi"/>
                <w:sz w:val="14"/>
                <w:szCs w:val="14"/>
              </w:rPr>
              <w:t>d</w:t>
            </w:r>
            <w:proofErr w:type="spellEnd"/>
            <w:r w:rsidRPr="00BC7EC8">
              <w:rPr>
                <w:rFonts w:asciiTheme="minorHAnsi" w:hAnsiTheme="minorHAnsi" w:cstheme="minorHAnsi"/>
                <w:spacing w:val="-4"/>
                <w:sz w:val="14"/>
                <w:szCs w:val="14"/>
              </w:rPr>
              <w:t xml:space="preserve"> </w:t>
            </w:r>
            <w:proofErr w:type="spellStart"/>
            <w:r w:rsidRPr="00BC7EC8">
              <w:rPr>
                <w:rFonts w:asciiTheme="minorHAnsi" w:hAnsiTheme="minorHAnsi" w:cstheme="minorHAnsi"/>
                <w:spacing w:val="-4"/>
                <w:sz w:val="14"/>
                <w:szCs w:val="14"/>
              </w:rPr>
              <w:t>unde</w:t>
            </w:r>
            <w:r w:rsidRPr="00BC7EC8">
              <w:rPr>
                <w:rFonts w:asciiTheme="minorHAnsi" w:hAnsiTheme="minorHAnsi" w:cstheme="minorHAnsi"/>
                <w:sz w:val="14"/>
                <w:szCs w:val="14"/>
              </w:rPr>
              <w:t>r</w:t>
            </w:r>
            <w:proofErr w:type="spellEnd"/>
            <w:r w:rsidRPr="00BC7EC8">
              <w:rPr>
                <w:rFonts w:asciiTheme="minorHAnsi" w:hAnsiTheme="minorHAnsi" w:cstheme="minorHAnsi"/>
                <w:sz w:val="14"/>
                <w:szCs w:val="14"/>
              </w:rPr>
              <w:t xml:space="preserve"> a</w:t>
            </w:r>
            <w:r w:rsidRPr="00BC7EC8">
              <w:rPr>
                <w:rFonts w:asciiTheme="minorHAnsi" w:hAnsiTheme="minorHAnsi" w:cstheme="minorHAnsi"/>
                <w:spacing w:val="-4"/>
                <w:sz w:val="14"/>
                <w:szCs w:val="14"/>
              </w:rPr>
              <w:t xml:space="preserve"> </w:t>
            </w:r>
            <w:r w:rsidRPr="00BC7EC8">
              <w:rPr>
                <w:rFonts w:asciiTheme="minorHAnsi" w:hAnsiTheme="minorHAnsi" w:cstheme="minorHAnsi"/>
                <w:spacing w:val="-5"/>
                <w:sz w:val="14"/>
                <w:szCs w:val="14"/>
              </w:rPr>
              <w:t xml:space="preserve">Creative </w:t>
            </w:r>
            <w:proofErr w:type="spellStart"/>
            <w:r w:rsidRPr="00BC7EC8">
              <w:rPr>
                <w:rFonts w:asciiTheme="minorHAnsi" w:hAnsiTheme="minorHAnsi" w:cstheme="minorHAnsi"/>
                <w:spacing w:val="-4"/>
                <w:sz w:val="14"/>
                <w:szCs w:val="14"/>
              </w:rPr>
              <w:t>Common</w:t>
            </w:r>
            <w:r w:rsidRPr="00BC7EC8">
              <w:rPr>
                <w:rFonts w:asciiTheme="minorHAnsi" w:hAnsiTheme="minorHAnsi" w:cstheme="minorHAnsi"/>
                <w:sz w:val="14"/>
                <w:szCs w:val="14"/>
              </w:rPr>
              <w:t>s</w:t>
            </w:r>
            <w:proofErr w:type="spellEnd"/>
            <w:r w:rsidRPr="00BC7EC8">
              <w:rPr>
                <w:rFonts w:asciiTheme="minorHAnsi" w:hAnsiTheme="minorHAnsi" w:cstheme="minorHAnsi"/>
                <w:spacing w:val="15"/>
                <w:sz w:val="14"/>
                <w:szCs w:val="14"/>
              </w:rPr>
              <w:t xml:space="preserve"> </w:t>
            </w:r>
            <w:proofErr w:type="spellStart"/>
            <w:r w:rsidRPr="00BC7EC8">
              <w:rPr>
                <w:rFonts w:asciiTheme="minorHAnsi" w:hAnsiTheme="minorHAnsi" w:cstheme="minorHAnsi"/>
                <w:spacing w:val="-4"/>
                <w:sz w:val="14"/>
                <w:szCs w:val="14"/>
              </w:rPr>
              <w:t>Attributio</w:t>
            </w:r>
            <w:r w:rsidRPr="00BC7EC8">
              <w:rPr>
                <w:rFonts w:asciiTheme="minorHAnsi" w:hAnsiTheme="minorHAnsi" w:cstheme="minorHAnsi"/>
                <w:spacing w:val="-5"/>
                <w:sz w:val="14"/>
                <w:szCs w:val="14"/>
              </w:rPr>
              <w:t>n</w:t>
            </w:r>
            <w:r w:rsidRPr="00BC7EC8">
              <w:rPr>
                <w:rFonts w:asciiTheme="minorHAnsi" w:hAnsiTheme="minorHAnsi" w:cstheme="minorHAnsi"/>
                <w:spacing w:val="-4"/>
                <w:sz w:val="14"/>
                <w:szCs w:val="14"/>
              </w:rPr>
              <w:t>-Non</w:t>
            </w:r>
            <w:proofErr w:type="spellEnd"/>
            <w:r w:rsidRPr="00BC7EC8">
              <w:rPr>
                <w:rFonts w:asciiTheme="minorHAnsi" w:hAnsiTheme="minorHAnsi" w:cstheme="minorHAnsi"/>
                <w:spacing w:val="-4"/>
                <w:sz w:val="14"/>
                <w:szCs w:val="14"/>
              </w:rPr>
              <w:t xml:space="preserve"> Commercial </w:t>
            </w:r>
            <w:r w:rsidRPr="00BC7EC8">
              <w:rPr>
                <w:rFonts w:asciiTheme="minorHAnsi" w:hAnsiTheme="minorHAnsi" w:cstheme="minorHAnsi"/>
                <w:spacing w:val="-5"/>
                <w:sz w:val="14"/>
                <w:szCs w:val="14"/>
              </w:rPr>
              <w:t>4.</w:t>
            </w:r>
            <w:r w:rsidRPr="00BC7EC8">
              <w:rPr>
                <w:rFonts w:asciiTheme="minorHAnsi" w:hAnsiTheme="minorHAnsi" w:cstheme="minorHAnsi"/>
                <w:sz w:val="14"/>
                <w:szCs w:val="14"/>
              </w:rPr>
              <w:t>0</w:t>
            </w:r>
            <w:r w:rsidRPr="00BC7EC8">
              <w:rPr>
                <w:rFonts w:asciiTheme="minorHAnsi" w:hAnsiTheme="minorHAnsi" w:cstheme="minorHAnsi"/>
                <w:spacing w:val="-3"/>
                <w:sz w:val="14"/>
                <w:szCs w:val="14"/>
              </w:rPr>
              <w:t xml:space="preserve"> </w:t>
            </w:r>
            <w:r w:rsidRPr="00BC7EC8">
              <w:rPr>
                <w:rFonts w:asciiTheme="minorHAnsi" w:hAnsiTheme="minorHAnsi" w:cstheme="minorHAnsi"/>
                <w:spacing w:val="-4"/>
                <w:sz w:val="14"/>
                <w:szCs w:val="14"/>
              </w:rPr>
              <w:t>Internationa</w:t>
            </w:r>
            <w:r w:rsidRPr="00BC7EC8">
              <w:rPr>
                <w:rFonts w:asciiTheme="minorHAnsi" w:hAnsiTheme="minorHAnsi" w:cstheme="minorHAnsi"/>
                <w:sz w:val="14"/>
                <w:szCs w:val="14"/>
              </w:rPr>
              <w:t>l</w:t>
            </w:r>
            <w:r w:rsidRPr="00BC7EC8">
              <w:rPr>
                <w:rFonts w:asciiTheme="minorHAnsi" w:hAnsiTheme="minorHAnsi" w:cstheme="minorHAnsi"/>
                <w:spacing w:val="-3"/>
                <w:sz w:val="14"/>
                <w:szCs w:val="14"/>
              </w:rPr>
              <w:t xml:space="preserve"> </w:t>
            </w:r>
            <w:r w:rsidRPr="00BC7EC8">
              <w:rPr>
                <w:rFonts w:asciiTheme="minorHAnsi" w:hAnsiTheme="minorHAnsi" w:cstheme="minorHAnsi"/>
                <w:spacing w:val="-5"/>
                <w:sz w:val="14"/>
                <w:szCs w:val="14"/>
              </w:rPr>
              <w:t>Licens</w:t>
            </w:r>
            <w:r w:rsidRPr="00BC7EC8">
              <w:rPr>
                <w:rFonts w:asciiTheme="minorHAnsi" w:hAnsiTheme="minorHAnsi" w:cstheme="minorHAnsi"/>
                <w:spacing w:val="-6"/>
                <w:sz w:val="14"/>
                <w:szCs w:val="14"/>
              </w:rPr>
              <w:t>e</w:t>
            </w:r>
            <w:r w:rsidRPr="00BC7EC8">
              <w:rPr>
                <w:rFonts w:asciiTheme="minorHAnsi" w:hAnsiTheme="minorHAnsi" w:cstheme="minorHAnsi"/>
                <w:sz w:val="14"/>
                <w:szCs w:val="14"/>
              </w:rPr>
              <w:t>.</w:t>
            </w:r>
          </w:p>
          <w:p w14:paraId="25553AE4" w14:textId="77777777" w:rsidR="00531149" w:rsidRPr="00E04C94" w:rsidRDefault="00A071EC" w:rsidP="001A5BBF">
            <w:pPr>
              <w:tabs>
                <w:tab w:val="left" w:pos="2268"/>
              </w:tabs>
              <w:spacing w:after="0" w:line="240" w:lineRule="auto"/>
              <w:ind w:right="20"/>
              <w:jc w:val="both"/>
              <w:rPr>
                <w:rFonts w:asciiTheme="minorHAnsi" w:hAnsiTheme="minorHAnsi" w:cstheme="minorHAnsi"/>
                <w:sz w:val="16"/>
                <w:szCs w:val="16"/>
              </w:rPr>
            </w:pPr>
            <w:r w:rsidRPr="00BC7EC8">
              <w:rPr>
                <w:rFonts w:asciiTheme="minorHAnsi" w:hAnsiTheme="minorHAnsi" w:cstheme="minorHAnsi"/>
                <w:noProof/>
                <w:sz w:val="14"/>
                <w:szCs w:val="14"/>
              </w:rPr>
              <w:drawing>
                <wp:anchor distT="0" distB="0" distL="114300" distR="114300" simplePos="0" relativeHeight="251659264" behindDoc="1" locked="0" layoutInCell="1" allowOverlap="1" wp14:anchorId="2372DC0F" wp14:editId="0870F8C7">
                  <wp:simplePos x="0" y="0"/>
                  <wp:positionH relativeFrom="column">
                    <wp:posOffset>882320</wp:posOffset>
                  </wp:positionH>
                  <wp:positionV relativeFrom="paragraph">
                    <wp:posOffset>106680</wp:posOffset>
                  </wp:positionV>
                  <wp:extent cx="657225" cy="266700"/>
                  <wp:effectExtent l="0" t="0" r="9525" b="0"/>
                  <wp:wrapTight wrapText="bothSides">
                    <wp:wrapPolygon edited="0">
                      <wp:start x="0" y="0"/>
                      <wp:lineTo x="0" y="20057"/>
                      <wp:lineTo x="21287" y="20057"/>
                      <wp:lineTo x="21287"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7225" cy="266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16"/>
                <w:szCs w:val="16"/>
              </w:rPr>
              <w:drawing>
                <wp:anchor distT="0" distB="0" distL="114300" distR="114300" simplePos="0" relativeHeight="251661312" behindDoc="0" locked="0" layoutInCell="1" allowOverlap="1" wp14:anchorId="7104AF26" wp14:editId="5BC0423C">
                  <wp:simplePos x="0" y="0"/>
                  <wp:positionH relativeFrom="column">
                    <wp:posOffset>24282</wp:posOffset>
                  </wp:positionH>
                  <wp:positionV relativeFrom="paragraph">
                    <wp:posOffset>95529</wp:posOffset>
                  </wp:positionV>
                  <wp:extent cx="790042" cy="257223"/>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acce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9768" cy="260390"/>
                          </a:xfrm>
                          <a:prstGeom prst="rect">
                            <a:avLst/>
                          </a:prstGeom>
                        </pic:spPr>
                      </pic:pic>
                    </a:graphicData>
                  </a:graphic>
                  <wp14:sizeRelH relativeFrom="margin">
                    <wp14:pctWidth>0</wp14:pctWidth>
                  </wp14:sizeRelH>
                  <wp14:sizeRelV relativeFrom="margin">
                    <wp14:pctHeight>0</wp14:pctHeight>
                  </wp14:sizeRelV>
                </wp:anchor>
              </w:drawing>
            </w:r>
          </w:p>
        </w:tc>
        <w:tc>
          <w:tcPr>
            <w:tcW w:w="7512" w:type="dxa"/>
          </w:tcPr>
          <w:p w14:paraId="51C10ECD" w14:textId="77777777" w:rsidR="004C6AA0" w:rsidRDefault="009E1A39" w:rsidP="009E1A39">
            <w:pPr>
              <w:spacing w:after="0" w:line="240" w:lineRule="auto"/>
              <w:jc w:val="both"/>
              <w:rPr>
                <w:rFonts w:asciiTheme="minorHAnsi" w:hAnsiTheme="minorHAnsi" w:cstheme="minorHAnsi"/>
                <w:sz w:val="20"/>
                <w:szCs w:val="20"/>
              </w:rPr>
            </w:pPr>
            <w:proofErr w:type="spellStart"/>
            <w:r w:rsidRPr="009E1A39">
              <w:rPr>
                <w:rFonts w:asciiTheme="minorHAnsi" w:hAnsiTheme="minorHAnsi" w:cstheme="minorHAnsi"/>
                <w:sz w:val="20"/>
                <w:szCs w:val="20"/>
              </w:rPr>
              <w:t>This</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study</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tested</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the</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efficacy</w:t>
            </w:r>
            <w:proofErr w:type="spellEnd"/>
            <w:r w:rsidRPr="009E1A39">
              <w:rPr>
                <w:rFonts w:asciiTheme="minorHAnsi" w:hAnsiTheme="minorHAnsi" w:cstheme="minorHAnsi"/>
                <w:sz w:val="20"/>
                <w:szCs w:val="20"/>
              </w:rPr>
              <w:t xml:space="preserve"> of </w:t>
            </w:r>
            <w:proofErr w:type="spellStart"/>
            <w:r w:rsidRPr="009E1A39">
              <w:rPr>
                <w:rFonts w:asciiTheme="minorHAnsi" w:hAnsiTheme="minorHAnsi" w:cstheme="minorHAnsi"/>
                <w:sz w:val="20"/>
                <w:szCs w:val="20"/>
              </w:rPr>
              <w:t>five</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different</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phosphites</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calcium</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copper</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magnesium</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potassium</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and</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zinc</w:t>
            </w:r>
            <w:proofErr w:type="spellEnd"/>
            <w:r w:rsidRPr="009E1A39">
              <w:rPr>
                <w:rFonts w:asciiTheme="minorHAnsi" w:hAnsiTheme="minorHAnsi" w:cstheme="minorHAnsi"/>
                <w:sz w:val="20"/>
                <w:szCs w:val="20"/>
              </w:rPr>
              <w:t>/</w:t>
            </w:r>
            <w:proofErr w:type="spellStart"/>
            <w:r w:rsidRPr="009E1A39">
              <w:rPr>
                <w:rFonts w:asciiTheme="minorHAnsi" w:hAnsiTheme="minorHAnsi" w:cstheme="minorHAnsi"/>
                <w:sz w:val="20"/>
                <w:szCs w:val="20"/>
              </w:rPr>
              <w:t>manganese</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phosphites</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and</w:t>
            </w:r>
            <w:proofErr w:type="spellEnd"/>
            <w:r w:rsidRPr="009E1A39">
              <w:rPr>
                <w:rFonts w:asciiTheme="minorHAnsi" w:hAnsiTheme="minorHAnsi" w:cstheme="minorHAnsi"/>
                <w:sz w:val="20"/>
                <w:szCs w:val="20"/>
              </w:rPr>
              <w:t xml:space="preserve"> a </w:t>
            </w:r>
            <w:proofErr w:type="spellStart"/>
            <w:r w:rsidRPr="009E1A39">
              <w:rPr>
                <w:rFonts w:asciiTheme="minorHAnsi" w:hAnsiTheme="minorHAnsi" w:cstheme="minorHAnsi"/>
                <w:sz w:val="20"/>
                <w:szCs w:val="20"/>
              </w:rPr>
              <w:t>fungicide</w:t>
            </w:r>
            <w:proofErr w:type="spellEnd"/>
            <w:r w:rsidRPr="009E1A39">
              <w:rPr>
                <w:rFonts w:asciiTheme="minorHAnsi" w:hAnsiTheme="minorHAnsi" w:cstheme="minorHAnsi"/>
                <w:sz w:val="20"/>
                <w:szCs w:val="20"/>
              </w:rPr>
              <w:t xml:space="preserve"> </w:t>
            </w:r>
            <w:proofErr w:type="spellStart"/>
            <w:r w:rsidRPr="009E1A39">
              <w:rPr>
                <w:rFonts w:asciiTheme="minorHAnsi" w:hAnsiTheme="minorHAnsi" w:cstheme="minorHAnsi"/>
                <w:sz w:val="20"/>
                <w:szCs w:val="20"/>
              </w:rPr>
              <w:t>Fosetyl-Aluminum</w:t>
            </w:r>
            <w:proofErr w:type="spellEnd"/>
            <w:r w:rsidRPr="009E1A39">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to</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inhibit</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bacterial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speck</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disease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severity</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caused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by</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i/>
                <w:sz w:val="20"/>
                <w:szCs w:val="20"/>
              </w:rPr>
              <w:t>Pseudomonas</w:t>
            </w:r>
            <w:proofErr w:type="spellEnd"/>
            <w:r w:rsidR="004C6AA0" w:rsidRPr="0020018A">
              <w:rPr>
                <w:rFonts w:asciiTheme="minorHAnsi" w:hAnsiTheme="minorHAnsi" w:cstheme="minorHAnsi"/>
                <w:i/>
                <w:sz w:val="20"/>
                <w:szCs w:val="20"/>
              </w:rPr>
              <w:t xml:space="preserve"> </w:t>
            </w:r>
            <w:proofErr w:type="spellStart"/>
            <w:r w:rsidR="004C6AA0" w:rsidRPr="0020018A">
              <w:rPr>
                <w:rFonts w:asciiTheme="minorHAnsi" w:hAnsiTheme="minorHAnsi" w:cstheme="minorHAnsi"/>
                <w:i/>
                <w:sz w:val="20"/>
                <w:szCs w:val="20"/>
              </w:rPr>
              <w:t>syringae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pv</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i/>
                <w:sz w:val="20"/>
                <w:szCs w:val="20"/>
              </w:rPr>
              <w:t>tomato</w:t>
            </w:r>
            <w:proofErr w:type="spellEnd"/>
            <w:r w:rsidR="004C6AA0">
              <w:rPr>
                <w:rFonts w:asciiTheme="minorHAnsi" w:hAnsiTheme="minorHAnsi" w:cstheme="minorHAnsi"/>
                <w:sz w:val="20"/>
                <w:szCs w:val="20"/>
              </w:rPr>
              <w:t xml:space="preserve"> (</w:t>
            </w:r>
            <w:proofErr w:type="spellStart"/>
            <w:r w:rsidR="004C6AA0" w:rsidRPr="0020018A">
              <w:rPr>
                <w:rFonts w:asciiTheme="minorHAnsi" w:hAnsiTheme="minorHAnsi" w:cstheme="minorHAnsi"/>
                <w:i/>
                <w:sz w:val="20"/>
                <w:szCs w:val="20"/>
              </w:rPr>
              <w:t>Pst</w:t>
            </w:r>
            <w:proofErr w:type="spellEnd"/>
            <w:r w:rsidR="004C6AA0">
              <w:rPr>
                <w:rFonts w:asciiTheme="minorHAnsi" w:hAnsiTheme="minorHAnsi" w:cstheme="minorHAnsi"/>
                <w:sz w:val="20"/>
                <w:szCs w:val="20"/>
              </w:rPr>
              <w:t xml:space="preserve">) on </w:t>
            </w:r>
            <w:proofErr w:type="spellStart"/>
            <w:r w:rsidR="004C6AA0">
              <w:rPr>
                <w:rFonts w:asciiTheme="minorHAnsi" w:hAnsiTheme="minorHAnsi" w:cstheme="minorHAnsi"/>
                <w:sz w:val="20"/>
                <w:szCs w:val="20"/>
              </w:rPr>
              <w:t>tomato</w:t>
            </w:r>
            <w:proofErr w:type="spellEnd"/>
            <w:r w:rsidR="004C6AA0">
              <w:rPr>
                <w:rFonts w:asciiTheme="minorHAnsi" w:hAnsiTheme="minorHAnsi" w:cstheme="minorHAnsi"/>
                <w:sz w:val="20"/>
                <w:szCs w:val="20"/>
              </w:rPr>
              <w:t xml:space="preserve"> </w:t>
            </w:r>
            <w:proofErr w:type="spellStart"/>
            <w:r w:rsidR="004C6AA0">
              <w:rPr>
                <w:rFonts w:asciiTheme="minorHAnsi" w:hAnsiTheme="minorHAnsi" w:cstheme="minorHAnsi"/>
                <w:sz w:val="20"/>
                <w:szCs w:val="20"/>
              </w:rPr>
              <w:t>leaves</w:t>
            </w:r>
            <w:proofErr w:type="spellEnd"/>
            <w:r w:rsidR="004C6AA0">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phosphites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were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applied</w:t>
            </w:r>
            <w:proofErr w:type="spellEnd"/>
            <w:r w:rsidR="004C6AA0" w:rsidRPr="0020018A">
              <w:rPr>
                <w:rFonts w:asciiTheme="minorHAnsi" w:hAnsiTheme="minorHAnsi" w:cstheme="minorHAnsi"/>
                <w:sz w:val="20"/>
                <w:szCs w:val="20"/>
              </w:rPr>
              <w:t xml:space="preserve"> at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recommended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doses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to</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i/>
                <w:sz w:val="20"/>
                <w:szCs w:val="20"/>
              </w:rPr>
              <w:t>Pst</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inoculated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plants</w:t>
            </w:r>
            <w:proofErr w:type="spellEnd"/>
            <w:r w:rsidR="004C6AA0" w:rsidRPr="0020018A">
              <w:rPr>
                <w:rFonts w:asciiTheme="minorHAnsi" w:hAnsiTheme="minorHAnsi" w:cstheme="minorHAnsi"/>
                <w:sz w:val="20"/>
                <w:szCs w:val="20"/>
              </w:rPr>
              <w:t xml:space="preserve"> in </w:t>
            </w:r>
            <w:proofErr w:type="spellStart"/>
            <w:r w:rsidR="004C6AA0" w:rsidRPr="0020018A">
              <w:rPr>
                <w:rFonts w:asciiTheme="minorHAnsi" w:hAnsiTheme="minorHAnsi" w:cstheme="minorHAnsi"/>
                <w:sz w:val="20"/>
                <w:szCs w:val="20"/>
              </w:rPr>
              <w:t>pots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by</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foliar</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spraying</w:t>
            </w:r>
            <w:proofErr w:type="spellEnd"/>
            <w:r w:rsidR="004C6AA0" w:rsidRPr="0020018A">
              <w:rPr>
                <w:rFonts w:asciiTheme="minorHAnsi" w:hAnsiTheme="minorHAnsi" w:cstheme="minorHAnsi"/>
                <w:sz w:val="20"/>
                <w:szCs w:val="20"/>
              </w:rPr>
              <w:t xml:space="preserve"> at </w:t>
            </w:r>
            <w:proofErr w:type="spellStart"/>
            <w:r w:rsidR="004C6AA0" w:rsidRPr="0020018A">
              <w:rPr>
                <w:rFonts w:asciiTheme="minorHAnsi" w:hAnsiTheme="minorHAnsi" w:cstheme="minorHAnsi"/>
                <w:sz w:val="20"/>
                <w:szCs w:val="20"/>
              </w:rPr>
              <w:t>one-week</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intervals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for</w:t>
            </w:r>
            <w:proofErr w:type="spellEnd"/>
            <w:r w:rsidR="004C6AA0" w:rsidRPr="0020018A">
              <w:rPr>
                <w:rFonts w:asciiTheme="minorHAnsi" w:hAnsiTheme="minorHAnsi" w:cstheme="minorHAnsi"/>
                <w:sz w:val="20"/>
                <w:szCs w:val="20"/>
              </w:rPr>
              <w:t xml:space="preserve"> a total of 4 </w:t>
            </w:r>
            <w:proofErr w:type="spellStart"/>
            <w:r w:rsidR="004C6AA0" w:rsidRPr="0020018A">
              <w:rPr>
                <w:rFonts w:asciiTheme="minorHAnsi" w:hAnsiTheme="minorHAnsi" w:cstheme="minorHAnsi"/>
                <w:sz w:val="20"/>
                <w:szCs w:val="20"/>
              </w:rPr>
              <w:t>weeks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plants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were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kept</w:t>
            </w:r>
            <w:proofErr w:type="spellEnd"/>
            <w:r w:rsidR="004C6AA0" w:rsidRPr="0020018A">
              <w:rPr>
                <w:rFonts w:asciiTheme="minorHAnsi" w:hAnsiTheme="minorHAnsi" w:cstheme="minorHAnsi"/>
                <w:sz w:val="20"/>
                <w:szCs w:val="20"/>
              </w:rPr>
              <w:t xml:space="preserve"> in a </w:t>
            </w:r>
            <w:proofErr w:type="spellStart"/>
            <w:r w:rsidR="004C6AA0" w:rsidRPr="0020018A">
              <w:rPr>
                <w:rFonts w:asciiTheme="minorHAnsi" w:hAnsiTheme="minorHAnsi" w:cstheme="minorHAnsi"/>
                <w:sz w:val="20"/>
                <w:szCs w:val="20"/>
              </w:rPr>
              <w:t>controlled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greenhouse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under</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relative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humidity</w:t>
            </w:r>
            <w:proofErr w:type="spellEnd"/>
            <w:r w:rsidR="004C6AA0" w:rsidRPr="0020018A">
              <w:rPr>
                <w:rFonts w:asciiTheme="minorHAnsi" w:hAnsiTheme="minorHAnsi" w:cstheme="minorHAnsi"/>
                <w:sz w:val="20"/>
                <w:szCs w:val="20"/>
              </w:rPr>
              <w:t xml:space="preserve"> (%75-90) </w:t>
            </w:r>
            <w:proofErr w:type="spellStart"/>
            <w:r w:rsidR="004C6AA0" w:rsidRPr="0020018A">
              <w:rPr>
                <w:rFonts w:asciiTheme="minorHAnsi" w:hAnsiTheme="minorHAnsi" w:cstheme="minorHAnsi"/>
                <w:sz w:val="20"/>
                <w:szCs w:val="20"/>
              </w:rPr>
              <w:t>and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temperature</w:t>
            </w:r>
            <w:proofErr w:type="spellEnd"/>
            <w:r w:rsidR="004C6AA0" w:rsidRPr="0020018A">
              <w:rPr>
                <w:rFonts w:asciiTheme="minorHAnsi" w:hAnsiTheme="minorHAnsi" w:cstheme="minorHAnsi"/>
                <w:sz w:val="20"/>
                <w:szCs w:val="20"/>
              </w:rPr>
              <w:t xml:space="preserve"> (22-24 °C) </w:t>
            </w:r>
            <w:proofErr w:type="spellStart"/>
            <w:r w:rsidR="004C6AA0" w:rsidRPr="0020018A">
              <w:rPr>
                <w:rFonts w:asciiTheme="minorHAnsi" w:hAnsiTheme="minorHAnsi" w:cstheme="minorHAnsi"/>
                <w:sz w:val="20"/>
                <w:szCs w:val="20"/>
              </w:rPr>
              <w:t>until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disease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symptoms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appeared</w:t>
            </w:r>
            <w:proofErr w:type="spellEnd"/>
            <w:r w:rsidR="004C6AA0" w:rsidRPr="0020018A">
              <w:rPr>
                <w:rFonts w:asciiTheme="minorHAnsi" w:hAnsiTheme="minorHAnsi" w:cstheme="minorHAnsi"/>
                <w:sz w:val="20"/>
                <w:szCs w:val="20"/>
              </w:rPr>
              <w:t xml:space="preserve"> in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control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plants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Phosphites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and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Fosetyl-Aluminum</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inhibited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i/>
                <w:sz w:val="20"/>
                <w:szCs w:val="20"/>
              </w:rPr>
              <w:t>Pst</w:t>
            </w:r>
            <w:proofErr w:type="spellEnd"/>
            <w:r w:rsidR="004C6AA0" w:rsidRPr="0020018A">
              <w:rPr>
                <w:rFonts w:asciiTheme="minorHAnsi" w:hAnsiTheme="minorHAnsi" w:cstheme="minorHAnsi"/>
                <w:i/>
                <w:sz w:val="20"/>
                <w:szCs w:val="20"/>
              </w:rPr>
              <w:t xml:space="preserve"> </w:t>
            </w:r>
            <w:proofErr w:type="spellStart"/>
            <w:r w:rsidR="004C6AA0" w:rsidRPr="0020018A">
              <w:rPr>
                <w:rFonts w:asciiTheme="minorHAnsi" w:hAnsiTheme="minorHAnsi" w:cstheme="minorHAnsi"/>
                <w:sz w:val="20"/>
                <w:szCs w:val="20"/>
              </w:rPr>
              <w:t>symptoms</w:t>
            </w:r>
            <w:proofErr w:type="spellEnd"/>
            <w:r w:rsidR="004C6AA0" w:rsidRPr="0020018A">
              <w:rPr>
                <w:rFonts w:asciiTheme="minorHAnsi" w:hAnsiTheme="minorHAnsi" w:cstheme="minorHAnsi"/>
                <w:sz w:val="20"/>
                <w:szCs w:val="20"/>
              </w:rPr>
              <w:t xml:space="preserve"> on </w:t>
            </w:r>
            <w:proofErr w:type="spellStart"/>
            <w:r w:rsidR="004C6AA0" w:rsidRPr="0020018A">
              <w:rPr>
                <w:rFonts w:asciiTheme="minorHAnsi" w:hAnsiTheme="minorHAnsi" w:cstheme="minorHAnsi"/>
                <w:sz w:val="20"/>
                <w:szCs w:val="20"/>
              </w:rPr>
              <w:t>tomato</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leaves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by</w:t>
            </w:r>
            <w:proofErr w:type="spellEnd"/>
            <w:r w:rsidR="004C6AA0" w:rsidRPr="0020018A">
              <w:rPr>
                <w:rFonts w:asciiTheme="minorHAnsi" w:hAnsiTheme="minorHAnsi" w:cstheme="minorHAnsi"/>
                <w:sz w:val="20"/>
                <w:szCs w:val="20"/>
              </w:rPr>
              <w:t xml:space="preserve"> 42.1-75.0% in </w:t>
            </w:r>
            <w:proofErr w:type="spellStart"/>
            <w:r>
              <w:rPr>
                <w:rFonts w:asciiTheme="minorHAnsi" w:hAnsiTheme="minorHAnsi" w:cstheme="minorHAnsi"/>
                <w:sz w:val="20"/>
                <w:szCs w:val="20"/>
              </w:rPr>
              <w:t>the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first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and</w:t>
            </w:r>
            <w:proofErr w:type="spellEnd"/>
            <w:r>
              <w:rPr>
                <w:rFonts w:asciiTheme="minorHAnsi" w:hAnsiTheme="minorHAnsi" w:cstheme="minorHAnsi"/>
                <w:sz w:val="20"/>
                <w:szCs w:val="20"/>
              </w:rPr>
              <w:t xml:space="preserve"> 22.8-90.3% in </w:t>
            </w:r>
            <w:proofErr w:type="spellStart"/>
            <w:r>
              <w:rPr>
                <w:rFonts w:asciiTheme="minorHAnsi" w:hAnsiTheme="minorHAnsi" w:cstheme="minorHAnsi"/>
                <w:sz w:val="20"/>
                <w:szCs w:val="20"/>
              </w:rPr>
              <w:t>the</w:t>
            </w:r>
            <w:proofErr w:type="spellEnd"/>
            <w:r>
              <w:rPr>
                <w:rFonts w:asciiTheme="minorHAnsi" w:hAnsiTheme="minorHAnsi" w:cstheme="minorHAnsi"/>
                <w:sz w:val="20"/>
                <w:szCs w:val="20"/>
              </w:rPr>
              <w:t xml:space="preserve"> </w:t>
            </w:r>
            <w:proofErr w:type="spellStart"/>
            <w:r w:rsidR="004C6AA0">
              <w:rPr>
                <w:rFonts w:asciiTheme="minorHAnsi" w:hAnsiTheme="minorHAnsi" w:cstheme="minorHAnsi"/>
                <w:sz w:val="20"/>
                <w:szCs w:val="20"/>
              </w:rPr>
              <w:t>second</w:t>
            </w:r>
            <w:proofErr w:type="spellEnd"/>
            <w:r w:rsidR="004C6AA0">
              <w:rPr>
                <w:rFonts w:asciiTheme="minorHAnsi" w:hAnsiTheme="minorHAnsi" w:cstheme="minorHAnsi"/>
                <w:sz w:val="20"/>
                <w:szCs w:val="20"/>
              </w:rPr>
              <w:t xml:space="preserve"> </w:t>
            </w:r>
            <w:proofErr w:type="spellStart"/>
            <w:r w:rsidR="004C6AA0">
              <w:rPr>
                <w:rFonts w:asciiTheme="minorHAnsi" w:hAnsiTheme="minorHAnsi" w:cstheme="minorHAnsi"/>
                <w:sz w:val="20"/>
                <w:szCs w:val="20"/>
              </w:rPr>
              <w:t>experiments</w:t>
            </w:r>
            <w:proofErr w:type="spellEnd"/>
            <w:r w:rsidR="004C6AA0">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This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study</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demonstrated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direct</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influence</w:t>
            </w:r>
            <w:proofErr w:type="spellEnd"/>
            <w:r w:rsidR="004C6AA0" w:rsidRPr="0020018A">
              <w:rPr>
                <w:rFonts w:asciiTheme="minorHAnsi" w:hAnsiTheme="minorHAnsi" w:cstheme="minorHAnsi"/>
                <w:sz w:val="20"/>
                <w:szCs w:val="20"/>
              </w:rPr>
              <w:t xml:space="preserve"> of </w:t>
            </w:r>
            <w:proofErr w:type="spellStart"/>
            <w:r w:rsidR="004C6AA0" w:rsidRPr="0020018A">
              <w:rPr>
                <w:rFonts w:asciiTheme="minorHAnsi" w:hAnsiTheme="minorHAnsi" w:cstheme="minorHAnsi"/>
                <w:sz w:val="20"/>
                <w:szCs w:val="20"/>
              </w:rPr>
              <w:t>phosphites</w:t>
            </w:r>
            <w:proofErr w:type="spellEnd"/>
            <w:r w:rsidR="004C6AA0" w:rsidRPr="0020018A">
              <w:rPr>
                <w:rFonts w:asciiTheme="minorHAnsi" w:hAnsiTheme="minorHAnsi" w:cstheme="minorHAnsi"/>
                <w:sz w:val="20"/>
                <w:szCs w:val="20"/>
              </w:rPr>
              <w:t xml:space="preserve"> on </w:t>
            </w:r>
            <w:proofErr w:type="spellStart"/>
            <w:r w:rsidR="004C6AA0" w:rsidRPr="0020018A">
              <w:rPr>
                <w:rFonts w:asciiTheme="minorHAnsi" w:hAnsiTheme="minorHAnsi" w:cstheme="minorHAnsi"/>
                <w:sz w:val="20"/>
                <w:szCs w:val="20"/>
              </w:rPr>
              <w:t>tomato</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bacterial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speck</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study</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suggested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that</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phosphites</w:t>
            </w:r>
            <w:proofErr w:type="spellEnd"/>
            <w:r w:rsidR="004C6AA0" w:rsidRPr="0020018A">
              <w:rPr>
                <w:rFonts w:asciiTheme="minorHAnsi" w:hAnsiTheme="minorHAnsi" w:cstheme="minorHAnsi"/>
                <w:sz w:val="20"/>
                <w:szCs w:val="20"/>
              </w:rPr>
              <w:t xml:space="preserve"> can be an </w:t>
            </w:r>
            <w:proofErr w:type="spellStart"/>
            <w:r w:rsidR="004C6AA0" w:rsidRPr="0020018A">
              <w:rPr>
                <w:rFonts w:asciiTheme="minorHAnsi" w:hAnsiTheme="minorHAnsi" w:cstheme="minorHAnsi"/>
                <w:sz w:val="20"/>
                <w:szCs w:val="20"/>
              </w:rPr>
              <w:t>effective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alternative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for</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chemical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control</w:t>
            </w:r>
            <w:proofErr w:type="spellEnd"/>
            <w:r w:rsidR="004C6AA0" w:rsidRPr="0020018A">
              <w:rPr>
                <w:rFonts w:asciiTheme="minorHAnsi" w:hAnsiTheme="minorHAnsi" w:cstheme="minorHAnsi"/>
                <w:sz w:val="20"/>
                <w:szCs w:val="20"/>
              </w:rPr>
              <w:t xml:space="preserve"> of </w:t>
            </w:r>
            <w:proofErr w:type="spellStart"/>
            <w:r w:rsidR="004C6AA0" w:rsidRPr="0020018A">
              <w:rPr>
                <w:rFonts w:asciiTheme="minorHAnsi" w:hAnsiTheme="minorHAnsi" w:cstheme="minorHAnsi"/>
                <w:sz w:val="20"/>
                <w:szCs w:val="20"/>
              </w:rPr>
              <w:t>tomato</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bacterial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disea</w:t>
            </w:r>
            <w:r w:rsidR="004C6AA0">
              <w:rPr>
                <w:rFonts w:asciiTheme="minorHAnsi" w:hAnsiTheme="minorHAnsi" w:cstheme="minorHAnsi"/>
                <w:sz w:val="20"/>
                <w:szCs w:val="20"/>
              </w:rPr>
              <w:t>se</w:t>
            </w:r>
            <w:proofErr w:type="spellEnd"/>
            <w:r w:rsidR="004C6AA0">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bacterial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agent</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i/>
                <w:sz w:val="20"/>
                <w:szCs w:val="20"/>
              </w:rPr>
              <w:t>Pst</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causes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bacterial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speck</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disease</w:t>
            </w:r>
            <w:proofErr w:type="spellEnd"/>
            <w:r w:rsidR="004C6AA0" w:rsidRPr="0020018A">
              <w:rPr>
                <w:rFonts w:asciiTheme="minorHAnsi" w:hAnsiTheme="minorHAnsi" w:cstheme="minorHAnsi"/>
                <w:sz w:val="20"/>
                <w:szCs w:val="20"/>
              </w:rPr>
              <w:t xml:space="preserve"> in </w:t>
            </w:r>
            <w:proofErr w:type="spellStart"/>
            <w:r w:rsidR="004C6AA0" w:rsidRPr="0020018A">
              <w:rPr>
                <w:rFonts w:asciiTheme="minorHAnsi" w:hAnsiTheme="minorHAnsi" w:cstheme="minorHAnsi"/>
                <w:sz w:val="20"/>
                <w:szCs w:val="20"/>
              </w:rPr>
              <w:t>tomatoes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initial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symptoms</w:t>
            </w:r>
            <w:proofErr w:type="spellEnd"/>
            <w:r w:rsidR="004C6AA0" w:rsidRPr="0020018A">
              <w:rPr>
                <w:rFonts w:asciiTheme="minorHAnsi" w:hAnsiTheme="minorHAnsi" w:cstheme="minorHAnsi"/>
                <w:sz w:val="20"/>
                <w:szCs w:val="20"/>
              </w:rPr>
              <w:t xml:space="preserve"> of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disease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are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water-soaked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small</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dark</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brown</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spots</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surrounded</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by</w:t>
            </w:r>
            <w:proofErr w:type="spellEnd"/>
            <w:r w:rsidR="004C6AA0" w:rsidRPr="0020018A">
              <w:rPr>
                <w:rFonts w:asciiTheme="minorHAnsi" w:hAnsiTheme="minorHAnsi" w:cstheme="minorHAnsi"/>
                <w:sz w:val="20"/>
                <w:szCs w:val="20"/>
              </w:rPr>
              <w:t xml:space="preserve"> a </w:t>
            </w:r>
            <w:proofErr w:type="spellStart"/>
            <w:r w:rsidR="004C6AA0" w:rsidRPr="0020018A">
              <w:rPr>
                <w:rFonts w:asciiTheme="minorHAnsi" w:hAnsiTheme="minorHAnsi" w:cstheme="minorHAnsi"/>
                <w:sz w:val="20"/>
                <w:szCs w:val="20"/>
              </w:rPr>
              <w:t>yellow</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halo</w:t>
            </w:r>
            <w:proofErr w:type="spellEnd"/>
            <w:r w:rsidR="004C6AA0" w:rsidRPr="0020018A">
              <w:rPr>
                <w:rFonts w:asciiTheme="minorHAnsi" w:hAnsiTheme="minorHAnsi" w:cstheme="minorHAnsi"/>
                <w:sz w:val="20"/>
                <w:szCs w:val="20"/>
              </w:rPr>
              <w:t xml:space="preserve"> on </w:t>
            </w:r>
            <w:proofErr w:type="spellStart"/>
            <w:r w:rsidR="004C6AA0" w:rsidRPr="0020018A">
              <w:rPr>
                <w:rFonts w:asciiTheme="minorHAnsi" w:hAnsiTheme="minorHAnsi" w:cstheme="minorHAnsi"/>
                <w:sz w:val="20"/>
                <w:szCs w:val="20"/>
              </w:rPr>
              <w:t>tomato</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leaves</w:t>
            </w:r>
            <w:proofErr w:type="spellEnd"/>
            <w:r w:rsidR="004C6AA0" w:rsidRPr="0020018A">
              <w:rPr>
                <w:rFonts w:asciiTheme="minorHAnsi" w:hAnsiTheme="minorHAnsi" w:cstheme="minorHAnsi"/>
                <w:sz w:val="20"/>
                <w:szCs w:val="20"/>
              </w:rPr>
              <w:t xml:space="preserve">. Since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pathogen</w:t>
            </w:r>
            <w:proofErr w:type="spellEnd"/>
            <w:r w:rsidR="004C6AA0" w:rsidRPr="0020018A">
              <w:rPr>
                <w:rFonts w:asciiTheme="minorHAnsi" w:hAnsiTheme="minorHAnsi" w:cstheme="minorHAnsi"/>
                <w:sz w:val="20"/>
                <w:szCs w:val="20"/>
              </w:rPr>
              <w:t xml:space="preserve"> is </w:t>
            </w:r>
            <w:proofErr w:type="spellStart"/>
            <w:r w:rsidR="004C6AA0" w:rsidRPr="0020018A">
              <w:rPr>
                <w:rFonts w:asciiTheme="minorHAnsi" w:hAnsiTheme="minorHAnsi" w:cstheme="minorHAnsi"/>
                <w:sz w:val="20"/>
                <w:szCs w:val="20"/>
              </w:rPr>
              <w:t>seed-borne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control</w:t>
            </w:r>
            <w:proofErr w:type="spellEnd"/>
            <w:r w:rsidR="004C6AA0" w:rsidRPr="0020018A">
              <w:rPr>
                <w:rFonts w:asciiTheme="minorHAnsi" w:hAnsiTheme="minorHAnsi" w:cstheme="minorHAnsi"/>
                <w:sz w:val="20"/>
                <w:szCs w:val="20"/>
              </w:rPr>
              <w:t xml:space="preserve"> of </w:t>
            </w:r>
            <w:proofErr w:type="spellStart"/>
            <w:r w:rsidR="004C6AA0" w:rsidRPr="0020018A">
              <w:rPr>
                <w:rFonts w:asciiTheme="minorHAnsi" w:hAnsiTheme="minorHAnsi" w:cstheme="minorHAnsi"/>
                <w:sz w:val="20"/>
                <w:szCs w:val="20"/>
              </w:rPr>
              <w:t>the</w:t>
            </w:r>
            <w:proofErr w:type="spellEnd"/>
            <w:r w:rsidR="004C6AA0" w:rsidRPr="0020018A">
              <w:rPr>
                <w:rFonts w:asciiTheme="minorHAnsi" w:hAnsiTheme="minorHAnsi" w:cstheme="minorHAnsi"/>
                <w:sz w:val="20"/>
                <w:szCs w:val="20"/>
              </w:rPr>
              <w:t xml:space="preserve"> </w:t>
            </w:r>
            <w:proofErr w:type="spellStart"/>
            <w:r w:rsidR="004C6AA0" w:rsidRPr="0020018A">
              <w:rPr>
                <w:rFonts w:asciiTheme="minorHAnsi" w:hAnsiTheme="minorHAnsi" w:cstheme="minorHAnsi"/>
                <w:sz w:val="20"/>
                <w:szCs w:val="20"/>
              </w:rPr>
              <w:t>disease</w:t>
            </w:r>
            <w:proofErr w:type="spellEnd"/>
            <w:r w:rsidR="004C6AA0" w:rsidRPr="0020018A">
              <w:rPr>
                <w:rFonts w:asciiTheme="minorHAnsi" w:hAnsiTheme="minorHAnsi" w:cstheme="minorHAnsi"/>
                <w:sz w:val="20"/>
                <w:szCs w:val="20"/>
              </w:rPr>
              <w:t xml:space="preserve"> is </w:t>
            </w:r>
            <w:proofErr w:type="spellStart"/>
            <w:r w:rsidR="004C6AA0" w:rsidRPr="0020018A">
              <w:rPr>
                <w:rFonts w:asciiTheme="minorHAnsi" w:hAnsiTheme="minorHAnsi" w:cstheme="minorHAnsi"/>
                <w:sz w:val="20"/>
                <w:szCs w:val="20"/>
              </w:rPr>
              <w:t>difficult</w:t>
            </w:r>
            <w:proofErr w:type="spellEnd"/>
            <w:r w:rsidR="004C6AA0" w:rsidRPr="0020018A">
              <w:rPr>
                <w:rFonts w:asciiTheme="minorHAnsi" w:hAnsiTheme="minorHAnsi" w:cstheme="minorHAnsi"/>
                <w:sz w:val="20"/>
                <w:szCs w:val="20"/>
              </w:rPr>
              <w:t>.</w:t>
            </w:r>
          </w:p>
          <w:p w14:paraId="76619D5F" w14:textId="77777777" w:rsidR="00531149" w:rsidRPr="00AF5BF8" w:rsidRDefault="00531149" w:rsidP="009E1A39">
            <w:pPr>
              <w:spacing w:after="0" w:line="240" w:lineRule="auto"/>
              <w:jc w:val="both"/>
              <w:rPr>
                <w:rFonts w:asciiTheme="minorHAnsi" w:hAnsiTheme="minorHAnsi" w:cstheme="minorHAnsi"/>
                <w:sz w:val="20"/>
                <w:szCs w:val="20"/>
              </w:rPr>
            </w:pPr>
          </w:p>
        </w:tc>
      </w:tr>
      <w:tr w:rsidR="004C6AA0" w:rsidRPr="00AF5BF8" w14:paraId="7B0C1422" w14:textId="77777777" w:rsidTr="00E55C9F">
        <w:trPr>
          <w:trHeight w:val="321"/>
        </w:trPr>
        <w:tc>
          <w:tcPr>
            <w:tcW w:w="2689" w:type="dxa"/>
            <w:gridSpan w:val="2"/>
            <w:vMerge/>
          </w:tcPr>
          <w:p w14:paraId="214C5FA7" w14:textId="77777777" w:rsidR="004C6AA0" w:rsidRPr="00AF5BF8" w:rsidRDefault="004C6AA0" w:rsidP="001A5BBF">
            <w:pPr>
              <w:rPr>
                <w:rFonts w:asciiTheme="minorHAnsi" w:hAnsiTheme="minorHAnsi" w:cstheme="minorHAnsi"/>
                <w:sz w:val="20"/>
                <w:szCs w:val="20"/>
              </w:rPr>
            </w:pPr>
          </w:p>
        </w:tc>
        <w:tc>
          <w:tcPr>
            <w:tcW w:w="7512" w:type="dxa"/>
            <w:vAlign w:val="center"/>
          </w:tcPr>
          <w:p w14:paraId="09FE4790" w14:textId="77777777" w:rsidR="004C6AA0" w:rsidRPr="00AF5BF8" w:rsidRDefault="004C6AA0" w:rsidP="00E55C9F">
            <w:pPr>
              <w:spacing w:after="0" w:line="240" w:lineRule="auto"/>
              <w:rPr>
                <w:rFonts w:asciiTheme="minorHAnsi" w:hAnsiTheme="minorHAnsi" w:cstheme="minorHAnsi"/>
                <w:b/>
                <w:sz w:val="20"/>
                <w:szCs w:val="20"/>
              </w:rPr>
            </w:pPr>
            <w:r w:rsidRPr="00AF5BF8">
              <w:rPr>
                <w:rFonts w:asciiTheme="minorHAnsi" w:hAnsiTheme="minorHAnsi" w:cstheme="minorHAnsi"/>
                <w:b/>
                <w:sz w:val="20"/>
                <w:szCs w:val="20"/>
              </w:rPr>
              <w:t>ÖZET</w:t>
            </w:r>
          </w:p>
        </w:tc>
      </w:tr>
      <w:tr w:rsidR="004C6AA0" w:rsidRPr="00AF5BF8" w14:paraId="164E1042" w14:textId="77777777" w:rsidTr="00A071EC">
        <w:trPr>
          <w:trHeight w:val="3761"/>
        </w:trPr>
        <w:tc>
          <w:tcPr>
            <w:tcW w:w="2689" w:type="dxa"/>
            <w:gridSpan w:val="2"/>
            <w:vMerge/>
          </w:tcPr>
          <w:p w14:paraId="196D5EBB" w14:textId="77777777" w:rsidR="004C6AA0" w:rsidRPr="00AF5BF8" w:rsidRDefault="004C6AA0" w:rsidP="001A5BBF">
            <w:pPr>
              <w:rPr>
                <w:rFonts w:asciiTheme="minorHAnsi" w:hAnsiTheme="minorHAnsi" w:cstheme="minorHAnsi"/>
                <w:sz w:val="20"/>
                <w:szCs w:val="20"/>
              </w:rPr>
            </w:pPr>
          </w:p>
        </w:tc>
        <w:tc>
          <w:tcPr>
            <w:tcW w:w="7512" w:type="dxa"/>
          </w:tcPr>
          <w:p w14:paraId="13D7E183" w14:textId="77777777" w:rsidR="004C6AA0" w:rsidRDefault="004C6AA0" w:rsidP="001A5BBF">
            <w:pPr>
              <w:spacing w:after="0" w:line="240" w:lineRule="auto"/>
              <w:jc w:val="both"/>
              <w:rPr>
                <w:rFonts w:asciiTheme="minorHAnsi" w:hAnsiTheme="minorHAnsi" w:cstheme="minorHAnsi"/>
                <w:bCs/>
                <w:sz w:val="20"/>
                <w:szCs w:val="20"/>
              </w:rPr>
            </w:pPr>
            <w:r w:rsidRPr="0020018A">
              <w:rPr>
                <w:rFonts w:asciiTheme="minorHAnsi" w:hAnsiTheme="minorHAnsi" w:cstheme="minorHAnsi"/>
                <w:sz w:val="20"/>
                <w:szCs w:val="20"/>
              </w:rPr>
              <w:t xml:space="preserve">Bu çalışmada, beş farklı fosfit (kalsiyum, bakır, magnezyum, potasyum ve çinko/mangan fosfit) ve fungisit </w:t>
            </w:r>
            <w:proofErr w:type="spellStart"/>
            <w:r w:rsidRPr="0020018A">
              <w:rPr>
                <w:rFonts w:asciiTheme="minorHAnsi" w:hAnsiTheme="minorHAnsi" w:cstheme="minorHAnsi"/>
                <w:sz w:val="20"/>
                <w:szCs w:val="20"/>
              </w:rPr>
              <w:t>Fosetyl-Aluminyum’un</w:t>
            </w:r>
            <w:proofErr w:type="spellEnd"/>
            <w:r w:rsidRPr="0020018A">
              <w:rPr>
                <w:rFonts w:asciiTheme="minorHAnsi" w:hAnsiTheme="minorHAnsi" w:cstheme="minorHAnsi"/>
                <w:sz w:val="20"/>
                <w:szCs w:val="20"/>
              </w:rPr>
              <w:t xml:space="preserve"> </w:t>
            </w:r>
            <w:proofErr w:type="spellStart"/>
            <w:r w:rsidRPr="0020018A">
              <w:rPr>
                <w:rFonts w:asciiTheme="minorHAnsi" w:hAnsiTheme="minorHAnsi" w:cstheme="minorHAnsi"/>
                <w:i/>
                <w:iCs/>
                <w:sz w:val="20"/>
                <w:szCs w:val="20"/>
              </w:rPr>
              <w:t>Pseudomonas</w:t>
            </w:r>
            <w:proofErr w:type="spellEnd"/>
            <w:r w:rsidRPr="0020018A">
              <w:rPr>
                <w:rFonts w:asciiTheme="minorHAnsi" w:hAnsiTheme="minorHAnsi" w:cstheme="minorHAnsi"/>
                <w:i/>
                <w:iCs/>
                <w:sz w:val="20"/>
                <w:szCs w:val="20"/>
              </w:rPr>
              <w:t xml:space="preserve"> </w:t>
            </w:r>
            <w:proofErr w:type="spellStart"/>
            <w:r w:rsidRPr="0020018A">
              <w:rPr>
                <w:rFonts w:asciiTheme="minorHAnsi" w:hAnsiTheme="minorHAnsi" w:cstheme="minorHAnsi"/>
                <w:i/>
                <w:iCs/>
                <w:sz w:val="20"/>
                <w:szCs w:val="20"/>
              </w:rPr>
              <w:t>syringae</w:t>
            </w:r>
            <w:proofErr w:type="spellEnd"/>
            <w:r w:rsidRPr="0020018A">
              <w:rPr>
                <w:rFonts w:asciiTheme="minorHAnsi" w:hAnsiTheme="minorHAnsi" w:cstheme="minorHAnsi"/>
                <w:sz w:val="20"/>
                <w:szCs w:val="20"/>
              </w:rPr>
              <w:t xml:space="preserve"> </w:t>
            </w:r>
            <w:proofErr w:type="spellStart"/>
            <w:r w:rsidRPr="0020018A">
              <w:rPr>
                <w:rFonts w:asciiTheme="minorHAnsi" w:hAnsiTheme="minorHAnsi" w:cstheme="minorHAnsi"/>
                <w:sz w:val="20"/>
                <w:szCs w:val="20"/>
              </w:rPr>
              <w:t>pv</w:t>
            </w:r>
            <w:proofErr w:type="spellEnd"/>
            <w:r w:rsidRPr="0020018A">
              <w:rPr>
                <w:rFonts w:asciiTheme="minorHAnsi" w:hAnsiTheme="minorHAnsi" w:cstheme="minorHAnsi"/>
                <w:sz w:val="20"/>
                <w:szCs w:val="20"/>
              </w:rPr>
              <w:t xml:space="preserve">. </w:t>
            </w:r>
            <w:proofErr w:type="spellStart"/>
            <w:r w:rsidRPr="0020018A">
              <w:rPr>
                <w:rFonts w:asciiTheme="minorHAnsi" w:hAnsiTheme="minorHAnsi" w:cstheme="minorHAnsi"/>
                <w:i/>
                <w:iCs/>
                <w:sz w:val="20"/>
                <w:szCs w:val="20"/>
              </w:rPr>
              <w:t>tomato</w:t>
            </w:r>
            <w:proofErr w:type="spellEnd"/>
            <w:r w:rsidRPr="0020018A">
              <w:rPr>
                <w:rFonts w:asciiTheme="minorHAnsi" w:hAnsiTheme="minorHAnsi" w:cstheme="minorHAnsi"/>
                <w:sz w:val="20"/>
                <w:szCs w:val="20"/>
              </w:rPr>
              <w:t xml:space="preserve"> (</w:t>
            </w:r>
            <w:proofErr w:type="spellStart"/>
            <w:r w:rsidRPr="0020018A">
              <w:rPr>
                <w:rFonts w:asciiTheme="minorHAnsi" w:hAnsiTheme="minorHAnsi" w:cstheme="minorHAnsi"/>
                <w:iCs/>
                <w:sz w:val="20"/>
                <w:szCs w:val="20"/>
              </w:rPr>
              <w:t>Pst</w:t>
            </w:r>
            <w:proofErr w:type="spellEnd"/>
            <w:r w:rsidRPr="0020018A">
              <w:rPr>
                <w:rFonts w:asciiTheme="minorHAnsi" w:hAnsiTheme="minorHAnsi" w:cstheme="minorHAnsi"/>
                <w:sz w:val="20"/>
                <w:szCs w:val="20"/>
              </w:rPr>
              <w:t>)’</w:t>
            </w:r>
            <w:proofErr w:type="spellStart"/>
            <w:r w:rsidRPr="0020018A">
              <w:rPr>
                <w:rFonts w:asciiTheme="minorHAnsi" w:hAnsiTheme="minorHAnsi" w:cstheme="minorHAnsi"/>
                <w:sz w:val="20"/>
                <w:szCs w:val="20"/>
              </w:rPr>
              <w:t>nun</w:t>
            </w:r>
            <w:proofErr w:type="spellEnd"/>
            <w:r w:rsidRPr="0020018A">
              <w:rPr>
                <w:rFonts w:asciiTheme="minorHAnsi" w:hAnsiTheme="minorHAnsi" w:cstheme="minorHAnsi"/>
                <w:sz w:val="20"/>
                <w:szCs w:val="20"/>
              </w:rPr>
              <w:t xml:space="preserve"> neden olduğu bakteriyel benek hastalığının domates yapraklarındaki gelişimini baskılama durumları test edilmiştir.</w:t>
            </w:r>
            <w:r>
              <w:rPr>
                <w:rFonts w:asciiTheme="minorHAnsi" w:hAnsiTheme="minorHAnsi" w:cstheme="minorHAnsi"/>
                <w:b/>
                <w:bCs/>
                <w:sz w:val="20"/>
                <w:szCs w:val="20"/>
              </w:rPr>
              <w:t xml:space="preserve"> </w:t>
            </w:r>
            <w:r w:rsidRPr="0020018A">
              <w:rPr>
                <w:rFonts w:asciiTheme="minorHAnsi" w:hAnsiTheme="minorHAnsi" w:cstheme="minorHAnsi"/>
                <w:bCs/>
                <w:sz w:val="20"/>
                <w:szCs w:val="20"/>
              </w:rPr>
              <w:t xml:space="preserve">Fosfitler saksıda bulunan </w:t>
            </w:r>
            <w:proofErr w:type="spellStart"/>
            <w:r w:rsidRPr="0020018A">
              <w:rPr>
                <w:rFonts w:asciiTheme="minorHAnsi" w:hAnsiTheme="minorHAnsi" w:cstheme="minorHAnsi"/>
                <w:bCs/>
                <w:i/>
                <w:iCs/>
                <w:sz w:val="20"/>
                <w:szCs w:val="20"/>
              </w:rPr>
              <w:t>Pst</w:t>
            </w:r>
            <w:proofErr w:type="spellEnd"/>
            <w:r w:rsidRPr="0020018A">
              <w:rPr>
                <w:rFonts w:asciiTheme="minorHAnsi" w:hAnsiTheme="minorHAnsi" w:cstheme="minorHAnsi"/>
                <w:bCs/>
                <w:sz w:val="20"/>
                <w:szCs w:val="20"/>
              </w:rPr>
              <w:t xml:space="preserve"> </w:t>
            </w:r>
            <w:proofErr w:type="spellStart"/>
            <w:r w:rsidRPr="0020018A">
              <w:rPr>
                <w:rFonts w:asciiTheme="minorHAnsi" w:hAnsiTheme="minorHAnsi" w:cstheme="minorHAnsi"/>
                <w:bCs/>
                <w:sz w:val="20"/>
                <w:szCs w:val="20"/>
              </w:rPr>
              <w:t>inokule</w:t>
            </w:r>
            <w:proofErr w:type="spellEnd"/>
            <w:r w:rsidRPr="0020018A">
              <w:rPr>
                <w:rFonts w:asciiTheme="minorHAnsi" w:hAnsiTheme="minorHAnsi" w:cstheme="minorHAnsi"/>
                <w:bCs/>
                <w:sz w:val="20"/>
                <w:szCs w:val="20"/>
              </w:rPr>
              <w:t xml:space="preserve"> edilmiş domates bitkilerine önerilen dozda 4 hafta boyunca haftada bir kez yapraktan püskürtme şeklinde uygulanmıştır. Bitkiler yüksek nem (%75-90) ve sıcaklıkta (22-24 °C) kontrollü serada kontrol bitkilerinde hastalık belirtileri gözleninceye kadar bekletilmiştir. Fosfitler ve </w:t>
            </w:r>
            <w:proofErr w:type="spellStart"/>
            <w:r w:rsidRPr="0020018A">
              <w:rPr>
                <w:rFonts w:asciiTheme="minorHAnsi" w:hAnsiTheme="minorHAnsi" w:cstheme="minorHAnsi"/>
                <w:sz w:val="20"/>
                <w:szCs w:val="20"/>
              </w:rPr>
              <w:t>Fosetyl-Aluminyum</w:t>
            </w:r>
            <w:proofErr w:type="spellEnd"/>
            <w:r w:rsidRPr="0020018A">
              <w:rPr>
                <w:rFonts w:asciiTheme="minorHAnsi" w:hAnsiTheme="minorHAnsi" w:cstheme="minorHAnsi"/>
                <w:bCs/>
                <w:sz w:val="20"/>
                <w:szCs w:val="20"/>
              </w:rPr>
              <w:t xml:space="preserve"> domates yapraklarında </w:t>
            </w:r>
            <w:proofErr w:type="spellStart"/>
            <w:r w:rsidRPr="0020018A">
              <w:rPr>
                <w:rFonts w:asciiTheme="minorHAnsi" w:hAnsiTheme="minorHAnsi" w:cstheme="minorHAnsi"/>
                <w:bCs/>
                <w:sz w:val="20"/>
                <w:szCs w:val="20"/>
              </w:rPr>
              <w:t>Pst</w:t>
            </w:r>
            <w:proofErr w:type="spellEnd"/>
            <w:r w:rsidRPr="0020018A">
              <w:rPr>
                <w:rFonts w:asciiTheme="minorHAnsi" w:hAnsiTheme="minorHAnsi" w:cstheme="minorHAnsi"/>
                <w:bCs/>
                <w:sz w:val="20"/>
                <w:szCs w:val="20"/>
              </w:rPr>
              <w:t xml:space="preserve"> belirtilerini birinci denemede </w:t>
            </w:r>
            <w:proofErr w:type="gramStart"/>
            <w:r w:rsidRPr="0020018A">
              <w:rPr>
                <w:rFonts w:asciiTheme="minorHAnsi" w:hAnsiTheme="minorHAnsi" w:cstheme="minorHAnsi"/>
                <w:bCs/>
                <w:sz w:val="20"/>
                <w:szCs w:val="20"/>
              </w:rPr>
              <w:t>%42.1</w:t>
            </w:r>
            <w:proofErr w:type="gramEnd"/>
            <w:r w:rsidRPr="0020018A">
              <w:rPr>
                <w:rFonts w:asciiTheme="minorHAnsi" w:hAnsiTheme="minorHAnsi" w:cstheme="minorHAnsi"/>
                <w:bCs/>
                <w:sz w:val="20"/>
                <w:szCs w:val="20"/>
              </w:rPr>
              <w:t>-75.0, ikinci denemede ise %22.8-90.3 oranında</w:t>
            </w:r>
            <w:r>
              <w:rPr>
                <w:rFonts w:asciiTheme="minorHAnsi" w:hAnsiTheme="minorHAnsi" w:cstheme="minorHAnsi"/>
                <w:bCs/>
                <w:sz w:val="20"/>
                <w:szCs w:val="20"/>
              </w:rPr>
              <w:t xml:space="preserve"> azaltmıştır. </w:t>
            </w:r>
            <w:r w:rsidRPr="0020018A">
              <w:rPr>
                <w:rFonts w:asciiTheme="minorHAnsi" w:hAnsiTheme="minorHAnsi" w:cstheme="minorHAnsi"/>
                <w:bCs/>
                <w:sz w:val="20"/>
                <w:szCs w:val="20"/>
              </w:rPr>
              <w:t>Bu çalışma fosfitlerin domates bakteriyel benek hastalığının engellenmesi üzerine olan direk etkiyi ortaya koymuştur. Çalışma sonucunda fosfitlerin hastalığın mücadelesinde kimyasallara alternatif uygulama olarak kullanılabileceği vurgulanmıştır.</w:t>
            </w:r>
            <w:r>
              <w:rPr>
                <w:rFonts w:asciiTheme="minorHAnsi" w:hAnsiTheme="minorHAnsi" w:cstheme="minorHAnsi"/>
                <w:bCs/>
                <w:sz w:val="20"/>
                <w:szCs w:val="20"/>
              </w:rPr>
              <w:t xml:space="preserve"> </w:t>
            </w:r>
            <w:proofErr w:type="spellStart"/>
            <w:r w:rsidRPr="0020018A">
              <w:rPr>
                <w:rFonts w:asciiTheme="minorHAnsi" w:hAnsiTheme="minorHAnsi" w:cstheme="minorHAnsi"/>
                <w:bCs/>
                <w:sz w:val="20"/>
                <w:szCs w:val="20"/>
              </w:rPr>
              <w:t>Bakterial</w:t>
            </w:r>
            <w:proofErr w:type="spellEnd"/>
            <w:r w:rsidRPr="0020018A">
              <w:rPr>
                <w:rFonts w:asciiTheme="minorHAnsi" w:hAnsiTheme="minorHAnsi" w:cstheme="minorHAnsi"/>
                <w:bCs/>
                <w:sz w:val="20"/>
                <w:szCs w:val="20"/>
              </w:rPr>
              <w:t xml:space="preserve"> etmen, </w:t>
            </w:r>
            <w:proofErr w:type="spellStart"/>
            <w:r w:rsidRPr="0020018A">
              <w:rPr>
                <w:rFonts w:asciiTheme="minorHAnsi" w:hAnsiTheme="minorHAnsi" w:cstheme="minorHAnsi"/>
                <w:bCs/>
                <w:iCs/>
                <w:sz w:val="20"/>
                <w:szCs w:val="20"/>
              </w:rPr>
              <w:t>Pst</w:t>
            </w:r>
            <w:proofErr w:type="spellEnd"/>
            <w:r w:rsidRPr="0020018A">
              <w:rPr>
                <w:rFonts w:asciiTheme="minorHAnsi" w:hAnsiTheme="minorHAnsi" w:cstheme="minorHAnsi"/>
                <w:bCs/>
                <w:sz w:val="20"/>
                <w:szCs w:val="20"/>
              </w:rPr>
              <w:t>, domateslerde bakteriyel benek hastalığına yol açar. Hastalığın yaprak belirtileri önceleri su emmiş, daha sonra etrafı sarı bir hale ile çevrili küçük koyu kahverengi lekeler şeklindedir. Hastalık etmeninin tohum kaynaklı olmasından dolayı hastalıkla mücadele oldukça zordur.</w:t>
            </w:r>
          </w:p>
          <w:p w14:paraId="5BF30D32" w14:textId="77777777" w:rsidR="00531149" w:rsidRPr="0020018A" w:rsidRDefault="00531149" w:rsidP="001A5BBF">
            <w:pPr>
              <w:spacing w:after="0" w:line="240" w:lineRule="auto"/>
              <w:jc w:val="both"/>
              <w:rPr>
                <w:rFonts w:asciiTheme="minorHAnsi" w:hAnsiTheme="minorHAnsi" w:cstheme="minorHAnsi"/>
                <w:bCs/>
                <w:sz w:val="20"/>
                <w:szCs w:val="20"/>
              </w:rPr>
            </w:pPr>
          </w:p>
        </w:tc>
      </w:tr>
      <w:tr w:rsidR="004C6AA0" w:rsidRPr="00AF5BF8" w14:paraId="31D43698" w14:textId="77777777" w:rsidTr="00E55C9F">
        <w:trPr>
          <w:trHeight w:val="740"/>
        </w:trPr>
        <w:tc>
          <w:tcPr>
            <w:tcW w:w="988" w:type="dxa"/>
            <w:vAlign w:val="center"/>
          </w:tcPr>
          <w:p w14:paraId="4BD26654" w14:textId="77777777" w:rsidR="004C6AA0" w:rsidRPr="00AF5BF8" w:rsidRDefault="004C6AA0" w:rsidP="00E55C9F">
            <w:pPr>
              <w:spacing w:after="0" w:line="240" w:lineRule="auto"/>
              <w:jc w:val="center"/>
              <w:rPr>
                <w:rFonts w:asciiTheme="minorHAnsi" w:hAnsiTheme="minorHAnsi" w:cstheme="minorHAnsi"/>
                <w:b/>
                <w:sz w:val="18"/>
                <w:szCs w:val="18"/>
              </w:rPr>
            </w:pPr>
            <w:proofErr w:type="spellStart"/>
            <w:r w:rsidRPr="00AF5BF8">
              <w:rPr>
                <w:rFonts w:asciiTheme="minorHAnsi" w:hAnsiTheme="minorHAnsi" w:cstheme="minorHAnsi"/>
                <w:b/>
                <w:sz w:val="18"/>
                <w:szCs w:val="18"/>
              </w:rPr>
              <w:t>Cite</w:t>
            </w:r>
            <w:proofErr w:type="spellEnd"/>
            <w:r w:rsidRPr="00AF5BF8">
              <w:rPr>
                <w:rFonts w:asciiTheme="minorHAnsi" w:hAnsiTheme="minorHAnsi" w:cstheme="minorHAnsi"/>
                <w:b/>
                <w:sz w:val="18"/>
                <w:szCs w:val="18"/>
              </w:rPr>
              <w:t>/Atıf</w:t>
            </w:r>
          </w:p>
        </w:tc>
        <w:tc>
          <w:tcPr>
            <w:tcW w:w="9213" w:type="dxa"/>
            <w:gridSpan w:val="2"/>
          </w:tcPr>
          <w:p w14:paraId="61AC80C0" w14:textId="77777777" w:rsidR="004C6AA0" w:rsidRPr="004C6AA0" w:rsidRDefault="009E1A39" w:rsidP="00E55C9F">
            <w:pPr>
              <w:spacing w:after="0" w:line="240" w:lineRule="auto"/>
              <w:jc w:val="both"/>
              <w:rPr>
                <w:rFonts w:asciiTheme="minorHAnsi" w:hAnsiTheme="minorHAnsi" w:cstheme="minorHAnsi"/>
                <w:b/>
                <w:bCs/>
                <w:color w:val="000000"/>
                <w:sz w:val="18"/>
                <w:szCs w:val="18"/>
              </w:rPr>
            </w:pPr>
            <w:proofErr w:type="spellStart"/>
            <w:r w:rsidRPr="00531149">
              <w:rPr>
                <w:rFonts w:asciiTheme="minorHAnsi" w:hAnsiTheme="minorHAnsi" w:cstheme="minorHAnsi"/>
                <w:sz w:val="18"/>
                <w:szCs w:val="18"/>
              </w:rPr>
              <w:t>Haji</w:t>
            </w:r>
            <w:proofErr w:type="spellEnd"/>
            <w:r w:rsidRPr="00531149">
              <w:rPr>
                <w:rFonts w:asciiTheme="minorHAnsi" w:hAnsiTheme="minorHAnsi" w:cstheme="minorHAnsi"/>
                <w:sz w:val="18"/>
                <w:szCs w:val="18"/>
              </w:rPr>
              <w:t xml:space="preserve"> </w:t>
            </w:r>
            <w:proofErr w:type="spellStart"/>
            <w:r w:rsidRPr="00531149">
              <w:rPr>
                <w:rFonts w:asciiTheme="minorHAnsi" w:hAnsiTheme="minorHAnsi" w:cstheme="minorHAnsi"/>
                <w:sz w:val="18"/>
                <w:szCs w:val="18"/>
              </w:rPr>
              <w:t>Nour</w:t>
            </w:r>
            <w:proofErr w:type="spellEnd"/>
            <w:r w:rsidR="00531149">
              <w:rPr>
                <w:rFonts w:asciiTheme="minorHAnsi" w:hAnsiTheme="minorHAnsi" w:cstheme="minorHAnsi"/>
                <w:sz w:val="18"/>
                <w:szCs w:val="18"/>
              </w:rPr>
              <w:t>,</w:t>
            </w:r>
            <w:r w:rsidRPr="00531149">
              <w:rPr>
                <w:rFonts w:asciiTheme="minorHAnsi" w:hAnsiTheme="minorHAnsi" w:cstheme="minorHAnsi"/>
                <w:sz w:val="18"/>
                <w:szCs w:val="18"/>
              </w:rPr>
              <w:t xml:space="preserve"> S</w:t>
            </w:r>
            <w:r w:rsidR="00531149">
              <w:rPr>
                <w:rFonts w:asciiTheme="minorHAnsi" w:hAnsiTheme="minorHAnsi" w:cstheme="minorHAnsi"/>
                <w:sz w:val="18"/>
                <w:szCs w:val="18"/>
              </w:rPr>
              <w:t xml:space="preserve">. </w:t>
            </w:r>
            <w:r w:rsidRPr="00531149">
              <w:rPr>
                <w:rFonts w:asciiTheme="minorHAnsi" w:hAnsiTheme="minorHAnsi" w:cstheme="minorHAnsi"/>
                <w:sz w:val="18"/>
                <w:szCs w:val="18"/>
              </w:rPr>
              <w:t>M</w:t>
            </w:r>
            <w:r w:rsidR="00531149">
              <w:rPr>
                <w:rFonts w:asciiTheme="minorHAnsi" w:hAnsiTheme="minorHAnsi" w:cstheme="minorHAnsi"/>
                <w:sz w:val="18"/>
                <w:szCs w:val="18"/>
              </w:rPr>
              <w:t>.</w:t>
            </w:r>
            <w:r w:rsidRPr="00531149">
              <w:rPr>
                <w:rFonts w:asciiTheme="minorHAnsi" w:hAnsiTheme="minorHAnsi" w:cstheme="minorHAnsi"/>
                <w:sz w:val="18"/>
                <w:szCs w:val="18"/>
              </w:rPr>
              <w:t>,</w:t>
            </w:r>
            <w:r w:rsidR="004C6AA0" w:rsidRPr="00531149">
              <w:rPr>
                <w:rFonts w:asciiTheme="minorHAnsi" w:hAnsiTheme="minorHAnsi" w:cstheme="minorHAnsi"/>
                <w:sz w:val="18"/>
                <w:szCs w:val="18"/>
              </w:rPr>
              <w:t xml:space="preserve"> </w:t>
            </w:r>
            <w:r w:rsidR="00531149">
              <w:rPr>
                <w:rFonts w:asciiTheme="minorHAnsi" w:hAnsiTheme="minorHAnsi" w:cstheme="minorHAnsi"/>
                <w:sz w:val="18"/>
                <w:szCs w:val="18"/>
              </w:rPr>
              <w:t xml:space="preserve">&amp; </w:t>
            </w:r>
            <w:r w:rsidRPr="00531149">
              <w:rPr>
                <w:rFonts w:asciiTheme="minorHAnsi" w:hAnsiTheme="minorHAnsi" w:cstheme="minorHAnsi"/>
                <w:sz w:val="18"/>
                <w:szCs w:val="18"/>
              </w:rPr>
              <w:t>Horuz</w:t>
            </w:r>
            <w:r w:rsidR="00531149">
              <w:rPr>
                <w:rFonts w:asciiTheme="minorHAnsi" w:hAnsiTheme="minorHAnsi" w:cstheme="minorHAnsi"/>
                <w:sz w:val="18"/>
                <w:szCs w:val="18"/>
              </w:rPr>
              <w:t>,</w:t>
            </w:r>
            <w:r w:rsidRPr="00531149">
              <w:rPr>
                <w:rFonts w:asciiTheme="minorHAnsi" w:hAnsiTheme="minorHAnsi" w:cstheme="minorHAnsi"/>
                <w:sz w:val="18"/>
                <w:szCs w:val="18"/>
              </w:rPr>
              <w:t xml:space="preserve"> S</w:t>
            </w:r>
            <w:r w:rsidR="00531149">
              <w:rPr>
                <w:rFonts w:asciiTheme="minorHAnsi" w:hAnsiTheme="minorHAnsi" w:cstheme="minorHAnsi"/>
                <w:sz w:val="18"/>
                <w:szCs w:val="18"/>
              </w:rPr>
              <w:t>.</w:t>
            </w:r>
            <w:r w:rsidR="00816C14">
              <w:rPr>
                <w:rFonts w:asciiTheme="minorHAnsi" w:hAnsiTheme="minorHAnsi" w:cstheme="minorHAnsi"/>
                <w:sz w:val="18"/>
                <w:szCs w:val="18"/>
              </w:rPr>
              <w:t xml:space="preserve"> (2023</w:t>
            </w:r>
            <w:r w:rsidR="004C6AA0" w:rsidRPr="00BC7EC8">
              <w:rPr>
                <w:rFonts w:asciiTheme="minorHAnsi" w:hAnsiTheme="minorHAnsi" w:cstheme="minorHAnsi"/>
                <w:sz w:val="18"/>
                <w:szCs w:val="18"/>
              </w:rPr>
              <w:t xml:space="preserve">) </w:t>
            </w:r>
            <w:proofErr w:type="spellStart"/>
            <w:r w:rsidR="004C6AA0" w:rsidRPr="004C6AA0">
              <w:rPr>
                <w:rFonts w:asciiTheme="minorHAnsi" w:hAnsiTheme="minorHAnsi" w:cstheme="minorHAnsi"/>
                <w:bCs/>
                <w:color w:val="000000"/>
                <w:sz w:val="18"/>
                <w:szCs w:val="18"/>
              </w:rPr>
              <w:t>Determination</w:t>
            </w:r>
            <w:proofErr w:type="spellEnd"/>
            <w:r w:rsidR="004C6AA0" w:rsidRPr="004C6AA0">
              <w:rPr>
                <w:rFonts w:asciiTheme="minorHAnsi" w:hAnsiTheme="minorHAnsi" w:cstheme="minorHAnsi"/>
                <w:bCs/>
                <w:color w:val="000000"/>
                <w:sz w:val="18"/>
                <w:szCs w:val="18"/>
              </w:rPr>
              <w:t xml:space="preserve"> of </w:t>
            </w:r>
            <w:proofErr w:type="spellStart"/>
            <w:r w:rsidR="004C6AA0" w:rsidRPr="004C6AA0">
              <w:rPr>
                <w:rFonts w:asciiTheme="minorHAnsi" w:hAnsiTheme="minorHAnsi" w:cstheme="minorHAnsi"/>
                <w:bCs/>
                <w:color w:val="000000"/>
                <w:sz w:val="18"/>
                <w:szCs w:val="18"/>
              </w:rPr>
              <w:t>the</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efficacies</w:t>
            </w:r>
            <w:proofErr w:type="spellEnd"/>
            <w:r w:rsidR="004C6AA0" w:rsidRPr="004C6AA0">
              <w:rPr>
                <w:rFonts w:asciiTheme="minorHAnsi" w:hAnsiTheme="minorHAnsi" w:cstheme="minorHAnsi"/>
                <w:bCs/>
                <w:color w:val="000000"/>
                <w:sz w:val="18"/>
                <w:szCs w:val="18"/>
              </w:rPr>
              <w:t xml:space="preserve"> of </w:t>
            </w:r>
            <w:proofErr w:type="spellStart"/>
            <w:r w:rsidR="004C6AA0" w:rsidRPr="004C6AA0">
              <w:rPr>
                <w:rFonts w:asciiTheme="minorHAnsi" w:hAnsiTheme="minorHAnsi" w:cstheme="minorHAnsi"/>
                <w:bCs/>
                <w:color w:val="000000"/>
                <w:sz w:val="18"/>
                <w:szCs w:val="18"/>
              </w:rPr>
              <w:t>different</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phosphites</w:t>
            </w:r>
            <w:proofErr w:type="spellEnd"/>
            <w:r w:rsidR="004C6AA0" w:rsidRPr="004C6AA0">
              <w:rPr>
                <w:rFonts w:asciiTheme="minorHAnsi" w:hAnsiTheme="minorHAnsi" w:cstheme="minorHAnsi"/>
                <w:bCs/>
                <w:color w:val="000000"/>
                <w:sz w:val="18"/>
                <w:szCs w:val="18"/>
              </w:rPr>
              <w:t xml:space="preserve"> in </w:t>
            </w:r>
            <w:proofErr w:type="spellStart"/>
            <w:r w:rsidR="004C6AA0" w:rsidRPr="004C6AA0">
              <w:rPr>
                <w:rFonts w:asciiTheme="minorHAnsi" w:hAnsiTheme="minorHAnsi" w:cstheme="minorHAnsi"/>
                <w:bCs/>
                <w:color w:val="000000"/>
                <w:sz w:val="18"/>
                <w:szCs w:val="18"/>
              </w:rPr>
              <w:t>the</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management</w:t>
            </w:r>
            <w:proofErr w:type="spellEnd"/>
            <w:r w:rsidR="004C6AA0" w:rsidRPr="004C6AA0">
              <w:rPr>
                <w:rFonts w:asciiTheme="minorHAnsi" w:hAnsiTheme="minorHAnsi" w:cstheme="minorHAnsi"/>
                <w:bCs/>
                <w:color w:val="000000"/>
                <w:sz w:val="18"/>
                <w:szCs w:val="18"/>
              </w:rPr>
              <w:t xml:space="preserve"> of </w:t>
            </w:r>
            <w:proofErr w:type="spellStart"/>
            <w:r w:rsidR="004C6AA0" w:rsidRPr="004C6AA0">
              <w:rPr>
                <w:rFonts w:asciiTheme="minorHAnsi" w:hAnsiTheme="minorHAnsi" w:cstheme="minorHAnsi"/>
                <w:bCs/>
                <w:color w:val="000000"/>
                <w:sz w:val="18"/>
                <w:szCs w:val="18"/>
              </w:rPr>
              <w:t>tomato</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bacterial</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speck</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disease</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caused</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by</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i/>
                <w:color w:val="000000"/>
                <w:sz w:val="18"/>
                <w:szCs w:val="18"/>
              </w:rPr>
              <w:t>Pseudomonas</w:t>
            </w:r>
            <w:proofErr w:type="spellEnd"/>
            <w:r w:rsidR="004C6AA0" w:rsidRPr="004C6AA0">
              <w:rPr>
                <w:rFonts w:asciiTheme="minorHAnsi" w:hAnsiTheme="minorHAnsi" w:cstheme="minorHAnsi"/>
                <w:bCs/>
                <w:i/>
                <w:color w:val="000000"/>
                <w:sz w:val="18"/>
                <w:szCs w:val="18"/>
              </w:rPr>
              <w:t xml:space="preserve"> </w:t>
            </w:r>
            <w:proofErr w:type="spellStart"/>
            <w:r w:rsidR="004C6AA0" w:rsidRPr="004C6AA0">
              <w:rPr>
                <w:rFonts w:asciiTheme="minorHAnsi" w:hAnsiTheme="minorHAnsi" w:cstheme="minorHAnsi"/>
                <w:bCs/>
                <w:i/>
                <w:color w:val="000000"/>
                <w:sz w:val="18"/>
                <w:szCs w:val="18"/>
              </w:rPr>
              <w:t>syringae</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color w:val="000000"/>
                <w:sz w:val="18"/>
                <w:szCs w:val="18"/>
              </w:rPr>
              <w:t>pv</w:t>
            </w:r>
            <w:proofErr w:type="spellEnd"/>
            <w:r w:rsidR="004C6AA0" w:rsidRPr="004C6AA0">
              <w:rPr>
                <w:rFonts w:asciiTheme="minorHAnsi" w:hAnsiTheme="minorHAnsi" w:cstheme="minorHAnsi"/>
                <w:bCs/>
                <w:color w:val="000000"/>
                <w:sz w:val="18"/>
                <w:szCs w:val="18"/>
              </w:rPr>
              <w:t xml:space="preserve">. </w:t>
            </w:r>
            <w:proofErr w:type="spellStart"/>
            <w:r w:rsidR="004C6AA0" w:rsidRPr="004C6AA0">
              <w:rPr>
                <w:rFonts w:asciiTheme="minorHAnsi" w:hAnsiTheme="minorHAnsi" w:cstheme="minorHAnsi"/>
                <w:bCs/>
                <w:i/>
                <w:color w:val="000000"/>
                <w:sz w:val="18"/>
                <w:szCs w:val="18"/>
              </w:rPr>
              <w:t>tomato</w:t>
            </w:r>
            <w:proofErr w:type="spellEnd"/>
            <w:r w:rsidR="004C6AA0" w:rsidRPr="00BC7EC8">
              <w:rPr>
                <w:rFonts w:asciiTheme="minorHAnsi" w:hAnsiTheme="minorHAnsi" w:cstheme="minorHAnsi"/>
                <w:bCs/>
                <w:color w:val="000000"/>
                <w:sz w:val="18"/>
                <w:szCs w:val="18"/>
              </w:rPr>
              <w:t>.</w:t>
            </w:r>
            <w:r w:rsidR="004C6AA0" w:rsidRPr="00BC7EC8">
              <w:rPr>
                <w:rFonts w:asciiTheme="minorHAnsi" w:hAnsiTheme="minorHAnsi" w:cstheme="minorHAnsi"/>
                <w:i/>
                <w:color w:val="000000"/>
                <w:sz w:val="18"/>
                <w:szCs w:val="18"/>
              </w:rPr>
              <w:t xml:space="preserve"> Mustafa Kemal Üniversitesi Tarım Bilimleri Dergisi,</w:t>
            </w:r>
            <w:r w:rsidR="004C6AA0">
              <w:rPr>
                <w:rFonts w:asciiTheme="minorHAnsi" w:hAnsiTheme="minorHAnsi" w:cstheme="minorHAnsi"/>
                <w:color w:val="000000"/>
                <w:sz w:val="18"/>
                <w:szCs w:val="18"/>
              </w:rPr>
              <w:t xml:space="preserve"> </w:t>
            </w:r>
            <w:r w:rsidR="00816C14">
              <w:rPr>
                <w:rFonts w:asciiTheme="minorHAnsi" w:hAnsiTheme="minorHAnsi" w:cstheme="minorHAnsi"/>
                <w:i/>
                <w:color w:val="000000"/>
                <w:sz w:val="18"/>
                <w:szCs w:val="18"/>
              </w:rPr>
              <w:t xml:space="preserve">28 </w:t>
            </w:r>
            <w:r w:rsidR="00816C14">
              <w:rPr>
                <w:rFonts w:asciiTheme="minorHAnsi" w:hAnsiTheme="minorHAnsi" w:cstheme="minorHAnsi"/>
                <w:color w:val="000000"/>
                <w:sz w:val="18"/>
                <w:szCs w:val="18"/>
              </w:rPr>
              <w:t>(1</w:t>
            </w:r>
            <w:r w:rsidR="004C6AA0">
              <w:rPr>
                <w:rFonts w:asciiTheme="minorHAnsi" w:hAnsiTheme="minorHAnsi" w:cstheme="minorHAnsi"/>
                <w:color w:val="000000"/>
                <w:sz w:val="18"/>
                <w:szCs w:val="18"/>
              </w:rPr>
              <w:t>)</w:t>
            </w:r>
            <w:r w:rsidR="00531149">
              <w:rPr>
                <w:rFonts w:asciiTheme="minorHAnsi" w:hAnsiTheme="minorHAnsi" w:cstheme="minorHAnsi"/>
                <w:color w:val="000000"/>
                <w:sz w:val="18"/>
                <w:szCs w:val="18"/>
              </w:rPr>
              <w:t>,</w:t>
            </w:r>
            <w:r w:rsidR="004C6AA0" w:rsidRPr="00BC7EC8">
              <w:rPr>
                <w:rFonts w:asciiTheme="minorHAnsi" w:hAnsiTheme="minorHAnsi" w:cstheme="minorHAnsi"/>
                <w:color w:val="000000"/>
                <w:sz w:val="18"/>
                <w:szCs w:val="18"/>
              </w:rPr>
              <w:t xml:space="preserve"> </w:t>
            </w:r>
            <w:r w:rsidR="00816C14">
              <w:rPr>
                <w:rFonts w:asciiTheme="minorHAnsi" w:hAnsiTheme="minorHAnsi" w:cstheme="minorHAnsi"/>
                <w:color w:val="000000"/>
                <w:sz w:val="18"/>
                <w:szCs w:val="18"/>
              </w:rPr>
              <w:t>111-222</w:t>
            </w:r>
            <w:r w:rsidR="004C6AA0" w:rsidRPr="00BC7EC8">
              <w:rPr>
                <w:rFonts w:asciiTheme="minorHAnsi" w:hAnsiTheme="minorHAnsi" w:cstheme="minorHAnsi"/>
                <w:color w:val="000000"/>
                <w:sz w:val="18"/>
                <w:szCs w:val="18"/>
              </w:rPr>
              <w:t xml:space="preserve">. </w:t>
            </w:r>
            <w:hyperlink r:id="rId20" w:history="1">
              <w:r w:rsidR="004C6AA0" w:rsidRPr="00BC7EC8">
                <w:rPr>
                  <w:rStyle w:val="Kpr"/>
                  <w:rFonts w:asciiTheme="minorHAnsi" w:hAnsiTheme="minorHAnsi" w:cstheme="minorHAnsi"/>
                  <w:sz w:val="18"/>
                  <w:szCs w:val="18"/>
                </w:rPr>
                <w:t>https://doi.org/10.37908/mkutbd.</w:t>
              </w:r>
              <w:r w:rsidR="004C6AA0" w:rsidRPr="00BC7EC8">
                <w:rPr>
                  <w:rStyle w:val="Kpr"/>
                  <w:rFonts w:asciiTheme="minorHAnsi" w:hAnsiTheme="minorHAnsi" w:cstheme="minorHAnsi"/>
                  <w:sz w:val="18"/>
                  <w:szCs w:val="18"/>
                  <w:highlight w:val="yellow"/>
                </w:rPr>
                <w:t>xxxxx</w:t>
              </w:r>
            </w:hyperlink>
          </w:p>
        </w:tc>
      </w:tr>
    </w:tbl>
    <w:p w14:paraId="353F2DD3" w14:textId="77777777" w:rsidR="004C6AA0" w:rsidRDefault="004C6AA0" w:rsidP="00E126EF">
      <w:pPr>
        <w:spacing w:before="60" w:after="60" w:line="240" w:lineRule="auto"/>
        <w:jc w:val="both"/>
        <w:rPr>
          <w:rFonts w:asciiTheme="minorHAnsi" w:hAnsiTheme="minorHAnsi" w:cstheme="minorHAnsi"/>
          <w:b/>
          <w:sz w:val="20"/>
          <w:szCs w:val="20"/>
        </w:rPr>
      </w:pPr>
    </w:p>
    <w:p w14:paraId="53CDD1DD" w14:textId="77777777" w:rsidR="004C6AA0" w:rsidRDefault="004C6AA0" w:rsidP="00E126EF">
      <w:pPr>
        <w:spacing w:before="60" w:after="60" w:line="240" w:lineRule="auto"/>
        <w:jc w:val="both"/>
        <w:rPr>
          <w:rFonts w:asciiTheme="minorHAnsi" w:hAnsiTheme="minorHAnsi" w:cstheme="minorHAnsi"/>
          <w:b/>
          <w:sz w:val="20"/>
          <w:szCs w:val="20"/>
        </w:rPr>
      </w:pPr>
    </w:p>
    <w:p w14:paraId="19F8FFCD" w14:textId="77777777" w:rsidR="00A071EC" w:rsidRPr="00E55C9F" w:rsidRDefault="00A071EC" w:rsidP="004C6AA0">
      <w:pPr>
        <w:widowControl w:val="0"/>
        <w:spacing w:before="60" w:after="60" w:line="240" w:lineRule="auto"/>
        <w:jc w:val="both"/>
        <w:rPr>
          <w:rFonts w:asciiTheme="minorHAnsi" w:eastAsia="Calibri" w:hAnsiTheme="minorHAnsi" w:cstheme="minorHAnsi"/>
          <w:b/>
          <w:sz w:val="20"/>
          <w:szCs w:val="20"/>
          <w:lang w:val="de-DE" w:eastAsia="en-US"/>
        </w:rPr>
      </w:pPr>
    </w:p>
    <w:p w14:paraId="007A2043" w14:textId="77777777" w:rsidR="00E55C9F" w:rsidRPr="007E7F1E" w:rsidRDefault="00E55C9F" w:rsidP="004C6AA0">
      <w:pPr>
        <w:widowControl w:val="0"/>
        <w:spacing w:before="60" w:after="60" w:line="240" w:lineRule="auto"/>
        <w:jc w:val="both"/>
        <w:rPr>
          <w:rFonts w:asciiTheme="minorHAnsi" w:eastAsia="Calibri" w:hAnsiTheme="minorHAnsi" w:cstheme="minorHAnsi"/>
          <w:b/>
          <w:sz w:val="20"/>
          <w:szCs w:val="20"/>
          <w:lang w:val="de-DE" w:eastAsia="en-US"/>
        </w:rPr>
        <w:sectPr w:rsidR="00E55C9F" w:rsidRPr="007E7F1E" w:rsidSect="00A071EC">
          <w:headerReference w:type="default" r:id="rId21"/>
          <w:headerReference w:type="first" r:id="rId22"/>
          <w:type w:val="continuous"/>
          <w:pgSz w:w="11906" w:h="16838"/>
          <w:pgMar w:top="1418" w:right="851" w:bottom="1418" w:left="851" w:header="709" w:footer="709" w:gutter="0"/>
          <w:lnNumType w:countBy="1"/>
          <w:cols w:space="116"/>
          <w:docGrid w:linePitch="360"/>
        </w:sectPr>
      </w:pPr>
    </w:p>
    <w:p w14:paraId="68345413" w14:textId="2630B039" w:rsidR="004C6AA0" w:rsidRDefault="004C6AA0" w:rsidP="004C6AA0">
      <w:pPr>
        <w:widowControl w:val="0"/>
        <w:spacing w:before="60" w:after="60" w:line="240" w:lineRule="auto"/>
        <w:jc w:val="both"/>
        <w:rPr>
          <w:rFonts w:asciiTheme="minorHAnsi" w:eastAsia="Calibri" w:hAnsiTheme="minorHAnsi" w:cstheme="minorHAnsi"/>
          <w:b/>
          <w:sz w:val="22"/>
          <w:szCs w:val="22"/>
          <w:lang w:val="en-GB" w:eastAsia="en-US"/>
        </w:rPr>
      </w:pPr>
      <w:r w:rsidRPr="00223FA4">
        <w:rPr>
          <w:rFonts w:asciiTheme="minorHAnsi" w:eastAsia="Calibri" w:hAnsiTheme="minorHAnsi" w:cstheme="minorHAnsi"/>
          <w:b/>
          <w:sz w:val="22"/>
          <w:szCs w:val="22"/>
          <w:lang w:val="en-GB" w:eastAsia="en-US"/>
        </w:rPr>
        <w:lastRenderedPageBreak/>
        <w:t>INTRODUCTION</w:t>
      </w:r>
    </w:p>
    <w:p w14:paraId="34E5530C" w14:textId="77777777" w:rsidR="00223FA4" w:rsidRPr="00223FA4" w:rsidRDefault="00223FA4" w:rsidP="004C6AA0">
      <w:pPr>
        <w:widowControl w:val="0"/>
        <w:spacing w:before="60" w:after="60" w:line="240" w:lineRule="auto"/>
        <w:jc w:val="both"/>
        <w:rPr>
          <w:rFonts w:asciiTheme="minorHAnsi" w:eastAsia="Calibri" w:hAnsiTheme="minorHAnsi" w:cstheme="minorHAnsi"/>
          <w:bCs/>
          <w:sz w:val="22"/>
          <w:szCs w:val="22"/>
          <w:lang w:val="en-GB" w:eastAsia="en-US"/>
        </w:rPr>
      </w:pPr>
    </w:p>
    <w:p w14:paraId="3A8A3D69"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
          <w:sz w:val="22"/>
          <w:szCs w:val="22"/>
          <w:lang w:eastAsia="en-US"/>
        </w:rPr>
        <w:t>Solanum</w:t>
      </w:r>
      <w:proofErr w:type="spellEnd"/>
      <w:r w:rsidRPr="00223FA4">
        <w:rPr>
          <w:rFonts w:asciiTheme="minorHAnsi" w:eastAsia="Calibri" w:hAnsiTheme="minorHAnsi" w:cstheme="minorHAnsi"/>
          <w:i/>
          <w:sz w:val="22"/>
          <w:szCs w:val="22"/>
          <w:lang w:eastAsia="en-US"/>
        </w:rPr>
        <w:t xml:space="preserve"> </w:t>
      </w:r>
      <w:proofErr w:type="spellStart"/>
      <w:r w:rsidRPr="00223FA4">
        <w:rPr>
          <w:rFonts w:asciiTheme="minorHAnsi" w:eastAsia="Calibri" w:hAnsiTheme="minorHAnsi" w:cstheme="minorHAnsi"/>
          <w:i/>
          <w:sz w:val="22"/>
          <w:szCs w:val="22"/>
          <w:lang w:eastAsia="en-US"/>
        </w:rPr>
        <w:t>lycopersicum</w:t>
      </w:r>
      <w:proofErr w:type="spellEnd"/>
      <w:r w:rsidRPr="00223FA4">
        <w:rPr>
          <w:rFonts w:asciiTheme="minorHAnsi" w:eastAsia="Calibri" w:hAnsiTheme="minorHAnsi" w:cstheme="minorHAnsi"/>
          <w:sz w:val="22"/>
          <w:szCs w:val="22"/>
          <w:lang w:eastAsia="en-US"/>
        </w:rPr>
        <w:t xml:space="preserve"> L.) </w:t>
      </w:r>
      <w:proofErr w:type="spellStart"/>
      <w:r w:rsidRPr="00223FA4">
        <w:rPr>
          <w:rFonts w:asciiTheme="minorHAnsi" w:eastAsia="Calibri" w:hAnsiTheme="minorHAnsi" w:cstheme="minorHAnsi"/>
          <w:sz w:val="22"/>
          <w:szCs w:val="22"/>
          <w:lang w:eastAsia="en-US"/>
        </w:rPr>
        <w:t>originated</w:t>
      </w:r>
      <w:proofErr w:type="spellEnd"/>
      <w:r w:rsidRPr="00223FA4">
        <w:rPr>
          <w:rFonts w:asciiTheme="minorHAnsi" w:eastAsia="Calibri" w:hAnsiTheme="minorHAnsi" w:cstheme="minorHAnsi"/>
          <w:sz w:val="22"/>
          <w:szCs w:val="22"/>
          <w:lang w:eastAsia="en-US"/>
        </w:rPr>
        <w:t xml:space="preserve"> on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other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side</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planet </w:t>
      </w:r>
      <w:proofErr w:type="spellStart"/>
      <w:r w:rsidRPr="00223FA4">
        <w:rPr>
          <w:rFonts w:asciiTheme="minorHAnsi" w:eastAsia="Calibri" w:hAnsiTheme="minorHAnsi" w:cstheme="minorHAnsi"/>
          <w:sz w:val="22"/>
          <w:szCs w:val="22"/>
          <w:lang w:eastAsia="en-US"/>
        </w:rPr>
        <w:t>from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where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now</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It</w:t>
      </w:r>
      <w:proofErr w:type="spellEnd"/>
      <w:r w:rsidRPr="00223FA4">
        <w:rPr>
          <w:rFonts w:asciiTheme="minorHAnsi" w:eastAsia="Calibri" w:hAnsiTheme="minorHAnsi" w:cstheme="minorHAnsi"/>
          <w:sz w:val="22"/>
          <w:szCs w:val="22"/>
          <w:lang w:eastAsia="en-US"/>
        </w:rPr>
        <w:t xml:space="preserve"> is </w:t>
      </w:r>
      <w:proofErr w:type="spellStart"/>
      <w:r w:rsidRPr="00223FA4">
        <w:rPr>
          <w:rFonts w:asciiTheme="minorHAnsi" w:eastAsia="Calibri" w:hAnsiTheme="minorHAnsi" w:cstheme="minorHAnsi"/>
          <w:sz w:val="22"/>
          <w:szCs w:val="22"/>
          <w:lang w:eastAsia="en-US"/>
        </w:rPr>
        <w:t>believed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be </w:t>
      </w:r>
      <w:proofErr w:type="spellStart"/>
      <w:r w:rsidRPr="00223FA4">
        <w:rPr>
          <w:rFonts w:asciiTheme="minorHAnsi" w:eastAsia="Calibri" w:hAnsiTheme="minorHAnsi" w:cstheme="minorHAnsi"/>
          <w:sz w:val="22"/>
          <w:szCs w:val="22"/>
          <w:lang w:eastAsia="en-US"/>
        </w:rPr>
        <w:t>indigenous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Western South </w:t>
      </w:r>
      <w:proofErr w:type="spellStart"/>
      <w:r w:rsidRPr="00223FA4">
        <w:rPr>
          <w:rFonts w:asciiTheme="minorHAnsi" w:eastAsia="Calibri" w:hAnsiTheme="minorHAnsi" w:cstheme="minorHAnsi"/>
          <w:sz w:val="22"/>
          <w:szCs w:val="22"/>
          <w:lang w:eastAsia="en-US"/>
        </w:rPr>
        <w:t>American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continent</w:t>
      </w:r>
      <w:proofErr w:type="spellEnd"/>
      <w:r w:rsidRPr="00223FA4">
        <w:rPr>
          <w:rFonts w:asciiTheme="minorHAnsi" w:eastAsia="Calibri" w:hAnsiTheme="minorHAnsi" w:cstheme="minorHAnsi"/>
          <w:sz w:val="22"/>
          <w:szCs w:val="22"/>
          <w:lang w:eastAsia="en-US"/>
        </w:rPr>
        <w:t xml:space="preserve"> (modern-</w:t>
      </w:r>
      <w:proofErr w:type="spellStart"/>
      <w:r w:rsidRPr="00223FA4">
        <w:rPr>
          <w:rFonts w:asciiTheme="minorHAnsi" w:eastAsia="Calibri" w:hAnsiTheme="minorHAnsi" w:cstheme="minorHAnsi"/>
          <w:sz w:val="22"/>
          <w:szCs w:val="22"/>
          <w:lang w:eastAsia="en-US"/>
        </w:rPr>
        <w:t>day</w:t>
      </w:r>
      <w:proofErr w:type="spellEnd"/>
      <w:r w:rsidRPr="00223FA4">
        <w:rPr>
          <w:rFonts w:asciiTheme="minorHAnsi" w:eastAsia="Calibri" w:hAnsiTheme="minorHAnsi" w:cstheme="minorHAnsi"/>
          <w:sz w:val="22"/>
          <w:szCs w:val="22"/>
          <w:lang w:eastAsia="en-US"/>
        </w:rPr>
        <w:t xml:space="preserve"> Peru).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fruit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was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known</w:t>
      </w:r>
      <w:proofErr w:type="spellEnd"/>
      <w:r w:rsidRPr="00223FA4">
        <w:rPr>
          <w:rFonts w:asciiTheme="minorHAnsi" w:eastAsia="Calibri" w:hAnsiTheme="minorHAnsi" w:cstheme="minorHAnsi"/>
          <w:sz w:val="22"/>
          <w:szCs w:val="22"/>
          <w:lang w:eastAsia="en-US"/>
        </w:rPr>
        <w:t xml:space="preserve"> as a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native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Aztecs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who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ate</w:t>
      </w:r>
      <w:proofErr w:type="spellEnd"/>
      <w:r w:rsidRPr="00223FA4">
        <w:rPr>
          <w:rFonts w:asciiTheme="minorHAnsi" w:eastAsia="Calibri" w:hAnsiTheme="minorHAnsi" w:cstheme="minorHAnsi"/>
          <w:sz w:val="22"/>
          <w:szCs w:val="22"/>
          <w:lang w:eastAsia="en-US"/>
        </w:rPr>
        <w:t xml:space="preserve"> it </w:t>
      </w:r>
      <w:proofErr w:type="spellStart"/>
      <w:r w:rsidRPr="00223FA4">
        <w:rPr>
          <w:rFonts w:asciiTheme="minorHAnsi" w:eastAsia="Calibri" w:hAnsiTheme="minorHAnsi" w:cstheme="minorHAnsi"/>
          <w:sz w:val="22"/>
          <w:szCs w:val="22"/>
          <w:lang w:eastAsia="en-US"/>
        </w:rPr>
        <w:t>raw</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cooked</w:t>
      </w:r>
      <w:proofErr w:type="spellEnd"/>
      <w:r w:rsidRPr="00223FA4">
        <w:rPr>
          <w:rFonts w:asciiTheme="minorHAnsi" w:eastAsia="Calibri" w:hAnsiTheme="minorHAnsi" w:cstheme="minorHAnsi"/>
          <w:sz w:val="22"/>
          <w:szCs w:val="22"/>
          <w:lang w:eastAsia="en-US"/>
        </w:rPr>
        <w:t xml:space="preserve"> it </w:t>
      </w:r>
      <w:proofErr w:type="spellStart"/>
      <w:r w:rsidRPr="00223FA4">
        <w:rPr>
          <w:rFonts w:asciiTheme="minorHAnsi" w:eastAsia="Calibri" w:hAnsiTheme="minorHAnsi" w:cstheme="minorHAnsi"/>
          <w:sz w:val="22"/>
          <w:szCs w:val="22"/>
          <w:lang w:eastAsia="en-US"/>
        </w:rPr>
        <w:t>with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other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ingredients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Even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though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one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knows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when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humans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first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began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cultivating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them</w:t>
      </w:r>
      <w:proofErr w:type="spellEnd"/>
      <w:r w:rsidRPr="00223FA4">
        <w:rPr>
          <w:rFonts w:asciiTheme="minorHAnsi" w:eastAsia="Calibri" w:hAnsiTheme="minorHAnsi" w:cstheme="minorHAnsi"/>
          <w:sz w:val="22"/>
          <w:szCs w:val="22"/>
          <w:lang w:eastAsia="en-US"/>
        </w:rPr>
        <w:t xml:space="preserve">, they </w:t>
      </w:r>
      <w:proofErr w:type="spellStart"/>
      <w:r w:rsidRPr="00223FA4">
        <w:rPr>
          <w:rFonts w:asciiTheme="minorHAnsi" w:eastAsia="Calibri" w:hAnsiTheme="minorHAnsi" w:cstheme="minorHAnsi"/>
          <w:sz w:val="22"/>
          <w:szCs w:val="22"/>
          <w:lang w:eastAsia="en-US"/>
        </w:rPr>
        <w:t>have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domesticated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more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than</w:t>
      </w:r>
      <w:proofErr w:type="spellEnd"/>
      <w:r w:rsidRPr="00223FA4">
        <w:rPr>
          <w:rFonts w:asciiTheme="minorHAnsi" w:eastAsia="Calibri" w:hAnsiTheme="minorHAnsi" w:cstheme="minorHAnsi"/>
          <w:sz w:val="22"/>
          <w:szCs w:val="22"/>
          <w:lang w:eastAsia="en-US"/>
        </w:rPr>
        <w:t xml:space="preserve"> 2.500 </w:t>
      </w:r>
      <w:proofErr w:type="spellStart"/>
      <w:r w:rsidRPr="00223FA4">
        <w:rPr>
          <w:rFonts w:asciiTheme="minorHAnsi" w:eastAsia="Calibri" w:hAnsiTheme="minorHAnsi" w:cstheme="minorHAnsi"/>
          <w:sz w:val="22"/>
          <w:szCs w:val="22"/>
          <w:lang w:eastAsia="en-US"/>
        </w:rPr>
        <w:t>years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according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current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estimates</w:t>
      </w:r>
      <w:proofErr w:type="spellEnd"/>
      <w:r w:rsidR="00D07365" w:rsidRPr="00223FA4">
        <w:rPr>
          <w:rFonts w:asciiTheme="minorHAnsi" w:eastAsia="Calibri" w:hAnsiTheme="minorHAnsi" w:cstheme="minorHAnsi"/>
          <w:sz w:val="22"/>
          <w:szCs w:val="22"/>
          <w:lang w:eastAsia="en-US"/>
        </w:rPr>
        <w:t xml:space="preserve"> (Anonymous, 2019)</w:t>
      </w:r>
      <w:r w:rsidRPr="00223FA4">
        <w:rPr>
          <w:rFonts w:asciiTheme="minorHAnsi" w:eastAsia="Calibri" w:hAnsiTheme="minorHAnsi" w:cstheme="minorHAnsi"/>
          <w:sz w:val="22"/>
          <w:szCs w:val="22"/>
          <w:lang w:eastAsia="en-US"/>
        </w:rPr>
        <w:t>.</w:t>
      </w:r>
    </w:p>
    <w:p w14:paraId="6462C8A6"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sz w:val="22"/>
          <w:szCs w:val="22"/>
          <w:lang w:eastAsia="en-US"/>
        </w:rPr>
        <w:t>Tomatoes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contribute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about</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quarter</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all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vegetable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production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Several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formulations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available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their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beneficial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impacts</w:t>
      </w:r>
      <w:proofErr w:type="spellEnd"/>
      <w:r w:rsidRPr="00223FA4">
        <w:rPr>
          <w:rFonts w:asciiTheme="minorHAnsi" w:eastAsia="Calibri" w:hAnsiTheme="minorHAnsi" w:cstheme="minorHAnsi"/>
          <w:sz w:val="22"/>
          <w:szCs w:val="22"/>
          <w:lang w:eastAsia="en-US"/>
        </w:rPr>
        <w:t xml:space="preserve"> on </w:t>
      </w:r>
      <w:proofErr w:type="spellStart"/>
      <w:r w:rsidRPr="00223FA4">
        <w:rPr>
          <w:rFonts w:asciiTheme="minorHAnsi" w:eastAsia="Calibri" w:hAnsiTheme="minorHAnsi" w:cstheme="minorHAnsi"/>
          <w:sz w:val="22"/>
          <w:szCs w:val="22"/>
          <w:lang w:eastAsia="en-US"/>
        </w:rPr>
        <w:t>human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health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primarily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derived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from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their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containing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high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levels</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antioxidants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such</w:t>
      </w:r>
      <w:proofErr w:type="spellEnd"/>
      <w:r w:rsidRPr="00223FA4">
        <w:rPr>
          <w:rFonts w:asciiTheme="minorHAnsi" w:eastAsia="Calibri" w:hAnsiTheme="minorHAnsi" w:cstheme="minorHAnsi"/>
          <w:sz w:val="22"/>
          <w:szCs w:val="22"/>
          <w:lang w:eastAsia="en-US"/>
        </w:rPr>
        <w:t xml:space="preserve"> as </w:t>
      </w:r>
      <w:proofErr w:type="spellStart"/>
      <w:r w:rsidRPr="00223FA4">
        <w:rPr>
          <w:rFonts w:asciiTheme="minorHAnsi" w:eastAsia="Calibri" w:hAnsiTheme="minorHAnsi" w:cstheme="minorHAnsi"/>
          <w:sz w:val="22"/>
          <w:szCs w:val="22"/>
          <w:lang w:eastAsia="en-US"/>
        </w:rPr>
        <w:t>lycopene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folic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acid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ascorbic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acid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flavonoids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alpha-tocopherol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potassium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phenolic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compounds</w:t>
      </w:r>
      <w:proofErr w:type="spellEnd"/>
      <w:r w:rsidR="00D07365" w:rsidRPr="00223FA4">
        <w:rPr>
          <w:rFonts w:asciiTheme="minorHAnsi" w:eastAsia="Calibri" w:hAnsiTheme="minorHAnsi" w:cstheme="minorHAnsi"/>
          <w:sz w:val="22"/>
          <w:szCs w:val="22"/>
          <w:lang w:eastAsia="en-US"/>
        </w:rPr>
        <w:t xml:space="preserve"> (</w:t>
      </w:r>
      <w:proofErr w:type="spellStart"/>
      <w:r w:rsidR="00D07365" w:rsidRPr="00223FA4">
        <w:rPr>
          <w:rFonts w:asciiTheme="minorHAnsi" w:eastAsia="Calibri" w:hAnsiTheme="minorHAnsi" w:cstheme="minorHAnsi"/>
          <w:sz w:val="22"/>
          <w:szCs w:val="22"/>
          <w:lang w:eastAsia="en-US"/>
        </w:rPr>
        <w:t>Erba</w:t>
      </w:r>
      <w:proofErr w:type="spellEnd"/>
      <w:r w:rsidR="00D07365" w:rsidRPr="00223FA4">
        <w:rPr>
          <w:rFonts w:asciiTheme="minorHAnsi" w:eastAsia="Calibri" w:hAnsiTheme="minorHAnsi" w:cstheme="minorHAnsi"/>
          <w:sz w:val="22"/>
          <w:szCs w:val="22"/>
          <w:lang w:eastAsia="en-US"/>
        </w:rPr>
        <w:t xml:space="preserve"> et al., 2013)</w:t>
      </w:r>
      <w:r w:rsidRPr="00223FA4">
        <w:rPr>
          <w:rFonts w:asciiTheme="minorHAnsi" w:eastAsia="Calibri" w:hAnsiTheme="minorHAnsi" w:cstheme="minorHAnsi"/>
          <w:sz w:val="22"/>
          <w:szCs w:val="22"/>
          <w:lang w:eastAsia="en-US"/>
        </w:rPr>
        <w:t>.</w:t>
      </w:r>
    </w:p>
    <w:p w14:paraId="3CB86A89"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sz w:val="22"/>
          <w:szCs w:val="22"/>
          <w:lang w:eastAsia="en-US"/>
        </w:rPr>
        <w:t>Countries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like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China</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India</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United </w:t>
      </w:r>
      <w:proofErr w:type="spellStart"/>
      <w:r w:rsidRPr="00223FA4">
        <w:rPr>
          <w:rFonts w:asciiTheme="minorHAnsi" w:eastAsia="Calibri" w:hAnsiTheme="minorHAnsi" w:cstheme="minorHAnsi"/>
          <w:sz w:val="22"/>
          <w:szCs w:val="22"/>
          <w:lang w:eastAsia="en-US"/>
        </w:rPr>
        <w:t>States</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America</w:t>
      </w:r>
      <w:proofErr w:type="spellEnd"/>
      <w:r w:rsidRPr="00223FA4">
        <w:rPr>
          <w:rFonts w:asciiTheme="minorHAnsi" w:eastAsia="Calibri" w:hAnsiTheme="minorHAnsi" w:cstheme="minorHAnsi"/>
          <w:sz w:val="22"/>
          <w:szCs w:val="22"/>
          <w:lang w:eastAsia="en-US"/>
        </w:rPr>
        <w:t xml:space="preserve"> (USA), </w:t>
      </w:r>
      <w:proofErr w:type="spellStart"/>
      <w:r w:rsidRPr="00223FA4">
        <w:rPr>
          <w:rFonts w:asciiTheme="minorHAnsi" w:eastAsia="Calibri" w:hAnsiTheme="minorHAnsi" w:cstheme="minorHAnsi"/>
          <w:sz w:val="22"/>
          <w:szCs w:val="22"/>
          <w:lang w:eastAsia="en-US"/>
        </w:rPr>
        <w:t>Turkey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Egypt</w:t>
      </w:r>
      <w:proofErr w:type="spellEnd"/>
      <w:r w:rsidRPr="00223FA4">
        <w:rPr>
          <w:rFonts w:asciiTheme="minorHAnsi" w:eastAsia="Calibri" w:hAnsiTheme="minorHAnsi" w:cstheme="minorHAnsi"/>
          <w:sz w:val="22"/>
          <w:szCs w:val="22"/>
          <w:lang w:eastAsia="en-US"/>
        </w:rPr>
        <w:t xml:space="preserve">, Iran, </w:t>
      </w:r>
      <w:proofErr w:type="spellStart"/>
      <w:r w:rsidRPr="00223FA4">
        <w:rPr>
          <w:rFonts w:asciiTheme="minorHAnsi" w:eastAsia="Calibri" w:hAnsiTheme="minorHAnsi" w:cstheme="minorHAnsi"/>
          <w:sz w:val="22"/>
          <w:szCs w:val="22"/>
          <w:lang w:eastAsia="en-US"/>
        </w:rPr>
        <w:t>Italy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Spain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Brazil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Mexico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world’s</w:t>
      </w:r>
      <w:proofErr w:type="spellEnd"/>
      <w:r w:rsidRPr="00223FA4">
        <w:rPr>
          <w:rFonts w:asciiTheme="minorHAnsi" w:eastAsia="Calibri" w:hAnsiTheme="minorHAnsi" w:cstheme="minorHAnsi"/>
          <w:sz w:val="22"/>
          <w:szCs w:val="22"/>
          <w:lang w:eastAsia="en-US"/>
        </w:rPr>
        <w:t xml:space="preserve"> top </w:t>
      </w:r>
      <w:proofErr w:type="spellStart"/>
      <w:r w:rsidRPr="00223FA4">
        <w:rPr>
          <w:rFonts w:asciiTheme="minorHAnsi" w:eastAsia="Calibri" w:hAnsiTheme="minorHAnsi" w:cstheme="minorHAnsi"/>
          <w:sz w:val="22"/>
          <w:szCs w:val="22"/>
          <w:lang w:eastAsia="en-US"/>
        </w:rPr>
        <w:t>tomato-growing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countries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approximately</w:t>
      </w:r>
      <w:proofErr w:type="spellEnd"/>
      <w:r w:rsidRPr="00223FA4">
        <w:rPr>
          <w:rFonts w:asciiTheme="minorHAnsi" w:eastAsia="Calibri" w:hAnsiTheme="minorHAnsi" w:cstheme="minorHAnsi"/>
          <w:sz w:val="22"/>
          <w:szCs w:val="22"/>
          <w:lang w:eastAsia="en-US"/>
        </w:rPr>
        <w:t xml:space="preserve"> 5.02 </w:t>
      </w:r>
      <w:proofErr w:type="spellStart"/>
      <w:r w:rsidRPr="00223FA4">
        <w:rPr>
          <w:rFonts w:asciiTheme="minorHAnsi" w:eastAsia="Calibri" w:hAnsiTheme="minorHAnsi" w:cstheme="minorHAnsi"/>
          <w:sz w:val="22"/>
          <w:szCs w:val="22"/>
          <w:lang w:eastAsia="en-US"/>
        </w:rPr>
        <w:t>million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hectares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under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cultivation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with</w:t>
      </w:r>
      <w:proofErr w:type="spellEnd"/>
      <w:r w:rsidRPr="00223FA4">
        <w:rPr>
          <w:rFonts w:asciiTheme="minorHAnsi" w:eastAsia="Calibri" w:hAnsiTheme="minorHAnsi" w:cstheme="minorHAnsi"/>
          <w:sz w:val="22"/>
          <w:szCs w:val="22"/>
          <w:lang w:eastAsia="en-US"/>
        </w:rPr>
        <w:t xml:space="preserve"> a total </w:t>
      </w:r>
      <w:proofErr w:type="spellStart"/>
      <w:r w:rsidRPr="00223FA4">
        <w:rPr>
          <w:rFonts w:asciiTheme="minorHAnsi" w:eastAsia="Calibri" w:hAnsiTheme="minorHAnsi" w:cstheme="minorHAnsi"/>
          <w:sz w:val="22"/>
          <w:szCs w:val="22"/>
          <w:lang w:eastAsia="en-US"/>
        </w:rPr>
        <w:t>production</w:t>
      </w:r>
      <w:proofErr w:type="spellEnd"/>
      <w:r w:rsidRPr="00223FA4">
        <w:rPr>
          <w:rFonts w:asciiTheme="minorHAnsi" w:eastAsia="Calibri" w:hAnsiTheme="minorHAnsi" w:cstheme="minorHAnsi"/>
          <w:sz w:val="22"/>
          <w:szCs w:val="22"/>
          <w:lang w:eastAsia="en-US"/>
        </w:rPr>
        <w:t xml:space="preserve"> of 170.75 </w:t>
      </w:r>
      <w:proofErr w:type="spellStart"/>
      <w:r w:rsidRPr="00223FA4">
        <w:rPr>
          <w:rFonts w:asciiTheme="minorHAnsi" w:eastAsia="Calibri" w:hAnsiTheme="minorHAnsi" w:cstheme="minorHAnsi"/>
          <w:sz w:val="22"/>
          <w:szCs w:val="22"/>
          <w:lang w:eastAsia="en-US"/>
        </w:rPr>
        <w:t>million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tons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productivity</w:t>
      </w:r>
      <w:proofErr w:type="spellEnd"/>
      <w:r w:rsidRPr="00223FA4">
        <w:rPr>
          <w:rFonts w:asciiTheme="minorHAnsi" w:eastAsia="Calibri" w:hAnsiTheme="minorHAnsi" w:cstheme="minorHAnsi"/>
          <w:sz w:val="22"/>
          <w:szCs w:val="22"/>
          <w:lang w:eastAsia="en-US"/>
        </w:rPr>
        <w:t xml:space="preserve"> of 33.99 </w:t>
      </w:r>
      <w:proofErr w:type="spellStart"/>
      <w:r w:rsidRPr="00223FA4">
        <w:rPr>
          <w:rFonts w:asciiTheme="minorHAnsi" w:eastAsia="Calibri" w:hAnsiTheme="minorHAnsi" w:cstheme="minorHAnsi"/>
          <w:sz w:val="22"/>
          <w:szCs w:val="22"/>
          <w:lang w:eastAsia="en-US"/>
        </w:rPr>
        <w:t>tons</w:t>
      </w:r>
      <w:proofErr w:type="spellEnd"/>
      <w:r w:rsidRPr="00223FA4">
        <w:rPr>
          <w:rFonts w:asciiTheme="minorHAnsi" w:eastAsia="Calibri" w:hAnsiTheme="minorHAnsi" w:cstheme="minorHAnsi"/>
          <w:sz w:val="22"/>
          <w:szCs w:val="22"/>
          <w:lang w:eastAsia="en-US"/>
        </w:rPr>
        <w:t xml:space="preserve">/ha. </w:t>
      </w:r>
      <w:proofErr w:type="spellStart"/>
      <w:r w:rsidRPr="00223FA4">
        <w:rPr>
          <w:rFonts w:asciiTheme="minorHAnsi" w:eastAsia="Calibri" w:hAnsiTheme="minorHAnsi" w:cstheme="minorHAnsi"/>
          <w:sz w:val="22"/>
          <w:szCs w:val="22"/>
          <w:lang w:eastAsia="en-US"/>
        </w:rPr>
        <w:t>According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FAO </w:t>
      </w:r>
      <w:proofErr w:type="gramStart"/>
      <w:r w:rsidRPr="00223FA4">
        <w:rPr>
          <w:rFonts w:asciiTheme="minorHAnsi" w:eastAsia="Calibri" w:hAnsiTheme="minorHAnsi" w:cstheme="minorHAnsi"/>
          <w:sz w:val="22"/>
          <w:szCs w:val="22"/>
          <w:lang w:eastAsia="en-US"/>
        </w:rPr>
        <w:t>data</w:t>
      </w:r>
      <w:proofErr w:type="gram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for</w:t>
      </w:r>
      <w:proofErr w:type="spellEnd"/>
      <w:r w:rsidRPr="00223FA4">
        <w:rPr>
          <w:rFonts w:asciiTheme="minorHAnsi" w:eastAsia="Calibri" w:hAnsiTheme="minorHAnsi" w:cstheme="minorHAnsi"/>
          <w:sz w:val="22"/>
          <w:szCs w:val="22"/>
          <w:lang w:eastAsia="en-US"/>
        </w:rPr>
        <w:t xml:space="preserve"> 2020, </w:t>
      </w:r>
      <w:proofErr w:type="spellStart"/>
      <w:r w:rsidRPr="00223FA4">
        <w:rPr>
          <w:rFonts w:asciiTheme="minorHAnsi" w:eastAsia="Calibri" w:hAnsiTheme="minorHAnsi" w:cstheme="minorHAnsi"/>
          <w:sz w:val="22"/>
          <w:szCs w:val="22"/>
          <w:lang w:eastAsia="en-US"/>
        </w:rPr>
        <w:t>China</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contributes</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significant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portion</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entire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production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amount</w:t>
      </w:r>
      <w:proofErr w:type="spellEnd"/>
      <w:r w:rsidRPr="00223FA4">
        <w:rPr>
          <w:rFonts w:asciiTheme="minorHAnsi" w:eastAsia="Calibri" w:hAnsiTheme="minorHAnsi" w:cstheme="minorHAnsi"/>
          <w:sz w:val="22"/>
          <w:szCs w:val="22"/>
          <w:lang w:eastAsia="en-US"/>
        </w:rPr>
        <w:t xml:space="preserve"> of 186.821,216 </w:t>
      </w:r>
      <w:proofErr w:type="spellStart"/>
      <w:r w:rsidRPr="00223FA4">
        <w:rPr>
          <w:rFonts w:asciiTheme="minorHAnsi" w:eastAsia="Calibri" w:hAnsiTheme="minorHAnsi" w:cstheme="minorHAnsi"/>
          <w:sz w:val="22"/>
          <w:szCs w:val="22"/>
          <w:lang w:eastAsia="en-US"/>
        </w:rPr>
        <w:t>tons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or</w:t>
      </w:r>
      <w:proofErr w:type="spellEnd"/>
      <w:r w:rsidRPr="00223FA4">
        <w:rPr>
          <w:rFonts w:asciiTheme="minorHAnsi" w:eastAsia="Calibri" w:hAnsiTheme="minorHAnsi" w:cstheme="minorHAnsi"/>
          <w:sz w:val="22"/>
          <w:szCs w:val="22"/>
          <w:lang w:eastAsia="en-US"/>
        </w:rPr>
        <w:t xml:space="preserve"> 34.72%, of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total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production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amount</w:t>
      </w:r>
      <w:proofErr w:type="spellEnd"/>
      <w:r w:rsidR="00D07365" w:rsidRPr="00223FA4">
        <w:rPr>
          <w:rFonts w:asciiTheme="minorHAnsi" w:eastAsia="Calibri" w:hAnsiTheme="minorHAnsi" w:cstheme="minorHAnsi"/>
          <w:sz w:val="22"/>
          <w:szCs w:val="22"/>
          <w:lang w:eastAsia="en-US"/>
        </w:rPr>
        <w:t xml:space="preserve"> (FAOSTAT, 2021).</w:t>
      </w:r>
    </w:p>
    <w:p w14:paraId="09DBE8A2"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yield</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is </w:t>
      </w:r>
      <w:proofErr w:type="spellStart"/>
      <w:r w:rsidRPr="00223FA4">
        <w:rPr>
          <w:rFonts w:asciiTheme="minorHAnsi" w:eastAsia="Calibri" w:hAnsiTheme="minorHAnsi" w:cstheme="minorHAnsi"/>
          <w:sz w:val="22"/>
          <w:szCs w:val="22"/>
          <w:lang w:eastAsia="en-US"/>
        </w:rPr>
        <w:t>affected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variety</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fungal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viral </w:t>
      </w:r>
      <w:proofErr w:type="spellStart"/>
      <w:r w:rsidRPr="00223FA4">
        <w:rPr>
          <w:rFonts w:asciiTheme="minorHAnsi" w:eastAsia="Calibri" w:hAnsiTheme="minorHAnsi" w:cstheme="minorHAnsi"/>
          <w:sz w:val="22"/>
          <w:szCs w:val="22"/>
          <w:lang w:eastAsia="en-US"/>
        </w:rPr>
        <w:t>diseases</w:t>
      </w:r>
      <w:proofErr w:type="spellEnd"/>
      <w:r w:rsidRPr="00223FA4">
        <w:rPr>
          <w:rFonts w:asciiTheme="minorHAnsi" w:eastAsia="Calibri" w:hAnsiTheme="minorHAnsi" w:cstheme="minorHAnsi"/>
          <w:sz w:val="22"/>
          <w:szCs w:val="22"/>
          <w:lang w:eastAsia="en-US"/>
        </w:rPr>
        <w:t xml:space="preserve"> as </w:t>
      </w:r>
      <w:proofErr w:type="spellStart"/>
      <w:r w:rsidRPr="00223FA4">
        <w:rPr>
          <w:rFonts w:asciiTheme="minorHAnsi" w:eastAsia="Calibri" w:hAnsiTheme="minorHAnsi" w:cstheme="minorHAnsi"/>
          <w:sz w:val="22"/>
          <w:szCs w:val="22"/>
          <w:lang w:eastAsia="en-US"/>
        </w:rPr>
        <w:t>well</w:t>
      </w:r>
      <w:proofErr w:type="spellEnd"/>
      <w:r w:rsidRPr="00223FA4">
        <w:rPr>
          <w:rFonts w:asciiTheme="minorHAnsi" w:eastAsia="Calibri" w:hAnsiTheme="minorHAnsi" w:cstheme="minorHAnsi"/>
          <w:sz w:val="22"/>
          <w:szCs w:val="22"/>
          <w:lang w:eastAsia="en-US"/>
        </w:rPr>
        <w:t xml:space="preserve"> as </w:t>
      </w:r>
      <w:proofErr w:type="spellStart"/>
      <w:r w:rsidRPr="00223FA4">
        <w:rPr>
          <w:rFonts w:asciiTheme="minorHAnsi" w:eastAsia="Calibri" w:hAnsiTheme="minorHAnsi" w:cstheme="minorHAnsi"/>
          <w:sz w:val="22"/>
          <w:szCs w:val="22"/>
          <w:lang w:eastAsia="en-US"/>
        </w:rPr>
        <w:t>pests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prevalence</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affect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is a </w:t>
      </w:r>
      <w:proofErr w:type="spellStart"/>
      <w:r w:rsidRPr="00223FA4">
        <w:rPr>
          <w:rFonts w:asciiTheme="minorHAnsi" w:eastAsia="Calibri" w:hAnsiTheme="minorHAnsi" w:cstheme="minorHAnsi"/>
          <w:sz w:val="22"/>
          <w:szCs w:val="22"/>
          <w:lang w:eastAsia="en-US"/>
        </w:rPr>
        <w:t>significant</w:t>
      </w:r>
      <w:proofErr w:type="spellEnd"/>
      <w:r w:rsidRPr="00223FA4">
        <w:rPr>
          <w:rFonts w:asciiTheme="minorHAnsi" w:eastAsia="Calibri" w:hAnsiTheme="minorHAnsi" w:cstheme="minorHAnsi"/>
          <w:sz w:val="22"/>
          <w:szCs w:val="22"/>
          <w:lang w:eastAsia="en-US"/>
        </w:rPr>
        <w:t xml:space="preserve"> problem, </w:t>
      </w:r>
      <w:proofErr w:type="spellStart"/>
      <w:r w:rsidRPr="00223FA4">
        <w:rPr>
          <w:rFonts w:asciiTheme="minorHAnsi" w:eastAsia="Calibri" w:hAnsiTheme="minorHAnsi" w:cstheme="minorHAnsi"/>
          <w:sz w:val="22"/>
          <w:szCs w:val="22"/>
          <w:lang w:eastAsia="en-US"/>
        </w:rPr>
        <w:t>particularly</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fields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worldwide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most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common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faced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particularly</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greenhouse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pith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necrosis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stem</w:t>
      </w:r>
      <w:proofErr w:type="spellEnd"/>
      <w:r w:rsidRPr="00223FA4">
        <w:rPr>
          <w:rFonts w:asciiTheme="minorHAnsi" w:eastAsia="Calibri" w:hAnsiTheme="minorHAnsi" w:cstheme="minorHAnsi"/>
          <w:sz w:val="22"/>
          <w:szCs w:val="22"/>
          <w:lang w:eastAsia="en-US"/>
        </w:rPr>
        <w:t xml:space="preserve"> rot </w:t>
      </w:r>
      <w:r w:rsidRPr="00223FA4">
        <w:rPr>
          <w:rFonts w:asciiTheme="minorHAnsi" w:eastAsia="Calibri" w:hAnsiTheme="minorHAnsi" w:cstheme="minorHAnsi"/>
          <w:i/>
          <w:iCs/>
          <w:sz w:val="22"/>
          <w:szCs w:val="22"/>
          <w:lang w:eastAsia="en-US"/>
        </w:rPr>
        <w:t>(</w:t>
      </w:r>
      <w:proofErr w:type="spellStart"/>
      <w:r w:rsidRPr="00223FA4">
        <w:rPr>
          <w:rFonts w:asciiTheme="minorHAnsi" w:eastAsia="Calibri" w:hAnsiTheme="minorHAnsi" w:cstheme="minorHAnsi"/>
          <w:i/>
          <w:iCs/>
          <w:sz w:val="22"/>
          <w:szCs w:val="22"/>
          <w:lang w:eastAsia="en-US"/>
        </w:rPr>
        <w:t>Pseudomonas</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corrugata</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Pseudomonas</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cichorii</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Pseudomonas</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viridiflava</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Pseudomonas</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mediterranea</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Pectobacterium</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carotovorum</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Cs/>
          <w:sz w:val="22"/>
          <w:szCs w:val="22"/>
          <w:lang w:eastAsia="en-US"/>
        </w:rPr>
        <w:t>subsp</w:t>
      </w:r>
      <w:proofErr w:type="spellEnd"/>
      <w:r w:rsidRPr="00223FA4">
        <w:rPr>
          <w:rFonts w:asciiTheme="minorHAnsi" w:eastAsia="Calibri" w:hAnsiTheme="minorHAnsi" w:cstheme="minorHAnsi"/>
          <w:iCs/>
          <w:sz w:val="22"/>
          <w:szCs w:val="22"/>
          <w:lang w:eastAsia="en-US"/>
        </w:rPr>
        <w:t>.</w:t>
      </w:r>
      <w:r w:rsidRPr="00223FA4">
        <w:rPr>
          <w:rFonts w:asciiTheme="minorHAnsi" w:eastAsia="Calibri" w:hAnsiTheme="minorHAnsi" w:cstheme="minorHAnsi"/>
          <w:i/>
          <w:iCs/>
          <w:sz w:val="22"/>
          <w:szCs w:val="22"/>
          <w:lang w:eastAsia="en-US"/>
        </w:rPr>
        <w:t xml:space="preserve"> </w:t>
      </w:r>
      <w:proofErr w:type="spellStart"/>
      <w:proofErr w:type="gramStart"/>
      <w:r w:rsidRPr="00223FA4">
        <w:rPr>
          <w:rFonts w:asciiTheme="minorHAnsi" w:eastAsia="Calibri" w:hAnsiTheme="minorHAnsi" w:cstheme="minorHAnsi"/>
          <w:i/>
          <w:iCs/>
          <w:sz w:val="22"/>
          <w:szCs w:val="22"/>
          <w:lang w:eastAsia="en-US"/>
        </w:rPr>
        <w:t>carotovorum</w:t>
      </w:r>
      <w:proofErr w:type="spellEnd"/>
      <w:proofErr w:type="gram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canker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wilt</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Clavibacter</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michiganensis</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Cs/>
          <w:sz w:val="22"/>
          <w:szCs w:val="22"/>
          <w:lang w:eastAsia="en-US"/>
        </w:rPr>
        <w:t>subsp</w:t>
      </w:r>
      <w:proofErr w:type="spellEnd"/>
      <w:r w:rsidRPr="00223FA4">
        <w:rPr>
          <w:rFonts w:asciiTheme="minorHAnsi" w:eastAsia="Calibri" w:hAnsiTheme="minorHAnsi" w:cstheme="minorHAnsi"/>
          <w:iCs/>
          <w:sz w:val="22"/>
          <w:szCs w:val="22"/>
          <w:lang w:eastAsia="en-US"/>
        </w:rPr>
        <w:t>.</w:t>
      </w:r>
      <w:r w:rsidRPr="00223FA4">
        <w:rPr>
          <w:rFonts w:asciiTheme="minorHAnsi" w:eastAsia="Calibri" w:hAnsiTheme="minorHAnsi" w:cstheme="minorHAnsi"/>
          <w:i/>
          <w:iCs/>
          <w:sz w:val="22"/>
          <w:szCs w:val="22"/>
          <w:lang w:eastAsia="en-US"/>
        </w:rPr>
        <w:t xml:space="preserve"> </w:t>
      </w:r>
      <w:proofErr w:type="spellStart"/>
      <w:proofErr w:type="gramStart"/>
      <w:r w:rsidRPr="00223FA4">
        <w:rPr>
          <w:rFonts w:asciiTheme="minorHAnsi" w:eastAsia="Calibri" w:hAnsiTheme="minorHAnsi" w:cstheme="minorHAnsi"/>
          <w:i/>
          <w:iCs/>
          <w:sz w:val="22"/>
          <w:szCs w:val="22"/>
          <w:lang w:eastAsia="en-US"/>
        </w:rPr>
        <w:t>michiganensis</w:t>
      </w:r>
      <w:proofErr w:type="spellEnd"/>
      <w:proofErr w:type="gram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speck</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Pseudomonas</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syringae</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sz w:val="22"/>
          <w:szCs w:val="22"/>
          <w:lang w:eastAsia="en-US"/>
        </w:rPr>
        <w:t>pv</w:t>
      </w:r>
      <w:proofErr w:type="spellEnd"/>
      <w:r w:rsidRPr="00223FA4">
        <w:rPr>
          <w:rFonts w:asciiTheme="minorHAnsi" w:eastAsia="Calibri" w:hAnsiTheme="minorHAnsi" w:cstheme="minorHAnsi"/>
          <w:sz w:val="22"/>
          <w:szCs w:val="22"/>
          <w:lang w:eastAsia="en-US"/>
        </w:rPr>
        <w:t>.</w:t>
      </w:r>
      <w:r w:rsidRPr="00223FA4">
        <w:rPr>
          <w:rFonts w:asciiTheme="minorHAnsi" w:eastAsia="Calibri" w:hAnsiTheme="minorHAnsi" w:cstheme="minorHAnsi"/>
          <w:i/>
          <w:iCs/>
          <w:sz w:val="22"/>
          <w:szCs w:val="22"/>
          <w:lang w:eastAsia="en-US"/>
        </w:rPr>
        <w:t xml:space="preserve"> </w:t>
      </w:r>
      <w:proofErr w:type="spellStart"/>
      <w:proofErr w:type="gramStart"/>
      <w:r w:rsidRPr="00223FA4">
        <w:rPr>
          <w:rFonts w:asciiTheme="minorHAnsi" w:eastAsia="Calibri" w:hAnsiTheme="minorHAnsi" w:cstheme="minorHAnsi"/>
          <w:i/>
          <w:iCs/>
          <w:sz w:val="22"/>
          <w:szCs w:val="22"/>
          <w:lang w:eastAsia="en-US"/>
        </w:rPr>
        <w:t>tomato</w:t>
      </w:r>
      <w:proofErr w:type="spellEnd"/>
      <w:proofErr w:type="gram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Cs/>
          <w:sz w:val="22"/>
          <w:szCs w:val="22"/>
          <w:lang w:eastAsia="en-US"/>
        </w:rPr>
        <w:t>and</w:t>
      </w:r>
      <w:proofErr w:type="spellEnd"/>
      <w:r w:rsidRPr="00223FA4">
        <w:rPr>
          <w:rFonts w:asciiTheme="minorHAnsi" w:eastAsia="Calibri" w:hAnsiTheme="minorHAnsi" w:cstheme="minorHAnsi"/>
          <w:iCs/>
          <w:sz w:val="22"/>
          <w:szCs w:val="22"/>
          <w:lang w:eastAsia="en-US"/>
        </w:rPr>
        <w:t xml:space="preserve"> </w:t>
      </w:r>
      <w:proofErr w:type="spellStart"/>
      <w:r w:rsidRPr="00223FA4">
        <w:rPr>
          <w:rFonts w:asciiTheme="minorHAnsi" w:eastAsia="Calibri" w:hAnsiTheme="minorHAnsi" w:cstheme="minorHAnsi"/>
          <w:iCs/>
          <w:sz w:val="22"/>
          <w:szCs w:val="22"/>
          <w:lang w:eastAsia="en-US"/>
        </w:rPr>
        <w:t>bacterial</w:t>
      </w:r>
      <w:proofErr w:type="spellEnd"/>
      <w:r w:rsidRPr="00223FA4">
        <w:rPr>
          <w:rFonts w:asciiTheme="minorHAnsi" w:eastAsia="Calibri" w:hAnsiTheme="minorHAnsi" w:cstheme="minorHAnsi"/>
          <w:iCs/>
          <w:sz w:val="22"/>
          <w:szCs w:val="22"/>
          <w:lang w:eastAsia="en-US"/>
        </w:rPr>
        <w:t xml:space="preserve"> spot</w:t>
      </w:r>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Xanthomonas</w:t>
      </w:r>
      <w:proofErr w:type="spellEnd"/>
      <w:r w:rsidRPr="00223FA4">
        <w:rPr>
          <w:rFonts w:asciiTheme="minorHAnsi" w:eastAsia="Calibri" w:hAnsiTheme="minorHAnsi" w:cstheme="minorHAnsi"/>
          <w:i/>
          <w:iCs/>
          <w:sz w:val="22"/>
          <w:szCs w:val="22"/>
          <w:lang w:eastAsia="en-US"/>
        </w:rPr>
        <w:t xml:space="preserve"> </w:t>
      </w:r>
      <w:proofErr w:type="spellStart"/>
      <w:r w:rsidR="00D07365" w:rsidRPr="00223FA4">
        <w:rPr>
          <w:rFonts w:asciiTheme="minorHAnsi" w:eastAsia="Calibri" w:hAnsiTheme="minorHAnsi" w:cstheme="minorHAnsi"/>
          <w:sz w:val="22"/>
          <w:szCs w:val="22"/>
          <w:lang w:eastAsia="en-US"/>
        </w:rPr>
        <w:t>spp</w:t>
      </w:r>
      <w:proofErr w:type="spellEnd"/>
      <w:r w:rsidR="00D07365" w:rsidRPr="00223FA4">
        <w:rPr>
          <w:rFonts w:asciiTheme="minorHAnsi" w:eastAsia="Calibri" w:hAnsiTheme="minorHAnsi" w:cstheme="minorHAnsi"/>
          <w:sz w:val="22"/>
          <w:szCs w:val="22"/>
          <w:lang w:eastAsia="en-US"/>
        </w:rPr>
        <w:t>.)</w:t>
      </w:r>
      <w:r w:rsidR="00D07365" w:rsidRPr="00223FA4">
        <w:rPr>
          <w:sz w:val="28"/>
          <w:szCs w:val="28"/>
        </w:rPr>
        <w:t xml:space="preserve"> </w:t>
      </w:r>
      <w:r w:rsidR="00D07365" w:rsidRPr="00223FA4">
        <w:rPr>
          <w:rFonts w:asciiTheme="minorHAnsi" w:eastAsia="Calibri" w:hAnsiTheme="minorHAnsi" w:cstheme="minorHAnsi"/>
          <w:sz w:val="22"/>
          <w:szCs w:val="22"/>
          <w:lang w:eastAsia="en-US"/>
        </w:rPr>
        <w:t>(Jones et al., 2014).</w:t>
      </w:r>
    </w:p>
    <w:p w14:paraId="547840AE"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i/>
          <w:iCs/>
          <w:sz w:val="22"/>
          <w:szCs w:val="22"/>
          <w:lang w:eastAsia="en-US"/>
        </w:rPr>
        <w:t>Pseudomans</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syringae</w:t>
      </w:r>
      <w:proofErr w:type="spellEnd"/>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Cs/>
          <w:sz w:val="22"/>
          <w:szCs w:val="22"/>
          <w:lang w:eastAsia="en-US"/>
        </w:rPr>
        <w:t>pv</w:t>
      </w:r>
      <w:proofErr w:type="spellEnd"/>
      <w:r w:rsidRPr="00223FA4">
        <w:rPr>
          <w:rFonts w:asciiTheme="minorHAnsi" w:eastAsia="Calibri" w:hAnsiTheme="minorHAnsi" w:cstheme="minorHAnsi"/>
          <w:iCs/>
          <w:sz w:val="22"/>
          <w:szCs w:val="22"/>
          <w:lang w:eastAsia="en-US"/>
        </w:rPr>
        <w:t>.</w:t>
      </w:r>
      <w:r w:rsidRPr="00223FA4">
        <w:rPr>
          <w:rFonts w:asciiTheme="minorHAnsi" w:eastAsia="Calibri" w:hAnsiTheme="minorHAnsi" w:cstheme="minorHAnsi"/>
          <w:i/>
          <w:iCs/>
          <w:sz w:val="22"/>
          <w:szCs w:val="22"/>
          <w:lang w:eastAsia="en-US"/>
        </w:rPr>
        <w:t xml:space="preserve"> </w:t>
      </w:r>
      <w:proofErr w:type="spellStart"/>
      <w:r w:rsidRPr="00223FA4">
        <w:rPr>
          <w:rFonts w:asciiTheme="minorHAnsi" w:eastAsia="Calibri" w:hAnsiTheme="minorHAnsi" w:cstheme="minorHAnsi"/>
          <w:i/>
          <w:iCs/>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Okabe</w:t>
      </w:r>
      <w:proofErr w:type="spellEnd"/>
      <w:r w:rsidRPr="00223FA4">
        <w:rPr>
          <w:rFonts w:asciiTheme="minorHAnsi" w:eastAsia="Calibri" w:hAnsiTheme="minorHAnsi" w:cstheme="minorHAnsi"/>
          <w:sz w:val="22"/>
          <w:szCs w:val="22"/>
          <w:lang w:eastAsia="en-US"/>
        </w:rPr>
        <w:t xml:space="preserve">) Young, </w:t>
      </w:r>
      <w:proofErr w:type="spellStart"/>
      <w:r w:rsidRPr="00223FA4">
        <w:rPr>
          <w:rFonts w:asciiTheme="minorHAnsi" w:eastAsia="Calibri" w:hAnsiTheme="minorHAnsi" w:cstheme="minorHAnsi"/>
          <w:sz w:val="22"/>
          <w:szCs w:val="22"/>
          <w:lang w:eastAsia="en-US"/>
        </w:rPr>
        <w:t>Dye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Wilkie</w:t>
      </w:r>
      <w:proofErr w:type="spellEnd"/>
      <w:r w:rsidRPr="00223FA4">
        <w:rPr>
          <w:rFonts w:asciiTheme="minorHAnsi" w:eastAsia="Calibri" w:hAnsiTheme="minorHAnsi" w:cstheme="minorHAnsi"/>
          <w:sz w:val="22"/>
          <w:szCs w:val="22"/>
          <w:lang w:eastAsia="en-US"/>
        </w:rPr>
        <w:t xml:space="preserve"> is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most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common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agent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causes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speck</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initial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symptoms</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speck</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water-soaked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like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small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spots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appear</w:t>
      </w:r>
      <w:proofErr w:type="spellEnd"/>
      <w:r w:rsidRPr="00223FA4">
        <w:rPr>
          <w:rFonts w:asciiTheme="minorHAnsi" w:eastAsia="Calibri" w:hAnsiTheme="minorHAnsi" w:cstheme="minorHAnsi"/>
          <w:sz w:val="22"/>
          <w:szCs w:val="22"/>
          <w:lang w:eastAsia="en-US"/>
        </w:rPr>
        <w:t xml:space="preserve"> on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leaves</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spots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turn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black-brown</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center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surrounded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yellow</w:t>
      </w:r>
      <w:proofErr w:type="spellEnd"/>
      <w:r w:rsidRPr="00223FA4">
        <w:rPr>
          <w:rFonts w:asciiTheme="minorHAnsi" w:eastAsia="Calibri" w:hAnsiTheme="minorHAnsi" w:cstheme="minorHAnsi"/>
          <w:sz w:val="22"/>
          <w:szCs w:val="22"/>
          <w:lang w:eastAsia="en-US"/>
        </w:rPr>
        <w:t xml:space="preserve"> ring.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affected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area</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leaf</w:t>
      </w:r>
      <w:proofErr w:type="spellEnd"/>
      <w:r w:rsidRPr="00223FA4">
        <w:rPr>
          <w:rFonts w:asciiTheme="minorHAnsi" w:eastAsia="Calibri" w:hAnsiTheme="minorHAnsi" w:cstheme="minorHAnsi"/>
          <w:sz w:val="22"/>
          <w:szCs w:val="22"/>
          <w:lang w:eastAsia="en-US"/>
        </w:rPr>
        <w:t xml:space="preserve"> is </w:t>
      </w:r>
      <w:proofErr w:type="spellStart"/>
      <w:r w:rsidRPr="00223FA4">
        <w:rPr>
          <w:rFonts w:asciiTheme="minorHAnsi" w:eastAsia="Calibri" w:hAnsiTheme="minorHAnsi" w:cstheme="minorHAnsi"/>
          <w:sz w:val="22"/>
          <w:szCs w:val="22"/>
          <w:lang w:eastAsia="en-US"/>
        </w:rPr>
        <w:t>enclosed</w:t>
      </w:r>
      <w:proofErr w:type="spellEnd"/>
      <w:r w:rsidRPr="00223FA4">
        <w:rPr>
          <w:rFonts w:asciiTheme="minorHAnsi" w:eastAsia="Calibri" w:hAnsiTheme="minorHAnsi" w:cstheme="minorHAnsi"/>
          <w:sz w:val="22"/>
          <w:szCs w:val="22"/>
          <w:lang w:eastAsia="en-US"/>
        </w:rPr>
        <w:t xml:space="preserve"> in a </w:t>
      </w:r>
      <w:proofErr w:type="spellStart"/>
      <w:r w:rsidRPr="00223FA4">
        <w:rPr>
          <w:rFonts w:asciiTheme="minorHAnsi" w:eastAsia="Calibri" w:hAnsiTheme="minorHAnsi" w:cstheme="minorHAnsi"/>
          <w:sz w:val="22"/>
          <w:szCs w:val="22"/>
          <w:lang w:eastAsia="en-US"/>
        </w:rPr>
        <w:t>black-brown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chlorotic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halo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causes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stunted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growth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decreases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yield</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temperature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range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between</w:t>
      </w:r>
      <w:proofErr w:type="spellEnd"/>
      <w:r w:rsidRPr="00223FA4">
        <w:rPr>
          <w:rFonts w:asciiTheme="minorHAnsi" w:eastAsia="Calibri" w:hAnsiTheme="minorHAnsi" w:cstheme="minorHAnsi"/>
          <w:sz w:val="22"/>
          <w:szCs w:val="22"/>
          <w:lang w:eastAsia="en-US"/>
        </w:rPr>
        <w:t xml:space="preserve"> 13 °C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28 °C </w:t>
      </w:r>
      <w:proofErr w:type="spellStart"/>
      <w:r w:rsidRPr="00223FA4">
        <w:rPr>
          <w:rFonts w:asciiTheme="minorHAnsi" w:eastAsia="Calibri" w:hAnsiTheme="minorHAnsi" w:cstheme="minorHAnsi"/>
          <w:sz w:val="22"/>
          <w:szCs w:val="22"/>
          <w:lang w:eastAsia="en-US"/>
        </w:rPr>
        <w:t>with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high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humidity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plays</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vital</w:t>
      </w:r>
      <w:proofErr w:type="spellEnd"/>
      <w:r w:rsidRPr="00223FA4">
        <w:rPr>
          <w:rFonts w:asciiTheme="minorHAnsi" w:eastAsia="Calibri" w:hAnsiTheme="minorHAnsi" w:cstheme="minorHAnsi"/>
          <w:sz w:val="22"/>
          <w:szCs w:val="22"/>
          <w:lang w:eastAsia="en-US"/>
        </w:rPr>
        <w:t xml:space="preserve"> role in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transmission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progress</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i/>
          <w:sz w:val="22"/>
          <w:szCs w:val="22"/>
          <w:lang w:eastAsia="en-US"/>
        </w:rPr>
        <w:t>Pst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existence</w:t>
      </w:r>
      <w:proofErr w:type="spellEnd"/>
      <w:r w:rsidRPr="00223FA4">
        <w:rPr>
          <w:rFonts w:asciiTheme="minorHAnsi" w:eastAsia="Calibri" w:hAnsiTheme="minorHAnsi" w:cstheme="minorHAnsi"/>
          <w:sz w:val="22"/>
          <w:szCs w:val="22"/>
          <w:lang w:eastAsia="en-US"/>
        </w:rPr>
        <w:t xml:space="preserve"> of a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can be </w:t>
      </w:r>
      <w:proofErr w:type="spellStart"/>
      <w:r w:rsidRPr="00223FA4">
        <w:rPr>
          <w:rFonts w:asciiTheme="minorHAnsi" w:eastAsia="Calibri" w:hAnsiTheme="minorHAnsi" w:cstheme="minorHAnsi"/>
          <w:sz w:val="22"/>
          <w:szCs w:val="22"/>
          <w:lang w:eastAsia="en-US"/>
        </w:rPr>
        <w:t>harmful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grown</w:t>
      </w:r>
      <w:proofErr w:type="spellEnd"/>
      <w:r w:rsidRPr="00223FA4">
        <w:rPr>
          <w:rFonts w:asciiTheme="minorHAnsi" w:eastAsia="Calibri" w:hAnsiTheme="minorHAnsi" w:cstheme="minorHAnsi"/>
          <w:sz w:val="22"/>
          <w:szCs w:val="22"/>
          <w:lang w:eastAsia="en-US"/>
        </w:rPr>
        <w:t xml:space="preserve"> in a </w:t>
      </w:r>
      <w:proofErr w:type="spellStart"/>
      <w:r w:rsidRPr="00223FA4">
        <w:rPr>
          <w:rFonts w:asciiTheme="minorHAnsi" w:eastAsia="Calibri" w:hAnsiTheme="minorHAnsi" w:cstheme="minorHAnsi"/>
          <w:sz w:val="22"/>
          <w:szCs w:val="22"/>
          <w:lang w:eastAsia="en-US"/>
        </w:rPr>
        <w:t>greenhouse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or</w:t>
      </w:r>
      <w:proofErr w:type="spellEnd"/>
      <w:r w:rsidRPr="00223FA4">
        <w:rPr>
          <w:rFonts w:asciiTheme="minorHAnsi" w:eastAsia="Calibri" w:hAnsiTheme="minorHAnsi" w:cstheme="minorHAnsi"/>
          <w:sz w:val="22"/>
          <w:szCs w:val="22"/>
          <w:lang w:eastAsia="en-US"/>
        </w:rPr>
        <w:t xml:space="preserve"> an </w:t>
      </w:r>
      <w:proofErr w:type="spellStart"/>
      <w:r w:rsidRPr="00223FA4">
        <w:rPr>
          <w:rFonts w:asciiTheme="minorHAnsi" w:eastAsia="Calibri" w:hAnsiTheme="minorHAnsi" w:cstheme="minorHAnsi"/>
          <w:sz w:val="22"/>
          <w:szCs w:val="22"/>
          <w:lang w:eastAsia="en-US"/>
        </w:rPr>
        <w:t>open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field</w:t>
      </w:r>
      <w:proofErr w:type="spellEnd"/>
      <w:r w:rsidRPr="00223FA4">
        <w:rPr>
          <w:rFonts w:asciiTheme="minorHAnsi" w:eastAsia="Calibri" w:hAnsiTheme="minorHAnsi" w:cstheme="minorHAnsi"/>
          <w:sz w:val="22"/>
          <w:szCs w:val="22"/>
          <w:lang w:eastAsia="en-US"/>
        </w:rPr>
        <w:t xml:space="preserve"> </w:t>
      </w:r>
      <w:r w:rsidR="00D07365" w:rsidRPr="00223FA4">
        <w:rPr>
          <w:rFonts w:asciiTheme="minorHAnsi" w:eastAsia="Calibri" w:hAnsiTheme="minorHAnsi" w:cstheme="minorHAnsi"/>
          <w:sz w:val="22"/>
          <w:szCs w:val="22"/>
          <w:lang w:eastAsia="en-US"/>
        </w:rPr>
        <w:t>(Preston, 2000).</w:t>
      </w:r>
    </w:p>
    <w:p w14:paraId="24562509"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sz w:val="22"/>
          <w:szCs w:val="22"/>
          <w:lang w:eastAsia="en-US"/>
        </w:rPr>
        <w:t>This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infection</w:t>
      </w:r>
      <w:proofErr w:type="spellEnd"/>
      <w:r w:rsidRPr="00223FA4">
        <w:rPr>
          <w:rFonts w:asciiTheme="minorHAnsi" w:eastAsia="Calibri" w:hAnsiTheme="minorHAnsi" w:cstheme="minorHAnsi"/>
          <w:sz w:val="22"/>
          <w:szCs w:val="22"/>
          <w:lang w:eastAsia="en-US"/>
        </w:rPr>
        <w:t xml:space="preserve"> is a </w:t>
      </w:r>
      <w:proofErr w:type="spellStart"/>
      <w:r w:rsidRPr="00223FA4">
        <w:rPr>
          <w:rFonts w:asciiTheme="minorHAnsi" w:eastAsia="Calibri" w:hAnsiTheme="minorHAnsi" w:cstheme="minorHAnsi"/>
          <w:sz w:val="22"/>
          <w:szCs w:val="22"/>
          <w:lang w:eastAsia="en-US"/>
        </w:rPr>
        <w:t>seed-borne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can </w:t>
      </w:r>
      <w:proofErr w:type="spellStart"/>
      <w:r w:rsidRPr="00223FA4">
        <w:rPr>
          <w:rFonts w:asciiTheme="minorHAnsi" w:eastAsia="Calibri" w:hAnsiTheme="minorHAnsi" w:cstheme="minorHAnsi"/>
          <w:sz w:val="22"/>
          <w:szCs w:val="22"/>
          <w:lang w:eastAsia="en-US"/>
        </w:rPr>
        <w:t>survive</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infected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residues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soils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seeds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bacterium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also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prefers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high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humidity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blowout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gliding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splashing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water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for</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better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infection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Genetic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resistance</w:t>
      </w:r>
      <w:proofErr w:type="spellEnd"/>
      <w:r w:rsidRPr="00223FA4">
        <w:rPr>
          <w:rFonts w:asciiTheme="minorHAnsi" w:eastAsia="Calibri" w:hAnsiTheme="minorHAnsi" w:cstheme="minorHAnsi"/>
          <w:sz w:val="22"/>
          <w:szCs w:val="22"/>
          <w:lang w:eastAsia="en-US"/>
        </w:rPr>
        <w:t xml:space="preserve"> is </w:t>
      </w:r>
      <w:proofErr w:type="spellStart"/>
      <w:r w:rsidRPr="00223FA4">
        <w:rPr>
          <w:rFonts w:asciiTheme="minorHAnsi" w:eastAsia="Calibri" w:hAnsiTheme="minorHAnsi" w:cstheme="minorHAnsi"/>
          <w:sz w:val="22"/>
          <w:szCs w:val="22"/>
          <w:lang w:eastAsia="en-US"/>
        </w:rPr>
        <w:t>one</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initial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steps</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Some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wild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varieties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have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tested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resistance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however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commercially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available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cultivars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found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be </w:t>
      </w:r>
      <w:proofErr w:type="spellStart"/>
      <w:r w:rsidRPr="00223FA4">
        <w:rPr>
          <w:rFonts w:asciiTheme="minorHAnsi" w:eastAsia="Calibri" w:hAnsiTheme="minorHAnsi" w:cstheme="minorHAnsi"/>
          <w:sz w:val="22"/>
          <w:szCs w:val="22"/>
          <w:lang w:eastAsia="en-US"/>
        </w:rPr>
        <w:t>tolerant</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speck</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r w:rsidRPr="00223FA4">
        <w:rPr>
          <w:rFonts w:asciiTheme="minorHAnsi" w:eastAsia="Calibri" w:hAnsiTheme="minorHAnsi" w:cstheme="minorHAnsi"/>
          <w:sz w:val="22"/>
          <w:szCs w:val="22"/>
          <w:lang w:eastAsia="en-US"/>
        </w:rPr>
        <w:fldChar w:fldCharType="begin" w:fldLock="1"/>
      </w:r>
      <w:r w:rsidRPr="00223FA4">
        <w:rPr>
          <w:rFonts w:asciiTheme="minorHAnsi" w:eastAsia="Calibri" w:hAnsiTheme="minorHAnsi" w:cstheme="minorHAnsi"/>
          <w:sz w:val="22"/>
          <w:szCs w:val="22"/>
          <w:lang w:eastAsia="en-US"/>
        </w:rPr>
        <w:instrText>ADDIN CSL_CITATION {"citationItems":[{"id":"ITEM-1","itemData":{"DOI":"10.17660/ACTAHORTIC.2009.808.33","ISSN":"05677572","abstract":"Bacterial speck caused by Pseudomonas syringae pv. tomato (Pst) presents a serious problem to tomato growers in many countries. The first line of control is the genetic resistance. For a long time race 0 of Pst has been successfully controlled by Pto1 gene. The resistance of this gene was overcome by race 1 detected in 1982 in Canada. For the present there are not commercial tomato cultivars resistant to race 1 although several wild tomato species have been reported to carry such resistance. The objective of this investigation was to screen breeding materials coming from crosses with several wild tomato species with California race 1 isolates, as well as to perform tests aiming to determine the genetics of resistance to race 1 in selected tomato lines. The evaluation of plant responses was based on the number of bacterial lesions per plant, using a scale of 1 to 5. Disease severity index (DSI) was calculated. The results indicated the existence in the investigated tomato lines of a high level of resistance to California race 1 isolates. The DSI of the best lines ranged from 1.00 to 1.93 depending on the virulence of the isolate. At the same time the DSI of the susceptible control cultivars Chico III and ONT 7710 (Pto1) were between 4.70 and 5.00. The results from the genetic test lead us to the conclusion of one major dominant gene was involved in controlling resistance to race 1 in two of the best lines. The level of resistance of F1 plants was comparable to that of the resistant parent line.","author":[{"dropping-particle":"","family":"Stamova","given":"L.","non-dropping-particle":"","parse-names":false,"suffix":""}],"container-title":"Acta Horticulturae","id":"ITEM-1","issued":{"date-parts":[["2009","1","31"]]},"page":"219-222","publisher":"International Society for Horticultural Science","title":"Resistance to Pseudomonas syringae pv. tomato race 1","type":"article-journal","volume":"808"},"uris":["http://www.mendeley.com/documents/?uuid=f80f3521-e7d1-3ead-bb9c-b5f476b4ba4b"]},{"id":"ITEM-2","itemData":{"DOI":"10.17660/ACTAHORTIC.2018.1207.8","ISBN":"9789462612037","ISSN":"24066168","author":[{"dropping-particle":"","family":"Janssen","given":"D.","non-dropping-particle":"","parse-names":false,"suffix":""},{"dropping-particle":"","family":"García","given":"C.","non-dropping-particle":"","parse-names":false,"suffix":""},{"dropping-particle":"","family":"Ruiz","given":"L.","non-dropping-particle":"","parse-names":false,"suffix":""},{"dropping-particle":"","family":"Cara-García","given":"M.","non-dropping-particle":"De","parse-names":false,"suffix":""},{"dropping-particle":"","family":"Simon","given":"A.","non-dropping-particle":"","parse-names":false,"suffix":""},{"dropping-particle":"","family":"Martinez","given":"A.","non-dropping-particle":"","parse-names":false,"suffix":""}],"container-title":"Acta Horticulturae","id":"ITEM-2","issued":{"date-parts":[["2018","7","26"]]},"page":"63-68","publisher":"International Society for Horticultural Science","title":"Disease resistance in tomato crops produced in Spain","type":"article-journal","volume":"1207"},"uris":["http://www.mendeley.com/documents/?uuid=85a307fd-a4e8-3770-b185-513b0455bc25"]}],"mendeley":{"formattedCitation":"(Stamova, 2009; Janssen &lt;i&gt;et al.&lt;/i&gt;, 2018)","plainTextFormattedCitation":"(Stamova, 2009; Janssen et al., 2018)","previouslyFormattedCitation":"(Stamova, 2009; Janssen &lt;i&gt;et al.&lt;/i&gt;, 2018)"},"properties":{"noteIndex":0},"schema":"https://github.com/citation-style-language/schema/raw/master/csl-citation.json"}</w:instrText>
      </w:r>
      <w:r w:rsidRPr="00223FA4">
        <w:rPr>
          <w:rFonts w:asciiTheme="minorHAnsi" w:eastAsia="Calibri" w:hAnsiTheme="minorHAnsi" w:cstheme="minorHAnsi"/>
          <w:sz w:val="22"/>
          <w:szCs w:val="22"/>
          <w:lang w:eastAsia="en-US"/>
        </w:rPr>
        <w:fldChar w:fldCharType="separate"/>
      </w:r>
      <w:r w:rsidRPr="00223FA4">
        <w:rPr>
          <w:rFonts w:asciiTheme="minorHAnsi" w:eastAsia="Calibri" w:hAnsiTheme="minorHAnsi" w:cstheme="minorHAnsi"/>
          <w:sz w:val="22"/>
          <w:szCs w:val="22"/>
          <w:lang w:eastAsia="en-US"/>
        </w:rPr>
        <w:t>(Stamova, 2009; Janssen et al., 2018)</w:t>
      </w:r>
      <w:r w:rsidRPr="00223FA4">
        <w:rPr>
          <w:rFonts w:asciiTheme="minorHAnsi" w:eastAsia="Calibri" w:hAnsiTheme="minorHAnsi" w:cstheme="minorHAnsi"/>
          <w:sz w:val="22"/>
          <w:szCs w:val="22"/>
          <w:lang w:eastAsia="en-US"/>
        </w:rPr>
        <w:fldChar w:fldCharType="end"/>
      </w:r>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way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is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high-quality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pathogen-free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seeds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immersion</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seeds</w:t>
      </w:r>
      <w:proofErr w:type="spellEnd"/>
      <w:r w:rsidRPr="00223FA4">
        <w:rPr>
          <w:rFonts w:asciiTheme="minorHAnsi" w:eastAsia="Calibri" w:hAnsiTheme="minorHAnsi" w:cstheme="minorHAnsi"/>
          <w:sz w:val="22"/>
          <w:szCs w:val="22"/>
          <w:lang w:eastAsia="en-US"/>
        </w:rPr>
        <w:t xml:space="preserve"> at 50 °C </w:t>
      </w:r>
      <w:proofErr w:type="spellStart"/>
      <w:r w:rsidRPr="00223FA4">
        <w:rPr>
          <w:rFonts w:asciiTheme="minorHAnsi" w:eastAsia="Calibri" w:hAnsiTheme="minorHAnsi" w:cstheme="minorHAnsi"/>
          <w:sz w:val="22"/>
          <w:szCs w:val="22"/>
          <w:lang w:eastAsia="en-US"/>
        </w:rPr>
        <w:t>for</w:t>
      </w:r>
      <w:proofErr w:type="spellEnd"/>
      <w:r w:rsidRPr="00223FA4">
        <w:rPr>
          <w:rFonts w:asciiTheme="minorHAnsi" w:eastAsia="Calibri" w:hAnsiTheme="minorHAnsi" w:cstheme="minorHAnsi"/>
          <w:sz w:val="22"/>
          <w:szCs w:val="22"/>
          <w:lang w:eastAsia="en-US"/>
        </w:rPr>
        <w:t xml:space="preserve"> 25-30 </w:t>
      </w:r>
      <w:proofErr w:type="spellStart"/>
      <w:r w:rsidRPr="00223FA4">
        <w:rPr>
          <w:rFonts w:asciiTheme="minorHAnsi" w:eastAsia="Calibri" w:hAnsiTheme="minorHAnsi" w:cstheme="minorHAnsi"/>
          <w:sz w:val="22"/>
          <w:szCs w:val="22"/>
          <w:lang w:eastAsia="en-US"/>
        </w:rPr>
        <w:t>minutes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soil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solarization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crop</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rotation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preferring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drip</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irrigation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Among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other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measures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immediately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removing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destroying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all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infected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is an </w:t>
      </w:r>
      <w:proofErr w:type="spellStart"/>
      <w:r w:rsidRPr="00223FA4">
        <w:rPr>
          <w:rFonts w:asciiTheme="minorHAnsi" w:eastAsia="Calibri" w:hAnsiTheme="minorHAnsi" w:cstheme="minorHAnsi"/>
          <w:sz w:val="22"/>
          <w:szCs w:val="22"/>
          <w:lang w:eastAsia="en-US"/>
        </w:rPr>
        <w:t>initial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method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some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copper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compounds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available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provide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safety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protection</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nurseries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fields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greenhouses</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early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stages</w:t>
      </w:r>
      <w:proofErr w:type="spellEnd"/>
      <w:r w:rsidRPr="00223FA4">
        <w:rPr>
          <w:rFonts w:asciiTheme="minorHAnsi" w:eastAsia="Calibri" w:hAnsiTheme="minorHAnsi" w:cstheme="minorHAnsi"/>
          <w:sz w:val="22"/>
          <w:szCs w:val="22"/>
          <w:lang w:eastAsia="en-US"/>
        </w:rPr>
        <w:t xml:space="preserve">, but they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insufficient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upgoing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stages</w:t>
      </w:r>
      <w:proofErr w:type="spellEnd"/>
      <w:r w:rsidRPr="00223FA4">
        <w:rPr>
          <w:rFonts w:asciiTheme="minorHAnsi" w:eastAsia="Calibri" w:hAnsiTheme="minorHAnsi" w:cstheme="minorHAnsi"/>
          <w:sz w:val="22"/>
          <w:szCs w:val="22"/>
          <w:lang w:eastAsia="en-US"/>
        </w:rPr>
        <w:t xml:space="preserve"> </w:t>
      </w:r>
      <w:r w:rsidRPr="00223FA4">
        <w:rPr>
          <w:rFonts w:asciiTheme="minorHAnsi" w:eastAsia="Calibri" w:hAnsiTheme="minorHAnsi" w:cstheme="minorHAnsi"/>
          <w:sz w:val="22"/>
          <w:szCs w:val="22"/>
          <w:lang w:eastAsia="en-US"/>
        </w:rPr>
        <w:fldChar w:fldCharType="begin" w:fldLock="1"/>
      </w:r>
      <w:r w:rsidRPr="00223FA4">
        <w:rPr>
          <w:rFonts w:asciiTheme="minorHAnsi" w:eastAsia="Calibri" w:hAnsiTheme="minorHAnsi" w:cstheme="minorHAnsi"/>
          <w:sz w:val="22"/>
          <w:szCs w:val="22"/>
          <w:lang w:eastAsia="en-US"/>
        </w:rPr>
        <w:instrText>ADDIN CSL_CITATION {"citationItems":[{"id":"ITEM-1","itemData":{"author":[{"dropping-particle":"","family":"Koike","given":"S T","non-dropping-particle":"","parse-names":false,"suffix":""},{"dropping-particle":"","family":"Kravik","given":"Alexandria","non-dropping-particle":"","parse-names":false,"suffix":""}],"id":"ITEM-1","issued":{"date-parts":[["2017"]]},"title":"Small, brown/black spots on a green tomato characteristic of bacterial speck. (Photo courtesy of Bacterial Speck of Tomato","type":"article-journal"},"uris":["http://www.mendeley.com/documents/?uuid=eaa20d13-8fba-3cbe-aff4-5afd6575779f"]},{"id":"ITEM-2","itemData":{"DOI":"10.1007/978-94-011-5472-7_105","abstract":"The most common strategy for controlling diseases caused by Pseudomonas syringae is, as it has been for more than 5 decades, to spray bactericides. These mainly include a variety of copper compounds or other heavy metals, with or without various combinations of...","author":[{"dropping-particle":"","family":"Bashan","given":"Yoav","non-dropping-particle":"","parse-names":false,"suffix":""}],"id":"ITEM-2","issued":{"date-parts":[["1997"]]},"page":"575-583","publisher":"Springer, Dordrecht","title":"Alternative Strategies for Controlling Plant Diseases Caused by","type":"article-journal"},"uris":["http://www.mendeley.com/documents/?uuid=d8d3afe9-bf67-34aa-ac7d-04313162414e"]},{"id":"ITEM-3","itemData":{"author":[{"dropping-particle":"","family":"Davis","given":"R Michael","non-dropping-particle":"","parse-names":false,"suffix":""},{"dropping-particle":"","family":"Miyao","given":"Gene","non-dropping-particle":"","parse-names":false,"suffix":""}],"container-title":"UC ANR Publication","id":"ITEM-3","issued":{"date-parts":[["2021"]]},"title":"Bacterial Speck / Tomato / Agriculture: Pest Management Guidelines","type":"webpage"},"uris":["http://www.mendeley.com/documents/?uuid=88b583c9-15b7-37e8-895f-1a46a9eecc87"]},{"id":"ITEM-4","itemData":{"author":[{"dropping-particle":"","family":"Jones","given":"J.B","non-dropping-particle":"","parse-names":false,"suffix":""},{"dropping-particle":"","family":"A.miller","given":"Sally","non-dropping-particle":"","parse-names":false,"suffix":""},{"dropping-particle":"","family":"A.Zitter","given":"Thomas","non-dropping-particle":"","parse-names":false,"suffix":""},{"dropping-particle":"","family":"M.Momol","given":"Timur","non-dropping-particle":"","parse-names":false,"suffix":""}],"chapter-number":"1","container-title":"campendoum of tomato diseases and pests","edition":"2","editor":[{"dropping-particle":"","family":"B.Jones","given":"Jeffrey","non-dropping-particle":"","parse-names":false,"suffix":""},{"dropping-particle":"","family":"A.Zitter","given":"Thomas","non-dropping-particle":"","parse-names":false,"suffix":""},{"dropping-particle":"","family":"M.Momol","given":"Timur","non-dropping-particle":"","parse-names":false,"suffix":""},{"dropping-particle":"","family":"A.Miller","given":"Sally","non-dropping-particle":"","parse-names":false,"suffix":""}],"id":"ITEM-4","issued":{"date-parts":[["2014"]]},"page":"54-55","publisher":"APS press","title":"Bacterial speck","type":"chapter"},"uris":["http://www.mendeley.com/documents/?uuid=a0cac4a3-3c7b-464f-bd48-9cd913d12521"]}],"mendeley":{"formattedCitation":"(Bashan, 1997; Jones &lt;i&gt;et al.&lt;/i&gt;, 2014; Koike and Kravik, 2017; Davis and Miyao, 2021)","manualFormatting":"( Jones et al., 2014; Koike and Kravik, 2017; Horuz et al., 2018; Davis and Miyao, 2021)","plainTextFormattedCitation":"(Bashan, 1997; Jones et al., 2014; Koike and Kravik, 2017; Davis and Miyao, 2021)","previouslyFormattedCitation":"(Bashan, 1997; Jones &lt;i&gt;et al.&lt;/i&gt;, 2014; Koike and Kravik, 2017; Davis and Miyao, 2021)"},"properties":{"noteIndex":0},"schema":"https://github.com/citation-style-language/schema/raw/master/csl-citation.json"}</w:instrText>
      </w:r>
      <w:r w:rsidRPr="00223FA4">
        <w:rPr>
          <w:rFonts w:asciiTheme="minorHAnsi" w:eastAsia="Calibri" w:hAnsiTheme="minorHAnsi" w:cstheme="minorHAnsi"/>
          <w:sz w:val="22"/>
          <w:szCs w:val="22"/>
          <w:lang w:eastAsia="en-US"/>
        </w:rPr>
        <w:fldChar w:fldCharType="separate"/>
      </w:r>
      <w:r w:rsidRPr="00223FA4">
        <w:rPr>
          <w:rFonts w:asciiTheme="minorHAnsi" w:eastAsia="Calibri" w:hAnsiTheme="minorHAnsi" w:cstheme="minorHAnsi"/>
          <w:sz w:val="22"/>
          <w:szCs w:val="22"/>
          <w:lang w:eastAsia="en-US"/>
        </w:rPr>
        <w:t>(Jones et al., 2014; Anonymous,</w:t>
      </w:r>
      <w:r w:rsidR="00EC2B39" w:rsidRPr="00223FA4">
        <w:rPr>
          <w:rFonts w:asciiTheme="minorHAnsi" w:eastAsia="Calibri" w:hAnsiTheme="minorHAnsi" w:cstheme="minorHAnsi"/>
          <w:sz w:val="22"/>
          <w:szCs w:val="22"/>
          <w:lang w:eastAsia="en-US"/>
        </w:rPr>
        <w:t xml:space="preserve"> </w:t>
      </w:r>
      <w:r w:rsidRPr="00223FA4">
        <w:rPr>
          <w:rFonts w:asciiTheme="minorHAnsi" w:eastAsia="Calibri" w:hAnsiTheme="minorHAnsi" w:cstheme="minorHAnsi"/>
          <w:sz w:val="22"/>
          <w:szCs w:val="22"/>
          <w:lang w:eastAsia="en-US"/>
        </w:rPr>
        <w:t>2017; Horuz et al., 2018; Anonymous, 2021)</w:t>
      </w:r>
      <w:r w:rsidRPr="00223FA4">
        <w:rPr>
          <w:rFonts w:asciiTheme="minorHAnsi" w:eastAsia="Calibri" w:hAnsiTheme="minorHAnsi" w:cstheme="minorHAnsi"/>
          <w:sz w:val="22"/>
          <w:szCs w:val="22"/>
          <w:lang w:eastAsia="en-US"/>
        </w:rPr>
        <w:fldChar w:fldCharType="end"/>
      </w:r>
      <w:r w:rsidRPr="00223FA4">
        <w:rPr>
          <w:rFonts w:asciiTheme="minorHAnsi" w:eastAsia="Calibri" w:hAnsiTheme="minorHAnsi" w:cstheme="minorHAnsi"/>
          <w:sz w:val="22"/>
          <w:szCs w:val="22"/>
          <w:lang w:eastAsia="en-US"/>
        </w:rPr>
        <w:t>.</w:t>
      </w:r>
    </w:p>
    <w:p w14:paraId="17D78B3C"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r w:rsidRPr="00223FA4">
        <w:rPr>
          <w:rFonts w:asciiTheme="minorHAnsi" w:eastAsia="Calibri" w:hAnsiTheme="minorHAnsi" w:cstheme="minorHAnsi"/>
          <w:sz w:val="22"/>
          <w:szCs w:val="22"/>
          <w:lang w:eastAsia="en-US"/>
        </w:rPr>
        <w:t xml:space="preserve">Aside </w:t>
      </w:r>
      <w:proofErr w:type="spellStart"/>
      <w:r w:rsidRPr="00223FA4">
        <w:rPr>
          <w:rFonts w:asciiTheme="minorHAnsi" w:eastAsia="Calibri" w:hAnsiTheme="minorHAnsi" w:cstheme="minorHAnsi"/>
          <w:sz w:val="22"/>
          <w:szCs w:val="22"/>
          <w:lang w:eastAsia="en-US"/>
        </w:rPr>
        <w:t>from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all</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these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methods</w:t>
      </w:r>
      <w:proofErr w:type="spellEnd"/>
      <w:r w:rsidRPr="00223FA4">
        <w:rPr>
          <w:rFonts w:asciiTheme="minorHAnsi" w:eastAsia="Calibri" w:hAnsiTheme="minorHAnsi" w:cstheme="minorHAnsi"/>
          <w:sz w:val="22"/>
          <w:szCs w:val="22"/>
          <w:lang w:eastAsia="en-US"/>
        </w:rPr>
        <w:t xml:space="preserve">, it is </w:t>
      </w:r>
      <w:proofErr w:type="spellStart"/>
      <w:r w:rsidRPr="00223FA4">
        <w:rPr>
          <w:rFonts w:asciiTheme="minorHAnsi" w:eastAsia="Calibri" w:hAnsiTheme="minorHAnsi" w:cstheme="minorHAnsi"/>
          <w:sz w:val="22"/>
          <w:szCs w:val="22"/>
          <w:lang w:eastAsia="en-US"/>
        </w:rPr>
        <w:t>essential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provide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appropriate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nutrition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fertilization</w:t>
      </w:r>
      <w:proofErr w:type="spellEnd"/>
      <w:r w:rsidRPr="00223FA4">
        <w:rPr>
          <w:rFonts w:asciiTheme="minorHAnsi" w:eastAsia="Calibri" w:hAnsiTheme="minorHAnsi" w:cstheme="minorHAnsi"/>
          <w:sz w:val="22"/>
          <w:szCs w:val="22"/>
          <w:lang w:eastAsia="en-US"/>
        </w:rPr>
        <w:t xml:space="preserve">, as </w:t>
      </w:r>
      <w:proofErr w:type="spellStart"/>
      <w:r w:rsidRPr="00223FA4">
        <w:rPr>
          <w:rFonts w:asciiTheme="minorHAnsi" w:eastAsia="Calibri" w:hAnsiTheme="minorHAnsi" w:cstheme="minorHAnsi"/>
          <w:sz w:val="22"/>
          <w:szCs w:val="22"/>
          <w:lang w:eastAsia="en-US"/>
        </w:rPr>
        <w:t>shown</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cultural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measures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ensure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survive</w:t>
      </w:r>
      <w:proofErr w:type="spellEnd"/>
      <w:r w:rsidRPr="00223FA4">
        <w:rPr>
          <w:rFonts w:asciiTheme="minorHAnsi" w:eastAsia="Calibri" w:hAnsiTheme="minorHAnsi" w:cstheme="minorHAnsi"/>
          <w:sz w:val="22"/>
          <w:szCs w:val="22"/>
          <w:lang w:eastAsia="en-US"/>
        </w:rPr>
        <w:t xml:space="preserve"> </w:t>
      </w:r>
      <w:r w:rsidRPr="00223FA4">
        <w:rPr>
          <w:rFonts w:asciiTheme="minorHAnsi" w:eastAsia="Calibri" w:hAnsiTheme="minorHAnsi" w:cstheme="minorHAnsi"/>
          <w:sz w:val="22"/>
          <w:szCs w:val="22"/>
          <w:lang w:eastAsia="en-US"/>
        </w:rPr>
        <w:fldChar w:fldCharType="begin" w:fldLock="1"/>
      </w:r>
      <w:r w:rsidRPr="00223FA4">
        <w:rPr>
          <w:rFonts w:asciiTheme="minorHAnsi" w:eastAsia="Calibri" w:hAnsiTheme="minorHAnsi" w:cstheme="minorHAnsi"/>
          <w:sz w:val="22"/>
          <w:szCs w:val="22"/>
          <w:lang w:eastAsia="en-US"/>
        </w:rPr>
        <w:instrText>ADDIN CSL_CITATION {"citationItems":[{"id":"ITEM-1","itemData":{"author":[{"dropping-particle":"","family":"Bergmann","given":"","non-dropping-particle":"","parse-names":false,"suffix":""}],"id":"ITEM-1","issued":{"date-parts":[["1992"]]},"title":"bergmann 1992 nutritional disorders - Google Scholar","type":"webpage"},"uris":["http://www.mendeley.com/documents/?uuid=de4d9f6c-4884-34f6-b91a-0abedeb4c3da"]}],"mendeley":{"formattedCitation":"(Bergmann, 1992)","plainTextFormattedCitation":"(Bergmann, 1992)","previouslyFormattedCitation":"(Bergmann, 1992)"},"properties":{"noteIndex":0},"schema":"https://github.com/citation-style-language/schema/raw/master/csl-citation.json"}</w:instrText>
      </w:r>
      <w:r w:rsidRPr="00223FA4">
        <w:rPr>
          <w:rFonts w:asciiTheme="minorHAnsi" w:eastAsia="Calibri" w:hAnsiTheme="minorHAnsi" w:cstheme="minorHAnsi"/>
          <w:sz w:val="22"/>
          <w:szCs w:val="22"/>
          <w:lang w:eastAsia="en-US"/>
        </w:rPr>
        <w:fldChar w:fldCharType="separate"/>
      </w:r>
      <w:r w:rsidRPr="00223FA4">
        <w:rPr>
          <w:rFonts w:asciiTheme="minorHAnsi" w:eastAsia="Calibri" w:hAnsiTheme="minorHAnsi" w:cstheme="minorHAnsi"/>
          <w:sz w:val="22"/>
          <w:szCs w:val="22"/>
          <w:lang w:eastAsia="en-US"/>
        </w:rPr>
        <w:t xml:space="preserve">(DonHuber et al., 2012). </w:t>
      </w:r>
      <w:r w:rsidRPr="00223FA4">
        <w:rPr>
          <w:rFonts w:asciiTheme="minorHAnsi" w:eastAsia="Calibri" w:hAnsiTheme="minorHAnsi" w:cstheme="minorHAnsi"/>
          <w:sz w:val="22"/>
          <w:szCs w:val="22"/>
          <w:lang w:eastAsia="en-US"/>
        </w:rPr>
        <w:fldChar w:fldCharType="end"/>
      </w:r>
      <w:r w:rsidRPr="00223FA4">
        <w:rPr>
          <w:rFonts w:asciiTheme="minorHAnsi" w:eastAsia="Calibri" w:hAnsiTheme="minorHAnsi" w:cstheme="minorHAnsi"/>
          <w:sz w:val="22"/>
          <w:szCs w:val="22"/>
          <w:lang w:eastAsia="en-US"/>
        </w:rPr>
        <w:t xml:space="preserve">On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other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acquire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majority</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nutrients</w:t>
      </w:r>
      <w:proofErr w:type="spellEnd"/>
      <w:r w:rsidRPr="00223FA4">
        <w:rPr>
          <w:rFonts w:asciiTheme="minorHAnsi" w:eastAsia="Calibri" w:hAnsiTheme="minorHAnsi" w:cstheme="minorHAnsi"/>
          <w:sz w:val="22"/>
          <w:szCs w:val="22"/>
          <w:lang w:eastAsia="en-US"/>
        </w:rPr>
        <w:t xml:space="preserve"> they </w:t>
      </w:r>
      <w:proofErr w:type="spellStart"/>
      <w:r w:rsidRPr="00223FA4">
        <w:rPr>
          <w:rFonts w:asciiTheme="minorHAnsi" w:eastAsia="Calibri" w:hAnsiTheme="minorHAnsi" w:cstheme="minorHAnsi"/>
          <w:sz w:val="22"/>
          <w:szCs w:val="22"/>
          <w:lang w:eastAsia="en-US"/>
        </w:rPr>
        <w:t>require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from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soil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through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their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roots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However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if</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soil</w:t>
      </w:r>
      <w:proofErr w:type="spellEnd"/>
      <w:r w:rsidRPr="00223FA4">
        <w:rPr>
          <w:rFonts w:asciiTheme="minorHAnsi" w:eastAsia="Calibri" w:hAnsiTheme="minorHAnsi" w:cstheme="minorHAnsi"/>
          <w:sz w:val="22"/>
          <w:szCs w:val="22"/>
          <w:lang w:eastAsia="en-US"/>
        </w:rPr>
        <w:t xml:space="preserve"> is </w:t>
      </w:r>
      <w:proofErr w:type="spellStart"/>
      <w:r w:rsidRPr="00223FA4">
        <w:rPr>
          <w:rFonts w:asciiTheme="minorHAnsi" w:eastAsia="Calibri" w:hAnsiTheme="minorHAnsi" w:cstheme="minorHAnsi"/>
          <w:sz w:val="22"/>
          <w:szCs w:val="22"/>
          <w:lang w:eastAsia="en-US"/>
        </w:rPr>
        <w:t>inadequate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morphologically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required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nutrients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will</w:t>
      </w:r>
      <w:proofErr w:type="spellEnd"/>
      <w:r w:rsidRPr="00223FA4">
        <w:rPr>
          <w:rFonts w:asciiTheme="minorHAnsi" w:eastAsia="Calibri" w:hAnsiTheme="minorHAnsi" w:cstheme="minorHAnsi"/>
          <w:sz w:val="22"/>
          <w:szCs w:val="22"/>
          <w:lang w:eastAsia="en-US"/>
        </w:rPr>
        <w:t xml:space="preserve"> not be </w:t>
      </w:r>
      <w:proofErr w:type="spellStart"/>
      <w:r w:rsidRPr="00223FA4">
        <w:rPr>
          <w:rFonts w:asciiTheme="minorHAnsi" w:eastAsia="Calibri" w:hAnsiTheme="minorHAnsi" w:cstheme="minorHAnsi"/>
          <w:sz w:val="22"/>
          <w:szCs w:val="22"/>
          <w:lang w:eastAsia="en-US"/>
        </w:rPr>
        <w:t>available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As a </w:t>
      </w:r>
      <w:proofErr w:type="spellStart"/>
      <w:r w:rsidRPr="00223FA4">
        <w:rPr>
          <w:rFonts w:asciiTheme="minorHAnsi" w:eastAsia="Calibri" w:hAnsiTheme="minorHAnsi" w:cstheme="minorHAnsi"/>
          <w:sz w:val="22"/>
          <w:szCs w:val="22"/>
          <w:lang w:eastAsia="en-US"/>
        </w:rPr>
        <w:t>result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will</w:t>
      </w:r>
      <w:proofErr w:type="spellEnd"/>
      <w:r w:rsidRPr="00223FA4">
        <w:rPr>
          <w:rFonts w:asciiTheme="minorHAnsi" w:eastAsia="Calibri" w:hAnsiTheme="minorHAnsi" w:cstheme="minorHAnsi"/>
          <w:sz w:val="22"/>
          <w:szCs w:val="22"/>
          <w:lang w:eastAsia="en-US"/>
        </w:rPr>
        <w:t xml:space="preserve"> not </w:t>
      </w:r>
      <w:proofErr w:type="spellStart"/>
      <w:r w:rsidRPr="00223FA4">
        <w:rPr>
          <w:rFonts w:asciiTheme="minorHAnsi" w:eastAsia="Calibri" w:hAnsiTheme="minorHAnsi" w:cstheme="minorHAnsi"/>
          <w:sz w:val="22"/>
          <w:szCs w:val="22"/>
          <w:lang w:eastAsia="en-US"/>
        </w:rPr>
        <w:t>develop</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grow</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properly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Recently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Karnez</w:t>
      </w:r>
      <w:proofErr w:type="spellEnd"/>
      <w:r w:rsidRPr="00223FA4">
        <w:rPr>
          <w:rFonts w:asciiTheme="minorHAnsi" w:eastAsia="Calibri" w:hAnsiTheme="minorHAnsi" w:cstheme="minorHAnsi"/>
          <w:sz w:val="22"/>
          <w:szCs w:val="22"/>
          <w:lang w:eastAsia="en-US"/>
        </w:rPr>
        <w:t xml:space="preserve"> et al. (2021) </w:t>
      </w:r>
      <w:proofErr w:type="spellStart"/>
      <w:r w:rsidRPr="00223FA4">
        <w:rPr>
          <w:rFonts w:asciiTheme="minorHAnsi" w:eastAsia="Calibri" w:hAnsiTheme="minorHAnsi" w:cstheme="minorHAnsi"/>
          <w:sz w:val="22"/>
          <w:szCs w:val="22"/>
          <w:lang w:eastAsia="en-US"/>
        </w:rPr>
        <w:t>aimed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determine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suppression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level</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caused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w:t>
      </w:r>
      <w:r w:rsidRPr="00223FA4">
        <w:rPr>
          <w:rFonts w:asciiTheme="minorHAnsi" w:eastAsia="Calibri" w:hAnsiTheme="minorHAnsi" w:cstheme="minorHAnsi"/>
          <w:i/>
          <w:sz w:val="22"/>
          <w:szCs w:val="22"/>
          <w:lang w:eastAsia="en-US"/>
        </w:rPr>
        <w:lastRenderedPageBreak/>
        <w:t xml:space="preserve">P. </w:t>
      </w:r>
      <w:proofErr w:type="spellStart"/>
      <w:r w:rsidRPr="00223FA4">
        <w:rPr>
          <w:rFonts w:asciiTheme="minorHAnsi" w:eastAsia="Calibri" w:hAnsiTheme="minorHAnsi" w:cstheme="minorHAnsi"/>
          <w:i/>
          <w:sz w:val="22"/>
          <w:szCs w:val="22"/>
          <w:lang w:eastAsia="en-US"/>
        </w:rPr>
        <w:t>syringae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pv</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using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vermicompost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fertilization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found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contents</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macro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micro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nutrients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increased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vermicompost</w:t>
      </w:r>
      <w:proofErr w:type="spellEnd"/>
      <w:r w:rsidRPr="00223FA4">
        <w:rPr>
          <w:rFonts w:asciiTheme="minorHAnsi" w:eastAsia="Calibri" w:hAnsiTheme="minorHAnsi" w:cstheme="minorHAnsi"/>
          <w:sz w:val="22"/>
          <w:szCs w:val="22"/>
          <w:lang w:eastAsia="en-US"/>
        </w:rPr>
        <w:t xml:space="preserve"> on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was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highly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suppressed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vermicomposts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effect</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five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activators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Crop</w:t>
      </w:r>
      <w:proofErr w:type="spellEnd"/>
      <w:r w:rsidRPr="00223FA4">
        <w:rPr>
          <w:rFonts w:asciiTheme="minorHAnsi" w:eastAsia="Calibri" w:hAnsiTheme="minorHAnsi" w:cstheme="minorHAnsi"/>
          <w:sz w:val="22"/>
          <w:szCs w:val="22"/>
          <w:lang w:eastAsia="en-US"/>
        </w:rPr>
        <w:t xml:space="preserve">-Set, ISR2000, </w:t>
      </w:r>
      <w:proofErr w:type="spellStart"/>
      <w:r w:rsidRPr="00223FA4">
        <w:rPr>
          <w:rFonts w:asciiTheme="minorHAnsi" w:eastAsia="Calibri" w:hAnsiTheme="minorHAnsi" w:cstheme="minorHAnsi"/>
          <w:sz w:val="22"/>
          <w:szCs w:val="22"/>
          <w:lang w:eastAsia="en-US"/>
        </w:rPr>
        <w:t>KingBo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Sergomil</w:t>
      </w:r>
      <w:proofErr w:type="spellEnd"/>
      <w:r w:rsidRPr="00223FA4">
        <w:rPr>
          <w:rFonts w:asciiTheme="minorHAnsi" w:eastAsia="Calibri" w:hAnsiTheme="minorHAnsi" w:cstheme="minorHAnsi"/>
          <w:sz w:val="22"/>
          <w:szCs w:val="22"/>
          <w:lang w:eastAsia="en-US"/>
        </w:rPr>
        <w:t xml:space="preserve"> L60, </w:t>
      </w:r>
      <w:proofErr w:type="spellStart"/>
      <w:r w:rsidRPr="00223FA4">
        <w:rPr>
          <w:rFonts w:asciiTheme="minorHAnsi" w:eastAsia="Calibri" w:hAnsiTheme="minorHAnsi" w:cstheme="minorHAnsi"/>
          <w:sz w:val="22"/>
          <w:szCs w:val="22"/>
          <w:lang w:eastAsia="en-US"/>
        </w:rPr>
        <w:t>Turf</w:t>
      </w:r>
      <w:proofErr w:type="spellEnd"/>
      <w:r w:rsidRPr="00223FA4">
        <w:rPr>
          <w:rFonts w:asciiTheme="minorHAnsi" w:eastAsia="Calibri" w:hAnsiTheme="minorHAnsi" w:cstheme="minorHAnsi"/>
          <w:sz w:val="22"/>
          <w:szCs w:val="22"/>
          <w:lang w:eastAsia="en-US"/>
        </w:rPr>
        <w:t xml:space="preserve">-Set)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biopreparat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Serenade</w:t>
      </w:r>
      <w:proofErr w:type="spellEnd"/>
      <w:r w:rsidRPr="00223FA4">
        <w:rPr>
          <w:rFonts w:asciiTheme="minorHAnsi" w:eastAsia="Calibri" w:hAnsiTheme="minorHAnsi" w:cstheme="minorHAnsi"/>
          <w:sz w:val="22"/>
          <w:szCs w:val="22"/>
          <w:lang w:eastAsia="en-US"/>
        </w:rPr>
        <w:t xml:space="preserve">® SC (1.34% </w:t>
      </w:r>
      <w:proofErr w:type="spellStart"/>
      <w:r w:rsidRPr="00223FA4">
        <w:rPr>
          <w:rFonts w:asciiTheme="minorHAnsi" w:eastAsia="Calibri" w:hAnsiTheme="minorHAnsi" w:cstheme="minorHAnsi"/>
          <w:i/>
          <w:sz w:val="22"/>
          <w:szCs w:val="22"/>
          <w:lang w:eastAsia="en-US"/>
        </w:rPr>
        <w:t>Bacillus</w:t>
      </w:r>
      <w:proofErr w:type="spellEnd"/>
      <w:r w:rsidRPr="00223FA4">
        <w:rPr>
          <w:rFonts w:asciiTheme="minorHAnsi" w:eastAsia="Calibri" w:hAnsiTheme="minorHAnsi" w:cstheme="minorHAnsi"/>
          <w:i/>
          <w:sz w:val="22"/>
          <w:szCs w:val="22"/>
          <w:lang w:eastAsia="en-US"/>
        </w:rPr>
        <w:t xml:space="preserve"> </w:t>
      </w:r>
      <w:proofErr w:type="spellStart"/>
      <w:r w:rsidRPr="00223FA4">
        <w:rPr>
          <w:rFonts w:asciiTheme="minorHAnsi" w:eastAsia="Calibri" w:hAnsiTheme="minorHAnsi" w:cstheme="minorHAnsi"/>
          <w:i/>
          <w:sz w:val="22"/>
          <w:szCs w:val="22"/>
          <w:lang w:eastAsia="en-US"/>
        </w:rPr>
        <w:t>subtilis</w:t>
      </w:r>
      <w:proofErr w:type="spellEnd"/>
      <w:r w:rsidRPr="00223FA4">
        <w:rPr>
          <w:rFonts w:asciiTheme="minorHAnsi" w:eastAsia="Calibri" w:hAnsiTheme="minorHAnsi" w:cstheme="minorHAnsi"/>
          <w:sz w:val="22"/>
          <w:szCs w:val="22"/>
          <w:lang w:eastAsia="en-US"/>
        </w:rPr>
        <w:t xml:space="preserve"> QST 713) has </w:t>
      </w:r>
      <w:proofErr w:type="spellStart"/>
      <w:r w:rsidRPr="00223FA4">
        <w:rPr>
          <w:rFonts w:asciiTheme="minorHAnsi" w:eastAsia="Calibri" w:hAnsiTheme="minorHAnsi" w:cstheme="minorHAnsi"/>
          <w:sz w:val="22"/>
          <w:szCs w:val="22"/>
          <w:lang w:eastAsia="en-US"/>
        </w:rPr>
        <w:t>been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investigated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against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speck</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plastic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greenhouse</w:t>
      </w:r>
      <w:proofErr w:type="spellEnd"/>
      <w:r w:rsidRPr="00223FA4">
        <w:rPr>
          <w:rFonts w:asciiTheme="minorHAnsi" w:eastAsia="Calibri" w:hAnsiTheme="minorHAnsi" w:cstheme="minorHAnsi"/>
          <w:sz w:val="22"/>
          <w:szCs w:val="22"/>
          <w:lang w:eastAsia="en-US"/>
        </w:rPr>
        <w:t xml:space="preserve"> (Aktepe, 2022). </w:t>
      </w:r>
      <w:proofErr w:type="spellStart"/>
      <w:r w:rsidRPr="00223FA4">
        <w:rPr>
          <w:rFonts w:asciiTheme="minorHAnsi" w:eastAsia="Calibri" w:hAnsiTheme="minorHAnsi" w:cstheme="minorHAnsi"/>
          <w:sz w:val="22"/>
          <w:szCs w:val="22"/>
          <w:lang w:eastAsia="en-US"/>
        </w:rPr>
        <w:t>According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results</w:t>
      </w:r>
      <w:proofErr w:type="spellEnd"/>
      <w:r w:rsidRPr="00223FA4">
        <w:rPr>
          <w:rFonts w:asciiTheme="minorHAnsi" w:eastAsia="Calibri" w:hAnsiTheme="minorHAnsi" w:cstheme="minorHAnsi"/>
          <w:sz w:val="22"/>
          <w:szCs w:val="22"/>
          <w:lang w:eastAsia="en-US"/>
        </w:rPr>
        <w:t xml:space="preserve">, it </w:t>
      </w:r>
      <w:proofErr w:type="spellStart"/>
      <w:r w:rsidRPr="00223FA4">
        <w:rPr>
          <w:rFonts w:asciiTheme="minorHAnsi" w:eastAsia="Calibri" w:hAnsiTheme="minorHAnsi" w:cstheme="minorHAnsi"/>
          <w:sz w:val="22"/>
          <w:szCs w:val="22"/>
          <w:lang w:eastAsia="en-US"/>
        </w:rPr>
        <w:t>was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determined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treatments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reduced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speck</w:t>
      </w:r>
      <w:proofErr w:type="spellEnd"/>
      <w:r w:rsidRPr="00223FA4">
        <w:rPr>
          <w:rFonts w:asciiTheme="minorHAnsi" w:eastAsia="Calibri" w:hAnsiTheme="minorHAnsi" w:cstheme="minorHAnsi"/>
          <w:sz w:val="22"/>
          <w:szCs w:val="22"/>
          <w:lang w:eastAsia="en-US"/>
        </w:rPr>
        <w:t xml:space="preserve"> on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leaves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16-50%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25-50%. </w:t>
      </w:r>
      <w:proofErr w:type="gramStart"/>
      <w:r w:rsidRPr="00223FA4">
        <w:rPr>
          <w:rFonts w:asciiTheme="minorHAnsi" w:eastAsia="Calibri" w:hAnsiTheme="minorHAnsi" w:cstheme="minorHAnsi"/>
          <w:sz w:val="22"/>
          <w:szCs w:val="22"/>
          <w:lang w:eastAsia="en-US"/>
        </w:rPr>
        <w:t>on</w:t>
      </w:r>
      <w:proofErr w:type="gram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stems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Although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all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applications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found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be </w:t>
      </w:r>
      <w:proofErr w:type="spellStart"/>
      <w:r w:rsidRPr="00223FA4">
        <w:rPr>
          <w:rFonts w:asciiTheme="minorHAnsi" w:eastAsia="Calibri" w:hAnsiTheme="minorHAnsi" w:cstheme="minorHAnsi"/>
          <w:sz w:val="22"/>
          <w:szCs w:val="22"/>
          <w:lang w:eastAsia="en-US"/>
        </w:rPr>
        <w:t>successful</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suppressing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speck</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symptoms</w:t>
      </w:r>
      <w:proofErr w:type="spellEnd"/>
      <w:r w:rsidRPr="00223FA4">
        <w:rPr>
          <w:rFonts w:asciiTheme="minorHAnsi" w:eastAsia="Calibri" w:hAnsiTheme="minorHAnsi" w:cstheme="minorHAnsi"/>
          <w:sz w:val="22"/>
          <w:szCs w:val="22"/>
          <w:lang w:eastAsia="en-US"/>
        </w:rPr>
        <w:t xml:space="preserve"> on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leaves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stem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Turf</w:t>
      </w:r>
      <w:proofErr w:type="spellEnd"/>
      <w:r w:rsidRPr="00223FA4">
        <w:rPr>
          <w:rFonts w:asciiTheme="minorHAnsi" w:eastAsia="Calibri" w:hAnsiTheme="minorHAnsi" w:cstheme="minorHAnsi"/>
          <w:sz w:val="22"/>
          <w:szCs w:val="22"/>
          <w:lang w:eastAsia="en-US"/>
        </w:rPr>
        <w:t xml:space="preserve">-Set, ISR-2000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Sergomil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applications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determined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be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most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successful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applications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many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studies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antimicrobial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activities</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essential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oils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nanoparticles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have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also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investigated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against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many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pathogenic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it has </w:t>
      </w:r>
      <w:proofErr w:type="spellStart"/>
      <w:r w:rsidRPr="00223FA4">
        <w:rPr>
          <w:rFonts w:asciiTheme="minorHAnsi" w:eastAsia="Calibri" w:hAnsiTheme="minorHAnsi" w:cstheme="minorHAnsi"/>
          <w:sz w:val="22"/>
          <w:szCs w:val="22"/>
          <w:lang w:eastAsia="en-US"/>
        </w:rPr>
        <w:t>been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reported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they </w:t>
      </w:r>
      <w:proofErr w:type="spellStart"/>
      <w:r w:rsidRPr="00223FA4">
        <w:rPr>
          <w:rFonts w:asciiTheme="minorHAnsi" w:eastAsia="Calibri" w:hAnsiTheme="minorHAnsi" w:cstheme="minorHAnsi"/>
          <w:sz w:val="22"/>
          <w:szCs w:val="22"/>
          <w:lang w:eastAsia="en-US"/>
        </w:rPr>
        <w:t>have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high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efficacies</w:t>
      </w:r>
      <w:proofErr w:type="spellEnd"/>
      <w:r w:rsidRPr="00223FA4">
        <w:rPr>
          <w:rFonts w:asciiTheme="minorHAnsi" w:eastAsia="Calibri" w:hAnsiTheme="minorHAnsi" w:cstheme="minorHAnsi"/>
          <w:sz w:val="22"/>
          <w:szCs w:val="22"/>
          <w:lang w:eastAsia="en-US"/>
        </w:rPr>
        <w:t xml:space="preserve"> (Bozkurt et al., 2020; Şahin et al., 2021; </w:t>
      </w:r>
      <w:r w:rsidR="002D7CCF" w:rsidRPr="00223FA4">
        <w:rPr>
          <w:rFonts w:asciiTheme="minorHAnsi" w:eastAsia="Calibri" w:hAnsiTheme="minorHAnsi" w:cstheme="minorHAnsi"/>
          <w:sz w:val="22"/>
          <w:szCs w:val="22"/>
          <w:lang w:eastAsia="en-US"/>
        </w:rPr>
        <w:t xml:space="preserve">Soylu et al., 2022; </w:t>
      </w:r>
      <w:r w:rsidRPr="00223FA4">
        <w:rPr>
          <w:rFonts w:asciiTheme="minorHAnsi" w:eastAsia="Calibri" w:hAnsiTheme="minorHAnsi" w:cstheme="minorHAnsi"/>
          <w:sz w:val="22"/>
          <w:szCs w:val="22"/>
          <w:lang w:eastAsia="en-US"/>
        </w:rPr>
        <w:t>Şahin et al., 2022).</w:t>
      </w:r>
    </w:p>
    <w:p w14:paraId="430542C8"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sz w:val="22"/>
          <w:szCs w:val="22"/>
          <w:lang w:eastAsia="en-US"/>
        </w:rPr>
        <w:t>Reduced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phosphorus</w:t>
      </w:r>
      <w:proofErr w:type="spellEnd"/>
      <w:r w:rsidRPr="00223FA4">
        <w:rPr>
          <w:rFonts w:asciiTheme="minorHAnsi" w:eastAsia="Calibri" w:hAnsiTheme="minorHAnsi" w:cstheme="minorHAnsi"/>
          <w:sz w:val="22"/>
          <w:szCs w:val="22"/>
          <w:lang w:eastAsia="en-US"/>
        </w:rPr>
        <w:t xml:space="preserve"> (P) </w:t>
      </w:r>
      <w:proofErr w:type="spellStart"/>
      <w:r w:rsidRPr="00223FA4">
        <w:rPr>
          <w:rFonts w:asciiTheme="minorHAnsi" w:eastAsia="Calibri" w:hAnsiTheme="minorHAnsi" w:cstheme="minorHAnsi"/>
          <w:sz w:val="22"/>
          <w:szCs w:val="22"/>
          <w:lang w:eastAsia="en-US"/>
        </w:rPr>
        <w:t>compounds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containing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phosphite</w:t>
      </w:r>
      <w:proofErr w:type="spellEnd"/>
      <w:r w:rsidRPr="00223FA4">
        <w:rPr>
          <w:rFonts w:asciiTheme="minorHAnsi" w:eastAsia="Calibri" w:hAnsiTheme="minorHAnsi" w:cstheme="minorHAnsi"/>
          <w:sz w:val="22"/>
          <w:szCs w:val="22"/>
          <w:lang w:eastAsia="en-US"/>
        </w:rPr>
        <w:t xml:space="preserve"> (Phi) </w:t>
      </w:r>
      <w:proofErr w:type="spellStart"/>
      <w:r w:rsidRPr="00223FA4">
        <w:rPr>
          <w:rFonts w:asciiTheme="minorHAnsi" w:eastAsia="Calibri" w:hAnsiTheme="minorHAnsi" w:cstheme="minorHAnsi"/>
          <w:sz w:val="22"/>
          <w:szCs w:val="22"/>
          <w:lang w:eastAsia="en-US"/>
        </w:rPr>
        <w:t>have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investigated</w:t>
      </w:r>
      <w:proofErr w:type="spellEnd"/>
      <w:r w:rsidRPr="00223FA4">
        <w:rPr>
          <w:rFonts w:asciiTheme="minorHAnsi" w:eastAsia="Calibri" w:hAnsiTheme="minorHAnsi" w:cstheme="minorHAnsi"/>
          <w:sz w:val="22"/>
          <w:szCs w:val="22"/>
          <w:lang w:eastAsia="en-US"/>
        </w:rPr>
        <w:t xml:space="preserve"> since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1930s as </w:t>
      </w:r>
      <w:proofErr w:type="spellStart"/>
      <w:r w:rsidRPr="00223FA4">
        <w:rPr>
          <w:rFonts w:asciiTheme="minorHAnsi" w:eastAsia="Calibri" w:hAnsiTheme="minorHAnsi" w:cstheme="minorHAnsi"/>
          <w:sz w:val="22"/>
          <w:szCs w:val="22"/>
          <w:lang w:eastAsia="en-US"/>
        </w:rPr>
        <w:t>potential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sources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meet</w:t>
      </w:r>
      <w:proofErr w:type="spellEnd"/>
      <w:r w:rsidRPr="00223FA4">
        <w:rPr>
          <w:rFonts w:asciiTheme="minorHAnsi" w:eastAsia="Calibri" w:hAnsiTheme="minorHAnsi" w:cstheme="minorHAnsi"/>
          <w:sz w:val="22"/>
          <w:szCs w:val="22"/>
          <w:lang w:eastAsia="en-US"/>
        </w:rPr>
        <w:t xml:space="preserve"> P </w:t>
      </w:r>
      <w:proofErr w:type="spellStart"/>
      <w:r w:rsidRPr="00223FA4">
        <w:rPr>
          <w:rFonts w:asciiTheme="minorHAnsi" w:eastAsia="Calibri" w:hAnsiTheme="minorHAnsi" w:cstheme="minorHAnsi"/>
          <w:sz w:val="22"/>
          <w:szCs w:val="22"/>
          <w:lang w:eastAsia="en-US"/>
        </w:rPr>
        <w:t>requirements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MacIntire</w:t>
      </w:r>
      <w:proofErr w:type="spellEnd"/>
      <w:r w:rsidRPr="00223FA4">
        <w:rPr>
          <w:rFonts w:asciiTheme="minorHAnsi" w:eastAsia="Calibri" w:hAnsiTheme="minorHAnsi" w:cstheme="minorHAnsi"/>
          <w:sz w:val="22"/>
          <w:szCs w:val="22"/>
          <w:lang w:eastAsia="en-US"/>
        </w:rPr>
        <w:t xml:space="preserve"> et. </w:t>
      </w:r>
      <w:proofErr w:type="gramStart"/>
      <w:r w:rsidRPr="00223FA4">
        <w:rPr>
          <w:rFonts w:asciiTheme="minorHAnsi" w:eastAsia="Calibri" w:hAnsiTheme="minorHAnsi" w:cstheme="minorHAnsi"/>
          <w:sz w:val="22"/>
          <w:szCs w:val="22"/>
          <w:lang w:eastAsia="en-US"/>
        </w:rPr>
        <w:t>al</w:t>
      </w:r>
      <w:proofErr w:type="gramEnd"/>
      <w:r w:rsidRPr="00223FA4">
        <w:rPr>
          <w:rFonts w:asciiTheme="minorHAnsi" w:eastAsia="Calibri" w:hAnsiTheme="minorHAnsi" w:cstheme="minorHAnsi"/>
          <w:sz w:val="22"/>
          <w:szCs w:val="22"/>
          <w:lang w:eastAsia="en-US"/>
        </w:rPr>
        <w:t xml:space="preserve">., 1950; </w:t>
      </w:r>
      <w:proofErr w:type="spellStart"/>
      <w:r w:rsidRPr="00223FA4">
        <w:rPr>
          <w:rFonts w:asciiTheme="minorHAnsi" w:eastAsia="Calibri" w:hAnsiTheme="minorHAnsi" w:cstheme="minorHAnsi"/>
          <w:sz w:val="22"/>
          <w:szCs w:val="22"/>
          <w:lang w:eastAsia="en-US"/>
        </w:rPr>
        <w:t>Jackman</w:t>
      </w:r>
      <w:proofErr w:type="spellEnd"/>
      <w:r w:rsidRPr="00223FA4">
        <w:rPr>
          <w:rFonts w:asciiTheme="minorHAnsi" w:eastAsia="Calibri" w:hAnsiTheme="minorHAnsi" w:cstheme="minorHAnsi"/>
          <w:sz w:val="22"/>
          <w:szCs w:val="22"/>
          <w:lang w:eastAsia="en-US"/>
        </w:rPr>
        <w:t xml:space="preserve"> et. </w:t>
      </w:r>
      <w:proofErr w:type="gramStart"/>
      <w:r w:rsidRPr="00223FA4">
        <w:rPr>
          <w:rFonts w:asciiTheme="minorHAnsi" w:eastAsia="Calibri" w:hAnsiTheme="minorHAnsi" w:cstheme="minorHAnsi"/>
          <w:sz w:val="22"/>
          <w:szCs w:val="22"/>
          <w:lang w:eastAsia="en-US"/>
        </w:rPr>
        <w:t>al</w:t>
      </w:r>
      <w:proofErr w:type="gramEnd"/>
      <w:r w:rsidRPr="00223FA4">
        <w:rPr>
          <w:rFonts w:asciiTheme="minorHAnsi" w:eastAsia="Calibri" w:hAnsiTheme="minorHAnsi" w:cstheme="minorHAnsi"/>
          <w:sz w:val="22"/>
          <w:szCs w:val="22"/>
          <w:lang w:eastAsia="en-US"/>
        </w:rPr>
        <w:t xml:space="preserve">., 1970). </w:t>
      </w:r>
      <w:proofErr w:type="spellStart"/>
      <w:r w:rsidRPr="00223FA4">
        <w:rPr>
          <w:rFonts w:asciiTheme="minorHAnsi" w:eastAsia="Calibri" w:hAnsiTheme="minorHAnsi" w:cstheme="minorHAnsi"/>
          <w:sz w:val="22"/>
          <w:szCs w:val="22"/>
          <w:lang w:eastAsia="en-US"/>
        </w:rPr>
        <w:t>Interest</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use</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reduced</w:t>
      </w:r>
      <w:proofErr w:type="spellEnd"/>
      <w:r w:rsidRPr="00223FA4">
        <w:rPr>
          <w:rFonts w:asciiTheme="minorHAnsi" w:eastAsia="Calibri" w:hAnsiTheme="minorHAnsi" w:cstheme="minorHAnsi"/>
          <w:sz w:val="22"/>
          <w:szCs w:val="22"/>
          <w:lang w:eastAsia="en-US"/>
        </w:rPr>
        <w:t xml:space="preserve"> P </w:t>
      </w:r>
      <w:proofErr w:type="spellStart"/>
      <w:r w:rsidRPr="00223FA4">
        <w:rPr>
          <w:rFonts w:asciiTheme="minorHAnsi" w:eastAsia="Calibri" w:hAnsiTheme="minorHAnsi" w:cstheme="minorHAnsi"/>
          <w:sz w:val="22"/>
          <w:szCs w:val="22"/>
          <w:lang w:eastAsia="en-US"/>
        </w:rPr>
        <w:t>compounds</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agriculture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increased</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1970s </w:t>
      </w:r>
      <w:proofErr w:type="spellStart"/>
      <w:r w:rsidRPr="00223FA4">
        <w:rPr>
          <w:rFonts w:asciiTheme="minorHAnsi" w:eastAsia="Calibri" w:hAnsiTheme="minorHAnsi" w:cstheme="minorHAnsi"/>
          <w:sz w:val="22"/>
          <w:szCs w:val="22"/>
          <w:lang w:eastAsia="en-US"/>
        </w:rPr>
        <w:t>when</w:t>
      </w:r>
      <w:proofErr w:type="spellEnd"/>
      <w:r w:rsidRPr="00223FA4">
        <w:rPr>
          <w:rFonts w:asciiTheme="minorHAnsi" w:eastAsia="Calibri" w:hAnsiTheme="minorHAnsi" w:cstheme="minorHAnsi"/>
          <w:sz w:val="22"/>
          <w:szCs w:val="22"/>
          <w:lang w:eastAsia="en-US"/>
        </w:rPr>
        <w:t xml:space="preserve"> it </w:t>
      </w:r>
      <w:proofErr w:type="spellStart"/>
      <w:r w:rsidRPr="00223FA4">
        <w:rPr>
          <w:rFonts w:asciiTheme="minorHAnsi" w:eastAsia="Calibri" w:hAnsiTheme="minorHAnsi" w:cstheme="minorHAnsi"/>
          <w:sz w:val="22"/>
          <w:szCs w:val="22"/>
          <w:lang w:eastAsia="en-US"/>
        </w:rPr>
        <w:t>was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shown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Phi </w:t>
      </w:r>
      <w:proofErr w:type="spellStart"/>
      <w:r w:rsidRPr="00223FA4">
        <w:rPr>
          <w:rFonts w:asciiTheme="minorHAnsi" w:eastAsia="Calibri" w:hAnsiTheme="minorHAnsi" w:cstheme="minorHAnsi"/>
          <w:sz w:val="22"/>
          <w:szCs w:val="22"/>
          <w:lang w:eastAsia="en-US"/>
        </w:rPr>
        <w:t>compounds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exhibited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antifungal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properties</w:t>
      </w:r>
      <w:proofErr w:type="spellEnd"/>
      <w:r w:rsidR="0009467B" w:rsidRPr="00223FA4">
        <w:rPr>
          <w:rFonts w:asciiTheme="minorHAnsi" w:eastAsia="Calibri" w:hAnsiTheme="minorHAnsi" w:cstheme="minorHAnsi"/>
          <w:sz w:val="22"/>
          <w:szCs w:val="22"/>
          <w:lang w:eastAsia="en-US"/>
        </w:rPr>
        <w:t>,</w:t>
      </w:r>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particularly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with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Oomycetes</w:t>
      </w:r>
      <w:proofErr w:type="spellEnd"/>
      <w:r w:rsidRPr="00223FA4">
        <w:rPr>
          <w:rFonts w:asciiTheme="minorHAnsi" w:eastAsia="Calibri" w:hAnsiTheme="minorHAnsi" w:cstheme="minorHAnsi"/>
          <w:sz w:val="22"/>
          <w:szCs w:val="22"/>
          <w:lang w:eastAsia="en-US"/>
        </w:rPr>
        <w:t xml:space="preserve"> fungi (</w:t>
      </w:r>
      <w:proofErr w:type="spellStart"/>
      <w:r w:rsidRPr="00223FA4">
        <w:rPr>
          <w:rFonts w:asciiTheme="minorHAnsi" w:eastAsia="Calibri" w:hAnsiTheme="minorHAnsi" w:cstheme="minorHAnsi"/>
          <w:sz w:val="22"/>
          <w:szCs w:val="22"/>
          <w:lang w:eastAsia="en-US"/>
        </w:rPr>
        <w:t>Guest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Grant, 1991). </w:t>
      </w:r>
      <w:proofErr w:type="spellStart"/>
      <w:r w:rsidRPr="00223FA4">
        <w:rPr>
          <w:rFonts w:asciiTheme="minorHAnsi" w:eastAsia="Calibri" w:hAnsiTheme="minorHAnsi" w:cstheme="minorHAnsi"/>
          <w:sz w:val="22"/>
          <w:szCs w:val="22"/>
          <w:lang w:eastAsia="en-US"/>
        </w:rPr>
        <w:t>Over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last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several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decades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because</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significantly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less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complex</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costly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approval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processes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required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fertilizers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compared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fungicides</w:t>
      </w:r>
      <w:proofErr w:type="spellEnd"/>
      <w:r w:rsidRPr="00223FA4">
        <w:rPr>
          <w:rFonts w:asciiTheme="minorHAnsi" w:eastAsia="Calibri" w:hAnsiTheme="minorHAnsi" w:cstheme="minorHAnsi"/>
          <w:sz w:val="22"/>
          <w:szCs w:val="22"/>
          <w:lang w:eastAsia="en-US"/>
        </w:rPr>
        <w:t>, Phi-</w:t>
      </w:r>
      <w:proofErr w:type="spellStart"/>
      <w:r w:rsidRPr="00223FA4">
        <w:rPr>
          <w:rFonts w:asciiTheme="minorHAnsi" w:eastAsia="Calibri" w:hAnsiTheme="minorHAnsi" w:cstheme="minorHAnsi"/>
          <w:sz w:val="22"/>
          <w:szCs w:val="22"/>
          <w:lang w:eastAsia="en-US"/>
        </w:rPr>
        <w:t>based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fungicide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products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widely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integrated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agricultural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management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programs</w:t>
      </w:r>
      <w:proofErr w:type="spellEnd"/>
      <w:r w:rsidRPr="00223FA4">
        <w:rPr>
          <w:rFonts w:asciiTheme="minorHAnsi" w:eastAsia="Calibri" w:hAnsiTheme="minorHAnsi" w:cstheme="minorHAnsi"/>
          <w:sz w:val="22"/>
          <w:szCs w:val="22"/>
          <w:lang w:eastAsia="en-US"/>
        </w:rPr>
        <w:t xml:space="preserve">. They </w:t>
      </w:r>
      <w:proofErr w:type="spellStart"/>
      <w:r w:rsidRPr="00223FA4">
        <w:rPr>
          <w:rFonts w:asciiTheme="minorHAnsi" w:eastAsia="Calibri" w:hAnsiTheme="minorHAnsi" w:cstheme="minorHAnsi"/>
          <w:sz w:val="22"/>
          <w:szCs w:val="22"/>
          <w:lang w:eastAsia="en-US"/>
        </w:rPr>
        <w:t>are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often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label</w:t>
      </w:r>
      <w:r w:rsidR="0009467B" w:rsidRPr="00223FA4">
        <w:rPr>
          <w:rFonts w:asciiTheme="minorHAnsi" w:eastAsia="Calibri" w:hAnsiTheme="minorHAnsi" w:cstheme="minorHAnsi"/>
          <w:sz w:val="22"/>
          <w:szCs w:val="22"/>
          <w:lang w:eastAsia="en-US"/>
        </w:rPr>
        <w:t>l</w:t>
      </w:r>
      <w:r w:rsidRPr="00223FA4">
        <w:rPr>
          <w:rFonts w:asciiTheme="minorHAnsi" w:eastAsia="Calibri" w:hAnsiTheme="minorHAnsi" w:cstheme="minorHAnsi"/>
          <w:sz w:val="22"/>
          <w:szCs w:val="22"/>
          <w:lang w:eastAsia="en-US"/>
        </w:rPr>
        <w:t>ed</w:t>
      </w:r>
      <w:proofErr w:type="spellEnd"/>
      <w:r w:rsidRPr="00223FA4">
        <w:rPr>
          <w:rFonts w:asciiTheme="minorHAnsi" w:eastAsia="Calibri" w:hAnsiTheme="minorHAnsi" w:cstheme="minorHAnsi"/>
          <w:sz w:val="22"/>
          <w:szCs w:val="22"/>
          <w:lang w:eastAsia="en-US"/>
        </w:rPr>
        <w:t xml:space="preserve"> as </w:t>
      </w:r>
      <w:proofErr w:type="spellStart"/>
      <w:r w:rsidRPr="00223FA4">
        <w:rPr>
          <w:rFonts w:asciiTheme="minorHAnsi" w:eastAsia="Calibri" w:hAnsiTheme="minorHAnsi" w:cstheme="minorHAnsi"/>
          <w:sz w:val="22"/>
          <w:szCs w:val="22"/>
          <w:lang w:eastAsia="en-US"/>
        </w:rPr>
        <w:t>biostimulants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fertilizers</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market </w:t>
      </w:r>
      <w:r w:rsidRPr="00223FA4">
        <w:rPr>
          <w:rFonts w:asciiTheme="minorHAnsi" w:eastAsia="Calibri" w:hAnsiTheme="minorHAnsi" w:cstheme="minorHAnsi"/>
          <w:sz w:val="22"/>
          <w:szCs w:val="22"/>
          <w:lang w:eastAsia="en-US"/>
        </w:rPr>
        <w:fldChar w:fldCharType="begin" w:fldLock="1"/>
      </w:r>
      <w:r w:rsidRPr="00223FA4">
        <w:rPr>
          <w:rFonts w:asciiTheme="minorHAnsi" w:eastAsia="Calibri" w:hAnsiTheme="minorHAnsi" w:cstheme="minorHAnsi"/>
          <w:sz w:val="22"/>
          <w:szCs w:val="22"/>
          <w:lang w:eastAsia="en-US"/>
        </w:rPr>
        <w:instrText>ADDIN CSL_CITATION {"citationItems":[{"id":"ITEM-1","itemData":{"author":[{"dropping-particle":"","family":"Lovatt","given":"C","non-dropping-particle":"","parse-names":false,"suffix":""}],"container-title":"ci.nii.ac.jp","id":"ITEM-1","issued":{"date-parts":[["1990"]]},"title":"Foliar phosphorus fertilization of citrus by foliar application of phosphite","type":"article-journal"},"uris":["http://www.mendeley.com/documents/?uuid=a7efdd98-6a17-3603-aa7b-dae0e55a9072"]}],"mendeley":{"formattedCitation":"(Lovatt, 1990)","plainTextFormattedCitation":"(Lovatt, 1990)","previouslyFormattedCitation":"(Lovatt, 1990)"},"properties":{"noteIndex":0},"schema":"https://github.com/citation-style-language/schema/raw/master/csl-citation.json"}</w:instrText>
      </w:r>
      <w:r w:rsidRPr="00223FA4">
        <w:rPr>
          <w:rFonts w:asciiTheme="minorHAnsi" w:eastAsia="Calibri" w:hAnsiTheme="minorHAnsi" w:cstheme="minorHAnsi"/>
          <w:sz w:val="22"/>
          <w:szCs w:val="22"/>
          <w:lang w:eastAsia="en-US"/>
        </w:rPr>
        <w:fldChar w:fldCharType="separate"/>
      </w:r>
      <w:r w:rsidRPr="00223FA4">
        <w:rPr>
          <w:rFonts w:asciiTheme="minorHAnsi" w:eastAsia="Calibri" w:hAnsiTheme="minorHAnsi" w:cstheme="minorHAnsi"/>
          <w:sz w:val="22"/>
          <w:szCs w:val="22"/>
          <w:lang w:eastAsia="en-US"/>
        </w:rPr>
        <w:t>(Lovatt and Mikkelsen, 2006)</w:t>
      </w:r>
      <w:r w:rsidRPr="00223FA4">
        <w:rPr>
          <w:rFonts w:asciiTheme="minorHAnsi" w:eastAsia="Calibri" w:hAnsiTheme="minorHAnsi" w:cstheme="minorHAnsi"/>
          <w:sz w:val="22"/>
          <w:szCs w:val="22"/>
          <w:lang w:eastAsia="en-US"/>
        </w:rPr>
        <w:fldChar w:fldCharType="end"/>
      </w:r>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It</w:t>
      </w:r>
      <w:proofErr w:type="spellEnd"/>
      <w:r w:rsidRPr="00223FA4">
        <w:rPr>
          <w:rFonts w:asciiTheme="minorHAnsi" w:eastAsia="Calibri" w:hAnsiTheme="minorHAnsi" w:cstheme="minorHAnsi"/>
          <w:sz w:val="22"/>
          <w:szCs w:val="22"/>
          <w:lang w:eastAsia="en-US"/>
        </w:rPr>
        <w:t xml:space="preserve"> has </w:t>
      </w:r>
      <w:proofErr w:type="spellStart"/>
      <w:r w:rsidRPr="00223FA4">
        <w:rPr>
          <w:rFonts w:asciiTheme="minorHAnsi" w:eastAsia="Calibri" w:hAnsiTheme="minorHAnsi" w:cstheme="minorHAnsi"/>
          <w:sz w:val="22"/>
          <w:szCs w:val="22"/>
          <w:lang w:eastAsia="en-US"/>
        </w:rPr>
        <w:t>been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demonstrated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using</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foliar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spray</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potassium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phosphite</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conjunction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with</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non-systemic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fungicide</w:t>
      </w:r>
      <w:proofErr w:type="spellEnd"/>
      <w:r w:rsidRPr="00223FA4">
        <w:rPr>
          <w:rFonts w:asciiTheme="minorHAnsi" w:eastAsia="Calibri" w:hAnsiTheme="minorHAnsi" w:cstheme="minorHAnsi"/>
          <w:sz w:val="22"/>
          <w:szCs w:val="22"/>
          <w:lang w:eastAsia="en-US"/>
        </w:rPr>
        <w:t xml:space="preserve"> is </w:t>
      </w:r>
      <w:proofErr w:type="spellStart"/>
      <w:r w:rsidRPr="00223FA4">
        <w:rPr>
          <w:rFonts w:asciiTheme="minorHAnsi" w:eastAsia="Calibri" w:hAnsiTheme="minorHAnsi" w:cstheme="minorHAnsi"/>
          <w:sz w:val="22"/>
          <w:szCs w:val="22"/>
          <w:lang w:eastAsia="en-US"/>
        </w:rPr>
        <w:t>effective</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controlling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
          <w:sz w:val="22"/>
          <w:szCs w:val="22"/>
          <w:lang w:eastAsia="en-US"/>
        </w:rPr>
        <w:t>Phytophthora</w:t>
      </w:r>
      <w:proofErr w:type="spellEnd"/>
      <w:r w:rsidRPr="00223FA4">
        <w:rPr>
          <w:rFonts w:asciiTheme="minorHAnsi" w:eastAsia="Calibri" w:hAnsiTheme="minorHAnsi" w:cstheme="minorHAnsi"/>
          <w:i/>
          <w:sz w:val="22"/>
          <w:szCs w:val="22"/>
          <w:lang w:eastAsia="en-US"/>
        </w:rPr>
        <w:t xml:space="preserve"> </w:t>
      </w:r>
      <w:proofErr w:type="spellStart"/>
      <w:r w:rsidRPr="00223FA4">
        <w:rPr>
          <w:rFonts w:asciiTheme="minorHAnsi" w:eastAsia="Calibri" w:hAnsiTheme="minorHAnsi" w:cstheme="minorHAnsi"/>
          <w:i/>
          <w:sz w:val="22"/>
          <w:szCs w:val="22"/>
          <w:lang w:eastAsia="en-US"/>
        </w:rPr>
        <w:t>infestans</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potatoes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recent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study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researchers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observed</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reduction</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severity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when</w:t>
      </w:r>
      <w:proofErr w:type="spellEnd"/>
      <w:r w:rsidRPr="00223FA4">
        <w:rPr>
          <w:rFonts w:asciiTheme="minorHAnsi" w:eastAsia="Calibri" w:hAnsiTheme="minorHAnsi" w:cstheme="minorHAnsi"/>
          <w:sz w:val="22"/>
          <w:szCs w:val="22"/>
          <w:lang w:eastAsia="en-US"/>
        </w:rPr>
        <w:t xml:space="preserve"> they </w:t>
      </w:r>
      <w:proofErr w:type="spellStart"/>
      <w:r w:rsidRPr="00223FA4">
        <w:rPr>
          <w:rFonts w:asciiTheme="minorHAnsi" w:eastAsia="Calibri" w:hAnsiTheme="minorHAnsi" w:cstheme="minorHAnsi"/>
          <w:sz w:val="22"/>
          <w:szCs w:val="22"/>
          <w:lang w:eastAsia="en-US"/>
        </w:rPr>
        <w:t>tested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combinations</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potassium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Cs/>
          <w:sz w:val="22"/>
          <w:szCs w:val="22"/>
          <w:lang w:eastAsia="en-US"/>
        </w:rPr>
        <w:t>phosphite</w:t>
      </w:r>
      <w:proofErr w:type="spellEnd"/>
      <w:r w:rsidRPr="00223FA4">
        <w:rPr>
          <w:rFonts w:asciiTheme="minorHAnsi" w:eastAsia="Calibri" w:hAnsiTheme="minorHAnsi" w:cstheme="minorHAnsi"/>
          <w:iCs/>
          <w:sz w:val="22"/>
          <w:szCs w:val="22"/>
          <w:lang w:eastAsia="en-US"/>
        </w:rPr>
        <w:t xml:space="preserve"> </w:t>
      </w:r>
      <w:proofErr w:type="spellStart"/>
      <w:r w:rsidRPr="00223FA4">
        <w:rPr>
          <w:rFonts w:asciiTheme="minorHAnsi" w:eastAsia="Calibri" w:hAnsiTheme="minorHAnsi" w:cstheme="minorHAnsi"/>
          <w:iCs/>
          <w:sz w:val="22"/>
          <w:szCs w:val="22"/>
          <w:lang w:eastAsia="en-US"/>
        </w:rPr>
        <w:t>and</w:t>
      </w:r>
      <w:proofErr w:type="spellEnd"/>
      <w:r w:rsidRPr="00223FA4">
        <w:rPr>
          <w:rFonts w:asciiTheme="minorHAnsi" w:eastAsia="Calibri" w:hAnsiTheme="minorHAnsi" w:cstheme="minorHAnsi"/>
          <w:iCs/>
          <w:sz w:val="22"/>
          <w:szCs w:val="22"/>
          <w:lang w:eastAsia="en-US"/>
        </w:rPr>
        <w:t xml:space="preserve"> </w:t>
      </w:r>
      <w:proofErr w:type="spellStart"/>
      <w:r w:rsidRPr="00223FA4">
        <w:rPr>
          <w:rFonts w:asciiTheme="minorHAnsi" w:eastAsia="Calibri" w:hAnsiTheme="minorHAnsi" w:cstheme="minorHAnsi"/>
          <w:iCs/>
          <w:sz w:val="22"/>
          <w:szCs w:val="22"/>
          <w:lang w:eastAsia="en-US"/>
        </w:rPr>
        <w:t>potassium</w:t>
      </w:r>
      <w:proofErr w:type="spellEnd"/>
      <w:r w:rsidRPr="00223FA4">
        <w:rPr>
          <w:rFonts w:asciiTheme="minorHAnsi" w:eastAsia="Calibri" w:hAnsiTheme="minorHAnsi" w:cstheme="minorHAnsi"/>
          <w:iCs/>
          <w:sz w:val="22"/>
          <w:szCs w:val="22"/>
          <w:lang w:eastAsia="en-US"/>
        </w:rPr>
        <w:t xml:space="preserve"> </w:t>
      </w:r>
      <w:proofErr w:type="spellStart"/>
      <w:r w:rsidRPr="00223FA4">
        <w:rPr>
          <w:rFonts w:asciiTheme="minorHAnsi" w:eastAsia="Calibri" w:hAnsiTheme="minorHAnsi" w:cstheme="minorHAnsi"/>
          <w:iCs/>
          <w:sz w:val="22"/>
          <w:szCs w:val="22"/>
          <w:lang w:eastAsia="en-US"/>
        </w:rPr>
        <w:t>phosphite</w:t>
      </w:r>
      <w:r w:rsidRPr="00223FA4">
        <w:rPr>
          <w:rFonts w:asciiTheme="minorHAnsi" w:eastAsia="Calibri" w:hAnsiTheme="minorHAnsi" w:cstheme="minorHAnsi"/>
          <w:i/>
          <w:iCs/>
          <w:sz w:val="22"/>
          <w:szCs w:val="22"/>
          <w:lang w:eastAsia="en-US"/>
        </w:rPr>
        <w:t>+Trichoderma</w:t>
      </w:r>
      <w:proofErr w:type="spellEnd"/>
      <w:r w:rsidRPr="00223FA4">
        <w:rPr>
          <w:rFonts w:asciiTheme="minorHAnsi" w:eastAsia="Calibri" w:hAnsiTheme="minorHAnsi" w:cstheme="minorHAnsi"/>
          <w:i/>
          <w:iCs/>
          <w:sz w:val="22"/>
          <w:szCs w:val="22"/>
          <w:lang w:eastAsia="en-US"/>
        </w:rPr>
        <w:t xml:space="preserve"> </w:t>
      </w:r>
      <w:proofErr w:type="spellStart"/>
      <w:proofErr w:type="gramStart"/>
      <w:r w:rsidRPr="00223FA4">
        <w:rPr>
          <w:rFonts w:asciiTheme="minorHAnsi" w:eastAsia="Calibri" w:hAnsiTheme="minorHAnsi" w:cstheme="minorHAnsi"/>
          <w:iCs/>
          <w:sz w:val="22"/>
          <w:szCs w:val="22"/>
          <w:lang w:eastAsia="en-US"/>
        </w:rPr>
        <w:t>spp.</w:t>
      </w:r>
      <w:r w:rsidRPr="00223FA4">
        <w:rPr>
          <w:rFonts w:asciiTheme="minorHAnsi" w:eastAsia="Calibri" w:hAnsiTheme="minorHAnsi" w:cstheme="minorHAnsi"/>
          <w:sz w:val="22"/>
          <w:szCs w:val="22"/>
          <w:lang w:eastAsia="en-US"/>
        </w:rPr>
        <w:t>against</w:t>
      </w:r>
      <w:proofErr w:type="spellEnd"/>
      <w:proofErr w:type="gram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
          <w:sz w:val="22"/>
          <w:szCs w:val="22"/>
          <w:lang w:eastAsia="en-US"/>
        </w:rPr>
        <w:t>Colletotrichum</w:t>
      </w:r>
      <w:proofErr w:type="spellEnd"/>
      <w:r w:rsidRPr="00223FA4">
        <w:rPr>
          <w:rFonts w:asciiTheme="minorHAnsi" w:eastAsia="Calibri" w:hAnsiTheme="minorHAnsi" w:cstheme="minorHAnsi"/>
          <w:i/>
          <w:sz w:val="22"/>
          <w:szCs w:val="22"/>
          <w:lang w:eastAsia="en-US"/>
        </w:rPr>
        <w:t xml:space="preserve"> </w:t>
      </w:r>
      <w:proofErr w:type="spellStart"/>
      <w:r w:rsidRPr="00223FA4">
        <w:rPr>
          <w:rFonts w:asciiTheme="minorHAnsi" w:eastAsia="Calibri" w:hAnsiTheme="minorHAnsi" w:cstheme="minorHAnsi"/>
          <w:i/>
          <w:sz w:val="22"/>
          <w:szCs w:val="22"/>
          <w:lang w:eastAsia="en-US"/>
        </w:rPr>
        <w:t>lindemuthianum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which</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causes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anthracnose</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widely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used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beans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study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was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performed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under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greenhouse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conditions</w:t>
      </w:r>
      <w:proofErr w:type="spellEnd"/>
      <w:r w:rsidRPr="00223FA4">
        <w:rPr>
          <w:rFonts w:asciiTheme="minorHAnsi" w:eastAsia="Calibri" w:hAnsiTheme="minorHAnsi" w:cstheme="minorHAnsi"/>
          <w:sz w:val="22"/>
          <w:szCs w:val="22"/>
          <w:lang w:eastAsia="en-US"/>
        </w:rPr>
        <w:t xml:space="preserve"> </w:t>
      </w:r>
      <w:r w:rsidRPr="00223FA4">
        <w:rPr>
          <w:rFonts w:asciiTheme="minorHAnsi" w:eastAsia="Calibri" w:hAnsiTheme="minorHAnsi" w:cstheme="minorHAnsi"/>
          <w:sz w:val="22"/>
          <w:szCs w:val="22"/>
          <w:lang w:eastAsia="en-US"/>
        </w:rPr>
        <w:fldChar w:fldCharType="begin" w:fldLock="1"/>
      </w:r>
      <w:r w:rsidRPr="00223FA4">
        <w:rPr>
          <w:rFonts w:asciiTheme="minorHAnsi" w:eastAsia="Calibri" w:hAnsiTheme="minorHAnsi" w:cstheme="minorHAnsi"/>
          <w:sz w:val="22"/>
          <w:szCs w:val="22"/>
          <w:lang w:eastAsia="en-US"/>
        </w:rPr>
        <w:instrText>ADDIN CSL_CITATION {"citationItems":[{"id":"ITEM-1","itemData":{"DOI":"10.1016/J.CROPRO.2016.04.003","ISSN":"0261-2194","author":[{"dropping-particle":"","family":"Liljeroth","given":"Erland","non-dropping-particle":"","parse-names":false,"suffix":""},{"dropping-particle":"","family":"Lankinen","given":"Åsa","non-dropping-particle":"","parse-names":false,"suffix":""},{"dropping-particle":"","family":"Wiik","given":"Lars","non-dropping-particle":"","parse-names":false,"suffix":""},{"dropping-particle":"","family":"Burra","given":"Dharani Dhar","non-dropping-particle":"","parse-names":false,"suffix":""},{"dropping-particle":"","family":"Alexandersson","given":"Erik","non-dropping-particle":"","parse-names":false,"suffix":""},{"dropping-particle":"","family":"Andreasson","given":"Erik","non-dropping-particle":"","parse-names":false,"suffix":""}],"container-title":"Crop Protection","id":"ITEM-1","issued":{"date-parts":[["2016","8","1"]]},"page":"42-55","publisher":"Elsevier","title":"Potassium phosphite combined with reduced doses of fungicides provides efficient protection against potato late blight in large-scale field trials","type":"article-journal","volume":"86"},"uris":["http://www.mendeley.com/documents/?uuid=cac7934b-69ae-3c07-bec4-7809ab71bf0e"]}],"mendeley":{"formattedCitation":"(Liljeroth &lt;i&gt;et al.&lt;/i&gt;, 2016)","plainTextFormattedCitation":"(Liljeroth et al., 2016)","previouslyFormattedCitation":"(Liljeroth &lt;i&gt;et al.&lt;/i&gt;, 2016)"},"properties":{"noteIndex":0},"schema":"https://github.com/citation-style-language/schema/raw/master/csl-citation.json"}</w:instrText>
      </w:r>
      <w:r w:rsidRPr="00223FA4">
        <w:rPr>
          <w:rFonts w:asciiTheme="minorHAnsi" w:eastAsia="Calibri" w:hAnsiTheme="minorHAnsi" w:cstheme="minorHAnsi"/>
          <w:sz w:val="22"/>
          <w:szCs w:val="22"/>
          <w:lang w:eastAsia="en-US"/>
        </w:rPr>
        <w:fldChar w:fldCharType="separate"/>
      </w:r>
      <w:r w:rsidRPr="00223FA4">
        <w:rPr>
          <w:rFonts w:asciiTheme="minorHAnsi" w:eastAsia="Calibri" w:hAnsiTheme="minorHAnsi" w:cstheme="minorHAnsi"/>
          <w:sz w:val="22"/>
          <w:szCs w:val="22"/>
          <w:lang w:eastAsia="en-US"/>
        </w:rPr>
        <w:t>(Liljeroth et al., 2016)</w:t>
      </w:r>
      <w:r w:rsidRPr="00223FA4">
        <w:rPr>
          <w:rFonts w:asciiTheme="minorHAnsi" w:eastAsia="Calibri" w:hAnsiTheme="minorHAnsi" w:cstheme="minorHAnsi"/>
          <w:sz w:val="22"/>
          <w:szCs w:val="22"/>
          <w:lang w:eastAsia="en-US"/>
        </w:rPr>
        <w:fldChar w:fldCharType="end"/>
      </w:r>
      <w:r w:rsidRPr="00223FA4">
        <w:rPr>
          <w:rFonts w:asciiTheme="minorHAnsi" w:eastAsia="Calibri" w:hAnsiTheme="minorHAnsi" w:cstheme="minorHAnsi"/>
          <w:sz w:val="22"/>
          <w:szCs w:val="22"/>
          <w:lang w:eastAsia="en-US"/>
        </w:rPr>
        <w:t>.</w:t>
      </w:r>
    </w:p>
    <w:p w14:paraId="3BDFBF29"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sz w:val="22"/>
          <w:szCs w:val="22"/>
          <w:lang w:eastAsia="en-US"/>
        </w:rPr>
        <w:t>In</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recent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study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conducted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w:t>
      </w:r>
      <w:r w:rsidRPr="00223FA4">
        <w:rPr>
          <w:rFonts w:asciiTheme="minorHAnsi" w:eastAsia="Calibri" w:hAnsiTheme="minorHAnsi" w:cstheme="minorHAnsi"/>
          <w:sz w:val="22"/>
          <w:szCs w:val="22"/>
          <w:lang w:eastAsia="en-US"/>
        </w:rPr>
        <w:fldChar w:fldCharType="begin" w:fldLock="1"/>
      </w:r>
      <w:r w:rsidRPr="00223FA4">
        <w:rPr>
          <w:rFonts w:asciiTheme="minorHAnsi" w:eastAsia="Calibri" w:hAnsiTheme="minorHAnsi" w:cstheme="minorHAnsi"/>
          <w:sz w:val="22"/>
          <w:szCs w:val="22"/>
          <w:lang w:eastAsia="en-US"/>
        </w:rPr>
        <w:instrText>ADDIN CSL_CITATION {"citationItems":[{"id":"ITEM-1","itemData":{"DOI":"10.1111/jph.12944","ISSN":"14390434","abstract":"Common bacterial blight (CBB), caused by Xanthomonas axonopodis pv. phaseoli var. fuscans (Xapf), negatively impact common bean production globally. Considering the potential of phosphites to protect plants against different diseases, this study investigated the potential of using manganese (Mn) and zinc (Zn) phosphites in common bean for CBB control. Plants were inoculated with Xapf 48 hr after being sprayed with water (control) and solutions (7.5 ml/L) of Mn and Zn phosphites. The area under common bacterial blight progress curve (AUCBBPC) was significantly lower by 34% and 59% for Mn and Zn phosphite treatments in comparison with the control treatment. The AUCBBPC was significantly reduced by 38% for Zn phosphite-sprayed plants compared to Mn phosphite treatment. Phosphite-sprayed plants displayed higher values for area under the curves of net CO2 assimilation rate, stomatal conductance to water vapour, transpiration rate and internal-to-ambient CO2 concentration ratio than non-sprayed plants. This indicates the effect of Mn and Zn phosphites in attenuating the photochemical dysfunctions caused by Xapf infection. Moreover, plants sprayed with Mn phosphite displayed higher values for area under the curves of efficiency in capturing the excitation energy of open reaction centres of PSII and electron transport rate than those non-sprayed indicating their capacity to preserve the capture and the use of the collected energy more efficiently. Lower AUCBBPC for Zn phosphite-sprayed plants resulted in higher concentrations of total chlorophylls. The Zn phosphite-sprayed plants showed higher values for area under the curves of β-1,3-glucanase, phenylalanine ammonia-lyase, polyphenoloxidase, ascorbate peroxidase and superoxide dismutase activities. The Zn phosphite spray primed the plants to enhance their defence response and antioxidant capacity to reduce Xapf-triggered oxidative stress with the preservation of the photosynthetic apparatus more efficiently.","author":[{"dropping-particle":"","family":"Costa","given":"Lilian Cação","non-dropping-particle":"","parse-names":false,"suffix":""},{"dropping-particle":"","family":"Debona","given":"Daniel","non-dropping-particle":"","parse-names":false,"suffix":""},{"dropping-particle":"","family":"Silveira","given":"Patricia Ricardino","non-dropping-particle":"","parse-names":false,"suffix":""},{"dropping-particle":"","family":"Cacique","given":"Isaias Severino","non-dropping-particle":"","parse-names":false,"suffix":""},{"dropping-particle":"","family":"Aucique-Pérez","given":"Carlos Eduardo","non-dropping-particle":"","parse-names":false,"suffix":""},{"dropping-particle":"","family":"Resende","given":"Renata Sousa","non-dropping-particle":"","parse-names":false,"suffix":""},{"dropping-particle":"","family":"Oliveira","given":"José Rogério","non-dropping-particle":"","parse-names":false,"suffix":""},{"dropping-particle":"","family":"Rodrigues","given":"Fabrício Ávila","non-dropping-particle":"","parse-names":false,"suffix":""}],"container-title":"Journal of Phytopathology","id":"ITEM-1","issue":"11-12","issued":{"date-parts":[["2020"]]},"page":"641-651","title":"Phosphites of manganese and zinc potentiate the resistance of common bean against infection by Xanthomonas axonopodis pv. phaseoli","type":"article-journal","volume":"168"},"uris":["http://www.mendeley.com/documents/?uuid=155209f1-bdab-4bcc-8814-6fed76947b06"]}],"mendeley":{"formattedCitation":"(Costa &lt;i&gt;et al.&lt;/i&gt;, 2020)","manualFormatting":"Costa et al., (2020)","plainTextFormattedCitation":"(Costa et al., 2020)","previouslyFormattedCitation":"(Costa &lt;i&gt;et al.&lt;/i&gt;, 2020)"},"properties":{"noteIndex":0},"schema":"https://github.com/citation-style-language/schema/raw/master/csl-citation.json"}</w:instrText>
      </w:r>
      <w:r w:rsidRPr="00223FA4">
        <w:rPr>
          <w:rFonts w:asciiTheme="minorHAnsi" w:eastAsia="Calibri" w:hAnsiTheme="minorHAnsi" w:cstheme="minorHAnsi"/>
          <w:sz w:val="22"/>
          <w:szCs w:val="22"/>
          <w:lang w:eastAsia="en-US"/>
        </w:rPr>
        <w:fldChar w:fldCharType="separate"/>
      </w:r>
      <w:r w:rsidRPr="00223FA4">
        <w:rPr>
          <w:rFonts w:asciiTheme="minorHAnsi" w:eastAsia="Calibri" w:hAnsiTheme="minorHAnsi" w:cstheme="minorHAnsi"/>
          <w:sz w:val="22"/>
          <w:szCs w:val="22"/>
          <w:lang w:eastAsia="en-US"/>
        </w:rPr>
        <w:t>Costa et al., (2020)</w:t>
      </w:r>
      <w:r w:rsidRPr="00223FA4">
        <w:rPr>
          <w:rFonts w:asciiTheme="minorHAnsi" w:eastAsia="Calibri" w:hAnsiTheme="minorHAnsi" w:cstheme="minorHAnsi"/>
          <w:sz w:val="22"/>
          <w:szCs w:val="22"/>
          <w:lang w:eastAsia="en-US"/>
        </w:rPr>
        <w:fldChar w:fldCharType="end"/>
      </w:r>
      <w:r w:rsidRPr="00223FA4">
        <w:rPr>
          <w:rFonts w:asciiTheme="minorHAnsi" w:eastAsia="Calibri" w:hAnsiTheme="minorHAnsi" w:cstheme="minorHAnsi"/>
          <w:sz w:val="22"/>
          <w:szCs w:val="22"/>
          <w:lang w:eastAsia="en-US"/>
        </w:rPr>
        <w:t xml:space="preserve"> it </w:t>
      </w:r>
      <w:proofErr w:type="spellStart"/>
      <w:r w:rsidRPr="00223FA4">
        <w:rPr>
          <w:rFonts w:asciiTheme="minorHAnsi" w:eastAsia="Calibri" w:hAnsiTheme="minorHAnsi" w:cstheme="minorHAnsi"/>
          <w:sz w:val="22"/>
          <w:szCs w:val="22"/>
          <w:lang w:eastAsia="en-US"/>
        </w:rPr>
        <w:t>was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determined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that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manganese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zinc</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phosphites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have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potential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
          <w:sz w:val="22"/>
          <w:szCs w:val="22"/>
          <w:lang w:eastAsia="en-US"/>
        </w:rPr>
        <w:t>Xanthomonas</w:t>
      </w:r>
      <w:proofErr w:type="spellEnd"/>
      <w:r w:rsidRPr="00223FA4">
        <w:rPr>
          <w:rFonts w:asciiTheme="minorHAnsi" w:eastAsia="Calibri" w:hAnsiTheme="minorHAnsi" w:cstheme="minorHAnsi"/>
          <w:i/>
          <w:sz w:val="22"/>
          <w:szCs w:val="22"/>
          <w:lang w:eastAsia="en-US"/>
        </w:rPr>
        <w:t xml:space="preserve"> </w:t>
      </w:r>
      <w:proofErr w:type="spellStart"/>
      <w:r w:rsidRPr="00223FA4">
        <w:rPr>
          <w:rFonts w:asciiTheme="minorHAnsi" w:eastAsia="Calibri" w:hAnsiTheme="minorHAnsi" w:cstheme="minorHAnsi"/>
          <w:i/>
          <w:sz w:val="22"/>
          <w:szCs w:val="22"/>
          <w:lang w:eastAsia="en-US"/>
        </w:rPr>
        <w:t>axonopodis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pv</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
          <w:sz w:val="22"/>
          <w:szCs w:val="22"/>
          <w:lang w:eastAsia="en-US"/>
        </w:rPr>
        <w:t>phaseoli</w:t>
      </w:r>
      <w:proofErr w:type="spellEnd"/>
      <w:r w:rsidRPr="00223FA4">
        <w:rPr>
          <w:rFonts w:asciiTheme="minorHAnsi" w:eastAsia="Calibri" w:hAnsiTheme="minorHAnsi" w:cstheme="minorHAnsi"/>
          <w:i/>
          <w:sz w:val="22"/>
          <w:szCs w:val="22"/>
          <w:lang w:eastAsia="en-US"/>
        </w:rPr>
        <w:t xml:space="preserve"> </w:t>
      </w:r>
      <w:r w:rsidRPr="00223FA4">
        <w:rPr>
          <w:rFonts w:asciiTheme="minorHAnsi" w:eastAsia="Calibri" w:hAnsiTheme="minorHAnsi" w:cstheme="minorHAnsi"/>
          <w:sz w:val="22"/>
          <w:szCs w:val="22"/>
          <w:lang w:eastAsia="en-US"/>
        </w:rPr>
        <w:t xml:space="preserve">var. </w:t>
      </w:r>
      <w:proofErr w:type="spellStart"/>
      <w:r w:rsidRPr="00223FA4">
        <w:rPr>
          <w:rFonts w:asciiTheme="minorHAnsi" w:eastAsia="Calibri" w:hAnsiTheme="minorHAnsi" w:cstheme="minorHAnsi"/>
          <w:i/>
          <w:sz w:val="22"/>
          <w:szCs w:val="22"/>
          <w:lang w:eastAsia="en-US"/>
        </w:rPr>
        <w:t>fuscans</w:t>
      </w:r>
      <w:proofErr w:type="spellEnd"/>
      <w:r w:rsidRPr="00223FA4">
        <w:rPr>
          <w:rFonts w:asciiTheme="minorHAnsi" w:eastAsia="Calibri" w:hAnsiTheme="minorHAnsi" w:cstheme="minorHAnsi"/>
          <w:i/>
          <w:sz w:val="22"/>
          <w:szCs w:val="22"/>
          <w:lang w:eastAsia="en-US"/>
        </w:rPr>
        <w:t xml:space="preserve"> </w:t>
      </w:r>
      <w:r w:rsidRPr="00223FA4">
        <w:rPr>
          <w:rFonts w:asciiTheme="minorHAnsi" w:eastAsia="Calibri" w:hAnsiTheme="minorHAnsi" w:cstheme="minorHAnsi"/>
          <w:sz w:val="22"/>
          <w:szCs w:val="22"/>
          <w:lang w:eastAsia="en-US"/>
        </w:rPr>
        <w:t>(</w:t>
      </w:r>
      <w:proofErr w:type="spellStart"/>
      <w:r w:rsidRPr="00223FA4">
        <w:rPr>
          <w:rFonts w:asciiTheme="minorHAnsi" w:eastAsia="Calibri" w:hAnsiTheme="minorHAnsi" w:cstheme="minorHAnsi"/>
          <w:i/>
          <w:sz w:val="22"/>
          <w:szCs w:val="22"/>
          <w:lang w:eastAsia="en-US"/>
        </w:rPr>
        <w:t>Xapf</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causal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agent</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common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blight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When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comparing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Mn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Zn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phosphite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treatments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treatment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area</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under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common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blight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progress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curve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was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reduced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by</w:t>
      </w:r>
      <w:proofErr w:type="spellEnd"/>
      <w:r w:rsidRPr="00223FA4">
        <w:rPr>
          <w:rFonts w:asciiTheme="minorHAnsi" w:eastAsia="Calibri" w:hAnsiTheme="minorHAnsi" w:cstheme="minorHAnsi"/>
          <w:sz w:val="22"/>
          <w:szCs w:val="22"/>
          <w:lang w:eastAsia="en-US"/>
        </w:rPr>
        <w:t xml:space="preserve"> 34%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59%, </w:t>
      </w:r>
      <w:proofErr w:type="spellStart"/>
      <w:r w:rsidRPr="00223FA4">
        <w:rPr>
          <w:rFonts w:asciiTheme="minorHAnsi" w:eastAsia="Calibri" w:hAnsiTheme="minorHAnsi" w:cstheme="minorHAnsi"/>
          <w:sz w:val="22"/>
          <w:szCs w:val="22"/>
          <w:lang w:eastAsia="en-US"/>
        </w:rPr>
        <w:t>respectively</w:t>
      </w:r>
      <w:proofErr w:type="spellEnd"/>
      <w:r w:rsidRPr="00223FA4">
        <w:rPr>
          <w:rFonts w:asciiTheme="minorHAnsi" w:eastAsia="Calibri" w:hAnsiTheme="minorHAnsi" w:cstheme="minorHAnsi"/>
          <w:sz w:val="22"/>
          <w:szCs w:val="22"/>
          <w:lang w:eastAsia="en-US"/>
        </w:rPr>
        <w:t xml:space="preserve">. Mn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Zn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phosphites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were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found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be </w:t>
      </w:r>
      <w:proofErr w:type="spellStart"/>
      <w:r w:rsidRPr="00223FA4">
        <w:rPr>
          <w:rFonts w:asciiTheme="minorHAnsi" w:eastAsia="Calibri" w:hAnsiTheme="minorHAnsi" w:cstheme="minorHAnsi"/>
          <w:sz w:val="22"/>
          <w:szCs w:val="22"/>
          <w:lang w:eastAsia="en-US"/>
        </w:rPr>
        <w:t>effective</w:t>
      </w:r>
      <w:proofErr w:type="spellEnd"/>
      <w:r w:rsidRPr="00223FA4">
        <w:rPr>
          <w:rFonts w:asciiTheme="minorHAnsi" w:eastAsia="Calibri" w:hAnsiTheme="minorHAnsi" w:cstheme="minorHAnsi"/>
          <w:sz w:val="22"/>
          <w:szCs w:val="22"/>
          <w:lang w:eastAsia="en-US"/>
        </w:rPr>
        <w:t xml:space="preserve"> in </w:t>
      </w:r>
      <w:proofErr w:type="spellStart"/>
      <w:r w:rsidRPr="00223FA4">
        <w:rPr>
          <w:rFonts w:asciiTheme="minorHAnsi" w:eastAsia="Calibri" w:hAnsiTheme="minorHAnsi" w:cstheme="minorHAnsi"/>
          <w:sz w:val="22"/>
          <w:szCs w:val="22"/>
          <w:lang w:eastAsia="en-US"/>
        </w:rPr>
        <w:t>priming</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common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bean</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plants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increase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their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resistance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i/>
          <w:sz w:val="22"/>
          <w:szCs w:val="22"/>
          <w:lang w:eastAsia="en-US"/>
        </w:rPr>
        <w:t>Xapf</w:t>
      </w:r>
      <w:proofErr w:type="spellEnd"/>
      <w:r w:rsidRPr="00223FA4">
        <w:rPr>
          <w:rFonts w:asciiTheme="minorHAnsi" w:eastAsia="Calibri" w:hAnsiTheme="minorHAnsi" w:cstheme="minorHAnsi"/>
          <w:i/>
          <w:sz w:val="22"/>
          <w:szCs w:val="22"/>
          <w:lang w:eastAsia="en-US"/>
        </w:rPr>
        <w:t xml:space="preserve"> </w:t>
      </w:r>
      <w:proofErr w:type="spellStart"/>
      <w:r w:rsidRPr="00223FA4">
        <w:rPr>
          <w:rFonts w:asciiTheme="minorHAnsi" w:eastAsia="Calibri" w:hAnsiTheme="minorHAnsi" w:cstheme="minorHAnsi"/>
          <w:sz w:val="22"/>
          <w:szCs w:val="22"/>
          <w:lang w:eastAsia="en-US"/>
        </w:rPr>
        <w:t>infection</w:t>
      </w:r>
      <w:proofErr w:type="spellEnd"/>
      <w:r w:rsidRPr="00223FA4">
        <w:rPr>
          <w:rFonts w:asciiTheme="minorHAnsi" w:eastAsia="Calibri" w:hAnsiTheme="minorHAnsi" w:cstheme="minorHAnsi"/>
          <w:sz w:val="22"/>
          <w:szCs w:val="22"/>
          <w:lang w:eastAsia="en-US"/>
        </w:rPr>
        <w:t xml:space="preserve">. </w:t>
      </w:r>
    </w:p>
    <w:p w14:paraId="11B54CD5" w14:textId="77777777" w:rsidR="004C6AA0" w:rsidRPr="00223FA4" w:rsidRDefault="004C6AA0" w:rsidP="00D07365">
      <w:pPr>
        <w:widowControl w:val="0"/>
        <w:spacing w:after="0"/>
        <w:jc w:val="both"/>
        <w:rPr>
          <w:rFonts w:asciiTheme="minorHAnsi" w:eastAsia="Calibri" w:hAnsiTheme="minorHAnsi" w:cstheme="minorHAnsi"/>
          <w:sz w:val="22"/>
          <w:szCs w:val="22"/>
          <w:lang w:eastAsia="en-US"/>
        </w:rPr>
      </w:pP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purpose</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this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study</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was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examine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efficacy</w:t>
      </w:r>
      <w:proofErr w:type="spellEnd"/>
      <w:r w:rsidRPr="00223FA4">
        <w:rPr>
          <w:rFonts w:asciiTheme="minorHAnsi" w:eastAsia="Calibri" w:hAnsiTheme="minorHAnsi" w:cstheme="minorHAnsi"/>
          <w:sz w:val="22"/>
          <w:szCs w:val="22"/>
          <w:lang w:eastAsia="en-US"/>
        </w:rPr>
        <w:t xml:space="preserve"> of </w:t>
      </w:r>
      <w:proofErr w:type="spellStart"/>
      <w:r w:rsidRPr="00223FA4">
        <w:rPr>
          <w:rFonts w:asciiTheme="minorHAnsi" w:eastAsia="Calibri" w:hAnsiTheme="minorHAnsi" w:cstheme="minorHAnsi"/>
          <w:sz w:val="22"/>
          <w:szCs w:val="22"/>
          <w:lang w:eastAsia="en-US"/>
        </w:rPr>
        <w:t>five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different</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phosphites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calcium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copper</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magnesium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potassium</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zinc</w:t>
      </w:r>
      <w:proofErr w:type="spellEnd"/>
      <w:r w:rsidRPr="00223FA4">
        <w:rPr>
          <w:rFonts w:asciiTheme="minorHAnsi" w:eastAsia="Calibri" w:hAnsiTheme="minorHAnsi" w:cstheme="minorHAnsi"/>
          <w:sz w:val="22"/>
          <w:szCs w:val="22"/>
          <w:lang w:eastAsia="en-US"/>
        </w:rPr>
        <w:t>/</w:t>
      </w:r>
      <w:proofErr w:type="spellStart"/>
      <w:r w:rsidRPr="00223FA4">
        <w:rPr>
          <w:rFonts w:asciiTheme="minorHAnsi" w:eastAsia="Calibri" w:hAnsiTheme="minorHAnsi" w:cstheme="minorHAnsi"/>
          <w:sz w:val="22"/>
          <w:szCs w:val="22"/>
          <w:lang w:eastAsia="en-US"/>
        </w:rPr>
        <w:t>manganese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phosphites</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and</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fungicide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Fosetyl</w:t>
      </w:r>
      <w:proofErr w:type="spellEnd"/>
      <w:r w:rsidRPr="00223FA4">
        <w:rPr>
          <w:rFonts w:asciiTheme="minorHAnsi" w:eastAsia="Calibri" w:hAnsiTheme="minorHAnsi" w:cstheme="minorHAnsi"/>
          <w:sz w:val="22"/>
          <w:szCs w:val="22"/>
          <w:lang w:eastAsia="en-US"/>
        </w:rPr>
        <w:t xml:space="preserve">-Al) </w:t>
      </w:r>
      <w:proofErr w:type="spellStart"/>
      <w:r w:rsidRPr="00223FA4">
        <w:rPr>
          <w:rFonts w:asciiTheme="minorHAnsi" w:eastAsia="Calibri" w:hAnsiTheme="minorHAnsi" w:cstheme="minorHAnsi"/>
          <w:sz w:val="22"/>
          <w:szCs w:val="22"/>
          <w:lang w:eastAsia="en-US"/>
        </w:rPr>
        <w:t>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control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the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tomato</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bacterial</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speck</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disease</w:t>
      </w:r>
      <w:proofErr w:type="spellEnd"/>
      <w:r w:rsidRPr="00223FA4">
        <w:rPr>
          <w:rFonts w:asciiTheme="minorHAnsi" w:eastAsia="Calibri" w:hAnsiTheme="minorHAnsi" w:cstheme="minorHAnsi"/>
          <w:sz w:val="22"/>
          <w:szCs w:val="22"/>
          <w:lang w:eastAsia="en-US"/>
        </w:rPr>
        <w:t xml:space="preserve"> in a </w:t>
      </w:r>
      <w:proofErr w:type="spellStart"/>
      <w:r w:rsidRPr="00223FA4">
        <w:rPr>
          <w:rFonts w:asciiTheme="minorHAnsi" w:eastAsia="Calibri" w:hAnsiTheme="minorHAnsi" w:cstheme="minorHAnsi"/>
          <w:sz w:val="22"/>
          <w:szCs w:val="22"/>
          <w:lang w:eastAsia="en-US"/>
        </w:rPr>
        <w:t>greenhouse</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with</w:t>
      </w:r>
      <w:proofErr w:type="spellEnd"/>
      <w:r w:rsidRPr="00223FA4">
        <w:rPr>
          <w:rFonts w:asciiTheme="minorHAnsi" w:eastAsia="Calibri" w:hAnsiTheme="minorHAnsi" w:cstheme="minorHAnsi"/>
          <w:sz w:val="22"/>
          <w:szCs w:val="22"/>
          <w:lang w:eastAsia="en-US"/>
        </w:rPr>
        <w:t xml:space="preserve"> a </w:t>
      </w:r>
      <w:proofErr w:type="spellStart"/>
      <w:r w:rsidRPr="00223FA4">
        <w:rPr>
          <w:rFonts w:asciiTheme="minorHAnsi" w:eastAsia="Calibri" w:hAnsiTheme="minorHAnsi" w:cstheme="minorHAnsi"/>
          <w:sz w:val="22"/>
          <w:szCs w:val="22"/>
          <w:lang w:eastAsia="en-US"/>
        </w:rPr>
        <w:t>heat-controlled</w:t>
      </w:r>
      <w:proofErr w:type="spellEnd"/>
      <w:r w:rsidRPr="00223FA4">
        <w:rPr>
          <w:rFonts w:asciiTheme="minorHAnsi" w:eastAsia="Calibri" w:hAnsiTheme="minorHAnsi" w:cstheme="minorHAnsi"/>
          <w:sz w:val="22"/>
          <w:szCs w:val="22"/>
          <w:lang w:eastAsia="en-US"/>
        </w:rPr>
        <w:t xml:space="preserve"> </w:t>
      </w:r>
      <w:proofErr w:type="spellStart"/>
      <w:r w:rsidRPr="00223FA4">
        <w:rPr>
          <w:rFonts w:asciiTheme="minorHAnsi" w:eastAsia="Calibri" w:hAnsiTheme="minorHAnsi" w:cstheme="minorHAnsi"/>
          <w:sz w:val="22"/>
          <w:szCs w:val="22"/>
          <w:lang w:eastAsia="en-US"/>
        </w:rPr>
        <w:t>system</w:t>
      </w:r>
      <w:proofErr w:type="spellEnd"/>
      <w:r w:rsidRPr="00223FA4">
        <w:rPr>
          <w:rFonts w:asciiTheme="minorHAnsi" w:eastAsia="Calibri" w:hAnsiTheme="minorHAnsi" w:cstheme="minorHAnsi"/>
          <w:sz w:val="22"/>
          <w:szCs w:val="22"/>
          <w:lang w:eastAsia="en-US"/>
        </w:rPr>
        <w:t xml:space="preserve"> as two </w:t>
      </w:r>
      <w:proofErr w:type="spellStart"/>
      <w:r w:rsidRPr="00223FA4">
        <w:rPr>
          <w:rFonts w:asciiTheme="minorHAnsi" w:eastAsia="Calibri" w:hAnsiTheme="minorHAnsi" w:cstheme="minorHAnsi"/>
          <w:sz w:val="22"/>
          <w:szCs w:val="22"/>
          <w:lang w:eastAsia="en-US"/>
        </w:rPr>
        <w:t>repeated</w:t>
      </w:r>
      <w:proofErr w:type="spellEnd"/>
      <w:r w:rsidRPr="00223FA4">
        <w:rPr>
          <w:rFonts w:asciiTheme="minorHAnsi" w:eastAsia="Calibri" w:hAnsiTheme="minorHAnsi" w:cstheme="minorHAnsi"/>
          <w:sz w:val="22"/>
          <w:szCs w:val="22"/>
          <w:lang w:eastAsia="en-US"/>
        </w:rPr>
        <w:t xml:space="preserve"> pot </w:t>
      </w:r>
      <w:proofErr w:type="spellStart"/>
      <w:r w:rsidRPr="00223FA4">
        <w:rPr>
          <w:rFonts w:asciiTheme="minorHAnsi" w:eastAsia="Calibri" w:hAnsiTheme="minorHAnsi" w:cstheme="minorHAnsi"/>
          <w:sz w:val="22"/>
          <w:szCs w:val="22"/>
          <w:lang w:eastAsia="en-US"/>
        </w:rPr>
        <w:t>experiments</w:t>
      </w:r>
      <w:proofErr w:type="spellEnd"/>
      <w:r w:rsidRPr="00223FA4">
        <w:rPr>
          <w:rFonts w:asciiTheme="minorHAnsi" w:eastAsia="Calibri" w:hAnsiTheme="minorHAnsi" w:cstheme="minorHAnsi"/>
          <w:sz w:val="22"/>
          <w:szCs w:val="22"/>
          <w:lang w:eastAsia="en-US"/>
        </w:rPr>
        <w:t>.</w:t>
      </w:r>
    </w:p>
    <w:p w14:paraId="73513F0C" w14:textId="77777777" w:rsidR="00C56D9B" w:rsidRPr="00223FA4" w:rsidRDefault="00C56D9B" w:rsidP="004C6AA0">
      <w:pPr>
        <w:widowControl w:val="0"/>
        <w:spacing w:after="0"/>
        <w:jc w:val="both"/>
        <w:rPr>
          <w:rFonts w:asciiTheme="minorHAnsi" w:hAnsiTheme="minorHAnsi" w:cstheme="minorHAnsi"/>
          <w:sz w:val="22"/>
          <w:szCs w:val="22"/>
        </w:rPr>
      </w:pPr>
    </w:p>
    <w:p w14:paraId="0EECADFE" w14:textId="77777777" w:rsidR="004C6AA0" w:rsidRPr="00223FA4" w:rsidRDefault="004C6AA0" w:rsidP="004C6AA0">
      <w:pPr>
        <w:spacing w:after="0"/>
        <w:jc w:val="both"/>
        <w:rPr>
          <w:rFonts w:asciiTheme="minorHAnsi" w:hAnsiTheme="minorHAnsi" w:cstheme="minorHAnsi"/>
          <w:b/>
          <w:sz w:val="22"/>
          <w:szCs w:val="22"/>
          <w:lang w:val="en-GB"/>
        </w:rPr>
      </w:pPr>
      <w:r w:rsidRPr="00223FA4">
        <w:rPr>
          <w:rFonts w:asciiTheme="minorHAnsi" w:hAnsiTheme="minorHAnsi" w:cstheme="minorHAnsi"/>
          <w:b/>
          <w:sz w:val="22"/>
          <w:szCs w:val="22"/>
          <w:lang w:val="en-GB"/>
        </w:rPr>
        <w:t>MATERIALS and METHODS</w:t>
      </w:r>
    </w:p>
    <w:p w14:paraId="28DB9BDA" w14:textId="77777777" w:rsidR="000F4533" w:rsidRPr="00223FA4" w:rsidRDefault="000F4533" w:rsidP="004C6AA0">
      <w:pPr>
        <w:spacing w:after="0"/>
        <w:jc w:val="both"/>
        <w:rPr>
          <w:rFonts w:asciiTheme="minorHAnsi" w:hAnsiTheme="minorHAnsi" w:cstheme="minorHAnsi"/>
          <w:b/>
          <w:i/>
          <w:sz w:val="22"/>
          <w:szCs w:val="22"/>
        </w:rPr>
      </w:pPr>
    </w:p>
    <w:p w14:paraId="0BF6C4FA" w14:textId="77777777" w:rsidR="004C6AA0" w:rsidRPr="00223FA4" w:rsidRDefault="004C6AA0" w:rsidP="004C6AA0">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Bacterial</w:t>
      </w:r>
      <w:proofErr w:type="spellEnd"/>
      <w:r w:rsidRPr="00223FA4">
        <w:rPr>
          <w:rFonts w:asciiTheme="minorHAnsi" w:hAnsiTheme="minorHAnsi" w:cstheme="minorHAnsi"/>
          <w:b/>
          <w:i/>
          <w:sz w:val="22"/>
          <w:szCs w:val="22"/>
        </w:rPr>
        <w:t xml:space="preserve"> </w:t>
      </w:r>
      <w:proofErr w:type="spellStart"/>
      <w:r w:rsidRPr="00223FA4">
        <w:rPr>
          <w:rFonts w:asciiTheme="minorHAnsi" w:hAnsiTheme="minorHAnsi" w:cstheme="minorHAnsi"/>
          <w:b/>
          <w:i/>
          <w:sz w:val="22"/>
          <w:szCs w:val="22"/>
        </w:rPr>
        <w:t>pathogen</w:t>
      </w:r>
      <w:proofErr w:type="spellEnd"/>
    </w:p>
    <w:p w14:paraId="14EF68F0" w14:textId="77777777" w:rsidR="004C6AA0" w:rsidRPr="00223FA4" w:rsidRDefault="004C6AA0"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i/>
          <w:sz w:val="22"/>
          <w:szCs w:val="22"/>
        </w:rPr>
        <w:t>Pseudomonas</w:t>
      </w:r>
      <w:proofErr w:type="spellEnd"/>
      <w:r w:rsidRPr="00223FA4">
        <w:rPr>
          <w:rFonts w:asciiTheme="minorHAnsi" w:hAnsiTheme="minorHAnsi" w:cstheme="minorHAnsi"/>
          <w:i/>
          <w:sz w:val="22"/>
          <w:szCs w:val="22"/>
        </w:rPr>
        <w:t xml:space="preserve"> </w:t>
      </w:r>
      <w:proofErr w:type="spellStart"/>
      <w:r w:rsidRPr="00223FA4">
        <w:rPr>
          <w:rFonts w:asciiTheme="minorHAnsi" w:hAnsiTheme="minorHAnsi" w:cstheme="minorHAnsi"/>
          <w:i/>
          <w:sz w:val="22"/>
          <w:szCs w:val="22"/>
        </w:rPr>
        <w:t>syringe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pv</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tomato</w:t>
      </w:r>
      <w:proofErr w:type="spellEnd"/>
      <w:r w:rsidRPr="00223FA4">
        <w:rPr>
          <w:rFonts w:asciiTheme="minorHAnsi" w:hAnsiTheme="minorHAnsi" w:cstheme="minorHAnsi"/>
          <w:i/>
          <w:sz w:val="22"/>
          <w:szCs w:val="22"/>
        </w:rPr>
        <w:t xml:space="preserve"> </w:t>
      </w:r>
      <w:proofErr w:type="spellStart"/>
      <w:r w:rsidRPr="00223FA4">
        <w:rPr>
          <w:rFonts w:asciiTheme="minorHAnsi" w:hAnsiTheme="minorHAnsi" w:cstheme="minorHAnsi"/>
          <w:sz w:val="22"/>
          <w:szCs w:val="22"/>
        </w:rPr>
        <w:t>strain</w:t>
      </w:r>
      <w:proofErr w:type="spellEnd"/>
      <w:r w:rsidRPr="00223FA4">
        <w:rPr>
          <w:rFonts w:asciiTheme="minorHAnsi" w:hAnsiTheme="minorHAnsi" w:cstheme="minorHAnsi"/>
          <w:sz w:val="22"/>
          <w:szCs w:val="22"/>
        </w:rPr>
        <w:t xml:space="preserve"> DG 1-2 1R, </w:t>
      </w:r>
      <w:proofErr w:type="spellStart"/>
      <w:r w:rsidRPr="00223FA4">
        <w:rPr>
          <w:rFonts w:asciiTheme="minorHAnsi" w:hAnsiTheme="minorHAnsi" w:cstheme="minorHAnsi"/>
          <w:sz w:val="22"/>
          <w:szCs w:val="22"/>
        </w:rPr>
        <w:t>isolated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identified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as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pathogen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foliar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is </w:t>
      </w:r>
      <w:proofErr w:type="spellStart"/>
      <w:r w:rsidRPr="00223FA4">
        <w:rPr>
          <w:rFonts w:asciiTheme="minorHAnsi" w:hAnsiTheme="minorHAnsi" w:cstheme="minorHAnsi"/>
          <w:sz w:val="22"/>
          <w:szCs w:val="22"/>
        </w:rPr>
        <w:t>kept</w:t>
      </w:r>
      <w:proofErr w:type="spellEnd"/>
      <w:r w:rsidRPr="00223FA4">
        <w:rPr>
          <w:rFonts w:asciiTheme="minorHAnsi" w:hAnsiTheme="minorHAnsi" w:cstheme="minorHAnsi"/>
          <w:sz w:val="22"/>
          <w:szCs w:val="22"/>
        </w:rPr>
        <w:t xml:space="preserve"> at -20 °C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Erciyes </w:t>
      </w:r>
      <w:proofErr w:type="spellStart"/>
      <w:r w:rsidRPr="00223FA4">
        <w:rPr>
          <w:rFonts w:asciiTheme="minorHAnsi" w:hAnsiTheme="minorHAnsi" w:cstheme="minorHAnsi"/>
          <w:sz w:val="22"/>
          <w:szCs w:val="22"/>
        </w:rPr>
        <w:t>University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Faculty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Agriculture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Protection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Department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Bacteriology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culture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collection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media</w:t>
      </w:r>
      <w:proofErr w:type="spellEnd"/>
      <w:r w:rsidRPr="00223FA4">
        <w:rPr>
          <w:rFonts w:asciiTheme="minorHAnsi" w:hAnsiTheme="minorHAnsi" w:cstheme="minorHAnsi"/>
          <w:sz w:val="22"/>
          <w:szCs w:val="22"/>
        </w:rPr>
        <w:t xml:space="preserve"> King B (KB)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growth</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bacteria</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laboratory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conditions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Yeast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Dextrose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Calcium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Carbonate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Agar</w:t>
      </w:r>
      <w:proofErr w:type="spellEnd"/>
      <w:r w:rsidRPr="00223FA4">
        <w:rPr>
          <w:rFonts w:asciiTheme="minorHAnsi" w:hAnsiTheme="minorHAnsi" w:cstheme="minorHAnsi"/>
          <w:sz w:val="22"/>
          <w:szCs w:val="22"/>
        </w:rPr>
        <w:t xml:space="preserve"> (YDCA)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short-term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storage</w:t>
      </w:r>
      <w:proofErr w:type="spellEnd"/>
      <w:r w:rsidRPr="00223FA4">
        <w:rPr>
          <w:rFonts w:asciiTheme="minorHAnsi" w:hAnsiTheme="minorHAnsi" w:cstheme="minorHAnsi"/>
          <w:sz w:val="22"/>
          <w:szCs w:val="22"/>
        </w:rPr>
        <w:t xml:space="preserve"> at 4 °C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fridge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Lelliott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Stead</w:t>
      </w:r>
      <w:proofErr w:type="spellEnd"/>
      <w:r w:rsidRPr="00223FA4">
        <w:rPr>
          <w:rFonts w:asciiTheme="minorHAnsi" w:hAnsiTheme="minorHAnsi" w:cstheme="minorHAnsi"/>
          <w:sz w:val="22"/>
          <w:szCs w:val="22"/>
        </w:rPr>
        <w:t>, 1987).</w:t>
      </w:r>
    </w:p>
    <w:p w14:paraId="3F9988EB" w14:textId="77777777" w:rsidR="004C6AA0" w:rsidRPr="00223FA4" w:rsidRDefault="004C6AA0" w:rsidP="004C6AA0">
      <w:pPr>
        <w:spacing w:after="0"/>
        <w:jc w:val="both"/>
        <w:rPr>
          <w:rFonts w:asciiTheme="minorHAnsi" w:hAnsiTheme="minorHAnsi" w:cstheme="minorHAnsi"/>
          <w:sz w:val="22"/>
          <w:szCs w:val="22"/>
        </w:rPr>
      </w:pPr>
    </w:p>
    <w:p w14:paraId="00266F06" w14:textId="77777777" w:rsidR="004C6AA0" w:rsidRPr="00223FA4" w:rsidRDefault="004C6AA0" w:rsidP="004C6AA0">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Research</w:t>
      </w:r>
      <w:proofErr w:type="spellEnd"/>
      <w:r w:rsidRPr="00223FA4">
        <w:rPr>
          <w:rFonts w:asciiTheme="minorHAnsi" w:hAnsiTheme="minorHAnsi" w:cstheme="minorHAnsi"/>
          <w:b/>
          <w:i/>
          <w:sz w:val="22"/>
          <w:szCs w:val="22"/>
        </w:rPr>
        <w:t xml:space="preserve"> </w:t>
      </w:r>
      <w:proofErr w:type="spellStart"/>
      <w:r w:rsidRPr="00223FA4">
        <w:rPr>
          <w:rFonts w:asciiTheme="minorHAnsi" w:hAnsiTheme="minorHAnsi" w:cstheme="minorHAnsi"/>
          <w:b/>
          <w:i/>
          <w:sz w:val="22"/>
          <w:szCs w:val="22"/>
        </w:rPr>
        <w:t>area</w:t>
      </w:r>
      <w:proofErr w:type="spellEnd"/>
    </w:p>
    <w:p w14:paraId="5D7DEFE0" w14:textId="77777777" w:rsidR="004C6AA0" w:rsidRPr="00223FA4" w:rsidRDefault="004C6AA0"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Between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August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December</w:t>
      </w:r>
      <w:proofErr w:type="spellEnd"/>
      <w:r w:rsidRPr="00223FA4">
        <w:rPr>
          <w:rFonts w:asciiTheme="minorHAnsi" w:hAnsiTheme="minorHAnsi" w:cstheme="minorHAnsi"/>
          <w:sz w:val="22"/>
          <w:szCs w:val="22"/>
        </w:rPr>
        <w:t xml:space="preserve"> 2021, </w:t>
      </w:r>
      <w:proofErr w:type="spellStart"/>
      <w:r w:rsidRPr="00223FA4">
        <w:rPr>
          <w:rFonts w:asciiTheme="minorHAnsi" w:hAnsiTheme="minorHAnsi" w:cstheme="minorHAnsi"/>
          <w:sz w:val="22"/>
          <w:szCs w:val="22"/>
        </w:rPr>
        <w:t>th</w:t>
      </w:r>
      <w:proofErr w:type="spellEnd"/>
      <w:r w:rsidRPr="00223FA4">
        <w:rPr>
          <w:rFonts w:asciiTheme="minorHAnsi" w:hAnsiTheme="minorHAnsi" w:cstheme="minorHAnsi"/>
          <w:sz w:val="22"/>
          <w:szCs w:val="22"/>
          <w:lang w:val="en-GB"/>
        </w:rPr>
        <w:t>is</w:t>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conducted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greenhouses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automatic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systems</w:t>
      </w:r>
      <w:proofErr w:type="spellEnd"/>
      <w:r w:rsidRPr="00223FA4">
        <w:rPr>
          <w:rFonts w:asciiTheme="minorHAnsi" w:hAnsiTheme="minorHAnsi" w:cstheme="minorHAnsi"/>
          <w:sz w:val="22"/>
          <w:szCs w:val="22"/>
        </w:rPr>
        <w:t xml:space="preserve"> at Erciyes </w:t>
      </w:r>
      <w:proofErr w:type="spellStart"/>
      <w:r w:rsidRPr="00223FA4">
        <w:rPr>
          <w:rFonts w:asciiTheme="minorHAnsi" w:hAnsiTheme="minorHAnsi" w:cstheme="minorHAnsi"/>
          <w:sz w:val="22"/>
          <w:szCs w:val="22"/>
        </w:rPr>
        <w:t>University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Faculty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Agriculture</w:t>
      </w:r>
      <w:proofErr w:type="spellEnd"/>
      <w:r w:rsidRPr="00223FA4">
        <w:rPr>
          <w:rFonts w:asciiTheme="minorHAnsi" w:hAnsiTheme="minorHAnsi" w:cstheme="minorHAnsi"/>
          <w:sz w:val="22"/>
          <w:szCs w:val="22"/>
        </w:rPr>
        <w:t>.</w:t>
      </w:r>
    </w:p>
    <w:p w14:paraId="43685525" w14:textId="4C821DC9" w:rsidR="004C6AA0" w:rsidRDefault="004C6AA0" w:rsidP="004C6AA0">
      <w:pPr>
        <w:spacing w:after="0"/>
        <w:jc w:val="both"/>
        <w:rPr>
          <w:rFonts w:asciiTheme="minorHAnsi" w:hAnsiTheme="minorHAnsi" w:cstheme="minorHAnsi"/>
          <w:b/>
          <w:i/>
          <w:sz w:val="22"/>
          <w:szCs w:val="22"/>
        </w:rPr>
      </w:pPr>
    </w:p>
    <w:p w14:paraId="36BD8C33" w14:textId="77777777" w:rsidR="00223FA4" w:rsidRPr="00223FA4" w:rsidRDefault="00223FA4" w:rsidP="004C6AA0">
      <w:pPr>
        <w:spacing w:after="0"/>
        <w:jc w:val="both"/>
        <w:rPr>
          <w:rFonts w:asciiTheme="minorHAnsi" w:hAnsiTheme="minorHAnsi" w:cstheme="minorHAnsi"/>
          <w:b/>
          <w:i/>
          <w:sz w:val="22"/>
          <w:szCs w:val="22"/>
        </w:rPr>
      </w:pPr>
    </w:p>
    <w:p w14:paraId="14973C78" w14:textId="77777777" w:rsidR="004C6AA0" w:rsidRPr="00223FA4" w:rsidRDefault="004C6AA0" w:rsidP="004C6AA0">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lastRenderedPageBreak/>
        <w:t>Tomato</w:t>
      </w:r>
      <w:proofErr w:type="spellEnd"/>
      <w:r w:rsidRPr="00223FA4">
        <w:rPr>
          <w:rFonts w:asciiTheme="minorHAnsi" w:hAnsiTheme="minorHAnsi" w:cstheme="minorHAnsi"/>
          <w:b/>
          <w:i/>
          <w:sz w:val="22"/>
          <w:szCs w:val="22"/>
        </w:rPr>
        <w:t xml:space="preserve"> </w:t>
      </w:r>
      <w:proofErr w:type="spellStart"/>
      <w:r w:rsidRPr="00223FA4">
        <w:rPr>
          <w:rFonts w:asciiTheme="minorHAnsi" w:hAnsiTheme="minorHAnsi" w:cstheme="minorHAnsi"/>
          <w:b/>
          <w:i/>
          <w:sz w:val="22"/>
          <w:szCs w:val="22"/>
        </w:rPr>
        <w:t>seedlings</w:t>
      </w:r>
      <w:proofErr w:type="spellEnd"/>
    </w:p>
    <w:p w14:paraId="08F77AC6" w14:textId="77777777" w:rsidR="004C6AA0" w:rsidRPr="00223FA4" w:rsidRDefault="004C6AA0"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pot </w:t>
      </w:r>
      <w:proofErr w:type="spellStart"/>
      <w:r w:rsidRPr="00223FA4">
        <w:rPr>
          <w:rFonts w:asciiTheme="minorHAnsi" w:hAnsiTheme="minorHAnsi" w:cstheme="minorHAnsi"/>
          <w:sz w:val="22"/>
          <w:szCs w:val="22"/>
        </w:rPr>
        <w:t>trials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Veyron</w:t>
      </w:r>
      <w:proofErr w:type="spellEnd"/>
      <w:r w:rsidRPr="00223FA4">
        <w:rPr>
          <w:rFonts w:asciiTheme="minorHAnsi" w:hAnsiTheme="minorHAnsi" w:cstheme="minorHAnsi"/>
          <w:sz w:val="22"/>
          <w:szCs w:val="22"/>
        </w:rPr>
        <w:t xml:space="preserve"> F1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variety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Figen F1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variety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obtained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Istanbul</w:t>
      </w:r>
      <w:proofErr w:type="spellEnd"/>
      <w:r w:rsidRPr="00223FA4">
        <w:rPr>
          <w:rFonts w:asciiTheme="minorHAnsi" w:hAnsiTheme="minorHAnsi" w:cstheme="minorHAnsi"/>
          <w:sz w:val="22"/>
          <w:szCs w:val="22"/>
        </w:rPr>
        <w:t xml:space="preserve"> Fide, Antalya. </w:t>
      </w: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63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another</w:t>
      </w:r>
      <w:proofErr w:type="spellEnd"/>
      <w:r w:rsidRPr="00223FA4">
        <w:rPr>
          <w:rFonts w:asciiTheme="minorHAnsi" w:hAnsiTheme="minorHAnsi" w:cstheme="minorHAnsi"/>
          <w:sz w:val="22"/>
          <w:szCs w:val="22"/>
        </w:rPr>
        <w:t xml:space="preserve"> 84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w:t>
      </w:r>
    </w:p>
    <w:p w14:paraId="192DB3BB" w14:textId="77777777" w:rsidR="004C6AA0" w:rsidRPr="00223FA4" w:rsidRDefault="004C6AA0" w:rsidP="004C6AA0">
      <w:pPr>
        <w:spacing w:after="0"/>
        <w:jc w:val="both"/>
        <w:rPr>
          <w:rFonts w:asciiTheme="minorHAnsi" w:hAnsiTheme="minorHAnsi" w:cstheme="minorHAnsi"/>
          <w:b/>
          <w:i/>
          <w:sz w:val="22"/>
          <w:szCs w:val="22"/>
        </w:rPr>
      </w:pPr>
    </w:p>
    <w:p w14:paraId="0954D073" w14:textId="77777777" w:rsidR="004C6AA0" w:rsidRPr="00223FA4" w:rsidRDefault="004C6AA0" w:rsidP="004C6AA0">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Plant</w:t>
      </w:r>
      <w:proofErr w:type="spellEnd"/>
      <w:r w:rsidRPr="00223FA4">
        <w:rPr>
          <w:rFonts w:asciiTheme="minorHAnsi" w:hAnsiTheme="minorHAnsi" w:cstheme="minorHAnsi"/>
          <w:b/>
          <w:i/>
          <w:sz w:val="22"/>
          <w:szCs w:val="22"/>
        </w:rPr>
        <w:t xml:space="preserve"> </w:t>
      </w:r>
      <w:proofErr w:type="spellStart"/>
      <w:r w:rsidRPr="00223FA4">
        <w:rPr>
          <w:rFonts w:asciiTheme="minorHAnsi" w:hAnsiTheme="minorHAnsi" w:cstheme="minorHAnsi"/>
          <w:b/>
          <w:i/>
          <w:sz w:val="22"/>
          <w:szCs w:val="22"/>
        </w:rPr>
        <w:t>growth</w:t>
      </w:r>
      <w:proofErr w:type="spellEnd"/>
    </w:p>
    <w:p w14:paraId="15CD7225" w14:textId="77777777" w:rsidR="004C6AA0" w:rsidRPr="00223FA4" w:rsidRDefault="004C6AA0"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pot </w:t>
      </w:r>
      <w:proofErr w:type="spellStart"/>
      <w:r w:rsidRPr="00223FA4">
        <w:rPr>
          <w:rFonts w:asciiTheme="minorHAnsi" w:hAnsiTheme="minorHAnsi" w:cstheme="minorHAnsi"/>
          <w:sz w:val="22"/>
          <w:szCs w:val="22"/>
        </w:rPr>
        <w:t>trials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bags</w:t>
      </w:r>
      <w:proofErr w:type="spellEnd"/>
      <w:r w:rsidRPr="00223FA4">
        <w:rPr>
          <w:rFonts w:asciiTheme="minorHAnsi" w:hAnsiTheme="minorHAnsi" w:cstheme="minorHAnsi"/>
          <w:sz w:val="22"/>
          <w:szCs w:val="22"/>
        </w:rPr>
        <w:t xml:space="preserve"> of 22x40 cm in size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17x30 cm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soil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mixture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prepared</w:t>
      </w:r>
      <w:proofErr w:type="spellEnd"/>
      <w:r w:rsidRPr="00223FA4">
        <w:rPr>
          <w:rFonts w:asciiTheme="minorHAnsi" w:hAnsiTheme="minorHAnsi" w:cstheme="minorHAnsi"/>
          <w:sz w:val="22"/>
          <w:szCs w:val="22"/>
        </w:rPr>
        <w:t xml:space="preserve"> as 2200 g of </w:t>
      </w:r>
      <w:proofErr w:type="spellStart"/>
      <w:r w:rsidRPr="00223FA4">
        <w:rPr>
          <w:rFonts w:asciiTheme="minorHAnsi" w:hAnsiTheme="minorHAnsi" w:cstheme="minorHAnsi"/>
          <w:sz w:val="22"/>
          <w:szCs w:val="22"/>
        </w:rPr>
        <w:t>sand</w:t>
      </w:r>
      <w:proofErr w:type="spellEnd"/>
      <w:r w:rsidRPr="00223FA4">
        <w:rPr>
          <w:rFonts w:asciiTheme="minorHAnsi" w:hAnsiTheme="minorHAnsi" w:cstheme="minorHAnsi"/>
          <w:sz w:val="22"/>
          <w:szCs w:val="22"/>
        </w:rPr>
        <w:t xml:space="preserve"> + </w:t>
      </w:r>
      <w:proofErr w:type="spellStart"/>
      <w:r w:rsidRPr="00223FA4">
        <w:rPr>
          <w:rFonts w:asciiTheme="minorHAnsi" w:hAnsiTheme="minorHAnsi" w:cstheme="minorHAnsi"/>
          <w:sz w:val="22"/>
          <w:szCs w:val="22"/>
        </w:rPr>
        <w:t>clay</w:t>
      </w:r>
      <w:proofErr w:type="spellEnd"/>
      <w:r w:rsidRPr="00223FA4">
        <w:rPr>
          <w:rFonts w:asciiTheme="minorHAnsi" w:hAnsiTheme="minorHAnsi" w:cstheme="minorHAnsi"/>
          <w:sz w:val="22"/>
          <w:szCs w:val="22"/>
        </w:rPr>
        <w:t xml:space="preserve"> + </w:t>
      </w:r>
      <w:proofErr w:type="spellStart"/>
      <w:r w:rsidRPr="00223FA4">
        <w:rPr>
          <w:rFonts w:asciiTheme="minorHAnsi" w:hAnsiTheme="minorHAnsi" w:cstheme="minorHAnsi"/>
          <w:sz w:val="22"/>
          <w:szCs w:val="22"/>
        </w:rPr>
        <w:t>peat</w:t>
      </w:r>
      <w:proofErr w:type="spellEnd"/>
      <w:r w:rsidRPr="00223FA4">
        <w:rPr>
          <w:rFonts w:asciiTheme="minorHAnsi" w:hAnsiTheme="minorHAnsi" w:cstheme="minorHAnsi"/>
          <w:sz w:val="22"/>
          <w:szCs w:val="22"/>
        </w:rPr>
        <w:t xml:space="preserve"> (30% </w:t>
      </w:r>
      <w:proofErr w:type="spellStart"/>
      <w:r w:rsidRPr="00223FA4">
        <w:rPr>
          <w:rFonts w:asciiTheme="minorHAnsi" w:hAnsiTheme="minorHAnsi" w:cstheme="minorHAnsi"/>
          <w:sz w:val="22"/>
          <w:szCs w:val="22"/>
        </w:rPr>
        <w:t>peat</w:t>
      </w:r>
      <w:proofErr w:type="spellEnd"/>
      <w:r w:rsidRPr="00223FA4">
        <w:rPr>
          <w:rFonts w:asciiTheme="minorHAnsi" w:hAnsiTheme="minorHAnsi" w:cstheme="minorHAnsi"/>
          <w:sz w:val="22"/>
          <w:szCs w:val="22"/>
        </w:rPr>
        <w:t xml:space="preserve">, 70% </w:t>
      </w:r>
      <w:proofErr w:type="spellStart"/>
      <w:r w:rsidRPr="00223FA4">
        <w:rPr>
          <w:rFonts w:asciiTheme="minorHAnsi" w:hAnsiTheme="minorHAnsi" w:cstheme="minorHAnsi"/>
          <w:sz w:val="22"/>
          <w:szCs w:val="22"/>
        </w:rPr>
        <w:t>sand</w:t>
      </w:r>
      <w:proofErr w:type="spellEnd"/>
      <w:r w:rsidRPr="00223FA4">
        <w:rPr>
          <w:rFonts w:asciiTheme="minorHAnsi" w:hAnsiTheme="minorHAnsi" w:cstheme="minorHAnsi"/>
          <w:sz w:val="22"/>
          <w:szCs w:val="22"/>
        </w:rPr>
        <w:t xml:space="preserve"> + </w:t>
      </w:r>
      <w:proofErr w:type="spellStart"/>
      <w:r w:rsidRPr="00223FA4">
        <w:rPr>
          <w:rFonts w:asciiTheme="minorHAnsi" w:hAnsiTheme="minorHAnsi" w:cstheme="minorHAnsi"/>
          <w:sz w:val="22"/>
          <w:szCs w:val="22"/>
        </w:rPr>
        <w:t>clay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distributed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each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bag</w:t>
      </w:r>
      <w:proofErr w:type="spellEnd"/>
      <w:r w:rsidRPr="00223FA4">
        <w:rPr>
          <w:rFonts w:asciiTheme="minorHAnsi" w:hAnsiTheme="minorHAnsi" w:cstheme="minorHAnsi"/>
          <w:sz w:val="22"/>
          <w:szCs w:val="22"/>
        </w:rPr>
        <w:t>.</w:t>
      </w:r>
    </w:p>
    <w:p w14:paraId="05A0A8EC" w14:textId="77777777" w:rsidR="004C6AA0" w:rsidRPr="00223FA4" w:rsidRDefault="004C6AA0" w:rsidP="004C6AA0">
      <w:pPr>
        <w:spacing w:after="0"/>
        <w:jc w:val="both"/>
        <w:rPr>
          <w:rFonts w:asciiTheme="minorHAnsi" w:hAnsiTheme="minorHAnsi" w:cstheme="minorHAnsi"/>
          <w:b/>
          <w:i/>
          <w:sz w:val="22"/>
          <w:szCs w:val="22"/>
        </w:rPr>
      </w:pPr>
    </w:p>
    <w:p w14:paraId="7F7D110A" w14:textId="77777777" w:rsidR="004C6AA0" w:rsidRPr="00223FA4" w:rsidRDefault="004C6AA0" w:rsidP="004C6AA0">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Phosphites</w:t>
      </w:r>
      <w:proofErr w:type="spellEnd"/>
      <w:r w:rsidRPr="00223FA4">
        <w:rPr>
          <w:rFonts w:asciiTheme="minorHAnsi" w:hAnsiTheme="minorHAnsi" w:cstheme="minorHAnsi"/>
          <w:b/>
          <w:i/>
          <w:sz w:val="22"/>
          <w:szCs w:val="22"/>
        </w:rPr>
        <w:t xml:space="preserve"> </w:t>
      </w:r>
      <w:proofErr w:type="spellStart"/>
      <w:r w:rsidRPr="00223FA4">
        <w:rPr>
          <w:rFonts w:asciiTheme="minorHAnsi" w:hAnsiTheme="minorHAnsi" w:cstheme="minorHAnsi"/>
          <w:b/>
          <w:i/>
          <w:sz w:val="22"/>
          <w:szCs w:val="22"/>
        </w:rPr>
        <w:t>and</w:t>
      </w:r>
      <w:proofErr w:type="spellEnd"/>
      <w:r w:rsidRPr="00223FA4">
        <w:rPr>
          <w:rFonts w:asciiTheme="minorHAnsi" w:hAnsiTheme="minorHAnsi" w:cstheme="minorHAnsi"/>
          <w:b/>
          <w:i/>
          <w:sz w:val="22"/>
          <w:szCs w:val="22"/>
        </w:rPr>
        <w:t xml:space="preserve"> </w:t>
      </w:r>
      <w:proofErr w:type="spellStart"/>
      <w:r w:rsidRPr="00223FA4">
        <w:rPr>
          <w:rFonts w:asciiTheme="minorHAnsi" w:hAnsiTheme="minorHAnsi" w:cstheme="minorHAnsi"/>
          <w:b/>
          <w:i/>
          <w:sz w:val="22"/>
          <w:szCs w:val="22"/>
        </w:rPr>
        <w:t>fungicide</w:t>
      </w:r>
      <w:proofErr w:type="spellEnd"/>
      <w:r w:rsidRPr="00223FA4">
        <w:rPr>
          <w:rFonts w:asciiTheme="minorHAnsi" w:hAnsiTheme="minorHAnsi" w:cstheme="minorHAnsi"/>
          <w:b/>
          <w:i/>
          <w:sz w:val="22"/>
          <w:szCs w:val="22"/>
        </w:rPr>
        <w:t xml:space="preserve"> </w:t>
      </w:r>
      <w:proofErr w:type="spellStart"/>
      <w:r w:rsidRPr="00223FA4">
        <w:rPr>
          <w:rFonts w:asciiTheme="minorHAnsi" w:hAnsiTheme="minorHAnsi" w:cstheme="minorHAnsi"/>
          <w:b/>
          <w:i/>
          <w:sz w:val="22"/>
          <w:szCs w:val="22"/>
        </w:rPr>
        <w:t>applications</w:t>
      </w:r>
      <w:proofErr w:type="spellEnd"/>
      <w:r w:rsidRPr="00223FA4">
        <w:rPr>
          <w:rFonts w:asciiTheme="minorHAnsi" w:hAnsiTheme="minorHAnsi" w:cstheme="minorHAnsi"/>
          <w:b/>
          <w:i/>
          <w:sz w:val="22"/>
          <w:szCs w:val="22"/>
        </w:rPr>
        <w:t xml:space="preserve"> </w:t>
      </w:r>
    </w:p>
    <w:p w14:paraId="7C03AC62" w14:textId="77777777" w:rsidR="004C6AA0" w:rsidRPr="00223FA4" w:rsidRDefault="004C6AA0"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Phosphite-containing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activator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their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nutrient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doses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listed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below</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Table</w:t>
      </w:r>
      <w:proofErr w:type="spellEnd"/>
      <w:r w:rsidRPr="00223FA4">
        <w:rPr>
          <w:rFonts w:asciiTheme="minorHAnsi" w:hAnsiTheme="minorHAnsi" w:cstheme="minorHAnsi"/>
          <w:sz w:val="22"/>
          <w:szCs w:val="22"/>
        </w:rPr>
        <w:t xml:space="preserve"> 1).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fungicide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four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times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once</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week</w:t>
      </w:r>
      <w:proofErr w:type="spellEnd"/>
      <w:r w:rsidRPr="00223FA4">
        <w:rPr>
          <w:rFonts w:asciiTheme="minorHAnsi" w:hAnsiTheme="minorHAnsi" w:cstheme="minorHAnsi"/>
          <w:sz w:val="22"/>
          <w:szCs w:val="22"/>
        </w:rPr>
        <w:t xml:space="preserve"> at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doses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recommended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manufacturer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tomatoes</w:t>
      </w:r>
      <w:proofErr w:type="spellEnd"/>
      <w:r w:rsidRPr="00223FA4">
        <w:rPr>
          <w:rFonts w:asciiTheme="minorHAnsi" w:hAnsiTheme="minorHAnsi" w:cstheme="minorHAnsi"/>
          <w:sz w:val="22"/>
          <w:szCs w:val="22"/>
        </w:rPr>
        <w:t>.</w:t>
      </w:r>
    </w:p>
    <w:p w14:paraId="0458425E" w14:textId="77777777" w:rsidR="00EA1B4E" w:rsidRPr="00223FA4" w:rsidRDefault="00EA1B4E" w:rsidP="004C6AA0">
      <w:pPr>
        <w:spacing w:after="0"/>
        <w:jc w:val="both"/>
        <w:rPr>
          <w:rFonts w:asciiTheme="minorHAnsi" w:hAnsiTheme="minorHAnsi" w:cstheme="minorHAnsi"/>
          <w:sz w:val="22"/>
          <w:szCs w:val="22"/>
        </w:rPr>
      </w:pPr>
    </w:p>
    <w:p w14:paraId="48F6C460" w14:textId="77777777" w:rsidR="004C6AA0" w:rsidRPr="00223FA4" w:rsidRDefault="004C6AA0" w:rsidP="004C6AA0">
      <w:pPr>
        <w:spacing w:before="60" w:after="60" w:line="240" w:lineRule="auto"/>
        <w:jc w:val="both"/>
        <w:rPr>
          <w:rFonts w:asciiTheme="minorHAnsi" w:hAnsiTheme="minorHAnsi" w:cstheme="minorHAnsi"/>
          <w:sz w:val="22"/>
          <w:szCs w:val="22"/>
        </w:rPr>
      </w:pPr>
      <w:proofErr w:type="spellStart"/>
      <w:r w:rsidRPr="00223FA4">
        <w:rPr>
          <w:rFonts w:asciiTheme="minorHAnsi" w:hAnsiTheme="minorHAnsi" w:cstheme="minorHAnsi"/>
          <w:sz w:val="22"/>
          <w:szCs w:val="22"/>
        </w:rPr>
        <w:t>Table</w:t>
      </w:r>
      <w:proofErr w:type="spellEnd"/>
      <w:r w:rsidRPr="00223FA4">
        <w:rPr>
          <w:rFonts w:asciiTheme="minorHAnsi" w:hAnsiTheme="minorHAnsi" w:cstheme="minorHAnsi"/>
          <w:sz w:val="22"/>
          <w:szCs w:val="22"/>
        </w:rPr>
        <w:t xml:space="preserve"> 1.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their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doses</w:t>
      </w:r>
      <w:proofErr w:type="spellEnd"/>
    </w:p>
    <w:p w14:paraId="3DD86181" w14:textId="77777777" w:rsidR="007E7F1E" w:rsidRPr="00223FA4" w:rsidRDefault="007E7F1E" w:rsidP="004C6AA0">
      <w:pPr>
        <w:spacing w:before="60" w:after="60" w:line="240" w:lineRule="auto"/>
        <w:jc w:val="both"/>
        <w:rPr>
          <w:rFonts w:asciiTheme="minorHAnsi" w:hAnsiTheme="minorHAnsi" w:cstheme="minorHAnsi"/>
          <w:i/>
          <w:sz w:val="22"/>
          <w:szCs w:val="22"/>
        </w:rPr>
      </w:pPr>
      <w:r w:rsidRPr="00223FA4">
        <w:rPr>
          <w:rFonts w:asciiTheme="minorHAnsi" w:hAnsiTheme="minorHAnsi" w:cstheme="minorHAnsi"/>
          <w:i/>
          <w:sz w:val="22"/>
          <w:szCs w:val="22"/>
        </w:rPr>
        <w:t xml:space="preserve">Çizelge 1. Çalışmada kullanılan </w:t>
      </w:r>
      <w:proofErr w:type="spellStart"/>
      <w:r w:rsidRPr="00223FA4">
        <w:rPr>
          <w:rFonts w:asciiTheme="minorHAnsi" w:hAnsiTheme="minorHAnsi" w:cstheme="minorHAnsi"/>
          <w:i/>
          <w:sz w:val="22"/>
          <w:szCs w:val="22"/>
        </w:rPr>
        <w:t>fosfitli</w:t>
      </w:r>
      <w:proofErr w:type="spellEnd"/>
      <w:r w:rsidRPr="00223FA4">
        <w:rPr>
          <w:rFonts w:asciiTheme="minorHAnsi" w:hAnsiTheme="minorHAnsi" w:cstheme="minorHAnsi"/>
          <w:i/>
          <w:sz w:val="22"/>
          <w:szCs w:val="22"/>
        </w:rPr>
        <w:t xml:space="preserve"> gübreler, içerikleri ve dozları</w:t>
      </w:r>
    </w:p>
    <w:tbl>
      <w:tblPr>
        <w:tblW w:w="5000" w:type="pct"/>
        <w:tblBorders>
          <w:insideH w:val="single" w:sz="4" w:space="0" w:color="000000"/>
        </w:tblBorders>
        <w:tblLook w:val="0400" w:firstRow="0" w:lastRow="0" w:firstColumn="0" w:lastColumn="0" w:noHBand="0" w:noVBand="1"/>
      </w:tblPr>
      <w:tblGrid>
        <w:gridCol w:w="2378"/>
        <w:gridCol w:w="3208"/>
        <w:gridCol w:w="2712"/>
        <w:gridCol w:w="1906"/>
      </w:tblGrid>
      <w:tr w:rsidR="004C6AA0" w:rsidRPr="004C6AA0" w14:paraId="3BCDA46B" w14:textId="77777777" w:rsidTr="004C6AA0">
        <w:tc>
          <w:tcPr>
            <w:tcW w:w="1165" w:type="pct"/>
            <w:tcBorders>
              <w:top w:val="single" w:sz="4" w:space="0" w:color="auto"/>
              <w:bottom w:val="single" w:sz="4" w:space="0" w:color="000000"/>
            </w:tcBorders>
          </w:tcPr>
          <w:p w14:paraId="31216868" w14:textId="77777777" w:rsidR="004C6AA0" w:rsidRPr="004C6AA0" w:rsidRDefault="004C6AA0" w:rsidP="004C6AA0">
            <w:pPr>
              <w:spacing w:after="0" w:line="240" w:lineRule="auto"/>
              <w:jc w:val="both"/>
              <w:rPr>
                <w:rFonts w:asciiTheme="minorHAnsi" w:hAnsiTheme="minorHAnsi" w:cstheme="minorHAnsi"/>
                <w:sz w:val="20"/>
                <w:szCs w:val="20"/>
              </w:rPr>
            </w:pPr>
            <w:proofErr w:type="spellStart"/>
            <w:r w:rsidRPr="004C6AA0">
              <w:rPr>
                <w:rFonts w:asciiTheme="minorHAnsi" w:hAnsiTheme="minorHAnsi" w:cstheme="minorHAnsi"/>
                <w:b/>
                <w:sz w:val="20"/>
                <w:szCs w:val="20"/>
              </w:rPr>
              <w:t>Fertilizer</w:t>
            </w:r>
            <w:proofErr w:type="spellEnd"/>
            <w:r w:rsidRPr="004C6AA0">
              <w:rPr>
                <w:rFonts w:asciiTheme="minorHAnsi" w:hAnsiTheme="minorHAnsi" w:cstheme="minorHAnsi"/>
                <w:b/>
                <w:sz w:val="20"/>
                <w:szCs w:val="20"/>
              </w:rPr>
              <w:t xml:space="preserve"> </w:t>
            </w:r>
            <w:proofErr w:type="spellStart"/>
            <w:r w:rsidRPr="004C6AA0">
              <w:rPr>
                <w:rFonts w:asciiTheme="minorHAnsi" w:hAnsiTheme="minorHAnsi" w:cstheme="minorHAnsi"/>
                <w:b/>
                <w:sz w:val="20"/>
                <w:szCs w:val="20"/>
              </w:rPr>
              <w:t>Type</w:t>
            </w:r>
            <w:proofErr w:type="spellEnd"/>
          </w:p>
        </w:tc>
        <w:tc>
          <w:tcPr>
            <w:tcW w:w="1572" w:type="pct"/>
            <w:tcBorders>
              <w:top w:val="single" w:sz="4" w:space="0" w:color="auto"/>
              <w:bottom w:val="single" w:sz="4" w:space="0" w:color="000000"/>
            </w:tcBorders>
          </w:tcPr>
          <w:p w14:paraId="69AF2FC0" w14:textId="77777777" w:rsidR="004C6AA0" w:rsidRPr="004C6AA0" w:rsidRDefault="004C6AA0" w:rsidP="004C6AA0">
            <w:pPr>
              <w:spacing w:after="0" w:line="240" w:lineRule="auto"/>
              <w:jc w:val="both"/>
              <w:rPr>
                <w:rFonts w:asciiTheme="minorHAnsi" w:hAnsiTheme="minorHAnsi" w:cstheme="minorHAnsi"/>
                <w:sz w:val="20"/>
                <w:szCs w:val="20"/>
              </w:rPr>
            </w:pPr>
            <w:proofErr w:type="spellStart"/>
            <w:r w:rsidRPr="004C6AA0">
              <w:rPr>
                <w:rFonts w:asciiTheme="minorHAnsi" w:hAnsiTheme="minorHAnsi" w:cstheme="minorHAnsi"/>
                <w:b/>
                <w:sz w:val="20"/>
                <w:szCs w:val="20"/>
              </w:rPr>
              <w:t>Nutritional</w:t>
            </w:r>
            <w:proofErr w:type="spellEnd"/>
            <w:r w:rsidRPr="004C6AA0">
              <w:rPr>
                <w:rFonts w:asciiTheme="minorHAnsi" w:hAnsiTheme="minorHAnsi" w:cstheme="minorHAnsi"/>
                <w:b/>
                <w:sz w:val="20"/>
                <w:szCs w:val="20"/>
              </w:rPr>
              <w:t xml:space="preserve"> Content</w:t>
            </w:r>
          </w:p>
        </w:tc>
        <w:tc>
          <w:tcPr>
            <w:tcW w:w="1329" w:type="pct"/>
            <w:tcBorders>
              <w:top w:val="single" w:sz="4" w:space="0" w:color="auto"/>
              <w:bottom w:val="single" w:sz="4" w:space="0" w:color="000000"/>
            </w:tcBorders>
          </w:tcPr>
          <w:p w14:paraId="00C7CE04" w14:textId="77777777" w:rsidR="004C6AA0" w:rsidRPr="004C6AA0" w:rsidRDefault="004C6AA0" w:rsidP="004C6AA0">
            <w:pPr>
              <w:spacing w:after="0" w:line="240" w:lineRule="auto"/>
              <w:jc w:val="both"/>
              <w:rPr>
                <w:rFonts w:asciiTheme="minorHAnsi" w:hAnsiTheme="minorHAnsi" w:cstheme="minorHAnsi"/>
                <w:b/>
                <w:sz w:val="20"/>
                <w:szCs w:val="20"/>
              </w:rPr>
            </w:pPr>
            <w:proofErr w:type="spellStart"/>
            <w:r w:rsidRPr="004C6AA0">
              <w:rPr>
                <w:rFonts w:asciiTheme="minorHAnsi" w:hAnsiTheme="minorHAnsi" w:cstheme="minorHAnsi"/>
                <w:b/>
                <w:sz w:val="20"/>
                <w:szCs w:val="20"/>
              </w:rPr>
              <w:t>Recommended</w:t>
            </w:r>
            <w:proofErr w:type="spellEnd"/>
            <w:r w:rsidRPr="004C6AA0">
              <w:rPr>
                <w:rFonts w:asciiTheme="minorHAnsi" w:hAnsiTheme="minorHAnsi" w:cstheme="minorHAnsi"/>
                <w:b/>
                <w:sz w:val="20"/>
                <w:szCs w:val="20"/>
              </w:rPr>
              <w:t xml:space="preserve"> </w:t>
            </w:r>
            <w:proofErr w:type="spellStart"/>
            <w:r w:rsidRPr="004C6AA0">
              <w:rPr>
                <w:rFonts w:asciiTheme="minorHAnsi" w:hAnsiTheme="minorHAnsi" w:cstheme="minorHAnsi"/>
                <w:b/>
                <w:sz w:val="20"/>
                <w:szCs w:val="20"/>
              </w:rPr>
              <w:t>Dose</w:t>
            </w:r>
            <w:proofErr w:type="spellEnd"/>
            <w:r w:rsidRPr="004C6AA0">
              <w:rPr>
                <w:rFonts w:asciiTheme="minorHAnsi" w:hAnsiTheme="minorHAnsi" w:cstheme="minorHAnsi"/>
                <w:b/>
                <w:sz w:val="20"/>
                <w:szCs w:val="20"/>
              </w:rPr>
              <w:t xml:space="preserve"> (L)</w:t>
            </w:r>
          </w:p>
        </w:tc>
        <w:tc>
          <w:tcPr>
            <w:tcW w:w="935" w:type="pct"/>
            <w:tcBorders>
              <w:top w:val="single" w:sz="4" w:space="0" w:color="auto"/>
              <w:bottom w:val="single" w:sz="4" w:space="0" w:color="000000"/>
            </w:tcBorders>
          </w:tcPr>
          <w:p w14:paraId="0C372D33" w14:textId="77777777" w:rsidR="004C6AA0" w:rsidRPr="004C6AA0" w:rsidRDefault="004C6AA0" w:rsidP="004C6AA0">
            <w:pPr>
              <w:spacing w:after="0" w:line="240" w:lineRule="auto"/>
              <w:jc w:val="both"/>
              <w:rPr>
                <w:rFonts w:asciiTheme="minorHAnsi" w:hAnsiTheme="minorHAnsi" w:cstheme="minorHAnsi"/>
                <w:b/>
                <w:sz w:val="20"/>
                <w:szCs w:val="20"/>
              </w:rPr>
            </w:pPr>
            <w:proofErr w:type="spellStart"/>
            <w:r w:rsidRPr="004C6AA0">
              <w:rPr>
                <w:rFonts w:asciiTheme="minorHAnsi" w:hAnsiTheme="minorHAnsi" w:cstheme="minorHAnsi"/>
                <w:b/>
                <w:sz w:val="20"/>
                <w:szCs w:val="20"/>
              </w:rPr>
              <w:t>Applied</w:t>
            </w:r>
            <w:proofErr w:type="spellEnd"/>
            <w:r w:rsidRPr="004C6AA0">
              <w:rPr>
                <w:rFonts w:asciiTheme="minorHAnsi" w:hAnsiTheme="minorHAnsi" w:cstheme="minorHAnsi"/>
                <w:b/>
                <w:sz w:val="20"/>
                <w:szCs w:val="20"/>
              </w:rPr>
              <w:t xml:space="preserve"> </w:t>
            </w:r>
            <w:proofErr w:type="spellStart"/>
            <w:r w:rsidRPr="004C6AA0">
              <w:rPr>
                <w:rFonts w:asciiTheme="minorHAnsi" w:hAnsiTheme="minorHAnsi" w:cstheme="minorHAnsi"/>
                <w:b/>
                <w:sz w:val="20"/>
                <w:szCs w:val="20"/>
              </w:rPr>
              <w:t>dose</w:t>
            </w:r>
            <w:proofErr w:type="spellEnd"/>
            <w:r w:rsidRPr="004C6AA0">
              <w:rPr>
                <w:rFonts w:asciiTheme="minorHAnsi" w:hAnsiTheme="minorHAnsi" w:cstheme="minorHAnsi"/>
                <w:b/>
                <w:sz w:val="20"/>
                <w:szCs w:val="20"/>
              </w:rPr>
              <w:t xml:space="preserve"> (ml/ml)</w:t>
            </w:r>
          </w:p>
        </w:tc>
      </w:tr>
      <w:tr w:rsidR="004C6AA0" w:rsidRPr="004C6AA0" w14:paraId="0D22A1B1" w14:textId="77777777" w:rsidTr="004C6AA0">
        <w:tc>
          <w:tcPr>
            <w:tcW w:w="1165" w:type="pct"/>
            <w:tcBorders>
              <w:top w:val="single" w:sz="4" w:space="0" w:color="000000"/>
            </w:tcBorders>
          </w:tcPr>
          <w:p w14:paraId="5B296643" w14:textId="77777777" w:rsidR="004C6AA0" w:rsidRPr="004C6AA0" w:rsidRDefault="004C6AA0" w:rsidP="004C6AA0">
            <w:pPr>
              <w:spacing w:after="0" w:line="240" w:lineRule="auto"/>
              <w:jc w:val="both"/>
              <w:rPr>
                <w:rFonts w:asciiTheme="minorHAnsi" w:hAnsiTheme="minorHAnsi" w:cstheme="minorHAnsi"/>
                <w:sz w:val="20"/>
                <w:szCs w:val="20"/>
              </w:rPr>
            </w:pPr>
            <w:proofErr w:type="spellStart"/>
            <w:r w:rsidRPr="004C6AA0">
              <w:rPr>
                <w:rFonts w:asciiTheme="minorHAnsi" w:hAnsiTheme="minorHAnsi" w:cstheme="minorHAnsi"/>
                <w:sz w:val="20"/>
                <w:szCs w:val="20"/>
              </w:rPr>
              <w:t>Copper</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Phosphite</w:t>
            </w:r>
            <w:proofErr w:type="spellEnd"/>
          </w:p>
        </w:tc>
        <w:tc>
          <w:tcPr>
            <w:tcW w:w="1572" w:type="pct"/>
            <w:tcBorders>
              <w:top w:val="single" w:sz="4" w:space="0" w:color="000000"/>
            </w:tcBorders>
          </w:tcPr>
          <w:p w14:paraId="5E450223"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5% </w:t>
            </w:r>
            <w:proofErr w:type="spellStart"/>
            <w:r w:rsidRPr="004C6AA0">
              <w:rPr>
                <w:rFonts w:asciiTheme="minorHAnsi" w:hAnsiTheme="minorHAnsi" w:cstheme="minorHAnsi"/>
                <w:sz w:val="20"/>
                <w:szCs w:val="20"/>
              </w:rPr>
              <w:t>Nitrogen</w:t>
            </w:r>
            <w:proofErr w:type="spellEnd"/>
            <w:r w:rsidRPr="004C6AA0">
              <w:rPr>
                <w:rFonts w:asciiTheme="minorHAnsi" w:hAnsiTheme="minorHAnsi" w:cstheme="minorHAnsi"/>
                <w:sz w:val="20"/>
                <w:szCs w:val="20"/>
              </w:rPr>
              <w:t xml:space="preserve"> (N), 5% </w:t>
            </w:r>
            <w:proofErr w:type="spellStart"/>
            <w:r w:rsidRPr="004C6AA0">
              <w:rPr>
                <w:rFonts w:asciiTheme="minorHAnsi" w:hAnsiTheme="minorHAnsi" w:cstheme="minorHAnsi"/>
                <w:sz w:val="20"/>
                <w:szCs w:val="20"/>
              </w:rPr>
              <w:t>Copper</w:t>
            </w:r>
            <w:proofErr w:type="spellEnd"/>
            <w:r w:rsidRPr="004C6AA0">
              <w:rPr>
                <w:rFonts w:asciiTheme="minorHAnsi" w:hAnsiTheme="minorHAnsi" w:cstheme="minorHAnsi"/>
                <w:sz w:val="20"/>
                <w:szCs w:val="20"/>
              </w:rPr>
              <w:t xml:space="preserve"> (Cu), 13% </w:t>
            </w:r>
            <w:proofErr w:type="spellStart"/>
            <w:r w:rsidRPr="004C6AA0">
              <w:rPr>
                <w:rFonts w:asciiTheme="minorHAnsi" w:hAnsiTheme="minorHAnsi" w:cstheme="minorHAnsi"/>
                <w:sz w:val="20"/>
                <w:szCs w:val="20"/>
              </w:rPr>
              <w:t>Phosphorus</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Penta</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Oxide</w:t>
            </w:r>
            <w:proofErr w:type="spellEnd"/>
            <w:r w:rsidRPr="004C6AA0">
              <w:rPr>
                <w:rFonts w:asciiTheme="minorHAnsi" w:hAnsiTheme="minorHAnsi" w:cstheme="minorHAnsi"/>
                <w:sz w:val="20"/>
                <w:szCs w:val="20"/>
              </w:rPr>
              <w:t xml:space="preserve"> (P</w:t>
            </w:r>
            <w:r w:rsidRPr="004C6AA0">
              <w:rPr>
                <w:rFonts w:asciiTheme="minorHAnsi" w:hAnsiTheme="minorHAnsi" w:cstheme="minorHAnsi"/>
                <w:sz w:val="20"/>
                <w:szCs w:val="20"/>
                <w:vertAlign w:val="subscript"/>
              </w:rPr>
              <w:t>2</w:t>
            </w:r>
            <w:r w:rsidRPr="004C6AA0">
              <w:rPr>
                <w:rFonts w:asciiTheme="minorHAnsi" w:hAnsiTheme="minorHAnsi" w:cstheme="minorHAnsi"/>
                <w:sz w:val="20"/>
                <w:szCs w:val="20"/>
              </w:rPr>
              <w:t>O</w:t>
            </w:r>
            <w:r w:rsidRPr="004C6AA0">
              <w:rPr>
                <w:rFonts w:asciiTheme="minorHAnsi" w:hAnsiTheme="minorHAnsi" w:cstheme="minorHAnsi"/>
                <w:sz w:val="20"/>
                <w:szCs w:val="20"/>
                <w:vertAlign w:val="subscript"/>
              </w:rPr>
              <w:t>5</w:t>
            </w:r>
            <w:r w:rsidRPr="004C6AA0">
              <w:rPr>
                <w:rFonts w:asciiTheme="minorHAnsi" w:hAnsiTheme="minorHAnsi" w:cstheme="minorHAnsi"/>
                <w:sz w:val="20"/>
                <w:szCs w:val="20"/>
              </w:rPr>
              <w:t>)</w:t>
            </w:r>
          </w:p>
        </w:tc>
        <w:tc>
          <w:tcPr>
            <w:tcW w:w="1329" w:type="pct"/>
            <w:tcBorders>
              <w:top w:val="single" w:sz="4" w:space="0" w:color="000000"/>
            </w:tcBorders>
          </w:tcPr>
          <w:p w14:paraId="186FE4D7"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250 – 300 ml / 100 </w:t>
            </w:r>
          </w:p>
        </w:tc>
        <w:tc>
          <w:tcPr>
            <w:tcW w:w="935" w:type="pct"/>
            <w:tcBorders>
              <w:top w:val="single" w:sz="4" w:space="0" w:color="000000"/>
            </w:tcBorders>
          </w:tcPr>
          <w:p w14:paraId="17AAC3B4"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1.5 / 500 </w:t>
            </w:r>
          </w:p>
        </w:tc>
      </w:tr>
      <w:tr w:rsidR="004C6AA0" w:rsidRPr="004C6AA0" w14:paraId="6D07164A" w14:textId="77777777" w:rsidTr="004C6AA0">
        <w:tc>
          <w:tcPr>
            <w:tcW w:w="1165" w:type="pct"/>
            <w:tcBorders>
              <w:bottom w:val="single" w:sz="4" w:space="0" w:color="000000"/>
            </w:tcBorders>
          </w:tcPr>
          <w:p w14:paraId="04A1B9DA" w14:textId="77777777" w:rsidR="004C6AA0" w:rsidRPr="004C6AA0" w:rsidRDefault="004C6AA0" w:rsidP="004C6AA0">
            <w:pPr>
              <w:spacing w:after="0" w:line="240" w:lineRule="auto"/>
              <w:jc w:val="both"/>
              <w:rPr>
                <w:rFonts w:asciiTheme="minorHAnsi" w:hAnsiTheme="minorHAnsi" w:cstheme="minorHAnsi"/>
                <w:sz w:val="20"/>
                <w:szCs w:val="20"/>
              </w:rPr>
            </w:pPr>
            <w:proofErr w:type="spellStart"/>
            <w:r w:rsidRPr="004C6AA0">
              <w:rPr>
                <w:rFonts w:asciiTheme="minorHAnsi" w:hAnsiTheme="minorHAnsi" w:cstheme="minorHAnsi"/>
                <w:sz w:val="20"/>
                <w:szCs w:val="20"/>
              </w:rPr>
              <w:t>Zinc</w:t>
            </w:r>
            <w:proofErr w:type="spellEnd"/>
            <w:r w:rsidRPr="004C6AA0">
              <w:rPr>
                <w:rFonts w:asciiTheme="minorHAnsi" w:hAnsiTheme="minorHAnsi" w:cstheme="minorHAnsi"/>
                <w:sz w:val="20"/>
                <w:szCs w:val="20"/>
              </w:rPr>
              <w:t>/</w:t>
            </w:r>
            <w:proofErr w:type="spellStart"/>
            <w:r w:rsidRPr="004C6AA0">
              <w:rPr>
                <w:rFonts w:asciiTheme="minorHAnsi" w:hAnsiTheme="minorHAnsi" w:cstheme="minorHAnsi"/>
                <w:sz w:val="20"/>
                <w:szCs w:val="20"/>
              </w:rPr>
              <w:t>Manganese</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Phosphite</w:t>
            </w:r>
            <w:proofErr w:type="spellEnd"/>
          </w:p>
        </w:tc>
        <w:tc>
          <w:tcPr>
            <w:tcW w:w="1572" w:type="pct"/>
            <w:tcBorders>
              <w:bottom w:val="single" w:sz="4" w:space="0" w:color="000000"/>
            </w:tcBorders>
          </w:tcPr>
          <w:p w14:paraId="4B639CA9"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5% </w:t>
            </w:r>
            <w:proofErr w:type="spellStart"/>
            <w:r w:rsidRPr="004C6AA0">
              <w:rPr>
                <w:rFonts w:asciiTheme="minorHAnsi" w:hAnsiTheme="minorHAnsi" w:cstheme="minorHAnsi"/>
                <w:sz w:val="20"/>
                <w:szCs w:val="20"/>
              </w:rPr>
              <w:t>Nitrogen</w:t>
            </w:r>
            <w:proofErr w:type="spellEnd"/>
            <w:r w:rsidRPr="004C6AA0">
              <w:rPr>
                <w:rFonts w:asciiTheme="minorHAnsi" w:hAnsiTheme="minorHAnsi" w:cstheme="minorHAnsi"/>
                <w:sz w:val="20"/>
                <w:szCs w:val="20"/>
              </w:rPr>
              <w:t xml:space="preserve"> (N), 5% </w:t>
            </w:r>
            <w:proofErr w:type="spellStart"/>
            <w:r w:rsidRPr="004C6AA0">
              <w:rPr>
                <w:rFonts w:asciiTheme="minorHAnsi" w:hAnsiTheme="minorHAnsi" w:cstheme="minorHAnsi"/>
                <w:sz w:val="20"/>
                <w:szCs w:val="20"/>
              </w:rPr>
              <w:t>Zinc</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Zn</w:t>
            </w:r>
            <w:proofErr w:type="spellEnd"/>
            <w:r w:rsidRPr="004C6AA0">
              <w:rPr>
                <w:rFonts w:asciiTheme="minorHAnsi" w:hAnsiTheme="minorHAnsi" w:cstheme="minorHAnsi"/>
                <w:sz w:val="20"/>
                <w:szCs w:val="20"/>
              </w:rPr>
              <w:t xml:space="preserve">), 5% </w:t>
            </w:r>
            <w:proofErr w:type="spellStart"/>
            <w:r w:rsidRPr="004C6AA0">
              <w:rPr>
                <w:rFonts w:asciiTheme="minorHAnsi" w:hAnsiTheme="minorHAnsi" w:cstheme="minorHAnsi"/>
                <w:sz w:val="20"/>
                <w:szCs w:val="20"/>
              </w:rPr>
              <w:t>Manganese</w:t>
            </w:r>
            <w:proofErr w:type="spellEnd"/>
            <w:r w:rsidRPr="004C6AA0">
              <w:rPr>
                <w:rFonts w:asciiTheme="minorHAnsi" w:hAnsiTheme="minorHAnsi" w:cstheme="minorHAnsi"/>
                <w:sz w:val="20"/>
                <w:szCs w:val="20"/>
              </w:rPr>
              <w:t xml:space="preserve"> (Mn), 20% </w:t>
            </w:r>
            <w:proofErr w:type="spellStart"/>
            <w:r w:rsidRPr="004C6AA0">
              <w:rPr>
                <w:rFonts w:asciiTheme="minorHAnsi" w:hAnsiTheme="minorHAnsi" w:cstheme="minorHAnsi"/>
                <w:sz w:val="20"/>
                <w:szCs w:val="20"/>
              </w:rPr>
              <w:t>Phosphorus</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Penta</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Oxide</w:t>
            </w:r>
            <w:proofErr w:type="spellEnd"/>
            <w:r w:rsidRPr="004C6AA0">
              <w:rPr>
                <w:rFonts w:asciiTheme="minorHAnsi" w:hAnsiTheme="minorHAnsi" w:cstheme="minorHAnsi"/>
                <w:sz w:val="20"/>
                <w:szCs w:val="20"/>
              </w:rPr>
              <w:t xml:space="preserve"> (P</w:t>
            </w:r>
            <w:r w:rsidRPr="004C6AA0">
              <w:rPr>
                <w:rFonts w:asciiTheme="minorHAnsi" w:hAnsiTheme="minorHAnsi" w:cstheme="minorHAnsi"/>
                <w:sz w:val="20"/>
                <w:szCs w:val="20"/>
                <w:vertAlign w:val="subscript"/>
              </w:rPr>
              <w:t>2</w:t>
            </w:r>
            <w:r w:rsidRPr="004C6AA0">
              <w:rPr>
                <w:rFonts w:asciiTheme="minorHAnsi" w:hAnsiTheme="minorHAnsi" w:cstheme="minorHAnsi"/>
                <w:sz w:val="20"/>
                <w:szCs w:val="20"/>
              </w:rPr>
              <w:t>O</w:t>
            </w:r>
            <w:r w:rsidRPr="004C6AA0">
              <w:rPr>
                <w:rFonts w:asciiTheme="minorHAnsi" w:hAnsiTheme="minorHAnsi" w:cstheme="minorHAnsi"/>
                <w:sz w:val="20"/>
                <w:szCs w:val="20"/>
                <w:vertAlign w:val="subscript"/>
              </w:rPr>
              <w:t>5</w:t>
            </w:r>
            <w:r w:rsidRPr="004C6AA0">
              <w:rPr>
                <w:rFonts w:asciiTheme="minorHAnsi" w:hAnsiTheme="minorHAnsi" w:cstheme="minorHAnsi"/>
                <w:sz w:val="20"/>
                <w:szCs w:val="20"/>
              </w:rPr>
              <w:t>)</w:t>
            </w:r>
          </w:p>
        </w:tc>
        <w:tc>
          <w:tcPr>
            <w:tcW w:w="1329" w:type="pct"/>
            <w:tcBorders>
              <w:bottom w:val="single" w:sz="4" w:space="0" w:color="000000"/>
            </w:tcBorders>
          </w:tcPr>
          <w:p w14:paraId="477DEFA3"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250 – 300 ml /100 </w:t>
            </w:r>
          </w:p>
        </w:tc>
        <w:tc>
          <w:tcPr>
            <w:tcW w:w="935" w:type="pct"/>
            <w:tcBorders>
              <w:bottom w:val="single" w:sz="4" w:space="0" w:color="000000"/>
            </w:tcBorders>
          </w:tcPr>
          <w:p w14:paraId="455F1DCD"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1.5 /500 </w:t>
            </w:r>
          </w:p>
        </w:tc>
      </w:tr>
      <w:tr w:rsidR="004C6AA0" w:rsidRPr="004C6AA0" w14:paraId="75E7CB89" w14:textId="77777777" w:rsidTr="004C6AA0">
        <w:tc>
          <w:tcPr>
            <w:tcW w:w="1165" w:type="pct"/>
            <w:tcBorders>
              <w:top w:val="single" w:sz="4" w:space="0" w:color="000000"/>
              <w:bottom w:val="single" w:sz="4" w:space="0" w:color="auto"/>
            </w:tcBorders>
          </w:tcPr>
          <w:p w14:paraId="43EF0666" w14:textId="77777777" w:rsidR="004C6AA0" w:rsidRPr="004C6AA0" w:rsidRDefault="004C6AA0" w:rsidP="004C6AA0">
            <w:pPr>
              <w:spacing w:after="0" w:line="240" w:lineRule="auto"/>
              <w:jc w:val="both"/>
              <w:rPr>
                <w:rFonts w:asciiTheme="minorHAnsi" w:hAnsiTheme="minorHAnsi" w:cstheme="minorHAnsi"/>
                <w:sz w:val="20"/>
                <w:szCs w:val="20"/>
              </w:rPr>
            </w:pPr>
            <w:proofErr w:type="spellStart"/>
            <w:r w:rsidRPr="004C6AA0">
              <w:rPr>
                <w:rFonts w:asciiTheme="minorHAnsi" w:hAnsiTheme="minorHAnsi" w:cstheme="minorHAnsi"/>
                <w:sz w:val="20"/>
                <w:szCs w:val="20"/>
              </w:rPr>
              <w:t>Calcium</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Phosphite</w:t>
            </w:r>
            <w:proofErr w:type="spellEnd"/>
          </w:p>
        </w:tc>
        <w:tc>
          <w:tcPr>
            <w:tcW w:w="1572" w:type="pct"/>
            <w:tcBorders>
              <w:top w:val="single" w:sz="4" w:space="0" w:color="000000"/>
              <w:bottom w:val="single" w:sz="4" w:space="0" w:color="auto"/>
            </w:tcBorders>
          </w:tcPr>
          <w:p w14:paraId="43D55816"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5% </w:t>
            </w:r>
            <w:proofErr w:type="spellStart"/>
            <w:r w:rsidRPr="004C6AA0">
              <w:rPr>
                <w:rFonts w:asciiTheme="minorHAnsi" w:hAnsiTheme="minorHAnsi" w:cstheme="minorHAnsi"/>
                <w:sz w:val="20"/>
                <w:szCs w:val="20"/>
              </w:rPr>
              <w:t>Nitrogen</w:t>
            </w:r>
            <w:proofErr w:type="spellEnd"/>
            <w:r w:rsidRPr="004C6AA0">
              <w:rPr>
                <w:rFonts w:asciiTheme="minorHAnsi" w:hAnsiTheme="minorHAnsi" w:cstheme="minorHAnsi"/>
                <w:sz w:val="20"/>
                <w:szCs w:val="20"/>
              </w:rPr>
              <w:t xml:space="preserve"> (N), 6% </w:t>
            </w:r>
            <w:proofErr w:type="spellStart"/>
            <w:r w:rsidRPr="004C6AA0">
              <w:rPr>
                <w:rFonts w:asciiTheme="minorHAnsi" w:hAnsiTheme="minorHAnsi" w:cstheme="minorHAnsi"/>
                <w:sz w:val="20"/>
                <w:szCs w:val="20"/>
              </w:rPr>
              <w:t>Calcium</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Oxide</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CaO</w:t>
            </w:r>
            <w:proofErr w:type="spellEnd"/>
            <w:r w:rsidRPr="004C6AA0">
              <w:rPr>
                <w:rFonts w:asciiTheme="minorHAnsi" w:hAnsiTheme="minorHAnsi" w:cstheme="minorHAnsi"/>
                <w:sz w:val="20"/>
                <w:szCs w:val="20"/>
              </w:rPr>
              <w:t xml:space="preserve">), 20% </w:t>
            </w:r>
            <w:proofErr w:type="spellStart"/>
            <w:r w:rsidRPr="004C6AA0">
              <w:rPr>
                <w:rFonts w:asciiTheme="minorHAnsi" w:hAnsiTheme="minorHAnsi" w:cstheme="minorHAnsi"/>
                <w:sz w:val="20"/>
                <w:szCs w:val="20"/>
              </w:rPr>
              <w:t>Phosphorus</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Penta</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Oxide</w:t>
            </w:r>
            <w:proofErr w:type="spellEnd"/>
            <w:r w:rsidRPr="004C6AA0">
              <w:rPr>
                <w:rFonts w:asciiTheme="minorHAnsi" w:hAnsiTheme="minorHAnsi" w:cstheme="minorHAnsi"/>
                <w:sz w:val="20"/>
                <w:szCs w:val="20"/>
              </w:rPr>
              <w:t xml:space="preserve"> (P</w:t>
            </w:r>
            <w:r w:rsidRPr="004C6AA0">
              <w:rPr>
                <w:rFonts w:asciiTheme="minorHAnsi" w:hAnsiTheme="minorHAnsi" w:cstheme="minorHAnsi"/>
                <w:sz w:val="20"/>
                <w:szCs w:val="20"/>
                <w:vertAlign w:val="subscript"/>
              </w:rPr>
              <w:t>2</w:t>
            </w:r>
            <w:r w:rsidRPr="004C6AA0">
              <w:rPr>
                <w:rFonts w:asciiTheme="minorHAnsi" w:hAnsiTheme="minorHAnsi" w:cstheme="minorHAnsi"/>
                <w:sz w:val="20"/>
                <w:szCs w:val="20"/>
              </w:rPr>
              <w:t>O</w:t>
            </w:r>
            <w:r w:rsidRPr="004C6AA0">
              <w:rPr>
                <w:rFonts w:asciiTheme="minorHAnsi" w:hAnsiTheme="minorHAnsi" w:cstheme="minorHAnsi"/>
                <w:sz w:val="20"/>
                <w:szCs w:val="20"/>
                <w:vertAlign w:val="subscript"/>
              </w:rPr>
              <w:t>5</w:t>
            </w:r>
            <w:r w:rsidRPr="004C6AA0">
              <w:rPr>
                <w:rFonts w:asciiTheme="minorHAnsi" w:hAnsiTheme="minorHAnsi" w:cstheme="minorHAnsi"/>
                <w:sz w:val="20"/>
                <w:szCs w:val="20"/>
              </w:rPr>
              <w:t>)</w:t>
            </w:r>
          </w:p>
        </w:tc>
        <w:tc>
          <w:tcPr>
            <w:tcW w:w="1329" w:type="pct"/>
            <w:tcBorders>
              <w:top w:val="single" w:sz="4" w:space="0" w:color="000000"/>
              <w:bottom w:val="single" w:sz="4" w:space="0" w:color="auto"/>
            </w:tcBorders>
          </w:tcPr>
          <w:p w14:paraId="6AA12672"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250 – 300 ml / 100 </w:t>
            </w:r>
          </w:p>
        </w:tc>
        <w:tc>
          <w:tcPr>
            <w:tcW w:w="935" w:type="pct"/>
            <w:tcBorders>
              <w:top w:val="single" w:sz="4" w:space="0" w:color="000000"/>
              <w:bottom w:val="single" w:sz="4" w:space="0" w:color="auto"/>
            </w:tcBorders>
          </w:tcPr>
          <w:p w14:paraId="434CD72E"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1.5 /500 </w:t>
            </w:r>
          </w:p>
        </w:tc>
      </w:tr>
      <w:tr w:rsidR="004C6AA0" w:rsidRPr="004C6AA0" w14:paraId="1433593E" w14:textId="77777777" w:rsidTr="004C6AA0">
        <w:tc>
          <w:tcPr>
            <w:tcW w:w="1165" w:type="pct"/>
            <w:tcBorders>
              <w:top w:val="single" w:sz="4" w:space="0" w:color="auto"/>
            </w:tcBorders>
          </w:tcPr>
          <w:p w14:paraId="58784014" w14:textId="77777777" w:rsidR="004C6AA0" w:rsidRPr="004C6AA0" w:rsidRDefault="004C6AA0" w:rsidP="004C6AA0">
            <w:pPr>
              <w:spacing w:after="0" w:line="240" w:lineRule="auto"/>
              <w:jc w:val="both"/>
              <w:rPr>
                <w:rFonts w:asciiTheme="minorHAnsi" w:hAnsiTheme="minorHAnsi" w:cstheme="minorHAnsi"/>
                <w:sz w:val="20"/>
                <w:szCs w:val="20"/>
              </w:rPr>
            </w:pPr>
            <w:proofErr w:type="spellStart"/>
            <w:r w:rsidRPr="004C6AA0">
              <w:rPr>
                <w:rFonts w:asciiTheme="minorHAnsi" w:hAnsiTheme="minorHAnsi" w:cstheme="minorHAnsi"/>
                <w:sz w:val="20"/>
                <w:szCs w:val="20"/>
              </w:rPr>
              <w:t>Magnesium</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Phosphite</w:t>
            </w:r>
            <w:proofErr w:type="spellEnd"/>
          </w:p>
        </w:tc>
        <w:tc>
          <w:tcPr>
            <w:tcW w:w="1572" w:type="pct"/>
            <w:tcBorders>
              <w:top w:val="single" w:sz="4" w:space="0" w:color="auto"/>
            </w:tcBorders>
          </w:tcPr>
          <w:p w14:paraId="183F1C1B"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5% </w:t>
            </w:r>
            <w:proofErr w:type="spellStart"/>
            <w:r w:rsidRPr="004C6AA0">
              <w:rPr>
                <w:rFonts w:asciiTheme="minorHAnsi" w:hAnsiTheme="minorHAnsi" w:cstheme="minorHAnsi"/>
                <w:sz w:val="20"/>
                <w:szCs w:val="20"/>
              </w:rPr>
              <w:t>Nitrogen</w:t>
            </w:r>
            <w:proofErr w:type="spellEnd"/>
            <w:r w:rsidRPr="004C6AA0">
              <w:rPr>
                <w:rFonts w:asciiTheme="minorHAnsi" w:hAnsiTheme="minorHAnsi" w:cstheme="minorHAnsi"/>
                <w:sz w:val="20"/>
                <w:szCs w:val="20"/>
              </w:rPr>
              <w:t xml:space="preserve"> (N), 5% </w:t>
            </w:r>
            <w:proofErr w:type="spellStart"/>
            <w:r w:rsidRPr="004C6AA0">
              <w:rPr>
                <w:rFonts w:asciiTheme="minorHAnsi" w:hAnsiTheme="minorHAnsi" w:cstheme="minorHAnsi"/>
                <w:sz w:val="20"/>
                <w:szCs w:val="20"/>
              </w:rPr>
              <w:t>Magnesium</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Oxide</w:t>
            </w:r>
            <w:proofErr w:type="spellEnd"/>
            <w:r w:rsidRPr="004C6AA0">
              <w:rPr>
                <w:rFonts w:asciiTheme="minorHAnsi" w:hAnsiTheme="minorHAnsi" w:cstheme="minorHAnsi"/>
                <w:sz w:val="20"/>
                <w:szCs w:val="20"/>
              </w:rPr>
              <w:t xml:space="preserve"> (MgO), 30% </w:t>
            </w:r>
            <w:proofErr w:type="spellStart"/>
            <w:r w:rsidRPr="004C6AA0">
              <w:rPr>
                <w:rFonts w:asciiTheme="minorHAnsi" w:hAnsiTheme="minorHAnsi" w:cstheme="minorHAnsi"/>
                <w:sz w:val="20"/>
                <w:szCs w:val="20"/>
              </w:rPr>
              <w:t>Phosphorus</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Penta</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Oxide</w:t>
            </w:r>
            <w:proofErr w:type="spellEnd"/>
            <w:r w:rsidRPr="004C6AA0">
              <w:rPr>
                <w:rFonts w:asciiTheme="minorHAnsi" w:hAnsiTheme="minorHAnsi" w:cstheme="minorHAnsi"/>
                <w:sz w:val="20"/>
                <w:szCs w:val="20"/>
              </w:rPr>
              <w:t xml:space="preserve"> (P</w:t>
            </w:r>
            <w:r w:rsidRPr="004C6AA0">
              <w:rPr>
                <w:rFonts w:asciiTheme="minorHAnsi" w:hAnsiTheme="minorHAnsi" w:cstheme="minorHAnsi"/>
                <w:sz w:val="20"/>
                <w:szCs w:val="20"/>
                <w:vertAlign w:val="subscript"/>
              </w:rPr>
              <w:t>2</w:t>
            </w:r>
            <w:r w:rsidRPr="004C6AA0">
              <w:rPr>
                <w:rFonts w:asciiTheme="minorHAnsi" w:hAnsiTheme="minorHAnsi" w:cstheme="minorHAnsi"/>
                <w:sz w:val="20"/>
                <w:szCs w:val="20"/>
              </w:rPr>
              <w:t>O</w:t>
            </w:r>
            <w:r w:rsidRPr="004C6AA0">
              <w:rPr>
                <w:rFonts w:asciiTheme="minorHAnsi" w:hAnsiTheme="minorHAnsi" w:cstheme="minorHAnsi"/>
                <w:sz w:val="20"/>
                <w:szCs w:val="20"/>
                <w:vertAlign w:val="subscript"/>
              </w:rPr>
              <w:t>5</w:t>
            </w:r>
            <w:r w:rsidRPr="004C6AA0">
              <w:rPr>
                <w:rFonts w:asciiTheme="minorHAnsi" w:hAnsiTheme="minorHAnsi" w:cstheme="minorHAnsi"/>
                <w:sz w:val="20"/>
                <w:szCs w:val="20"/>
              </w:rPr>
              <w:t>)</w:t>
            </w:r>
          </w:p>
        </w:tc>
        <w:tc>
          <w:tcPr>
            <w:tcW w:w="1329" w:type="pct"/>
            <w:tcBorders>
              <w:top w:val="single" w:sz="4" w:space="0" w:color="auto"/>
            </w:tcBorders>
          </w:tcPr>
          <w:p w14:paraId="4825ED4F"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200 – 250 ml / 100 </w:t>
            </w:r>
          </w:p>
        </w:tc>
        <w:tc>
          <w:tcPr>
            <w:tcW w:w="935" w:type="pct"/>
            <w:tcBorders>
              <w:top w:val="single" w:sz="4" w:space="0" w:color="auto"/>
            </w:tcBorders>
          </w:tcPr>
          <w:p w14:paraId="720DBDB2"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1.25 /500</w:t>
            </w:r>
          </w:p>
        </w:tc>
      </w:tr>
      <w:tr w:rsidR="004C6AA0" w:rsidRPr="004C6AA0" w14:paraId="38CF3E52" w14:textId="77777777" w:rsidTr="004C6AA0">
        <w:tc>
          <w:tcPr>
            <w:tcW w:w="1165" w:type="pct"/>
            <w:tcBorders>
              <w:bottom w:val="single" w:sz="4" w:space="0" w:color="000000"/>
            </w:tcBorders>
          </w:tcPr>
          <w:p w14:paraId="10F35181" w14:textId="77777777" w:rsidR="004C6AA0" w:rsidRPr="004C6AA0" w:rsidRDefault="004C6AA0" w:rsidP="004C6AA0">
            <w:pPr>
              <w:spacing w:after="0" w:line="240" w:lineRule="auto"/>
              <w:jc w:val="both"/>
              <w:rPr>
                <w:rFonts w:asciiTheme="minorHAnsi" w:hAnsiTheme="minorHAnsi" w:cstheme="minorHAnsi"/>
                <w:sz w:val="20"/>
                <w:szCs w:val="20"/>
              </w:rPr>
            </w:pPr>
            <w:proofErr w:type="spellStart"/>
            <w:r w:rsidRPr="004C6AA0">
              <w:rPr>
                <w:rFonts w:asciiTheme="minorHAnsi" w:hAnsiTheme="minorHAnsi" w:cstheme="minorHAnsi"/>
                <w:sz w:val="20"/>
                <w:szCs w:val="20"/>
              </w:rPr>
              <w:t>Potassium</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Phosphite</w:t>
            </w:r>
            <w:proofErr w:type="spellEnd"/>
          </w:p>
        </w:tc>
        <w:tc>
          <w:tcPr>
            <w:tcW w:w="1572" w:type="pct"/>
            <w:tcBorders>
              <w:bottom w:val="single" w:sz="4" w:space="0" w:color="000000"/>
            </w:tcBorders>
          </w:tcPr>
          <w:p w14:paraId="618A7B42"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20% </w:t>
            </w:r>
            <w:proofErr w:type="spellStart"/>
            <w:r w:rsidRPr="004C6AA0">
              <w:rPr>
                <w:rFonts w:asciiTheme="minorHAnsi" w:hAnsiTheme="minorHAnsi" w:cstheme="minorHAnsi"/>
                <w:sz w:val="20"/>
                <w:szCs w:val="20"/>
              </w:rPr>
              <w:t>Potassium</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Oxide</w:t>
            </w:r>
            <w:proofErr w:type="spellEnd"/>
            <w:r w:rsidRPr="004C6AA0">
              <w:rPr>
                <w:rFonts w:asciiTheme="minorHAnsi" w:hAnsiTheme="minorHAnsi" w:cstheme="minorHAnsi"/>
                <w:sz w:val="20"/>
                <w:szCs w:val="20"/>
              </w:rPr>
              <w:t xml:space="preserve"> (P</w:t>
            </w:r>
            <w:r w:rsidRPr="004C6AA0">
              <w:rPr>
                <w:rFonts w:asciiTheme="minorHAnsi" w:hAnsiTheme="minorHAnsi" w:cstheme="minorHAnsi"/>
                <w:sz w:val="20"/>
                <w:szCs w:val="20"/>
                <w:vertAlign w:val="subscript"/>
              </w:rPr>
              <w:t>2</w:t>
            </w:r>
            <w:r w:rsidRPr="004C6AA0">
              <w:rPr>
                <w:rFonts w:asciiTheme="minorHAnsi" w:hAnsiTheme="minorHAnsi" w:cstheme="minorHAnsi"/>
                <w:sz w:val="20"/>
                <w:szCs w:val="20"/>
              </w:rPr>
              <w:t>O</w:t>
            </w:r>
            <w:r w:rsidRPr="004C6AA0">
              <w:rPr>
                <w:rFonts w:asciiTheme="minorHAnsi" w:hAnsiTheme="minorHAnsi" w:cstheme="minorHAnsi"/>
                <w:sz w:val="20"/>
                <w:szCs w:val="20"/>
                <w:vertAlign w:val="subscript"/>
              </w:rPr>
              <w:t>5</w:t>
            </w:r>
            <w:r w:rsidRPr="004C6AA0">
              <w:rPr>
                <w:rFonts w:asciiTheme="minorHAnsi" w:hAnsiTheme="minorHAnsi" w:cstheme="minorHAnsi"/>
                <w:sz w:val="20"/>
                <w:szCs w:val="20"/>
              </w:rPr>
              <w:t xml:space="preserve">), 30% </w:t>
            </w:r>
            <w:proofErr w:type="spellStart"/>
            <w:r w:rsidRPr="004C6AA0">
              <w:rPr>
                <w:rFonts w:asciiTheme="minorHAnsi" w:hAnsiTheme="minorHAnsi" w:cstheme="minorHAnsi"/>
                <w:sz w:val="20"/>
                <w:szCs w:val="20"/>
              </w:rPr>
              <w:t>Phosphorus</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Penta</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Oxide</w:t>
            </w:r>
            <w:proofErr w:type="spellEnd"/>
            <w:r w:rsidRPr="004C6AA0">
              <w:rPr>
                <w:rFonts w:asciiTheme="minorHAnsi" w:hAnsiTheme="minorHAnsi" w:cstheme="minorHAnsi"/>
                <w:sz w:val="20"/>
                <w:szCs w:val="20"/>
              </w:rPr>
              <w:t xml:space="preserve"> (P</w:t>
            </w:r>
            <w:r w:rsidRPr="004C6AA0">
              <w:rPr>
                <w:rFonts w:asciiTheme="minorHAnsi" w:hAnsiTheme="minorHAnsi" w:cstheme="minorHAnsi"/>
                <w:sz w:val="20"/>
                <w:szCs w:val="20"/>
                <w:vertAlign w:val="subscript"/>
              </w:rPr>
              <w:t>2</w:t>
            </w:r>
            <w:r w:rsidRPr="004C6AA0">
              <w:rPr>
                <w:rFonts w:asciiTheme="minorHAnsi" w:hAnsiTheme="minorHAnsi" w:cstheme="minorHAnsi"/>
                <w:sz w:val="20"/>
                <w:szCs w:val="20"/>
              </w:rPr>
              <w:t>O</w:t>
            </w:r>
            <w:r w:rsidRPr="004C6AA0">
              <w:rPr>
                <w:rFonts w:asciiTheme="minorHAnsi" w:hAnsiTheme="minorHAnsi" w:cstheme="minorHAnsi"/>
                <w:sz w:val="20"/>
                <w:szCs w:val="20"/>
                <w:vertAlign w:val="subscript"/>
              </w:rPr>
              <w:t>5</w:t>
            </w:r>
            <w:r w:rsidRPr="004C6AA0">
              <w:rPr>
                <w:rFonts w:asciiTheme="minorHAnsi" w:hAnsiTheme="minorHAnsi" w:cstheme="minorHAnsi"/>
                <w:sz w:val="20"/>
                <w:szCs w:val="20"/>
              </w:rPr>
              <w:t>)</w:t>
            </w:r>
          </w:p>
        </w:tc>
        <w:tc>
          <w:tcPr>
            <w:tcW w:w="1329" w:type="pct"/>
            <w:tcBorders>
              <w:bottom w:val="single" w:sz="4" w:space="0" w:color="000000"/>
            </w:tcBorders>
          </w:tcPr>
          <w:p w14:paraId="18A77210"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250 – 300 ml / 100 </w:t>
            </w:r>
          </w:p>
        </w:tc>
        <w:tc>
          <w:tcPr>
            <w:tcW w:w="935" w:type="pct"/>
            <w:tcBorders>
              <w:bottom w:val="single" w:sz="4" w:space="0" w:color="000000"/>
            </w:tcBorders>
          </w:tcPr>
          <w:p w14:paraId="6ACF968B"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1.5 /500 </w:t>
            </w:r>
          </w:p>
        </w:tc>
      </w:tr>
      <w:tr w:rsidR="004C6AA0" w:rsidRPr="004C6AA0" w14:paraId="7A63F5A5" w14:textId="77777777" w:rsidTr="004C6AA0">
        <w:tc>
          <w:tcPr>
            <w:tcW w:w="1165" w:type="pct"/>
            <w:tcBorders>
              <w:top w:val="single" w:sz="4" w:space="0" w:color="000000"/>
              <w:bottom w:val="single" w:sz="4" w:space="0" w:color="auto"/>
            </w:tcBorders>
          </w:tcPr>
          <w:p w14:paraId="019691F4" w14:textId="77777777" w:rsidR="004C6AA0" w:rsidRPr="004C6AA0" w:rsidRDefault="004C6AA0" w:rsidP="004C6AA0">
            <w:pPr>
              <w:spacing w:after="0" w:line="240" w:lineRule="auto"/>
              <w:jc w:val="both"/>
              <w:rPr>
                <w:rFonts w:asciiTheme="minorHAnsi" w:hAnsiTheme="minorHAnsi" w:cstheme="minorHAnsi"/>
                <w:sz w:val="20"/>
                <w:szCs w:val="20"/>
              </w:rPr>
            </w:pPr>
            <w:proofErr w:type="spellStart"/>
            <w:r w:rsidRPr="004C6AA0">
              <w:rPr>
                <w:rFonts w:asciiTheme="minorHAnsi" w:hAnsiTheme="minorHAnsi" w:cstheme="minorHAnsi"/>
                <w:sz w:val="20"/>
                <w:szCs w:val="20"/>
              </w:rPr>
              <w:t>Fungicide</w:t>
            </w:r>
            <w:proofErr w:type="spellEnd"/>
            <w:r w:rsidRPr="004C6AA0">
              <w:rPr>
                <w:rFonts w:asciiTheme="minorHAnsi" w:hAnsiTheme="minorHAnsi" w:cstheme="minorHAnsi"/>
                <w:sz w:val="20"/>
                <w:szCs w:val="20"/>
              </w:rPr>
              <w:t xml:space="preserve">, </w:t>
            </w:r>
            <w:proofErr w:type="spellStart"/>
            <w:r w:rsidRPr="004C6AA0">
              <w:rPr>
                <w:rFonts w:asciiTheme="minorHAnsi" w:hAnsiTheme="minorHAnsi" w:cstheme="minorHAnsi"/>
                <w:sz w:val="20"/>
                <w:szCs w:val="20"/>
              </w:rPr>
              <w:t>Fosetyl</w:t>
            </w:r>
            <w:proofErr w:type="spellEnd"/>
            <w:r w:rsidRPr="004C6AA0">
              <w:rPr>
                <w:rFonts w:asciiTheme="minorHAnsi" w:hAnsiTheme="minorHAnsi" w:cstheme="minorHAnsi"/>
                <w:sz w:val="20"/>
                <w:szCs w:val="20"/>
              </w:rPr>
              <w:t xml:space="preserve"> Al</w:t>
            </w:r>
          </w:p>
        </w:tc>
        <w:tc>
          <w:tcPr>
            <w:tcW w:w="1572" w:type="pct"/>
            <w:tcBorders>
              <w:top w:val="single" w:sz="4" w:space="0" w:color="000000"/>
              <w:bottom w:val="single" w:sz="4" w:space="0" w:color="auto"/>
            </w:tcBorders>
          </w:tcPr>
          <w:p w14:paraId="086A0008"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80% </w:t>
            </w:r>
            <w:proofErr w:type="spellStart"/>
            <w:r w:rsidRPr="004C6AA0">
              <w:rPr>
                <w:rFonts w:asciiTheme="minorHAnsi" w:hAnsiTheme="minorHAnsi" w:cstheme="minorHAnsi"/>
                <w:sz w:val="20"/>
                <w:szCs w:val="20"/>
              </w:rPr>
              <w:t>Fosetyl</w:t>
            </w:r>
            <w:proofErr w:type="spellEnd"/>
            <w:r w:rsidRPr="004C6AA0">
              <w:rPr>
                <w:rFonts w:asciiTheme="minorHAnsi" w:hAnsiTheme="minorHAnsi" w:cstheme="minorHAnsi"/>
                <w:sz w:val="20"/>
                <w:szCs w:val="20"/>
              </w:rPr>
              <w:t xml:space="preserve"> Al</w:t>
            </w:r>
          </w:p>
        </w:tc>
        <w:tc>
          <w:tcPr>
            <w:tcW w:w="1329" w:type="pct"/>
            <w:tcBorders>
              <w:top w:val="single" w:sz="4" w:space="0" w:color="000000"/>
              <w:bottom w:val="single" w:sz="4" w:space="0" w:color="auto"/>
            </w:tcBorders>
          </w:tcPr>
          <w:p w14:paraId="658FE3D5"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 xml:space="preserve">250 g / 100 </w:t>
            </w:r>
          </w:p>
        </w:tc>
        <w:tc>
          <w:tcPr>
            <w:tcW w:w="935" w:type="pct"/>
            <w:tcBorders>
              <w:top w:val="single" w:sz="4" w:space="0" w:color="000000"/>
              <w:bottom w:val="single" w:sz="4" w:space="0" w:color="auto"/>
            </w:tcBorders>
          </w:tcPr>
          <w:p w14:paraId="5C245F2C" w14:textId="77777777" w:rsidR="004C6AA0" w:rsidRPr="004C6AA0" w:rsidRDefault="004C6AA0" w:rsidP="004C6AA0">
            <w:pPr>
              <w:spacing w:after="0" w:line="240" w:lineRule="auto"/>
              <w:jc w:val="both"/>
              <w:rPr>
                <w:rFonts w:asciiTheme="minorHAnsi" w:hAnsiTheme="minorHAnsi" w:cstheme="minorHAnsi"/>
                <w:sz w:val="20"/>
                <w:szCs w:val="20"/>
              </w:rPr>
            </w:pPr>
            <w:r w:rsidRPr="004C6AA0">
              <w:rPr>
                <w:rFonts w:asciiTheme="minorHAnsi" w:hAnsiTheme="minorHAnsi" w:cstheme="minorHAnsi"/>
                <w:sz w:val="20"/>
                <w:szCs w:val="20"/>
              </w:rPr>
              <w:t>1.25 g/500</w:t>
            </w:r>
          </w:p>
        </w:tc>
      </w:tr>
    </w:tbl>
    <w:p w14:paraId="3F831A6A" w14:textId="77777777" w:rsidR="00A45FEC" w:rsidRPr="00223FA4" w:rsidRDefault="00A45FEC" w:rsidP="00A45FEC">
      <w:pPr>
        <w:spacing w:after="0"/>
        <w:jc w:val="both"/>
        <w:rPr>
          <w:rFonts w:asciiTheme="minorHAnsi" w:hAnsiTheme="minorHAnsi" w:cstheme="minorHAnsi"/>
          <w:b/>
          <w:i/>
          <w:sz w:val="22"/>
          <w:szCs w:val="22"/>
        </w:rPr>
      </w:pPr>
    </w:p>
    <w:p w14:paraId="23992DD3" w14:textId="77777777" w:rsidR="00A45FEC" w:rsidRPr="00223FA4" w:rsidRDefault="00A45FEC" w:rsidP="00A45FEC">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Bacterial</w:t>
      </w:r>
      <w:proofErr w:type="spellEnd"/>
      <w:r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culture</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refreshment</w:t>
      </w:r>
      <w:proofErr w:type="spellEnd"/>
    </w:p>
    <w:p w14:paraId="467FBEE9"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stock</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kept</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same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ratio</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glycerol</w:t>
      </w:r>
      <w:proofErr w:type="spellEnd"/>
      <w:r w:rsidRPr="00223FA4">
        <w:rPr>
          <w:rFonts w:asciiTheme="minorHAnsi" w:hAnsiTheme="minorHAnsi" w:cstheme="minorHAnsi"/>
          <w:sz w:val="22"/>
          <w:szCs w:val="22"/>
        </w:rPr>
        <w:t xml:space="preserve"> (40%)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nutrient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broth</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refrigerator</w:t>
      </w:r>
      <w:proofErr w:type="spellEnd"/>
      <w:r w:rsidRPr="00223FA4">
        <w:rPr>
          <w:rFonts w:asciiTheme="minorHAnsi" w:hAnsiTheme="minorHAnsi" w:cstheme="minorHAnsi"/>
          <w:sz w:val="22"/>
          <w:szCs w:val="22"/>
        </w:rPr>
        <w:t xml:space="preserve"> at -20 °C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streaked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onto</w:t>
      </w:r>
      <w:proofErr w:type="spellEnd"/>
      <w:r w:rsidRPr="00223FA4">
        <w:rPr>
          <w:rFonts w:asciiTheme="minorHAnsi" w:hAnsiTheme="minorHAnsi" w:cstheme="minorHAnsi"/>
          <w:sz w:val="22"/>
          <w:szCs w:val="22"/>
        </w:rPr>
        <w:t xml:space="preserve"> KB </w:t>
      </w:r>
      <w:proofErr w:type="spellStart"/>
      <w:r w:rsidRPr="00223FA4">
        <w:rPr>
          <w:rFonts w:asciiTheme="minorHAnsi" w:hAnsiTheme="minorHAnsi" w:cstheme="minorHAnsi"/>
          <w:sz w:val="22"/>
          <w:szCs w:val="22"/>
        </w:rPr>
        <w:t>medium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three-line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method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incubated</w:t>
      </w:r>
      <w:proofErr w:type="spellEnd"/>
      <w:r w:rsidRPr="00223FA4">
        <w:rPr>
          <w:rFonts w:asciiTheme="minorHAnsi" w:hAnsiTheme="minorHAnsi" w:cstheme="minorHAnsi"/>
          <w:sz w:val="22"/>
          <w:szCs w:val="22"/>
        </w:rPr>
        <w:t xml:space="preserve"> at 25 °C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48-72 </w:t>
      </w:r>
      <w:proofErr w:type="spellStart"/>
      <w:r w:rsidRPr="00223FA4">
        <w:rPr>
          <w:rFonts w:asciiTheme="minorHAnsi" w:hAnsiTheme="minorHAnsi" w:cstheme="minorHAnsi"/>
          <w:sz w:val="22"/>
          <w:szCs w:val="22"/>
        </w:rPr>
        <w:t>hours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Pseudomonas</w:t>
      </w:r>
      <w:proofErr w:type="spellEnd"/>
      <w:r w:rsidRPr="00223FA4">
        <w:rPr>
          <w:rFonts w:asciiTheme="minorHAnsi" w:hAnsiTheme="minorHAnsi" w:cstheme="minorHAnsi"/>
          <w:i/>
          <w:sz w:val="22"/>
          <w:szCs w:val="22"/>
        </w:rPr>
        <w:t xml:space="preserve"> </w:t>
      </w:r>
      <w:proofErr w:type="spellStart"/>
      <w:r w:rsidRPr="00223FA4">
        <w:rPr>
          <w:rFonts w:asciiTheme="minorHAnsi" w:hAnsiTheme="minorHAnsi" w:cstheme="minorHAnsi"/>
          <w:i/>
          <w:sz w:val="22"/>
          <w:szCs w:val="22"/>
        </w:rPr>
        <w:t>syringae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pv</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tomato</w:t>
      </w:r>
      <w:proofErr w:type="spellEnd"/>
      <w:r w:rsidRPr="00223FA4">
        <w:rPr>
          <w:rFonts w:asciiTheme="minorHAnsi" w:hAnsiTheme="minorHAnsi" w:cstheme="minorHAnsi"/>
          <w:i/>
          <w:sz w:val="22"/>
          <w:szCs w:val="22"/>
          <w:lang w:val="en-GB"/>
        </w:rPr>
        <w:t>(</w:t>
      </w:r>
      <w:r w:rsidRPr="00223FA4">
        <w:rPr>
          <w:rFonts w:asciiTheme="minorHAnsi" w:hAnsiTheme="minorHAnsi" w:cstheme="minorHAnsi"/>
          <w:i/>
          <w:sz w:val="22"/>
          <w:szCs w:val="22"/>
        </w:rPr>
        <w:t xml:space="preserve">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i/>
          <w:sz w:val="22"/>
          <w:szCs w:val="22"/>
        </w:rPr>
        <w:t>)</w:t>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colonies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growing</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white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rod-shaped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creamy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colour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purified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pathogenicity</w:t>
      </w:r>
      <w:proofErr w:type="spellEnd"/>
      <w:r w:rsidRPr="00223FA4">
        <w:rPr>
          <w:rFonts w:asciiTheme="minorHAnsi" w:hAnsiTheme="minorHAnsi" w:cstheme="minorHAnsi"/>
          <w:sz w:val="22"/>
          <w:szCs w:val="22"/>
        </w:rPr>
        <w:t xml:space="preserve"> test.</w:t>
      </w:r>
    </w:p>
    <w:p w14:paraId="2DCBC085" w14:textId="77777777" w:rsidR="00A45FEC" w:rsidRPr="00223FA4" w:rsidRDefault="00A45FEC" w:rsidP="00A45FEC">
      <w:pPr>
        <w:spacing w:after="0"/>
        <w:jc w:val="both"/>
        <w:rPr>
          <w:rFonts w:asciiTheme="minorHAnsi" w:hAnsiTheme="minorHAnsi" w:cstheme="minorHAnsi"/>
          <w:sz w:val="22"/>
          <w:szCs w:val="22"/>
        </w:rPr>
      </w:pPr>
    </w:p>
    <w:p w14:paraId="7CA579EA" w14:textId="77777777" w:rsidR="00A45FEC" w:rsidRPr="00223FA4" w:rsidRDefault="00A45FEC" w:rsidP="00A45FEC">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Pathogenicity</w:t>
      </w:r>
      <w:proofErr w:type="spellEnd"/>
      <w:r w:rsidRPr="00223FA4">
        <w:rPr>
          <w:rFonts w:asciiTheme="minorHAnsi" w:hAnsiTheme="minorHAnsi" w:cstheme="minorHAnsi"/>
          <w:b/>
          <w:i/>
          <w:sz w:val="22"/>
          <w:szCs w:val="22"/>
        </w:rPr>
        <w:t xml:space="preserve"> </w:t>
      </w:r>
      <w:r w:rsidR="00531149" w:rsidRPr="00223FA4">
        <w:rPr>
          <w:rFonts w:asciiTheme="minorHAnsi" w:hAnsiTheme="minorHAnsi" w:cstheme="minorHAnsi"/>
          <w:b/>
          <w:i/>
          <w:sz w:val="22"/>
          <w:szCs w:val="22"/>
        </w:rPr>
        <w:t xml:space="preserve">test </w:t>
      </w:r>
      <w:r w:rsidRPr="00223FA4">
        <w:rPr>
          <w:rFonts w:asciiTheme="minorHAnsi" w:hAnsiTheme="minorHAnsi" w:cstheme="minorHAnsi"/>
          <w:b/>
          <w:i/>
          <w:sz w:val="22"/>
          <w:szCs w:val="22"/>
        </w:rPr>
        <w:t xml:space="preserve">of </w:t>
      </w:r>
      <w:proofErr w:type="spellStart"/>
      <w:r w:rsidRPr="00223FA4">
        <w:rPr>
          <w:rFonts w:asciiTheme="minorHAnsi" w:hAnsiTheme="minorHAnsi" w:cstheme="minorHAnsi"/>
          <w:b/>
          <w:i/>
          <w:sz w:val="22"/>
          <w:szCs w:val="22"/>
        </w:rPr>
        <w:t>Pst</w:t>
      </w:r>
      <w:proofErr w:type="spellEnd"/>
    </w:p>
    <w:p w14:paraId="734310C6"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increase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virulence</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standard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seedlings</w:t>
      </w:r>
      <w:proofErr w:type="spellEnd"/>
      <w:r w:rsidRPr="00223FA4">
        <w:rPr>
          <w:rFonts w:asciiTheme="minorHAnsi" w:hAnsiTheme="minorHAnsi" w:cstheme="minorHAnsi"/>
          <w:sz w:val="22"/>
          <w:szCs w:val="22"/>
        </w:rPr>
        <w:t xml:space="preserve"> at 3–5 </w:t>
      </w:r>
      <w:proofErr w:type="spellStart"/>
      <w:r w:rsidRPr="00223FA4">
        <w:rPr>
          <w:rFonts w:asciiTheme="minorHAnsi" w:hAnsiTheme="minorHAnsi" w:cstheme="minorHAnsi"/>
          <w:sz w:val="22"/>
          <w:szCs w:val="22"/>
        </w:rPr>
        <w:t>true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DG 1-2. </w:t>
      </w:r>
      <w:proofErr w:type="spellStart"/>
      <w:r w:rsidRPr="00223FA4">
        <w:rPr>
          <w:rFonts w:asciiTheme="minorHAnsi" w:hAnsiTheme="minorHAnsi" w:cstheme="minorHAnsi"/>
          <w:sz w:val="22"/>
          <w:szCs w:val="22"/>
        </w:rPr>
        <w:t>Five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test. </w:t>
      </w:r>
      <w:proofErr w:type="spellStart"/>
      <w:r w:rsidRPr="00223FA4">
        <w:rPr>
          <w:rFonts w:asciiTheme="minorHAnsi" w:hAnsiTheme="minorHAnsi" w:cstheme="minorHAnsi"/>
          <w:sz w:val="22"/>
          <w:szCs w:val="22"/>
        </w:rPr>
        <w:t>Approximately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full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loop</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freshly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grown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taken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suspended</w:t>
      </w:r>
      <w:proofErr w:type="spellEnd"/>
      <w:r w:rsidRPr="00223FA4">
        <w:rPr>
          <w:rFonts w:asciiTheme="minorHAnsi" w:hAnsiTheme="minorHAnsi" w:cstheme="minorHAnsi"/>
          <w:sz w:val="22"/>
          <w:szCs w:val="22"/>
        </w:rPr>
        <w:t xml:space="preserve"> in 9 </w:t>
      </w:r>
      <w:proofErr w:type="spellStart"/>
      <w:r w:rsidRPr="00223FA4">
        <w:rPr>
          <w:rFonts w:asciiTheme="minorHAnsi" w:hAnsiTheme="minorHAnsi" w:cstheme="minorHAnsi"/>
          <w:sz w:val="22"/>
          <w:szCs w:val="22"/>
        </w:rPr>
        <w:t>mL</w:t>
      </w:r>
      <w:proofErr w:type="spellEnd"/>
      <w:r w:rsidRPr="00223FA4">
        <w:rPr>
          <w:rFonts w:asciiTheme="minorHAnsi" w:hAnsiTheme="minorHAnsi" w:cstheme="minorHAnsi"/>
          <w:sz w:val="22"/>
          <w:szCs w:val="22"/>
        </w:rPr>
        <w:t xml:space="preserve"> of sterile </w:t>
      </w:r>
      <w:proofErr w:type="spellStart"/>
      <w:r w:rsidRPr="00223FA4">
        <w:rPr>
          <w:rFonts w:asciiTheme="minorHAnsi" w:hAnsiTheme="minorHAnsi" w:cstheme="minorHAnsi"/>
          <w:sz w:val="22"/>
          <w:szCs w:val="22"/>
        </w:rPr>
        <w:t>distilled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using</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spectrophotometer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prepared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adjusted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an </w:t>
      </w:r>
      <w:proofErr w:type="spellStart"/>
      <w:r w:rsidRPr="00223FA4">
        <w:rPr>
          <w:rFonts w:asciiTheme="minorHAnsi" w:hAnsiTheme="minorHAnsi" w:cstheme="minorHAnsi"/>
          <w:sz w:val="22"/>
          <w:szCs w:val="22"/>
        </w:rPr>
        <w:t>absorbance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value</w:t>
      </w:r>
      <w:proofErr w:type="spellEnd"/>
      <w:r w:rsidRPr="00223FA4">
        <w:rPr>
          <w:rFonts w:asciiTheme="minorHAnsi" w:hAnsiTheme="minorHAnsi" w:cstheme="minorHAnsi"/>
          <w:sz w:val="22"/>
          <w:szCs w:val="22"/>
        </w:rPr>
        <w:t xml:space="preserve"> of 0.2 at a 600 nm </w:t>
      </w:r>
      <w:proofErr w:type="spellStart"/>
      <w:r w:rsidRPr="00223FA4">
        <w:rPr>
          <w:rFonts w:asciiTheme="minorHAnsi" w:hAnsiTheme="minorHAnsi" w:cstheme="minorHAnsi"/>
          <w:sz w:val="22"/>
          <w:szCs w:val="22"/>
        </w:rPr>
        <w:t>wavelength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adjusted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density</w:t>
      </w:r>
      <w:proofErr w:type="spellEnd"/>
      <w:r w:rsidRPr="00223FA4">
        <w:rPr>
          <w:rFonts w:asciiTheme="minorHAnsi" w:hAnsiTheme="minorHAnsi" w:cstheme="minorHAnsi"/>
          <w:sz w:val="22"/>
          <w:szCs w:val="22"/>
        </w:rPr>
        <w:t xml:space="preserve"> of 10</w:t>
      </w:r>
      <w:r w:rsidRPr="00223FA4">
        <w:rPr>
          <w:rFonts w:asciiTheme="minorHAnsi" w:hAnsiTheme="minorHAnsi" w:cstheme="minorHAnsi"/>
          <w:sz w:val="22"/>
          <w:szCs w:val="22"/>
          <w:vertAlign w:val="superscript"/>
        </w:rPr>
        <w:t>7</w:t>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cells</w:t>
      </w:r>
      <w:proofErr w:type="spellEnd"/>
      <w:r w:rsidRPr="00223FA4">
        <w:rPr>
          <w:rFonts w:asciiTheme="minorHAnsi" w:hAnsiTheme="minorHAnsi" w:cstheme="minorHAnsi"/>
          <w:sz w:val="22"/>
          <w:szCs w:val="22"/>
        </w:rPr>
        <w:t xml:space="preserve">/ml. </w:t>
      </w:r>
      <w:proofErr w:type="spellStart"/>
      <w:r w:rsidRPr="00223FA4">
        <w:rPr>
          <w:rFonts w:asciiTheme="minorHAnsi" w:hAnsiTheme="minorHAnsi" w:cstheme="minorHAnsi"/>
          <w:sz w:val="22"/>
          <w:szCs w:val="22"/>
        </w:rPr>
        <w:t>Finally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inoculum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until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runoff</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kept</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climate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cabinet</w:t>
      </w:r>
      <w:proofErr w:type="spellEnd"/>
      <w:r w:rsidRPr="00223FA4">
        <w:rPr>
          <w:rFonts w:asciiTheme="minorHAnsi" w:hAnsiTheme="minorHAnsi" w:cstheme="minorHAnsi"/>
          <w:sz w:val="22"/>
          <w:szCs w:val="22"/>
        </w:rPr>
        <w:t xml:space="preserve"> (16 </w:t>
      </w:r>
      <w:proofErr w:type="spellStart"/>
      <w:r w:rsidRPr="00223FA4">
        <w:rPr>
          <w:rFonts w:asciiTheme="minorHAnsi" w:hAnsiTheme="minorHAnsi" w:cstheme="minorHAnsi"/>
          <w:sz w:val="22"/>
          <w:szCs w:val="22"/>
        </w:rPr>
        <w:t>hours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light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period</w:t>
      </w:r>
      <w:proofErr w:type="spellEnd"/>
      <w:r w:rsidRPr="00223FA4">
        <w:rPr>
          <w:rFonts w:asciiTheme="minorHAnsi" w:hAnsiTheme="minorHAnsi" w:cstheme="minorHAnsi"/>
          <w:sz w:val="22"/>
          <w:szCs w:val="22"/>
        </w:rPr>
        <w:t xml:space="preserve">, 8 </w:t>
      </w:r>
      <w:proofErr w:type="spellStart"/>
      <w:r w:rsidRPr="00223FA4">
        <w:rPr>
          <w:rFonts w:asciiTheme="minorHAnsi" w:hAnsiTheme="minorHAnsi" w:cstheme="minorHAnsi"/>
          <w:sz w:val="22"/>
          <w:szCs w:val="22"/>
        </w:rPr>
        <w:t>hours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dark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environment</w:t>
      </w:r>
      <w:proofErr w:type="spellEnd"/>
      <w:r w:rsidRPr="00223FA4">
        <w:rPr>
          <w:rFonts w:asciiTheme="minorHAnsi" w:hAnsiTheme="minorHAnsi" w:cstheme="minorHAnsi"/>
          <w:sz w:val="22"/>
          <w:szCs w:val="22"/>
        </w:rPr>
        <w:t xml:space="preserve">, 27°C </w:t>
      </w:r>
      <w:proofErr w:type="spellStart"/>
      <w:r w:rsidRPr="00223FA4">
        <w:rPr>
          <w:rFonts w:asciiTheme="minorHAnsi" w:hAnsiTheme="minorHAnsi" w:cstheme="minorHAnsi"/>
          <w:sz w:val="22"/>
          <w:szCs w:val="22"/>
        </w:rPr>
        <w:t>temperature</w:t>
      </w:r>
      <w:proofErr w:type="spellEnd"/>
      <w:r w:rsidRPr="00223FA4">
        <w:rPr>
          <w:rFonts w:asciiTheme="minorHAnsi" w:hAnsiTheme="minorHAnsi" w:cstheme="minorHAnsi"/>
          <w:sz w:val="22"/>
          <w:szCs w:val="22"/>
        </w:rPr>
        <w:t xml:space="preserve">, 70-80% </w:t>
      </w:r>
      <w:proofErr w:type="spellStart"/>
      <w:r w:rsidRPr="00223FA4">
        <w:rPr>
          <w:rFonts w:asciiTheme="minorHAnsi" w:hAnsiTheme="minorHAnsi" w:cstheme="minorHAnsi"/>
          <w:sz w:val="22"/>
          <w:szCs w:val="22"/>
        </w:rPr>
        <w:t>humidity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until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symptoms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observed</w:t>
      </w:r>
      <w:proofErr w:type="spellEnd"/>
      <w:r w:rsidRPr="00223FA4">
        <w:rPr>
          <w:rFonts w:asciiTheme="minorHAnsi" w:hAnsiTheme="minorHAnsi" w:cstheme="minorHAnsi"/>
          <w:sz w:val="22"/>
          <w:szCs w:val="22"/>
        </w:rPr>
        <w:t>.</w:t>
      </w:r>
    </w:p>
    <w:p w14:paraId="6EE7650D" w14:textId="77777777" w:rsidR="00A45FEC" w:rsidRPr="00223FA4" w:rsidRDefault="00A45FEC" w:rsidP="00A45FEC">
      <w:pPr>
        <w:spacing w:after="0"/>
        <w:jc w:val="both"/>
        <w:rPr>
          <w:rFonts w:asciiTheme="minorHAnsi" w:hAnsiTheme="minorHAnsi" w:cstheme="minorHAnsi"/>
          <w:b/>
          <w:i/>
          <w:sz w:val="22"/>
          <w:szCs w:val="22"/>
        </w:rPr>
      </w:pPr>
    </w:p>
    <w:p w14:paraId="3E1C9DEE" w14:textId="77777777" w:rsidR="00A45FEC" w:rsidRPr="00223FA4" w:rsidRDefault="00A45FEC" w:rsidP="00A45FEC">
      <w:pPr>
        <w:spacing w:after="0"/>
        <w:jc w:val="both"/>
        <w:rPr>
          <w:rFonts w:asciiTheme="minorHAnsi" w:hAnsiTheme="minorHAnsi" w:cstheme="minorHAnsi"/>
          <w:b/>
          <w:i/>
          <w:sz w:val="22"/>
          <w:szCs w:val="22"/>
        </w:rPr>
      </w:pPr>
      <w:r w:rsidRPr="00223FA4">
        <w:rPr>
          <w:rFonts w:asciiTheme="minorHAnsi" w:hAnsiTheme="minorHAnsi" w:cstheme="minorHAnsi"/>
          <w:b/>
          <w:i/>
          <w:sz w:val="22"/>
          <w:szCs w:val="22"/>
        </w:rPr>
        <w:t>Re-</w:t>
      </w:r>
      <w:proofErr w:type="spellStart"/>
      <w:r w:rsidRPr="00223FA4">
        <w:rPr>
          <w:rFonts w:asciiTheme="minorHAnsi" w:hAnsiTheme="minorHAnsi" w:cstheme="minorHAnsi"/>
          <w:b/>
          <w:i/>
          <w:sz w:val="22"/>
          <w:szCs w:val="22"/>
        </w:rPr>
        <w:t>Isolation</w:t>
      </w:r>
      <w:proofErr w:type="spellEnd"/>
      <w:r w:rsidRPr="00223FA4">
        <w:rPr>
          <w:rFonts w:asciiTheme="minorHAnsi" w:hAnsiTheme="minorHAnsi" w:cstheme="minorHAnsi"/>
          <w:b/>
          <w:i/>
          <w:sz w:val="22"/>
          <w:szCs w:val="22"/>
        </w:rPr>
        <w:t xml:space="preserve"> of </w:t>
      </w:r>
      <w:proofErr w:type="spellStart"/>
      <w:r w:rsidR="00531149" w:rsidRPr="00223FA4">
        <w:rPr>
          <w:rFonts w:asciiTheme="minorHAnsi" w:hAnsiTheme="minorHAnsi" w:cstheme="minorHAnsi"/>
          <w:b/>
          <w:i/>
          <w:sz w:val="22"/>
          <w:szCs w:val="22"/>
        </w:rPr>
        <w:t>pathogenic</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bacterium</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from</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diseased</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plants</w:t>
      </w:r>
      <w:proofErr w:type="spellEnd"/>
    </w:p>
    <w:p w14:paraId="6AE39730"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Initially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starting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yellow</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dark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brown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black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lesions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seen</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infected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removed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help</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clean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pruning</w:t>
      </w:r>
      <w:proofErr w:type="spellEnd"/>
      <w:r w:rsidRPr="00223FA4">
        <w:rPr>
          <w:rFonts w:asciiTheme="minorHAnsi" w:hAnsiTheme="minorHAnsi" w:cstheme="minorHAnsi"/>
          <w:sz w:val="22"/>
          <w:szCs w:val="22"/>
        </w:rPr>
        <w:t xml:space="preserve"> </w:t>
      </w:r>
      <w:proofErr w:type="spellStart"/>
      <w:proofErr w:type="gramStart"/>
      <w:r w:rsidRPr="00223FA4">
        <w:rPr>
          <w:rFonts w:asciiTheme="minorHAnsi" w:hAnsiTheme="minorHAnsi" w:cstheme="minorHAnsi"/>
          <w:sz w:val="22"/>
          <w:szCs w:val="22"/>
        </w:rPr>
        <w:t>shears</w:t>
      </w:r>
      <w:proofErr w:type="spellEnd"/>
      <w:r w:rsidRPr="00223FA4">
        <w:rPr>
          <w:rFonts w:asciiTheme="minorHAnsi" w:hAnsiTheme="minorHAnsi" w:cstheme="minorHAnsi"/>
          <w:sz w:val="22"/>
          <w:szCs w:val="22"/>
        </w:rPr>
        <w:t xml:space="preserve"> .</w:t>
      </w:r>
      <w:proofErr w:type="gram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After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surface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disinfection</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taken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parts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made</w:t>
      </w:r>
      <w:proofErr w:type="spellEnd"/>
      <w:r w:rsidRPr="00223FA4">
        <w:rPr>
          <w:rFonts w:asciiTheme="minorHAnsi" w:hAnsiTheme="minorHAnsi" w:cstheme="minorHAnsi"/>
          <w:sz w:val="22"/>
          <w:szCs w:val="22"/>
        </w:rPr>
        <w:t xml:space="preserve"> in 70% </w:t>
      </w:r>
      <w:proofErr w:type="spellStart"/>
      <w:r w:rsidRPr="00223FA4">
        <w:rPr>
          <w:rFonts w:asciiTheme="minorHAnsi" w:hAnsiTheme="minorHAnsi" w:cstheme="minorHAnsi"/>
          <w:sz w:val="22"/>
          <w:szCs w:val="22"/>
        </w:rPr>
        <w:t>alcohol</w:t>
      </w:r>
      <w:proofErr w:type="spellEnd"/>
      <w:r w:rsidRPr="00223FA4">
        <w:rPr>
          <w:rFonts w:asciiTheme="minorHAnsi" w:hAnsiTheme="minorHAnsi" w:cstheme="minorHAnsi"/>
          <w:sz w:val="22"/>
          <w:szCs w:val="22"/>
        </w:rPr>
        <w:t xml:space="preserve">, they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taken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into</w:t>
      </w:r>
      <w:proofErr w:type="spellEnd"/>
      <w:r w:rsidRPr="00223FA4">
        <w:rPr>
          <w:rFonts w:asciiTheme="minorHAnsi" w:hAnsiTheme="minorHAnsi" w:cstheme="minorHAnsi"/>
          <w:sz w:val="22"/>
          <w:szCs w:val="22"/>
        </w:rPr>
        <w:t xml:space="preserve"> a sterile </w:t>
      </w:r>
      <w:proofErr w:type="spellStart"/>
      <w:r w:rsidRPr="00223FA4">
        <w:rPr>
          <w:rFonts w:asciiTheme="minorHAnsi" w:hAnsiTheme="minorHAnsi" w:cstheme="minorHAnsi"/>
          <w:sz w:val="22"/>
          <w:szCs w:val="22"/>
        </w:rPr>
        <w:t>mortar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thoroughly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crushed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homogeneous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obtained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3-4 ml of sterile </w:t>
      </w:r>
      <w:proofErr w:type="spellStart"/>
      <w:r w:rsidRPr="00223FA4">
        <w:rPr>
          <w:rFonts w:asciiTheme="minorHAnsi" w:hAnsiTheme="minorHAnsi" w:cstheme="minorHAnsi"/>
          <w:sz w:val="22"/>
          <w:szCs w:val="22"/>
        </w:rPr>
        <w:t>distilled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water</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loopful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streaked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onto</w:t>
      </w:r>
      <w:proofErr w:type="spellEnd"/>
      <w:r w:rsidRPr="00223FA4">
        <w:rPr>
          <w:rFonts w:asciiTheme="minorHAnsi" w:hAnsiTheme="minorHAnsi" w:cstheme="minorHAnsi"/>
          <w:sz w:val="22"/>
          <w:szCs w:val="22"/>
        </w:rPr>
        <w:t xml:space="preserve"> KB in 100 mm </w:t>
      </w:r>
      <w:proofErr w:type="spellStart"/>
      <w:r w:rsidRPr="00223FA4">
        <w:rPr>
          <w:rFonts w:asciiTheme="minorHAnsi" w:hAnsiTheme="minorHAnsi" w:cstheme="minorHAnsi"/>
          <w:sz w:val="22"/>
          <w:szCs w:val="22"/>
        </w:rPr>
        <w:t>diameter</w:t>
      </w:r>
      <w:proofErr w:type="spellEnd"/>
      <w:r w:rsidRPr="00223FA4">
        <w:rPr>
          <w:rFonts w:asciiTheme="minorHAnsi" w:hAnsiTheme="minorHAnsi" w:cstheme="minorHAnsi"/>
          <w:sz w:val="22"/>
          <w:szCs w:val="22"/>
        </w:rPr>
        <w:t xml:space="preserve"> </w:t>
      </w:r>
      <w:r w:rsidR="009E1A39" w:rsidRPr="00223FA4">
        <w:rPr>
          <w:rFonts w:asciiTheme="minorHAnsi" w:hAnsiTheme="minorHAnsi" w:cstheme="minorHAnsi"/>
          <w:sz w:val="22"/>
          <w:szCs w:val="22"/>
        </w:rPr>
        <w:t>Petri</w:t>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dishes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three-line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method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petri </w:t>
      </w:r>
      <w:proofErr w:type="spellStart"/>
      <w:r w:rsidRPr="00223FA4">
        <w:rPr>
          <w:rFonts w:asciiTheme="minorHAnsi" w:hAnsiTheme="minorHAnsi" w:cstheme="minorHAnsi"/>
          <w:sz w:val="22"/>
          <w:szCs w:val="22"/>
        </w:rPr>
        <w:t>dishes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incubated</w:t>
      </w:r>
      <w:proofErr w:type="spellEnd"/>
      <w:r w:rsidRPr="00223FA4">
        <w:rPr>
          <w:rFonts w:asciiTheme="minorHAnsi" w:hAnsiTheme="minorHAnsi" w:cstheme="minorHAnsi"/>
          <w:sz w:val="22"/>
          <w:szCs w:val="22"/>
        </w:rPr>
        <w:t xml:space="preserve"> at 25°C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3-5 </w:t>
      </w:r>
      <w:proofErr w:type="spellStart"/>
      <w:r w:rsidRPr="00223FA4">
        <w:rPr>
          <w:rFonts w:asciiTheme="minorHAnsi" w:hAnsiTheme="minorHAnsi" w:cstheme="minorHAnsi"/>
          <w:sz w:val="22"/>
          <w:szCs w:val="22"/>
        </w:rPr>
        <w:t>days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allow</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growth</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bacteria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creamy-coloured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re-</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purified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inoculated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freshly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prepared</w:t>
      </w:r>
      <w:proofErr w:type="spellEnd"/>
      <w:r w:rsidRPr="00223FA4">
        <w:rPr>
          <w:rFonts w:asciiTheme="minorHAnsi" w:hAnsiTheme="minorHAnsi" w:cstheme="minorHAnsi"/>
          <w:sz w:val="22"/>
          <w:szCs w:val="22"/>
        </w:rPr>
        <w:t xml:space="preserve"> YDC </w:t>
      </w:r>
      <w:proofErr w:type="spellStart"/>
      <w:r w:rsidRPr="00223FA4">
        <w:rPr>
          <w:rFonts w:asciiTheme="minorHAnsi" w:hAnsiTheme="minorHAnsi" w:cstheme="minorHAnsi"/>
          <w:sz w:val="22"/>
          <w:szCs w:val="22"/>
        </w:rPr>
        <w:t>agar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media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stored</w:t>
      </w:r>
      <w:proofErr w:type="spellEnd"/>
      <w:r w:rsidRPr="00223FA4">
        <w:rPr>
          <w:rFonts w:asciiTheme="minorHAnsi" w:hAnsiTheme="minorHAnsi" w:cstheme="minorHAnsi"/>
          <w:sz w:val="22"/>
          <w:szCs w:val="22"/>
        </w:rPr>
        <w:t xml:space="preserve"> at +4°C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glycerol</w:t>
      </w:r>
      <w:proofErr w:type="spellEnd"/>
      <w:r w:rsidRPr="00223FA4">
        <w:rPr>
          <w:rFonts w:asciiTheme="minorHAnsi" w:hAnsiTheme="minorHAnsi" w:cstheme="minorHAnsi"/>
          <w:sz w:val="22"/>
          <w:szCs w:val="22"/>
        </w:rPr>
        <w:t xml:space="preserve"> at -20°C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refrigerator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until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w:t>
      </w:r>
      <w:proofErr w:type="spellEnd"/>
      <w:r w:rsidRPr="00223FA4">
        <w:rPr>
          <w:rFonts w:asciiTheme="minorHAnsi" w:hAnsiTheme="minorHAnsi" w:cstheme="minorHAnsi"/>
          <w:sz w:val="22"/>
          <w:szCs w:val="22"/>
        </w:rPr>
        <w:t>.</w:t>
      </w:r>
    </w:p>
    <w:p w14:paraId="382C0393" w14:textId="77777777" w:rsidR="00A45FEC" w:rsidRPr="00223FA4" w:rsidRDefault="00A45FEC" w:rsidP="00A45FEC">
      <w:pPr>
        <w:spacing w:after="0"/>
        <w:jc w:val="both"/>
        <w:rPr>
          <w:rFonts w:asciiTheme="minorHAnsi" w:hAnsiTheme="minorHAnsi" w:cstheme="minorHAnsi"/>
          <w:b/>
          <w:i/>
          <w:sz w:val="22"/>
          <w:szCs w:val="22"/>
        </w:rPr>
      </w:pPr>
    </w:p>
    <w:p w14:paraId="0B91F10D" w14:textId="77777777" w:rsidR="00A45FEC" w:rsidRPr="00223FA4" w:rsidRDefault="00A45FEC" w:rsidP="00A45FEC">
      <w:pPr>
        <w:spacing w:after="0"/>
        <w:jc w:val="both"/>
        <w:rPr>
          <w:rFonts w:asciiTheme="minorHAnsi" w:hAnsiTheme="minorHAnsi" w:cstheme="minorHAnsi"/>
          <w:b/>
          <w:i/>
          <w:sz w:val="22"/>
          <w:szCs w:val="22"/>
        </w:rPr>
      </w:pPr>
      <w:r w:rsidRPr="00223FA4">
        <w:rPr>
          <w:rFonts w:asciiTheme="minorHAnsi" w:hAnsiTheme="minorHAnsi" w:cstheme="minorHAnsi"/>
          <w:b/>
          <w:i/>
          <w:sz w:val="22"/>
          <w:szCs w:val="22"/>
        </w:rPr>
        <w:t xml:space="preserve">Application of </w:t>
      </w:r>
      <w:proofErr w:type="spellStart"/>
      <w:r w:rsidR="00531149" w:rsidRPr="00223FA4">
        <w:rPr>
          <w:rFonts w:asciiTheme="minorHAnsi" w:hAnsiTheme="minorHAnsi" w:cstheme="minorHAnsi"/>
          <w:b/>
          <w:i/>
          <w:sz w:val="22"/>
          <w:szCs w:val="22"/>
        </w:rPr>
        <w:t>phosphites</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and</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fungicide</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to</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tomato</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seedlings</w:t>
      </w:r>
      <w:proofErr w:type="spellEnd"/>
    </w:p>
    <w:p w14:paraId="78D9409B"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phosphite-containing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foliar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a total of 4 </w:t>
      </w:r>
      <w:proofErr w:type="spellStart"/>
      <w:r w:rsidRPr="00223FA4">
        <w:rPr>
          <w:rFonts w:asciiTheme="minorHAnsi" w:hAnsiTheme="minorHAnsi" w:cstheme="minorHAnsi"/>
          <w:sz w:val="22"/>
          <w:szCs w:val="22"/>
        </w:rPr>
        <w:t>weeks</w:t>
      </w:r>
      <w:proofErr w:type="spellEnd"/>
      <w:r w:rsidRPr="00223FA4">
        <w:rPr>
          <w:rFonts w:asciiTheme="minorHAnsi" w:hAnsiTheme="minorHAnsi" w:cstheme="minorHAnsi"/>
          <w:sz w:val="22"/>
          <w:szCs w:val="22"/>
        </w:rPr>
        <w:t xml:space="preserve"> at </w:t>
      </w:r>
      <w:proofErr w:type="spellStart"/>
      <w:r w:rsidRPr="00223FA4">
        <w:rPr>
          <w:rFonts w:asciiTheme="minorHAnsi" w:hAnsiTheme="minorHAnsi" w:cstheme="minorHAnsi"/>
          <w:sz w:val="22"/>
          <w:szCs w:val="22"/>
        </w:rPr>
        <w:t>one-week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intervals</w:t>
      </w:r>
      <w:proofErr w:type="spellEnd"/>
      <w:r w:rsidRPr="00223FA4">
        <w:rPr>
          <w:rFonts w:asciiTheme="minorHAnsi" w:hAnsiTheme="minorHAnsi" w:cstheme="minorHAnsi"/>
          <w:sz w:val="22"/>
          <w:szCs w:val="22"/>
        </w:rPr>
        <w:t xml:space="preserve"> at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recommended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doses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each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7, 14, 21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28 </w:t>
      </w:r>
      <w:proofErr w:type="spellStart"/>
      <w:r w:rsidRPr="00223FA4">
        <w:rPr>
          <w:rFonts w:asciiTheme="minorHAnsi" w:hAnsiTheme="minorHAnsi" w:cstheme="minorHAnsi"/>
          <w:sz w:val="22"/>
          <w:szCs w:val="22"/>
        </w:rPr>
        <w:t>days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after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transplanted</w:t>
      </w:r>
      <w:proofErr w:type="spellEnd"/>
      <w:r w:rsidRPr="00223FA4">
        <w:rPr>
          <w:rFonts w:asciiTheme="minorHAnsi" w:hAnsiTheme="minorHAnsi" w:cstheme="minorHAnsi"/>
          <w:sz w:val="22"/>
          <w:szCs w:val="22"/>
        </w:rPr>
        <w:t xml:space="preserve">. Control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distilled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water</w:t>
      </w:r>
      <w:proofErr w:type="spellEnd"/>
      <w:r w:rsidRPr="00223FA4">
        <w:rPr>
          <w:rFonts w:asciiTheme="minorHAnsi" w:hAnsiTheme="minorHAnsi" w:cstheme="minorHAnsi"/>
          <w:sz w:val="22"/>
          <w:szCs w:val="22"/>
        </w:rPr>
        <w:t>.</w:t>
      </w:r>
    </w:p>
    <w:p w14:paraId="4190860D" w14:textId="77777777" w:rsidR="00A45FEC" w:rsidRPr="00223FA4" w:rsidRDefault="00A45FEC" w:rsidP="00A45FEC">
      <w:pPr>
        <w:spacing w:after="0"/>
        <w:jc w:val="both"/>
        <w:rPr>
          <w:rFonts w:asciiTheme="minorHAnsi" w:hAnsiTheme="minorHAnsi" w:cstheme="minorHAnsi"/>
          <w:b/>
          <w:i/>
          <w:sz w:val="22"/>
          <w:szCs w:val="22"/>
        </w:rPr>
      </w:pPr>
    </w:p>
    <w:p w14:paraId="6073716B" w14:textId="77777777" w:rsidR="00A45FEC" w:rsidRPr="00223FA4" w:rsidRDefault="00A45FEC" w:rsidP="00A45FEC">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Inoculum</w:t>
      </w:r>
      <w:proofErr w:type="spellEnd"/>
      <w:r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preparation</w:t>
      </w:r>
      <w:proofErr w:type="spellEnd"/>
    </w:p>
    <w:p w14:paraId="47D307C3"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highly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virulent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freshly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grown</w:t>
      </w:r>
      <w:proofErr w:type="spellEnd"/>
      <w:r w:rsidRPr="00223FA4">
        <w:rPr>
          <w:rFonts w:asciiTheme="minorHAnsi" w:hAnsiTheme="minorHAnsi" w:cstheme="minorHAnsi"/>
          <w:sz w:val="22"/>
          <w:szCs w:val="22"/>
        </w:rPr>
        <w:t xml:space="preserve"> in KB </w:t>
      </w:r>
      <w:proofErr w:type="spellStart"/>
      <w:r w:rsidRPr="00223FA4">
        <w:rPr>
          <w:rFonts w:asciiTheme="minorHAnsi" w:hAnsiTheme="minorHAnsi" w:cstheme="minorHAnsi"/>
          <w:sz w:val="22"/>
          <w:szCs w:val="22"/>
        </w:rPr>
        <w:t>medium</w:t>
      </w:r>
      <w:proofErr w:type="spellEnd"/>
      <w:r w:rsidRPr="00223FA4">
        <w:rPr>
          <w:rFonts w:asciiTheme="minorHAnsi" w:hAnsiTheme="minorHAnsi" w:cstheme="minorHAnsi"/>
          <w:sz w:val="22"/>
          <w:szCs w:val="22"/>
        </w:rPr>
        <w:t xml:space="preserve"> DG 1-2 1R </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prepared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in sterile </w:t>
      </w:r>
      <w:proofErr w:type="spellStart"/>
      <w:r w:rsidRPr="00223FA4">
        <w:rPr>
          <w:rFonts w:asciiTheme="minorHAnsi" w:hAnsiTheme="minorHAnsi" w:cstheme="minorHAnsi"/>
          <w:sz w:val="22"/>
          <w:szCs w:val="22"/>
        </w:rPr>
        <w:t>distilled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adjusted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an </w:t>
      </w:r>
      <w:proofErr w:type="spellStart"/>
      <w:r w:rsidRPr="00223FA4">
        <w:rPr>
          <w:rFonts w:asciiTheme="minorHAnsi" w:hAnsiTheme="minorHAnsi" w:cstheme="minorHAnsi"/>
          <w:sz w:val="22"/>
          <w:szCs w:val="22"/>
        </w:rPr>
        <w:t>absorbance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value</w:t>
      </w:r>
      <w:proofErr w:type="spellEnd"/>
      <w:r w:rsidRPr="00223FA4">
        <w:rPr>
          <w:rFonts w:asciiTheme="minorHAnsi" w:hAnsiTheme="minorHAnsi" w:cstheme="minorHAnsi"/>
          <w:sz w:val="22"/>
          <w:szCs w:val="22"/>
        </w:rPr>
        <w:t xml:space="preserve"> of 0.2 at a 600 nm </w:t>
      </w:r>
      <w:proofErr w:type="spellStart"/>
      <w:r w:rsidRPr="00223FA4">
        <w:rPr>
          <w:rFonts w:asciiTheme="minorHAnsi" w:hAnsiTheme="minorHAnsi" w:cstheme="minorHAnsi"/>
          <w:sz w:val="22"/>
          <w:szCs w:val="22"/>
        </w:rPr>
        <w:t>wavelength</w:t>
      </w:r>
      <w:proofErr w:type="spellEnd"/>
      <w:r w:rsidRPr="00223FA4">
        <w:rPr>
          <w:rFonts w:asciiTheme="minorHAnsi" w:hAnsiTheme="minorHAnsi" w:cstheme="minorHAnsi"/>
          <w:sz w:val="22"/>
          <w:szCs w:val="22"/>
        </w:rPr>
        <w:t xml:space="preserve"> in a </w:t>
      </w:r>
      <w:proofErr w:type="spellStart"/>
      <w:r w:rsidRPr="00223FA4">
        <w:rPr>
          <w:rFonts w:asciiTheme="minorHAnsi" w:hAnsiTheme="minorHAnsi" w:cstheme="minorHAnsi"/>
          <w:sz w:val="22"/>
          <w:szCs w:val="22"/>
        </w:rPr>
        <w:t>spectrophotometer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density</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determined</w:t>
      </w:r>
      <w:proofErr w:type="spellEnd"/>
      <w:r w:rsidRPr="00223FA4">
        <w:rPr>
          <w:rFonts w:asciiTheme="minorHAnsi" w:hAnsiTheme="minorHAnsi" w:cstheme="minorHAnsi"/>
          <w:sz w:val="22"/>
          <w:szCs w:val="22"/>
        </w:rPr>
        <w:t xml:space="preserve"> as 3x10</w:t>
      </w:r>
      <w:r w:rsidRPr="00223FA4">
        <w:rPr>
          <w:rFonts w:asciiTheme="minorHAnsi" w:hAnsiTheme="minorHAnsi" w:cstheme="minorHAnsi"/>
          <w:sz w:val="22"/>
          <w:szCs w:val="22"/>
          <w:vertAlign w:val="superscript"/>
        </w:rPr>
        <w:t>8</w:t>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cells</w:t>
      </w:r>
      <w:proofErr w:type="spellEnd"/>
      <w:r w:rsidRPr="00223FA4">
        <w:rPr>
          <w:rFonts w:asciiTheme="minorHAnsi" w:hAnsiTheme="minorHAnsi" w:cstheme="minorHAnsi"/>
          <w:sz w:val="22"/>
          <w:szCs w:val="22"/>
        </w:rPr>
        <w:t xml:space="preserve">/ml </w:t>
      </w:r>
      <w:proofErr w:type="spellStart"/>
      <w:r w:rsidRPr="00223FA4">
        <w:rPr>
          <w:rFonts w:asciiTheme="minorHAnsi" w:hAnsiTheme="minorHAnsi" w:cstheme="minorHAnsi"/>
          <w:sz w:val="22"/>
          <w:szCs w:val="22"/>
        </w:rPr>
        <w:t>using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petri </w:t>
      </w:r>
      <w:proofErr w:type="spellStart"/>
      <w:r w:rsidRPr="00223FA4">
        <w:rPr>
          <w:rFonts w:asciiTheme="minorHAnsi" w:hAnsiTheme="minorHAnsi" w:cstheme="minorHAnsi"/>
          <w:sz w:val="22"/>
          <w:szCs w:val="22"/>
        </w:rPr>
        <w:t>count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method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After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diluted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one</w:t>
      </w:r>
      <w:proofErr w:type="spellEnd"/>
      <w:r w:rsidRPr="00223FA4">
        <w:rPr>
          <w:rFonts w:asciiTheme="minorHAnsi" w:hAnsiTheme="minorHAnsi" w:cstheme="minorHAnsi"/>
          <w:sz w:val="22"/>
          <w:szCs w:val="22"/>
        </w:rPr>
        <w:t xml:space="preserve"> time.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diluted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suspension</w:t>
      </w:r>
      <w:proofErr w:type="spellEnd"/>
      <w:r w:rsidRPr="00223FA4">
        <w:rPr>
          <w:rFonts w:asciiTheme="minorHAnsi" w:hAnsiTheme="minorHAnsi" w:cstheme="minorHAnsi"/>
          <w:sz w:val="22"/>
          <w:szCs w:val="22"/>
        </w:rPr>
        <w:t xml:space="preserve"> (3x10</w:t>
      </w:r>
      <w:r w:rsidRPr="00223FA4">
        <w:rPr>
          <w:rFonts w:asciiTheme="minorHAnsi" w:hAnsiTheme="minorHAnsi" w:cstheme="minorHAnsi"/>
          <w:sz w:val="22"/>
          <w:szCs w:val="22"/>
          <w:vertAlign w:val="superscript"/>
        </w:rPr>
        <w:t>7</w:t>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cells</w:t>
      </w:r>
      <w:proofErr w:type="spellEnd"/>
      <w:r w:rsidRPr="00223FA4">
        <w:rPr>
          <w:rFonts w:asciiTheme="minorHAnsi" w:hAnsiTheme="minorHAnsi" w:cstheme="minorHAnsi"/>
          <w:sz w:val="22"/>
          <w:szCs w:val="22"/>
        </w:rPr>
        <w:t xml:space="preserve">/ml)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fungicide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until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runoff</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pathogenic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proofErr w:type="gramStart"/>
      <w:r w:rsidRPr="00223FA4">
        <w:rPr>
          <w:rFonts w:asciiTheme="minorHAnsi" w:hAnsiTheme="minorHAnsi" w:cstheme="minorHAnsi"/>
          <w:sz w:val="22"/>
          <w:szCs w:val="22"/>
        </w:rPr>
        <w:t>treated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proofErr w:type="gram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September</w:t>
      </w:r>
      <w:proofErr w:type="spellEnd"/>
      <w:r w:rsidRPr="00223FA4">
        <w:rPr>
          <w:rFonts w:asciiTheme="minorHAnsi" w:hAnsiTheme="minorHAnsi" w:cstheme="minorHAnsi"/>
          <w:sz w:val="22"/>
          <w:szCs w:val="22"/>
        </w:rPr>
        <w:t xml:space="preserve"> 23, 2021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October</w:t>
      </w:r>
      <w:proofErr w:type="spellEnd"/>
      <w:r w:rsidRPr="00223FA4">
        <w:rPr>
          <w:rFonts w:asciiTheme="minorHAnsi" w:hAnsiTheme="minorHAnsi" w:cstheme="minorHAnsi"/>
          <w:sz w:val="22"/>
          <w:szCs w:val="22"/>
        </w:rPr>
        <w:t xml:space="preserve"> 7, 2021,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fourth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week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after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transplantation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just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before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third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dose</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respectively</w:t>
      </w:r>
      <w:proofErr w:type="spellEnd"/>
      <w:r w:rsidRPr="00223FA4">
        <w:rPr>
          <w:rFonts w:asciiTheme="minorHAnsi" w:hAnsiTheme="minorHAnsi" w:cstheme="minorHAnsi"/>
          <w:sz w:val="22"/>
          <w:szCs w:val="22"/>
        </w:rPr>
        <w:t xml:space="preserve">. </w:t>
      </w:r>
    </w:p>
    <w:p w14:paraId="05DDA148" w14:textId="77777777" w:rsidR="00A45FEC" w:rsidRPr="00223FA4" w:rsidRDefault="00A45FEC" w:rsidP="00A45FEC">
      <w:pPr>
        <w:spacing w:after="0"/>
        <w:jc w:val="both"/>
        <w:rPr>
          <w:rFonts w:asciiTheme="minorHAnsi" w:hAnsiTheme="minorHAnsi" w:cstheme="minorHAnsi"/>
          <w:b/>
          <w:i/>
          <w:sz w:val="22"/>
          <w:szCs w:val="22"/>
        </w:rPr>
      </w:pPr>
    </w:p>
    <w:p w14:paraId="2280E7AD" w14:textId="77777777" w:rsidR="00A45FEC" w:rsidRPr="00223FA4" w:rsidRDefault="00A45FEC" w:rsidP="00A45FEC">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The</w:t>
      </w:r>
      <w:proofErr w:type="spellEnd"/>
      <w:r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effect</w:t>
      </w:r>
      <w:proofErr w:type="spellEnd"/>
      <w:r w:rsidR="00531149" w:rsidRPr="00223FA4">
        <w:rPr>
          <w:rFonts w:asciiTheme="minorHAnsi" w:hAnsiTheme="minorHAnsi" w:cstheme="minorHAnsi"/>
          <w:b/>
          <w:i/>
          <w:sz w:val="22"/>
          <w:szCs w:val="22"/>
        </w:rPr>
        <w:t xml:space="preserve"> of </w:t>
      </w:r>
      <w:proofErr w:type="spellStart"/>
      <w:r w:rsidR="00531149" w:rsidRPr="00223FA4">
        <w:rPr>
          <w:rFonts w:asciiTheme="minorHAnsi" w:hAnsiTheme="minorHAnsi" w:cstheme="minorHAnsi"/>
          <w:b/>
          <w:i/>
          <w:sz w:val="22"/>
          <w:szCs w:val="22"/>
        </w:rPr>
        <w:t>phosphites</w:t>
      </w:r>
      <w:proofErr w:type="spellEnd"/>
      <w:r w:rsidR="00531149" w:rsidRPr="00223FA4">
        <w:rPr>
          <w:rFonts w:asciiTheme="minorHAnsi" w:hAnsiTheme="minorHAnsi" w:cstheme="minorHAnsi"/>
          <w:b/>
          <w:i/>
          <w:sz w:val="22"/>
          <w:szCs w:val="22"/>
        </w:rPr>
        <w:t xml:space="preserve"> on </w:t>
      </w:r>
      <w:proofErr w:type="spellStart"/>
      <w:r w:rsidR="00531149" w:rsidRPr="00223FA4">
        <w:rPr>
          <w:rFonts w:asciiTheme="minorHAnsi" w:hAnsiTheme="minorHAnsi" w:cstheme="minorHAnsi"/>
          <w:b/>
          <w:i/>
          <w:sz w:val="22"/>
          <w:szCs w:val="22"/>
        </w:rPr>
        <w:t>tomato</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bacterial</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speck</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disease</w:t>
      </w:r>
      <w:proofErr w:type="spellEnd"/>
    </w:p>
    <w:p w14:paraId="4644AB3E"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examine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effect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phosphite-containing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commercial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speck</w:t>
      </w:r>
      <w:proofErr w:type="spellEnd"/>
      <w:r w:rsidRPr="00223FA4">
        <w:rPr>
          <w:rFonts w:asciiTheme="minorHAnsi" w:hAnsiTheme="minorHAnsi" w:cstheme="minorHAnsi"/>
          <w:sz w:val="22"/>
          <w:szCs w:val="22"/>
        </w:rPr>
        <w:t xml:space="preserve">, a pot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set </w:t>
      </w:r>
      <w:proofErr w:type="spellStart"/>
      <w:r w:rsidRPr="00223FA4">
        <w:rPr>
          <w:rFonts w:asciiTheme="minorHAnsi" w:hAnsiTheme="minorHAnsi" w:cstheme="minorHAnsi"/>
          <w:sz w:val="22"/>
          <w:szCs w:val="22"/>
        </w:rPr>
        <w:t>up</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greenhouse</w:t>
      </w:r>
      <w:proofErr w:type="spellEnd"/>
      <w:r w:rsidRPr="00223FA4">
        <w:rPr>
          <w:rFonts w:asciiTheme="minorHAnsi" w:hAnsiTheme="minorHAnsi" w:cstheme="minorHAnsi"/>
          <w:sz w:val="22"/>
          <w:szCs w:val="22"/>
        </w:rPr>
        <w:t xml:space="preserve"> of Erciyes </w:t>
      </w:r>
      <w:proofErr w:type="spellStart"/>
      <w:r w:rsidRPr="00223FA4">
        <w:rPr>
          <w:rFonts w:asciiTheme="minorHAnsi" w:hAnsiTheme="minorHAnsi" w:cstheme="minorHAnsi"/>
          <w:sz w:val="22"/>
          <w:szCs w:val="22"/>
        </w:rPr>
        <w:t>University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Faculty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Agriculture</w:t>
      </w:r>
      <w:proofErr w:type="spellEnd"/>
      <w:r w:rsidRPr="00223FA4">
        <w:rPr>
          <w:rFonts w:asciiTheme="minorHAnsi" w:hAnsiTheme="minorHAnsi" w:cstheme="minorHAnsi"/>
          <w:sz w:val="22"/>
          <w:szCs w:val="22"/>
        </w:rPr>
        <w:t xml:space="preserve">. A total of 6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Zinc</w:t>
      </w:r>
      <w:proofErr w:type="spellEnd"/>
      <w:r w:rsidRPr="00223FA4">
        <w:rPr>
          <w:rFonts w:asciiTheme="minorHAnsi" w:hAnsiTheme="minorHAnsi" w:cstheme="minorHAnsi"/>
          <w:sz w:val="22"/>
          <w:szCs w:val="22"/>
        </w:rPr>
        <w:t>/</w:t>
      </w:r>
      <w:proofErr w:type="spellStart"/>
      <w:r w:rsidRPr="00223FA4">
        <w:rPr>
          <w:rFonts w:asciiTheme="minorHAnsi" w:hAnsiTheme="minorHAnsi" w:cstheme="minorHAnsi"/>
          <w:sz w:val="22"/>
          <w:szCs w:val="22"/>
        </w:rPr>
        <w:t>Manganese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Copper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Magnesium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Potassium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Calcium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Fosetyl-Aluminium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determine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effect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phosphite-containing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diseases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including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positive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negative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established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eight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each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w:t>
      </w:r>
      <w:proofErr w:type="spellEnd"/>
      <w:r w:rsidRPr="00223FA4">
        <w:rPr>
          <w:rFonts w:asciiTheme="minorHAnsi" w:hAnsiTheme="minorHAnsi" w:cstheme="minorHAnsi"/>
          <w:sz w:val="22"/>
          <w:szCs w:val="22"/>
        </w:rPr>
        <w:t xml:space="preserve">, nine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12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respectively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seedlings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transplanted</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August</w:t>
      </w:r>
      <w:proofErr w:type="spellEnd"/>
      <w:r w:rsidRPr="00223FA4">
        <w:rPr>
          <w:rFonts w:asciiTheme="minorHAnsi" w:hAnsiTheme="minorHAnsi" w:cstheme="minorHAnsi"/>
          <w:sz w:val="22"/>
          <w:szCs w:val="22"/>
        </w:rPr>
        <w:t xml:space="preserve"> 20, 2021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efficacy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evaluated</w:t>
      </w:r>
      <w:proofErr w:type="spellEnd"/>
      <w:r w:rsidRPr="00223FA4">
        <w:rPr>
          <w:rFonts w:asciiTheme="minorHAnsi" w:hAnsiTheme="minorHAnsi" w:cstheme="minorHAnsi"/>
          <w:sz w:val="22"/>
          <w:szCs w:val="22"/>
        </w:rPr>
        <w:t xml:space="preserve"> on 19.10.2021, </w:t>
      </w:r>
      <w:proofErr w:type="spellStart"/>
      <w:r w:rsidRPr="00223FA4">
        <w:rPr>
          <w:rFonts w:asciiTheme="minorHAnsi" w:hAnsiTheme="minorHAnsi" w:cstheme="minorHAnsi"/>
          <w:sz w:val="22"/>
          <w:szCs w:val="22"/>
        </w:rPr>
        <w:t>respectively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addition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transplanted</w:t>
      </w:r>
      <w:proofErr w:type="spellEnd"/>
      <w:r w:rsidRPr="00223FA4">
        <w:rPr>
          <w:rFonts w:asciiTheme="minorHAnsi" w:hAnsiTheme="minorHAnsi" w:cstheme="minorHAnsi"/>
          <w:sz w:val="22"/>
          <w:szCs w:val="22"/>
        </w:rPr>
        <w:t xml:space="preserve"> on 11.09.2021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evaluated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November</w:t>
      </w:r>
      <w:proofErr w:type="spellEnd"/>
      <w:r w:rsidRPr="00223FA4">
        <w:rPr>
          <w:rFonts w:asciiTheme="minorHAnsi" w:hAnsiTheme="minorHAnsi" w:cstheme="minorHAnsi"/>
          <w:sz w:val="22"/>
          <w:szCs w:val="22"/>
        </w:rPr>
        <w:t>, 8, 2021.</w:t>
      </w:r>
    </w:p>
    <w:p w14:paraId="536A49BB" w14:textId="77777777" w:rsidR="00A45FEC" w:rsidRPr="00223FA4" w:rsidRDefault="00A45FEC" w:rsidP="00A45FEC">
      <w:pPr>
        <w:spacing w:after="0"/>
        <w:jc w:val="both"/>
        <w:rPr>
          <w:rFonts w:asciiTheme="minorHAnsi" w:hAnsiTheme="minorHAnsi" w:cstheme="minorHAnsi"/>
          <w:b/>
          <w:i/>
          <w:sz w:val="22"/>
          <w:szCs w:val="22"/>
        </w:rPr>
      </w:pPr>
    </w:p>
    <w:p w14:paraId="2F9B6D77" w14:textId="77777777" w:rsidR="00A45FEC" w:rsidRPr="00223FA4" w:rsidRDefault="00A45FEC" w:rsidP="00A45FEC">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Experimental</w:t>
      </w:r>
      <w:proofErr w:type="spellEnd"/>
      <w:r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design</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and</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evaluation</w:t>
      </w:r>
      <w:proofErr w:type="spellEnd"/>
      <w:r w:rsidR="00531149" w:rsidRPr="00223FA4">
        <w:rPr>
          <w:rFonts w:asciiTheme="minorHAnsi" w:hAnsiTheme="minorHAnsi" w:cstheme="minorHAnsi"/>
          <w:b/>
          <w:i/>
          <w:sz w:val="22"/>
          <w:szCs w:val="22"/>
        </w:rPr>
        <w:t xml:space="preserve"> of </w:t>
      </w:r>
      <w:proofErr w:type="spellStart"/>
      <w:r w:rsidR="00531149" w:rsidRPr="00223FA4">
        <w:rPr>
          <w:rFonts w:asciiTheme="minorHAnsi" w:hAnsiTheme="minorHAnsi" w:cstheme="minorHAnsi"/>
          <w:b/>
          <w:i/>
          <w:sz w:val="22"/>
          <w:szCs w:val="22"/>
        </w:rPr>
        <w:t>the</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experiments</w:t>
      </w:r>
      <w:proofErr w:type="spellEnd"/>
    </w:p>
    <w:p w14:paraId="78C34299"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established</w:t>
      </w:r>
      <w:proofErr w:type="spellEnd"/>
      <w:r w:rsidRPr="00223FA4">
        <w:rPr>
          <w:rFonts w:asciiTheme="minorHAnsi" w:hAnsiTheme="minorHAnsi" w:cstheme="minorHAnsi"/>
          <w:sz w:val="22"/>
          <w:szCs w:val="22"/>
        </w:rPr>
        <w:t xml:space="preserve"> in a </w:t>
      </w:r>
      <w:proofErr w:type="spellStart"/>
      <w:r w:rsidRPr="00223FA4">
        <w:rPr>
          <w:rFonts w:asciiTheme="minorHAnsi" w:hAnsiTheme="minorHAnsi" w:cstheme="minorHAnsi"/>
          <w:sz w:val="22"/>
          <w:szCs w:val="22"/>
        </w:rPr>
        <w:t>randomized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block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design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3 </w:t>
      </w:r>
      <w:proofErr w:type="spellStart"/>
      <w:r w:rsidRPr="00223FA4">
        <w:rPr>
          <w:rFonts w:asciiTheme="minorHAnsi" w:hAnsiTheme="minorHAnsi" w:cstheme="minorHAnsi"/>
          <w:sz w:val="22"/>
          <w:szCs w:val="22"/>
        </w:rPr>
        <w:t>replications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4 </w:t>
      </w:r>
      <w:proofErr w:type="spellStart"/>
      <w:r w:rsidRPr="00223FA4">
        <w:rPr>
          <w:rFonts w:asciiTheme="minorHAnsi" w:hAnsiTheme="minorHAnsi" w:cstheme="minorHAnsi"/>
          <w:sz w:val="22"/>
          <w:szCs w:val="22"/>
        </w:rPr>
        <w:t>replications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3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evaluated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each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replication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positive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group</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which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observed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daily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symptoms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followed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observations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continued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until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symptoms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When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symptoms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such</w:t>
      </w:r>
      <w:proofErr w:type="spellEnd"/>
      <w:r w:rsidRPr="00223FA4">
        <w:rPr>
          <w:rFonts w:asciiTheme="minorHAnsi" w:hAnsiTheme="minorHAnsi" w:cstheme="minorHAnsi"/>
          <w:sz w:val="22"/>
          <w:szCs w:val="22"/>
        </w:rPr>
        <w:t xml:space="preserve"> as </w:t>
      </w:r>
      <w:proofErr w:type="spellStart"/>
      <w:r w:rsidRPr="00223FA4">
        <w:rPr>
          <w:rFonts w:asciiTheme="minorHAnsi" w:hAnsiTheme="minorHAnsi" w:cstheme="minorHAnsi"/>
          <w:sz w:val="22"/>
          <w:szCs w:val="22"/>
        </w:rPr>
        <w:t>dark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brown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lesions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surrounded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yellow</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halo</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observed</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modified</w:t>
      </w:r>
      <w:proofErr w:type="spellEnd"/>
      <w:r w:rsidRPr="00223FA4">
        <w:rPr>
          <w:rFonts w:asciiTheme="minorHAnsi" w:hAnsiTheme="minorHAnsi" w:cstheme="minorHAnsi"/>
          <w:sz w:val="22"/>
          <w:szCs w:val="22"/>
        </w:rPr>
        <w:t xml:space="preserve"> 0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5 </w:t>
      </w:r>
      <w:proofErr w:type="spellStart"/>
      <w:r w:rsidRPr="00223FA4">
        <w:rPr>
          <w:rFonts w:asciiTheme="minorHAnsi" w:hAnsiTheme="minorHAnsi" w:cstheme="minorHAnsi"/>
          <w:sz w:val="22"/>
          <w:szCs w:val="22"/>
        </w:rPr>
        <w:t>scale</w:t>
      </w:r>
      <w:proofErr w:type="spellEnd"/>
      <w:r w:rsidRPr="00223FA4">
        <w:rPr>
          <w:rFonts w:asciiTheme="minorHAnsi" w:hAnsiTheme="minorHAnsi" w:cstheme="minorHAnsi"/>
          <w:sz w:val="22"/>
          <w:szCs w:val="22"/>
        </w:rPr>
        <w:t xml:space="preserve"> (0: </w:t>
      </w:r>
      <w:proofErr w:type="spellStart"/>
      <w:r w:rsidRPr="00223FA4">
        <w:rPr>
          <w:rFonts w:asciiTheme="minorHAnsi" w:hAnsiTheme="minorHAnsi" w:cstheme="minorHAnsi"/>
          <w:sz w:val="22"/>
          <w:szCs w:val="22"/>
        </w:rPr>
        <w:t>no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symptom</w:t>
      </w:r>
      <w:proofErr w:type="spellEnd"/>
      <w:r w:rsidRPr="00223FA4">
        <w:rPr>
          <w:rFonts w:asciiTheme="minorHAnsi" w:hAnsiTheme="minorHAnsi" w:cstheme="minorHAnsi"/>
          <w:sz w:val="22"/>
          <w:szCs w:val="22"/>
        </w:rPr>
        <w:t xml:space="preserve">; 1: 1-10%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infected</w:t>
      </w:r>
      <w:proofErr w:type="spellEnd"/>
      <w:r w:rsidRPr="00223FA4">
        <w:rPr>
          <w:rFonts w:asciiTheme="minorHAnsi" w:hAnsiTheme="minorHAnsi" w:cstheme="minorHAnsi"/>
          <w:sz w:val="22"/>
          <w:szCs w:val="22"/>
        </w:rPr>
        <w:t xml:space="preserve">; 2: 11-25%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infected</w:t>
      </w:r>
      <w:proofErr w:type="spellEnd"/>
      <w:r w:rsidRPr="00223FA4">
        <w:rPr>
          <w:rFonts w:asciiTheme="minorHAnsi" w:hAnsiTheme="minorHAnsi" w:cstheme="minorHAnsi"/>
          <w:sz w:val="22"/>
          <w:szCs w:val="22"/>
        </w:rPr>
        <w:t xml:space="preserve">; 3: 26-50%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lastRenderedPageBreak/>
        <w:t>infected</w:t>
      </w:r>
      <w:proofErr w:type="spellEnd"/>
      <w:r w:rsidRPr="00223FA4">
        <w:rPr>
          <w:rFonts w:asciiTheme="minorHAnsi" w:hAnsiTheme="minorHAnsi" w:cstheme="minorHAnsi"/>
          <w:sz w:val="22"/>
          <w:szCs w:val="22"/>
        </w:rPr>
        <w:t xml:space="preserve">; 4: 51-75%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infected</w:t>
      </w:r>
      <w:proofErr w:type="spellEnd"/>
      <w:r w:rsidRPr="00223FA4">
        <w:rPr>
          <w:rFonts w:asciiTheme="minorHAnsi" w:hAnsiTheme="minorHAnsi" w:cstheme="minorHAnsi"/>
          <w:sz w:val="22"/>
          <w:szCs w:val="22"/>
        </w:rPr>
        <w:t xml:space="preserve">; 5: 76-100%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infected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(DS) (Kirli, 2016). DS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calculated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Tawsend-Heuberger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formula</w:t>
      </w:r>
      <w:proofErr w:type="spellEnd"/>
      <w:r w:rsidRPr="00223FA4">
        <w:rPr>
          <w:rFonts w:asciiTheme="minorHAnsi" w:hAnsiTheme="minorHAnsi" w:cstheme="minorHAnsi"/>
          <w:sz w:val="22"/>
          <w:szCs w:val="22"/>
        </w:rPr>
        <w:t xml:space="preserve">. </w:t>
      </w:r>
      <w:proofErr w:type="spellStart"/>
      <w:r w:rsidR="0009467B" w:rsidRPr="00223FA4">
        <w:rPr>
          <w:rFonts w:asciiTheme="minorHAnsi" w:hAnsiTheme="minorHAnsi" w:cstheme="minorHAnsi"/>
          <w:sz w:val="22"/>
          <w:szCs w:val="22"/>
        </w:rPr>
        <w:t>The</w:t>
      </w:r>
      <w:proofErr w:type="spellEnd"/>
      <w:r w:rsidR="0009467B" w:rsidRPr="00223FA4">
        <w:rPr>
          <w:rFonts w:asciiTheme="minorHAnsi" w:hAnsiTheme="minorHAnsi" w:cstheme="minorHAnsi"/>
          <w:sz w:val="22"/>
          <w:szCs w:val="22"/>
        </w:rPr>
        <w:t xml:space="preserve"> </w:t>
      </w:r>
      <w:proofErr w:type="spellStart"/>
      <w:r w:rsidR="0009467B" w:rsidRPr="00223FA4">
        <w:rPr>
          <w:rFonts w:asciiTheme="minorHAnsi" w:hAnsiTheme="minorHAnsi" w:cstheme="minorHAnsi"/>
          <w:sz w:val="22"/>
          <w:szCs w:val="22"/>
        </w:rPr>
        <w:t>efficacies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also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calculated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according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Abbott </w:t>
      </w:r>
      <w:proofErr w:type="spellStart"/>
      <w:r w:rsidRPr="00223FA4">
        <w:rPr>
          <w:rFonts w:asciiTheme="minorHAnsi" w:hAnsiTheme="minorHAnsi" w:cstheme="minorHAnsi"/>
          <w:sz w:val="22"/>
          <w:szCs w:val="22"/>
        </w:rPr>
        <w:t>formula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formulas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as </w:t>
      </w:r>
      <w:proofErr w:type="spellStart"/>
      <w:r w:rsidRPr="00223FA4">
        <w:rPr>
          <w:rFonts w:asciiTheme="minorHAnsi" w:hAnsiTheme="minorHAnsi" w:cstheme="minorHAnsi"/>
          <w:sz w:val="22"/>
          <w:szCs w:val="22"/>
        </w:rPr>
        <w:t>follows</w:t>
      </w:r>
      <w:proofErr w:type="spellEnd"/>
      <w:r w:rsidRPr="00223FA4">
        <w:rPr>
          <w:rFonts w:asciiTheme="minorHAnsi" w:hAnsiTheme="minorHAnsi" w:cstheme="minorHAnsi"/>
          <w:sz w:val="22"/>
          <w:szCs w:val="22"/>
        </w:rPr>
        <w:t>:</w:t>
      </w:r>
    </w:p>
    <w:p w14:paraId="75DED5A6" w14:textId="77777777" w:rsidR="00A45FEC" w:rsidRPr="00223FA4" w:rsidRDefault="00A45FEC" w:rsidP="000F4533">
      <w:pPr>
        <w:spacing w:after="0"/>
        <w:ind w:firstLine="284"/>
        <w:jc w:val="both"/>
        <w:rPr>
          <w:rFonts w:asciiTheme="minorHAnsi" w:hAnsiTheme="minorHAnsi" w:cstheme="minorHAnsi"/>
          <w:sz w:val="22"/>
          <w:szCs w:val="22"/>
          <w:lang w:val="en-US"/>
        </w:rPr>
      </w:pP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 = [(∑ </w:t>
      </w:r>
      <w:proofErr w:type="spellStart"/>
      <w:r w:rsidRPr="00223FA4">
        <w:rPr>
          <w:rFonts w:asciiTheme="minorHAnsi" w:hAnsiTheme="minorHAnsi" w:cstheme="minorHAnsi"/>
          <w:sz w:val="22"/>
          <w:szCs w:val="22"/>
        </w:rPr>
        <w:t>number</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diseased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each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grade</w:t>
      </w:r>
      <w:proofErr w:type="spellEnd"/>
      <w:r w:rsidRPr="00223FA4">
        <w:rPr>
          <w:rFonts w:asciiTheme="minorHAnsi" w:hAnsiTheme="minorHAnsi" w:cstheme="minorHAnsi"/>
          <w:sz w:val="22"/>
          <w:szCs w:val="22"/>
        </w:rPr>
        <w:t xml:space="preserve"> × </w:t>
      </w:r>
      <w:proofErr w:type="spellStart"/>
      <w:proofErr w:type="gramStart"/>
      <w:r w:rsidRPr="00223FA4">
        <w:rPr>
          <w:rFonts w:asciiTheme="minorHAnsi" w:hAnsiTheme="minorHAnsi" w:cstheme="minorHAnsi"/>
          <w:sz w:val="22"/>
          <w:szCs w:val="22"/>
        </w:rPr>
        <w:t>grade</w:t>
      </w:r>
      <w:proofErr w:type="spellEnd"/>
      <w:r w:rsidRPr="00223FA4">
        <w:rPr>
          <w:rFonts w:asciiTheme="minorHAnsi" w:hAnsiTheme="minorHAnsi" w:cstheme="minorHAnsi"/>
          <w:sz w:val="22"/>
          <w:szCs w:val="22"/>
        </w:rPr>
        <w:t>)/</w:t>
      </w:r>
      <w:proofErr w:type="gramEnd"/>
      <w:r w:rsidRPr="00223FA4">
        <w:rPr>
          <w:rFonts w:asciiTheme="minorHAnsi" w:hAnsiTheme="minorHAnsi" w:cstheme="minorHAnsi"/>
          <w:sz w:val="22"/>
          <w:szCs w:val="22"/>
        </w:rPr>
        <w:t xml:space="preserve">(total </w:t>
      </w:r>
      <w:proofErr w:type="spellStart"/>
      <w:r w:rsidRPr="00223FA4">
        <w:rPr>
          <w:rFonts w:asciiTheme="minorHAnsi" w:hAnsiTheme="minorHAnsi" w:cstheme="minorHAnsi"/>
          <w:sz w:val="22"/>
          <w:szCs w:val="22"/>
        </w:rPr>
        <w:t>number</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investigated</w:t>
      </w:r>
      <w:proofErr w:type="spellEnd"/>
      <w:r w:rsidRPr="00223FA4">
        <w:rPr>
          <w:rFonts w:asciiTheme="minorHAnsi" w:hAnsiTheme="minorHAnsi" w:cstheme="minorHAnsi"/>
          <w:sz w:val="22"/>
          <w:szCs w:val="22"/>
        </w:rPr>
        <w:t xml:space="preserve"> ×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highest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index</w:t>
      </w:r>
      <w:proofErr w:type="spellEnd"/>
      <w:r w:rsidRPr="00223FA4">
        <w:rPr>
          <w:rFonts w:asciiTheme="minorHAnsi" w:hAnsiTheme="minorHAnsi" w:cstheme="minorHAnsi"/>
          <w:sz w:val="22"/>
          <w:szCs w:val="22"/>
        </w:rPr>
        <w:t>)] ×</w:t>
      </w:r>
      <w:r w:rsidR="000F4533" w:rsidRPr="00223FA4">
        <w:rPr>
          <w:rFonts w:asciiTheme="minorHAnsi" w:hAnsiTheme="minorHAnsi" w:cstheme="minorHAnsi"/>
          <w:sz w:val="22"/>
          <w:szCs w:val="22"/>
        </w:rPr>
        <w:t xml:space="preserve"> 100  </w:t>
      </w:r>
      <w:proofErr w:type="spellStart"/>
      <w:r w:rsidRPr="00223FA4">
        <w:rPr>
          <w:rFonts w:asciiTheme="minorHAnsi" w:hAnsiTheme="minorHAnsi" w:cstheme="minorHAnsi"/>
          <w:sz w:val="22"/>
          <w:szCs w:val="22"/>
        </w:rPr>
        <w:t>Eq</w:t>
      </w:r>
      <w:proofErr w:type="spellEnd"/>
      <w:r w:rsidRPr="00223FA4">
        <w:rPr>
          <w:rFonts w:asciiTheme="minorHAnsi" w:hAnsiTheme="minorHAnsi" w:cstheme="minorHAnsi"/>
          <w:sz w:val="22"/>
          <w:szCs w:val="22"/>
        </w:rPr>
        <w:t>.</w:t>
      </w:r>
      <w:r w:rsidRPr="00223FA4">
        <w:rPr>
          <w:rFonts w:asciiTheme="minorHAnsi" w:hAnsiTheme="minorHAnsi" w:cstheme="minorHAnsi"/>
          <w:sz w:val="22"/>
          <w:szCs w:val="22"/>
          <w:lang w:val="en-US"/>
        </w:rPr>
        <w:t>(1)</w:t>
      </w:r>
    </w:p>
    <w:p w14:paraId="00B73B11" w14:textId="77777777" w:rsidR="00A45FEC" w:rsidRPr="00223FA4" w:rsidRDefault="00A45FEC" w:rsidP="000F4533">
      <w:pPr>
        <w:spacing w:after="0"/>
        <w:ind w:firstLine="284"/>
        <w:jc w:val="both"/>
        <w:rPr>
          <w:rFonts w:asciiTheme="minorHAnsi" w:hAnsiTheme="minorHAnsi" w:cstheme="minorHAnsi"/>
          <w:sz w:val="22"/>
          <w:szCs w:val="22"/>
        </w:rPr>
      </w:pPr>
      <w:proofErr w:type="spellStart"/>
      <w:r w:rsidRPr="00223FA4">
        <w:rPr>
          <w:rFonts w:asciiTheme="minorHAnsi" w:hAnsiTheme="minorHAnsi" w:cstheme="minorHAnsi"/>
          <w:sz w:val="22"/>
          <w:szCs w:val="22"/>
        </w:rPr>
        <w:t>Efficacy</w:t>
      </w:r>
      <w:proofErr w:type="spellEnd"/>
      <w:r w:rsidRPr="00223FA4">
        <w:rPr>
          <w:rFonts w:asciiTheme="minorHAnsi" w:hAnsiTheme="minorHAnsi" w:cstheme="minorHAnsi"/>
          <w:sz w:val="22"/>
          <w:szCs w:val="22"/>
        </w:rPr>
        <w:t xml:space="preserve"> (%) = [(</w:t>
      </w:r>
      <w:proofErr w:type="spellStart"/>
      <w:r w:rsidRPr="00223FA4">
        <w:rPr>
          <w:rFonts w:asciiTheme="minorHAnsi" w:hAnsiTheme="minorHAnsi" w:cstheme="minorHAnsi"/>
          <w:sz w:val="22"/>
          <w:szCs w:val="22"/>
        </w:rPr>
        <w:t>incidence</w:t>
      </w:r>
      <w:proofErr w:type="spellEnd"/>
      <w:r w:rsidRPr="00223FA4">
        <w:rPr>
          <w:rFonts w:asciiTheme="minorHAnsi" w:hAnsiTheme="minorHAnsi" w:cstheme="minorHAnsi"/>
          <w:sz w:val="22"/>
          <w:szCs w:val="22"/>
        </w:rPr>
        <w:t xml:space="preserve"> rate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 </w:t>
      </w:r>
      <w:proofErr w:type="spellStart"/>
      <w:r w:rsidRPr="00223FA4">
        <w:rPr>
          <w:rFonts w:asciiTheme="minorHAnsi" w:hAnsiTheme="minorHAnsi" w:cstheme="minorHAnsi"/>
          <w:sz w:val="22"/>
          <w:szCs w:val="22"/>
        </w:rPr>
        <w:t>incidence</w:t>
      </w:r>
      <w:proofErr w:type="spellEnd"/>
      <w:r w:rsidRPr="00223FA4">
        <w:rPr>
          <w:rFonts w:asciiTheme="minorHAnsi" w:hAnsiTheme="minorHAnsi" w:cstheme="minorHAnsi"/>
          <w:sz w:val="22"/>
          <w:szCs w:val="22"/>
        </w:rPr>
        <w:t xml:space="preserve"> rate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group</w:t>
      </w:r>
      <w:proofErr w:type="spellEnd"/>
      <w:r w:rsidRPr="00223FA4">
        <w:rPr>
          <w:rFonts w:asciiTheme="minorHAnsi" w:hAnsiTheme="minorHAnsi" w:cstheme="minorHAnsi"/>
          <w:sz w:val="22"/>
          <w:szCs w:val="22"/>
        </w:rPr>
        <w:t>)/</w:t>
      </w:r>
      <w:proofErr w:type="spellStart"/>
      <w:r w:rsidRPr="00223FA4">
        <w:rPr>
          <w:rFonts w:asciiTheme="minorHAnsi" w:hAnsiTheme="minorHAnsi" w:cstheme="minorHAnsi"/>
          <w:sz w:val="22"/>
          <w:szCs w:val="22"/>
        </w:rPr>
        <w:t>incidence</w:t>
      </w:r>
      <w:proofErr w:type="spellEnd"/>
      <w:r w:rsidRPr="00223FA4">
        <w:rPr>
          <w:rFonts w:asciiTheme="minorHAnsi" w:hAnsiTheme="minorHAnsi" w:cstheme="minorHAnsi"/>
          <w:sz w:val="22"/>
          <w:szCs w:val="22"/>
        </w:rPr>
        <w:t xml:space="preserve"> rate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 100                                                                                </w:t>
      </w:r>
      <w:proofErr w:type="spellStart"/>
      <w:r w:rsidRPr="00223FA4">
        <w:rPr>
          <w:rFonts w:asciiTheme="minorHAnsi" w:hAnsiTheme="minorHAnsi" w:cstheme="minorHAnsi"/>
          <w:sz w:val="22"/>
          <w:szCs w:val="22"/>
        </w:rPr>
        <w:t>Eq</w:t>
      </w:r>
      <w:proofErr w:type="spellEnd"/>
      <w:r w:rsidRPr="00223FA4">
        <w:rPr>
          <w:rFonts w:asciiTheme="minorHAnsi" w:hAnsiTheme="minorHAnsi" w:cstheme="minorHAnsi"/>
          <w:sz w:val="22"/>
          <w:szCs w:val="22"/>
        </w:rPr>
        <w:t>.(2)</w:t>
      </w:r>
    </w:p>
    <w:p w14:paraId="1061B519" w14:textId="77777777" w:rsidR="00A45FEC" w:rsidRPr="00223FA4" w:rsidRDefault="00A45FEC" w:rsidP="000F4533">
      <w:pPr>
        <w:spacing w:after="0"/>
        <w:ind w:firstLine="284"/>
        <w:jc w:val="both"/>
        <w:rPr>
          <w:rFonts w:asciiTheme="minorHAnsi" w:hAnsiTheme="minorHAnsi" w:cstheme="minorHAnsi"/>
          <w:sz w:val="22"/>
          <w:szCs w:val="22"/>
        </w:rPr>
      </w:pPr>
      <w:proofErr w:type="spellStart"/>
      <w:r w:rsidRPr="00223FA4">
        <w:rPr>
          <w:rFonts w:asciiTheme="minorHAnsi" w:hAnsiTheme="minorHAnsi" w:cstheme="minorHAnsi"/>
          <w:sz w:val="22"/>
          <w:szCs w:val="22"/>
        </w:rPr>
        <w:t>Twelve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controlled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each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symptom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repeated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twice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under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greenhouse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conditions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statistical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differences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between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calculated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Tukey</w:t>
      </w:r>
      <w:proofErr w:type="spellEnd"/>
      <w:r w:rsidRPr="00223FA4">
        <w:rPr>
          <w:rFonts w:asciiTheme="minorHAnsi" w:hAnsiTheme="minorHAnsi" w:cstheme="minorHAnsi"/>
          <w:sz w:val="22"/>
          <w:szCs w:val="22"/>
        </w:rPr>
        <w:t xml:space="preserve"> HSD multiple </w:t>
      </w:r>
      <w:proofErr w:type="spellStart"/>
      <w:r w:rsidRPr="00223FA4">
        <w:rPr>
          <w:rFonts w:asciiTheme="minorHAnsi" w:hAnsiTheme="minorHAnsi" w:cstheme="minorHAnsi"/>
          <w:sz w:val="22"/>
          <w:szCs w:val="22"/>
        </w:rPr>
        <w:t>comparison</w:t>
      </w:r>
      <w:proofErr w:type="spellEnd"/>
      <w:r w:rsidRPr="00223FA4">
        <w:rPr>
          <w:rFonts w:asciiTheme="minorHAnsi" w:hAnsiTheme="minorHAnsi" w:cstheme="minorHAnsi"/>
          <w:sz w:val="22"/>
          <w:szCs w:val="22"/>
        </w:rPr>
        <w:t xml:space="preserve"> test (p≤0.05 </w:t>
      </w:r>
      <w:proofErr w:type="spellStart"/>
      <w:r w:rsidRPr="00223FA4">
        <w:rPr>
          <w:rFonts w:asciiTheme="minorHAnsi" w:hAnsiTheme="minorHAnsi" w:cstheme="minorHAnsi"/>
          <w:sz w:val="22"/>
          <w:szCs w:val="22"/>
        </w:rPr>
        <w:t>significance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level</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SPSS </w:t>
      </w:r>
      <w:proofErr w:type="spellStart"/>
      <w:r w:rsidRPr="00223FA4">
        <w:rPr>
          <w:rFonts w:asciiTheme="minorHAnsi" w:hAnsiTheme="minorHAnsi" w:cstheme="minorHAnsi"/>
          <w:sz w:val="22"/>
          <w:szCs w:val="22"/>
        </w:rPr>
        <w:t>statistical</w:t>
      </w:r>
      <w:proofErr w:type="spellEnd"/>
      <w:r w:rsidRPr="00223FA4">
        <w:rPr>
          <w:rFonts w:asciiTheme="minorHAnsi" w:hAnsiTheme="minorHAnsi" w:cstheme="minorHAnsi"/>
          <w:sz w:val="22"/>
          <w:szCs w:val="22"/>
        </w:rPr>
        <w:t xml:space="preserve"> program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one-way</w:t>
      </w:r>
      <w:proofErr w:type="spellEnd"/>
      <w:r w:rsidRPr="00223FA4">
        <w:rPr>
          <w:rFonts w:asciiTheme="minorHAnsi" w:hAnsiTheme="minorHAnsi" w:cstheme="minorHAnsi"/>
          <w:sz w:val="22"/>
          <w:szCs w:val="22"/>
        </w:rPr>
        <w:t xml:space="preserve"> ANOVA </w:t>
      </w:r>
      <w:proofErr w:type="spellStart"/>
      <w:r w:rsidRPr="00223FA4">
        <w:rPr>
          <w:rFonts w:asciiTheme="minorHAnsi" w:hAnsiTheme="minorHAnsi" w:cstheme="minorHAnsi"/>
          <w:sz w:val="22"/>
          <w:szCs w:val="22"/>
        </w:rPr>
        <w:t>analysis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variance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According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results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obtained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different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groups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lettered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results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interpreted</w:t>
      </w:r>
      <w:proofErr w:type="spellEnd"/>
      <w:r w:rsidRPr="00223FA4">
        <w:rPr>
          <w:rFonts w:asciiTheme="minorHAnsi" w:hAnsiTheme="minorHAnsi" w:cstheme="minorHAnsi"/>
          <w:sz w:val="22"/>
          <w:szCs w:val="22"/>
        </w:rPr>
        <w:t>.</w:t>
      </w:r>
    </w:p>
    <w:p w14:paraId="0F6D4339" w14:textId="77777777" w:rsidR="00A45FEC" w:rsidRPr="00223FA4" w:rsidRDefault="00A45FEC" w:rsidP="00A45FEC">
      <w:pPr>
        <w:spacing w:after="0"/>
        <w:jc w:val="both"/>
        <w:rPr>
          <w:rFonts w:asciiTheme="minorHAnsi" w:hAnsiTheme="minorHAnsi" w:cstheme="minorHAnsi"/>
          <w:b/>
          <w:sz w:val="22"/>
          <w:szCs w:val="22"/>
          <w:lang w:val="en-GB"/>
        </w:rPr>
      </w:pPr>
    </w:p>
    <w:p w14:paraId="6DB89717" w14:textId="77777777" w:rsidR="00A45FEC" w:rsidRPr="00223FA4" w:rsidRDefault="00A45FEC" w:rsidP="00A45FEC">
      <w:pPr>
        <w:spacing w:after="0"/>
        <w:jc w:val="both"/>
        <w:rPr>
          <w:rFonts w:asciiTheme="minorHAnsi" w:hAnsiTheme="minorHAnsi" w:cstheme="minorHAnsi"/>
          <w:b/>
          <w:sz w:val="22"/>
          <w:szCs w:val="22"/>
          <w:lang w:val="en-GB"/>
        </w:rPr>
      </w:pPr>
      <w:r w:rsidRPr="00223FA4">
        <w:rPr>
          <w:rFonts w:asciiTheme="minorHAnsi" w:hAnsiTheme="minorHAnsi" w:cstheme="minorHAnsi"/>
          <w:b/>
          <w:sz w:val="22"/>
          <w:szCs w:val="22"/>
          <w:lang w:val="en-GB"/>
        </w:rPr>
        <w:t>RESULTS and DISCUSSIONS</w:t>
      </w:r>
    </w:p>
    <w:p w14:paraId="5D894A72" w14:textId="77777777" w:rsidR="00A45FEC" w:rsidRPr="00223FA4" w:rsidRDefault="00A45FEC" w:rsidP="00A45FEC">
      <w:pPr>
        <w:spacing w:after="0"/>
        <w:jc w:val="both"/>
        <w:rPr>
          <w:rFonts w:asciiTheme="minorHAnsi" w:hAnsiTheme="minorHAnsi" w:cstheme="minorHAnsi"/>
          <w:b/>
          <w:i/>
          <w:sz w:val="22"/>
          <w:szCs w:val="22"/>
        </w:rPr>
      </w:pPr>
    </w:p>
    <w:p w14:paraId="76F9EE06" w14:textId="77777777" w:rsidR="00A45FEC" w:rsidRPr="00223FA4" w:rsidRDefault="00A45FEC" w:rsidP="00A45FEC">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Pathogenicity</w:t>
      </w:r>
      <w:proofErr w:type="spellEnd"/>
      <w:r w:rsidRPr="00223FA4">
        <w:rPr>
          <w:rFonts w:asciiTheme="minorHAnsi" w:hAnsiTheme="minorHAnsi" w:cstheme="minorHAnsi"/>
          <w:b/>
          <w:i/>
          <w:sz w:val="22"/>
          <w:szCs w:val="22"/>
        </w:rPr>
        <w:t xml:space="preserve"> </w:t>
      </w:r>
      <w:r w:rsidR="00531149" w:rsidRPr="00223FA4">
        <w:rPr>
          <w:rFonts w:asciiTheme="minorHAnsi" w:hAnsiTheme="minorHAnsi" w:cstheme="minorHAnsi"/>
          <w:b/>
          <w:i/>
          <w:sz w:val="22"/>
          <w:szCs w:val="22"/>
        </w:rPr>
        <w:t>test</w:t>
      </w:r>
    </w:p>
    <w:p w14:paraId="6D2D4A9F"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isolate</w:t>
      </w:r>
      <w:proofErr w:type="spellEnd"/>
      <w:r w:rsidRPr="00223FA4">
        <w:rPr>
          <w:rFonts w:asciiTheme="minorHAnsi" w:hAnsiTheme="minorHAnsi" w:cstheme="minorHAnsi"/>
          <w:sz w:val="22"/>
          <w:szCs w:val="22"/>
        </w:rPr>
        <w:t xml:space="preserve"> DG 1-2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induced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dark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brown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lesions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surrounded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yellow</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halo</w:t>
      </w:r>
      <w:proofErr w:type="spellEnd"/>
      <w:r w:rsidRPr="00223FA4">
        <w:rPr>
          <w:rFonts w:asciiTheme="minorHAnsi" w:hAnsiTheme="minorHAnsi" w:cstheme="minorHAnsi"/>
          <w:sz w:val="22"/>
          <w:szCs w:val="22"/>
        </w:rPr>
        <w:t xml:space="preserve"> two </w:t>
      </w:r>
      <w:proofErr w:type="spellStart"/>
      <w:r w:rsidRPr="00223FA4">
        <w:rPr>
          <w:rFonts w:asciiTheme="minorHAnsi" w:hAnsiTheme="minorHAnsi" w:cstheme="minorHAnsi"/>
          <w:sz w:val="22"/>
          <w:szCs w:val="22"/>
        </w:rPr>
        <w:t>weeks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after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inoculation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Some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symptomatic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collected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transferred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laboratory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re-</w:t>
      </w:r>
      <w:proofErr w:type="spellStart"/>
      <w:r w:rsidRPr="00223FA4">
        <w:rPr>
          <w:rFonts w:asciiTheme="minorHAnsi" w:hAnsiTheme="minorHAnsi" w:cstheme="minorHAnsi"/>
          <w:sz w:val="22"/>
          <w:szCs w:val="22"/>
        </w:rPr>
        <w:t>isolations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fulfill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KOCH’s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postulates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eight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cream-colored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colonies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purified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identified</w:t>
      </w:r>
      <w:proofErr w:type="spellEnd"/>
      <w:r w:rsidRPr="00223FA4">
        <w:rPr>
          <w:rFonts w:asciiTheme="minorHAnsi" w:hAnsiTheme="minorHAnsi" w:cstheme="minorHAnsi"/>
          <w:sz w:val="22"/>
          <w:szCs w:val="22"/>
        </w:rPr>
        <w:t xml:space="preserve"> as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according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classical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tests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like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colony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morphology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fluorescence</w:t>
      </w:r>
      <w:proofErr w:type="spellEnd"/>
      <w:r w:rsidRPr="00223FA4">
        <w:rPr>
          <w:rFonts w:asciiTheme="minorHAnsi" w:hAnsiTheme="minorHAnsi" w:cstheme="minorHAnsi"/>
          <w:sz w:val="22"/>
          <w:szCs w:val="22"/>
        </w:rPr>
        <w:t xml:space="preserve"> on KB, </w:t>
      </w:r>
      <w:proofErr w:type="spellStart"/>
      <w:r w:rsidRPr="00223FA4">
        <w:rPr>
          <w:rFonts w:asciiTheme="minorHAnsi" w:hAnsiTheme="minorHAnsi" w:cstheme="minorHAnsi"/>
          <w:sz w:val="22"/>
          <w:szCs w:val="22"/>
        </w:rPr>
        <w:t>hypersensitive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reaction</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tobacco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
    <w:p w14:paraId="7D94AC12" w14:textId="77777777" w:rsidR="00A45FEC" w:rsidRPr="00223FA4" w:rsidRDefault="00A45FEC" w:rsidP="00A45FEC">
      <w:pPr>
        <w:spacing w:after="0"/>
        <w:jc w:val="both"/>
        <w:rPr>
          <w:rFonts w:asciiTheme="minorHAnsi" w:hAnsiTheme="minorHAnsi" w:cstheme="minorHAnsi"/>
          <w:sz w:val="22"/>
          <w:szCs w:val="22"/>
        </w:rPr>
      </w:pPr>
    </w:p>
    <w:p w14:paraId="4B9A278C" w14:textId="77777777" w:rsidR="00A45FEC" w:rsidRPr="00223FA4" w:rsidRDefault="00A45FEC" w:rsidP="00A45FEC">
      <w:pPr>
        <w:spacing w:after="0"/>
        <w:jc w:val="both"/>
        <w:rPr>
          <w:rFonts w:asciiTheme="minorHAnsi" w:hAnsiTheme="minorHAnsi" w:cstheme="minorHAnsi"/>
          <w:b/>
          <w:i/>
          <w:sz w:val="22"/>
          <w:szCs w:val="22"/>
        </w:rPr>
      </w:pPr>
      <w:proofErr w:type="spellStart"/>
      <w:r w:rsidRPr="00223FA4">
        <w:rPr>
          <w:rFonts w:asciiTheme="minorHAnsi" w:hAnsiTheme="minorHAnsi" w:cstheme="minorHAnsi"/>
          <w:b/>
          <w:i/>
          <w:sz w:val="22"/>
          <w:szCs w:val="22"/>
        </w:rPr>
        <w:t>The</w:t>
      </w:r>
      <w:proofErr w:type="spellEnd"/>
      <w:r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effect</w:t>
      </w:r>
      <w:proofErr w:type="spellEnd"/>
      <w:r w:rsidR="00531149" w:rsidRPr="00223FA4">
        <w:rPr>
          <w:rFonts w:asciiTheme="minorHAnsi" w:hAnsiTheme="minorHAnsi" w:cstheme="minorHAnsi"/>
          <w:b/>
          <w:i/>
          <w:sz w:val="22"/>
          <w:szCs w:val="22"/>
        </w:rPr>
        <w:t xml:space="preserve"> of </w:t>
      </w:r>
      <w:proofErr w:type="spellStart"/>
      <w:r w:rsidR="00531149" w:rsidRPr="00223FA4">
        <w:rPr>
          <w:rFonts w:asciiTheme="minorHAnsi" w:hAnsiTheme="minorHAnsi" w:cstheme="minorHAnsi"/>
          <w:b/>
          <w:i/>
          <w:sz w:val="22"/>
          <w:szCs w:val="22"/>
        </w:rPr>
        <w:t>phosphites</w:t>
      </w:r>
      <w:proofErr w:type="spellEnd"/>
      <w:r w:rsidR="00531149" w:rsidRPr="00223FA4">
        <w:rPr>
          <w:rFonts w:asciiTheme="minorHAnsi" w:hAnsiTheme="minorHAnsi" w:cstheme="minorHAnsi"/>
          <w:b/>
          <w:i/>
          <w:sz w:val="22"/>
          <w:szCs w:val="22"/>
        </w:rPr>
        <w:t xml:space="preserve"> on </w:t>
      </w:r>
      <w:proofErr w:type="spellStart"/>
      <w:r w:rsidR="00531149" w:rsidRPr="00223FA4">
        <w:rPr>
          <w:rFonts w:asciiTheme="minorHAnsi" w:hAnsiTheme="minorHAnsi" w:cstheme="minorHAnsi"/>
          <w:b/>
          <w:i/>
          <w:sz w:val="22"/>
          <w:szCs w:val="22"/>
        </w:rPr>
        <w:t>tomato</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bacterial</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speck</w:t>
      </w:r>
      <w:proofErr w:type="spellEnd"/>
      <w:r w:rsidR="00531149" w:rsidRPr="00223FA4">
        <w:rPr>
          <w:rFonts w:asciiTheme="minorHAnsi" w:hAnsiTheme="minorHAnsi" w:cstheme="minorHAnsi"/>
          <w:b/>
          <w:i/>
          <w:sz w:val="22"/>
          <w:szCs w:val="22"/>
        </w:rPr>
        <w:t xml:space="preserve"> </w:t>
      </w:r>
      <w:proofErr w:type="spellStart"/>
      <w:r w:rsidR="00531149" w:rsidRPr="00223FA4">
        <w:rPr>
          <w:rFonts w:asciiTheme="minorHAnsi" w:hAnsiTheme="minorHAnsi" w:cstheme="minorHAnsi"/>
          <w:b/>
          <w:i/>
          <w:sz w:val="22"/>
          <w:szCs w:val="22"/>
        </w:rPr>
        <w:t>disease</w:t>
      </w:r>
      <w:proofErr w:type="spellEnd"/>
    </w:p>
    <w:p w14:paraId="73EC0D2F" w14:textId="77777777" w:rsidR="004C6AA0"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carried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out</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controlled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greenhouses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Faculty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Agriculture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between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September</w:t>
      </w:r>
      <w:proofErr w:type="spellEnd"/>
      <w:r w:rsidRPr="00223FA4">
        <w:rPr>
          <w:rFonts w:asciiTheme="minorHAnsi" w:hAnsiTheme="minorHAnsi" w:cstheme="minorHAnsi"/>
          <w:sz w:val="22"/>
          <w:szCs w:val="22"/>
        </w:rPr>
        <w:t xml:space="preserve">, 15, 2021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October</w:t>
      </w:r>
      <w:proofErr w:type="spellEnd"/>
      <w:r w:rsidRPr="00223FA4">
        <w:rPr>
          <w:rFonts w:asciiTheme="minorHAnsi" w:hAnsiTheme="minorHAnsi" w:cstheme="minorHAnsi"/>
          <w:sz w:val="22"/>
          <w:szCs w:val="22"/>
        </w:rPr>
        <w:t xml:space="preserve">, 19, 2021. </w:t>
      </w:r>
      <w:proofErr w:type="spellStart"/>
      <w:r w:rsidRPr="00223FA4">
        <w:rPr>
          <w:rFonts w:asciiTheme="minorHAnsi" w:hAnsiTheme="minorHAnsi" w:cstheme="minorHAnsi"/>
          <w:sz w:val="22"/>
          <w:szCs w:val="22"/>
        </w:rPr>
        <w:t>According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results</w:t>
      </w:r>
      <w:proofErr w:type="spellEnd"/>
      <w:r w:rsidRPr="00223FA4">
        <w:rPr>
          <w:rFonts w:asciiTheme="minorHAnsi" w:hAnsiTheme="minorHAnsi" w:cstheme="minorHAnsi"/>
          <w:sz w:val="22"/>
          <w:szCs w:val="22"/>
        </w:rPr>
        <w:t xml:space="preserve">, since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positive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37.5%,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five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different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Fosetyl</w:t>
      </w:r>
      <w:proofErr w:type="spellEnd"/>
      <w:r w:rsidRPr="00223FA4">
        <w:rPr>
          <w:rFonts w:asciiTheme="minorHAnsi" w:hAnsiTheme="minorHAnsi" w:cstheme="minorHAnsi"/>
          <w:sz w:val="22"/>
          <w:szCs w:val="22"/>
        </w:rPr>
        <w:t xml:space="preserve">-Al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ranged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9.4%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21.7%.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inhibited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between</w:t>
      </w:r>
      <w:proofErr w:type="spellEnd"/>
      <w:r w:rsidRPr="00223FA4">
        <w:rPr>
          <w:rFonts w:asciiTheme="minorHAnsi" w:hAnsiTheme="minorHAnsi" w:cstheme="minorHAnsi"/>
          <w:sz w:val="22"/>
          <w:szCs w:val="22"/>
        </w:rPr>
        <w:t xml:space="preserve"> 42.1%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75.0%. </w:t>
      </w:r>
      <w:proofErr w:type="spellStart"/>
      <w:r w:rsidRPr="00223FA4">
        <w:rPr>
          <w:rFonts w:asciiTheme="minorHAnsi" w:hAnsiTheme="minorHAnsi" w:cstheme="minorHAnsi"/>
          <w:sz w:val="22"/>
          <w:szCs w:val="22"/>
        </w:rPr>
        <w:t>Among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zinc</w:t>
      </w:r>
      <w:proofErr w:type="spellEnd"/>
      <w:r w:rsidRPr="00223FA4">
        <w:rPr>
          <w:rFonts w:asciiTheme="minorHAnsi" w:hAnsiTheme="minorHAnsi" w:cstheme="minorHAnsi"/>
          <w:sz w:val="22"/>
          <w:szCs w:val="22"/>
        </w:rPr>
        <w:t>/</w:t>
      </w:r>
      <w:proofErr w:type="spellStart"/>
      <w:r w:rsidRPr="00223FA4">
        <w:rPr>
          <w:rFonts w:asciiTheme="minorHAnsi" w:hAnsiTheme="minorHAnsi" w:cstheme="minorHAnsi"/>
          <w:sz w:val="22"/>
          <w:szCs w:val="22"/>
        </w:rPr>
        <w:t>manganese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(75.0%), </w:t>
      </w:r>
      <w:proofErr w:type="spellStart"/>
      <w:r w:rsidRPr="00223FA4">
        <w:rPr>
          <w:rFonts w:asciiTheme="minorHAnsi" w:hAnsiTheme="minorHAnsi" w:cstheme="minorHAnsi"/>
          <w:sz w:val="22"/>
          <w:szCs w:val="22"/>
        </w:rPr>
        <w:t>magnesium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(66.4%),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Fosetyl</w:t>
      </w:r>
      <w:proofErr w:type="spellEnd"/>
      <w:r w:rsidRPr="00223FA4">
        <w:rPr>
          <w:rFonts w:asciiTheme="minorHAnsi" w:hAnsiTheme="minorHAnsi" w:cstheme="minorHAnsi"/>
          <w:sz w:val="22"/>
          <w:szCs w:val="22"/>
        </w:rPr>
        <w:t xml:space="preserve">-Al (56.6%) </w:t>
      </w:r>
      <w:proofErr w:type="spellStart"/>
      <w:r w:rsidRPr="00223FA4">
        <w:rPr>
          <w:rFonts w:asciiTheme="minorHAnsi" w:hAnsiTheme="minorHAnsi" w:cstheme="minorHAnsi"/>
          <w:sz w:val="22"/>
          <w:szCs w:val="22"/>
        </w:rPr>
        <w:t>showed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highest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reduction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Figure</w:t>
      </w:r>
      <w:proofErr w:type="spellEnd"/>
      <w:r w:rsidRPr="00223FA4">
        <w:rPr>
          <w:rFonts w:asciiTheme="minorHAnsi" w:hAnsiTheme="minorHAnsi" w:cstheme="minorHAnsi"/>
          <w:sz w:val="22"/>
          <w:szCs w:val="22"/>
        </w:rPr>
        <w:t xml:space="preserve"> 1).</w:t>
      </w:r>
    </w:p>
    <w:p w14:paraId="2C1AB390" w14:textId="77777777" w:rsidR="00223FA4" w:rsidRPr="00223FA4" w:rsidRDefault="00223FA4"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Fosetyl</w:t>
      </w:r>
      <w:proofErr w:type="spellEnd"/>
      <w:r w:rsidRPr="00223FA4">
        <w:rPr>
          <w:rFonts w:asciiTheme="minorHAnsi" w:hAnsiTheme="minorHAnsi" w:cstheme="minorHAnsi"/>
          <w:sz w:val="22"/>
          <w:szCs w:val="22"/>
        </w:rPr>
        <w:t xml:space="preserve">-Al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prevented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speck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tomatoes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22.8%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90.3% (</w:t>
      </w:r>
      <w:proofErr w:type="spellStart"/>
      <w:r w:rsidRPr="00223FA4">
        <w:rPr>
          <w:rFonts w:asciiTheme="minorHAnsi" w:hAnsiTheme="minorHAnsi" w:cstheme="minorHAnsi"/>
          <w:sz w:val="22"/>
          <w:szCs w:val="22"/>
        </w:rPr>
        <w:t>Figure</w:t>
      </w:r>
      <w:proofErr w:type="spellEnd"/>
      <w:r w:rsidRPr="00223FA4">
        <w:rPr>
          <w:rFonts w:asciiTheme="minorHAnsi" w:hAnsiTheme="minorHAnsi" w:cstheme="minorHAnsi"/>
          <w:sz w:val="22"/>
          <w:szCs w:val="22"/>
        </w:rPr>
        <w:t xml:space="preserve"> 2). </w:t>
      </w:r>
      <w:proofErr w:type="spellStart"/>
      <w:r w:rsidRPr="00223FA4">
        <w:rPr>
          <w:rFonts w:asciiTheme="minorHAnsi" w:hAnsiTheme="minorHAnsi" w:cstheme="minorHAnsi"/>
          <w:sz w:val="22"/>
          <w:szCs w:val="22"/>
        </w:rPr>
        <w:t>While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rate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positive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43.0%,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severities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treated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33.19% in </w:t>
      </w:r>
      <w:proofErr w:type="spellStart"/>
      <w:r w:rsidRPr="00223FA4">
        <w:rPr>
          <w:rFonts w:asciiTheme="minorHAnsi" w:hAnsiTheme="minorHAnsi" w:cstheme="minorHAnsi"/>
          <w:sz w:val="22"/>
          <w:szCs w:val="22"/>
        </w:rPr>
        <w:t>copper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30.9% in </w:t>
      </w:r>
      <w:proofErr w:type="spellStart"/>
      <w:r w:rsidRPr="00223FA4">
        <w:rPr>
          <w:rFonts w:asciiTheme="minorHAnsi" w:hAnsiTheme="minorHAnsi" w:cstheme="minorHAnsi"/>
          <w:sz w:val="22"/>
          <w:szCs w:val="22"/>
        </w:rPr>
        <w:t>calcium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15.4% in </w:t>
      </w:r>
      <w:proofErr w:type="spellStart"/>
      <w:r w:rsidRPr="00223FA4">
        <w:rPr>
          <w:rFonts w:asciiTheme="minorHAnsi" w:hAnsiTheme="minorHAnsi" w:cstheme="minorHAnsi"/>
          <w:sz w:val="22"/>
          <w:szCs w:val="22"/>
        </w:rPr>
        <w:t>potassium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10.4% in </w:t>
      </w:r>
      <w:proofErr w:type="spellStart"/>
      <w:r w:rsidRPr="00223FA4">
        <w:rPr>
          <w:rFonts w:asciiTheme="minorHAnsi" w:hAnsiTheme="minorHAnsi" w:cstheme="minorHAnsi"/>
          <w:sz w:val="22"/>
          <w:szCs w:val="22"/>
        </w:rPr>
        <w:t>zinc</w:t>
      </w:r>
      <w:proofErr w:type="spellEnd"/>
      <w:r w:rsidRPr="00223FA4">
        <w:rPr>
          <w:rFonts w:asciiTheme="minorHAnsi" w:hAnsiTheme="minorHAnsi" w:cstheme="minorHAnsi"/>
          <w:sz w:val="22"/>
          <w:szCs w:val="22"/>
        </w:rPr>
        <w:t>/</w:t>
      </w:r>
      <w:proofErr w:type="spellStart"/>
      <w:r w:rsidRPr="00223FA4">
        <w:rPr>
          <w:rFonts w:asciiTheme="minorHAnsi" w:hAnsiTheme="minorHAnsi" w:cstheme="minorHAnsi"/>
          <w:sz w:val="22"/>
          <w:szCs w:val="22"/>
        </w:rPr>
        <w:t>manganese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9.3% in </w:t>
      </w:r>
      <w:proofErr w:type="spellStart"/>
      <w:r w:rsidRPr="00223FA4">
        <w:rPr>
          <w:rFonts w:asciiTheme="minorHAnsi" w:hAnsiTheme="minorHAnsi" w:cstheme="minorHAnsi"/>
          <w:sz w:val="22"/>
          <w:szCs w:val="22"/>
        </w:rPr>
        <w:t>magnesium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4.2% in </w:t>
      </w:r>
      <w:proofErr w:type="spellStart"/>
      <w:r w:rsidRPr="00223FA4">
        <w:rPr>
          <w:rFonts w:asciiTheme="minorHAnsi" w:hAnsiTheme="minorHAnsi" w:cstheme="minorHAnsi"/>
          <w:sz w:val="22"/>
          <w:szCs w:val="22"/>
        </w:rPr>
        <w:t>Fosetyl</w:t>
      </w:r>
      <w:proofErr w:type="spellEnd"/>
      <w:r w:rsidRPr="00223FA4">
        <w:rPr>
          <w:rFonts w:asciiTheme="minorHAnsi" w:hAnsiTheme="minorHAnsi" w:cstheme="minorHAnsi"/>
          <w:sz w:val="22"/>
          <w:szCs w:val="22"/>
        </w:rPr>
        <w:t xml:space="preserve">-Al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Compared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Fosetyl</w:t>
      </w:r>
      <w:proofErr w:type="spellEnd"/>
      <w:r w:rsidRPr="00223FA4">
        <w:rPr>
          <w:rFonts w:asciiTheme="minorHAnsi" w:hAnsiTheme="minorHAnsi" w:cstheme="minorHAnsi"/>
          <w:sz w:val="22"/>
          <w:szCs w:val="22"/>
        </w:rPr>
        <w:t xml:space="preserve">-Al </w:t>
      </w:r>
      <w:proofErr w:type="spellStart"/>
      <w:r w:rsidRPr="00223FA4">
        <w:rPr>
          <w:rFonts w:asciiTheme="minorHAnsi" w:hAnsiTheme="minorHAnsi" w:cstheme="minorHAnsi"/>
          <w:sz w:val="22"/>
          <w:szCs w:val="22"/>
        </w:rPr>
        <w:t>showed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significant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reduction</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a rate of 90.3% </w:t>
      </w:r>
      <w:proofErr w:type="spellStart"/>
      <w:r w:rsidRPr="00223FA4">
        <w:rPr>
          <w:rFonts w:asciiTheme="minorHAnsi" w:hAnsiTheme="minorHAnsi" w:cstheme="minorHAnsi"/>
          <w:sz w:val="22"/>
          <w:szCs w:val="22"/>
        </w:rPr>
        <w:t>efficacy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addition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magnesium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reduced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at 78.35%, </w:t>
      </w:r>
      <w:proofErr w:type="spellStart"/>
      <w:r w:rsidRPr="00223FA4">
        <w:rPr>
          <w:rFonts w:asciiTheme="minorHAnsi" w:hAnsiTheme="minorHAnsi" w:cstheme="minorHAnsi"/>
          <w:sz w:val="22"/>
          <w:szCs w:val="22"/>
        </w:rPr>
        <w:t>zinc</w:t>
      </w:r>
      <w:proofErr w:type="spellEnd"/>
      <w:r w:rsidRPr="00223FA4">
        <w:rPr>
          <w:rFonts w:asciiTheme="minorHAnsi" w:hAnsiTheme="minorHAnsi" w:cstheme="minorHAnsi"/>
          <w:sz w:val="22"/>
          <w:szCs w:val="22"/>
        </w:rPr>
        <w:t>/</w:t>
      </w:r>
      <w:proofErr w:type="spellStart"/>
      <w:r w:rsidRPr="00223FA4">
        <w:rPr>
          <w:rFonts w:asciiTheme="minorHAnsi" w:hAnsiTheme="minorHAnsi" w:cstheme="minorHAnsi"/>
          <w:sz w:val="22"/>
          <w:szCs w:val="22"/>
        </w:rPr>
        <w:t>manganese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at 75.8%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potassium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at 63.2% </w:t>
      </w:r>
      <w:proofErr w:type="spellStart"/>
      <w:r w:rsidRPr="00223FA4">
        <w:rPr>
          <w:rFonts w:asciiTheme="minorHAnsi" w:hAnsiTheme="minorHAnsi" w:cstheme="minorHAnsi"/>
          <w:sz w:val="22"/>
          <w:szCs w:val="22"/>
        </w:rPr>
        <w:t>rates</w:t>
      </w:r>
      <w:proofErr w:type="spellEnd"/>
      <w:r w:rsidRPr="00223FA4">
        <w:rPr>
          <w:rFonts w:asciiTheme="minorHAnsi" w:hAnsiTheme="minorHAnsi" w:cstheme="minorHAnsi"/>
          <w:sz w:val="22"/>
          <w:szCs w:val="22"/>
        </w:rPr>
        <w:t xml:space="preserve">. </w:t>
      </w:r>
    </w:p>
    <w:p w14:paraId="176775C1" w14:textId="77777777" w:rsidR="00223FA4" w:rsidRPr="00223FA4" w:rsidRDefault="00223FA4" w:rsidP="00223FA4">
      <w:pPr>
        <w:spacing w:after="0"/>
        <w:jc w:val="both"/>
        <w:rPr>
          <w:rFonts w:asciiTheme="minorHAnsi" w:hAnsiTheme="minorHAnsi" w:cstheme="minorHAnsi"/>
          <w:sz w:val="22"/>
          <w:szCs w:val="22"/>
        </w:rPr>
      </w:pPr>
    </w:p>
    <w:p w14:paraId="64F6EBE2" w14:textId="77777777" w:rsidR="00A45FEC" w:rsidRPr="00A45FEC" w:rsidRDefault="00A45FEC" w:rsidP="00531149">
      <w:pPr>
        <w:spacing w:after="0"/>
        <w:jc w:val="center"/>
        <w:rPr>
          <w:rFonts w:asciiTheme="minorHAnsi" w:hAnsiTheme="minorHAnsi" w:cstheme="minorHAnsi"/>
          <w:b/>
          <w:i/>
          <w:sz w:val="20"/>
          <w:szCs w:val="20"/>
        </w:rPr>
      </w:pPr>
      <w:r w:rsidRPr="00A45FEC">
        <w:rPr>
          <w:rFonts w:asciiTheme="minorHAnsi" w:hAnsiTheme="minorHAnsi" w:cstheme="minorHAnsi"/>
          <w:b/>
          <w:i/>
          <w:noProof/>
          <w:sz w:val="20"/>
          <w:szCs w:val="20"/>
        </w:rPr>
        <w:lastRenderedPageBreak/>
        <w:drawing>
          <wp:inline distT="0" distB="0" distL="0" distR="0" wp14:anchorId="79B9D455" wp14:editId="6913A73B">
            <wp:extent cx="5715000" cy="3081020"/>
            <wp:effectExtent l="0" t="0" r="0" b="508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FC43655" w14:textId="77777777" w:rsidR="00A45FEC" w:rsidRPr="00223FA4" w:rsidRDefault="00A45FEC" w:rsidP="00531149">
      <w:pPr>
        <w:spacing w:after="0"/>
        <w:jc w:val="center"/>
        <w:rPr>
          <w:rFonts w:asciiTheme="minorHAnsi" w:hAnsiTheme="minorHAnsi" w:cstheme="minorHAnsi"/>
          <w:sz w:val="22"/>
          <w:szCs w:val="22"/>
        </w:rPr>
      </w:pPr>
      <w:proofErr w:type="spellStart"/>
      <w:r w:rsidRPr="00223FA4">
        <w:rPr>
          <w:rFonts w:asciiTheme="minorHAnsi" w:hAnsiTheme="minorHAnsi" w:cstheme="minorHAnsi"/>
          <w:sz w:val="22"/>
          <w:szCs w:val="22"/>
        </w:rPr>
        <w:t>Figure</w:t>
      </w:r>
      <w:proofErr w:type="spellEnd"/>
      <w:r w:rsidRPr="00223FA4">
        <w:rPr>
          <w:rFonts w:asciiTheme="minorHAnsi" w:hAnsiTheme="minorHAnsi" w:cstheme="minorHAnsi"/>
          <w:sz w:val="22"/>
          <w:szCs w:val="22"/>
        </w:rPr>
        <w:t xml:space="preserve"> 1. </w:t>
      </w:r>
      <w:proofErr w:type="spellStart"/>
      <w:r w:rsidRPr="00223FA4">
        <w:rPr>
          <w:rFonts w:asciiTheme="minorHAnsi" w:hAnsiTheme="minorHAnsi" w:cstheme="minorHAnsi"/>
          <w:sz w:val="22"/>
          <w:szCs w:val="22"/>
        </w:rPr>
        <w:t>Efficacy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i/>
          <w:sz w:val="22"/>
          <w:szCs w:val="22"/>
        </w:rPr>
        <w:t>Pst</w:t>
      </w:r>
      <w:proofErr w:type="spellEnd"/>
      <w:r w:rsidR="009E1A39" w:rsidRPr="00223FA4">
        <w:rPr>
          <w:rFonts w:asciiTheme="minorHAnsi" w:hAnsiTheme="minorHAnsi" w:cstheme="minorHAnsi"/>
          <w:sz w:val="22"/>
          <w:szCs w:val="22"/>
        </w:rPr>
        <w:t xml:space="preserve"> </w:t>
      </w:r>
      <w:proofErr w:type="spellStart"/>
      <w:r w:rsidR="009E1A39" w:rsidRPr="00223FA4">
        <w:rPr>
          <w:rFonts w:asciiTheme="minorHAnsi" w:hAnsiTheme="minorHAnsi" w:cstheme="minorHAnsi"/>
          <w:sz w:val="22"/>
          <w:szCs w:val="22"/>
        </w:rPr>
        <w:t>development</w:t>
      </w:r>
      <w:proofErr w:type="spellEnd"/>
      <w:r w:rsidR="009E1A39" w:rsidRPr="00223FA4">
        <w:rPr>
          <w:rFonts w:asciiTheme="minorHAnsi" w:hAnsiTheme="minorHAnsi" w:cstheme="minorHAnsi"/>
          <w:sz w:val="22"/>
          <w:szCs w:val="22"/>
        </w:rPr>
        <w:t xml:space="preserve"> in </w:t>
      </w:r>
      <w:proofErr w:type="spellStart"/>
      <w:r w:rsidR="0009467B" w:rsidRPr="00223FA4">
        <w:rPr>
          <w:rFonts w:asciiTheme="minorHAnsi" w:hAnsiTheme="minorHAnsi" w:cstheme="minorHAnsi"/>
          <w:sz w:val="22"/>
          <w:szCs w:val="22"/>
        </w:rPr>
        <w:t>the</w:t>
      </w:r>
      <w:proofErr w:type="spellEnd"/>
      <w:r w:rsidR="0009467B" w:rsidRPr="00223FA4">
        <w:rPr>
          <w:rFonts w:asciiTheme="minorHAnsi" w:hAnsiTheme="minorHAnsi" w:cstheme="minorHAnsi"/>
          <w:sz w:val="22"/>
          <w:szCs w:val="22"/>
        </w:rPr>
        <w:t xml:space="preserve"> </w:t>
      </w:r>
      <w:proofErr w:type="spellStart"/>
      <w:r w:rsidR="009E1A39" w:rsidRPr="00223FA4">
        <w:rPr>
          <w:rFonts w:asciiTheme="minorHAnsi" w:hAnsiTheme="minorHAnsi" w:cstheme="minorHAnsi"/>
          <w:sz w:val="22"/>
          <w:szCs w:val="22"/>
        </w:rPr>
        <w:t>first</w:t>
      </w:r>
      <w:proofErr w:type="spellEnd"/>
      <w:r w:rsidR="009E1A39" w:rsidRPr="00223FA4">
        <w:rPr>
          <w:rFonts w:asciiTheme="minorHAnsi" w:hAnsiTheme="minorHAnsi" w:cstheme="minorHAnsi"/>
          <w:sz w:val="22"/>
          <w:szCs w:val="22"/>
        </w:rPr>
        <w:t xml:space="preserve"> </w:t>
      </w:r>
      <w:proofErr w:type="spellStart"/>
      <w:r w:rsidR="009E1A39" w:rsidRPr="00223FA4">
        <w:rPr>
          <w:rFonts w:asciiTheme="minorHAnsi" w:hAnsiTheme="minorHAnsi" w:cstheme="minorHAnsi"/>
          <w:sz w:val="22"/>
          <w:szCs w:val="22"/>
        </w:rPr>
        <w:t>experiment</w:t>
      </w:r>
      <w:proofErr w:type="spellEnd"/>
    </w:p>
    <w:p w14:paraId="55655709" w14:textId="77777777" w:rsidR="00A45FEC" w:rsidRPr="00223FA4" w:rsidRDefault="00C95153" w:rsidP="00C95153">
      <w:pPr>
        <w:spacing w:after="0"/>
        <w:jc w:val="center"/>
        <w:rPr>
          <w:rFonts w:asciiTheme="minorHAnsi" w:hAnsiTheme="minorHAnsi" w:cstheme="minorHAnsi"/>
          <w:i/>
          <w:sz w:val="22"/>
          <w:szCs w:val="22"/>
        </w:rPr>
      </w:pPr>
      <w:r w:rsidRPr="00223FA4">
        <w:rPr>
          <w:rFonts w:asciiTheme="minorHAnsi" w:hAnsiTheme="minorHAnsi" w:cstheme="minorHAnsi"/>
          <w:i/>
          <w:sz w:val="22"/>
          <w:szCs w:val="22"/>
        </w:rPr>
        <w:t xml:space="preserve">Şekil 1. Birinci denemede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i/>
          <w:sz w:val="22"/>
          <w:szCs w:val="22"/>
        </w:rPr>
        <w:t xml:space="preserve"> gelişimi üzerine uygulamaların etkinliği</w:t>
      </w:r>
    </w:p>
    <w:p w14:paraId="2BC8CD5C" w14:textId="77777777" w:rsidR="00C95153" w:rsidRPr="00223FA4" w:rsidRDefault="00C95153" w:rsidP="00C95153">
      <w:pPr>
        <w:spacing w:after="0"/>
        <w:jc w:val="center"/>
        <w:rPr>
          <w:rFonts w:asciiTheme="minorHAnsi" w:hAnsiTheme="minorHAnsi" w:cstheme="minorHAnsi"/>
          <w:sz w:val="22"/>
          <w:szCs w:val="22"/>
        </w:rPr>
      </w:pPr>
    </w:p>
    <w:p w14:paraId="2238001F" w14:textId="77777777" w:rsidR="00A45FEC" w:rsidRPr="00A45FEC" w:rsidRDefault="00A45FEC" w:rsidP="00531149">
      <w:pPr>
        <w:spacing w:after="0"/>
        <w:jc w:val="center"/>
        <w:rPr>
          <w:rFonts w:asciiTheme="minorHAnsi" w:hAnsiTheme="minorHAnsi" w:cstheme="minorHAnsi"/>
          <w:b/>
          <w:i/>
          <w:sz w:val="20"/>
          <w:szCs w:val="20"/>
        </w:rPr>
      </w:pPr>
      <w:r w:rsidRPr="00A45FEC">
        <w:rPr>
          <w:rFonts w:asciiTheme="minorHAnsi" w:hAnsiTheme="minorHAnsi" w:cstheme="minorHAnsi"/>
          <w:b/>
          <w:i/>
          <w:noProof/>
          <w:sz w:val="20"/>
          <w:szCs w:val="20"/>
        </w:rPr>
        <w:drawing>
          <wp:inline distT="0" distB="0" distL="0" distR="0" wp14:anchorId="32036112" wp14:editId="46AFB2D3">
            <wp:extent cx="534352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696E04" w14:textId="77777777" w:rsidR="00A45FEC" w:rsidRPr="00223FA4" w:rsidRDefault="00A45FEC" w:rsidP="00531149">
      <w:pPr>
        <w:spacing w:after="0"/>
        <w:jc w:val="center"/>
        <w:rPr>
          <w:rFonts w:asciiTheme="minorHAnsi" w:hAnsiTheme="minorHAnsi" w:cstheme="minorHAnsi"/>
          <w:sz w:val="22"/>
          <w:szCs w:val="22"/>
        </w:rPr>
      </w:pPr>
      <w:proofErr w:type="spellStart"/>
      <w:r w:rsidRPr="00223FA4">
        <w:rPr>
          <w:rFonts w:asciiTheme="minorHAnsi" w:hAnsiTheme="minorHAnsi" w:cstheme="minorHAnsi"/>
          <w:sz w:val="22"/>
          <w:szCs w:val="22"/>
        </w:rPr>
        <w:t>Figure</w:t>
      </w:r>
      <w:proofErr w:type="spellEnd"/>
      <w:r w:rsidRPr="00223FA4">
        <w:rPr>
          <w:rFonts w:asciiTheme="minorHAnsi" w:hAnsiTheme="minorHAnsi" w:cstheme="minorHAnsi"/>
          <w:sz w:val="22"/>
          <w:szCs w:val="22"/>
        </w:rPr>
        <w:t xml:space="preserve"> 2. </w:t>
      </w:r>
      <w:proofErr w:type="spellStart"/>
      <w:r w:rsidRPr="00223FA4">
        <w:rPr>
          <w:rFonts w:asciiTheme="minorHAnsi" w:hAnsiTheme="minorHAnsi" w:cstheme="minorHAnsi"/>
          <w:sz w:val="22"/>
          <w:szCs w:val="22"/>
        </w:rPr>
        <w:t>Efficacy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treatm</w:t>
      </w:r>
      <w:r w:rsidR="009E1A39" w:rsidRPr="00223FA4">
        <w:rPr>
          <w:rFonts w:asciiTheme="minorHAnsi" w:hAnsiTheme="minorHAnsi" w:cstheme="minorHAnsi"/>
          <w:sz w:val="22"/>
          <w:szCs w:val="22"/>
        </w:rPr>
        <w:t>ents</w:t>
      </w:r>
      <w:proofErr w:type="spellEnd"/>
      <w:r w:rsidR="009E1A39" w:rsidRPr="00223FA4">
        <w:rPr>
          <w:rFonts w:asciiTheme="minorHAnsi" w:hAnsiTheme="minorHAnsi" w:cstheme="minorHAnsi"/>
          <w:sz w:val="22"/>
          <w:szCs w:val="22"/>
        </w:rPr>
        <w:t xml:space="preserve"> on </w:t>
      </w:r>
      <w:proofErr w:type="spellStart"/>
      <w:r w:rsidR="009E1A39" w:rsidRPr="00223FA4">
        <w:rPr>
          <w:rFonts w:asciiTheme="minorHAnsi" w:hAnsiTheme="minorHAnsi" w:cstheme="minorHAnsi"/>
          <w:sz w:val="22"/>
          <w:szCs w:val="22"/>
        </w:rPr>
        <w:t>Pst</w:t>
      </w:r>
      <w:proofErr w:type="spellEnd"/>
      <w:r w:rsidR="009E1A39" w:rsidRPr="00223FA4">
        <w:rPr>
          <w:rFonts w:asciiTheme="minorHAnsi" w:hAnsiTheme="minorHAnsi" w:cstheme="minorHAnsi"/>
          <w:sz w:val="22"/>
          <w:szCs w:val="22"/>
        </w:rPr>
        <w:t xml:space="preserve"> </w:t>
      </w:r>
      <w:proofErr w:type="spellStart"/>
      <w:r w:rsidR="009E1A39" w:rsidRPr="00223FA4">
        <w:rPr>
          <w:rFonts w:asciiTheme="minorHAnsi" w:hAnsiTheme="minorHAnsi" w:cstheme="minorHAnsi"/>
          <w:sz w:val="22"/>
          <w:szCs w:val="22"/>
        </w:rPr>
        <w:t>development</w:t>
      </w:r>
      <w:proofErr w:type="spellEnd"/>
      <w:r w:rsidR="009E1A39" w:rsidRPr="00223FA4">
        <w:rPr>
          <w:rFonts w:asciiTheme="minorHAnsi" w:hAnsiTheme="minorHAnsi" w:cstheme="minorHAnsi"/>
          <w:sz w:val="22"/>
          <w:szCs w:val="22"/>
        </w:rPr>
        <w:t xml:space="preserve"> in </w:t>
      </w:r>
      <w:proofErr w:type="spellStart"/>
      <w:r w:rsidR="009E1A39" w:rsidRPr="00223FA4">
        <w:rPr>
          <w:rFonts w:asciiTheme="minorHAnsi" w:hAnsiTheme="minorHAnsi" w:cstheme="minorHAnsi"/>
          <w:sz w:val="22"/>
          <w:szCs w:val="22"/>
        </w:rPr>
        <w:t>second</w:t>
      </w:r>
      <w:proofErr w:type="spellEnd"/>
      <w:r w:rsidR="009E1A39" w:rsidRPr="00223FA4">
        <w:rPr>
          <w:rFonts w:asciiTheme="minorHAnsi" w:hAnsiTheme="minorHAnsi" w:cstheme="minorHAnsi"/>
          <w:sz w:val="22"/>
          <w:szCs w:val="22"/>
        </w:rPr>
        <w:t xml:space="preserve"> </w:t>
      </w:r>
      <w:proofErr w:type="spellStart"/>
      <w:r w:rsidR="009E1A39" w:rsidRPr="00223FA4">
        <w:rPr>
          <w:rFonts w:asciiTheme="minorHAnsi" w:hAnsiTheme="minorHAnsi" w:cstheme="minorHAnsi"/>
          <w:sz w:val="22"/>
          <w:szCs w:val="22"/>
        </w:rPr>
        <w:t>experiment</w:t>
      </w:r>
      <w:proofErr w:type="spellEnd"/>
    </w:p>
    <w:p w14:paraId="3CAE779B" w14:textId="77777777" w:rsidR="00C95153" w:rsidRPr="00223FA4" w:rsidRDefault="00C95153" w:rsidP="00C95153">
      <w:pPr>
        <w:spacing w:after="0"/>
        <w:jc w:val="center"/>
        <w:rPr>
          <w:rFonts w:asciiTheme="minorHAnsi" w:hAnsiTheme="minorHAnsi" w:cstheme="minorHAnsi"/>
          <w:i/>
          <w:sz w:val="22"/>
          <w:szCs w:val="22"/>
        </w:rPr>
      </w:pPr>
      <w:r w:rsidRPr="00223FA4">
        <w:rPr>
          <w:rFonts w:asciiTheme="minorHAnsi" w:hAnsiTheme="minorHAnsi" w:cstheme="minorHAnsi"/>
          <w:i/>
          <w:sz w:val="22"/>
          <w:szCs w:val="22"/>
        </w:rPr>
        <w:t xml:space="preserve">Şekil 2. İkinci denemede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i/>
          <w:sz w:val="22"/>
          <w:szCs w:val="22"/>
        </w:rPr>
        <w:t xml:space="preserve"> gelişimi üzerine uygulamaların etkinliği</w:t>
      </w:r>
    </w:p>
    <w:p w14:paraId="0C2F3B38" w14:textId="77777777" w:rsidR="00A45FEC" w:rsidRPr="00223FA4" w:rsidRDefault="00A45FEC" w:rsidP="00A45FEC">
      <w:pPr>
        <w:spacing w:after="0"/>
        <w:jc w:val="both"/>
        <w:rPr>
          <w:rFonts w:asciiTheme="minorHAnsi" w:hAnsiTheme="minorHAnsi" w:cstheme="minorHAnsi"/>
          <w:sz w:val="22"/>
          <w:szCs w:val="22"/>
        </w:rPr>
      </w:pPr>
    </w:p>
    <w:p w14:paraId="0AFF98E1"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Initially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statistically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analyzed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separately</w:t>
      </w:r>
      <w:proofErr w:type="spellEnd"/>
      <w:r w:rsidRPr="00223FA4">
        <w:rPr>
          <w:rFonts w:asciiTheme="minorHAnsi" w:hAnsiTheme="minorHAnsi" w:cstheme="minorHAnsi"/>
          <w:sz w:val="22"/>
          <w:szCs w:val="22"/>
        </w:rPr>
        <w:t xml:space="preserve">, but </w:t>
      </w:r>
      <w:proofErr w:type="spellStart"/>
      <w:r w:rsidRPr="00223FA4">
        <w:rPr>
          <w:rFonts w:asciiTheme="minorHAnsi" w:hAnsiTheme="minorHAnsi" w:cstheme="minorHAnsi"/>
          <w:sz w:val="22"/>
          <w:szCs w:val="22"/>
        </w:rPr>
        <w:t>both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yielded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similar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results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Thus</w:t>
      </w:r>
      <w:proofErr w:type="spellEnd"/>
      <w:r w:rsidRPr="00223FA4">
        <w:rPr>
          <w:rFonts w:asciiTheme="minorHAnsi" w:hAnsiTheme="minorHAnsi" w:cstheme="minorHAnsi"/>
          <w:sz w:val="22"/>
          <w:szCs w:val="22"/>
        </w:rPr>
        <w:t xml:space="preserve">, </w:t>
      </w:r>
      <w:proofErr w:type="gramStart"/>
      <w:r w:rsidRPr="00223FA4">
        <w:rPr>
          <w:rFonts w:asciiTheme="minorHAnsi" w:hAnsiTheme="minorHAnsi" w:cstheme="minorHAnsi"/>
          <w:sz w:val="22"/>
          <w:szCs w:val="22"/>
        </w:rPr>
        <w:t>data</w:t>
      </w:r>
      <w:proofErr w:type="gram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two </w:t>
      </w:r>
      <w:proofErr w:type="spellStart"/>
      <w:r w:rsidRPr="00223FA4">
        <w:rPr>
          <w:rFonts w:asciiTheme="minorHAnsi" w:hAnsiTheme="minorHAnsi" w:cstheme="minorHAnsi"/>
          <w:sz w:val="22"/>
          <w:szCs w:val="22"/>
        </w:rPr>
        <w:t>experiments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combined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average</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experiments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statistically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evaluated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According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both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potassium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(53.3%), </w:t>
      </w:r>
      <w:proofErr w:type="spellStart"/>
      <w:r w:rsidRPr="00223FA4">
        <w:rPr>
          <w:rFonts w:asciiTheme="minorHAnsi" w:hAnsiTheme="minorHAnsi" w:cstheme="minorHAnsi"/>
          <w:sz w:val="22"/>
          <w:szCs w:val="22"/>
        </w:rPr>
        <w:t>magnesium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(72.4%), </w:t>
      </w:r>
      <w:proofErr w:type="spellStart"/>
      <w:r w:rsidRPr="00223FA4">
        <w:rPr>
          <w:rFonts w:asciiTheme="minorHAnsi" w:hAnsiTheme="minorHAnsi" w:cstheme="minorHAnsi"/>
          <w:sz w:val="22"/>
          <w:szCs w:val="22"/>
        </w:rPr>
        <w:t>Fosetyl</w:t>
      </w:r>
      <w:proofErr w:type="spellEnd"/>
      <w:r w:rsidRPr="00223FA4">
        <w:rPr>
          <w:rFonts w:asciiTheme="minorHAnsi" w:hAnsiTheme="minorHAnsi" w:cstheme="minorHAnsi"/>
          <w:sz w:val="22"/>
          <w:szCs w:val="22"/>
        </w:rPr>
        <w:t xml:space="preserve">- Al (73.4%),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Zn</w:t>
      </w:r>
      <w:proofErr w:type="spellEnd"/>
      <w:r w:rsidRPr="00223FA4">
        <w:rPr>
          <w:rFonts w:asciiTheme="minorHAnsi" w:hAnsiTheme="minorHAnsi" w:cstheme="minorHAnsi"/>
          <w:sz w:val="22"/>
          <w:szCs w:val="22"/>
        </w:rPr>
        <w:t xml:space="preserve">/Mn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(75.3%) </w:t>
      </w:r>
      <w:proofErr w:type="spellStart"/>
      <w:r w:rsidRPr="00223FA4">
        <w:rPr>
          <w:rFonts w:asciiTheme="minorHAnsi" w:hAnsiTheme="minorHAnsi" w:cstheme="minorHAnsi"/>
          <w:sz w:val="22"/>
          <w:szCs w:val="22"/>
        </w:rPr>
        <w:t>reduced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over</w:t>
      </w:r>
      <w:proofErr w:type="spellEnd"/>
      <w:r w:rsidRPr="00223FA4">
        <w:rPr>
          <w:rFonts w:asciiTheme="minorHAnsi" w:hAnsiTheme="minorHAnsi" w:cstheme="minorHAnsi"/>
          <w:sz w:val="22"/>
          <w:szCs w:val="22"/>
        </w:rPr>
        <w:t xml:space="preserve"> 50%. </w:t>
      </w:r>
      <w:proofErr w:type="spellStart"/>
      <w:r w:rsidRPr="00223FA4">
        <w:rPr>
          <w:rFonts w:asciiTheme="minorHAnsi" w:hAnsiTheme="minorHAnsi" w:cstheme="minorHAnsi"/>
          <w:sz w:val="22"/>
          <w:szCs w:val="22"/>
        </w:rPr>
        <w:t>Additionally</w:t>
      </w:r>
      <w:proofErr w:type="spellEnd"/>
      <w:r w:rsidRPr="00223FA4">
        <w:rPr>
          <w:rFonts w:asciiTheme="minorHAnsi" w:hAnsiTheme="minorHAnsi" w:cstheme="minorHAnsi"/>
          <w:sz w:val="22"/>
          <w:szCs w:val="22"/>
        </w:rPr>
        <w:t xml:space="preserve">, it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determined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statistically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different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positive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group</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successfully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prevented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Table</w:t>
      </w:r>
      <w:proofErr w:type="spellEnd"/>
      <w:r w:rsidRPr="00223FA4">
        <w:rPr>
          <w:rFonts w:asciiTheme="minorHAnsi" w:hAnsiTheme="minorHAnsi" w:cstheme="minorHAnsi"/>
          <w:sz w:val="22"/>
          <w:szCs w:val="22"/>
        </w:rPr>
        <w:t xml:space="preserve"> 2).</w:t>
      </w:r>
    </w:p>
    <w:p w14:paraId="0A98B8CC" w14:textId="4FC9E775" w:rsidR="004C6AA0" w:rsidRDefault="004C6AA0" w:rsidP="00A45FEC">
      <w:pPr>
        <w:spacing w:after="0"/>
        <w:jc w:val="both"/>
        <w:rPr>
          <w:rFonts w:asciiTheme="minorHAnsi" w:hAnsiTheme="minorHAnsi" w:cstheme="minorHAnsi"/>
          <w:sz w:val="22"/>
          <w:szCs w:val="22"/>
        </w:rPr>
      </w:pPr>
    </w:p>
    <w:p w14:paraId="0FC14D0C" w14:textId="1D4F61C8" w:rsidR="00223FA4" w:rsidRDefault="00223FA4" w:rsidP="00A45FEC">
      <w:pPr>
        <w:spacing w:after="0"/>
        <w:jc w:val="both"/>
        <w:rPr>
          <w:rFonts w:asciiTheme="minorHAnsi" w:hAnsiTheme="minorHAnsi" w:cstheme="minorHAnsi"/>
          <w:sz w:val="22"/>
          <w:szCs w:val="22"/>
        </w:rPr>
      </w:pPr>
    </w:p>
    <w:p w14:paraId="0966FE1E" w14:textId="77777777" w:rsidR="00223FA4" w:rsidRPr="00223FA4" w:rsidRDefault="00223FA4" w:rsidP="00A45FEC">
      <w:pPr>
        <w:spacing w:after="0"/>
        <w:jc w:val="both"/>
        <w:rPr>
          <w:rFonts w:asciiTheme="minorHAnsi" w:hAnsiTheme="minorHAnsi" w:cstheme="minorHAnsi"/>
          <w:sz w:val="22"/>
          <w:szCs w:val="22"/>
        </w:rPr>
      </w:pPr>
    </w:p>
    <w:p w14:paraId="1FF62169" w14:textId="77777777" w:rsidR="00A45FEC" w:rsidRPr="00223FA4" w:rsidRDefault="00A45FEC" w:rsidP="00A45FEC">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lastRenderedPageBreak/>
        <w:t>Table</w:t>
      </w:r>
      <w:proofErr w:type="spellEnd"/>
      <w:r w:rsidRPr="00223FA4">
        <w:rPr>
          <w:rFonts w:asciiTheme="minorHAnsi" w:hAnsiTheme="minorHAnsi" w:cstheme="minorHAnsi"/>
          <w:sz w:val="22"/>
          <w:szCs w:val="22"/>
        </w:rPr>
        <w:t xml:space="preserve"> 2. </w:t>
      </w:r>
      <w:proofErr w:type="spellStart"/>
      <w:r w:rsidRPr="00223FA4">
        <w:rPr>
          <w:rFonts w:asciiTheme="minorHAnsi" w:hAnsiTheme="minorHAnsi" w:cstheme="minorHAnsi"/>
          <w:sz w:val="22"/>
          <w:szCs w:val="22"/>
        </w:rPr>
        <w:t>Efficacy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(First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experiments</w:t>
      </w:r>
      <w:proofErr w:type="spellEnd"/>
      <w:r w:rsidRPr="00223FA4">
        <w:rPr>
          <w:rFonts w:asciiTheme="minorHAnsi" w:hAnsiTheme="minorHAnsi" w:cstheme="minorHAnsi"/>
          <w:sz w:val="22"/>
          <w:szCs w:val="22"/>
        </w:rPr>
        <w:t>)</w:t>
      </w:r>
    </w:p>
    <w:p w14:paraId="406C6E92" w14:textId="698119B4" w:rsidR="00C95153" w:rsidRPr="00223FA4" w:rsidRDefault="00C95153" w:rsidP="00C95153">
      <w:pPr>
        <w:spacing w:after="0"/>
        <w:rPr>
          <w:rFonts w:asciiTheme="minorHAnsi" w:hAnsiTheme="minorHAnsi" w:cstheme="minorHAnsi"/>
          <w:i/>
          <w:sz w:val="22"/>
          <w:szCs w:val="22"/>
        </w:rPr>
      </w:pPr>
      <w:r w:rsidRPr="00223FA4">
        <w:rPr>
          <w:rFonts w:asciiTheme="minorHAnsi" w:hAnsiTheme="minorHAnsi" w:cstheme="minorHAnsi"/>
          <w:i/>
          <w:sz w:val="22"/>
          <w:szCs w:val="22"/>
        </w:rPr>
        <w:t>Çizelge</w:t>
      </w:r>
      <w:r w:rsidR="00223FA4">
        <w:rPr>
          <w:rFonts w:asciiTheme="minorHAnsi" w:hAnsiTheme="minorHAnsi" w:cstheme="minorHAnsi"/>
          <w:i/>
          <w:sz w:val="22"/>
          <w:szCs w:val="22"/>
        </w:rPr>
        <w:t xml:space="preserve"> </w:t>
      </w:r>
      <w:r w:rsidRPr="00223FA4">
        <w:rPr>
          <w:rFonts w:asciiTheme="minorHAnsi" w:hAnsiTheme="minorHAnsi" w:cstheme="minorHAnsi"/>
          <w:i/>
          <w:sz w:val="22"/>
          <w:szCs w:val="22"/>
        </w:rPr>
        <w:t xml:space="preserve">2.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i/>
          <w:sz w:val="22"/>
          <w:szCs w:val="22"/>
        </w:rPr>
        <w:t xml:space="preserve"> gelişimi üzerine uygulamaların etkinliği (Birinci ve ikinci denemelerde)</w:t>
      </w:r>
    </w:p>
    <w:tbl>
      <w:tblPr>
        <w:tblW w:w="5000" w:type="pct"/>
        <w:tblCellMar>
          <w:left w:w="70" w:type="dxa"/>
          <w:right w:w="70" w:type="dxa"/>
        </w:tblCellMar>
        <w:tblLook w:val="04A0" w:firstRow="1" w:lastRow="0" w:firstColumn="1" w:lastColumn="0" w:noHBand="0" w:noVBand="1"/>
      </w:tblPr>
      <w:tblGrid>
        <w:gridCol w:w="2546"/>
        <w:gridCol w:w="1286"/>
        <w:gridCol w:w="1143"/>
        <w:gridCol w:w="1327"/>
        <w:gridCol w:w="1186"/>
        <w:gridCol w:w="1365"/>
        <w:gridCol w:w="1351"/>
      </w:tblGrid>
      <w:tr w:rsidR="00A45FEC" w:rsidRPr="00A45FEC" w14:paraId="2EF613C6" w14:textId="77777777" w:rsidTr="00A45FEC">
        <w:trPr>
          <w:trHeight w:val="300"/>
        </w:trPr>
        <w:tc>
          <w:tcPr>
            <w:tcW w:w="1248" w:type="pct"/>
            <w:tcBorders>
              <w:top w:val="single" w:sz="4" w:space="0" w:color="auto"/>
            </w:tcBorders>
            <w:shd w:val="clear" w:color="auto" w:fill="auto"/>
            <w:noWrap/>
            <w:vAlign w:val="bottom"/>
            <w:hideMark/>
          </w:tcPr>
          <w:p w14:paraId="1ADA9E13"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 </w:t>
            </w:r>
          </w:p>
        </w:tc>
        <w:tc>
          <w:tcPr>
            <w:tcW w:w="1190" w:type="pct"/>
            <w:gridSpan w:val="2"/>
            <w:tcBorders>
              <w:top w:val="single" w:sz="4" w:space="0" w:color="auto"/>
              <w:bottom w:val="single" w:sz="4" w:space="0" w:color="auto"/>
            </w:tcBorders>
            <w:shd w:val="clear" w:color="auto" w:fill="auto"/>
            <w:noWrap/>
            <w:vAlign w:val="bottom"/>
            <w:hideMark/>
          </w:tcPr>
          <w:p w14:paraId="4FEEF9DF"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 xml:space="preserve">First </w:t>
            </w:r>
            <w:proofErr w:type="spellStart"/>
            <w:r w:rsidRPr="00A45FEC">
              <w:rPr>
                <w:rFonts w:asciiTheme="minorHAnsi" w:hAnsiTheme="minorHAnsi" w:cstheme="minorHAnsi"/>
                <w:sz w:val="20"/>
                <w:szCs w:val="20"/>
              </w:rPr>
              <w:t>experiment</w:t>
            </w:r>
            <w:proofErr w:type="spellEnd"/>
          </w:p>
        </w:tc>
        <w:tc>
          <w:tcPr>
            <w:tcW w:w="1231" w:type="pct"/>
            <w:gridSpan w:val="2"/>
            <w:tcBorders>
              <w:top w:val="single" w:sz="4" w:space="0" w:color="auto"/>
              <w:bottom w:val="single" w:sz="4" w:space="0" w:color="auto"/>
            </w:tcBorders>
            <w:shd w:val="clear" w:color="auto" w:fill="auto"/>
            <w:noWrap/>
            <w:vAlign w:val="bottom"/>
            <w:hideMark/>
          </w:tcPr>
          <w:p w14:paraId="1DF4B7FB"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 xml:space="preserve">Second </w:t>
            </w:r>
            <w:proofErr w:type="spellStart"/>
            <w:r w:rsidRPr="00A45FEC">
              <w:rPr>
                <w:rFonts w:asciiTheme="minorHAnsi" w:hAnsiTheme="minorHAnsi" w:cstheme="minorHAnsi"/>
                <w:sz w:val="20"/>
                <w:szCs w:val="20"/>
              </w:rPr>
              <w:t>experiment</w:t>
            </w:r>
            <w:proofErr w:type="spellEnd"/>
          </w:p>
        </w:tc>
        <w:tc>
          <w:tcPr>
            <w:tcW w:w="1331" w:type="pct"/>
            <w:gridSpan w:val="2"/>
            <w:tcBorders>
              <w:top w:val="single" w:sz="4" w:space="0" w:color="auto"/>
              <w:bottom w:val="single" w:sz="4" w:space="0" w:color="auto"/>
            </w:tcBorders>
            <w:shd w:val="clear" w:color="auto" w:fill="auto"/>
            <w:noWrap/>
            <w:vAlign w:val="bottom"/>
            <w:hideMark/>
          </w:tcPr>
          <w:p w14:paraId="5042D51A"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Mean</w:t>
            </w:r>
            <w:proofErr w:type="spellEnd"/>
            <w:r w:rsidRPr="00A45FEC">
              <w:rPr>
                <w:rFonts w:asciiTheme="minorHAnsi" w:hAnsiTheme="minorHAnsi" w:cstheme="minorHAnsi"/>
                <w:sz w:val="20"/>
                <w:szCs w:val="20"/>
              </w:rPr>
              <w:t xml:space="preserve"> of Two </w:t>
            </w:r>
            <w:proofErr w:type="spellStart"/>
            <w:r w:rsidRPr="00A45FEC">
              <w:rPr>
                <w:rFonts w:asciiTheme="minorHAnsi" w:hAnsiTheme="minorHAnsi" w:cstheme="minorHAnsi"/>
                <w:sz w:val="20"/>
                <w:szCs w:val="20"/>
              </w:rPr>
              <w:t>experiments</w:t>
            </w:r>
            <w:proofErr w:type="spellEnd"/>
          </w:p>
        </w:tc>
      </w:tr>
      <w:tr w:rsidR="00A45FEC" w:rsidRPr="00A45FEC" w14:paraId="57C6E9AB" w14:textId="77777777" w:rsidTr="00A45FEC">
        <w:trPr>
          <w:trHeight w:val="600"/>
        </w:trPr>
        <w:tc>
          <w:tcPr>
            <w:tcW w:w="1248" w:type="pct"/>
            <w:tcBorders>
              <w:top w:val="nil"/>
              <w:bottom w:val="single" w:sz="4" w:space="0" w:color="auto"/>
            </w:tcBorders>
            <w:shd w:val="clear" w:color="auto" w:fill="auto"/>
            <w:noWrap/>
            <w:vAlign w:val="bottom"/>
            <w:hideMark/>
          </w:tcPr>
          <w:p w14:paraId="316157CA"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Treatments</w:t>
            </w:r>
            <w:proofErr w:type="spellEnd"/>
          </w:p>
        </w:tc>
        <w:tc>
          <w:tcPr>
            <w:tcW w:w="630" w:type="pct"/>
            <w:tcBorders>
              <w:top w:val="single" w:sz="4" w:space="0" w:color="auto"/>
              <w:bottom w:val="single" w:sz="4" w:space="0" w:color="auto"/>
            </w:tcBorders>
            <w:shd w:val="clear" w:color="auto" w:fill="auto"/>
            <w:vAlign w:val="bottom"/>
            <w:hideMark/>
          </w:tcPr>
          <w:p w14:paraId="7E71B772"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Disease</w:t>
            </w:r>
            <w:proofErr w:type="spellEnd"/>
            <w:r w:rsidRPr="00A45FEC">
              <w:rPr>
                <w:rFonts w:asciiTheme="minorHAnsi" w:hAnsiTheme="minorHAnsi" w:cstheme="minorHAnsi"/>
                <w:sz w:val="20"/>
                <w:szCs w:val="20"/>
              </w:rPr>
              <w:t xml:space="preserve"> </w:t>
            </w:r>
            <w:proofErr w:type="spellStart"/>
            <w:r w:rsidRPr="00A45FEC">
              <w:rPr>
                <w:rFonts w:asciiTheme="minorHAnsi" w:hAnsiTheme="minorHAnsi" w:cstheme="minorHAnsi"/>
                <w:sz w:val="20"/>
                <w:szCs w:val="20"/>
              </w:rPr>
              <w:t>severity</w:t>
            </w:r>
            <w:proofErr w:type="spellEnd"/>
            <w:r w:rsidRPr="00A45FEC">
              <w:rPr>
                <w:rFonts w:asciiTheme="minorHAnsi" w:hAnsiTheme="minorHAnsi" w:cstheme="minorHAnsi"/>
                <w:sz w:val="20"/>
                <w:szCs w:val="20"/>
              </w:rPr>
              <w:t xml:space="preserve"> (%)</w:t>
            </w:r>
          </w:p>
        </w:tc>
        <w:tc>
          <w:tcPr>
            <w:tcW w:w="560" w:type="pct"/>
            <w:tcBorders>
              <w:top w:val="single" w:sz="4" w:space="0" w:color="auto"/>
              <w:bottom w:val="single" w:sz="4" w:space="0" w:color="auto"/>
            </w:tcBorders>
            <w:shd w:val="clear" w:color="auto" w:fill="auto"/>
            <w:noWrap/>
            <w:vAlign w:val="bottom"/>
            <w:hideMark/>
          </w:tcPr>
          <w:p w14:paraId="6B979329"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Efficacy</w:t>
            </w:r>
            <w:proofErr w:type="spellEnd"/>
            <w:r w:rsidRPr="00A45FEC">
              <w:rPr>
                <w:rFonts w:asciiTheme="minorHAnsi" w:hAnsiTheme="minorHAnsi" w:cstheme="minorHAnsi"/>
                <w:sz w:val="20"/>
                <w:szCs w:val="20"/>
              </w:rPr>
              <w:t xml:space="preserve"> %</w:t>
            </w:r>
          </w:p>
        </w:tc>
        <w:tc>
          <w:tcPr>
            <w:tcW w:w="650" w:type="pct"/>
            <w:tcBorders>
              <w:top w:val="single" w:sz="4" w:space="0" w:color="auto"/>
              <w:bottom w:val="single" w:sz="4" w:space="0" w:color="auto"/>
            </w:tcBorders>
            <w:shd w:val="clear" w:color="auto" w:fill="auto"/>
            <w:vAlign w:val="bottom"/>
            <w:hideMark/>
          </w:tcPr>
          <w:p w14:paraId="30F58AC0"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Disease</w:t>
            </w:r>
            <w:proofErr w:type="spellEnd"/>
            <w:r w:rsidRPr="00A45FEC">
              <w:rPr>
                <w:rFonts w:asciiTheme="minorHAnsi" w:hAnsiTheme="minorHAnsi" w:cstheme="minorHAnsi"/>
                <w:sz w:val="20"/>
                <w:szCs w:val="20"/>
              </w:rPr>
              <w:t xml:space="preserve"> </w:t>
            </w:r>
            <w:proofErr w:type="spellStart"/>
            <w:r w:rsidRPr="00A45FEC">
              <w:rPr>
                <w:rFonts w:asciiTheme="minorHAnsi" w:hAnsiTheme="minorHAnsi" w:cstheme="minorHAnsi"/>
                <w:sz w:val="20"/>
                <w:szCs w:val="20"/>
              </w:rPr>
              <w:t>severity</w:t>
            </w:r>
            <w:proofErr w:type="spellEnd"/>
            <w:r w:rsidRPr="00A45FEC">
              <w:rPr>
                <w:rFonts w:asciiTheme="minorHAnsi" w:hAnsiTheme="minorHAnsi" w:cstheme="minorHAnsi"/>
                <w:sz w:val="20"/>
                <w:szCs w:val="20"/>
              </w:rPr>
              <w:t xml:space="preserve"> (%)</w:t>
            </w:r>
          </w:p>
        </w:tc>
        <w:tc>
          <w:tcPr>
            <w:tcW w:w="581" w:type="pct"/>
            <w:tcBorders>
              <w:top w:val="single" w:sz="4" w:space="0" w:color="auto"/>
              <w:bottom w:val="single" w:sz="4" w:space="0" w:color="auto"/>
            </w:tcBorders>
            <w:shd w:val="clear" w:color="auto" w:fill="auto"/>
            <w:noWrap/>
            <w:vAlign w:val="bottom"/>
            <w:hideMark/>
          </w:tcPr>
          <w:p w14:paraId="56D8AF28"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Efficacy</w:t>
            </w:r>
            <w:proofErr w:type="spellEnd"/>
            <w:r w:rsidRPr="00A45FEC">
              <w:rPr>
                <w:rFonts w:asciiTheme="minorHAnsi" w:hAnsiTheme="minorHAnsi" w:cstheme="minorHAnsi"/>
                <w:sz w:val="20"/>
                <w:szCs w:val="20"/>
              </w:rPr>
              <w:t xml:space="preserve"> %</w:t>
            </w:r>
          </w:p>
        </w:tc>
        <w:tc>
          <w:tcPr>
            <w:tcW w:w="669" w:type="pct"/>
            <w:tcBorders>
              <w:top w:val="single" w:sz="4" w:space="0" w:color="auto"/>
              <w:bottom w:val="single" w:sz="4" w:space="0" w:color="auto"/>
            </w:tcBorders>
            <w:shd w:val="clear" w:color="auto" w:fill="auto"/>
            <w:vAlign w:val="bottom"/>
            <w:hideMark/>
          </w:tcPr>
          <w:p w14:paraId="51C46F57"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Disease</w:t>
            </w:r>
            <w:proofErr w:type="spellEnd"/>
            <w:r w:rsidRPr="00A45FEC">
              <w:rPr>
                <w:rFonts w:asciiTheme="minorHAnsi" w:hAnsiTheme="minorHAnsi" w:cstheme="minorHAnsi"/>
                <w:sz w:val="20"/>
                <w:szCs w:val="20"/>
              </w:rPr>
              <w:t xml:space="preserve"> </w:t>
            </w:r>
            <w:proofErr w:type="spellStart"/>
            <w:r w:rsidRPr="00A45FEC">
              <w:rPr>
                <w:rFonts w:asciiTheme="minorHAnsi" w:hAnsiTheme="minorHAnsi" w:cstheme="minorHAnsi"/>
                <w:sz w:val="20"/>
                <w:szCs w:val="20"/>
              </w:rPr>
              <w:t>severity</w:t>
            </w:r>
            <w:proofErr w:type="spellEnd"/>
            <w:r w:rsidRPr="00A45FEC">
              <w:rPr>
                <w:rFonts w:asciiTheme="minorHAnsi" w:hAnsiTheme="minorHAnsi" w:cstheme="minorHAnsi"/>
                <w:sz w:val="20"/>
                <w:szCs w:val="20"/>
              </w:rPr>
              <w:t xml:space="preserve"> (%)</w:t>
            </w:r>
          </w:p>
        </w:tc>
        <w:tc>
          <w:tcPr>
            <w:tcW w:w="661" w:type="pct"/>
            <w:tcBorders>
              <w:top w:val="single" w:sz="4" w:space="0" w:color="auto"/>
              <w:bottom w:val="single" w:sz="4" w:space="0" w:color="auto"/>
            </w:tcBorders>
            <w:shd w:val="clear" w:color="auto" w:fill="auto"/>
            <w:noWrap/>
            <w:vAlign w:val="bottom"/>
            <w:hideMark/>
          </w:tcPr>
          <w:p w14:paraId="77F04654"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Efficacy</w:t>
            </w:r>
            <w:proofErr w:type="spellEnd"/>
            <w:r w:rsidRPr="00A45FEC">
              <w:rPr>
                <w:rFonts w:asciiTheme="minorHAnsi" w:hAnsiTheme="minorHAnsi" w:cstheme="minorHAnsi"/>
                <w:sz w:val="20"/>
                <w:szCs w:val="20"/>
              </w:rPr>
              <w:t xml:space="preserve"> %</w:t>
            </w:r>
          </w:p>
        </w:tc>
      </w:tr>
      <w:tr w:rsidR="00A45FEC" w:rsidRPr="00A45FEC" w14:paraId="354748F9" w14:textId="77777777" w:rsidTr="00A45FEC">
        <w:trPr>
          <w:trHeight w:val="300"/>
        </w:trPr>
        <w:tc>
          <w:tcPr>
            <w:tcW w:w="1248" w:type="pct"/>
            <w:tcBorders>
              <w:top w:val="single" w:sz="4" w:space="0" w:color="auto"/>
            </w:tcBorders>
            <w:shd w:val="clear" w:color="auto" w:fill="auto"/>
            <w:noWrap/>
            <w:vAlign w:val="bottom"/>
            <w:hideMark/>
          </w:tcPr>
          <w:p w14:paraId="04FF275B"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Control</w:t>
            </w:r>
          </w:p>
        </w:tc>
        <w:tc>
          <w:tcPr>
            <w:tcW w:w="630" w:type="pct"/>
            <w:tcBorders>
              <w:top w:val="single" w:sz="4" w:space="0" w:color="auto"/>
            </w:tcBorders>
            <w:shd w:val="clear" w:color="auto" w:fill="auto"/>
            <w:noWrap/>
            <w:vAlign w:val="bottom"/>
            <w:hideMark/>
          </w:tcPr>
          <w:p w14:paraId="4B95868E"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37.5</w:t>
            </w:r>
            <w:r w:rsidRPr="00A45FEC">
              <w:rPr>
                <w:rFonts w:asciiTheme="minorHAnsi" w:hAnsiTheme="minorHAnsi" w:cstheme="minorHAnsi"/>
                <w:sz w:val="20"/>
                <w:szCs w:val="20"/>
                <w:vertAlign w:val="superscript"/>
              </w:rPr>
              <w:t>a*</w:t>
            </w:r>
          </w:p>
        </w:tc>
        <w:tc>
          <w:tcPr>
            <w:tcW w:w="560" w:type="pct"/>
            <w:tcBorders>
              <w:top w:val="single" w:sz="4" w:space="0" w:color="auto"/>
            </w:tcBorders>
            <w:shd w:val="clear" w:color="auto" w:fill="auto"/>
            <w:noWrap/>
            <w:vAlign w:val="bottom"/>
            <w:hideMark/>
          </w:tcPr>
          <w:p w14:paraId="4257CDC7"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w:t>
            </w:r>
          </w:p>
        </w:tc>
        <w:tc>
          <w:tcPr>
            <w:tcW w:w="650" w:type="pct"/>
            <w:tcBorders>
              <w:top w:val="single" w:sz="4" w:space="0" w:color="auto"/>
            </w:tcBorders>
            <w:shd w:val="clear" w:color="auto" w:fill="auto"/>
            <w:noWrap/>
            <w:vAlign w:val="bottom"/>
            <w:hideMark/>
          </w:tcPr>
          <w:p w14:paraId="3D7E1D1D"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43.0</w:t>
            </w:r>
            <w:r w:rsidRPr="00A45FEC">
              <w:rPr>
                <w:rFonts w:asciiTheme="minorHAnsi" w:hAnsiTheme="minorHAnsi" w:cstheme="minorHAnsi"/>
                <w:sz w:val="20"/>
                <w:szCs w:val="20"/>
                <w:vertAlign w:val="superscript"/>
              </w:rPr>
              <w:t>a*</w:t>
            </w:r>
          </w:p>
        </w:tc>
        <w:tc>
          <w:tcPr>
            <w:tcW w:w="581" w:type="pct"/>
            <w:tcBorders>
              <w:top w:val="single" w:sz="4" w:space="0" w:color="auto"/>
            </w:tcBorders>
            <w:shd w:val="clear" w:color="auto" w:fill="auto"/>
            <w:noWrap/>
            <w:vAlign w:val="bottom"/>
            <w:hideMark/>
          </w:tcPr>
          <w:p w14:paraId="2A2FC8DD"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w:t>
            </w:r>
          </w:p>
        </w:tc>
        <w:tc>
          <w:tcPr>
            <w:tcW w:w="669" w:type="pct"/>
            <w:tcBorders>
              <w:top w:val="single" w:sz="4" w:space="0" w:color="auto"/>
            </w:tcBorders>
            <w:shd w:val="clear" w:color="auto" w:fill="auto"/>
            <w:noWrap/>
            <w:vAlign w:val="bottom"/>
            <w:hideMark/>
          </w:tcPr>
          <w:p w14:paraId="06398C46"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40.3</w:t>
            </w:r>
            <w:r w:rsidRPr="00A45FEC">
              <w:rPr>
                <w:rFonts w:asciiTheme="minorHAnsi" w:hAnsiTheme="minorHAnsi" w:cstheme="minorHAnsi"/>
                <w:sz w:val="20"/>
                <w:szCs w:val="20"/>
                <w:vertAlign w:val="superscript"/>
              </w:rPr>
              <w:t>a</w:t>
            </w:r>
          </w:p>
        </w:tc>
        <w:tc>
          <w:tcPr>
            <w:tcW w:w="661" w:type="pct"/>
            <w:tcBorders>
              <w:top w:val="single" w:sz="4" w:space="0" w:color="auto"/>
            </w:tcBorders>
            <w:shd w:val="clear" w:color="auto" w:fill="auto"/>
            <w:noWrap/>
            <w:vAlign w:val="bottom"/>
            <w:hideMark/>
          </w:tcPr>
          <w:p w14:paraId="68C6FF91"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w:t>
            </w:r>
          </w:p>
        </w:tc>
      </w:tr>
      <w:tr w:rsidR="00A45FEC" w:rsidRPr="00A45FEC" w14:paraId="7C1D3555" w14:textId="77777777" w:rsidTr="00A45FEC">
        <w:trPr>
          <w:trHeight w:val="300"/>
        </w:trPr>
        <w:tc>
          <w:tcPr>
            <w:tcW w:w="1248" w:type="pct"/>
            <w:tcBorders>
              <w:top w:val="nil"/>
            </w:tcBorders>
            <w:shd w:val="clear" w:color="auto" w:fill="auto"/>
            <w:noWrap/>
            <w:vAlign w:val="bottom"/>
            <w:hideMark/>
          </w:tcPr>
          <w:p w14:paraId="0AC7567F"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Calcium</w:t>
            </w:r>
            <w:proofErr w:type="spellEnd"/>
            <w:r w:rsidRPr="00A45FEC">
              <w:rPr>
                <w:rFonts w:asciiTheme="minorHAnsi" w:hAnsiTheme="minorHAnsi" w:cstheme="minorHAnsi"/>
                <w:sz w:val="20"/>
                <w:szCs w:val="20"/>
              </w:rPr>
              <w:t xml:space="preserve"> </w:t>
            </w:r>
            <w:proofErr w:type="spellStart"/>
            <w:r w:rsidRPr="00A45FEC">
              <w:rPr>
                <w:rFonts w:asciiTheme="minorHAnsi" w:hAnsiTheme="minorHAnsi" w:cstheme="minorHAnsi"/>
                <w:sz w:val="20"/>
                <w:szCs w:val="20"/>
              </w:rPr>
              <w:t>Phosphite</w:t>
            </w:r>
            <w:proofErr w:type="spellEnd"/>
          </w:p>
        </w:tc>
        <w:tc>
          <w:tcPr>
            <w:tcW w:w="630" w:type="pct"/>
            <w:tcBorders>
              <w:top w:val="nil"/>
            </w:tcBorders>
            <w:shd w:val="clear" w:color="auto" w:fill="auto"/>
            <w:noWrap/>
            <w:vAlign w:val="bottom"/>
            <w:hideMark/>
          </w:tcPr>
          <w:p w14:paraId="1C4DF80B"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21.7</w:t>
            </w:r>
            <w:r w:rsidRPr="00A45FEC">
              <w:rPr>
                <w:rFonts w:asciiTheme="minorHAnsi" w:hAnsiTheme="minorHAnsi" w:cstheme="minorHAnsi"/>
                <w:sz w:val="20"/>
                <w:szCs w:val="20"/>
                <w:vertAlign w:val="superscript"/>
              </w:rPr>
              <w:t xml:space="preserve"> b</w:t>
            </w:r>
          </w:p>
        </w:tc>
        <w:tc>
          <w:tcPr>
            <w:tcW w:w="560" w:type="pct"/>
            <w:tcBorders>
              <w:top w:val="nil"/>
            </w:tcBorders>
            <w:shd w:val="clear" w:color="auto" w:fill="auto"/>
            <w:noWrap/>
            <w:vAlign w:val="bottom"/>
            <w:hideMark/>
          </w:tcPr>
          <w:p w14:paraId="7631706B"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42.1</w:t>
            </w:r>
          </w:p>
        </w:tc>
        <w:tc>
          <w:tcPr>
            <w:tcW w:w="650" w:type="pct"/>
            <w:tcBorders>
              <w:top w:val="nil"/>
            </w:tcBorders>
            <w:shd w:val="clear" w:color="auto" w:fill="auto"/>
            <w:noWrap/>
            <w:vAlign w:val="bottom"/>
            <w:hideMark/>
          </w:tcPr>
          <w:p w14:paraId="61B2C270"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31.0</w:t>
            </w:r>
            <w:r w:rsidRPr="00A45FEC">
              <w:rPr>
                <w:rFonts w:asciiTheme="minorHAnsi" w:hAnsiTheme="minorHAnsi" w:cstheme="minorHAnsi"/>
                <w:sz w:val="20"/>
                <w:szCs w:val="20"/>
                <w:vertAlign w:val="superscript"/>
              </w:rPr>
              <w:t xml:space="preserve"> b</w:t>
            </w:r>
          </w:p>
        </w:tc>
        <w:tc>
          <w:tcPr>
            <w:tcW w:w="581" w:type="pct"/>
            <w:tcBorders>
              <w:top w:val="nil"/>
            </w:tcBorders>
            <w:shd w:val="clear" w:color="auto" w:fill="auto"/>
            <w:noWrap/>
            <w:vAlign w:val="bottom"/>
            <w:hideMark/>
          </w:tcPr>
          <w:p w14:paraId="21DA2F69"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28.0</w:t>
            </w:r>
          </w:p>
        </w:tc>
        <w:tc>
          <w:tcPr>
            <w:tcW w:w="669" w:type="pct"/>
            <w:tcBorders>
              <w:top w:val="nil"/>
            </w:tcBorders>
            <w:shd w:val="clear" w:color="auto" w:fill="auto"/>
            <w:noWrap/>
            <w:vAlign w:val="bottom"/>
            <w:hideMark/>
          </w:tcPr>
          <w:p w14:paraId="4A599820"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26.3</w:t>
            </w:r>
            <w:r w:rsidRPr="00A45FEC">
              <w:rPr>
                <w:rFonts w:asciiTheme="minorHAnsi" w:hAnsiTheme="minorHAnsi" w:cstheme="minorHAnsi"/>
                <w:sz w:val="20"/>
                <w:szCs w:val="20"/>
                <w:vertAlign w:val="superscript"/>
              </w:rPr>
              <w:t>b</w:t>
            </w:r>
          </w:p>
        </w:tc>
        <w:tc>
          <w:tcPr>
            <w:tcW w:w="661" w:type="pct"/>
            <w:tcBorders>
              <w:top w:val="nil"/>
            </w:tcBorders>
            <w:shd w:val="clear" w:color="auto" w:fill="auto"/>
            <w:noWrap/>
            <w:vAlign w:val="bottom"/>
            <w:hideMark/>
          </w:tcPr>
          <w:p w14:paraId="6A2DDA51"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35.0</w:t>
            </w:r>
          </w:p>
        </w:tc>
      </w:tr>
      <w:tr w:rsidR="00A45FEC" w:rsidRPr="00A45FEC" w14:paraId="77646AF8" w14:textId="77777777" w:rsidTr="00A45FEC">
        <w:trPr>
          <w:trHeight w:val="300"/>
        </w:trPr>
        <w:tc>
          <w:tcPr>
            <w:tcW w:w="1248" w:type="pct"/>
            <w:tcBorders>
              <w:top w:val="nil"/>
            </w:tcBorders>
            <w:shd w:val="clear" w:color="auto" w:fill="auto"/>
            <w:noWrap/>
            <w:vAlign w:val="bottom"/>
            <w:hideMark/>
          </w:tcPr>
          <w:p w14:paraId="0793EAE7"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Potassium</w:t>
            </w:r>
            <w:proofErr w:type="spellEnd"/>
            <w:r w:rsidRPr="00A45FEC">
              <w:rPr>
                <w:rFonts w:asciiTheme="minorHAnsi" w:hAnsiTheme="minorHAnsi" w:cstheme="minorHAnsi"/>
                <w:sz w:val="20"/>
                <w:szCs w:val="20"/>
              </w:rPr>
              <w:t xml:space="preserve"> </w:t>
            </w:r>
            <w:proofErr w:type="spellStart"/>
            <w:r w:rsidRPr="00A45FEC">
              <w:rPr>
                <w:rFonts w:asciiTheme="minorHAnsi" w:hAnsiTheme="minorHAnsi" w:cstheme="minorHAnsi"/>
                <w:sz w:val="20"/>
                <w:szCs w:val="20"/>
              </w:rPr>
              <w:t>Phosphite</w:t>
            </w:r>
            <w:proofErr w:type="spellEnd"/>
          </w:p>
        </w:tc>
        <w:tc>
          <w:tcPr>
            <w:tcW w:w="630" w:type="pct"/>
            <w:tcBorders>
              <w:top w:val="nil"/>
            </w:tcBorders>
            <w:shd w:val="clear" w:color="auto" w:fill="auto"/>
            <w:noWrap/>
            <w:vAlign w:val="bottom"/>
            <w:hideMark/>
          </w:tcPr>
          <w:p w14:paraId="50A75E7B"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21.2</w:t>
            </w:r>
            <w:r w:rsidRPr="00A45FEC">
              <w:rPr>
                <w:rFonts w:asciiTheme="minorHAnsi" w:hAnsiTheme="minorHAnsi" w:cstheme="minorHAnsi"/>
                <w:sz w:val="20"/>
                <w:szCs w:val="20"/>
                <w:vertAlign w:val="superscript"/>
              </w:rPr>
              <w:t>b</w:t>
            </w:r>
          </w:p>
        </w:tc>
        <w:tc>
          <w:tcPr>
            <w:tcW w:w="560" w:type="pct"/>
            <w:tcBorders>
              <w:top w:val="nil"/>
            </w:tcBorders>
            <w:shd w:val="clear" w:color="auto" w:fill="auto"/>
            <w:noWrap/>
            <w:vAlign w:val="bottom"/>
            <w:hideMark/>
          </w:tcPr>
          <w:p w14:paraId="3FE08839"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43.4</w:t>
            </w:r>
          </w:p>
        </w:tc>
        <w:tc>
          <w:tcPr>
            <w:tcW w:w="650" w:type="pct"/>
            <w:tcBorders>
              <w:top w:val="nil"/>
            </w:tcBorders>
            <w:shd w:val="clear" w:color="auto" w:fill="auto"/>
            <w:noWrap/>
            <w:vAlign w:val="bottom"/>
            <w:hideMark/>
          </w:tcPr>
          <w:p w14:paraId="23D6CFFF"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15.9</w:t>
            </w:r>
            <w:r w:rsidRPr="00A45FEC">
              <w:rPr>
                <w:rFonts w:asciiTheme="minorHAnsi" w:hAnsiTheme="minorHAnsi" w:cstheme="minorHAnsi"/>
                <w:sz w:val="20"/>
                <w:szCs w:val="20"/>
                <w:vertAlign w:val="superscript"/>
              </w:rPr>
              <w:t xml:space="preserve"> c</w:t>
            </w:r>
          </w:p>
        </w:tc>
        <w:tc>
          <w:tcPr>
            <w:tcW w:w="581" w:type="pct"/>
            <w:tcBorders>
              <w:top w:val="nil"/>
            </w:tcBorders>
            <w:shd w:val="clear" w:color="auto" w:fill="auto"/>
            <w:noWrap/>
            <w:vAlign w:val="bottom"/>
            <w:hideMark/>
          </w:tcPr>
          <w:p w14:paraId="02F62296"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63.2</w:t>
            </w:r>
          </w:p>
        </w:tc>
        <w:tc>
          <w:tcPr>
            <w:tcW w:w="669" w:type="pct"/>
            <w:tcBorders>
              <w:top w:val="nil"/>
            </w:tcBorders>
            <w:shd w:val="clear" w:color="auto" w:fill="auto"/>
            <w:noWrap/>
            <w:vAlign w:val="bottom"/>
            <w:hideMark/>
          </w:tcPr>
          <w:p w14:paraId="379989C4"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18.5</w:t>
            </w:r>
            <w:r w:rsidRPr="00A45FEC">
              <w:rPr>
                <w:rFonts w:asciiTheme="minorHAnsi" w:hAnsiTheme="minorHAnsi" w:cstheme="minorHAnsi"/>
                <w:sz w:val="20"/>
                <w:szCs w:val="20"/>
                <w:vertAlign w:val="superscript"/>
              </w:rPr>
              <w:t>c</w:t>
            </w:r>
          </w:p>
        </w:tc>
        <w:tc>
          <w:tcPr>
            <w:tcW w:w="661" w:type="pct"/>
            <w:tcBorders>
              <w:top w:val="nil"/>
            </w:tcBorders>
            <w:shd w:val="clear" w:color="auto" w:fill="auto"/>
            <w:noWrap/>
            <w:vAlign w:val="bottom"/>
            <w:hideMark/>
          </w:tcPr>
          <w:p w14:paraId="184703AB" w14:textId="77777777" w:rsidR="00A45FEC" w:rsidRPr="00A45FEC" w:rsidRDefault="00A45FEC" w:rsidP="00A45FEC">
            <w:pPr>
              <w:spacing w:after="0"/>
              <w:jc w:val="both"/>
              <w:rPr>
                <w:rFonts w:asciiTheme="minorHAnsi" w:hAnsiTheme="minorHAnsi" w:cstheme="minorHAnsi"/>
                <w:b/>
                <w:sz w:val="20"/>
                <w:szCs w:val="20"/>
              </w:rPr>
            </w:pPr>
            <w:r w:rsidRPr="00A45FEC">
              <w:rPr>
                <w:rFonts w:asciiTheme="minorHAnsi" w:hAnsiTheme="minorHAnsi" w:cstheme="minorHAnsi"/>
                <w:b/>
                <w:sz w:val="20"/>
                <w:szCs w:val="20"/>
              </w:rPr>
              <w:t>53.3</w:t>
            </w:r>
          </w:p>
        </w:tc>
      </w:tr>
      <w:tr w:rsidR="00A45FEC" w:rsidRPr="00A45FEC" w14:paraId="493923CA" w14:textId="77777777" w:rsidTr="00A45FEC">
        <w:trPr>
          <w:trHeight w:val="300"/>
        </w:trPr>
        <w:tc>
          <w:tcPr>
            <w:tcW w:w="1248" w:type="pct"/>
            <w:tcBorders>
              <w:top w:val="nil"/>
            </w:tcBorders>
            <w:shd w:val="clear" w:color="auto" w:fill="auto"/>
            <w:noWrap/>
            <w:vAlign w:val="bottom"/>
            <w:hideMark/>
          </w:tcPr>
          <w:p w14:paraId="6268A09B"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Copper</w:t>
            </w:r>
            <w:proofErr w:type="spellEnd"/>
            <w:r w:rsidRPr="00A45FEC">
              <w:rPr>
                <w:rFonts w:asciiTheme="minorHAnsi" w:hAnsiTheme="minorHAnsi" w:cstheme="minorHAnsi"/>
                <w:sz w:val="20"/>
                <w:szCs w:val="20"/>
              </w:rPr>
              <w:t xml:space="preserve"> </w:t>
            </w:r>
            <w:proofErr w:type="spellStart"/>
            <w:r w:rsidRPr="00A45FEC">
              <w:rPr>
                <w:rFonts w:asciiTheme="minorHAnsi" w:hAnsiTheme="minorHAnsi" w:cstheme="minorHAnsi"/>
                <w:sz w:val="20"/>
                <w:szCs w:val="20"/>
              </w:rPr>
              <w:t>Phosphite</w:t>
            </w:r>
            <w:proofErr w:type="spellEnd"/>
          </w:p>
        </w:tc>
        <w:tc>
          <w:tcPr>
            <w:tcW w:w="630" w:type="pct"/>
            <w:tcBorders>
              <w:top w:val="nil"/>
            </w:tcBorders>
            <w:shd w:val="clear" w:color="auto" w:fill="auto"/>
            <w:noWrap/>
            <w:vAlign w:val="bottom"/>
            <w:hideMark/>
          </w:tcPr>
          <w:p w14:paraId="62E64587"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19.5</w:t>
            </w:r>
            <w:r w:rsidRPr="00A45FEC">
              <w:rPr>
                <w:rFonts w:asciiTheme="minorHAnsi" w:hAnsiTheme="minorHAnsi" w:cstheme="minorHAnsi"/>
                <w:sz w:val="20"/>
                <w:szCs w:val="20"/>
                <w:vertAlign w:val="superscript"/>
              </w:rPr>
              <w:t xml:space="preserve"> </w:t>
            </w:r>
            <w:proofErr w:type="spellStart"/>
            <w:r w:rsidRPr="00A45FEC">
              <w:rPr>
                <w:rFonts w:asciiTheme="minorHAnsi" w:hAnsiTheme="minorHAnsi" w:cstheme="minorHAnsi"/>
                <w:sz w:val="20"/>
                <w:szCs w:val="20"/>
                <w:vertAlign w:val="superscript"/>
              </w:rPr>
              <w:t>bc</w:t>
            </w:r>
            <w:proofErr w:type="spellEnd"/>
          </w:p>
        </w:tc>
        <w:tc>
          <w:tcPr>
            <w:tcW w:w="560" w:type="pct"/>
            <w:tcBorders>
              <w:top w:val="nil"/>
            </w:tcBorders>
            <w:shd w:val="clear" w:color="auto" w:fill="auto"/>
            <w:noWrap/>
            <w:vAlign w:val="bottom"/>
            <w:hideMark/>
          </w:tcPr>
          <w:p w14:paraId="37064979"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48.0</w:t>
            </w:r>
          </w:p>
        </w:tc>
        <w:tc>
          <w:tcPr>
            <w:tcW w:w="650" w:type="pct"/>
            <w:tcBorders>
              <w:top w:val="nil"/>
            </w:tcBorders>
            <w:shd w:val="clear" w:color="auto" w:fill="auto"/>
            <w:noWrap/>
            <w:vAlign w:val="bottom"/>
            <w:hideMark/>
          </w:tcPr>
          <w:p w14:paraId="073D8359"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33.2</w:t>
            </w:r>
            <w:r w:rsidRPr="00A45FEC">
              <w:rPr>
                <w:rFonts w:asciiTheme="minorHAnsi" w:hAnsiTheme="minorHAnsi" w:cstheme="minorHAnsi"/>
                <w:sz w:val="20"/>
                <w:szCs w:val="20"/>
                <w:vertAlign w:val="superscript"/>
              </w:rPr>
              <w:t xml:space="preserve"> b</w:t>
            </w:r>
          </w:p>
        </w:tc>
        <w:tc>
          <w:tcPr>
            <w:tcW w:w="581" w:type="pct"/>
            <w:tcBorders>
              <w:top w:val="nil"/>
            </w:tcBorders>
            <w:shd w:val="clear" w:color="auto" w:fill="auto"/>
            <w:noWrap/>
            <w:vAlign w:val="bottom"/>
            <w:hideMark/>
          </w:tcPr>
          <w:p w14:paraId="5DE49F62"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22.8</w:t>
            </w:r>
          </w:p>
        </w:tc>
        <w:tc>
          <w:tcPr>
            <w:tcW w:w="669" w:type="pct"/>
            <w:tcBorders>
              <w:top w:val="nil"/>
            </w:tcBorders>
            <w:shd w:val="clear" w:color="auto" w:fill="auto"/>
            <w:noWrap/>
            <w:vAlign w:val="bottom"/>
            <w:hideMark/>
          </w:tcPr>
          <w:p w14:paraId="26C35955"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26.4</w:t>
            </w:r>
            <w:r w:rsidRPr="00A45FEC">
              <w:rPr>
                <w:rFonts w:asciiTheme="minorHAnsi" w:hAnsiTheme="minorHAnsi" w:cstheme="minorHAnsi"/>
                <w:sz w:val="20"/>
                <w:szCs w:val="20"/>
                <w:vertAlign w:val="superscript"/>
              </w:rPr>
              <w:t>b</w:t>
            </w:r>
          </w:p>
        </w:tc>
        <w:tc>
          <w:tcPr>
            <w:tcW w:w="661" w:type="pct"/>
            <w:tcBorders>
              <w:top w:val="nil"/>
            </w:tcBorders>
            <w:shd w:val="clear" w:color="auto" w:fill="auto"/>
            <w:noWrap/>
            <w:vAlign w:val="bottom"/>
            <w:hideMark/>
          </w:tcPr>
          <w:p w14:paraId="2F46C67B"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35.4</w:t>
            </w:r>
          </w:p>
        </w:tc>
      </w:tr>
      <w:tr w:rsidR="00A45FEC" w:rsidRPr="00A45FEC" w14:paraId="28310572" w14:textId="77777777" w:rsidTr="00A45FEC">
        <w:trPr>
          <w:trHeight w:val="300"/>
        </w:trPr>
        <w:tc>
          <w:tcPr>
            <w:tcW w:w="1248" w:type="pct"/>
            <w:tcBorders>
              <w:top w:val="nil"/>
            </w:tcBorders>
            <w:shd w:val="clear" w:color="auto" w:fill="auto"/>
            <w:noWrap/>
            <w:vAlign w:val="bottom"/>
            <w:hideMark/>
          </w:tcPr>
          <w:p w14:paraId="301EE4AF"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Fosetyl</w:t>
            </w:r>
            <w:proofErr w:type="spellEnd"/>
            <w:r w:rsidRPr="00A45FEC">
              <w:rPr>
                <w:rFonts w:asciiTheme="minorHAnsi" w:hAnsiTheme="minorHAnsi" w:cstheme="minorHAnsi"/>
                <w:sz w:val="20"/>
                <w:szCs w:val="20"/>
              </w:rPr>
              <w:t>-Al</w:t>
            </w:r>
          </w:p>
        </w:tc>
        <w:tc>
          <w:tcPr>
            <w:tcW w:w="630" w:type="pct"/>
            <w:tcBorders>
              <w:top w:val="nil"/>
            </w:tcBorders>
            <w:shd w:val="clear" w:color="auto" w:fill="auto"/>
            <w:noWrap/>
            <w:vAlign w:val="bottom"/>
            <w:hideMark/>
          </w:tcPr>
          <w:p w14:paraId="2C37E16C"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16.3</w:t>
            </w:r>
            <w:r w:rsidRPr="00A45FEC">
              <w:rPr>
                <w:rFonts w:asciiTheme="minorHAnsi" w:hAnsiTheme="minorHAnsi" w:cstheme="minorHAnsi"/>
                <w:sz w:val="20"/>
                <w:szCs w:val="20"/>
                <w:vertAlign w:val="superscript"/>
              </w:rPr>
              <w:t>bcd</w:t>
            </w:r>
          </w:p>
        </w:tc>
        <w:tc>
          <w:tcPr>
            <w:tcW w:w="560" w:type="pct"/>
            <w:tcBorders>
              <w:top w:val="nil"/>
            </w:tcBorders>
            <w:shd w:val="clear" w:color="auto" w:fill="auto"/>
            <w:noWrap/>
            <w:vAlign w:val="bottom"/>
            <w:hideMark/>
          </w:tcPr>
          <w:p w14:paraId="76CFA986"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56.6</w:t>
            </w:r>
          </w:p>
        </w:tc>
        <w:tc>
          <w:tcPr>
            <w:tcW w:w="650" w:type="pct"/>
            <w:tcBorders>
              <w:top w:val="nil"/>
            </w:tcBorders>
            <w:shd w:val="clear" w:color="auto" w:fill="auto"/>
            <w:noWrap/>
            <w:vAlign w:val="bottom"/>
            <w:hideMark/>
          </w:tcPr>
          <w:p w14:paraId="17A769DA"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4.2</w:t>
            </w:r>
            <w:r w:rsidRPr="00A45FEC">
              <w:rPr>
                <w:rFonts w:asciiTheme="minorHAnsi" w:hAnsiTheme="minorHAnsi" w:cstheme="minorHAnsi"/>
                <w:sz w:val="20"/>
                <w:szCs w:val="20"/>
                <w:vertAlign w:val="superscript"/>
              </w:rPr>
              <w:t xml:space="preserve"> d</w:t>
            </w:r>
          </w:p>
        </w:tc>
        <w:tc>
          <w:tcPr>
            <w:tcW w:w="581" w:type="pct"/>
            <w:tcBorders>
              <w:top w:val="nil"/>
            </w:tcBorders>
            <w:shd w:val="clear" w:color="auto" w:fill="auto"/>
            <w:noWrap/>
            <w:vAlign w:val="bottom"/>
            <w:hideMark/>
          </w:tcPr>
          <w:p w14:paraId="0C948087"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90.3</w:t>
            </w:r>
          </w:p>
        </w:tc>
        <w:tc>
          <w:tcPr>
            <w:tcW w:w="669" w:type="pct"/>
            <w:tcBorders>
              <w:top w:val="nil"/>
            </w:tcBorders>
            <w:shd w:val="clear" w:color="auto" w:fill="auto"/>
            <w:noWrap/>
            <w:vAlign w:val="bottom"/>
            <w:hideMark/>
          </w:tcPr>
          <w:p w14:paraId="38137497"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10.2</w:t>
            </w:r>
            <w:r w:rsidRPr="00A45FEC">
              <w:rPr>
                <w:rFonts w:asciiTheme="minorHAnsi" w:hAnsiTheme="minorHAnsi" w:cstheme="minorHAnsi"/>
                <w:sz w:val="20"/>
                <w:szCs w:val="20"/>
                <w:vertAlign w:val="superscript"/>
              </w:rPr>
              <w:t>cd</w:t>
            </w:r>
          </w:p>
        </w:tc>
        <w:tc>
          <w:tcPr>
            <w:tcW w:w="661" w:type="pct"/>
            <w:tcBorders>
              <w:top w:val="nil"/>
            </w:tcBorders>
            <w:shd w:val="clear" w:color="auto" w:fill="auto"/>
            <w:noWrap/>
            <w:vAlign w:val="bottom"/>
            <w:hideMark/>
          </w:tcPr>
          <w:p w14:paraId="5D6C8B83" w14:textId="77777777" w:rsidR="00A45FEC" w:rsidRPr="00A45FEC" w:rsidRDefault="00A45FEC" w:rsidP="00A45FEC">
            <w:pPr>
              <w:spacing w:after="0"/>
              <w:jc w:val="both"/>
              <w:rPr>
                <w:rFonts w:asciiTheme="minorHAnsi" w:hAnsiTheme="minorHAnsi" w:cstheme="minorHAnsi"/>
                <w:b/>
                <w:sz w:val="20"/>
                <w:szCs w:val="20"/>
              </w:rPr>
            </w:pPr>
            <w:r w:rsidRPr="00A45FEC">
              <w:rPr>
                <w:rFonts w:asciiTheme="minorHAnsi" w:hAnsiTheme="minorHAnsi" w:cstheme="minorHAnsi"/>
                <w:b/>
                <w:sz w:val="20"/>
                <w:szCs w:val="20"/>
              </w:rPr>
              <w:t>73.4</w:t>
            </w:r>
          </w:p>
        </w:tc>
      </w:tr>
      <w:tr w:rsidR="00A45FEC" w:rsidRPr="00A45FEC" w14:paraId="67BB07E2" w14:textId="77777777" w:rsidTr="00A45FEC">
        <w:trPr>
          <w:trHeight w:val="300"/>
        </w:trPr>
        <w:tc>
          <w:tcPr>
            <w:tcW w:w="1248" w:type="pct"/>
            <w:tcBorders>
              <w:top w:val="nil"/>
            </w:tcBorders>
            <w:shd w:val="clear" w:color="auto" w:fill="auto"/>
            <w:noWrap/>
            <w:vAlign w:val="bottom"/>
            <w:hideMark/>
          </w:tcPr>
          <w:p w14:paraId="7BAAAC9E"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Magnesium</w:t>
            </w:r>
            <w:proofErr w:type="spellEnd"/>
            <w:r w:rsidRPr="00A45FEC">
              <w:rPr>
                <w:rFonts w:asciiTheme="minorHAnsi" w:hAnsiTheme="minorHAnsi" w:cstheme="minorHAnsi"/>
                <w:sz w:val="20"/>
                <w:szCs w:val="20"/>
              </w:rPr>
              <w:t xml:space="preserve"> </w:t>
            </w:r>
            <w:proofErr w:type="spellStart"/>
            <w:r w:rsidRPr="00A45FEC">
              <w:rPr>
                <w:rFonts w:asciiTheme="minorHAnsi" w:hAnsiTheme="minorHAnsi" w:cstheme="minorHAnsi"/>
                <w:sz w:val="20"/>
                <w:szCs w:val="20"/>
              </w:rPr>
              <w:t>Phosphite</w:t>
            </w:r>
            <w:proofErr w:type="spellEnd"/>
          </w:p>
        </w:tc>
        <w:tc>
          <w:tcPr>
            <w:tcW w:w="630" w:type="pct"/>
            <w:tcBorders>
              <w:top w:val="nil"/>
            </w:tcBorders>
            <w:shd w:val="clear" w:color="auto" w:fill="auto"/>
            <w:noWrap/>
            <w:vAlign w:val="bottom"/>
            <w:hideMark/>
          </w:tcPr>
          <w:p w14:paraId="5DAD312B"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12.5</w:t>
            </w:r>
            <w:r w:rsidRPr="00A45FEC">
              <w:rPr>
                <w:rFonts w:asciiTheme="minorHAnsi" w:hAnsiTheme="minorHAnsi" w:cstheme="minorHAnsi"/>
                <w:sz w:val="20"/>
                <w:szCs w:val="20"/>
                <w:vertAlign w:val="superscript"/>
              </w:rPr>
              <w:t>cd</w:t>
            </w:r>
          </w:p>
        </w:tc>
        <w:tc>
          <w:tcPr>
            <w:tcW w:w="560" w:type="pct"/>
            <w:tcBorders>
              <w:top w:val="nil"/>
            </w:tcBorders>
            <w:shd w:val="clear" w:color="auto" w:fill="auto"/>
            <w:noWrap/>
            <w:vAlign w:val="bottom"/>
            <w:hideMark/>
          </w:tcPr>
          <w:p w14:paraId="58441D8E"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66.5</w:t>
            </w:r>
          </w:p>
        </w:tc>
        <w:tc>
          <w:tcPr>
            <w:tcW w:w="650" w:type="pct"/>
            <w:tcBorders>
              <w:top w:val="nil"/>
            </w:tcBorders>
            <w:shd w:val="clear" w:color="auto" w:fill="auto"/>
            <w:noWrap/>
            <w:vAlign w:val="bottom"/>
            <w:hideMark/>
          </w:tcPr>
          <w:p w14:paraId="482EAFBF"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9.3</w:t>
            </w:r>
            <w:r w:rsidRPr="00A45FEC">
              <w:rPr>
                <w:rFonts w:asciiTheme="minorHAnsi" w:hAnsiTheme="minorHAnsi" w:cstheme="minorHAnsi"/>
                <w:sz w:val="20"/>
                <w:szCs w:val="20"/>
                <w:vertAlign w:val="superscript"/>
              </w:rPr>
              <w:t xml:space="preserve"> c</w:t>
            </w:r>
          </w:p>
        </w:tc>
        <w:tc>
          <w:tcPr>
            <w:tcW w:w="581" w:type="pct"/>
            <w:tcBorders>
              <w:top w:val="nil"/>
            </w:tcBorders>
            <w:shd w:val="clear" w:color="auto" w:fill="auto"/>
            <w:noWrap/>
            <w:vAlign w:val="bottom"/>
            <w:hideMark/>
          </w:tcPr>
          <w:p w14:paraId="42190016"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78.4</w:t>
            </w:r>
          </w:p>
        </w:tc>
        <w:tc>
          <w:tcPr>
            <w:tcW w:w="669" w:type="pct"/>
            <w:tcBorders>
              <w:top w:val="nil"/>
            </w:tcBorders>
            <w:shd w:val="clear" w:color="auto" w:fill="auto"/>
            <w:noWrap/>
            <w:vAlign w:val="bottom"/>
            <w:hideMark/>
          </w:tcPr>
          <w:p w14:paraId="542533B1"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11.0</w:t>
            </w:r>
            <w:r w:rsidRPr="00A45FEC">
              <w:rPr>
                <w:rFonts w:asciiTheme="minorHAnsi" w:hAnsiTheme="minorHAnsi" w:cstheme="minorHAnsi"/>
                <w:sz w:val="20"/>
                <w:szCs w:val="20"/>
                <w:vertAlign w:val="superscript"/>
              </w:rPr>
              <w:t>cd</w:t>
            </w:r>
          </w:p>
        </w:tc>
        <w:tc>
          <w:tcPr>
            <w:tcW w:w="661" w:type="pct"/>
            <w:tcBorders>
              <w:top w:val="nil"/>
            </w:tcBorders>
            <w:shd w:val="clear" w:color="auto" w:fill="auto"/>
            <w:noWrap/>
            <w:vAlign w:val="bottom"/>
            <w:hideMark/>
          </w:tcPr>
          <w:p w14:paraId="323CF620" w14:textId="77777777" w:rsidR="00A45FEC" w:rsidRPr="00A45FEC" w:rsidRDefault="00A45FEC" w:rsidP="00A45FEC">
            <w:pPr>
              <w:spacing w:after="0"/>
              <w:jc w:val="both"/>
              <w:rPr>
                <w:rFonts w:asciiTheme="minorHAnsi" w:hAnsiTheme="minorHAnsi" w:cstheme="minorHAnsi"/>
                <w:b/>
                <w:sz w:val="20"/>
                <w:szCs w:val="20"/>
              </w:rPr>
            </w:pPr>
            <w:r w:rsidRPr="00A45FEC">
              <w:rPr>
                <w:rFonts w:asciiTheme="minorHAnsi" w:hAnsiTheme="minorHAnsi" w:cstheme="minorHAnsi"/>
                <w:b/>
                <w:sz w:val="20"/>
                <w:szCs w:val="20"/>
              </w:rPr>
              <w:t>72.4</w:t>
            </w:r>
          </w:p>
        </w:tc>
      </w:tr>
      <w:tr w:rsidR="00A45FEC" w:rsidRPr="00A45FEC" w14:paraId="305C5056" w14:textId="77777777" w:rsidTr="00A45FEC">
        <w:trPr>
          <w:trHeight w:val="300"/>
        </w:trPr>
        <w:tc>
          <w:tcPr>
            <w:tcW w:w="1248" w:type="pct"/>
            <w:tcBorders>
              <w:bottom w:val="single" w:sz="4" w:space="0" w:color="auto"/>
            </w:tcBorders>
            <w:shd w:val="clear" w:color="auto" w:fill="auto"/>
            <w:noWrap/>
            <w:vAlign w:val="bottom"/>
            <w:hideMark/>
          </w:tcPr>
          <w:p w14:paraId="0D2A5647" w14:textId="77777777" w:rsidR="00A45FEC" w:rsidRPr="00A45FEC" w:rsidRDefault="00A45FEC" w:rsidP="00A45FEC">
            <w:pPr>
              <w:spacing w:after="0"/>
              <w:jc w:val="both"/>
              <w:rPr>
                <w:rFonts w:asciiTheme="minorHAnsi" w:hAnsiTheme="minorHAnsi" w:cstheme="minorHAnsi"/>
                <w:sz w:val="20"/>
                <w:szCs w:val="20"/>
              </w:rPr>
            </w:pPr>
            <w:proofErr w:type="spellStart"/>
            <w:r w:rsidRPr="00A45FEC">
              <w:rPr>
                <w:rFonts w:asciiTheme="minorHAnsi" w:hAnsiTheme="minorHAnsi" w:cstheme="minorHAnsi"/>
                <w:sz w:val="20"/>
                <w:szCs w:val="20"/>
              </w:rPr>
              <w:t>Zn</w:t>
            </w:r>
            <w:proofErr w:type="spellEnd"/>
            <w:r w:rsidRPr="00A45FEC">
              <w:rPr>
                <w:rFonts w:asciiTheme="minorHAnsi" w:hAnsiTheme="minorHAnsi" w:cstheme="minorHAnsi"/>
                <w:sz w:val="20"/>
                <w:szCs w:val="20"/>
              </w:rPr>
              <w:t xml:space="preserve">/Mn </w:t>
            </w:r>
            <w:proofErr w:type="spellStart"/>
            <w:r w:rsidRPr="00A45FEC">
              <w:rPr>
                <w:rFonts w:asciiTheme="minorHAnsi" w:hAnsiTheme="minorHAnsi" w:cstheme="minorHAnsi"/>
                <w:sz w:val="20"/>
                <w:szCs w:val="20"/>
              </w:rPr>
              <w:t>Phosphite</w:t>
            </w:r>
            <w:proofErr w:type="spellEnd"/>
          </w:p>
        </w:tc>
        <w:tc>
          <w:tcPr>
            <w:tcW w:w="630" w:type="pct"/>
            <w:tcBorders>
              <w:bottom w:val="single" w:sz="4" w:space="0" w:color="auto"/>
            </w:tcBorders>
            <w:shd w:val="clear" w:color="auto" w:fill="auto"/>
            <w:noWrap/>
            <w:vAlign w:val="bottom"/>
            <w:hideMark/>
          </w:tcPr>
          <w:p w14:paraId="2C3C87DC"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9.4</w:t>
            </w:r>
            <w:r w:rsidRPr="00A45FEC">
              <w:rPr>
                <w:rFonts w:asciiTheme="minorHAnsi" w:hAnsiTheme="minorHAnsi" w:cstheme="minorHAnsi"/>
                <w:sz w:val="20"/>
                <w:szCs w:val="20"/>
                <w:vertAlign w:val="superscript"/>
              </w:rPr>
              <w:t>d</w:t>
            </w:r>
          </w:p>
        </w:tc>
        <w:tc>
          <w:tcPr>
            <w:tcW w:w="560" w:type="pct"/>
            <w:tcBorders>
              <w:bottom w:val="single" w:sz="4" w:space="0" w:color="auto"/>
            </w:tcBorders>
            <w:shd w:val="clear" w:color="auto" w:fill="auto"/>
            <w:noWrap/>
            <w:vAlign w:val="bottom"/>
            <w:hideMark/>
          </w:tcPr>
          <w:p w14:paraId="2934C0E4"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75.0</w:t>
            </w:r>
          </w:p>
        </w:tc>
        <w:tc>
          <w:tcPr>
            <w:tcW w:w="650" w:type="pct"/>
            <w:tcBorders>
              <w:bottom w:val="single" w:sz="4" w:space="0" w:color="auto"/>
            </w:tcBorders>
            <w:shd w:val="clear" w:color="auto" w:fill="auto"/>
            <w:noWrap/>
            <w:vAlign w:val="bottom"/>
            <w:hideMark/>
          </w:tcPr>
          <w:p w14:paraId="67D8A69E"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10.4</w:t>
            </w:r>
            <w:r w:rsidRPr="00A45FEC">
              <w:rPr>
                <w:rFonts w:asciiTheme="minorHAnsi" w:hAnsiTheme="minorHAnsi" w:cstheme="minorHAnsi"/>
                <w:sz w:val="20"/>
                <w:szCs w:val="20"/>
                <w:vertAlign w:val="superscript"/>
              </w:rPr>
              <w:t xml:space="preserve"> c</w:t>
            </w:r>
          </w:p>
        </w:tc>
        <w:tc>
          <w:tcPr>
            <w:tcW w:w="581" w:type="pct"/>
            <w:tcBorders>
              <w:bottom w:val="single" w:sz="4" w:space="0" w:color="auto"/>
            </w:tcBorders>
            <w:shd w:val="clear" w:color="auto" w:fill="auto"/>
            <w:noWrap/>
            <w:vAlign w:val="bottom"/>
            <w:hideMark/>
          </w:tcPr>
          <w:p w14:paraId="7D7CF9A6"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75.8</w:t>
            </w:r>
          </w:p>
        </w:tc>
        <w:tc>
          <w:tcPr>
            <w:tcW w:w="669" w:type="pct"/>
            <w:tcBorders>
              <w:bottom w:val="single" w:sz="4" w:space="0" w:color="auto"/>
            </w:tcBorders>
            <w:shd w:val="clear" w:color="auto" w:fill="auto"/>
            <w:noWrap/>
            <w:vAlign w:val="bottom"/>
            <w:hideMark/>
          </w:tcPr>
          <w:p w14:paraId="3E8257FB" w14:textId="77777777" w:rsidR="00A45FEC" w:rsidRPr="00A45FEC" w:rsidRDefault="00A45FEC" w:rsidP="00A45FEC">
            <w:pPr>
              <w:spacing w:after="0"/>
              <w:jc w:val="both"/>
              <w:rPr>
                <w:rFonts w:asciiTheme="minorHAnsi" w:hAnsiTheme="minorHAnsi" w:cstheme="minorHAnsi"/>
                <w:sz w:val="20"/>
                <w:szCs w:val="20"/>
              </w:rPr>
            </w:pPr>
            <w:r w:rsidRPr="00A45FEC">
              <w:rPr>
                <w:rFonts w:asciiTheme="minorHAnsi" w:hAnsiTheme="minorHAnsi" w:cstheme="minorHAnsi"/>
                <w:sz w:val="20"/>
                <w:szCs w:val="20"/>
              </w:rPr>
              <w:t>9.9</w:t>
            </w:r>
            <w:r w:rsidRPr="00A45FEC">
              <w:rPr>
                <w:rFonts w:asciiTheme="minorHAnsi" w:hAnsiTheme="minorHAnsi" w:cstheme="minorHAnsi"/>
                <w:sz w:val="20"/>
                <w:szCs w:val="20"/>
                <w:vertAlign w:val="superscript"/>
              </w:rPr>
              <w:t>d</w:t>
            </w:r>
          </w:p>
        </w:tc>
        <w:tc>
          <w:tcPr>
            <w:tcW w:w="661" w:type="pct"/>
            <w:tcBorders>
              <w:bottom w:val="single" w:sz="4" w:space="0" w:color="auto"/>
            </w:tcBorders>
            <w:shd w:val="clear" w:color="auto" w:fill="auto"/>
            <w:noWrap/>
            <w:vAlign w:val="bottom"/>
            <w:hideMark/>
          </w:tcPr>
          <w:p w14:paraId="297609A2" w14:textId="77777777" w:rsidR="00A45FEC" w:rsidRPr="00A45FEC" w:rsidRDefault="00A45FEC" w:rsidP="00A45FEC">
            <w:pPr>
              <w:spacing w:after="0"/>
              <w:jc w:val="both"/>
              <w:rPr>
                <w:rFonts w:asciiTheme="minorHAnsi" w:hAnsiTheme="minorHAnsi" w:cstheme="minorHAnsi"/>
                <w:b/>
                <w:sz w:val="20"/>
                <w:szCs w:val="20"/>
              </w:rPr>
            </w:pPr>
            <w:r w:rsidRPr="00A45FEC">
              <w:rPr>
                <w:rFonts w:asciiTheme="minorHAnsi" w:hAnsiTheme="minorHAnsi" w:cstheme="minorHAnsi"/>
                <w:b/>
                <w:sz w:val="20"/>
                <w:szCs w:val="20"/>
              </w:rPr>
              <w:t>75.4</w:t>
            </w:r>
          </w:p>
        </w:tc>
      </w:tr>
    </w:tbl>
    <w:p w14:paraId="6082CDD4" w14:textId="77777777" w:rsidR="00A45FEC" w:rsidRDefault="00E237E9" w:rsidP="00617DE4">
      <w:pPr>
        <w:spacing w:after="0"/>
        <w:jc w:val="both"/>
        <w:rPr>
          <w:rFonts w:asciiTheme="minorHAnsi" w:hAnsiTheme="minorHAnsi" w:cstheme="minorHAnsi"/>
          <w:sz w:val="20"/>
          <w:szCs w:val="20"/>
        </w:rPr>
      </w:pPr>
      <w:r w:rsidRPr="00E237E9">
        <w:rPr>
          <w:rFonts w:asciiTheme="minorHAnsi" w:hAnsiTheme="minorHAnsi" w:cstheme="minorHAnsi"/>
          <w:sz w:val="20"/>
          <w:szCs w:val="20"/>
        </w:rPr>
        <w:t xml:space="preserve">* </w:t>
      </w:r>
      <w:proofErr w:type="spellStart"/>
      <w:r w:rsidRPr="00E237E9">
        <w:rPr>
          <w:rFonts w:asciiTheme="minorHAnsi" w:hAnsiTheme="minorHAnsi" w:cstheme="minorHAnsi"/>
          <w:sz w:val="20"/>
          <w:szCs w:val="20"/>
        </w:rPr>
        <w:t>The</w:t>
      </w:r>
      <w:proofErr w:type="spellEnd"/>
      <w:r w:rsidRPr="00E237E9">
        <w:rPr>
          <w:rFonts w:asciiTheme="minorHAnsi" w:hAnsiTheme="minorHAnsi" w:cstheme="minorHAnsi"/>
          <w:sz w:val="20"/>
          <w:szCs w:val="20"/>
        </w:rPr>
        <w:t xml:space="preserve"> </w:t>
      </w:r>
      <w:proofErr w:type="spellStart"/>
      <w:r w:rsidRPr="00E237E9">
        <w:rPr>
          <w:rFonts w:asciiTheme="minorHAnsi" w:hAnsiTheme="minorHAnsi" w:cstheme="minorHAnsi"/>
          <w:sz w:val="20"/>
          <w:szCs w:val="20"/>
        </w:rPr>
        <w:t>mean</w:t>
      </w:r>
      <w:proofErr w:type="spellEnd"/>
      <w:r w:rsidRPr="00E237E9">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disease</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severity</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given</w:t>
      </w:r>
      <w:proofErr w:type="spellEnd"/>
      <w:r w:rsidR="0009467B">
        <w:rPr>
          <w:rFonts w:asciiTheme="minorHAnsi" w:hAnsiTheme="minorHAnsi" w:cstheme="minorHAnsi"/>
          <w:sz w:val="20"/>
          <w:szCs w:val="20"/>
        </w:rPr>
        <w:t xml:space="preserve"> in </w:t>
      </w:r>
      <w:proofErr w:type="spellStart"/>
      <w:r w:rsidR="0009467B">
        <w:rPr>
          <w:rFonts w:asciiTheme="minorHAnsi" w:hAnsiTheme="minorHAnsi" w:cstheme="minorHAnsi"/>
          <w:sz w:val="20"/>
          <w:szCs w:val="20"/>
        </w:rPr>
        <w:t>each</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column</w:t>
      </w:r>
      <w:proofErr w:type="spellEnd"/>
      <w:r w:rsidRPr="00E237E9">
        <w:rPr>
          <w:rFonts w:asciiTheme="minorHAnsi" w:hAnsiTheme="minorHAnsi" w:cstheme="minorHAnsi"/>
          <w:sz w:val="20"/>
          <w:szCs w:val="20"/>
        </w:rPr>
        <w:t xml:space="preserve"> </w:t>
      </w:r>
      <w:proofErr w:type="spellStart"/>
      <w:r w:rsidRPr="00E237E9">
        <w:rPr>
          <w:rFonts w:asciiTheme="minorHAnsi" w:hAnsiTheme="minorHAnsi" w:cstheme="minorHAnsi"/>
          <w:sz w:val="20"/>
          <w:szCs w:val="20"/>
        </w:rPr>
        <w:t>followed</w:t>
      </w:r>
      <w:proofErr w:type="spellEnd"/>
      <w:r w:rsidRPr="00E237E9">
        <w:rPr>
          <w:rFonts w:asciiTheme="minorHAnsi" w:hAnsiTheme="minorHAnsi" w:cstheme="minorHAnsi"/>
          <w:sz w:val="20"/>
          <w:szCs w:val="20"/>
        </w:rPr>
        <w:t xml:space="preserve"> </w:t>
      </w:r>
      <w:proofErr w:type="spellStart"/>
      <w:r w:rsidRPr="00E237E9">
        <w:rPr>
          <w:rFonts w:asciiTheme="minorHAnsi" w:hAnsiTheme="minorHAnsi" w:cstheme="minorHAnsi"/>
          <w:sz w:val="20"/>
          <w:szCs w:val="20"/>
        </w:rPr>
        <w:t>by</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the</w:t>
      </w:r>
      <w:proofErr w:type="spellEnd"/>
      <w:r w:rsidR="0009467B">
        <w:rPr>
          <w:rFonts w:asciiTheme="minorHAnsi" w:hAnsiTheme="minorHAnsi" w:cstheme="minorHAnsi"/>
          <w:sz w:val="20"/>
          <w:szCs w:val="20"/>
        </w:rPr>
        <w:t xml:space="preserve"> </w:t>
      </w:r>
      <w:proofErr w:type="spellStart"/>
      <w:r w:rsidRPr="00E237E9">
        <w:rPr>
          <w:rFonts w:asciiTheme="minorHAnsi" w:hAnsiTheme="minorHAnsi" w:cstheme="minorHAnsi"/>
          <w:sz w:val="20"/>
          <w:szCs w:val="20"/>
        </w:rPr>
        <w:t>different</w:t>
      </w:r>
      <w:proofErr w:type="spellEnd"/>
      <w:r w:rsidRPr="00E237E9">
        <w:rPr>
          <w:rFonts w:asciiTheme="minorHAnsi" w:hAnsiTheme="minorHAnsi" w:cstheme="minorHAnsi"/>
          <w:sz w:val="20"/>
          <w:szCs w:val="20"/>
        </w:rPr>
        <w:t xml:space="preserve"> </w:t>
      </w:r>
      <w:proofErr w:type="spellStart"/>
      <w:r w:rsidRPr="00E237E9">
        <w:rPr>
          <w:rFonts w:asciiTheme="minorHAnsi" w:hAnsiTheme="minorHAnsi" w:cstheme="minorHAnsi"/>
          <w:sz w:val="20"/>
          <w:szCs w:val="20"/>
        </w:rPr>
        <w:t>letters</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are</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significantly</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different</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according</w:t>
      </w:r>
      <w:proofErr w:type="spellEnd"/>
      <w:r w:rsidR="0009467B">
        <w:rPr>
          <w:rFonts w:asciiTheme="minorHAnsi" w:hAnsiTheme="minorHAnsi" w:cstheme="minorHAnsi"/>
          <w:sz w:val="20"/>
          <w:szCs w:val="20"/>
        </w:rPr>
        <w:t xml:space="preserve"> </w:t>
      </w:r>
      <w:proofErr w:type="spellStart"/>
      <w:r w:rsidR="0009467B">
        <w:rPr>
          <w:rFonts w:asciiTheme="minorHAnsi" w:hAnsiTheme="minorHAnsi" w:cstheme="minorHAnsi"/>
          <w:sz w:val="20"/>
          <w:szCs w:val="20"/>
        </w:rPr>
        <w:t>to</w:t>
      </w:r>
      <w:proofErr w:type="spellEnd"/>
      <w:r w:rsidR="0009467B">
        <w:rPr>
          <w:rFonts w:asciiTheme="minorHAnsi" w:hAnsiTheme="minorHAnsi" w:cstheme="minorHAnsi"/>
          <w:sz w:val="20"/>
          <w:szCs w:val="20"/>
        </w:rPr>
        <w:t xml:space="preserve"> </w:t>
      </w:r>
      <w:proofErr w:type="spellStart"/>
      <w:r w:rsidR="0009467B" w:rsidRPr="0009467B">
        <w:rPr>
          <w:rFonts w:asciiTheme="minorHAnsi" w:hAnsiTheme="minorHAnsi" w:cstheme="minorHAnsi"/>
          <w:sz w:val="20"/>
          <w:szCs w:val="20"/>
        </w:rPr>
        <w:t>Tukey</w:t>
      </w:r>
      <w:proofErr w:type="spellEnd"/>
      <w:r w:rsidR="0009467B" w:rsidRPr="0009467B">
        <w:rPr>
          <w:rFonts w:asciiTheme="minorHAnsi" w:hAnsiTheme="minorHAnsi" w:cstheme="minorHAnsi"/>
          <w:sz w:val="20"/>
          <w:szCs w:val="20"/>
        </w:rPr>
        <w:t xml:space="preserve"> HSD multiple </w:t>
      </w:r>
      <w:proofErr w:type="spellStart"/>
      <w:r w:rsidR="0009467B" w:rsidRPr="0009467B">
        <w:rPr>
          <w:rFonts w:asciiTheme="minorHAnsi" w:hAnsiTheme="minorHAnsi" w:cstheme="minorHAnsi"/>
          <w:sz w:val="20"/>
          <w:szCs w:val="20"/>
        </w:rPr>
        <w:t>comparison</w:t>
      </w:r>
      <w:proofErr w:type="spellEnd"/>
      <w:r w:rsidR="0009467B" w:rsidRPr="0009467B">
        <w:rPr>
          <w:rFonts w:asciiTheme="minorHAnsi" w:hAnsiTheme="minorHAnsi" w:cstheme="minorHAnsi"/>
          <w:sz w:val="20"/>
          <w:szCs w:val="20"/>
        </w:rPr>
        <w:t xml:space="preserve"> test (p≤0.05)</w:t>
      </w:r>
    </w:p>
    <w:p w14:paraId="151F2F03" w14:textId="77777777" w:rsidR="00E237E9" w:rsidRPr="00223FA4" w:rsidRDefault="00E237E9" w:rsidP="000F4533">
      <w:pPr>
        <w:spacing w:after="0"/>
        <w:ind w:firstLine="284"/>
        <w:jc w:val="both"/>
        <w:rPr>
          <w:rFonts w:asciiTheme="minorHAnsi" w:hAnsiTheme="minorHAnsi" w:cstheme="minorHAnsi"/>
          <w:sz w:val="22"/>
          <w:szCs w:val="22"/>
        </w:rPr>
      </w:pPr>
    </w:p>
    <w:p w14:paraId="685B3644"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effects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five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different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fungicide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Fosetyl</w:t>
      </w:r>
      <w:proofErr w:type="spellEnd"/>
      <w:r w:rsidRPr="00223FA4">
        <w:rPr>
          <w:rFonts w:asciiTheme="minorHAnsi" w:hAnsiTheme="minorHAnsi" w:cstheme="minorHAnsi"/>
          <w:sz w:val="22"/>
          <w:szCs w:val="22"/>
        </w:rPr>
        <w:t xml:space="preserve">-Al on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speck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investigated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pot </w:t>
      </w:r>
      <w:proofErr w:type="spellStart"/>
      <w:r w:rsidRPr="00223FA4">
        <w:rPr>
          <w:rFonts w:asciiTheme="minorHAnsi" w:hAnsiTheme="minorHAnsi" w:cstheme="minorHAnsi"/>
          <w:sz w:val="22"/>
          <w:szCs w:val="22"/>
        </w:rPr>
        <w:t>experiments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repeated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twice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under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controlled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greenhouse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conditions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both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suppressed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between</w:t>
      </w:r>
      <w:proofErr w:type="spellEnd"/>
      <w:r w:rsidRPr="00223FA4">
        <w:rPr>
          <w:rFonts w:asciiTheme="minorHAnsi" w:hAnsiTheme="minorHAnsi" w:cstheme="minorHAnsi"/>
          <w:sz w:val="22"/>
          <w:szCs w:val="22"/>
        </w:rPr>
        <w:t xml:space="preserve"> 42%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75%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22%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90%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second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respectively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found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be </w:t>
      </w:r>
      <w:proofErr w:type="spellStart"/>
      <w:r w:rsidRPr="00223FA4">
        <w:rPr>
          <w:rFonts w:asciiTheme="minorHAnsi" w:hAnsiTheme="minorHAnsi" w:cstheme="minorHAnsi"/>
          <w:sz w:val="22"/>
          <w:szCs w:val="22"/>
        </w:rPr>
        <w:t>successful</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an </w:t>
      </w:r>
      <w:proofErr w:type="spellStart"/>
      <w:r w:rsidRPr="00223FA4">
        <w:rPr>
          <w:rFonts w:asciiTheme="minorHAnsi" w:hAnsiTheme="minorHAnsi" w:cstheme="minorHAnsi"/>
          <w:sz w:val="22"/>
          <w:szCs w:val="22"/>
        </w:rPr>
        <w:t>effect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more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than</w:t>
      </w:r>
      <w:proofErr w:type="spellEnd"/>
      <w:r w:rsidRPr="00223FA4">
        <w:rPr>
          <w:rFonts w:asciiTheme="minorHAnsi" w:hAnsiTheme="minorHAnsi" w:cstheme="minorHAnsi"/>
          <w:sz w:val="22"/>
          <w:szCs w:val="22"/>
        </w:rPr>
        <w:t xml:space="preserve"> 50%.</w:t>
      </w:r>
    </w:p>
    <w:p w14:paraId="0E3DC70B"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is </w:t>
      </w:r>
      <w:proofErr w:type="spellStart"/>
      <w:r w:rsidRPr="00223FA4">
        <w:rPr>
          <w:rFonts w:asciiTheme="minorHAnsi" w:hAnsiTheme="minorHAnsi" w:cstheme="minorHAnsi"/>
          <w:sz w:val="22"/>
          <w:szCs w:val="22"/>
        </w:rPr>
        <w:t>one</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produced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vegetables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world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Nowadays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production</w:t>
      </w:r>
      <w:proofErr w:type="spellEnd"/>
      <w:r w:rsidRPr="00223FA4">
        <w:rPr>
          <w:rFonts w:asciiTheme="minorHAnsi" w:hAnsiTheme="minorHAnsi" w:cstheme="minorHAnsi"/>
          <w:sz w:val="22"/>
          <w:szCs w:val="22"/>
        </w:rPr>
        <w:t xml:space="preserve"> can be </w:t>
      </w:r>
      <w:proofErr w:type="gramStart"/>
      <w:r w:rsidRPr="00223FA4">
        <w:rPr>
          <w:rFonts w:asciiTheme="minorHAnsi" w:hAnsiTheme="minorHAnsi" w:cstheme="minorHAnsi"/>
          <w:sz w:val="22"/>
          <w:szCs w:val="22"/>
        </w:rPr>
        <w:t>done</w:t>
      </w:r>
      <w:proofErr w:type="gram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greenhouses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12 </w:t>
      </w:r>
      <w:proofErr w:type="spellStart"/>
      <w:r w:rsidRPr="00223FA4">
        <w:rPr>
          <w:rFonts w:asciiTheme="minorHAnsi" w:hAnsiTheme="minorHAnsi" w:cstheme="minorHAnsi"/>
          <w:sz w:val="22"/>
          <w:szCs w:val="22"/>
        </w:rPr>
        <w:t>months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of modern </w:t>
      </w:r>
      <w:proofErr w:type="spellStart"/>
      <w:r w:rsidRPr="00223FA4">
        <w:rPr>
          <w:rFonts w:asciiTheme="minorHAnsi" w:hAnsiTheme="minorHAnsi" w:cstheme="minorHAnsi"/>
          <w:sz w:val="22"/>
          <w:szCs w:val="22"/>
        </w:rPr>
        <w:t>greenhouse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technologies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Due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increase</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production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prolongation</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production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season</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greenhouse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importance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necessity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cultural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practices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have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risen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biotic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agents</w:t>
      </w:r>
      <w:proofErr w:type="spellEnd"/>
      <w:r w:rsidRPr="00223FA4">
        <w:rPr>
          <w:rFonts w:asciiTheme="minorHAnsi" w:hAnsiTheme="minorHAnsi" w:cstheme="minorHAnsi"/>
          <w:sz w:val="22"/>
          <w:szCs w:val="22"/>
        </w:rPr>
        <w:t xml:space="preserve"> can </w:t>
      </w:r>
      <w:proofErr w:type="spellStart"/>
      <w:r w:rsidRPr="00223FA4">
        <w:rPr>
          <w:rFonts w:asciiTheme="minorHAnsi" w:hAnsiTheme="minorHAnsi" w:cstheme="minorHAnsi"/>
          <w:sz w:val="22"/>
          <w:szCs w:val="22"/>
        </w:rPr>
        <w:t>attack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tomatoes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due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favorable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conditions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greenhouses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It</w:t>
      </w:r>
      <w:proofErr w:type="spellEnd"/>
      <w:r w:rsidRPr="00223FA4">
        <w:rPr>
          <w:rFonts w:asciiTheme="minorHAnsi" w:hAnsiTheme="minorHAnsi" w:cstheme="minorHAnsi"/>
          <w:sz w:val="22"/>
          <w:szCs w:val="22"/>
        </w:rPr>
        <w:t xml:space="preserve"> is </w:t>
      </w:r>
      <w:proofErr w:type="spellStart"/>
      <w:r w:rsidRPr="00223FA4">
        <w:rPr>
          <w:rFonts w:asciiTheme="minorHAnsi" w:hAnsiTheme="minorHAnsi" w:cstheme="minorHAnsi"/>
          <w:sz w:val="22"/>
          <w:szCs w:val="22"/>
        </w:rPr>
        <w:t>reported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nearly</w:t>
      </w:r>
      <w:proofErr w:type="spellEnd"/>
      <w:r w:rsidRPr="00223FA4">
        <w:rPr>
          <w:rFonts w:asciiTheme="minorHAnsi" w:hAnsiTheme="minorHAnsi" w:cstheme="minorHAnsi"/>
          <w:sz w:val="22"/>
          <w:szCs w:val="22"/>
        </w:rPr>
        <w:t xml:space="preserve"> 200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pathogens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including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cause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tomatoes</w:t>
      </w:r>
      <w:proofErr w:type="spellEnd"/>
      <w:r w:rsidR="002D7CCF" w:rsidRPr="00223FA4">
        <w:rPr>
          <w:rFonts w:asciiTheme="minorHAnsi" w:hAnsiTheme="minorHAnsi" w:cstheme="minorHAnsi"/>
          <w:sz w:val="22"/>
          <w:szCs w:val="22"/>
        </w:rPr>
        <w:t xml:space="preserve"> </w:t>
      </w:r>
      <w:r w:rsidRPr="00223FA4">
        <w:rPr>
          <w:rFonts w:asciiTheme="minorHAnsi" w:hAnsiTheme="minorHAnsi" w:cstheme="minorHAnsi"/>
          <w:sz w:val="22"/>
          <w:szCs w:val="22"/>
          <w:vertAlign w:val="superscript"/>
        </w:rPr>
        <w:fldChar w:fldCharType="begin" w:fldLock="1"/>
      </w:r>
      <w:r w:rsidRPr="00223FA4">
        <w:rPr>
          <w:rFonts w:asciiTheme="minorHAnsi" w:hAnsiTheme="minorHAnsi" w:cstheme="minorHAnsi"/>
          <w:sz w:val="22"/>
          <w:szCs w:val="22"/>
        </w:rPr>
        <w:instrText>ADDIN CSL_CITATION {"citationItems":[{"id":"ITEM-1","itemData":{"author":[{"dropping-particle":"","family":"Jones","given":"J.B","non-dropping-particle":"","parse-names":false,"suffix":""},{"dropping-particle":"","family":"A.miller","given":"Sally","non-dropping-particle":"","parse-names":false,"suffix":""},{"dropping-particle":"","family":"A.Zitter","given":"Thomas","non-dropping-particle":"","parse-names":false,"suffix":""},{"dropping-particle":"","family":"M.Momol","given":"Timur","non-dropping-particle":"","parse-names":false,"suffix":""}],"chapter-number":"1","container-title":"campendoum of tomato diseases and pests","edition":"2","editor":[{"dropping-particle":"","family":"B.Jones","given":"Jeffrey","non-dropping-particle":"","parse-names":false,"suffix":""},{"dropping-particle":"","family":"A.Zitter","given":"Thomas","non-dropping-particle":"","parse-names":false,"suffix":""},{"dropping-particle":"","family":"M.Momol","given":"Timur","non-dropping-particle":"","parse-names":false,"suffix":""},{"dropping-particle":"","family":"A.Miller","given":"Sally","non-dropping-particle":"","parse-names":false,"suffix":""}],"id":"ITEM-1","issued":{"date-parts":[["2014"]]},"page":"54-55","publisher":"APS press","title":"Bacterial speck","type":"chapter"},"uris":["http://www.mendeley.com/documents/?uuid=a0cac4a3-3c7b-464f-bd48-9cd913d12521"]}],"mendeley":{"formattedCitation":"(Jones &lt;i&gt;et al.&lt;/i&gt;, 2014)","plainTextFormattedCitation":"(Jones et al., 2014)","previouslyFormattedCitation":"(Jones &lt;i&gt;et al.&lt;/i&gt;, 2014)"},"properties":{"noteIndex":0},"schema":"https://github.com/citation-style-language/schema/raw/master/csl-citation.json"}</w:instrText>
      </w:r>
      <w:r w:rsidRPr="00223FA4">
        <w:rPr>
          <w:rFonts w:asciiTheme="minorHAnsi" w:hAnsiTheme="minorHAnsi" w:cstheme="minorHAnsi"/>
          <w:sz w:val="22"/>
          <w:szCs w:val="22"/>
          <w:vertAlign w:val="superscript"/>
        </w:rPr>
        <w:fldChar w:fldCharType="separate"/>
      </w:r>
      <w:r w:rsidRPr="00223FA4">
        <w:rPr>
          <w:rFonts w:asciiTheme="minorHAnsi" w:hAnsiTheme="minorHAnsi" w:cstheme="minorHAnsi"/>
          <w:bCs/>
          <w:sz w:val="22"/>
          <w:szCs w:val="22"/>
          <w:lang w:val="en-US"/>
        </w:rPr>
        <w:t>(Jones et al., 2014)</w:t>
      </w:r>
      <w:r w:rsidRPr="00223FA4">
        <w:rPr>
          <w:rFonts w:asciiTheme="minorHAnsi" w:hAnsiTheme="minorHAnsi" w:cstheme="minorHAnsi"/>
          <w:sz w:val="22"/>
          <w:szCs w:val="22"/>
        </w:rPr>
        <w:fldChar w:fldCharType="end"/>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pathogens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belonging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Pseudomonas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Xanthomonas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genera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cause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economic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losses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tomatoes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Popović</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Ivanović</w:t>
      </w:r>
      <w:proofErr w:type="spellEnd"/>
      <w:r w:rsidRPr="00223FA4">
        <w:rPr>
          <w:rFonts w:asciiTheme="minorHAnsi" w:hAnsiTheme="minorHAnsi" w:cstheme="minorHAnsi"/>
          <w:sz w:val="22"/>
          <w:szCs w:val="22"/>
        </w:rPr>
        <w:t xml:space="preserve">, 2015; Horuz et al., 2018; </w:t>
      </w:r>
      <w:proofErr w:type="spellStart"/>
      <w:r w:rsidRPr="00223FA4">
        <w:rPr>
          <w:rFonts w:asciiTheme="minorHAnsi" w:hAnsiTheme="minorHAnsi" w:cstheme="minorHAnsi"/>
          <w:sz w:val="22"/>
          <w:szCs w:val="22"/>
        </w:rPr>
        <w:t>Mensi</w:t>
      </w:r>
      <w:proofErr w:type="spellEnd"/>
      <w:r w:rsidRPr="00223FA4">
        <w:rPr>
          <w:rFonts w:asciiTheme="minorHAnsi" w:hAnsiTheme="minorHAnsi" w:cstheme="minorHAnsi"/>
          <w:sz w:val="22"/>
          <w:szCs w:val="22"/>
        </w:rPr>
        <w:t xml:space="preserve"> et al., 2018).</w:t>
      </w:r>
    </w:p>
    <w:p w14:paraId="73099988"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Pseudomonas</w:t>
      </w:r>
      <w:proofErr w:type="spellEnd"/>
      <w:r w:rsidRPr="00223FA4">
        <w:rPr>
          <w:rFonts w:asciiTheme="minorHAnsi" w:hAnsiTheme="minorHAnsi" w:cstheme="minorHAnsi"/>
          <w:i/>
          <w:sz w:val="22"/>
          <w:szCs w:val="22"/>
        </w:rPr>
        <w:t xml:space="preserve"> </w:t>
      </w:r>
      <w:proofErr w:type="spellStart"/>
      <w:r w:rsidRPr="00223FA4">
        <w:rPr>
          <w:rFonts w:asciiTheme="minorHAnsi" w:hAnsiTheme="minorHAnsi" w:cstheme="minorHAnsi"/>
          <w:i/>
          <w:sz w:val="22"/>
          <w:szCs w:val="22"/>
        </w:rPr>
        <w:t>syringae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pv</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tomato</w:t>
      </w:r>
      <w:proofErr w:type="spellEnd"/>
      <w:r w:rsidRPr="00223FA4">
        <w:rPr>
          <w:rFonts w:asciiTheme="minorHAnsi" w:hAnsiTheme="minorHAnsi" w:cstheme="minorHAnsi"/>
          <w:sz w:val="22"/>
          <w:szCs w:val="22"/>
        </w:rPr>
        <w:t xml:space="preserve"> is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causal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agent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speck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tomatoes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It</w:t>
      </w:r>
      <w:proofErr w:type="spellEnd"/>
      <w:r w:rsidRPr="00223FA4">
        <w:rPr>
          <w:rFonts w:asciiTheme="minorHAnsi" w:hAnsiTheme="minorHAnsi" w:cstheme="minorHAnsi"/>
          <w:sz w:val="22"/>
          <w:szCs w:val="22"/>
        </w:rPr>
        <w:t xml:space="preserve"> is a </w:t>
      </w:r>
      <w:proofErr w:type="spellStart"/>
      <w:r w:rsidRPr="00223FA4">
        <w:rPr>
          <w:rFonts w:asciiTheme="minorHAnsi" w:hAnsiTheme="minorHAnsi" w:cstheme="minorHAnsi"/>
          <w:sz w:val="22"/>
          <w:szCs w:val="22"/>
        </w:rPr>
        <w:t>widespread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tomatoes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can be </w:t>
      </w:r>
      <w:proofErr w:type="spellStart"/>
      <w:r w:rsidRPr="00223FA4">
        <w:rPr>
          <w:rFonts w:asciiTheme="minorHAnsi" w:hAnsiTheme="minorHAnsi" w:cstheme="minorHAnsi"/>
          <w:sz w:val="22"/>
          <w:szCs w:val="22"/>
        </w:rPr>
        <w:t>found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mostly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where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tomatoes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w:t>
      </w:r>
      <w:r w:rsidR="0009467B" w:rsidRPr="00223FA4">
        <w:rPr>
          <w:rFonts w:asciiTheme="minorHAnsi" w:hAnsiTheme="minorHAnsi" w:cstheme="minorHAnsi"/>
          <w:sz w:val="22"/>
          <w:szCs w:val="22"/>
        </w:rPr>
        <w:t>rown</w:t>
      </w:r>
      <w:proofErr w:type="spellEnd"/>
      <w:r w:rsidR="0009467B" w:rsidRPr="00223FA4">
        <w:rPr>
          <w:rFonts w:asciiTheme="minorHAnsi" w:hAnsiTheme="minorHAnsi" w:cstheme="minorHAnsi"/>
          <w:sz w:val="22"/>
          <w:szCs w:val="22"/>
        </w:rPr>
        <w:t xml:space="preserve">. </w:t>
      </w:r>
      <w:proofErr w:type="spellStart"/>
      <w:r w:rsidR="0009467B" w:rsidRPr="00223FA4">
        <w:rPr>
          <w:rFonts w:asciiTheme="minorHAnsi" w:hAnsiTheme="minorHAnsi" w:cstheme="minorHAnsi"/>
          <w:sz w:val="22"/>
          <w:szCs w:val="22"/>
        </w:rPr>
        <w:t>When</w:t>
      </w:r>
      <w:proofErr w:type="spellEnd"/>
      <w:r w:rsidR="0009467B" w:rsidRPr="00223FA4">
        <w:rPr>
          <w:rFonts w:asciiTheme="minorHAnsi" w:hAnsiTheme="minorHAnsi" w:cstheme="minorHAnsi"/>
          <w:sz w:val="22"/>
          <w:szCs w:val="22"/>
        </w:rPr>
        <w:t xml:space="preserve"> </w:t>
      </w:r>
      <w:proofErr w:type="spellStart"/>
      <w:r w:rsidR="0009467B" w:rsidRPr="00223FA4">
        <w:rPr>
          <w:rFonts w:asciiTheme="minorHAnsi" w:hAnsiTheme="minorHAnsi" w:cstheme="minorHAnsi"/>
          <w:sz w:val="22"/>
          <w:szCs w:val="22"/>
        </w:rPr>
        <w:t>the</w:t>
      </w:r>
      <w:proofErr w:type="spellEnd"/>
      <w:r w:rsidR="0009467B" w:rsidRPr="00223FA4">
        <w:rPr>
          <w:rFonts w:asciiTheme="minorHAnsi" w:hAnsiTheme="minorHAnsi" w:cstheme="minorHAnsi"/>
          <w:sz w:val="22"/>
          <w:szCs w:val="22"/>
        </w:rPr>
        <w:t xml:space="preserve"> </w:t>
      </w:r>
      <w:proofErr w:type="spellStart"/>
      <w:r w:rsidR="0009467B" w:rsidRPr="00223FA4">
        <w:rPr>
          <w:rFonts w:asciiTheme="minorHAnsi" w:hAnsiTheme="minorHAnsi" w:cstheme="minorHAnsi"/>
          <w:sz w:val="22"/>
          <w:szCs w:val="22"/>
        </w:rPr>
        <w:t>disease</w:t>
      </w:r>
      <w:proofErr w:type="spellEnd"/>
      <w:r w:rsidR="0009467B" w:rsidRPr="00223FA4">
        <w:rPr>
          <w:rFonts w:asciiTheme="minorHAnsi" w:hAnsiTheme="minorHAnsi" w:cstheme="minorHAnsi"/>
          <w:sz w:val="22"/>
          <w:szCs w:val="22"/>
        </w:rPr>
        <w:t xml:space="preserve"> </w:t>
      </w:r>
      <w:proofErr w:type="spellStart"/>
      <w:r w:rsidR="0009467B" w:rsidRPr="00223FA4">
        <w:rPr>
          <w:rFonts w:asciiTheme="minorHAnsi" w:hAnsiTheme="minorHAnsi" w:cstheme="minorHAnsi"/>
          <w:sz w:val="22"/>
          <w:szCs w:val="22"/>
        </w:rPr>
        <w:t>severely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affects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early</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growing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season</w:t>
      </w:r>
      <w:proofErr w:type="spellEnd"/>
      <w:r w:rsidRPr="00223FA4">
        <w:rPr>
          <w:rFonts w:asciiTheme="minorHAnsi" w:hAnsiTheme="minorHAnsi" w:cstheme="minorHAnsi"/>
          <w:sz w:val="22"/>
          <w:szCs w:val="22"/>
        </w:rPr>
        <w:t xml:space="preserve">, it can </w:t>
      </w:r>
      <w:proofErr w:type="spellStart"/>
      <w:r w:rsidRPr="00223FA4">
        <w:rPr>
          <w:rFonts w:asciiTheme="minorHAnsi" w:hAnsiTheme="minorHAnsi" w:cstheme="minorHAnsi"/>
          <w:sz w:val="22"/>
          <w:szCs w:val="22"/>
        </w:rPr>
        <w:t>significantly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reduce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yield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When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symptoms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appear</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fruit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could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have</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much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greater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effect</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quality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is </w:t>
      </w:r>
      <w:proofErr w:type="spellStart"/>
      <w:r w:rsidR="0009467B" w:rsidRPr="00223FA4">
        <w:rPr>
          <w:rFonts w:asciiTheme="minorHAnsi" w:hAnsiTheme="minorHAnsi" w:cstheme="minorHAnsi"/>
          <w:sz w:val="22"/>
          <w:szCs w:val="22"/>
        </w:rPr>
        <w:t>by</w:t>
      </w:r>
      <w:proofErr w:type="spellEnd"/>
      <w:r w:rsidR="0009467B"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high-quality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pathogen-free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soaking</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seeds</w:t>
      </w:r>
      <w:proofErr w:type="spellEnd"/>
      <w:r w:rsidRPr="00223FA4">
        <w:rPr>
          <w:rFonts w:asciiTheme="minorHAnsi" w:hAnsiTheme="minorHAnsi" w:cstheme="minorHAnsi"/>
          <w:sz w:val="22"/>
          <w:szCs w:val="22"/>
        </w:rPr>
        <w:t xml:space="preserve"> at 50 °C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25-30 </w:t>
      </w:r>
      <w:proofErr w:type="spellStart"/>
      <w:r w:rsidRPr="00223FA4">
        <w:rPr>
          <w:rFonts w:asciiTheme="minorHAnsi" w:hAnsiTheme="minorHAnsi" w:cstheme="minorHAnsi"/>
          <w:sz w:val="22"/>
          <w:szCs w:val="22"/>
        </w:rPr>
        <w:t>minutes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soil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solarization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crop</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rotation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preferring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drip</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irrigation</w:t>
      </w:r>
      <w:proofErr w:type="spellEnd"/>
      <w:r w:rsidRPr="00223FA4">
        <w:rPr>
          <w:rFonts w:asciiTheme="minorHAnsi" w:hAnsiTheme="minorHAnsi" w:cstheme="minorHAnsi"/>
          <w:sz w:val="22"/>
          <w:szCs w:val="22"/>
        </w:rPr>
        <w:t xml:space="preserve">. </w:t>
      </w:r>
    </w:p>
    <w:p w14:paraId="5253DA82"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Among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other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measures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immediately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removing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destroying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infected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is an </w:t>
      </w:r>
      <w:proofErr w:type="spellStart"/>
      <w:r w:rsidRPr="00223FA4">
        <w:rPr>
          <w:rFonts w:asciiTheme="minorHAnsi" w:hAnsiTheme="minorHAnsi" w:cstheme="minorHAnsi"/>
          <w:sz w:val="22"/>
          <w:szCs w:val="22"/>
        </w:rPr>
        <w:t>initial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method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some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copper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compounds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available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provide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safety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protection</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nurseries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fields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greenhouses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early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stages</w:t>
      </w:r>
      <w:proofErr w:type="spellEnd"/>
      <w:r w:rsidRPr="00223FA4">
        <w:rPr>
          <w:rFonts w:asciiTheme="minorHAnsi" w:hAnsiTheme="minorHAnsi" w:cstheme="minorHAnsi"/>
          <w:sz w:val="22"/>
          <w:szCs w:val="22"/>
        </w:rPr>
        <w:t xml:space="preserve">, but they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insufficient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later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stages</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number</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chemical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physical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have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directly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soil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limit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introduction</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infected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Shenge</w:t>
      </w:r>
      <w:proofErr w:type="spellEnd"/>
      <w:r w:rsidRPr="00223FA4">
        <w:rPr>
          <w:rFonts w:asciiTheme="minorHAnsi" w:hAnsiTheme="minorHAnsi" w:cstheme="minorHAnsi"/>
          <w:sz w:val="22"/>
          <w:szCs w:val="22"/>
        </w:rPr>
        <w:t xml:space="preserve"> et al., 2008; </w:t>
      </w:r>
      <w:proofErr w:type="spellStart"/>
      <w:r w:rsidRPr="00223FA4">
        <w:rPr>
          <w:rFonts w:asciiTheme="minorHAnsi" w:hAnsiTheme="minorHAnsi" w:cstheme="minorHAnsi"/>
          <w:sz w:val="22"/>
          <w:szCs w:val="22"/>
        </w:rPr>
        <w:t>Li</w:t>
      </w:r>
      <w:proofErr w:type="spellEnd"/>
      <w:r w:rsidRPr="00223FA4">
        <w:rPr>
          <w:rFonts w:asciiTheme="minorHAnsi" w:hAnsiTheme="minorHAnsi" w:cstheme="minorHAnsi"/>
          <w:sz w:val="22"/>
          <w:szCs w:val="22"/>
        </w:rPr>
        <w:t xml:space="preserve"> et al., 2017; Horuz et al., 2018; </w:t>
      </w:r>
      <w:proofErr w:type="spellStart"/>
      <w:r w:rsidRPr="00223FA4">
        <w:rPr>
          <w:rFonts w:asciiTheme="minorHAnsi" w:hAnsiTheme="minorHAnsi" w:cstheme="minorHAnsi"/>
          <w:sz w:val="22"/>
          <w:szCs w:val="22"/>
        </w:rPr>
        <w:t>Elsharkawy</w:t>
      </w:r>
      <w:proofErr w:type="spellEnd"/>
      <w:r w:rsidRPr="00223FA4">
        <w:rPr>
          <w:rFonts w:asciiTheme="minorHAnsi" w:hAnsiTheme="minorHAnsi" w:cstheme="minorHAnsi"/>
          <w:sz w:val="22"/>
          <w:szCs w:val="22"/>
        </w:rPr>
        <w:t xml:space="preserve">, et al., 2020). Since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antibiotics</w:t>
      </w:r>
      <w:proofErr w:type="spellEnd"/>
      <w:r w:rsidRPr="00223FA4">
        <w:rPr>
          <w:rFonts w:asciiTheme="minorHAnsi" w:hAnsiTheme="minorHAnsi" w:cstheme="minorHAnsi"/>
          <w:sz w:val="22"/>
          <w:szCs w:val="22"/>
        </w:rPr>
        <w:t xml:space="preserve"> is </w:t>
      </w:r>
      <w:proofErr w:type="spellStart"/>
      <w:r w:rsidRPr="00223FA4">
        <w:rPr>
          <w:rFonts w:asciiTheme="minorHAnsi" w:hAnsiTheme="minorHAnsi" w:cstheme="minorHAnsi"/>
          <w:sz w:val="22"/>
          <w:szCs w:val="22"/>
        </w:rPr>
        <w:t>prohibited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chemical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is </w:t>
      </w:r>
      <w:proofErr w:type="spellStart"/>
      <w:r w:rsidRPr="00223FA4">
        <w:rPr>
          <w:rFonts w:asciiTheme="minorHAnsi" w:hAnsiTheme="minorHAnsi" w:cstheme="minorHAnsi"/>
          <w:sz w:val="22"/>
          <w:szCs w:val="22"/>
        </w:rPr>
        <w:t>insufficient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cultural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measures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have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importance</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speck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It</w:t>
      </w:r>
      <w:proofErr w:type="spellEnd"/>
      <w:r w:rsidRPr="00223FA4">
        <w:rPr>
          <w:rFonts w:asciiTheme="minorHAnsi" w:hAnsiTheme="minorHAnsi" w:cstheme="minorHAnsi"/>
          <w:sz w:val="22"/>
          <w:szCs w:val="22"/>
        </w:rPr>
        <w:t xml:space="preserve"> is </w:t>
      </w:r>
      <w:proofErr w:type="spellStart"/>
      <w:r w:rsidRPr="00223FA4">
        <w:rPr>
          <w:rFonts w:asciiTheme="minorHAnsi" w:hAnsiTheme="minorHAnsi" w:cstheme="minorHAnsi"/>
          <w:sz w:val="22"/>
          <w:szCs w:val="22"/>
        </w:rPr>
        <w:t>feasible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increase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resistance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applying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adequate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Nutrients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vital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growth</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beneficial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microorganisms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indirectly</w:t>
      </w:r>
      <w:proofErr w:type="spellEnd"/>
      <w:r w:rsidRPr="00223FA4">
        <w:rPr>
          <w:rFonts w:asciiTheme="minorHAnsi" w:hAnsiTheme="minorHAnsi" w:cstheme="minorHAnsi"/>
          <w:sz w:val="22"/>
          <w:szCs w:val="22"/>
        </w:rPr>
        <w:t xml:space="preserve">. They </w:t>
      </w:r>
      <w:proofErr w:type="spellStart"/>
      <w:r w:rsidRPr="00223FA4">
        <w:rPr>
          <w:rFonts w:asciiTheme="minorHAnsi" w:hAnsiTheme="minorHAnsi" w:cstheme="minorHAnsi"/>
          <w:sz w:val="22"/>
          <w:szCs w:val="22"/>
        </w:rPr>
        <w:t>affect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resistance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susceptibility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host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causing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various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changes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morphology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Phosphorus</w:t>
      </w:r>
      <w:proofErr w:type="spellEnd"/>
      <w:r w:rsidRPr="00223FA4">
        <w:rPr>
          <w:rFonts w:asciiTheme="minorHAnsi" w:hAnsiTheme="minorHAnsi" w:cstheme="minorHAnsi"/>
          <w:sz w:val="22"/>
          <w:szCs w:val="22"/>
        </w:rPr>
        <w:t xml:space="preserve"> (P) is </w:t>
      </w:r>
      <w:proofErr w:type="spellStart"/>
      <w:r w:rsidRPr="00223FA4">
        <w:rPr>
          <w:rFonts w:asciiTheme="minorHAnsi" w:hAnsiTheme="minorHAnsi" w:cstheme="minorHAnsi"/>
          <w:sz w:val="22"/>
          <w:szCs w:val="22"/>
        </w:rPr>
        <w:t>one</w:t>
      </w:r>
      <w:proofErr w:type="spellEnd"/>
      <w:r w:rsidRPr="00223FA4">
        <w:rPr>
          <w:rFonts w:asciiTheme="minorHAnsi" w:hAnsiTheme="minorHAnsi" w:cstheme="minorHAnsi"/>
          <w:sz w:val="22"/>
          <w:szCs w:val="22"/>
        </w:rPr>
        <w:t xml:space="preserve"> of 17 </w:t>
      </w:r>
      <w:proofErr w:type="spellStart"/>
      <w:r w:rsidRPr="00223FA4">
        <w:rPr>
          <w:rFonts w:asciiTheme="minorHAnsi" w:hAnsiTheme="minorHAnsi" w:cstheme="minorHAnsi"/>
          <w:sz w:val="22"/>
          <w:szCs w:val="22"/>
        </w:rPr>
        <w:t>essential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elements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required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growth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Vance</w:t>
      </w:r>
      <w:proofErr w:type="spellEnd"/>
      <w:r w:rsidRPr="00223FA4">
        <w:rPr>
          <w:rFonts w:asciiTheme="minorHAnsi" w:hAnsiTheme="minorHAnsi" w:cstheme="minorHAnsi"/>
          <w:sz w:val="22"/>
          <w:szCs w:val="22"/>
        </w:rPr>
        <w:t xml:space="preserve"> et al., 2003).</w:t>
      </w:r>
    </w:p>
    <w:p w14:paraId="75F2A0D7"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lastRenderedPageBreak/>
        <w:t>The</w:t>
      </w:r>
      <w:proofErr w:type="spellEnd"/>
      <w:r w:rsidRPr="00223FA4">
        <w:rPr>
          <w:rFonts w:asciiTheme="minorHAnsi" w:hAnsiTheme="minorHAnsi" w:cstheme="minorHAnsi"/>
          <w:sz w:val="22"/>
          <w:szCs w:val="22"/>
        </w:rPr>
        <w:t xml:space="preserve"> P </w:t>
      </w:r>
      <w:proofErr w:type="spellStart"/>
      <w:r w:rsidRPr="00223FA4">
        <w:rPr>
          <w:rFonts w:asciiTheme="minorHAnsi" w:hAnsiTheme="minorHAnsi" w:cstheme="minorHAnsi"/>
          <w:sz w:val="22"/>
          <w:szCs w:val="22"/>
        </w:rPr>
        <w:t>concentration</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ranges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0.05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0.50% </w:t>
      </w:r>
      <w:proofErr w:type="spellStart"/>
      <w:r w:rsidRPr="00223FA4">
        <w:rPr>
          <w:rFonts w:asciiTheme="minorHAnsi" w:hAnsiTheme="minorHAnsi" w:cstheme="minorHAnsi"/>
          <w:sz w:val="22"/>
          <w:szCs w:val="22"/>
        </w:rPr>
        <w:t>dry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weight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element </w:t>
      </w:r>
      <w:proofErr w:type="spellStart"/>
      <w:r w:rsidRPr="00223FA4">
        <w:rPr>
          <w:rFonts w:asciiTheme="minorHAnsi" w:hAnsiTheme="minorHAnsi" w:cstheme="minorHAnsi"/>
          <w:sz w:val="22"/>
          <w:szCs w:val="22"/>
        </w:rPr>
        <w:t>plays</w:t>
      </w:r>
      <w:proofErr w:type="spellEnd"/>
      <w:r w:rsidRPr="00223FA4">
        <w:rPr>
          <w:rFonts w:asciiTheme="minorHAnsi" w:hAnsiTheme="minorHAnsi" w:cstheme="minorHAnsi"/>
          <w:sz w:val="22"/>
          <w:szCs w:val="22"/>
        </w:rPr>
        <w:t xml:space="preserve"> a role in </w:t>
      </w:r>
      <w:proofErr w:type="spellStart"/>
      <w:r w:rsidRPr="00223FA4">
        <w:rPr>
          <w:rFonts w:asciiTheme="minorHAnsi" w:hAnsiTheme="minorHAnsi" w:cstheme="minorHAnsi"/>
          <w:sz w:val="22"/>
          <w:szCs w:val="22"/>
        </w:rPr>
        <w:t>some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processes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such</w:t>
      </w:r>
      <w:proofErr w:type="spellEnd"/>
      <w:r w:rsidRPr="00223FA4">
        <w:rPr>
          <w:rFonts w:asciiTheme="minorHAnsi" w:hAnsiTheme="minorHAnsi" w:cstheme="minorHAnsi"/>
          <w:sz w:val="22"/>
          <w:szCs w:val="22"/>
        </w:rPr>
        <w:t xml:space="preserve"> as </w:t>
      </w:r>
      <w:proofErr w:type="spellStart"/>
      <w:r w:rsidRPr="00223FA4">
        <w:rPr>
          <w:rFonts w:asciiTheme="minorHAnsi" w:hAnsiTheme="minorHAnsi" w:cstheme="minorHAnsi"/>
          <w:sz w:val="22"/>
          <w:szCs w:val="22"/>
        </w:rPr>
        <w:t>energy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generation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nucleic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acid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synthesis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photosynthesis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respiration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membrane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synthesis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stability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enzyme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activation</w:t>
      </w:r>
      <w:proofErr w:type="spellEnd"/>
      <w:r w:rsidRPr="00223FA4">
        <w:rPr>
          <w:rFonts w:asciiTheme="minorHAnsi" w:hAnsiTheme="minorHAnsi" w:cstheme="minorHAnsi"/>
          <w:sz w:val="22"/>
          <w:szCs w:val="22"/>
        </w:rPr>
        <w:t>/</w:t>
      </w:r>
      <w:proofErr w:type="spellStart"/>
      <w:r w:rsidRPr="00223FA4">
        <w:rPr>
          <w:rFonts w:asciiTheme="minorHAnsi" w:hAnsiTheme="minorHAnsi" w:cstheme="minorHAnsi"/>
          <w:sz w:val="22"/>
          <w:szCs w:val="22"/>
        </w:rPr>
        <w:t>inactivation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redox</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reactions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signaling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carbohydrate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metabolism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nitrogen</w:t>
      </w:r>
      <w:proofErr w:type="spellEnd"/>
      <w:r w:rsidRPr="00223FA4">
        <w:rPr>
          <w:rFonts w:asciiTheme="minorHAnsi" w:hAnsiTheme="minorHAnsi" w:cstheme="minorHAnsi"/>
          <w:sz w:val="22"/>
          <w:szCs w:val="22"/>
        </w:rPr>
        <w:t xml:space="preserve"> (N) </w:t>
      </w:r>
      <w:proofErr w:type="spellStart"/>
      <w:r w:rsidRPr="00223FA4">
        <w:rPr>
          <w:rFonts w:asciiTheme="minorHAnsi" w:hAnsiTheme="minorHAnsi" w:cstheme="minorHAnsi"/>
          <w:sz w:val="22"/>
          <w:szCs w:val="22"/>
        </w:rPr>
        <w:t>fixation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out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among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available</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agricultural</w:t>
      </w:r>
      <w:proofErr w:type="spellEnd"/>
      <w:r w:rsidRPr="00223FA4">
        <w:rPr>
          <w:rFonts w:asciiTheme="minorHAnsi" w:hAnsiTheme="minorHAnsi" w:cstheme="minorHAnsi"/>
          <w:sz w:val="22"/>
          <w:szCs w:val="22"/>
        </w:rPr>
        <w:t xml:space="preserve"> market.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is a </w:t>
      </w:r>
      <w:proofErr w:type="spellStart"/>
      <w:r w:rsidRPr="00223FA4">
        <w:rPr>
          <w:rFonts w:asciiTheme="minorHAnsi" w:hAnsiTheme="minorHAnsi" w:cstheme="minorHAnsi"/>
          <w:sz w:val="22"/>
          <w:szCs w:val="22"/>
        </w:rPr>
        <w:t>generic</w:t>
      </w:r>
      <w:proofErr w:type="spellEnd"/>
      <w:r w:rsidRPr="00223FA4">
        <w:rPr>
          <w:rFonts w:asciiTheme="minorHAnsi" w:hAnsiTheme="minorHAnsi" w:cstheme="minorHAnsi"/>
          <w:sz w:val="22"/>
          <w:szCs w:val="22"/>
        </w:rPr>
        <w:t xml:space="preserve"> name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inorganic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salts</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phosphorous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acid</w:t>
      </w:r>
      <w:proofErr w:type="spellEnd"/>
      <w:r w:rsidRPr="00223FA4">
        <w:rPr>
          <w:rFonts w:asciiTheme="minorHAnsi" w:hAnsiTheme="minorHAnsi" w:cstheme="minorHAnsi"/>
          <w:sz w:val="22"/>
          <w:szCs w:val="22"/>
        </w:rPr>
        <w:t xml:space="preserve"> (H</w:t>
      </w:r>
      <w:r w:rsidRPr="00223FA4">
        <w:rPr>
          <w:rFonts w:asciiTheme="minorHAnsi" w:hAnsiTheme="minorHAnsi" w:cstheme="minorHAnsi"/>
          <w:sz w:val="22"/>
          <w:szCs w:val="22"/>
          <w:vertAlign w:val="subscript"/>
        </w:rPr>
        <w:t>3</w:t>
      </w:r>
      <w:r w:rsidRPr="00223FA4">
        <w:rPr>
          <w:rFonts w:asciiTheme="minorHAnsi" w:hAnsiTheme="minorHAnsi" w:cstheme="minorHAnsi"/>
          <w:sz w:val="22"/>
          <w:szCs w:val="22"/>
        </w:rPr>
        <w:t>PO</w:t>
      </w:r>
      <w:r w:rsidRPr="00223FA4">
        <w:rPr>
          <w:rFonts w:asciiTheme="minorHAnsi" w:hAnsiTheme="minorHAnsi" w:cstheme="minorHAnsi"/>
          <w:sz w:val="22"/>
          <w:szCs w:val="22"/>
          <w:vertAlign w:val="subscript"/>
        </w:rPr>
        <w:t>3</w:t>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salts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show</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high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solubility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rapid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absorption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significant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selectivity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systemic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translocation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Guest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Grant, 1991; </w:t>
      </w:r>
      <w:proofErr w:type="spellStart"/>
      <w:r w:rsidRPr="00223FA4">
        <w:rPr>
          <w:rFonts w:asciiTheme="minorHAnsi" w:hAnsiTheme="minorHAnsi" w:cstheme="minorHAnsi"/>
          <w:sz w:val="22"/>
          <w:szCs w:val="22"/>
        </w:rPr>
        <w:t>Dalio</w:t>
      </w:r>
      <w:proofErr w:type="spellEnd"/>
      <w:r w:rsidRPr="00223FA4">
        <w:rPr>
          <w:rFonts w:asciiTheme="minorHAnsi" w:hAnsiTheme="minorHAnsi" w:cstheme="minorHAnsi"/>
          <w:sz w:val="22"/>
          <w:szCs w:val="22"/>
        </w:rPr>
        <w:t xml:space="preserve"> et al., 2014).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obtained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reaction</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phosphorous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acid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K +, </w:t>
      </w:r>
      <w:proofErr w:type="spellStart"/>
      <w:r w:rsidRPr="00223FA4">
        <w:rPr>
          <w:rFonts w:asciiTheme="minorHAnsi" w:hAnsiTheme="minorHAnsi" w:cstheme="minorHAnsi"/>
          <w:sz w:val="22"/>
          <w:szCs w:val="22"/>
        </w:rPr>
        <w:t>Ca</w:t>
      </w:r>
      <w:proofErr w:type="spellEnd"/>
      <w:r w:rsidRPr="00223FA4">
        <w:rPr>
          <w:rFonts w:asciiTheme="minorHAnsi" w:hAnsiTheme="minorHAnsi" w:cstheme="minorHAnsi"/>
          <w:sz w:val="22"/>
          <w:szCs w:val="22"/>
        </w:rPr>
        <w:t xml:space="preserve"> 2+, Mn 2+, </w:t>
      </w:r>
      <w:proofErr w:type="spellStart"/>
      <w:r w:rsidRPr="00223FA4">
        <w:rPr>
          <w:rFonts w:asciiTheme="minorHAnsi" w:hAnsiTheme="minorHAnsi" w:cstheme="minorHAnsi"/>
          <w:sz w:val="22"/>
          <w:szCs w:val="22"/>
        </w:rPr>
        <w:t>Zn</w:t>
      </w:r>
      <w:proofErr w:type="spellEnd"/>
      <w:r w:rsidRPr="00223FA4">
        <w:rPr>
          <w:rFonts w:asciiTheme="minorHAnsi" w:hAnsiTheme="minorHAnsi" w:cstheme="minorHAnsi"/>
          <w:sz w:val="22"/>
          <w:szCs w:val="22"/>
        </w:rPr>
        <w:t xml:space="preserve"> 2+,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other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micronutrients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agriculture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used</w:t>
      </w:r>
      <w:proofErr w:type="spellEnd"/>
      <w:r w:rsidRPr="00223FA4">
        <w:rPr>
          <w:rFonts w:asciiTheme="minorHAnsi" w:hAnsiTheme="minorHAnsi" w:cstheme="minorHAnsi"/>
          <w:sz w:val="22"/>
          <w:szCs w:val="22"/>
        </w:rPr>
        <w:t xml:space="preserve"> as </w:t>
      </w:r>
      <w:proofErr w:type="spellStart"/>
      <w:r w:rsidRPr="00223FA4">
        <w:rPr>
          <w:rFonts w:asciiTheme="minorHAnsi" w:hAnsiTheme="minorHAnsi" w:cstheme="minorHAnsi"/>
          <w:sz w:val="22"/>
          <w:szCs w:val="22"/>
        </w:rPr>
        <w:t>fertilizers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systemic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fungicides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Achary</w:t>
      </w:r>
      <w:proofErr w:type="spellEnd"/>
      <w:r w:rsidRPr="00223FA4">
        <w:rPr>
          <w:rFonts w:asciiTheme="minorHAnsi" w:hAnsiTheme="minorHAnsi" w:cstheme="minorHAnsi"/>
          <w:sz w:val="22"/>
          <w:szCs w:val="22"/>
        </w:rPr>
        <w:t xml:space="preserve"> et al., 2017; </w:t>
      </w:r>
      <w:proofErr w:type="spellStart"/>
      <w:r w:rsidRPr="00223FA4">
        <w:rPr>
          <w:rFonts w:asciiTheme="minorHAnsi" w:hAnsiTheme="minorHAnsi" w:cstheme="minorHAnsi"/>
          <w:sz w:val="22"/>
          <w:szCs w:val="22"/>
        </w:rPr>
        <w:t>Najdabbasi</w:t>
      </w:r>
      <w:proofErr w:type="spellEnd"/>
      <w:r w:rsidRPr="00223FA4">
        <w:rPr>
          <w:rFonts w:asciiTheme="minorHAnsi" w:hAnsiTheme="minorHAnsi" w:cstheme="minorHAnsi"/>
          <w:sz w:val="22"/>
          <w:szCs w:val="22"/>
        </w:rPr>
        <w:t xml:space="preserve"> et al., 2022). </w:t>
      </w:r>
      <w:proofErr w:type="spellStart"/>
      <w:r w:rsidRPr="00223FA4">
        <w:rPr>
          <w:rFonts w:asciiTheme="minorHAnsi" w:hAnsiTheme="minorHAnsi" w:cstheme="minorHAnsi"/>
          <w:sz w:val="22"/>
          <w:szCs w:val="22"/>
        </w:rPr>
        <w:t>Indeed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extensively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available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either</w:t>
      </w:r>
      <w:proofErr w:type="spellEnd"/>
      <w:r w:rsidRPr="00223FA4">
        <w:rPr>
          <w:rFonts w:asciiTheme="minorHAnsi" w:hAnsiTheme="minorHAnsi" w:cstheme="minorHAnsi"/>
          <w:sz w:val="22"/>
          <w:szCs w:val="22"/>
        </w:rPr>
        <w:t xml:space="preserve"> as a </w:t>
      </w:r>
      <w:proofErr w:type="spellStart"/>
      <w:r w:rsidRPr="00223FA4">
        <w:rPr>
          <w:rFonts w:asciiTheme="minorHAnsi" w:hAnsiTheme="minorHAnsi" w:cstheme="minorHAnsi"/>
          <w:sz w:val="22"/>
          <w:szCs w:val="22"/>
        </w:rPr>
        <w:t>superior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source</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phosphorus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nutrition</w:t>
      </w:r>
      <w:proofErr w:type="spellEnd"/>
      <w:r w:rsidRPr="00223FA4">
        <w:rPr>
          <w:rFonts w:asciiTheme="minorHAnsi" w:hAnsiTheme="minorHAnsi" w:cstheme="minorHAnsi"/>
          <w:sz w:val="22"/>
          <w:szCs w:val="22"/>
        </w:rPr>
        <w:t xml:space="preserve"> (P) </w:t>
      </w:r>
      <w:proofErr w:type="spellStart"/>
      <w:r w:rsidRPr="00223FA4">
        <w:rPr>
          <w:rFonts w:asciiTheme="minorHAnsi" w:hAnsiTheme="minorHAnsi" w:cstheme="minorHAnsi"/>
          <w:sz w:val="22"/>
          <w:szCs w:val="22"/>
        </w:rPr>
        <w:t>or</w:t>
      </w:r>
      <w:proofErr w:type="spellEnd"/>
      <w:r w:rsidRPr="00223FA4">
        <w:rPr>
          <w:rFonts w:asciiTheme="minorHAnsi" w:hAnsiTheme="minorHAnsi" w:cstheme="minorHAnsi"/>
          <w:sz w:val="22"/>
          <w:szCs w:val="22"/>
        </w:rPr>
        <w:t xml:space="preserve"> can </w:t>
      </w:r>
      <w:proofErr w:type="spellStart"/>
      <w:r w:rsidRPr="00223FA4">
        <w:rPr>
          <w:rFonts w:asciiTheme="minorHAnsi" w:hAnsiTheme="minorHAnsi" w:cstheme="minorHAnsi"/>
          <w:sz w:val="22"/>
          <w:szCs w:val="22"/>
        </w:rPr>
        <w:t>trigger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host </w:t>
      </w:r>
      <w:proofErr w:type="spellStart"/>
      <w:r w:rsidRPr="00223FA4">
        <w:rPr>
          <w:rFonts w:asciiTheme="minorHAnsi" w:hAnsiTheme="minorHAnsi" w:cstheme="minorHAnsi"/>
          <w:sz w:val="22"/>
          <w:szCs w:val="22"/>
        </w:rPr>
        <w:t>defense</w:t>
      </w:r>
      <w:proofErr w:type="spellEnd"/>
      <w:r w:rsidRPr="00223FA4">
        <w:rPr>
          <w:rFonts w:asciiTheme="minorHAnsi" w:hAnsiTheme="minorHAnsi" w:cstheme="minorHAnsi"/>
          <w:sz w:val="22"/>
          <w:szCs w:val="22"/>
        </w:rPr>
        <w:t xml:space="preserve"> as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defense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activators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translocated</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both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xylem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phloem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prevent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pathogen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invasion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over</w:t>
      </w:r>
      <w:proofErr w:type="spellEnd"/>
      <w:r w:rsidRPr="00223FA4">
        <w:rPr>
          <w:rFonts w:asciiTheme="minorHAnsi" w:hAnsiTheme="minorHAnsi" w:cstheme="minorHAnsi"/>
          <w:sz w:val="22"/>
          <w:szCs w:val="22"/>
        </w:rPr>
        <w:t xml:space="preserve"> a </w:t>
      </w:r>
      <w:proofErr w:type="spellStart"/>
      <w:r w:rsidRPr="00223FA4">
        <w:rPr>
          <w:rFonts w:asciiTheme="minorHAnsi" w:hAnsiTheme="minorHAnsi" w:cstheme="minorHAnsi"/>
          <w:sz w:val="22"/>
          <w:szCs w:val="22"/>
        </w:rPr>
        <w:t>wide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range</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hosts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Hardy</w:t>
      </w:r>
      <w:proofErr w:type="spellEnd"/>
      <w:r w:rsidRPr="00223FA4">
        <w:rPr>
          <w:rFonts w:asciiTheme="minorHAnsi" w:hAnsiTheme="minorHAnsi" w:cstheme="minorHAnsi"/>
          <w:sz w:val="22"/>
          <w:szCs w:val="22"/>
        </w:rPr>
        <w:t xml:space="preserve"> et al., 2001; McDonald et al., 2001). </w:t>
      </w:r>
    </w:p>
    <w:p w14:paraId="78113C5B"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efficacy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has </w:t>
      </w:r>
      <w:proofErr w:type="spellStart"/>
      <w:r w:rsidRPr="00223FA4">
        <w:rPr>
          <w:rFonts w:asciiTheme="minorHAnsi" w:hAnsiTheme="minorHAnsi" w:cstheme="minorHAnsi"/>
          <w:sz w:val="22"/>
          <w:szCs w:val="22"/>
        </w:rPr>
        <w:t>already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verified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many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fungal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including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soybean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anthracnose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downy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mildew</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Silva</w:t>
      </w:r>
      <w:proofErr w:type="spellEnd"/>
      <w:r w:rsidRPr="00223FA4">
        <w:rPr>
          <w:rFonts w:asciiTheme="minorHAnsi" w:hAnsiTheme="minorHAnsi" w:cstheme="minorHAnsi"/>
          <w:sz w:val="22"/>
          <w:szCs w:val="22"/>
        </w:rPr>
        <w:t xml:space="preserve"> et al., 2011; da </w:t>
      </w:r>
      <w:proofErr w:type="spellStart"/>
      <w:r w:rsidRPr="00223FA4">
        <w:rPr>
          <w:rFonts w:asciiTheme="minorHAnsi" w:hAnsiTheme="minorHAnsi" w:cstheme="minorHAnsi"/>
          <w:sz w:val="22"/>
          <w:szCs w:val="22"/>
        </w:rPr>
        <w:t>Silva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Junior</w:t>
      </w:r>
      <w:proofErr w:type="spellEnd"/>
      <w:r w:rsidRPr="00223FA4">
        <w:rPr>
          <w:rFonts w:asciiTheme="minorHAnsi" w:hAnsiTheme="minorHAnsi" w:cstheme="minorHAnsi"/>
          <w:sz w:val="22"/>
          <w:szCs w:val="22"/>
        </w:rPr>
        <w:t xml:space="preserve"> et al., 2021), </w:t>
      </w:r>
      <w:proofErr w:type="spellStart"/>
      <w:r w:rsidRPr="00223FA4">
        <w:rPr>
          <w:rFonts w:asciiTheme="minorHAnsi" w:hAnsiTheme="minorHAnsi" w:cstheme="minorHAnsi"/>
          <w:sz w:val="22"/>
          <w:szCs w:val="22"/>
        </w:rPr>
        <w:t>apple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scab</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Moldy-Core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Decay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Reuveni</w:t>
      </w:r>
      <w:proofErr w:type="spellEnd"/>
      <w:r w:rsidRPr="00223FA4">
        <w:rPr>
          <w:rFonts w:asciiTheme="minorHAnsi" w:hAnsiTheme="minorHAnsi" w:cstheme="minorHAnsi"/>
          <w:sz w:val="22"/>
          <w:szCs w:val="22"/>
        </w:rPr>
        <w:t xml:space="preserve"> et al., 2003; </w:t>
      </w:r>
      <w:proofErr w:type="spellStart"/>
      <w:r w:rsidRPr="00223FA4">
        <w:rPr>
          <w:rFonts w:asciiTheme="minorHAnsi" w:hAnsiTheme="minorHAnsi" w:cstheme="minorHAnsi"/>
          <w:sz w:val="22"/>
          <w:szCs w:val="22"/>
        </w:rPr>
        <w:t>Felipini</w:t>
      </w:r>
      <w:proofErr w:type="spellEnd"/>
      <w:r w:rsidRPr="00223FA4">
        <w:rPr>
          <w:rFonts w:asciiTheme="minorHAnsi" w:hAnsiTheme="minorHAnsi" w:cstheme="minorHAnsi"/>
          <w:sz w:val="22"/>
          <w:szCs w:val="22"/>
        </w:rPr>
        <w:t xml:space="preserve"> et al., 2016), </w:t>
      </w:r>
      <w:proofErr w:type="spellStart"/>
      <w:r w:rsidRPr="00223FA4">
        <w:rPr>
          <w:rFonts w:asciiTheme="minorHAnsi" w:hAnsiTheme="minorHAnsi" w:cstheme="minorHAnsi"/>
          <w:sz w:val="22"/>
          <w:szCs w:val="22"/>
        </w:rPr>
        <w:t>common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bean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anthracnose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Figueira</w:t>
      </w:r>
      <w:proofErr w:type="spellEnd"/>
      <w:r w:rsidRPr="00223FA4">
        <w:rPr>
          <w:rFonts w:asciiTheme="minorHAnsi" w:hAnsiTheme="minorHAnsi" w:cstheme="minorHAnsi"/>
          <w:sz w:val="22"/>
          <w:szCs w:val="22"/>
        </w:rPr>
        <w:t xml:space="preserve"> et al., 2020), </w:t>
      </w:r>
      <w:proofErr w:type="spellStart"/>
      <w:r w:rsidRPr="00223FA4">
        <w:rPr>
          <w:rFonts w:asciiTheme="minorHAnsi" w:hAnsiTheme="minorHAnsi" w:cstheme="minorHAnsi"/>
          <w:sz w:val="22"/>
          <w:szCs w:val="22"/>
        </w:rPr>
        <w:t>Phytophthora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crown</w:t>
      </w:r>
      <w:proofErr w:type="spellEnd"/>
      <w:r w:rsidRPr="00223FA4">
        <w:rPr>
          <w:rFonts w:asciiTheme="minorHAnsi" w:hAnsiTheme="minorHAnsi" w:cstheme="minorHAnsi"/>
          <w:sz w:val="22"/>
          <w:szCs w:val="22"/>
        </w:rPr>
        <w:t xml:space="preserve"> rot on </w:t>
      </w:r>
      <w:proofErr w:type="spellStart"/>
      <w:r w:rsidRPr="00223FA4">
        <w:rPr>
          <w:rFonts w:asciiTheme="minorHAnsi" w:hAnsiTheme="minorHAnsi" w:cstheme="minorHAnsi"/>
          <w:sz w:val="22"/>
          <w:szCs w:val="22"/>
        </w:rPr>
        <w:t>zucchini</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Gilardi</w:t>
      </w:r>
      <w:proofErr w:type="spellEnd"/>
      <w:r w:rsidRPr="00223FA4">
        <w:rPr>
          <w:rFonts w:asciiTheme="minorHAnsi" w:hAnsiTheme="minorHAnsi" w:cstheme="minorHAnsi"/>
          <w:sz w:val="22"/>
          <w:szCs w:val="22"/>
        </w:rPr>
        <w:t xml:space="preserve"> et al., 2020), </w:t>
      </w:r>
      <w:proofErr w:type="spellStart"/>
      <w:r w:rsidRPr="00223FA4">
        <w:rPr>
          <w:rFonts w:asciiTheme="minorHAnsi" w:hAnsiTheme="minorHAnsi" w:cstheme="minorHAnsi"/>
          <w:sz w:val="22"/>
          <w:szCs w:val="22"/>
        </w:rPr>
        <w:t>coffee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leaf</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rust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Junior</w:t>
      </w:r>
      <w:proofErr w:type="spellEnd"/>
      <w:r w:rsidRPr="00223FA4">
        <w:rPr>
          <w:rFonts w:asciiTheme="minorHAnsi" w:hAnsiTheme="minorHAnsi" w:cstheme="minorHAnsi"/>
          <w:sz w:val="22"/>
          <w:szCs w:val="22"/>
        </w:rPr>
        <w:t xml:space="preserve"> et al., 2021)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potato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late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blight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Liljeroth</w:t>
      </w:r>
      <w:proofErr w:type="spellEnd"/>
      <w:r w:rsidRPr="00223FA4">
        <w:rPr>
          <w:rFonts w:asciiTheme="minorHAnsi" w:hAnsiTheme="minorHAnsi" w:cstheme="minorHAnsi"/>
          <w:sz w:val="22"/>
          <w:szCs w:val="22"/>
        </w:rPr>
        <w:t xml:space="preserve"> et al., 2016; </w:t>
      </w:r>
      <w:proofErr w:type="spellStart"/>
      <w:r w:rsidRPr="00223FA4">
        <w:rPr>
          <w:rFonts w:asciiTheme="minorHAnsi" w:hAnsiTheme="minorHAnsi" w:cstheme="minorHAnsi"/>
          <w:sz w:val="22"/>
          <w:szCs w:val="22"/>
        </w:rPr>
        <w:t>Najdabbasi</w:t>
      </w:r>
      <w:proofErr w:type="spellEnd"/>
      <w:r w:rsidRPr="00223FA4">
        <w:rPr>
          <w:rFonts w:asciiTheme="minorHAnsi" w:hAnsiTheme="minorHAnsi" w:cstheme="minorHAnsi"/>
          <w:sz w:val="22"/>
          <w:szCs w:val="22"/>
        </w:rPr>
        <w:t xml:space="preserve"> et al., 2022). </w:t>
      </w:r>
      <w:proofErr w:type="spellStart"/>
      <w:r w:rsidRPr="00223FA4">
        <w:rPr>
          <w:rFonts w:asciiTheme="minorHAnsi" w:hAnsiTheme="minorHAnsi" w:cstheme="minorHAnsi"/>
          <w:sz w:val="22"/>
          <w:szCs w:val="22"/>
        </w:rPr>
        <w:t>However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few</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studies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conducted</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effect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several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including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potato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soft</w:t>
      </w:r>
      <w:proofErr w:type="spellEnd"/>
      <w:r w:rsidRPr="00223FA4">
        <w:rPr>
          <w:rFonts w:asciiTheme="minorHAnsi" w:hAnsiTheme="minorHAnsi" w:cstheme="minorHAnsi"/>
          <w:sz w:val="22"/>
          <w:szCs w:val="22"/>
        </w:rPr>
        <w:t xml:space="preserve"> rot (</w:t>
      </w:r>
      <w:proofErr w:type="spellStart"/>
      <w:r w:rsidRPr="00223FA4">
        <w:rPr>
          <w:rFonts w:asciiTheme="minorHAnsi" w:hAnsiTheme="minorHAnsi" w:cstheme="minorHAnsi"/>
          <w:sz w:val="22"/>
          <w:szCs w:val="22"/>
        </w:rPr>
        <w:t>Lobato</w:t>
      </w:r>
      <w:proofErr w:type="spellEnd"/>
      <w:r w:rsidRPr="00223FA4">
        <w:rPr>
          <w:rFonts w:asciiTheme="minorHAnsi" w:hAnsiTheme="minorHAnsi" w:cstheme="minorHAnsi"/>
          <w:sz w:val="22"/>
          <w:szCs w:val="22"/>
        </w:rPr>
        <w:t xml:space="preserve"> et al., 2011), fire </w:t>
      </w:r>
      <w:proofErr w:type="spellStart"/>
      <w:r w:rsidRPr="00223FA4">
        <w:rPr>
          <w:rFonts w:asciiTheme="minorHAnsi" w:hAnsiTheme="minorHAnsi" w:cstheme="minorHAnsi"/>
          <w:sz w:val="22"/>
          <w:szCs w:val="22"/>
        </w:rPr>
        <w:t>blight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Bahadou</w:t>
      </w:r>
      <w:proofErr w:type="spellEnd"/>
      <w:r w:rsidRPr="00223FA4">
        <w:rPr>
          <w:rFonts w:asciiTheme="minorHAnsi" w:hAnsiTheme="minorHAnsi" w:cstheme="minorHAnsi"/>
          <w:sz w:val="22"/>
          <w:szCs w:val="22"/>
        </w:rPr>
        <w:t xml:space="preserve"> et al., 2017)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common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blight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Costa</w:t>
      </w:r>
      <w:proofErr w:type="spellEnd"/>
      <w:r w:rsidRPr="00223FA4">
        <w:rPr>
          <w:rFonts w:asciiTheme="minorHAnsi" w:hAnsiTheme="minorHAnsi" w:cstheme="minorHAnsi"/>
          <w:sz w:val="22"/>
          <w:szCs w:val="22"/>
        </w:rPr>
        <w:t xml:space="preserve"> et al., 2020). </w:t>
      </w:r>
    </w:p>
    <w:p w14:paraId="484570C2"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According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findings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Zn</w:t>
      </w:r>
      <w:proofErr w:type="spellEnd"/>
      <w:r w:rsidRPr="00223FA4">
        <w:rPr>
          <w:rFonts w:asciiTheme="minorHAnsi" w:hAnsiTheme="minorHAnsi" w:cstheme="minorHAnsi"/>
          <w:sz w:val="22"/>
          <w:szCs w:val="22"/>
        </w:rPr>
        <w:t xml:space="preserve">/Mn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showed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highest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suppression</w:t>
      </w:r>
      <w:proofErr w:type="spellEnd"/>
      <w:r w:rsidRPr="00223FA4">
        <w:rPr>
          <w:rFonts w:asciiTheme="minorHAnsi" w:hAnsiTheme="minorHAnsi" w:cstheme="minorHAnsi"/>
          <w:sz w:val="22"/>
          <w:szCs w:val="22"/>
        </w:rPr>
        <w:t xml:space="preserve"> (75%) </w:t>
      </w:r>
      <w:proofErr w:type="spellStart"/>
      <w:r w:rsidRPr="00223FA4">
        <w:rPr>
          <w:rFonts w:asciiTheme="minorHAnsi" w:hAnsiTheme="minorHAnsi" w:cstheme="minorHAnsi"/>
          <w:sz w:val="22"/>
          <w:szCs w:val="22"/>
        </w:rPr>
        <w:t>among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all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sprays</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both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experiments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Similarly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Fagundes-Nacarath</w:t>
      </w:r>
      <w:proofErr w:type="spellEnd"/>
      <w:r w:rsidRPr="00223FA4">
        <w:rPr>
          <w:rFonts w:asciiTheme="minorHAnsi" w:hAnsiTheme="minorHAnsi" w:cstheme="minorHAnsi"/>
          <w:sz w:val="22"/>
          <w:szCs w:val="22"/>
        </w:rPr>
        <w:t xml:space="preserve"> et al. (2018) </w:t>
      </w:r>
      <w:proofErr w:type="spellStart"/>
      <w:r w:rsidRPr="00223FA4">
        <w:rPr>
          <w:rFonts w:asciiTheme="minorHAnsi" w:hAnsiTheme="minorHAnsi" w:cstheme="minorHAnsi"/>
          <w:sz w:val="22"/>
          <w:szCs w:val="22"/>
        </w:rPr>
        <w:t>revealed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much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fungistatic</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than</w:t>
      </w:r>
      <w:proofErr w:type="spellEnd"/>
      <w:r w:rsidRPr="00223FA4">
        <w:rPr>
          <w:rFonts w:asciiTheme="minorHAnsi" w:hAnsiTheme="minorHAnsi" w:cstheme="minorHAnsi"/>
          <w:sz w:val="22"/>
          <w:szCs w:val="22"/>
        </w:rPr>
        <w:t xml:space="preserve"> Cu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white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mold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common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beans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efficiency</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soybean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anthracnose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85%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27% in Mn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respectively</w:t>
      </w:r>
      <w:proofErr w:type="spellEnd"/>
      <w:r w:rsidRPr="00223FA4">
        <w:rPr>
          <w:rFonts w:asciiTheme="minorHAnsi" w:hAnsiTheme="minorHAnsi" w:cstheme="minorHAnsi"/>
          <w:sz w:val="22"/>
          <w:szCs w:val="22"/>
        </w:rPr>
        <w:t xml:space="preserve"> (da </w:t>
      </w:r>
      <w:proofErr w:type="spellStart"/>
      <w:r w:rsidRPr="00223FA4">
        <w:rPr>
          <w:rFonts w:asciiTheme="minorHAnsi" w:hAnsiTheme="minorHAnsi" w:cstheme="minorHAnsi"/>
          <w:sz w:val="22"/>
          <w:szCs w:val="22"/>
        </w:rPr>
        <w:t>Silva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Junior</w:t>
      </w:r>
      <w:proofErr w:type="spellEnd"/>
      <w:r w:rsidRPr="00223FA4">
        <w:rPr>
          <w:rFonts w:asciiTheme="minorHAnsi" w:hAnsiTheme="minorHAnsi" w:cstheme="minorHAnsi"/>
          <w:sz w:val="22"/>
          <w:szCs w:val="22"/>
        </w:rPr>
        <w:t xml:space="preserve"> et al 2021). </w:t>
      </w:r>
      <w:proofErr w:type="spellStart"/>
      <w:r w:rsidRPr="00223FA4">
        <w:rPr>
          <w:rFonts w:asciiTheme="minorHAnsi" w:hAnsiTheme="minorHAnsi" w:cstheme="minorHAnsi"/>
          <w:sz w:val="22"/>
          <w:szCs w:val="22"/>
        </w:rPr>
        <w:t>When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common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bean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sprayed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solutions</w:t>
      </w:r>
      <w:proofErr w:type="spellEnd"/>
      <w:r w:rsidRPr="00223FA4">
        <w:rPr>
          <w:rFonts w:asciiTheme="minorHAnsi" w:hAnsiTheme="minorHAnsi" w:cstheme="minorHAnsi"/>
          <w:sz w:val="22"/>
          <w:szCs w:val="22"/>
        </w:rPr>
        <w:t xml:space="preserve"> (7.5 ml/L) of Mn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area</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under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common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blight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progress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curve</w:t>
      </w:r>
      <w:proofErr w:type="spellEnd"/>
      <w:r w:rsidRPr="00223FA4">
        <w:rPr>
          <w:rFonts w:asciiTheme="minorHAnsi" w:hAnsiTheme="minorHAnsi" w:cstheme="minorHAnsi"/>
          <w:sz w:val="22"/>
          <w:szCs w:val="22"/>
        </w:rPr>
        <w:t xml:space="preserve"> (AUCBBPC)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significantly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lower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34%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59%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Mn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Costa</w:t>
      </w:r>
      <w:proofErr w:type="spellEnd"/>
      <w:r w:rsidRPr="00223FA4">
        <w:rPr>
          <w:rFonts w:asciiTheme="minorHAnsi" w:hAnsiTheme="minorHAnsi" w:cstheme="minorHAnsi"/>
          <w:sz w:val="22"/>
          <w:szCs w:val="22"/>
        </w:rPr>
        <w:t xml:space="preserve"> et al., 2020). </w:t>
      </w: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common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bean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Phaseolus</w:t>
      </w:r>
      <w:proofErr w:type="spellEnd"/>
      <w:r w:rsidRPr="00223FA4">
        <w:rPr>
          <w:rFonts w:asciiTheme="minorHAnsi" w:hAnsiTheme="minorHAnsi" w:cstheme="minorHAnsi"/>
          <w:i/>
          <w:sz w:val="22"/>
          <w:szCs w:val="22"/>
        </w:rPr>
        <w:t xml:space="preserve"> vulgaris</w:t>
      </w:r>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anthracnose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highly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reduced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application</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K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Zn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Mn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(74-90%) </w:t>
      </w:r>
      <w:proofErr w:type="spellStart"/>
      <w:r w:rsidRPr="00223FA4">
        <w:rPr>
          <w:rFonts w:asciiTheme="minorHAnsi" w:hAnsiTheme="minorHAnsi" w:cstheme="minorHAnsi"/>
          <w:sz w:val="22"/>
          <w:szCs w:val="22"/>
        </w:rPr>
        <w:t>when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compared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control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Gadaga</w:t>
      </w:r>
      <w:proofErr w:type="spellEnd"/>
      <w:r w:rsidRPr="00223FA4">
        <w:rPr>
          <w:rFonts w:asciiTheme="minorHAnsi" w:hAnsiTheme="minorHAnsi" w:cstheme="minorHAnsi"/>
          <w:sz w:val="22"/>
          <w:szCs w:val="22"/>
        </w:rPr>
        <w:t xml:space="preserve"> et al., 2017). </w:t>
      </w:r>
    </w:p>
    <w:p w14:paraId="2B03AC80" w14:textId="77777777" w:rsidR="008D0B49"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suppression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results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received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K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treated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plants</w:t>
      </w:r>
      <w:proofErr w:type="spellEnd"/>
      <w:r w:rsidR="008D0B49"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ranged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from</w:t>
      </w:r>
      <w:proofErr w:type="spellEnd"/>
      <w:r w:rsidRPr="00223FA4">
        <w:rPr>
          <w:rFonts w:asciiTheme="minorHAnsi" w:hAnsiTheme="minorHAnsi" w:cstheme="minorHAnsi"/>
          <w:sz w:val="22"/>
          <w:szCs w:val="22"/>
        </w:rPr>
        <w:t xml:space="preserve"> 30% </w:t>
      </w:r>
      <w:proofErr w:type="spellStart"/>
      <w:r w:rsidRPr="00223FA4">
        <w:rPr>
          <w:rFonts w:asciiTheme="minorHAnsi" w:hAnsiTheme="minorHAnsi" w:cstheme="minorHAnsi"/>
          <w:sz w:val="22"/>
          <w:szCs w:val="22"/>
        </w:rPr>
        <w:t>to</w:t>
      </w:r>
      <w:proofErr w:type="spellEnd"/>
      <w:r w:rsidRPr="00223FA4">
        <w:rPr>
          <w:rFonts w:asciiTheme="minorHAnsi" w:hAnsiTheme="minorHAnsi" w:cstheme="minorHAnsi"/>
          <w:sz w:val="22"/>
          <w:szCs w:val="22"/>
        </w:rPr>
        <w:t xml:space="preserve"> 80% in </w:t>
      </w:r>
      <w:proofErr w:type="spellStart"/>
      <w:r w:rsidR="008D0B49" w:rsidRPr="00223FA4">
        <w:rPr>
          <w:rFonts w:asciiTheme="minorHAnsi" w:hAnsiTheme="minorHAnsi" w:cstheme="minorHAnsi"/>
          <w:sz w:val="22"/>
          <w:szCs w:val="22"/>
        </w:rPr>
        <w:t>previously</w:t>
      </w:r>
      <w:proofErr w:type="spellEnd"/>
      <w:r w:rsidR="008D0B49" w:rsidRPr="00223FA4">
        <w:rPr>
          <w:rFonts w:asciiTheme="minorHAnsi" w:hAnsiTheme="minorHAnsi" w:cstheme="minorHAnsi"/>
          <w:sz w:val="22"/>
          <w:szCs w:val="22"/>
        </w:rPr>
        <w:t xml:space="preserve"> </w:t>
      </w:r>
      <w:proofErr w:type="spellStart"/>
      <w:r w:rsidR="008D0B49" w:rsidRPr="00223FA4">
        <w:rPr>
          <w:rFonts w:asciiTheme="minorHAnsi" w:hAnsiTheme="minorHAnsi" w:cstheme="minorHAnsi"/>
          <w:sz w:val="22"/>
          <w:szCs w:val="22"/>
        </w:rPr>
        <w:t>conducted</w:t>
      </w:r>
      <w:proofErr w:type="spellEnd"/>
      <w:r w:rsidR="008D0B49"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several</w:t>
      </w:r>
      <w:proofErr w:type="spellEnd"/>
      <w:r w:rsidRPr="00223FA4">
        <w:rPr>
          <w:rFonts w:asciiTheme="minorHAnsi" w:hAnsiTheme="minorHAnsi" w:cstheme="minorHAnsi"/>
          <w:sz w:val="22"/>
          <w:szCs w:val="22"/>
        </w:rPr>
        <w:t xml:space="preserve"> </w:t>
      </w:r>
      <w:proofErr w:type="spellStart"/>
      <w:r w:rsidR="008D0B49" w:rsidRPr="00223FA4">
        <w:rPr>
          <w:rFonts w:asciiTheme="minorHAnsi" w:hAnsiTheme="minorHAnsi" w:cstheme="minorHAnsi"/>
          <w:sz w:val="22"/>
          <w:szCs w:val="22"/>
        </w:rPr>
        <w:t>studies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Lobato</w:t>
      </w:r>
      <w:proofErr w:type="spellEnd"/>
      <w:r w:rsidRPr="00223FA4">
        <w:rPr>
          <w:rFonts w:asciiTheme="minorHAnsi" w:hAnsiTheme="minorHAnsi" w:cstheme="minorHAnsi"/>
          <w:sz w:val="22"/>
          <w:szCs w:val="22"/>
        </w:rPr>
        <w:t xml:space="preserve"> et al., 2011; </w:t>
      </w:r>
      <w:proofErr w:type="spellStart"/>
      <w:r w:rsidRPr="00223FA4">
        <w:rPr>
          <w:rFonts w:asciiTheme="minorHAnsi" w:hAnsiTheme="minorHAnsi" w:cstheme="minorHAnsi"/>
          <w:sz w:val="22"/>
          <w:szCs w:val="22"/>
        </w:rPr>
        <w:t>Felipini</w:t>
      </w:r>
      <w:proofErr w:type="spellEnd"/>
      <w:r w:rsidRPr="00223FA4">
        <w:rPr>
          <w:rFonts w:asciiTheme="minorHAnsi" w:hAnsiTheme="minorHAnsi" w:cstheme="minorHAnsi"/>
          <w:sz w:val="22"/>
          <w:szCs w:val="22"/>
        </w:rPr>
        <w:t xml:space="preserve"> et al., 2016; Martinez et al., 2016; </w:t>
      </w:r>
      <w:proofErr w:type="spellStart"/>
      <w:r w:rsidRPr="00223FA4">
        <w:rPr>
          <w:rFonts w:asciiTheme="minorHAnsi" w:hAnsiTheme="minorHAnsi" w:cstheme="minorHAnsi"/>
          <w:sz w:val="22"/>
          <w:szCs w:val="22"/>
        </w:rPr>
        <w:t>Gadaga</w:t>
      </w:r>
      <w:proofErr w:type="spellEnd"/>
      <w:r w:rsidRPr="00223FA4">
        <w:rPr>
          <w:rFonts w:asciiTheme="minorHAnsi" w:hAnsiTheme="minorHAnsi" w:cstheme="minorHAnsi"/>
          <w:sz w:val="22"/>
          <w:szCs w:val="22"/>
        </w:rPr>
        <w:t xml:space="preserve"> et al., 2017; Mehta et al., 2022).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efficacy</w:t>
      </w:r>
      <w:proofErr w:type="spellEnd"/>
      <w:r w:rsidRPr="00223FA4">
        <w:rPr>
          <w:rFonts w:asciiTheme="minorHAnsi" w:hAnsiTheme="minorHAnsi" w:cstheme="minorHAnsi"/>
          <w:sz w:val="22"/>
          <w:szCs w:val="22"/>
        </w:rPr>
        <w:t xml:space="preserve"> of K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43%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63% in </w:t>
      </w:r>
      <w:proofErr w:type="spellStart"/>
      <w:r w:rsidRPr="00223FA4">
        <w:rPr>
          <w:rFonts w:asciiTheme="minorHAnsi" w:hAnsiTheme="minorHAnsi" w:cstheme="minorHAnsi"/>
          <w:sz w:val="22"/>
          <w:szCs w:val="22"/>
        </w:rPr>
        <w:t>both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trials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thus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partial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similarities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were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obtained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with</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latest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works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Calcium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magnesium</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reduced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speck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severity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35.04% </w:t>
      </w:r>
      <w:proofErr w:type="spellStart"/>
      <w:r w:rsidRPr="00223FA4">
        <w:rPr>
          <w:rFonts w:asciiTheme="minorHAnsi" w:hAnsiTheme="minorHAnsi" w:cstheme="minorHAnsi"/>
          <w:sz w:val="22"/>
          <w:szCs w:val="22"/>
        </w:rPr>
        <w:t>and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by</w:t>
      </w:r>
      <w:proofErr w:type="spellEnd"/>
      <w:r w:rsidRPr="00223FA4">
        <w:rPr>
          <w:rFonts w:asciiTheme="minorHAnsi" w:hAnsiTheme="minorHAnsi" w:cstheme="minorHAnsi"/>
          <w:sz w:val="22"/>
          <w:szCs w:val="22"/>
        </w:rPr>
        <w:t xml:space="preserve"> 72.40%, </w:t>
      </w:r>
      <w:proofErr w:type="spellStart"/>
      <w:r w:rsidRPr="00223FA4">
        <w:rPr>
          <w:rFonts w:asciiTheme="minorHAnsi" w:hAnsiTheme="minorHAnsi" w:cstheme="minorHAnsi"/>
          <w:sz w:val="22"/>
          <w:szCs w:val="22"/>
        </w:rPr>
        <w:t>respectively</w:t>
      </w:r>
      <w:proofErr w:type="spellEnd"/>
      <w:r w:rsidRPr="00223FA4">
        <w:rPr>
          <w:rFonts w:asciiTheme="minorHAnsi" w:hAnsiTheme="minorHAnsi" w:cstheme="minorHAnsi"/>
          <w:sz w:val="22"/>
          <w:szCs w:val="22"/>
        </w:rPr>
        <w:t xml:space="preserve">. </w:t>
      </w:r>
    </w:p>
    <w:p w14:paraId="46FD852A" w14:textId="77777777" w:rsidR="00A45FEC" w:rsidRPr="00223FA4" w:rsidRDefault="00A45FEC" w:rsidP="00617DE4">
      <w:pPr>
        <w:spacing w:after="0"/>
        <w:jc w:val="both"/>
        <w:rPr>
          <w:rFonts w:asciiTheme="minorHAnsi" w:hAnsiTheme="minorHAnsi" w:cstheme="minorHAnsi"/>
          <w:sz w:val="22"/>
          <w:szCs w:val="22"/>
        </w:rPr>
      </w:pPr>
      <w:proofErr w:type="spellStart"/>
      <w:r w:rsidRPr="00223FA4">
        <w:rPr>
          <w:rFonts w:asciiTheme="minorHAnsi" w:hAnsiTheme="minorHAnsi" w:cstheme="minorHAnsi"/>
          <w:sz w:val="22"/>
          <w:szCs w:val="22"/>
        </w:rPr>
        <w:t>In</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this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effect</w:t>
      </w:r>
      <w:proofErr w:type="spellEnd"/>
      <w:r w:rsidRPr="00223FA4">
        <w:rPr>
          <w:rFonts w:asciiTheme="minorHAnsi" w:hAnsiTheme="minorHAnsi" w:cstheme="minorHAnsi"/>
          <w:sz w:val="22"/>
          <w:szCs w:val="22"/>
        </w:rPr>
        <w:t xml:space="preserve"> of </w:t>
      </w:r>
      <w:proofErr w:type="spellStart"/>
      <w:r w:rsidRPr="00223FA4">
        <w:rPr>
          <w:rFonts w:asciiTheme="minorHAnsi" w:hAnsiTheme="minorHAnsi" w:cstheme="minorHAnsi"/>
          <w:sz w:val="22"/>
          <w:szCs w:val="22"/>
        </w:rPr>
        <w:t>these</w:t>
      </w:r>
      <w:proofErr w:type="spellEnd"/>
      <w:r w:rsidRPr="00223FA4">
        <w:rPr>
          <w:rFonts w:asciiTheme="minorHAnsi" w:hAnsiTheme="minorHAnsi" w:cstheme="minorHAnsi"/>
          <w:sz w:val="22"/>
          <w:szCs w:val="22"/>
        </w:rPr>
        <w:t xml:space="preserve"> two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bacterial</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speck</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was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demonstrated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for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first</w:t>
      </w:r>
      <w:proofErr w:type="spellEnd"/>
      <w:r w:rsidRPr="00223FA4">
        <w:rPr>
          <w:rFonts w:asciiTheme="minorHAnsi" w:hAnsiTheme="minorHAnsi" w:cstheme="minorHAnsi"/>
          <w:sz w:val="22"/>
          <w:szCs w:val="22"/>
        </w:rPr>
        <w:t xml:space="preserve"> time. </w:t>
      </w:r>
      <w:proofErr w:type="spellStart"/>
      <w:r w:rsidRPr="00223FA4">
        <w:rPr>
          <w:rFonts w:asciiTheme="minorHAnsi" w:hAnsiTheme="minorHAnsi" w:cstheme="minorHAnsi"/>
          <w:sz w:val="22"/>
          <w:szCs w:val="22"/>
        </w:rPr>
        <w:t>Our</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study</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suggested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that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phosphites</w:t>
      </w:r>
      <w:proofErr w:type="spellEnd"/>
      <w:r w:rsidRPr="00223FA4">
        <w:rPr>
          <w:rFonts w:asciiTheme="minorHAnsi" w:hAnsiTheme="minorHAnsi" w:cstheme="minorHAnsi"/>
          <w:sz w:val="22"/>
          <w:szCs w:val="22"/>
        </w:rPr>
        <w:t xml:space="preserve"> had </w:t>
      </w:r>
      <w:proofErr w:type="spellStart"/>
      <w:r w:rsidRPr="00223FA4">
        <w:rPr>
          <w:rFonts w:asciiTheme="minorHAnsi" w:hAnsiTheme="minorHAnsi" w:cstheme="minorHAnsi"/>
          <w:sz w:val="22"/>
          <w:szCs w:val="22"/>
        </w:rPr>
        <w:t>the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potential</w:t>
      </w:r>
      <w:proofErr w:type="spellEnd"/>
      <w:r w:rsidRPr="00223FA4">
        <w:rPr>
          <w:rFonts w:asciiTheme="minorHAnsi" w:hAnsiTheme="minorHAnsi" w:cstheme="minorHAnsi"/>
          <w:sz w:val="22"/>
          <w:szCs w:val="22"/>
        </w:rPr>
        <w:t xml:space="preserve"> in </w:t>
      </w:r>
      <w:proofErr w:type="spellStart"/>
      <w:r w:rsidRPr="00223FA4">
        <w:rPr>
          <w:rFonts w:asciiTheme="minorHAnsi" w:hAnsiTheme="minorHAnsi" w:cstheme="minorHAnsi"/>
          <w:sz w:val="22"/>
          <w:szCs w:val="22"/>
        </w:rPr>
        <w:t>inhibiting</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i/>
          <w:sz w:val="22"/>
          <w:szCs w:val="22"/>
        </w:rPr>
        <w:t>Pst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development</w:t>
      </w:r>
      <w:proofErr w:type="spellEnd"/>
      <w:r w:rsidRPr="00223FA4">
        <w:rPr>
          <w:rFonts w:asciiTheme="minorHAnsi" w:hAnsiTheme="minorHAnsi" w:cstheme="minorHAnsi"/>
          <w:sz w:val="22"/>
          <w:szCs w:val="22"/>
        </w:rPr>
        <w:t xml:space="preserve"> on </w:t>
      </w:r>
      <w:proofErr w:type="spellStart"/>
      <w:r w:rsidRPr="00223FA4">
        <w:rPr>
          <w:rFonts w:asciiTheme="minorHAnsi" w:hAnsiTheme="minorHAnsi" w:cstheme="minorHAnsi"/>
          <w:sz w:val="22"/>
          <w:szCs w:val="22"/>
        </w:rPr>
        <w:t>tomato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leaves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thus</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could</w:t>
      </w:r>
      <w:proofErr w:type="spellEnd"/>
      <w:r w:rsidRPr="00223FA4">
        <w:rPr>
          <w:rFonts w:asciiTheme="minorHAnsi" w:hAnsiTheme="minorHAnsi" w:cstheme="minorHAnsi"/>
          <w:sz w:val="22"/>
          <w:szCs w:val="22"/>
        </w:rPr>
        <w:t xml:space="preserve"> be </w:t>
      </w:r>
      <w:proofErr w:type="spellStart"/>
      <w:r w:rsidRPr="00223FA4">
        <w:rPr>
          <w:rFonts w:asciiTheme="minorHAnsi" w:hAnsiTheme="minorHAnsi" w:cstheme="minorHAnsi"/>
          <w:sz w:val="22"/>
          <w:szCs w:val="22"/>
        </w:rPr>
        <w:t>included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into</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integrated</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disease</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management</w:t>
      </w:r>
      <w:proofErr w:type="spellEnd"/>
      <w:r w:rsidRPr="00223FA4">
        <w:rPr>
          <w:rFonts w:asciiTheme="minorHAnsi" w:hAnsiTheme="minorHAnsi" w:cstheme="minorHAnsi"/>
          <w:sz w:val="22"/>
          <w:szCs w:val="22"/>
        </w:rPr>
        <w:t xml:space="preserve"> </w:t>
      </w:r>
      <w:proofErr w:type="spellStart"/>
      <w:r w:rsidRPr="00223FA4">
        <w:rPr>
          <w:rFonts w:asciiTheme="minorHAnsi" w:hAnsiTheme="minorHAnsi" w:cstheme="minorHAnsi"/>
          <w:sz w:val="22"/>
          <w:szCs w:val="22"/>
        </w:rPr>
        <w:t>programs</w:t>
      </w:r>
      <w:proofErr w:type="spellEnd"/>
      <w:r w:rsidRPr="00223FA4">
        <w:rPr>
          <w:rFonts w:asciiTheme="minorHAnsi" w:hAnsiTheme="minorHAnsi" w:cstheme="minorHAnsi"/>
          <w:sz w:val="22"/>
          <w:szCs w:val="22"/>
        </w:rPr>
        <w:t>.</w:t>
      </w:r>
    </w:p>
    <w:p w14:paraId="06EA6DDC" w14:textId="77777777" w:rsidR="00A45FEC" w:rsidRPr="00223FA4" w:rsidRDefault="00A45FEC" w:rsidP="00A45FEC">
      <w:pPr>
        <w:spacing w:after="0"/>
        <w:jc w:val="both"/>
        <w:rPr>
          <w:rFonts w:asciiTheme="minorHAnsi" w:eastAsia="Calibri" w:hAnsiTheme="minorHAnsi" w:cstheme="minorHAnsi"/>
          <w:b/>
          <w:sz w:val="22"/>
          <w:szCs w:val="22"/>
        </w:rPr>
      </w:pPr>
    </w:p>
    <w:p w14:paraId="6A853CFA" w14:textId="77777777" w:rsidR="00531149" w:rsidRPr="00223FA4" w:rsidRDefault="00531149" w:rsidP="00531149">
      <w:pPr>
        <w:spacing w:after="0"/>
        <w:jc w:val="both"/>
        <w:rPr>
          <w:rFonts w:asciiTheme="minorHAnsi" w:eastAsia="Calibri" w:hAnsiTheme="minorHAnsi" w:cstheme="minorHAnsi"/>
          <w:b/>
          <w:sz w:val="22"/>
          <w:szCs w:val="22"/>
          <w:lang w:val="en-GB"/>
        </w:rPr>
      </w:pPr>
      <w:r w:rsidRPr="00223FA4">
        <w:rPr>
          <w:rFonts w:asciiTheme="minorHAnsi" w:eastAsia="Calibri" w:hAnsiTheme="minorHAnsi" w:cstheme="minorHAnsi"/>
          <w:b/>
          <w:sz w:val="22"/>
          <w:szCs w:val="22"/>
          <w:lang w:val="en-GB"/>
        </w:rPr>
        <w:t>ACKNOWLEDGEMENTS</w:t>
      </w:r>
    </w:p>
    <w:p w14:paraId="14813B88" w14:textId="77777777" w:rsidR="00531149" w:rsidRPr="00223FA4" w:rsidRDefault="00531149" w:rsidP="00531149">
      <w:pPr>
        <w:spacing w:after="0"/>
        <w:jc w:val="both"/>
        <w:rPr>
          <w:rFonts w:asciiTheme="minorHAnsi" w:eastAsia="Calibri" w:hAnsiTheme="minorHAnsi" w:cstheme="minorHAnsi"/>
          <w:sz w:val="22"/>
          <w:szCs w:val="22"/>
          <w:lang w:val="en-GB"/>
        </w:rPr>
      </w:pPr>
      <w:r w:rsidRPr="00223FA4">
        <w:rPr>
          <w:rFonts w:asciiTheme="minorHAnsi" w:eastAsia="Calibri" w:hAnsiTheme="minorHAnsi" w:cstheme="minorHAnsi"/>
          <w:sz w:val="22"/>
          <w:szCs w:val="22"/>
          <w:lang w:val="en-GB"/>
        </w:rPr>
        <w:t xml:space="preserve">This study is a Master’s thesis and granted by </w:t>
      </w:r>
      <w:proofErr w:type="spellStart"/>
      <w:r w:rsidRPr="00223FA4">
        <w:rPr>
          <w:rFonts w:asciiTheme="minorHAnsi" w:eastAsia="Calibri" w:hAnsiTheme="minorHAnsi" w:cstheme="minorHAnsi"/>
          <w:sz w:val="22"/>
          <w:szCs w:val="22"/>
          <w:lang w:val="en-GB"/>
        </w:rPr>
        <w:t>Erciyes</w:t>
      </w:r>
      <w:proofErr w:type="spellEnd"/>
      <w:r w:rsidRPr="00223FA4">
        <w:rPr>
          <w:rFonts w:asciiTheme="minorHAnsi" w:eastAsia="Calibri" w:hAnsiTheme="minorHAnsi" w:cstheme="minorHAnsi"/>
          <w:sz w:val="22"/>
          <w:szCs w:val="22"/>
          <w:lang w:val="en-GB"/>
        </w:rPr>
        <w:t xml:space="preserve"> University Scientific Research Projects Coordination Unit (Grant no: FYL-2022-11632).</w:t>
      </w:r>
    </w:p>
    <w:p w14:paraId="3CD59BC9" w14:textId="77777777" w:rsidR="00531149" w:rsidRPr="00223FA4" w:rsidRDefault="00531149" w:rsidP="00531149">
      <w:pPr>
        <w:spacing w:after="0"/>
        <w:jc w:val="both"/>
        <w:rPr>
          <w:rFonts w:asciiTheme="minorHAnsi" w:eastAsia="Calibri" w:hAnsiTheme="minorHAnsi" w:cstheme="minorHAnsi"/>
          <w:b/>
          <w:sz w:val="22"/>
          <w:szCs w:val="22"/>
          <w:lang w:val="en-GB"/>
        </w:rPr>
      </w:pPr>
    </w:p>
    <w:p w14:paraId="69C63D84" w14:textId="77777777" w:rsidR="00531149" w:rsidRPr="00223FA4" w:rsidRDefault="00531149" w:rsidP="00531149">
      <w:pPr>
        <w:spacing w:after="0"/>
        <w:jc w:val="both"/>
        <w:rPr>
          <w:rFonts w:asciiTheme="minorHAnsi" w:eastAsia="Calibri" w:hAnsiTheme="minorHAnsi" w:cstheme="minorHAnsi"/>
          <w:b/>
          <w:sz w:val="22"/>
          <w:szCs w:val="22"/>
          <w:lang w:val="en-GB"/>
        </w:rPr>
      </w:pPr>
      <w:r w:rsidRPr="00223FA4">
        <w:rPr>
          <w:rFonts w:asciiTheme="minorHAnsi" w:eastAsia="Calibri" w:hAnsiTheme="minorHAnsi" w:cstheme="minorHAnsi"/>
          <w:b/>
          <w:sz w:val="22"/>
          <w:szCs w:val="22"/>
          <w:lang w:val="en-GB"/>
        </w:rPr>
        <w:t>STATEMENT OF CONFLICT OF INTEREST</w:t>
      </w:r>
    </w:p>
    <w:p w14:paraId="7532E670" w14:textId="77777777" w:rsidR="00531149" w:rsidRPr="00223FA4" w:rsidRDefault="00531149" w:rsidP="00531149">
      <w:pPr>
        <w:spacing w:after="0"/>
        <w:jc w:val="both"/>
        <w:rPr>
          <w:rFonts w:asciiTheme="minorHAnsi" w:eastAsia="Calibri" w:hAnsiTheme="minorHAnsi" w:cstheme="minorHAnsi"/>
          <w:sz w:val="22"/>
          <w:szCs w:val="22"/>
          <w:lang w:val="en-GB"/>
        </w:rPr>
      </w:pPr>
      <w:r w:rsidRPr="00223FA4">
        <w:rPr>
          <w:rFonts w:asciiTheme="minorHAnsi" w:eastAsia="Calibri" w:hAnsiTheme="minorHAnsi" w:cstheme="minorHAnsi"/>
          <w:sz w:val="22"/>
          <w:szCs w:val="22"/>
          <w:lang w:val="en-GB"/>
        </w:rPr>
        <w:t>The author(s) declare no conflict of interest for this study.</w:t>
      </w:r>
    </w:p>
    <w:p w14:paraId="3CBF4FB2" w14:textId="77777777" w:rsidR="00531149" w:rsidRPr="00223FA4" w:rsidRDefault="00531149" w:rsidP="00531149">
      <w:pPr>
        <w:spacing w:after="0"/>
        <w:jc w:val="both"/>
        <w:rPr>
          <w:rFonts w:asciiTheme="minorHAnsi" w:eastAsia="Calibri" w:hAnsiTheme="minorHAnsi" w:cstheme="minorHAnsi"/>
          <w:b/>
          <w:sz w:val="22"/>
          <w:szCs w:val="22"/>
          <w:lang w:val="en-GB"/>
        </w:rPr>
      </w:pPr>
    </w:p>
    <w:p w14:paraId="126146FE" w14:textId="77777777" w:rsidR="00531149" w:rsidRPr="00223FA4" w:rsidRDefault="00531149" w:rsidP="00531149">
      <w:pPr>
        <w:spacing w:after="0"/>
        <w:jc w:val="both"/>
        <w:rPr>
          <w:rFonts w:asciiTheme="minorHAnsi" w:eastAsia="Calibri" w:hAnsiTheme="minorHAnsi" w:cstheme="minorHAnsi"/>
          <w:b/>
          <w:sz w:val="22"/>
          <w:szCs w:val="22"/>
          <w:lang w:val="en-GB"/>
        </w:rPr>
      </w:pPr>
      <w:r w:rsidRPr="00223FA4">
        <w:rPr>
          <w:rFonts w:asciiTheme="minorHAnsi" w:eastAsia="Calibri" w:hAnsiTheme="minorHAnsi" w:cstheme="minorHAnsi"/>
          <w:b/>
          <w:sz w:val="22"/>
          <w:szCs w:val="22"/>
          <w:lang w:val="en-GB"/>
        </w:rPr>
        <w:t>AUTHOR’S CONTRIBUTIONS</w:t>
      </w:r>
    </w:p>
    <w:p w14:paraId="38ED4442" w14:textId="77777777" w:rsidR="00531149" w:rsidRPr="00223FA4" w:rsidRDefault="00531149" w:rsidP="00531149">
      <w:pPr>
        <w:spacing w:after="0"/>
        <w:jc w:val="both"/>
        <w:rPr>
          <w:rFonts w:asciiTheme="minorHAnsi" w:eastAsia="Calibri" w:hAnsiTheme="minorHAnsi" w:cstheme="minorHAnsi"/>
          <w:b/>
          <w:sz w:val="22"/>
          <w:szCs w:val="22"/>
          <w:lang w:val="en-GB"/>
        </w:rPr>
      </w:pPr>
      <w:r w:rsidRPr="00223FA4">
        <w:rPr>
          <w:rFonts w:asciiTheme="minorHAnsi" w:eastAsia="Calibri" w:hAnsiTheme="minorHAnsi" w:cstheme="minorHAnsi"/>
          <w:sz w:val="22"/>
          <w:szCs w:val="22"/>
          <w:lang w:val="en-GB"/>
        </w:rPr>
        <w:t>The contribution of the authors is equal.</w:t>
      </w:r>
    </w:p>
    <w:p w14:paraId="0160647C" w14:textId="77777777" w:rsidR="00531149" w:rsidRPr="00223FA4" w:rsidRDefault="00531149" w:rsidP="00531149">
      <w:pPr>
        <w:spacing w:after="0"/>
        <w:jc w:val="both"/>
        <w:rPr>
          <w:rFonts w:asciiTheme="minorHAnsi" w:eastAsia="Calibri" w:hAnsiTheme="minorHAnsi" w:cstheme="minorHAnsi"/>
          <w:b/>
          <w:sz w:val="22"/>
          <w:szCs w:val="22"/>
          <w:lang w:val="en-GB"/>
        </w:rPr>
      </w:pPr>
    </w:p>
    <w:p w14:paraId="69FB879E" w14:textId="77777777" w:rsidR="00531149" w:rsidRPr="00223FA4" w:rsidRDefault="00D65313" w:rsidP="00531149">
      <w:pPr>
        <w:spacing w:after="0"/>
        <w:jc w:val="both"/>
        <w:rPr>
          <w:rFonts w:asciiTheme="minorHAnsi" w:eastAsia="Calibri" w:hAnsiTheme="minorHAnsi" w:cstheme="minorHAnsi"/>
          <w:b/>
          <w:sz w:val="22"/>
          <w:szCs w:val="22"/>
          <w:lang w:val="en-GB"/>
        </w:rPr>
      </w:pPr>
      <w:r w:rsidRPr="00223FA4">
        <w:rPr>
          <w:rFonts w:asciiTheme="minorHAnsi" w:eastAsia="Calibri" w:hAnsiTheme="minorHAnsi" w:cstheme="minorHAnsi"/>
          <w:b/>
          <w:sz w:val="22"/>
          <w:szCs w:val="22"/>
          <w:lang w:val="en-GB"/>
        </w:rPr>
        <w:t>STATEMENT OF ETHICS CONSENT</w:t>
      </w:r>
    </w:p>
    <w:p w14:paraId="718E966F" w14:textId="77777777" w:rsidR="00531149" w:rsidRPr="00223FA4" w:rsidRDefault="00531149" w:rsidP="00531149">
      <w:pPr>
        <w:spacing w:after="0"/>
        <w:jc w:val="both"/>
        <w:rPr>
          <w:rFonts w:asciiTheme="minorHAnsi" w:eastAsia="Calibri" w:hAnsiTheme="minorHAnsi" w:cstheme="minorHAnsi"/>
          <w:sz w:val="22"/>
          <w:szCs w:val="22"/>
          <w:lang w:val="en-GB"/>
        </w:rPr>
      </w:pPr>
      <w:r w:rsidRPr="00223FA4">
        <w:rPr>
          <w:rFonts w:asciiTheme="minorHAnsi" w:eastAsia="Calibri" w:hAnsiTheme="minorHAnsi" w:cstheme="minorHAnsi"/>
          <w:sz w:val="22"/>
          <w:szCs w:val="22"/>
          <w:lang w:val="en-GB"/>
        </w:rPr>
        <w:t>Ethical approval is not applicable, because this article does not contain any studies with human or animal subjects.</w:t>
      </w:r>
    </w:p>
    <w:p w14:paraId="062E040F" w14:textId="77777777" w:rsidR="003A2B15" w:rsidRPr="00223FA4" w:rsidRDefault="003A2B15" w:rsidP="003A2B15">
      <w:pPr>
        <w:spacing w:after="0"/>
        <w:jc w:val="both"/>
        <w:rPr>
          <w:rFonts w:asciiTheme="minorHAnsi" w:eastAsia="Calibri" w:hAnsiTheme="minorHAnsi" w:cstheme="minorHAnsi"/>
          <w:b/>
          <w:i/>
          <w:color w:val="FF0000"/>
          <w:sz w:val="22"/>
          <w:szCs w:val="22"/>
          <w:lang w:val="en-GB"/>
        </w:rPr>
      </w:pPr>
      <w:r w:rsidRPr="00223FA4">
        <w:rPr>
          <w:rFonts w:asciiTheme="minorHAnsi" w:eastAsia="Calibri" w:hAnsiTheme="minorHAnsi" w:cstheme="minorHAnsi"/>
          <w:b/>
          <w:i/>
          <w:color w:val="FF0000"/>
          <w:sz w:val="22"/>
          <w:szCs w:val="22"/>
          <w:lang w:val="en-GB"/>
        </w:rPr>
        <w:t>or</w:t>
      </w:r>
    </w:p>
    <w:p w14:paraId="2E5E5DEF" w14:textId="77777777" w:rsidR="003A2B15" w:rsidRPr="00223FA4" w:rsidRDefault="003A2B15" w:rsidP="003A2B15">
      <w:pPr>
        <w:spacing w:after="0"/>
        <w:jc w:val="both"/>
        <w:rPr>
          <w:rFonts w:asciiTheme="minorHAnsi" w:eastAsia="Calibri" w:hAnsiTheme="minorHAnsi" w:cstheme="minorHAnsi"/>
          <w:sz w:val="22"/>
          <w:szCs w:val="22"/>
          <w:lang w:val="en-GB"/>
        </w:rPr>
      </w:pPr>
      <w:r w:rsidRPr="00223FA4">
        <w:rPr>
          <w:rFonts w:asciiTheme="minorHAnsi" w:eastAsia="Calibri" w:hAnsiTheme="minorHAnsi" w:cstheme="minorHAnsi"/>
          <w:sz w:val="22"/>
          <w:szCs w:val="22"/>
          <w:lang w:val="en-GB"/>
        </w:rPr>
        <w:t>Ethical approval and permission for this study was obtained from HMKÜ Social and Human Sciences Research Ethics Committee. The approval letter’s number is 01/ 2100000047 and its date is 12.01.2021.  .</w:t>
      </w:r>
    </w:p>
    <w:p w14:paraId="75467349" w14:textId="77777777" w:rsidR="00531149" w:rsidRPr="00223FA4" w:rsidRDefault="00531149" w:rsidP="00531149">
      <w:pPr>
        <w:spacing w:after="0"/>
        <w:jc w:val="both"/>
        <w:rPr>
          <w:rFonts w:asciiTheme="minorHAnsi" w:eastAsia="Calibri" w:hAnsiTheme="minorHAnsi" w:cstheme="minorHAnsi"/>
          <w:b/>
          <w:color w:val="FF0000"/>
          <w:sz w:val="22"/>
          <w:szCs w:val="22"/>
          <w:lang w:val="en-GB"/>
        </w:rPr>
      </w:pPr>
    </w:p>
    <w:p w14:paraId="2AC1B314" w14:textId="77777777" w:rsidR="00531149" w:rsidRPr="00223FA4" w:rsidRDefault="00531149" w:rsidP="00531149">
      <w:pPr>
        <w:spacing w:after="0"/>
        <w:jc w:val="both"/>
        <w:rPr>
          <w:rFonts w:asciiTheme="minorHAnsi" w:eastAsia="Calibri" w:hAnsiTheme="minorHAnsi" w:cstheme="minorHAnsi"/>
          <w:b/>
          <w:sz w:val="22"/>
          <w:szCs w:val="22"/>
          <w:lang w:val="en-GB"/>
        </w:rPr>
      </w:pPr>
      <w:r w:rsidRPr="00223FA4">
        <w:rPr>
          <w:rFonts w:asciiTheme="minorHAnsi" w:eastAsia="Calibri" w:hAnsiTheme="minorHAnsi" w:cstheme="minorHAnsi"/>
          <w:b/>
          <w:sz w:val="22"/>
          <w:szCs w:val="22"/>
          <w:lang w:val="en-GB"/>
        </w:rPr>
        <w:t>REFERENCES</w:t>
      </w:r>
    </w:p>
    <w:p w14:paraId="63FFCDF8" w14:textId="77777777" w:rsidR="00531149" w:rsidRPr="00223FA4" w:rsidRDefault="00531149" w:rsidP="00531149">
      <w:pPr>
        <w:spacing w:after="0"/>
        <w:jc w:val="both"/>
        <w:rPr>
          <w:rFonts w:asciiTheme="minorHAnsi" w:eastAsia="Calibri" w:hAnsiTheme="minorHAnsi" w:cstheme="minorHAnsi"/>
          <w:sz w:val="22"/>
          <w:szCs w:val="22"/>
        </w:rPr>
      </w:pPr>
    </w:p>
    <w:p w14:paraId="678D9CC6"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Achary</w:t>
      </w:r>
      <w:proofErr w:type="spellEnd"/>
      <w:r w:rsidRPr="00223FA4">
        <w:rPr>
          <w:rFonts w:asciiTheme="minorHAnsi" w:eastAsia="Calibri" w:hAnsiTheme="minorHAnsi" w:cstheme="minorHAnsi"/>
          <w:sz w:val="22"/>
          <w:szCs w:val="22"/>
        </w:rPr>
        <w:t xml:space="preserve">, V.M.M., Ram, B., </w:t>
      </w:r>
      <w:proofErr w:type="spellStart"/>
      <w:r w:rsidRPr="00223FA4">
        <w:rPr>
          <w:rFonts w:asciiTheme="minorHAnsi" w:eastAsia="Calibri" w:hAnsiTheme="minorHAnsi" w:cstheme="minorHAnsi"/>
          <w:sz w:val="22"/>
          <w:szCs w:val="22"/>
        </w:rPr>
        <w:t>Manna</w:t>
      </w:r>
      <w:proofErr w:type="spellEnd"/>
      <w:r w:rsidRPr="00223FA4">
        <w:rPr>
          <w:rFonts w:asciiTheme="minorHAnsi" w:eastAsia="Calibri" w:hAnsiTheme="minorHAnsi" w:cstheme="minorHAnsi"/>
          <w:sz w:val="22"/>
          <w:szCs w:val="22"/>
        </w:rPr>
        <w:t xml:space="preserve">, M., </w:t>
      </w:r>
      <w:proofErr w:type="spellStart"/>
      <w:r w:rsidRPr="00223FA4">
        <w:rPr>
          <w:rFonts w:asciiTheme="minorHAnsi" w:eastAsia="Calibri" w:hAnsiTheme="minorHAnsi" w:cstheme="minorHAnsi"/>
          <w:sz w:val="22"/>
          <w:szCs w:val="22"/>
        </w:rPr>
        <w:t>Datta</w:t>
      </w:r>
      <w:proofErr w:type="spellEnd"/>
      <w:r w:rsidRPr="00223FA4">
        <w:rPr>
          <w:rFonts w:asciiTheme="minorHAnsi" w:eastAsia="Calibri" w:hAnsiTheme="minorHAnsi" w:cstheme="minorHAnsi"/>
          <w:sz w:val="22"/>
          <w:szCs w:val="22"/>
        </w:rPr>
        <w:t xml:space="preserve">, D., </w:t>
      </w:r>
      <w:proofErr w:type="spellStart"/>
      <w:r w:rsidRPr="00223FA4">
        <w:rPr>
          <w:rFonts w:asciiTheme="minorHAnsi" w:eastAsia="Calibri" w:hAnsiTheme="minorHAnsi" w:cstheme="minorHAnsi"/>
          <w:sz w:val="22"/>
          <w:szCs w:val="22"/>
        </w:rPr>
        <w:t>Bhatt</w:t>
      </w:r>
      <w:proofErr w:type="spellEnd"/>
      <w:r w:rsidRPr="00223FA4">
        <w:rPr>
          <w:rFonts w:asciiTheme="minorHAnsi" w:eastAsia="Calibri" w:hAnsiTheme="minorHAnsi" w:cstheme="minorHAnsi"/>
          <w:sz w:val="22"/>
          <w:szCs w:val="22"/>
        </w:rPr>
        <w:t xml:space="preserve">, A., </w:t>
      </w:r>
      <w:proofErr w:type="spellStart"/>
      <w:r w:rsidRPr="00223FA4">
        <w:rPr>
          <w:rFonts w:asciiTheme="minorHAnsi" w:eastAsia="Calibri" w:hAnsiTheme="minorHAnsi" w:cstheme="minorHAnsi"/>
          <w:sz w:val="22"/>
          <w:szCs w:val="22"/>
        </w:rPr>
        <w:t>Reddy</w:t>
      </w:r>
      <w:proofErr w:type="spellEnd"/>
      <w:r w:rsidRPr="00223FA4">
        <w:rPr>
          <w:rFonts w:asciiTheme="minorHAnsi" w:eastAsia="Calibri" w:hAnsiTheme="minorHAnsi" w:cstheme="minorHAnsi"/>
          <w:sz w:val="22"/>
          <w:szCs w:val="22"/>
        </w:rPr>
        <w:t xml:space="preserve">, M.K., </w:t>
      </w:r>
      <w:r w:rsidR="00FB431F" w:rsidRPr="00223FA4">
        <w:rPr>
          <w:rFonts w:asciiTheme="minorHAnsi" w:eastAsia="Calibri" w:hAnsiTheme="minorHAnsi" w:cstheme="minorHAnsi"/>
          <w:sz w:val="22"/>
          <w:szCs w:val="22"/>
        </w:rPr>
        <w:t xml:space="preserve">&amp; </w:t>
      </w:r>
      <w:proofErr w:type="spellStart"/>
      <w:r w:rsidRPr="00223FA4">
        <w:rPr>
          <w:rFonts w:asciiTheme="minorHAnsi" w:eastAsia="Calibri" w:hAnsiTheme="minorHAnsi" w:cstheme="minorHAnsi"/>
          <w:sz w:val="22"/>
          <w:szCs w:val="22"/>
        </w:rPr>
        <w:t>Agrawal</w:t>
      </w:r>
      <w:proofErr w:type="spellEnd"/>
      <w:r w:rsidRPr="00223FA4">
        <w:rPr>
          <w:rFonts w:asciiTheme="minorHAnsi" w:eastAsia="Calibri" w:hAnsiTheme="minorHAnsi" w:cstheme="minorHAnsi"/>
          <w:sz w:val="22"/>
          <w:szCs w:val="22"/>
        </w:rPr>
        <w:t xml:space="preserve"> PK (2017)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A </w:t>
      </w:r>
      <w:proofErr w:type="spellStart"/>
      <w:r w:rsidRPr="00223FA4">
        <w:rPr>
          <w:rFonts w:asciiTheme="minorHAnsi" w:eastAsia="Calibri" w:hAnsiTheme="minorHAnsi" w:cstheme="minorHAnsi"/>
          <w:sz w:val="22"/>
          <w:szCs w:val="22"/>
        </w:rPr>
        <w:t>novel</w:t>
      </w:r>
      <w:proofErr w:type="spellEnd"/>
      <w:r w:rsidRPr="00223FA4">
        <w:rPr>
          <w:rFonts w:asciiTheme="minorHAnsi" w:eastAsia="Calibri" w:hAnsiTheme="minorHAnsi" w:cstheme="minorHAnsi"/>
          <w:sz w:val="22"/>
          <w:szCs w:val="22"/>
        </w:rPr>
        <w:t xml:space="preserve"> P </w:t>
      </w:r>
      <w:proofErr w:type="spellStart"/>
      <w:r w:rsidRPr="00223FA4">
        <w:rPr>
          <w:rFonts w:asciiTheme="minorHAnsi" w:eastAsia="Calibri" w:hAnsiTheme="minorHAnsi" w:cstheme="minorHAnsi"/>
          <w:sz w:val="22"/>
          <w:szCs w:val="22"/>
        </w:rPr>
        <w:t>fertilizer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weed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management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pathogen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proofErr w:type="gramStart"/>
      <w:r w:rsidRPr="00223FA4">
        <w:rPr>
          <w:rFonts w:asciiTheme="minorHAnsi" w:eastAsia="Calibri" w:hAnsiTheme="minorHAnsi" w:cstheme="minorHAnsi"/>
          <w:i/>
          <w:sz w:val="22"/>
          <w:szCs w:val="22"/>
        </w:rPr>
        <w:t>Biotechnology</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Journal</w:t>
      </w:r>
      <w:proofErr w:type="spellEnd"/>
      <w:proofErr w:type="gramEnd"/>
      <w:r w:rsidRPr="00223FA4">
        <w:rPr>
          <w:rFonts w:asciiTheme="minorHAnsi" w:eastAsia="Calibri" w:hAnsiTheme="minorHAnsi" w:cstheme="minorHAnsi"/>
          <w:sz w:val="22"/>
          <w:szCs w:val="22"/>
        </w:rPr>
        <w:t xml:space="preserve">, </w:t>
      </w:r>
      <w:r w:rsidRPr="00223FA4">
        <w:rPr>
          <w:rFonts w:asciiTheme="minorHAnsi" w:eastAsia="Calibri" w:hAnsiTheme="minorHAnsi" w:cstheme="minorHAnsi"/>
          <w:i/>
          <w:sz w:val="22"/>
          <w:szCs w:val="22"/>
        </w:rPr>
        <w:t>15</w:t>
      </w:r>
      <w:r w:rsidRPr="00223FA4">
        <w:rPr>
          <w:rFonts w:asciiTheme="minorHAnsi" w:eastAsia="Calibri" w:hAnsiTheme="minorHAnsi" w:cstheme="minorHAnsi"/>
          <w:sz w:val="22"/>
          <w:szCs w:val="22"/>
        </w:rPr>
        <w:t xml:space="preserve">, 1493–1508. </w:t>
      </w:r>
      <w:hyperlink r:id="rId25" w:history="1">
        <w:r w:rsidRPr="00223FA4">
          <w:rPr>
            <w:rStyle w:val="Kpr"/>
            <w:rFonts w:asciiTheme="minorHAnsi" w:eastAsia="Calibri" w:hAnsiTheme="minorHAnsi" w:cstheme="minorHAnsi"/>
            <w:sz w:val="22"/>
            <w:szCs w:val="22"/>
          </w:rPr>
          <w:t>https://doi.org/10.1111/pbi.12803</w:t>
        </w:r>
      </w:hyperlink>
      <w:r w:rsidRPr="00223FA4">
        <w:rPr>
          <w:rFonts w:asciiTheme="minorHAnsi" w:eastAsia="Calibri" w:hAnsiTheme="minorHAnsi" w:cstheme="minorHAnsi"/>
          <w:sz w:val="22"/>
          <w:szCs w:val="22"/>
        </w:rPr>
        <w:t xml:space="preserve">  </w:t>
      </w:r>
    </w:p>
    <w:p w14:paraId="3EC45788"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Aktepe, B. P. (2021)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effect</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different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activators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biological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preparete</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biological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speck</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w:t>
      </w:r>
      <w:r w:rsidRPr="00223FA4">
        <w:rPr>
          <w:rFonts w:asciiTheme="minorHAnsi" w:hAnsiTheme="minorHAnsi" w:cstheme="minorHAnsi"/>
          <w:i/>
          <w:color w:val="000000"/>
          <w:sz w:val="22"/>
          <w:szCs w:val="22"/>
        </w:rPr>
        <w:t>Mustafa Kemal Üniversitesi Tarım Bilimleri Dergisi</w:t>
      </w:r>
      <w:r w:rsidRPr="00223FA4">
        <w:rPr>
          <w:rFonts w:asciiTheme="minorHAnsi" w:eastAsia="Calibri" w:hAnsiTheme="minorHAnsi" w:cstheme="minorHAnsi"/>
          <w:sz w:val="22"/>
          <w:szCs w:val="22"/>
        </w:rPr>
        <w:t xml:space="preserve">, </w:t>
      </w:r>
      <w:r w:rsidRPr="00223FA4">
        <w:rPr>
          <w:rFonts w:asciiTheme="minorHAnsi" w:eastAsia="Calibri" w:hAnsiTheme="minorHAnsi" w:cstheme="minorHAnsi"/>
          <w:i/>
          <w:sz w:val="22"/>
          <w:szCs w:val="22"/>
        </w:rPr>
        <w:t>26</w:t>
      </w:r>
      <w:r w:rsidRPr="00223FA4">
        <w:rPr>
          <w:rFonts w:asciiTheme="minorHAnsi" w:eastAsia="Calibri" w:hAnsiTheme="minorHAnsi" w:cstheme="minorHAnsi"/>
          <w:sz w:val="22"/>
          <w:szCs w:val="22"/>
        </w:rPr>
        <w:t xml:space="preserve">(2), 355-364.  </w:t>
      </w:r>
      <w:hyperlink r:id="rId26" w:history="1">
        <w:r w:rsidRPr="00223FA4">
          <w:rPr>
            <w:rStyle w:val="Kpr"/>
            <w:rFonts w:asciiTheme="minorHAnsi" w:eastAsia="Calibri" w:hAnsiTheme="minorHAnsi" w:cstheme="minorHAnsi"/>
            <w:sz w:val="22"/>
            <w:szCs w:val="22"/>
          </w:rPr>
          <w:t>https://doi.org/10.37908/mkutbd.908921</w:t>
        </w:r>
      </w:hyperlink>
      <w:r w:rsidRPr="00223FA4">
        <w:rPr>
          <w:rFonts w:asciiTheme="minorHAnsi" w:eastAsia="Calibri" w:hAnsiTheme="minorHAnsi" w:cstheme="minorHAnsi"/>
          <w:sz w:val="22"/>
          <w:szCs w:val="22"/>
        </w:rPr>
        <w:t xml:space="preserve"> </w:t>
      </w:r>
    </w:p>
    <w:p w14:paraId="0D5EE310" w14:textId="7D938B3F"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Anonymous (2017) Small </w:t>
      </w:r>
      <w:proofErr w:type="spellStart"/>
      <w:r w:rsidRPr="00223FA4">
        <w:rPr>
          <w:rFonts w:asciiTheme="minorHAnsi" w:eastAsia="Calibri" w:hAnsiTheme="minorHAnsi" w:cstheme="minorHAnsi"/>
          <w:sz w:val="22"/>
          <w:szCs w:val="22"/>
        </w:rPr>
        <w:t>brown</w:t>
      </w:r>
      <w:proofErr w:type="spellEnd"/>
      <w:r w:rsidRPr="00223FA4">
        <w:rPr>
          <w:rFonts w:asciiTheme="minorHAnsi" w:eastAsia="Calibri" w:hAnsiTheme="minorHAnsi" w:cstheme="minorHAnsi"/>
          <w:sz w:val="22"/>
          <w:szCs w:val="22"/>
        </w:rPr>
        <w:t>/</w:t>
      </w:r>
      <w:proofErr w:type="spellStart"/>
      <w:r w:rsidRPr="00223FA4">
        <w:rPr>
          <w:rFonts w:asciiTheme="minorHAnsi" w:eastAsia="Calibri" w:hAnsiTheme="minorHAnsi" w:cstheme="minorHAnsi"/>
          <w:sz w:val="22"/>
          <w:szCs w:val="22"/>
        </w:rPr>
        <w:t>black</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spots</w:t>
      </w:r>
      <w:proofErr w:type="spellEnd"/>
      <w:r w:rsidRPr="00223FA4">
        <w:rPr>
          <w:rFonts w:asciiTheme="minorHAnsi" w:eastAsia="Calibri" w:hAnsiTheme="minorHAnsi" w:cstheme="minorHAnsi"/>
          <w:sz w:val="22"/>
          <w:szCs w:val="22"/>
        </w:rPr>
        <w:t xml:space="preserve"> on a </w:t>
      </w:r>
      <w:proofErr w:type="spellStart"/>
      <w:r w:rsidRPr="00223FA4">
        <w:rPr>
          <w:rFonts w:asciiTheme="minorHAnsi" w:eastAsia="Calibri" w:hAnsiTheme="minorHAnsi" w:cstheme="minorHAnsi"/>
          <w:sz w:val="22"/>
          <w:szCs w:val="22"/>
        </w:rPr>
        <w:t>green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characteristic</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speck</w:t>
      </w:r>
      <w:proofErr w:type="spellEnd"/>
      <w:r w:rsidRPr="00223FA4">
        <w:rPr>
          <w:rFonts w:asciiTheme="minorHAnsi" w:eastAsia="Calibri" w:hAnsiTheme="minorHAnsi" w:cstheme="minorHAnsi"/>
          <w:sz w:val="22"/>
          <w:szCs w:val="22"/>
        </w:rPr>
        <w:t xml:space="preserve">. Photo </w:t>
      </w:r>
      <w:proofErr w:type="spellStart"/>
      <w:r w:rsidRPr="00223FA4">
        <w:rPr>
          <w:rFonts w:asciiTheme="minorHAnsi" w:eastAsia="Calibri" w:hAnsiTheme="minorHAnsi" w:cstheme="minorHAnsi"/>
          <w:sz w:val="22"/>
          <w:szCs w:val="22"/>
        </w:rPr>
        <w:t>courtesy</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Speck</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Available</w:t>
      </w:r>
      <w:proofErr w:type="spellEnd"/>
      <w:r w:rsidRPr="00223FA4">
        <w:rPr>
          <w:rFonts w:asciiTheme="minorHAnsi" w:eastAsia="Calibri" w:hAnsiTheme="minorHAnsi" w:cstheme="minorHAnsi"/>
          <w:sz w:val="22"/>
          <w:szCs w:val="22"/>
        </w:rPr>
        <w:t xml:space="preserve">: </w:t>
      </w:r>
      <w:hyperlink r:id="rId27" w:history="1">
        <w:r w:rsidRPr="00223FA4">
          <w:rPr>
            <w:rStyle w:val="Kpr"/>
            <w:rFonts w:asciiTheme="minorHAnsi" w:eastAsia="Calibri" w:hAnsiTheme="minorHAnsi" w:cstheme="minorHAnsi"/>
            <w:sz w:val="22"/>
            <w:szCs w:val="22"/>
          </w:rPr>
          <w:t>https://pddc.wisc.edu</w:t>
        </w:r>
      </w:hyperlink>
      <w:r w:rsidRPr="00223FA4">
        <w:rPr>
          <w:rFonts w:asciiTheme="minorHAnsi" w:eastAsia="Calibri" w:hAnsiTheme="minorHAnsi" w:cstheme="minorHAnsi"/>
          <w:sz w:val="22"/>
          <w:szCs w:val="22"/>
        </w:rPr>
        <w:t>.  (</w:t>
      </w:r>
      <w:proofErr w:type="spellStart"/>
      <w:r w:rsidRPr="00223FA4">
        <w:rPr>
          <w:rFonts w:asciiTheme="minorHAnsi" w:eastAsia="Calibri" w:hAnsiTheme="minorHAnsi" w:cstheme="minorHAnsi"/>
          <w:sz w:val="22"/>
          <w:szCs w:val="22"/>
        </w:rPr>
        <w:t>Accessed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March</w:t>
      </w:r>
      <w:proofErr w:type="spellEnd"/>
      <w:r w:rsidRPr="00223FA4">
        <w:rPr>
          <w:rFonts w:asciiTheme="minorHAnsi" w:eastAsia="Calibri" w:hAnsiTheme="minorHAnsi" w:cstheme="minorHAnsi"/>
          <w:sz w:val="22"/>
          <w:szCs w:val="22"/>
        </w:rPr>
        <w:t xml:space="preserve"> 31, 2022)</w:t>
      </w:r>
      <w:r w:rsidRPr="00223FA4">
        <w:rPr>
          <w:rFonts w:asciiTheme="minorHAnsi" w:eastAsia="Calibri" w:hAnsiTheme="minorHAnsi" w:cstheme="minorHAnsi"/>
          <w:sz w:val="22"/>
          <w:szCs w:val="22"/>
          <w:lang w:val="en-GB"/>
        </w:rPr>
        <w:t>.</w:t>
      </w:r>
    </w:p>
    <w:p w14:paraId="0C398A73"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Anonymous (2019) A </w:t>
      </w:r>
      <w:proofErr w:type="spellStart"/>
      <w:r w:rsidRPr="00223FA4">
        <w:rPr>
          <w:rFonts w:asciiTheme="minorHAnsi" w:eastAsia="Calibri" w:hAnsiTheme="minorHAnsi" w:cstheme="minorHAnsi"/>
          <w:sz w:val="22"/>
          <w:szCs w:val="22"/>
        </w:rPr>
        <w:t>Cultural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History</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Tomatoes</w:t>
      </w:r>
      <w:proofErr w:type="spellEnd"/>
      <w:r w:rsidRPr="00223FA4">
        <w:rPr>
          <w:rFonts w:asciiTheme="minorHAnsi" w:eastAsia="Calibri" w:hAnsiTheme="minorHAnsi" w:cstheme="minorHAnsi"/>
          <w:sz w:val="22"/>
          <w:szCs w:val="22"/>
          <w:lang w:val="en-GB"/>
        </w:rPr>
        <w:t>.</w:t>
      </w:r>
      <w:r w:rsidRPr="00223FA4">
        <w:rPr>
          <w:rFonts w:asciiTheme="minorHAnsi" w:eastAsia="Calibri" w:hAnsiTheme="minorHAnsi" w:cstheme="minorHAnsi"/>
          <w:sz w:val="22"/>
          <w:szCs w:val="22"/>
        </w:rPr>
        <w:t xml:space="preserve"> </w:t>
      </w:r>
      <w:hyperlink r:id="rId28" w:history="1">
        <w:r w:rsidRPr="00223FA4">
          <w:rPr>
            <w:rStyle w:val="Kpr"/>
            <w:rFonts w:asciiTheme="minorHAnsi" w:eastAsia="Calibri" w:hAnsiTheme="minorHAnsi" w:cstheme="minorHAnsi"/>
            <w:sz w:val="22"/>
            <w:szCs w:val="22"/>
          </w:rPr>
          <w:t>https://www.babbel.com/en/magazine/tomato-history</w:t>
        </w:r>
      </w:hyperlink>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Accessed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March</w:t>
      </w:r>
      <w:proofErr w:type="spellEnd"/>
      <w:r w:rsidRPr="00223FA4">
        <w:rPr>
          <w:rFonts w:asciiTheme="minorHAnsi" w:eastAsia="Calibri" w:hAnsiTheme="minorHAnsi" w:cstheme="minorHAnsi"/>
          <w:sz w:val="22"/>
          <w:szCs w:val="22"/>
        </w:rPr>
        <w:t>, 10, 2022).</w:t>
      </w:r>
    </w:p>
    <w:p w14:paraId="168102A5"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Anonymous (2021)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Speck</w:t>
      </w:r>
      <w:proofErr w:type="spellEnd"/>
      <w:r w:rsidRPr="00223FA4">
        <w:rPr>
          <w:rFonts w:asciiTheme="minorHAnsi" w:eastAsia="Calibri" w:hAnsiTheme="minorHAnsi" w:cstheme="minorHAnsi"/>
          <w:sz w:val="22"/>
          <w:szCs w:val="22"/>
        </w:rPr>
        <w:t xml:space="preserve"> /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 </w:t>
      </w:r>
      <w:proofErr w:type="spellStart"/>
      <w:r w:rsidRPr="00223FA4">
        <w:rPr>
          <w:rFonts w:asciiTheme="minorHAnsi" w:eastAsia="Calibri" w:hAnsiTheme="minorHAnsi" w:cstheme="minorHAnsi"/>
          <w:sz w:val="22"/>
          <w:szCs w:val="22"/>
        </w:rPr>
        <w:t>Agriculture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Pest</w:t>
      </w:r>
      <w:proofErr w:type="spellEnd"/>
      <w:r w:rsidRPr="00223FA4">
        <w:rPr>
          <w:rFonts w:asciiTheme="minorHAnsi" w:eastAsia="Calibri" w:hAnsiTheme="minorHAnsi" w:cstheme="minorHAnsi"/>
          <w:sz w:val="22"/>
          <w:szCs w:val="22"/>
        </w:rPr>
        <w:t xml:space="preserve"> Management </w:t>
      </w:r>
      <w:proofErr w:type="spellStart"/>
      <w:r w:rsidRPr="00223FA4">
        <w:rPr>
          <w:rFonts w:asciiTheme="minorHAnsi" w:eastAsia="Calibri" w:hAnsiTheme="minorHAnsi" w:cstheme="minorHAnsi"/>
          <w:sz w:val="22"/>
          <w:szCs w:val="22"/>
        </w:rPr>
        <w:t>Guidelines</w:t>
      </w:r>
      <w:proofErr w:type="spellEnd"/>
      <w:r w:rsidRPr="00223FA4">
        <w:rPr>
          <w:rFonts w:asciiTheme="minorHAnsi" w:eastAsia="Calibri" w:hAnsiTheme="minorHAnsi" w:cstheme="minorHAnsi"/>
          <w:sz w:val="22"/>
          <w:szCs w:val="22"/>
        </w:rPr>
        <w:t xml:space="preserve"> / UC </w:t>
      </w:r>
      <w:proofErr w:type="spellStart"/>
      <w:r w:rsidRPr="00223FA4">
        <w:rPr>
          <w:rFonts w:asciiTheme="minorHAnsi" w:eastAsia="Calibri" w:hAnsiTheme="minorHAnsi" w:cstheme="minorHAnsi"/>
          <w:sz w:val="22"/>
          <w:szCs w:val="22"/>
        </w:rPr>
        <w:t>Statewide</w:t>
      </w:r>
      <w:proofErr w:type="spellEnd"/>
      <w:r w:rsidRPr="00223FA4">
        <w:rPr>
          <w:rFonts w:asciiTheme="minorHAnsi" w:eastAsia="Calibri" w:hAnsiTheme="minorHAnsi" w:cstheme="minorHAnsi"/>
          <w:sz w:val="22"/>
          <w:szCs w:val="22"/>
        </w:rPr>
        <w:t xml:space="preserve"> IPM Program (UC IPM). </w:t>
      </w:r>
      <w:hyperlink r:id="rId29" w:history="1">
        <w:r w:rsidRPr="00223FA4">
          <w:rPr>
            <w:rStyle w:val="Kpr"/>
            <w:rFonts w:asciiTheme="minorHAnsi" w:eastAsia="Calibri" w:hAnsiTheme="minorHAnsi" w:cstheme="minorHAnsi"/>
            <w:sz w:val="22"/>
            <w:szCs w:val="22"/>
          </w:rPr>
          <w:t>https://www2.ipm.ucanr.edu/agriculture/tomato/Bacterial-Speck/</w:t>
        </w:r>
      </w:hyperlink>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Accessed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March</w:t>
      </w:r>
      <w:proofErr w:type="spellEnd"/>
      <w:r w:rsidRPr="00223FA4">
        <w:rPr>
          <w:rFonts w:asciiTheme="minorHAnsi" w:eastAsia="Calibri" w:hAnsiTheme="minorHAnsi" w:cstheme="minorHAnsi"/>
          <w:sz w:val="22"/>
          <w:szCs w:val="22"/>
        </w:rPr>
        <w:t>, 31, 2022).</w:t>
      </w:r>
    </w:p>
    <w:p w14:paraId="6E4F3580"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Bahadou</w:t>
      </w:r>
      <w:proofErr w:type="spellEnd"/>
      <w:r w:rsidRPr="00223FA4">
        <w:rPr>
          <w:rFonts w:asciiTheme="minorHAnsi" w:eastAsia="Calibri" w:hAnsiTheme="minorHAnsi" w:cstheme="minorHAnsi"/>
          <w:sz w:val="22"/>
          <w:szCs w:val="22"/>
        </w:rPr>
        <w:t xml:space="preserve">, S. A., </w:t>
      </w:r>
      <w:proofErr w:type="spellStart"/>
      <w:r w:rsidRPr="00223FA4">
        <w:rPr>
          <w:rFonts w:asciiTheme="minorHAnsi" w:eastAsia="Calibri" w:hAnsiTheme="minorHAnsi" w:cstheme="minorHAnsi"/>
          <w:sz w:val="22"/>
          <w:szCs w:val="22"/>
        </w:rPr>
        <w:t>Ouijja</w:t>
      </w:r>
      <w:proofErr w:type="spellEnd"/>
      <w:r w:rsidRPr="00223FA4">
        <w:rPr>
          <w:rFonts w:asciiTheme="minorHAnsi" w:eastAsia="Calibri" w:hAnsiTheme="minorHAnsi" w:cstheme="minorHAnsi"/>
          <w:sz w:val="22"/>
          <w:szCs w:val="22"/>
        </w:rPr>
        <w:t xml:space="preserve">, A., </w:t>
      </w:r>
      <w:proofErr w:type="spellStart"/>
      <w:r w:rsidRPr="00223FA4">
        <w:rPr>
          <w:rFonts w:asciiTheme="minorHAnsi" w:eastAsia="Calibri" w:hAnsiTheme="minorHAnsi" w:cstheme="minorHAnsi"/>
          <w:sz w:val="22"/>
          <w:szCs w:val="22"/>
        </w:rPr>
        <w:t>Boukhari</w:t>
      </w:r>
      <w:proofErr w:type="spellEnd"/>
      <w:r w:rsidRPr="00223FA4">
        <w:rPr>
          <w:rFonts w:asciiTheme="minorHAnsi" w:eastAsia="Calibri" w:hAnsiTheme="minorHAnsi" w:cstheme="minorHAnsi"/>
          <w:sz w:val="22"/>
          <w:szCs w:val="22"/>
        </w:rPr>
        <w:t xml:space="preserve">, M. A., &amp; </w:t>
      </w:r>
      <w:proofErr w:type="spellStart"/>
      <w:r w:rsidRPr="00223FA4">
        <w:rPr>
          <w:rFonts w:asciiTheme="minorHAnsi" w:eastAsia="Calibri" w:hAnsiTheme="minorHAnsi" w:cstheme="minorHAnsi"/>
          <w:sz w:val="22"/>
          <w:szCs w:val="22"/>
        </w:rPr>
        <w:t>Tahiri</w:t>
      </w:r>
      <w:proofErr w:type="spellEnd"/>
      <w:r w:rsidRPr="00223FA4">
        <w:rPr>
          <w:rFonts w:asciiTheme="minorHAnsi" w:eastAsia="Calibri" w:hAnsiTheme="minorHAnsi" w:cstheme="minorHAnsi"/>
          <w:sz w:val="22"/>
          <w:szCs w:val="22"/>
        </w:rPr>
        <w:t xml:space="preserve"> A. (2017) Development of </w:t>
      </w:r>
      <w:proofErr w:type="spellStart"/>
      <w:r w:rsidRPr="00223FA4">
        <w:rPr>
          <w:rFonts w:asciiTheme="minorHAnsi" w:eastAsia="Calibri" w:hAnsiTheme="minorHAnsi" w:cstheme="minorHAnsi"/>
          <w:sz w:val="22"/>
          <w:szCs w:val="22"/>
        </w:rPr>
        <w:t>field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strategies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w:t>
      </w:r>
      <w:proofErr w:type="spellEnd"/>
      <w:r w:rsidRPr="00223FA4">
        <w:rPr>
          <w:rFonts w:asciiTheme="minorHAnsi" w:eastAsia="Calibri" w:hAnsiTheme="minorHAnsi" w:cstheme="minorHAnsi"/>
          <w:sz w:val="22"/>
          <w:szCs w:val="22"/>
        </w:rPr>
        <w:t xml:space="preserve"> fire </w:t>
      </w:r>
      <w:proofErr w:type="spellStart"/>
      <w:r w:rsidRPr="00223FA4">
        <w:rPr>
          <w:rFonts w:asciiTheme="minorHAnsi" w:eastAsia="Calibri" w:hAnsiTheme="minorHAnsi" w:cstheme="minorHAnsi"/>
          <w:sz w:val="22"/>
          <w:szCs w:val="22"/>
        </w:rPr>
        <w:t>blight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integrating</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biocontrol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agents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defense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activators</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Morocco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Journal</w:t>
      </w:r>
      <w:proofErr w:type="spellEnd"/>
      <w:r w:rsidRPr="00223FA4">
        <w:rPr>
          <w:rFonts w:asciiTheme="minorHAnsi" w:eastAsia="Calibri" w:hAnsiTheme="minorHAnsi" w:cstheme="minorHAnsi"/>
          <w:i/>
          <w:sz w:val="22"/>
          <w:szCs w:val="22"/>
        </w:rPr>
        <w:t xml:space="preserve"> of General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Pathology</w:t>
      </w:r>
      <w:proofErr w:type="spellEnd"/>
      <w:r w:rsidRPr="00223FA4">
        <w:rPr>
          <w:rFonts w:asciiTheme="minorHAnsi" w:eastAsia="Calibri" w:hAnsiTheme="minorHAnsi" w:cstheme="minorHAnsi"/>
          <w:i/>
          <w:sz w:val="22"/>
          <w:szCs w:val="22"/>
        </w:rPr>
        <w:t>, 99</w:t>
      </w:r>
      <w:r w:rsidRPr="00223FA4">
        <w:rPr>
          <w:rFonts w:asciiTheme="minorHAnsi" w:eastAsia="Calibri" w:hAnsiTheme="minorHAnsi" w:cstheme="minorHAnsi"/>
          <w:sz w:val="22"/>
          <w:szCs w:val="22"/>
        </w:rPr>
        <w:t xml:space="preserve">, 51-58. </w:t>
      </w:r>
      <w:hyperlink r:id="rId30" w:history="1">
        <w:r w:rsidRPr="00223FA4">
          <w:rPr>
            <w:rStyle w:val="Kpr"/>
            <w:rFonts w:asciiTheme="minorHAnsi" w:eastAsia="Calibri" w:hAnsiTheme="minorHAnsi" w:cstheme="minorHAnsi"/>
            <w:sz w:val="22"/>
            <w:szCs w:val="22"/>
          </w:rPr>
          <w:t>https://doi.org/10.4454/jpp.v99i0.3909</w:t>
        </w:r>
      </w:hyperlink>
      <w:r w:rsidRPr="00223FA4">
        <w:rPr>
          <w:rFonts w:asciiTheme="minorHAnsi" w:eastAsia="Calibri" w:hAnsiTheme="minorHAnsi" w:cstheme="minorHAnsi"/>
          <w:sz w:val="22"/>
          <w:szCs w:val="22"/>
        </w:rPr>
        <w:t xml:space="preserve"> </w:t>
      </w:r>
    </w:p>
    <w:p w14:paraId="6FC46D3A"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Bozkurt, I. A., Soylu, S., Kara, M., &amp; Soylu, E. M. (2020) </w:t>
      </w:r>
      <w:proofErr w:type="spellStart"/>
      <w:r w:rsidRPr="00223FA4">
        <w:rPr>
          <w:rFonts w:asciiTheme="minorHAnsi" w:eastAsia="Calibri" w:hAnsiTheme="minorHAnsi" w:cstheme="minorHAnsi"/>
          <w:sz w:val="22"/>
          <w:szCs w:val="22"/>
        </w:rPr>
        <w:t>Chemical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composition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antibacterial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activity</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essential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oils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isolated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from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medicinal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gall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forming</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pathogenic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agents</w:t>
      </w:r>
      <w:proofErr w:type="spellEnd"/>
      <w:r w:rsidRPr="00223FA4">
        <w:rPr>
          <w:rFonts w:asciiTheme="minorHAnsi" w:eastAsia="Calibri" w:hAnsiTheme="minorHAnsi" w:cstheme="minorHAnsi"/>
          <w:sz w:val="22"/>
          <w:szCs w:val="22"/>
        </w:rPr>
        <w:t xml:space="preserve">. </w:t>
      </w:r>
      <w:r w:rsidRPr="00223FA4">
        <w:rPr>
          <w:rFonts w:asciiTheme="minorHAnsi" w:eastAsia="Calibri" w:hAnsiTheme="minorHAnsi" w:cstheme="minorHAnsi"/>
          <w:i/>
          <w:sz w:val="22"/>
          <w:szCs w:val="22"/>
        </w:rPr>
        <w:t>Kahramanmaraş Sütçü İmam Üniversitesi Tarım ve Doğa Dergisi, 23</w:t>
      </w:r>
      <w:r w:rsidRPr="00223FA4">
        <w:rPr>
          <w:rFonts w:asciiTheme="minorHAnsi" w:eastAsia="Calibri" w:hAnsiTheme="minorHAnsi" w:cstheme="minorHAnsi"/>
          <w:sz w:val="22"/>
          <w:szCs w:val="22"/>
        </w:rPr>
        <w:t xml:space="preserve">, 1474-1482. </w:t>
      </w:r>
      <w:hyperlink r:id="rId31" w:history="1">
        <w:r w:rsidRPr="00223FA4">
          <w:rPr>
            <w:rStyle w:val="Kpr"/>
            <w:rFonts w:asciiTheme="minorHAnsi" w:eastAsia="Calibri" w:hAnsiTheme="minorHAnsi" w:cstheme="minorHAnsi"/>
            <w:sz w:val="22"/>
            <w:szCs w:val="22"/>
          </w:rPr>
          <w:t>https://doi.org/10.18016/ksutarimdoga.vi.723544</w:t>
        </w:r>
      </w:hyperlink>
      <w:r w:rsidRPr="00223FA4">
        <w:rPr>
          <w:rFonts w:asciiTheme="minorHAnsi" w:eastAsia="Calibri" w:hAnsiTheme="minorHAnsi" w:cstheme="minorHAnsi"/>
          <w:sz w:val="22"/>
          <w:szCs w:val="22"/>
        </w:rPr>
        <w:t xml:space="preserve"> </w:t>
      </w:r>
    </w:p>
    <w:p w14:paraId="5D9F427B"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Costa</w:t>
      </w:r>
      <w:proofErr w:type="spellEnd"/>
      <w:r w:rsidRPr="00223FA4">
        <w:rPr>
          <w:rFonts w:asciiTheme="minorHAnsi" w:eastAsia="Calibri" w:hAnsiTheme="minorHAnsi" w:cstheme="minorHAnsi"/>
          <w:sz w:val="22"/>
          <w:szCs w:val="22"/>
        </w:rPr>
        <w:t xml:space="preserve">, L. C., </w:t>
      </w:r>
      <w:proofErr w:type="spellStart"/>
      <w:r w:rsidRPr="00223FA4">
        <w:rPr>
          <w:rFonts w:asciiTheme="minorHAnsi" w:eastAsia="Calibri" w:hAnsiTheme="minorHAnsi" w:cstheme="minorHAnsi"/>
          <w:sz w:val="22"/>
          <w:szCs w:val="22"/>
        </w:rPr>
        <w:t>Debona</w:t>
      </w:r>
      <w:proofErr w:type="spellEnd"/>
      <w:r w:rsidRPr="00223FA4">
        <w:rPr>
          <w:rFonts w:asciiTheme="minorHAnsi" w:eastAsia="Calibri" w:hAnsiTheme="minorHAnsi" w:cstheme="minorHAnsi"/>
          <w:sz w:val="22"/>
          <w:szCs w:val="22"/>
        </w:rPr>
        <w:t xml:space="preserve">, D., </w:t>
      </w:r>
      <w:proofErr w:type="spellStart"/>
      <w:r w:rsidRPr="00223FA4">
        <w:rPr>
          <w:rFonts w:asciiTheme="minorHAnsi" w:eastAsia="Calibri" w:hAnsiTheme="minorHAnsi" w:cstheme="minorHAnsi"/>
          <w:sz w:val="22"/>
          <w:szCs w:val="22"/>
        </w:rPr>
        <w:t>Silveira</w:t>
      </w:r>
      <w:proofErr w:type="spellEnd"/>
      <w:r w:rsidRPr="00223FA4">
        <w:rPr>
          <w:rFonts w:asciiTheme="minorHAnsi" w:eastAsia="Calibri" w:hAnsiTheme="minorHAnsi" w:cstheme="minorHAnsi"/>
          <w:sz w:val="22"/>
          <w:szCs w:val="22"/>
        </w:rPr>
        <w:t xml:space="preserve">, P.R., </w:t>
      </w:r>
      <w:proofErr w:type="spellStart"/>
      <w:r w:rsidRPr="00223FA4">
        <w:rPr>
          <w:rFonts w:asciiTheme="minorHAnsi" w:eastAsia="Calibri" w:hAnsiTheme="minorHAnsi" w:cstheme="minorHAnsi"/>
          <w:sz w:val="22"/>
          <w:szCs w:val="22"/>
        </w:rPr>
        <w:t>Cacique</w:t>
      </w:r>
      <w:proofErr w:type="spellEnd"/>
      <w:r w:rsidRPr="00223FA4">
        <w:rPr>
          <w:rFonts w:asciiTheme="minorHAnsi" w:eastAsia="Calibri" w:hAnsiTheme="minorHAnsi" w:cstheme="minorHAnsi"/>
          <w:sz w:val="22"/>
          <w:szCs w:val="22"/>
        </w:rPr>
        <w:t xml:space="preserve">, I. S., </w:t>
      </w:r>
      <w:proofErr w:type="spellStart"/>
      <w:r w:rsidRPr="00223FA4">
        <w:rPr>
          <w:rFonts w:asciiTheme="minorHAnsi" w:eastAsia="Calibri" w:hAnsiTheme="minorHAnsi" w:cstheme="minorHAnsi"/>
          <w:sz w:val="22"/>
          <w:szCs w:val="22"/>
        </w:rPr>
        <w:t>Aucique-Pérez</w:t>
      </w:r>
      <w:proofErr w:type="spellEnd"/>
      <w:r w:rsidRPr="00223FA4">
        <w:rPr>
          <w:rFonts w:asciiTheme="minorHAnsi" w:eastAsia="Calibri" w:hAnsiTheme="minorHAnsi" w:cstheme="minorHAnsi"/>
          <w:sz w:val="22"/>
          <w:szCs w:val="22"/>
        </w:rPr>
        <w:t xml:space="preserve">, C.E., </w:t>
      </w:r>
      <w:proofErr w:type="spellStart"/>
      <w:r w:rsidRPr="00223FA4">
        <w:rPr>
          <w:rFonts w:asciiTheme="minorHAnsi" w:eastAsia="Calibri" w:hAnsiTheme="minorHAnsi" w:cstheme="minorHAnsi"/>
          <w:sz w:val="22"/>
          <w:szCs w:val="22"/>
        </w:rPr>
        <w:t>Resende</w:t>
      </w:r>
      <w:proofErr w:type="spellEnd"/>
      <w:r w:rsidRPr="00223FA4">
        <w:rPr>
          <w:rFonts w:asciiTheme="minorHAnsi" w:eastAsia="Calibri" w:hAnsiTheme="minorHAnsi" w:cstheme="minorHAnsi"/>
          <w:sz w:val="22"/>
          <w:szCs w:val="22"/>
        </w:rPr>
        <w:t xml:space="preserve">, R.S., </w:t>
      </w:r>
      <w:proofErr w:type="spellStart"/>
      <w:r w:rsidRPr="00223FA4">
        <w:rPr>
          <w:rFonts w:asciiTheme="minorHAnsi" w:eastAsia="Calibri" w:hAnsiTheme="minorHAnsi" w:cstheme="minorHAnsi"/>
          <w:sz w:val="22"/>
          <w:szCs w:val="22"/>
        </w:rPr>
        <w:t>Oliveira</w:t>
      </w:r>
      <w:proofErr w:type="spellEnd"/>
      <w:r w:rsidRPr="00223FA4">
        <w:rPr>
          <w:rFonts w:asciiTheme="minorHAnsi" w:eastAsia="Calibri" w:hAnsiTheme="minorHAnsi" w:cstheme="minorHAnsi"/>
          <w:sz w:val="22"/>
          <w:szCs w:val="22"/>
        </w:rPr>
        <w:t xml:space="preserve">, J.R., &amp; </w:t>
      </w:r>
      <w:proofErr w:type="spellStart"/>
      <w:r w:rsidRPr="00223FA4">
        <w:rPr>
          <w:rFonts w:asciiTheme="minorHAnsi" w:eastAsia="Calibri" w:hAnsiTheme="minorHAnsi" w:cstheme="minorHAnsi"/>
          <w:sz w:val="22"/>
          <w:szCs w:val="22"/>
        </w:rPr>
        <w:t>Rodrigues</w:t>
      </w:r>
      <w:proofErr w:type="spellEnd"/>
      <w:r w:rsidRPr="00223FA4">
        <w:rPr>
          <w:rFonts w:asciiTheme="minorHAnsi" w:eastAsia="Calibri" w:hAnsiTheme="minorHAnsi" w:cstheme="minorHAnsi"/>
          <w:sz w:val="22"/>
          <w:szCs w:val="22"/>
        </w:rPr>
        <w:t xml:space="preserve">, F. Á. (2020) </w:t>
      </w:r>
      <w:proofErr w:type="spellStart"/>
      <w:r w:rsidRPr="00223FA4">
        <w:rPr>
          <w:rFonts w:asciiTheme="minorHAnsi" w:eastAsia="Calibri" w:hAnsiTheme="minorHAnsi" w:cstheme="minorHAnsi"/>
          <w:sz w:val="22"/>
          <w:szCs w:val="22"/>
        </w:rPr>
        <w:t>Phosphites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manganese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zinc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potentiate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resistance</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common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bean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infection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Xanthomonas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axonopodis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sz w:val="22"/>
          <w:szCs w:val="22"/>
        </w:rPr>
        <w:t>pv</w:t>
      </w:r>
      <w:proofErr w:type="spellEnd"/>
      <w:r w:rsidRPr="00223FA4">
        <w:rPr>
          <w:rFonts w:asciiTheme="minorHAnsi" w:eastAsia="Calibri" w:hAnsiTheme="minorHAnsi" w:cstheme="minorHAnsi"/>
          <w:sz w:val="22"/>
          <w:szCs w:val="22"/>
        </w:rPr>
        <w:t>.</w:t>
      </w:r>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phaseoli</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Journal</w:t>
      </w:r>
      <w:proofErr w:type="spellEnd"/>
      <w:r w:rsidRPr="00223FA4">
        <w:rPr>
          <w:rFonts w:asciiTheme="minorHAnsi" w:eastAsia="Calibri" w:hAnsiTheme="minorHAnsi" w:cstheme="minorHAnsi"/>
          <w:i/>
          <w:sz w:val="22"/>
          <w:szCs w:val="22"/>
        </w:rPr>
        <w:t xml:space="preserve"> of </w:t>
      </w:r>
      <w:proofErr w:type="spellStart"/>
      <w:r w:rsidRPr="00223FA4">
        <w:rPr>
          <w:rFonts w:asciiTheme="minorHAnsi" w:eastAsia="Calibri" w:hAnsiTheme="minorHAnsi" w:cstheme="minorHAnsi"/>
          <w:i/>
          <w:sz w:val="22"/>
          <w:szCs w:val="22"/>
        </w:rPr>
        <w:t>Phytopathology</w:t>
      </w:r>
      <w:proofErr w:type="spellEnd"/>
      <w:r w:rsidRPr="00223FA4">
        <w:rPr>
          <w:rFonts w:asciiTheme="minorHAnsi" w:eastAsia="Calibri" w:hAnsiTheme="minorHAnsi" w:cstheme="minorHAnsi"/>
          <w:i/>
          <w:sz w:val="22"/>
          <w:szCs w:val="22"/>
        </w:rPr>
        <w:t>, 168</w:t>
      </w:r>
      <w:r w:rsidRPr="00223FA4">
        <w:rPr>
          <w:rFonts w:asciiTheme="minorHAnsi" w:eastAsia="Calibri" w:hAnsiTheme="minorHAnsi" w:cstheme="minorHAnsi"/>
          <w:sz w:val="22"/>
          <w:szCs w:val="22"/>
        </w:rPr>
        <w:t xml:space="preserve">(11–12), 641–651. </w:t>
      </w:r>
      <w:hyperlink r:id="rId32" w:history="1">
        <w:r w:rsidRPr="00223FA4">
          <w:rPr>
            <w:rStyle w:val="Kpr"/>
            <w:rFonts w:asciiTheme="minorHAnsi" w:eastAsia="Calibri" w:hAnsiTheme="minorHAnsi" w:cstheme="minorHAnsi"/>
            <w:sz w:val="22"/>
            <w:szCs w:val="22"/>
          </w:rPr>
          <w:t>https://doi.org/10.1111/jph.12944</w:t>
        </w:r>
      </w:hyperlink>
      <w:r w:rsidRPr="00223FA4">
        <w:rPr>
          <w:rFonts w:asciiTheme="minorHAnsi" w:eastAsia="Calibri" w:hAnsiTheme="minorHAnsi" w:cstheme="minorHAnsi"/>
          <w:sz w:val="22"/>
          <w:szCs w:val="22"/>
        </w:rPr>
        <w:t xml:space="preserve"> </w:t>
      </w:r>
    </w:p>
    <w:p w14:paraId="41C63EA0"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gramStart"/>
      <w:r w:rsidRPr="00223FA4">
        <w:rPr>
          <w:rFonts w:asciiTheme="minorHAnsi" w:eastAsia="Calibri" w:hAnsiTheme="minorHAnsi" w:cstheme="minorHAnsi"/>
          <w:sz w:val="22"/>
          <w:szCs w:val="22"/>
        </w:rPr>
        <w:t>da</w:t>
      </w:r>
      <w:proofErr w:type="gram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Silva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Junior</w:t>
      </w:r>
      <w:proofErr w:type="spellEnd"/>
      <w:r w:rsidRPr="00223FA4">
        <w:rPr>
          <w:rFonts w:asciiTheme="minorHAnsi" w:eastAsia="Calibri" w:hAnsiTheme="minorHAnsi" w:cstheme="minorHAnsi"/>
          <w:sz w:val="22"/>
          <w:szCs w:val="22"/>
        </w:rPr>
        <w:t xml:space="preserve">, M. B., de </w:t>
      </w:r>
      <w:proofErr w:type="spellStart"/>
      <w:r w:rsidRPr="00223FA4">
        <w:rPr>
          <w:rFonts w:asciiTheme="minorHAnsi" w:eastAsia="Calibri" w:hAnsiTheme="minorHAnsi" w:cstheme="minorHAnsi"/>
          <w:sz w:val="22"/>
          <w:szCs w:val="22"/>
        </w:rPr>
        <w:t>Resende</w:t>
      </w:r>
      <w:proofErr w:type="spellEnd"/>
      <w:r w:rsidRPr="00223FA4">
        <w:rPr>
          <w:rFonts w:asciiTheme="minorHAnsi" w:eastAsia="Calibri" w:hAnsiTheme="minorHAnsi" w:cstheme="minorHAnsi"/>
          <w:sz w:val="22"/>
          <w:szCs w:val="22"/>
        </w:rPr>
        <w:t xml:space="preserve">, M.L.V., </w:t>
      </w:r>
      <w:proofErr w:type="spellStart"/>
      <w:r w:rsidRPr="00223FA4">
        <w:rPr>
          <w:rFonts w:asciiTheme="minorHAnsi" w:eastAsia="Calibri" w:hAnsiTheme="minorHAnsi" w:cstheme="minorHAnsi"/>
          <w:sz w:val="22"/>
          <w:szCs w:val="22"/>
        </w:rPr>
        <w:t>Pozza</w:t>
      </w:r>
      <w:proofErr w:type="spellEnd"/>
      <w:r w:rsidRPr="00223FA4">
        <w:rPr>
          <w:rFonts w:asciiTheme="minorHAnsi" w:eastAsia="Calibri" w:hAnsiTheme="minorHAnsi" w:cstheme="minorHAnsi"/>
          <w:sz w:val="22"/>
          <w:szCs w:val="22"/>
        </w:rPr>
        <w:t xml:space="preserve">, E. A., </w:t>
      </w:r>
      <w:proofErr w:type="spellStart"/>
      <w:r w:rsidRPr="00223FA4">
        <w:rPr>
          <w:rFonts w:asciiTheme="minorHAnsi" w:eastAsia="Calibri" w:hAnsiTheme="minorHAnsi" w:cstheme="minorHAnsi"/>
          <w:sz w:val="22"/>
          <w:szCs w:val="22"/>
        </w:rPr>
        <w:t>Resende</w:t>
      </w:r>
      <w:proofErr w:type="spellEnd"/>
      <w:r w:rsidRPr="00223FA4">
        <w:rPr>
          <w:rFonts w:asciiTheme="minorHAnsi" w:eastAsia="Calibri" w:hAnsiTheme="minorHAnsi" w:cstheme="minorHAnsi"/>
          <w:sz w:val="22"/>
          <w:szCs w:val="22"/>
        </w:rPr>
        <w:t xml:space="preserve">, A. R., </w:t>
      </w:r>
      <w:proofErr w:type="spellStart"/>
      <w:r w:rsidRPr="00223FA4">
        <w:rPr>
          <w:rFonts w:asciiTheme="minorHAnsi" w:eastAsia="Calibri" w:hAnsiTheme="minorHAnsi" w:cstheme="minorHAnsi"/>
          <w:sz w:val="22"/>
          <w:szCs w:val="22"/>
        </w:rPr>
        <w:t>Vasconcelos</w:t>
      </w:r>
      <w:proofErr w:type="spellEnd"/>
      <w:r w:rsidRPr="00223FA4">
        <w:rPr>
          <w:rFonts w:asciiTheme="minorHAnsi" w:eastAsia="Calibri" w:hAnsiTheme="minorHAnsi" w:cstheme="minorHAnsi"/>
          <w:sz w:val="22"/>
          <w:szCs w:val="22"/>
        </w:rPr>
        <w:t xml:space="preserve">, V. A. M, </w:t>
      </w:r>
      <w:proofErr w:type="spellStart"/>
      <w:r w:rsidRPr="00223FA4">
        <w:rPr>
          <w:rFonts w:asciiTheme="minorHAnsi" w:eastAsia="Calibri" w:hAnsiTheme="minorHAnsi" w:cstheme="minorHAnsi"/>
          <w:sz w:val="22"/>
          <w:szCs w:val="22"/>
        </w:rPr>
        <w:t>Monteiro</w:t>
      </w:r>
      <w:proofErr w:type="spellEnd"/>
      <w:r w:rsidRPr="00223FA4">
        <w:rPr>
          <w:rFonts w:asciiTheme="minorHAnsi" w:eastAsia="Calibri" w:hAnsiTheme="minorHAnsi" w:cstheme="minorHAnsi"/>
          <w:sz w:val="22"/>
          <w:szCs w:val="22"/>
        </w:rPr>
        <w:t xml:space="preserve">, A.C.A., </w:t>
      </w:r>
      <w:proofErr w:type="spellStart"/>
      <w:r w:rsidRPr="00223FA4">
        <w:rPr>
          <w:rFonts w:asciiTheme="minorHAnsi" w:eastAsia="Calibri" w:hAnsiTheme="minorHAnsi" w:cstheme="minorHAnsi"/>
          <w:sz w:val="22"/>
          <w:szCs w:val="22"/>
        </w:rPr>
        <w:t>Silveira</w:t>
      </w:r>
      <w:proofErr w:type="spellEnd"/>
      <w:r w:rsidRPr="00223FA4">
        <w:rPr>
          <w:rFonts w:asciiTheme="minorHAnsi" w:eastAsia="Calibri" w:hAnsiTheme="minorHAnsi" w:cstheme="minorHAnsi"/>
          <w:sz w:val="22"/>
          <w:szCs w:val="22"/>
        </w:rPr>
        <w:t xml:space="preserve">, G. C. D., </w:t>
      </w:r>
      <w:proofErr w:type="spellStart"/>
      <w:r w:rsidRPr="00223FA4">
        <w:rPr>
          <w:rFonts w:asciiTheme="minorHAnsi" w:eastAsia="Calibri" w:hAnsiTheme="minorHAnsi" w:cstheme="minorHAnsi"/>
          <w:sz w:val="22"/>
          <w:szCs w:val="22"/>
        </w:rPr>
        <w:t>dos</w:t>
      </w:r>
      <w:proofErr w:type="spellEnd"/>
      <w:r w:rsidRPr="00223FA4">
        <w:rPr>
          <w:rFonts w:asciiTheme="minorHAnsi" w:eastAsia="Calibri" w:hAnsiTheme="minorHAnsi" w:cstheme="minorHAnsi"/>
          <w:sz w:val="22"/>
          <w:szCs w:val="22"/>
        </w:rPr>
        <w:t xml:space="preserve"> Santos, B. D. M. (2021) </w:t>
      </w:r>
      <w:proofErr w:type="spellStart"/>
      <w:r w:rsidRPr="00223FA4">
        <w:rPr>
          <w:rFonts w:asciiTheme="minorHAnsi" w:eastAsia="Calibri" w:hAnsiTheme="minorHAnsi" w:cstheme="minorHAnsi"/>
          <w:sz w:val="22"/>
          <w:szCs w:val="22"/>
        </w:rPr>
        <w:t>Phosphites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management</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i/>
          <w:sz w:val="22"/>
          <w:szCs w:val="22"/>
        </w:rPr>
        <w:t>anthracnose</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soybean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pods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Journal</w:t>
      </w:r>
      <w:proofErr w:type="spellEnd"/>
      <w:r w:rsidRPr="00223FA4">
        <w:rPr>
          <w:rFonts w:asciiTheme="minorHAnsi" w:eastAsia="Calibri" w:hAnsiTheme="minorHAnsi" w:cstheme="minorHAnsi"/>
          <w:i/>
          <w:sz w:val="22"/>
          <w:szCs w:val="22"/>
        </w:rPr>
        <w:t xml:space="preserve"> of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PAthology</w:t>
      </w:r>
      <w:proofErr w:type="spellEnd"/>
      <w:r w:rsidRPr="00223FA4">
        <w:rPr>
          <w:rFonts w:asciiTheme="minorHAnsi" w:eastAsia="Calibri" w:hAnsiTheme="minorHAnsi" w:cstheme="minorHAnsi"/>
          <w:sz w:val="22"/>
          <w:szCs w:val="22"/>
        </w:rPr>
        <w:t xml:space="preserve">, 103(2), 611–617. </w:t>
      </w:r>
      <w:hyperlink r:id="rId33" w:history="1">
        <w:r w:rsidRPr="00223FA4">
          <w:rPr>
            <w:rStyle w:val="Kpr"/>
            <w:rFonts w:asciiTheme="minorHAnsi" w:eastAsia="Calibri" w:hAnsiTheme="minorHAnsi" w:cstheme="minorHAnsi"/>
            <w:sz w:val="22"/>
            <w:szCs w:val="22"/>
          </w:rPr>
          <w:t>https://doi.org/10.1007/s42161-021-00747-y</w:t>
        </w:r>
      </w:hyperlink>
      <w:r w:rsidRPr="00223FA4">
        <w:rPr>
          <w:rFonts w:asciiTheme="minorHAnsi" w:eastAsia="Calibri" w:hAnsiTheme="minorHAnsi" w:cstheme="minorHAnsi"/>
          <w:sz w:val="22"/>
          <w:szCs w:val="22"/>
        </w:rPr>
        <w:t xml:space="preserve"> </w:t>
      </w:r>
    </w:p>
    <w:p w14:paraId="6D5D6713"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Dalio</w:t>
      </w:r>
      <w:proofErr w:type="spellEnd"/>
      <w:r w:rsidRPr="00223FA4">
        <w:rPr>
          <w:rFonts w:asciiTheme="minorHAnsi" w:eastAsia="Calibri" w:hAnsiTheme="minorHAnsi" w:cstheme="minorHAnsi"/>
          <w:sz w:val="22"/>
          <w:szCs w:val="22"/>
        </w:rPr>
        <w:t xml:space="preserve">, R. J. D., </w:t>
      </w:r>
      <w:proofErr w:type="spellStart"/>
      <w:r w:rsidRPr="00223FA4">
        <w:rPr>
          <w:rFonts w:asciiTheme="minorHAnsi" w:eastAsia="Calibri" w:hAnsiTheme="minorHAnsi" w:cstheme="minorHAnsi"/>
          <w:sz w:val="22"/>
          <w:szCs w:val="22"/>
        </w:rPr>
        <w:t>Fleischmann</w:t>
      </w:r>
      <w:proofErr w:type="spellEnd"/>
      <w:r w:rsidRPr="00223FA4">
        <w:rPr>
          <w:rFonts w:asciiTheme="minorHAnsi" w:eastAsia="Calibri" w:hAnsiTheme="minorHAnsi" w:cstheme="minorHAnsi"/>
          <w:sz w:val="22"/>
          <w:szCs w:val="22"/>
        </w:rPr>
        <w:t xml:space="preserve">, F., </w:t>
      </w:r>
      <w:proofErr w:type="spellStart"/>
      <w:r w:rsidRPr="00223FA4">
        <w:rPr>
          <w:rFonts w:asciiTheme="minorHAnsi" w:eastAsia="Calibri" w:hAnsiTheme="minorHAnsi" w:cstheme="minorHAnsi"/>
          <w:sz w:val="22"/>
          <w:szCs w:val="22"/>
        </w:rPr>
        <w:t>Humez</w:t>
      </w:r>
      <w:proofErr w:type="spellEnd"/>
      <w:r w:rsidRPr="00223FA4">
        <w:rPr>
          <w:rFonts w:asciiTheme="minorHAnsi" w:eastAsia="Calibri" w:hAnsiTheme="minorHAnsi" w:cstheme="minorHAnsi"/>
          <w:sz w:val="22"/>
          <w:szCs w:val="22"/>
        </w:rPr>
        <w:t xml:space="preserve">, M., &amp; </w:t>
      </w:r>
      <w:proofErr w:type="spellStart"/>
      <w:r w:rsidRPr="00223FA4">
        <w:rPr>
          <w:rFonts w:asciiTheme="minorHAnsi" w:eastAsia="Calibri" w:hAnsiTheme="minorHAnsi" w:cstheme="minorHAnsi"/>
          <w:sz w:val="22"/>
          <w:szCs w:val="22"/>
        </w:rPr>
        <w:t>Osswald</w:t>
      </w:r>
      <w:proofErr w:type="spellEnd"/>
      <w:r w:rsidRPr="00223FA4">
        <w:rPr>
          <w:rFonts w:asciiTheme="minorHAnsi" w:eastAsia="Calibri" w:hAnsiTheme="minorHAnsi" w:cstheme="minorHAnsi"/>
          <w:sz w:val="22"/>
          <w:szCs w:val="22"/>
        </w:rPr>
        <w:t xml:space="preserve">, W. (2014)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protects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Fagus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sylvatica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seedlings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towards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Phytophthora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plurivora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sz w:val="22"/>
          <w:szCs w:val="22"/>
        </w:rPr>
        <w:t>via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local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toxicity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priming</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facilitation</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pathogen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recognition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PLoS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One</w:t>
      </w:r>
      <w:proofErr w:type="spellEnd"/>
      <w:r w:rsidRPr="00223FA4">
        <w:rPr>
          <w:rFonts w:asciiTheme="minorHAnsi" w:eastAsia="Calibri" w:hAnsiTheme="minorHAnsi" w:cstheme="minorHAnsi"/>
          <w:sz w:val="22"/>
          <w:szCs w:val="22"/>
        </w:rPr>
        <w:t xml:space="preserve">, 9(1), </w:t>
      </w:r>
      <w:proofErr w:type="spellStart"/>
      <w:r w:rsidRPr="00223FA4">
        <w:rPr>
          <w:rFonts w:asciiTheme="minorHAnsi" w:eastAsia="Calibri" w:hAnsiTheme="minorHAnsi" w:cstheme="minorHAnsi"/>
          <w:sz w:val="22"/>
          <w:szCs w:val="22"/>
        </w:rPr>
        <w:t>Article</w:t>
      </w:r>
      <w:proofErr w:type="spellEnd"/>
      <w:r w:rsidRPr="00223FA4">
        <w:rPr>
          <w:rFonts w:asciiTheme="minorHAnsi" w:eastAsia="Calibri" w:hAnsiTheme="minorHAnsi" w:cstheme="minorHAnsi"/>
          <w:sz w:val="22"/>
          <w:szCs w:val="22"/>
        </w:rPr>
        <w:t xml:space="preserve"> e87860. </w:t>
      </w:r>
      <w:hyperlink r:id="rId34" w:history="1">
        <w:r w:rsidRPr="00223FA4">
          <w:rPr>
            <w:rStyle w:val="Kpr"/>
            <w:rFonts w:asciiTheme="minorHAnsi" w:eastAsia="Calibri" w:hAnsiTheme="minorHAnsi" w:cstheme="minorHAnsi"/>
            <w:sz w:val="22"/>
            <w:szCs w:val="22"/>
          </w:rPr>
          <w:t>https://doi.org/10.1371/journal.pone.0087860</w:t>
        </w:r>
      </w:hyperlink>
      <w:r w:rsidRPr="00223FA4">
        <w:rPr>
          <w:rFonts w:asciiTheme="minorHAnsi" w:eastAsia="Calibri" w:hAnsiTheme="minorHAnsi" w:cstheme="minorHAnsi"/>
          <w:sz w:val="22"/>
          <w:szCs w:val="22"/>
        </w:rPr>
        <w:t xml:space="preserve"> </w:t>
      </w:r>
    </w:p>
    <w:p w14:paraId="334833C5"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Elsharkawy</w:t>
      </w:r>
      <w:proofErr w:type="spellEnd"/>
      <w:r w:rsidRPr="00223FA4">
        <w:rPr>
          <w:rFonts w:asciiTheme="minorHAnsi" w:eastAsia="Calibri" w:hAnsiTheme="minorHAnsi" w:cstheme="minorHAnsi"/>
          <w:sz w:val="22"/>
          <w:szCs w:val="22"/>
        </w:rPr>
        <w:t xml:space="preserve">, M., </w:t>
      </w:r>
      <w:proofErr w:type="spellStart"/>
      <w:r w:rsidRPr="00223FA4">
        <w:rPr>
          <w:rFonts w:asciiTheme="minorHAnsi" w:eastAsia="Calibri" w:hAnsiTheme="minorHAnsi" w:cstheme="minorHAnsi"/>
          <w:sz w:val="22"/>
          <w:szCs w:val="22"/>
        </w:rPr>
        <w:t>Derbalah</w:t>
      </w:r>
      <w:proofErr w:type="spellEnd"/>
      <w:r w:rsidRPr="00223FA4">
        <w:rPr>
          <w:rFonts w:asciiTheme="minorHAnsi" w:eastAsia="Calibri" w:hAnsiTheme="minorHAnsi" w:cstheme="minorHAnsi"/>
          <w:sz w:val="22"/>
          <w:szCs w:val="22"/>
        </w:rPr>
        <w:t>, A., Hamza, A., &amp; El-</w:t>
      </w:r>
      <w:proofErr w:type="spellStart"/>
      <w:r w:rsidRPr="00223FA4">
        <w:rPr>
          <w:rFonts w:asciiTheme="minorHAnsi" w:eastAsia="Calibri" w:hAnsiTheme="minorHAnsi" w:cstheme="minorHAnsi"/>
          <w:sz w:val="22"/>
          <w:szCs w:val="22"/>
        </w:rPr>
        <w:t>Shaer</w:t>
      </w:r>
      <w:proofErr w:type="spellEnd"/>
      <w:r w:rsidRPr="00223FA4">
        <w:rPr>
          <w:rFonts w:asciiTheme="minorHAnsi" w:eastAsia="Calibri" w:hAnsiTheme="minorHAnsi" w:cstheme="minorHAnsi"/>
          <w:sz w:val="22"/>
          <w:szCs w:val="22"/>
        </w:rPr>
        <w:t xml:space="preserve">, A. (2020) </w:t>
      </w:r>
      <w:proofErr w:type="spellStart"/>
      <w:r w:rsidRPr="00223FA4">
        <w:rPr>
          <w:rFonts w:asciiTheme="minorHAnsi" w:eastAsia="Calibri" w:hAnsiTheme="minorHAnsi" w:cstheme="minorHAnsi"/>
          <w:sz w:val="22"/>
          <w:szCs w:val="22"/>
        </w:rPr>
        <w:t>Zinc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oxide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nanostructures</w:t>
      </w:r>
      <w:proofErr w:type="spellEnd"/>
      <w:r w:rsidRPr="00223FA4">
        <w:rPr>
          <w:rFonts w:asciiTheme="minorHAnsi" w:eastAsia="Calibri" w:hAnsiTheme="minorHAnsi" w:cstheme="minorHAnsi"/>
          <w:sz w:val="22"/>
          <w:szCs w:val="22"/>
        </w:rPr>
        <w:t xml:space="preserve"> as a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strategy</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speck</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caused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Pseudomonas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syringae</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Egypt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iCs/>
          <w:sz w:val="22"/>
          <w:szCs w:val="22"/>
        </w:rPr>
        <w:t>Environmental</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Science</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and</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Pollution</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Research</w:t>
      </w:r>
      <w:proofErr w:type="spellEnd"/>
      <w:r w:rsidRPr="00223FA4">
        <w:rPr>
          <w:rFonts w:asciiTheme="minorHAnsi" w:eastAsia="Calibri" w:hAnsiTheme="minorHAnsi" w:cstheme="minorHAnsi"/>
          <w:i/>
          <w:iCs/>
          <w:sz w:val="22"/>
          <w:szCs w:val="22"/>
        </w:rPr>
        <w:t xml:space="preserve">, </w:t>
      </w:r>
      <w:r w:rsidR="00E55C9F" w:rsidRPr="00223FA4">
        <w:rPr>
          <w:rFonts w:asciiTheme="minorHAnsi" w:eastAsia="Calibri" w:hAnsiTheme="minorHAnsi" w:cstheme="minorHAnsi"/>
          <w:sz w:val="22"/>
          <w:szCs w:val="22"/>
        </w:rPr>
        <w:t>27,</w:t>
      </w:r>
      <w:r w:rsidRPr="00223FA4">
        <w:rPr>
          <w:rFonts w:asciiTheme="minorHAnsi" w:eastAsia="Calibri" w:hAnsiTheme="minorHAnsi" w:cstheme="minorHAnsi"/>
          <w:sz w:val="22"/>
          <w:szCs w:val="22"/>
        </w:rPr>
        <w:t xml:space="preserve"> 19049–19057. </w:t>
      </w:r>
      <w:hyperlink r:id="rId35" w:history="1">
        <w:r w:rsidRPr="00223FA4">
          <w:rPr>
            <w:rStyle w:val="Kpr"/>
            <w:rFonts w:asciiTheme="minorHAnsi" w:eastAsia="Calibri" w:hAnsiTheme="minorHAnsi" w:cstheme="minorHAnsi"/>
            <w:sz w:val="22"/>
            <w:szCs w:val="22"/>
          </w:rPr>
          <w:t>https://doi.org/10.1007/s11356-018-3806-0</w:t>
        </w:r>
      </w:hyperlink>
      <w:r w:rsidRPr="00223FA4">
        <w:rPr>
          <w:rFonts w:asciiTheme="minorHAnsi" w:eastAsia="Calibri" w:hAnsiTheme="minorHAnsi" w:cstheme="minorHAnsi"/>
          <w:sz w:val="22"/>
          <w:szCs w:val="22"/>
        </w:rPr>
        <w:t xml:space="preserve"> </w:t>
      </w:r>
    </w:p>
    <w:p w14:paraId="73F6EDBF"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Erba</w:t>
      </w:r>
      <w:proofErr w:type="spellEnd"/>
      <w:r w:rsidRPr="00223FA4">
        <w:rPr>
          <w:rFonts w:asciiTheme="minorHAnsi" w:eastAsia="Calibri" w:hAnsiTheme="minorHAnsi" w:cstheme="minorHAnsi"/>
          <w:sz w:val="22"/>
          <w:szCs w:val="22"/>
        </w:rPr>
        <w:t xml:space="preserve">, D., </w:t>
      </w:r>
      <w:proofErr w:type="spellStart"/>
      <w:r w:rsidRPr="00223FA4">
        <w:rPr>
          <w:rFonts w:asciiTheme="minorHAnsi" w:eastAsia="Calibri" w:hAnsiTheme="minorHAnsi" w:cstheme="minorHAnsi"/>
          <w:sz w:val="22"/>
          <w:szCs w:val="22"/>
        </w:rPr>
        <w:t>Casiraghi</w:t>
      </w:r>
      <w:proofErr w:type="spellEnd"/>
      <w:r w:rsidRPr="00223FA4">
        <w:rPr>
          <w:rFonts w:asciiTheme="minorHAnsi" w:eastAsia="Calibri" w:hAnsiTheme="minorHAnsi" w:cstheme="minorHAnsi"/>
          <w:sz w:val="22"/>
          <w:szCs w:val="22"/>
        </w:rPr>
        <w:t xml:space="preserve">, M.C., </w:t>
      </w:r>
      <w:proofErr w:type="spellStart"/>
      <w:r w:rsidRPr="00223FA4">
        <w:rPr>
          <w:rFonts w:asciiTheme="minorHAnsi" w:eastAsia="Calibri" w:hAnsiTheme="minorHAnsi" w:cstheme="minorHAnsi"/>
          <w:sz w:val="22"/>
          <w:szCs w:val="22"/>
        </w:rPr>
        <w:t>Ribas</w:t>
      </w:r>
      <w:proofErr w:type="spellEnd"/>
      <w:r w:rsidRPr="00223FA4">
        <w:rPr>
          <w:rFonts w:asciiTheme="minorHAnsi" w:eastAsia="Calibri" w:hAnsiTheme="minorHAnsi" w:cstheme="minorHAnsi"/>
          <w:sz w:val="22"/>
          <w:szCs w:val="22"/>
        </w:rPr>
        <w:t xml:space="preserve">, A. A, </w:t>
      </w:r>
      <w:proofErr w:type="spellStart"/>
      <w:r w:rsidRPr="00223FA4">
        <w:rPr>
          <w:rFonts w:asciiTheme="minorHAnsi" w:eastAsia="Calibri" w:hAnsiTheme="minorHAnsi" w:cstheme="minorHAnsi"/>
          <w:sz w:val="22"/>
          <w:szCs w:val="22"/>
        </w:rPr>
        <w:t>Cáceres</w:t>
      </w:r>
      <w:proofErr w:type="spellEnd"/>
      <w:r w:rsidRPr="00223FA4">
        <w:rPr>
          <w:rFonts w:asciiTheme="minorHAnsi" w:eastAsia="Calibri" w:hAnsiTheme="minorHAnsi" w:cstheme="minorHAnsi"/>
          <w:sz w:val="22"/>
          <w:szCs w:val="22"/>
        </w:rPr>
        <w:t xml:space="preserve">, R., </w:t>
      </w:r>
      <w:proofErr w:type="spellStart"/>
      <w:r w:rsidRPr="00223FA4">
        <w:rPr>
          <w:rFonts w:asciiTheme="minorHAnsi" w:eastAsia="Calibri" w:hAnsiTheme="minorHAnsi" w:cstheme="minorHAnsi"/>
          <w:sz w:val="22"/>
          <w:szCs w:val="22"/>
        </w:rPr>
        <w:t>Marfà</w:t>
      </w:r>
      <w:proofErr w:type="spellEnd"/>
      <w:r w:rsidRPr="00223FA4">
        <w:rPr>
          <w:rFonts w:asciiTheme="minorHAnsi" w:eastAsia="Calibri" w:hAnsiTheme="minorHAnsi" w:cstheme="minorHAnsi"/>
          <w:sz w:val="22"/>
          <w:szCs w:val="22"/>
        </w:rPr>
        <w:t xml:space="preserve">, O., &amp; </w:t>
      </w:r>
      <w:proofErr w:type="spellStart"/>
      <w:r w:rsidRPr="00223FA4">
        <w:rPr>
          <w:rFonts w:asciiTheme="minorHAnsi" w:eastAsia="Calibri" w:hAnsiTheme="minorHAnsi" w:cstheme="minorHAnsi"/>
          <w:sz w:val="22"/>
          <w:szCs w:val="22"/>
        </w:rPr>
        <w:t>Castellari</w:t>
      </w:r>
      <w:proofErr w:type="spellEnd"/>
      <w:r w:rsidRPr="00223FA4">
        <w:rPr>
          <w:rFonts w:asciiTheme="minorHAnsi" w:eastAsia="Calibri" w:hAnsiTheme="minorHAnsi" w:cstheme="minorHAnsi"/>
          <w:sz w:val="22"/>
          <w:szCs w:val="22"/>
        </w:rPr>
        <w:t xml:space="preserve">, M. (2013) </w:t>
      </w:r>
      <w:proofErr w:type="spellStart"/>
      <w:r w:rsidRPr="00223FA4">
        <w:rPr>
          <w:rFonts w:asciiTheme="minorHAnsi" w:eastAsia="Calibri" w:hAnsiTheme="minorHAnsi" w:cstheme="minorHAnsi"/>
          <w:sz w:val="22"/>
          <w:szCs w:val="22"/>
        </w:rPr>
        <w:t>Nutritional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value</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tomatoes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Solanum</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lycopersicum</w:t>
      </w:r>
      <w:proofErr w:type="spellEnd"/>
      <w:r w:rsidRPr="00223FA4">
        <w:rPr>
          <w:rFonts w:asciiTheme="minorHAnsi" w:eastAsia="Calibri" w:hAnsiTheme="minorHAnsi" w:cstheme="minorHAnsi"/>
          <w:sz w:val="22"/>
          <w:szCs w:val="22"/>
        </w:rPr>
        <w:t xml:space="preserve"> L.) </w:t>
      </w:r>
      <w:proofErr w:type="spellStart"/>
      <w:r w:rsidRPr="00223FA4">
        <w:rPr>
          <w:rFonts w:asciiTheme="minorHAnsi" w:eastAsia="Calibri" w:hAnsiTheme="minorHAnsi" w:cstheme="minorHAnsi"/>
          <w:sz w:val="22"/>
          <w:szCs w:val="22"/>
        </w:rPr>
        <w:t>grown</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greenhouse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different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agronomic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techniques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iCs/>
          <w:sz w:val="22"/>
          <w:szCs w:val="22"/>
        </w:rPr>
        <w:t>Journal</w:t>
      </w:r>
      <w:proofErr w:type="spellEnd"/>
      <w:r w:rsidRPr="00223FA4">
        <w:rPr>
          <w:rFonts w:asciiTheme="minorHAnsi" w:eastAsia="Calibri" w:hAnsiTheme="minorHAnsi" w:cstheme="minorHAnsi"/>
          <w:i/>
          <w:iCs/>
          <w:sz w:val="22"/>
          <w:szCs w:val="22"/>
        </w:rPr>
        <w:t xml:space="preserve"> of </w:t>
      </w:r>
      <w:proofErr w:type="spellStart"/>
      <w:r w:rsidRPr="00223FA4">
        <w:rPr>
          <w:rFonts w:asciiTheme="minorHAnsi" w:eastAsia="Calibri" w:hAnsiTheme="minorHAnsi" w:cstheme="minorHAnsi"/>
          <w:i/>
          <w:iCs/>
          <w:sz w:val="22"/>
          <w:szCs w:val="22"/>
        </w:rPr>
        <w:t>Food</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Composition</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and</w:t>
      </w:r>
      <w:proofErr w:type="spellEnd"/>
      <w:r w:rsidRPr="00223FA4">
        <w:rPr>
          <w:rFonts w:asciiTheme="minorHAnsi" w:eastAsia="Calibri" w:hAnsiTheme="minorHAnsi" w:cstheme="minorHAnsi"/>
          <w:i/>
          <w:iCs/>
          <w:sz w:val="22"/>
          <w:szCs w:val="22"/>
        </w:rPr>
        <w:t xml:space="preserve"> Analysis, </w:t>
      </w:r>
      <w:r w:rsidRPr="00223FA4">
        <w:rPr>
          <w:rFonts w:asciiTheme="minorHAnsi" w:eastAsia="Calibri" w:hAnsiTheme="minorHAnsi" w:cstheme="minorHAnsi"/>
          <w:sz w:val="22"/>
          <w:szCs w:val="22"/>
        </w:rPr>
        <w:t xml:space="preserve">31(2), 245–251. </w:t>
      </w:r>
      <w:hyperlink r:id="rId36" w:history="1">
        <w:r w:rsidRPr="00223FA4">
          <w:rPr>
            <w:rStyle w:val="Kpr"/>
            <w:rFonts w:asciiTheme="minorHAnsi" w:eastAsia="Calibri" w:hAnsiTheme="minorHAnsi" w:cstheme="minorHAnsi"/>
            <w:sz w:val="22"/>
            <w:szCs w:val="22"/>
          </w:rPr>
          <w:t>https://doi.org/10.1016/j.jfca.2013.05.014</w:t>
        </w:r>
      </w:hyperlink>
      <w:r w:rsidRPr="00223FA4">
        <w:rPr>
          <w:rFonts w:asciiTheme="minorHAnsi" w:eastAsia="Calibri" w:hAnsiTheme="minorHAnsi" w:cstheme="minorHAnsi"/>
          <w:sz w:val="22"/>
          <w:szCs w:val="22"/>
        </w:rPr>
        <w:t xml:space="preserve"> </w:t>
      </w:r>
    </w:p>
    <w:p w14:paraId="630BA8C7"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lastRenderedPageBreak/>
        <w:t>Fagundes-Nacarath</w:t>
      </w:r>
      <w:proofErr w:type="spellEnd"/>
      <w:r w:rsidRPr="00223FA4">
        <w:rPr>
          <w:rFonts w:asciiTheme="minorHAnsi" w:eastAsia="Calibri" w:hAnsiTheme="minorHAnsi" w:cstheme="minorHAnsi"/>
          <w:sz w:val="22"/>
          <w:szCs w:val="22"/>
        </w:rPr>
        <w:t xml:space="preserve">, I.R.F., </w:t>
      </w:r>
      <w:proofErr w:type="spellStart"/>
      <w:r w:rsidRPr="00223FA4">
        <w:rPr>
          <w:rFonts w:asciiTheme="minorHAnsi" w:eastAsia="Calibri" w:hAnsiTheme="minorHAnsi" w:cstheme="minorHAnsi"/>
          <w:sz w:val="22"/>
          <w:szCs w:val="22"/>
        </w:rPr>
        <w:t>Debona</w:t>
      </w:r>
      <w:proofErr w:type="spellEnd"/>
      <w:r w:rsidRPr="00223FA4">
        <w:rPr>
          <w:rFonts w:asciiTheme="minorHAnsi" w:eastAsia="Calibri" w:hAnsiTheme="minorHAnsi" w:cstheme="minorHAnsi"/>
          <w:sz w:val="22"/>
          <w:szCs w:val="22"/>
        </w:rPr>
        <w:t xml:space="preserve"> D., </w:t>
      </w:r>
      <w:proofErr w:type="spellStart"/>
      <w:r w:rsidRPr="00223FA4">
        <w:rPr>
          <w:rFonts w:asciiTheme="minorHAnsi" w:eastAsia="Calibri" w:hAnsiTheme="minorHAnsi" w:cstheme="minorHAnsi"/>
          <w:sz w:val="22"/>
          <w:szCs w:val="22"/>
        </w:rPr>
        <w:t>Brás</w:t>
      </w:r>
      <w:proofErr w:type="spellEnd"/>
      <w:r w:rsidRPr="00223FA4">
        <w:rPr>
          <w:rFonts w:asciiTheme="minorHAnsi" w:eastAsia="Calibri" w:hAnsiTheme="minorHAnsi" w:cstheme="minorHAnsi"/>
          <w:sz w:val="22"/>
          <w:szCs w:val="22"/>
        </w:rPr>
        <w:t xml:space="preserve">, V.V., </w:t>
      </w:r>
      <w:proofErr w:type="spellStart"/>
      <w:r w:rsidRPr="00223FA4">
        <w:rPr>
          <w:rFonts w:asciiTheme="minorHAnsi" w:eastAsia="Calibri" w:hAnsiTheme="minorHAnsi" w:cstheme="minorHAnsi"/>
          <w:sz w:val="22"/>
          <w:szCs w:val="22"/>
        </w:rPr>
        <w:t>Silveira</w:t>
      </w:r>
      <w:proofErr w:type="spellEnd"/>
      <w:r w:rsidRPr="00223FA4">
        <w:rPr>
          <w:rFonts w:asciiTheme="minorHAnsi" w:eastAsia="Calibri" w:hAnsiTheme="minorHAnsi" w:cstheme="minorHAnsi"/>
          <w:sz w:val="22"/>
          <w:szCs w:val="22"/>
        </w:rPr>
        <w:t>, P.R.</w:t>
      </w:r>
      <w:proofErr w:type="gramStart"/>
      <w:r w:rsidRPr="00223FA4">
        <w:rPr>
          <w:rFonts w:asciiTheme="minorHAnsi" w:eastAsia="Calibri" w:hAnsiTheme="minorHAnsi" w:cstheme="minorHAnsi"/>
          <w:sz w:val="22"/>
          <w:szCs w:val="22"/>
        </w:rPr>
        <w:t>,  &amp;</w:t>
      </w:r>
      <w:proofErr w:type="gram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Rodrigues</w:t>
      </w:r>
      <w:proofErr w:type="spellEnd"/>
      <w:r w:rsidRPr="00223FA4">
        <w:rPr>
          <w:rFonts w:asciiTheme="minorHAnsi" w:eastAsia="Calibri" w:hAnsiTheme="minorHAnsi" w:cstheme="minorHAnsi"/>
          <w:sz w:val="22"/>
          <w:szCs w:val="22"/>
        </w:rPr>
        <w:t xml:space="preserve">, F.A.  (2018) </w:t>
      </w:r>
      <w:proofErr w:type="spellStart"/>
      <w:r w:rsidRPr="00223FA4">
        <w:rPr>
          <w:rFonts w:asciiTheme="minorHAnsi" w:eastAsia="Calibri" w:hAnsiTheme="minorHAnsi" w:cstheme="minorHAnsi"/>
          <w:sz w:val="22"/>
          <w:szCs w:val="22"/>
        </w:rPr>
        <w:t>Phosphites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attenuate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Sclerotinia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sclerotiorum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induced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physiological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impairments</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common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bean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Acta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Physiologia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Plantarum</w:t>
      </w:r>
      <w:proofErr w:type="spellEnd"/>
      <w:r w:rsidRPr="00223FA4">
        <w:rPr>
          <w:rFonts w:asciiTheme="minorHAnsi" w:eastAsia="Calibri" w:hAnsiTheme="minorHAnsi" w:cstheme="minorHAnsi"/>
          <w:sz w:val="22"/>
          <w:szCs w:val="22"/>
        </w:rPr>
        <w:t xml:space="preserve">, 40, 198. </w:t>
      </w:r>
      <w:hyperlink r:id="rId37" w:history="1">
        <w:r w:rsidRPr="00223FA4">
          <w:rPr>
            <w:rStyle w:val="Kpr"/>
            <w:rFonts w:asciiTheme="minorHAnsi" w:eastAsia="Calibri" w:hAnsiTheme="minorHAnsi" w:cstheme="minorHAnsi"/>
            <w:sz w:val="22"/>
            <w:szCs w:val="22"/>
          </w:rPr>
          <w:t>https://doi.org/10.1007/s11738-018-2776-7</w:t>
        </w:r>
      </w:hyperlink>
      <w:r w:rsidRPr="00223FA4">
        <w:rPr>
          <w:rFonts w:asciiTheme="minorHAnsi" w:eastAsia="Calibri" w:hAnsiTheme="minorHAnsi" w:cstheme="minorHAnsi"/>
          <w:sz w:val="22"/>
          <w:szCs w:val="22"/>
        </w:rPr>
        <w:t xml:space="preserve"> </w:t>
      </w:r>
    </w:p>
    <w:p w14:paraId="5156C5D0"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iCs/>
          <w:sz w:val="22"/>
          <w:szCs w:val="22"/>
        </w:rPr>
        <w:t xml:space="preserve">FAOSTAT </w:t>
      </w:r>
      <w:r w:rsidRPr="00223FA4">
        <w:rPr>
          <w:rFonts w:asciiTheme="minorHAnsi" w:eastAsia="Calibri" w:hAnsiTheme="minorHAnsi" w:cstheme="minorHAnsi"/>
          <w:sz w:val="22"/>
          <w:szCs w:val="22"/>
        </w:rPr>
        <w:t xml:space="preserve">(2021) </w:t>
      </w:r>
      <w:proofErr w:type="spellStart"/>
      <w:r w:rsidRPr="00223FA4">
        <w:rPr>
          <w:rFonts w:asciiTheme="minorHAnsi" w:eastAsia="Calibri" w:hAnsiTheme="minorHAnsi" w:cstheme="minorHAnsi"/>
          <w:sz w:val="22"/>
          <w:szCs w:val="22"/>
        </w:rPr>
        <w:t>Available</w:t>
      </w:r>
      <w:proofErr w:type="spellEnd"/>
      <w:r w:rsidRPr="00223FA4">
        <w:rPr>
          <w:rFonts w:asciiTheme="minorHAnsi" w:eastAsia="Calibri" w:hAnsiTheme="minorHAnsi" w:cstheme="minorHAnsi"/>
          <w:sz w:val="22"/>
          <w:szCs w:val="22"/>
        </w:rPr>
        <w:t xml:space="preserve"> at: </w:t>
      </w:r>
      <w:hyperlink r:id="rId38" w:anchor="home" w:history="1">
        <w:r w:rsidRPr="00223FA4">
          <w:rPr>
            <w:rStyle w:val="Kpr"/>
            <w:rFonts w:asciiTheme="minorHAnsi" w:eastAsia="Calibri" w:hAnsiTheme="minorHAnsi" w:cstheme="minorHAnsi"/>
            <w:sz w:val="22"/>
            <w:szCs w:val="22"/>
          </w:rPr>
          <w:t>https://www.fao.org/faostat/en/#home</w:t>
        </w:r>
      </w:hyperlink>
      <w:r w:rsidRPr="00223FA4">
        <w:rPr>
          <w:rFonts w:asciiTheme="minorHAnsi" w:eastAsia="Calibri" w:hAnsiTheme="minorHAnsi" w:cstheme="minorHAnsi"/>
          <w:sz w:val="22"/>
          <w:szCs w:val="22"/>
        </w:rPr>
        <w:t xml:space="preserve"> . </w:t>
      </w:r>
      <w:proofErr w:type="spellStart"/>
      <w:r w:rsidRPr="00223FA4">
        <w:rPr>
          <w:rFonts w:asciiTheme="minorHAnsi" w:eastAsia="Calibri" w:hAnsiTheme="minorHAnsi" w:cstheme="minorHAnsi"/>
          <w:sz w:val="22"/>
          <w:szCs w:val="22"/>
        </w:rPr>
        <w:t>Accessed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date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June</w:t>
      </w:r>
      <w:proofErr w:type="spellEnd"/>
      <w:r w:rsidRPr="00223FA4">
        <w:rPr>
          <w:rFonts w:asciiTheme="minorHAnsi" w:eastAsia="Calibri" w:hAnsiTheme="minorHAnsi" w:cstheme="minorHAnsi"/>
          <w:sz w:val="22"/>
          <w:szCs w:val="22"/>
        </w:rPr>
        <w:t>, 8, 2022.</w:t>
      </w:r>
    </w:p>
    <w:p w14:paraId="08EFAF82"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Felipini</w:t>
      </w:r>
      <w:proofErr w:type="spellEnd"/>
      <w:r w:rsidRPr="00223FA4">
        <w:rPr>
          <w:rFonts w:asciiTheme="minorHAnsi" w:eastAsia="Calibri" w:hAnsiTheme="minorHAnsi" w:cstheme="minorHAnsi"/>
          <w:sz w:val="22"/>
          <w:szCs w:val="22"/>
        </w:rPr>
        <w:t xml:space="preserve">, R., </w:t>
      </w:r>
      <w:proofErr w:type="spellStart"/>
      <w:r w:rsidRPr="00223FA4">
        <w:rPr>
          <w:rFonts w:asciiTheme="minorHAnsi" w:eastAsia="Calibri" w:hAnsiTheme="minorHAnsi" w:cstheme="minorHAnsi"/>
          <w:sz w:val="22"/>
          <w:szCs w:val="22"/>
        </w:rPr>
        <w:t>Boneti</w:t>
      </w:r>
      <w:proofErr w:type="spellEnd"/>
      <w:r w:rsidRPr="00223FA4">
        <w:rPr>
          <w:rFonts w:asciiTheme="minorHAnsi" w:eastAsia="Calibri" w:hAnsiTheme="minorHAnsi" w:cstheme="minorHAnsi"/>
          <w:sz w:val="22"/>
          <w:szCs w:val="22"/>
        </w:rPr>
        <w:t xml:space="preserve">, J.I., </w:t>
      </w:r>
      <w:proofErr w:type="spellStart"/>
      <w:r w:rsidRPr="00223FA4">
        <w:rPr>
          <w:rFonts w:asciiTheme="minorHAnsi" w:eastAsia="Calibri" w:hAnsiTheme="minorHAnsi" w:cstheme="minorHAnsi"/>
          <w:sz w:val="22"/>
          <w:szCs w:val="22"/>
        </w:rPr>
        <w:t>Cezar</w:t>
      </w:r>
      <w:proofErr w:type="spellEnd"/>
      <w:r w:rsidRPr="00223FA4">
        <w:rPr>
          <w:rFonts w:asciiTheme="minorHAnsi" w:eastAsia="Calibri" w:hAnsiTheme="minorHAnsi" w:cstheme="minorHAnsi"/>
          <w:sz w:val="22"/>
          <w:szCs w:val="22"/>
        </w:rPr>
        <w:t xml:space="preserve">, A., </w:t>
      </w:r>
      <w:proofErr w:type="spellStart"/>
      <w:r w:rsidRPr="00223FA4">
        <w:rPr>
          <w:rFonts w:asciiTheme="minorHAnsi" w:eastAsia="Calibri" w:hAnsiTheme="minorHAnsi" w:cstheme="minorHAnsi"/>
          <w:sz w:val="22"/>
          <w:szCs w:val="22"/>
        </w:rPr>
        <w:t>Neto</w:t>
      </w:r>
      <w:proofErr w:type="spellEnd"/>
      <w:r w:rsidRPr="00223FA4">
        <w:rPr>
          <w:rFonts w:asciiTheme="minorHAnsi" w:eastAsia="Calibri" w:hAnsiTheme="minorHAnsi" w:cstheme="minorHAnsi"/>
          <w:sz w:val="22"/>
          <w:szCs w:val="22"/>
        </w:rPr>
        <w:t xml:space="preserve">, R., &amp; </w:t>
      </w:r>
      <w:proofErr w:type="spellStart"/>
      <w:r w:rsidRPr="00223FA4">
        <w:rPr>
          <w:rFonts w:asciiTheme="minorHAnsi" w:eastAsia="Calibri" w:hAnsiTheme="minorHAnsi" w:cstheme="minorHAnsi"/>
          <w:sz w:val="22"/>
          <w:szCs w:val="22"/>
        </w:rPr>
        <w:t>Veleirinho</w:t>
      </w:r>
      <w:proofErr w:type="spellEnd"/>
      <w:r w:rsidRPr="00223FA4">
        <w:rPr>
          <w:rFonts w:asciiTheme="minorHAnsi" w:eastAsia="Calibri" w:hAnsiTheme="minorHAnsi" w:cstheme="minorHAnsi"/>
          <w:sz w:val="22"/>
          <w:szCs w:val="22"/>
        </w:rPr>
        <w:t>, B. (2016</w:t>
      </w:r>
      <w:proofErr w:type="gramStart"/>
      <w:r w:rsidRPr="00223FA4">
        <w:rPr>
          <w:rFonts w:asciiTheme="minorHAnsi" w:eastAsia="Calibri" w:hAnsiTheme="minorHAnsi" w:cstheme="minorHAnsi"/>
          <w:sz w:val="22"/>
          <w:szCs w:val="22"/>
        </w:rPr>
        <w:t>)  Apple</w:t>
      </w:r>
      <w:proofErr w:type="gram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scab</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activation</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defence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responses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using</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chitosan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iCs/>
          <w:sz w:val="22"/>
          <w:szCs w:val="22"/>
        </w:rPr>
        <w:t>European</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Journal</w:t>
      </w:r>
      <w:proofErr w:type="spellEnd"/>
      <w:r w:rsidRPr="00223FA4">
        <w:rPr>
          <w:rFonts w:asciiTheme="minorHAnsi" w:eastAsia="Calibri" w:hAnsiTheme="minorHAnsi" w:cstheme="minorHAnsi"/>
          <w:i/>
          <w:iCs/>
          <w:sz w:val="22"/>
          <w:szCs w:val="22"/>
        </w:rPr>
        <w:t xml:space="preserve"> of </w:t>
      </w:r>
      <w:proofErr w:type="spellStart"/>
      <w:r w:rsidRPr="00223FA4">
        <w:rPr>
          <w:rFonts w:asciiTheme="minorHAnsi" w:eastAsia="Calibri" w:hAnsiTheme="minorHAnsi" w:cstheme="minorHAnsi"/>
          <w:i/>
          <w:iCs/>
          <w:sz w:val="22"/>
          <w:szCs w:val="22"/>
        </w:rPr>
        <w:t>Plant</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Pathology</w:t>
      </w:r>
      <w:proofErr w:type="spellEnd"/>
      <w:r w:rsidRPr="00223FA4">
        <w:rPr>
          <w:rFonts w:asciiTheme="minorHAnsi" w:eastAsia="Calibri" w:hAnsiTheme="minorHAnsi" w:cstheme="minorHAnsi"/>
          <w:i/>
          <w:iCs/>
          <w:sz w:val="22"/>
          <w:szCs w:val="22"/>
        </w:rPr>
        <w:t>,</w:t>
      </w:r>
      <w:r w:rsidRPr="00223FA4">
        <w:rPr>
          <w:rFonts w:asciiTheme="minorHAnsi" w:eastAsia="Calibri" w:hAnsiTheme="minorHAnsi" w:cstheme="minorHAnsi"/>
          <w:sz w:val="22"/>
          <w:szCs w:val="22"/>
        </w:rPr>
        <w:t xml:space="preserve"> </w:t>
      </w:r>
      <w:r w:rsidRPr="00223FA4">
        <w:rPr>
          <w:rFonts w:asciiTheme="minorHAnsi" w:eastAsia="Calibri" w:hAnsiTheme="minorHAnsi" w:cstheme="minorHAnsi"/>
          <w:bCs/>
          <w:sz w:val="22"/>
          <w:szCs w:val="22"/>
        </w:rPr>
        <w:t>145</w:t>
      </w:r>
      <w:r w:rsidRPr="00223FA4">
        <w:rPr>
          <w:rFonts w:asciiTheme="minorHAnsi" w:eastAsia="Calibri" w:hAnsiTheme="minorHAnsi" w:cstheme="minorHAnsi"/>
          <w:bCs/>
          <w:sz w:val="22"/>
          <w:szCs w:val="22"/>
          <w:lang w:val="en-GB"/>
        </w:rPr>
        <w:t>,</w:t>
      </w:r>
      <w:r w:rsidRPr="00223FA4">
        <w:rPr>
          <w:rFonts w:asciiTheme="minorHAnsi" w:eastAsia="Calibri" w:hAnsiTheme="minorHAnsi" w:cstheme="minorHAnsi"/>
          <w:bCs/>
          <w:sz w:val="22"/>
          <w:szCs w:val="22"/>
        </w:rPr>
        <w:t xml:space="preserve"> </w:t>
      </w:r>
      <w:r w:rsidRPr="00223FA4">
        <w:rPr>
          <w:rFonts w:asciiTheme="minorHAnsi" w:eastAsia="Calibri" w:hAnsiTheme="minorHAnsi" w:cstheme="minorHAnsi"/>
          <w:sz w:val="22"/>
          <w:szCs w:val="22"/>
        </w:rPr>
        <w:t xml:space="preserve">929–939. </w:t>
      </w:r>
      <w:hyperlink r:id="rId39" w:history="1">
        <w:r w:rsidRPr="00223FA4">
          <w:rPr>
            <w:rStyle w:val="Kpr"/>
            <w:rFonts w:asciiTheme="minorHAnsi" w:eastAsia="Calibri" w:hAnsiTheme="minorHAnsi" w:cstheme="minorHAnsi"/>
            <w:sz w:val="22"/>
            <w:szCs w:val="22"/>
          </w:rPr>
          <w:t>https://doi.org/10.1007/s10658-016-0881-2</w:t>
        </w:r>
      </w:hyperlink>
      <w:r w:rsidRPr="00223FA4">
        <w:rPr>
          <w:rFonts w:asciiTheme="minorHAnsi" w:eastAsia="Calibri" w:hAnsiTheme="minorHAnsi" w:cstheme="minorHAnsi"/>
          <w:sz w:val="22"/>
          <w:szCs w:val="22"/>
        </w:rPr>
        <w:t xml:space="preserve"> </w:t>
      </w:r>
    </w:p>
    <w:p w14:paraId="6E2CB3C3"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Figueira</w:t>
      </w:r>
      <w:proofErr w:type="spellEnd"/>
      <w:r w:rsidRPr="00223FA4">
        <w:rPr>
          <w:rFonts w:asciiTheme="minorHAnsi" w:eastAsia="Calibri" w:hAnsiTheme="minorHAnsi" w:cstheme="minorHAnsi"/>
          <w:sz w:val="22"/>
          <w:szCs w:val="22"/>
        </w:rPr>
        <w:t xml:space="preserve">, E. P. P., </w:t>
      </w:r>
      <w:proofErr w:type="spellStart"/>
      <w:r w:rsidRPr="00223FA4">
        <w:rPr>
          <w:rFonts w:asciiTheme="minorHAnsi" w:eastAsia="Calibri" w:hAnsiTheme="minorHAnsi" w:cstheme="minorHAnsi"/>
          <w:sz w:val="22"/>
          <w:szCs w:val="22"/>
        </w:rPr>
        <w:t>Felipini</w:t>
      </w:r>
      <w:proofErr w:type="spellEnd"/>
      <w:r w:rsidRPr="00223FA4">
        <w:rPr>
          <w:rFonts w:asciiTheme="minorHAnsi" w:eastAsia="Calibri" w:hAnsiTheme="minorHAnsi" w:cstheme="minorHAnsi"/>
          <w:sz w:val="22"/>
          <w:szCs w:val="22"/>
        </w:rPr>
        <w:t xml:space="preserve">, R., </w:t>
      </w:r>
      <w:proofErr w:type="spellStart"/>
      <w:r w:rsidRPr="00223FA4">
        <w:rPr>
          <w:rFonts w:asciiTheme="minorHAnsi" w:eastAsia="Calibri" w:hAnsiTheme="minorHAnsi" w:cstheme="minorHAnsi"/>
          <w:sz w:val="22"/>
          <w:szCs w:val="22"/>
        </w:rPr>
        <w:t>Boneti</w:t>
      </w:r>
      <w:proofErr w:type="spellEnd"/>
      <w:r w:rsidRPr="00223FA4">
        <w:rPr>
          <w:rFonts w:asciiTheme="minorHAnsi" w:eastAsia="Calibri" w:hAnsiTheme="minorHAnsi" w:cstheme="minorHAnsi"/>
          <w:sz w:val="22"/>
          <w:szCs w:val="22"/>
        </w:rPr>
        <w:t xml:space="preserve">, J.I., </w:t>
      </w:r>
      <w:proofErr w:type="spellStart"/>
      <w:r w:rsidRPr="00223FA4">
        <w:rPr>
          <w:rFonts w:asciiTheme="minorHAnsi" w:eastAsia="Calibri" w:hAnsiTheme="minorHAnsi" w:cstheme="minorHAnsi"/>
          <w:sz w:val="22"/>
          <w:szCs w:val="22"/>
        </w:rPr>
        <w:t>Cezar</w:t>
      </w:r>
      <w:proofErr w:type="spellEnd"/>
      <w:r w:rsidRPr="00223FA4">
        <w:rPr>
          <w:rFonts w:asciiTheme="minorHAnsi" w:eastAsia="Calibri" w:hAnsiTheme="minorHAnsi" w:cstheme="minorHAnsi"/>
          <w:sz w:val="22"/>
          <w:szCs w:val="22"/>
        </w:rPr>
        <w:t xml:space="preserve">, A., </w:t>
      </w:r>
      <w:proofErr w:type="spellStart"/>
      <w:r w:rsidRPr="00223FA4">
        <w:rPr>
          <w:rFonts w:asciiTheme="minorHAnsi" w:eastAsia="Calibri" w:hAnsiTheme="minorHAnsi" w:cstheme="minorHAnsi"/>
          <w:sz w:val="22"/>
          <w:szCs w:val="22"/>
        </w:rPr>
        <w:t>Neto</w:t>
      </w:r>
      <w:proofErr w:type="spellEnd"/>
      <w:r w:rsidRPr="00223FA4">
        <w:rPr>
          <w:rFonts w:asciiTheme="minorHAnsi" w:eastAsia="Calibri" w:hAnsiTheme="minorHAnsi" w:cstheme="minorHAnsi"/>
          <w:sz w:val="22"/>
          <w:szCs w:val="22"/>
        </w:rPr>
        <w:t xml:space="preserve">, R., &amp; </w:t>
      </w:r>
      <w:proofErr w:type="spellStart"/>
      <w:r w:rsidRPr="00223FA4">
        <w:rPr>
          <w:rFonts w:asciiTheme="minorHAnsi" w:eastAsia="Calibri" w:hAnsiTheme="minorHAnsi" w:cstheme="minorHAnsi"/>
          <w:sz w:val="22"/>
          <w:szCs w:val="22"/>
        </w:rPr>
        <w:t>Veleirinho</w:t>
      </w:r>
      <w:proofErr w:type="spellEnd"/>
      <w:r w:rsidRPr="00223FA4">
        <w:rPr>
          <w:rFonts w:asciiTheme="minorHAnsi" w:eastAsia="Calibri" w:hAnsiTheme="minorHAnsi" w:cstheme="minorHAnsi"/>
          <w:sz w:val="22"/>
          <w:szCs w:val="22"/>
        </w:rPr>
        <w:t xml:space="preserve">, B. (2020) </w:t>
      </w:r>
      <w:proofErr w:type="spellStart"/>
      <w:r w:rsidRPr="00223FA4">
        <w:rPr>
          <w:rFonts w:asciiTheme="minorHAnsi" w:eastAsia="Calibri" w:hAnsiTheme="minorHAnsi" w:cstheme="minorHAnsi"/>
          <w:sz w:val="22"/>
          <w:szCs w:val="22"/>
        </w:rPr>
        <w:t>Histochemical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changes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induced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Trichoderma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spp</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common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bean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Phaseolus</w:t>
      </w:r>
      <w:proofErr w:type="spellEnd"/>
      <w:r w:rsidRPr="00223FA4">
        <w:rPr>
          <w:rFonts w:asciiTheme="minorHAnsi" w:eastAsia="Calibri" w:hAnsiTheme="minorHAnsi" w:cstheme="minorHAnsi"/>
          <w:i/>
          <w:sz w:val="22"/>
          <w:szCs w:val="22"/>
        </w:rPr>
        <w:t xml:space="preserve"> vulgaris</w:t>
      </w:r>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response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attack</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Colletotrichum</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lindemuthianum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iCs/>
          <w:sz w:val="22"/>
          <w:szCs w:val="22"/>
        </w:rPr>
        <w:t>Semina</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Ciências</w:t>
      </w:r>
      <w:proofErr w:type="spellEnd"/>
      <w:r w:rsidRPr="00223FA4">
        <w:rPr>
          <w:rFonts w:asciiTheme="minorHAnsi" w:eastAsia="Calibri" w:hAnsiTheme="minorHAnsi" w:cstheme="minorHAnsi"/>
          <w:i/>
          <w:iCs/>
          <w:sz w:val="22"/>
          <w:szCs w:val="22"/>
        </w:rPr>
        <w:t xml:space="preserve"> </w:t>
      </w:r>
      <w:proofErr w:type="spellStart"/>
      <w:r w:rsidRPr="00223FA4">
        <w:rPr>
          <w:rFonts w:asciiTheme="minorHAnsi" w:eastAsia="Calibri" w:hAnsiTheme="minorHAnsi" w:cstheme="minorHAnsi"/>
          <w:i/>
          <w:iCs/>
          <w:sz w:val="22"/>
          <w:szCs w:val="22"/>
        </w:rPr>
        <w:t>Agrárias</w:t>
      </w:r>
      <w:proofErr w:type="spellEnd"/>
      <w:r w:rsidRPr="00223FA4">
        <w:rPr>
          <w:rFonts w:asciiTheme="minorHAnsi" w:eastAsia="Calibri" w:hAnsiTheme="minorHAnsi" w:cstheme="minorHAnsi"/>
          <w:sz w:val="22"/>
          <w:szCs w:val="22"/>
        </w:rPr>
        <w:t xml:space="preserve">, 41(3): 811–828. </w:t>
      </w:r>
      <w:hyperlink r:id="rId40" w:history="1">
        <w:r w:rsidRPr="00223FA4">
          <w:rPr>
            <w:rStyle w:val="Kpr"/>
            <w:rFonts w:asciiTheme="minorHAnsi" w:eastAsia="Calibri" w:hAnsiTheme="minorHAnsi" w:cstheme="minorHAnsi"/>
            <w:sz w:val="22"/>
            <w:szCs w:val="22"/>
          </w:rPr>
          <w:t>https://doi.org/10.5433/1679-0359.2020v41n3p811</w:t>
        </w:r>
      </w:hyperlink>
      <w:r w:rsidRPr="00223FA4">
        <w:rPr>
          <w:rFonts w:asciiTheme="minorHAnsi" w:eastAsia="Calibri" w:hAnsiTheme="minorHAnsi" w:cstheme="minorHAnsi"/>
          <w:sz w:val="22"/>
          <w:szCs w:val="22"/>
        </w:rPr>
        <w:t xml:space="preserve"> </w:t>
      </w:r>
    </w:p>
    <w:p w14:paraId="43F9401E"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Gadaga</w:t>
      </w:r>
      <w:proofErr w:type="spellEnd"/>
      <w:r w:rsidRPr="00223FA4">
        <w:rPr>
          <w:rFonts w:asciiTheme="minorHAnsi" w:eastAsia="Calibri" w:hAnsiTheme="minorHAnsi" w:cstheme="minorHAnsi"/>
          <w:sz w:val="22"/>
          <w:szCs w:val="22"/>
        </w:rPr>
        <w:t xml:space="preserve">, S.J.C., </w:t>
      </w:r>
      <w:proofErr w:type="spellStart"/>
      <w:r w:rsidRPr="00223FA4">
        <w:rPr>
          <w:rFonts w:asciiTheme="minorHAnsi" w:eastAsia="Calibri" w:hAnsiTheme="minorHAnsi" w:cstheme="minorHAnsi"/>
          <w:sz w:val="22"/>
          <w:szCs w:val="22"/>
        </w:rPr>
        <w:t>Abreu</w:t>
      </w:r>
      <w:proofErr w:type="spellEnd"/>
      <w:r w:rsidRPr="00223FA4">
        <w:rPr>
          <w:rFonts w:asciiTheme="minorHAnsi" w:eastAsia="Calibri" w:hAnsiTheme="minorHAnsi" w:cstheme="minorHAnsi"/>
          <w:sz w:val="22"/>
          <w:szCs w:val="22"/>
        </w:rPr>
        <w:t xml:space="preserve">, M.S., </w:t>
      </w:r>
      <w:proofErr w:type="spellStart"/>
      <w:r w:rsidRPr="00223FA4">
        <w:rPr>
          <w:rFonts w:asciiTheme="minorHAnsi" w:eastAsia="Calibri" w:hAnsiTheme="minorHAnsi" w:cstheme="minorHAnsi"/>
          <w:sz w:val="22"/>
          <w:szCs w:val="22"/>
        </w:rPr>
        <w:t>Resende</w:t>
      </w:r>
      <w:proofErr w:type="spellEnd"/>
      <w:r w:rsidRPr="00223FA4">
        <w:rPr>
          <w:rFonts w:asciiTheme="minorHAnsi" w:eastAsia="Calibri" w:hAnsiTheme="minorHAnsi" w:cstheme="minorHAnsi"/>
          <w:sz w:val="22"/>
          <w:szCs w:val="22"/>
        </w:rPr>
        <w:t xml:space="preserve">, M.L.V, &amp; </w:t>
      </w:r>
      <w:proofErr w:type="spellStart"/>
      <w:r w:rsidRPr="00223FA4">
        <w:rPr>
          <w:rFonts w:asciiTheme="minorHAnsi" w:eastAsia="Calibri" w:hAnsiTheme="minorHAnsi" w:cstheme="minorHAnsi"/>
          <w:sz w:val="22"/>
          <w:szCs w:val="22"/>
        </w:rPr>
        <w:t>Ribeiro</w:t>
      </w:r>
      <w:proofErr w:type="spellEnd"/>
      <w:r w:rsidRPr="00223FA4">
        <w:rPr>
          <w:rFonts w:asciiTheme="minorHAnsi" w:eastAsia="Calibri" w:hAnsiTheme="minorHAnsi" w:cstheme="minorHAnsi"/>
          <w:sz w:val="22"/>
          <w:szCs w:val="22"/>
        </w:rPr>
        <w:t xml:space="preserve">, J. P. M. (2017) </w:t>
      </w:r>
      <w:proofErr w:type="spellStart"/>
      <w:r w:rsidRPr="00223FA4">
        <w:rPr>
          <w:rFonts w:asciiTheme="minorHAnsi" w:eastAsia="Calibri" w:hAnsiTheme="minorHAnsi" w:cstheme="minorHAnsi"/>
          <w:sz w:val="22"/>
          <w:szCs w:val="22"/>
        </w:rPr>
        <w:t>Phosphites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anthracnose</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common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bean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Fitopatologia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Pesquisa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Agropecuária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Brasileira</w:t>
      </w:r>
      <w:proofErr w:type="spellEnd"/>
      <w:r w:rsidRPr="00223FA4">
        <w:rPr>
          <w:rFonts w:asciiTheme="minorHAnsi" w:eastAsia="Calibri" w:hAnsiTheme="minorHAnsi" w:cstheme="minorHAnsi"/>
          <w:i/>
          <w:sz w:val="22"/>
          <w:szCs w:val="22"/>
        </w:rPr>
        <w:t>,</w:t>
      </w:r>
      <w:r w:rsidRPr="00223FA4">
        <w:rPr>
          <w:rFonts w:asciiTheme="minorHAnsi" w:eastAsia="Calibri" w:hAnsiTheme="minorHAnsi" w:cstheme="minorHAnsi"/>
          <w:sz w:val="22"/>
          <w:szCs w:val="22"/>
        </w:rPr>
        <w:t xml:space="preserve"> 52(1), 36–44. </w:t>
      </w:r>
      <w:hyperlink r:id="rId41" w:history="1">
        <w:r w:rsidRPr="00223FA4">
          <w:rPr>
            <w:rStyle w:val="Kpr"/>
            <w:rFonts w:asciiTheme="minorHAnsi" w:eastAsia="Calibri" w:hAnsiTheme="minorHAnsi" w:cstheme="minorHAnsi"/>
            <w:sz w:val="22"/>
            <w:szCs w:val="22"/>
          </w:rPr>
          <w:t>https://doi.org/10.1590/s0100-204x2017000100005</w:t>
        </w:r>
      </w:hyperlink>
      <w:r w:rsidRPr="00223FA4">
        <w:rPr>
          <w:rFonts w:asciiTheme="minorHAnsi" w:eastAsia="Calibri" w:hAnsiTheme="minorHAnsi" w:cstheme="minorHAnsi"/>
          <w:sz w:val="22"/>
          <w:szCs w:val="22"/>
        </w:rPr>
        <w:t xml:space="preserve"> </w:t>
      </w:r>
    </w:p>
    <w:p w14:paraId="4C1D978A"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Gilardi</w:t>
      </w:r>
      <w:proofErr w:type="spellEnd"/>
      <w:r w:rsidRPr="00223FA4">
        <w:rPr>
          <w:rFonts w:asciiTheme="minorHAnsi" w:eastAsia="Calibri" w:hAnsiTheme="minorHAnsi" w:cstheme="minorHAnsi"/>
          <w:sz w:val="22"/>
          <w:szCs w:val="22"/>
        </w:rPr>
        <w:t xml:space="preserve">, G., </w:t>
      </w:r>
      <w:proofErr w:type="spellStart"/>
      <w:r w:rsidRPr="00223FA4">
        <w:rPr>
          <w:rFonts w:asciiTheme="minorHAnsi" w:eastAsia="Calibri" w:hAnsiTheme="minorHAnsi" w:cstheme="minorHAnsi"/>
          <w:sz w:val="22"/>
          <w:szCs w:val="22"/>
        </w:rPr>
        <w:t>Koike</w:t>
      </w:r>
      <w:proofErr w:type="spellEnd"/>
      <w:r w:rsidRPr="00223FA4">
        <w:rPr>
          <w:rFonts w:asciiTheme="minorHAnsi" w:eastAsia="Calibri" w:hAnsiTheme="minorHAnsi" w:cstheme="minorHAnsi"/>
          <w:sz w:val="22"/>
          <w:szCs w:val="22"/>
        </w:rPr>
        <w:t xml:space="preserve">, S., </w:t>
      </w:r>
      <w:proofErr w:type="spellStart"/>
      <w:r w:rsidRPr="00223FA4">
        <w:rPr>
          <w:rFonts w:asciiTheme="minorHAnsi" w:eastAsia="Calibri" w:hAnsiTheme="minorHAnsi" w:cstheme="minorHAnsi"/>
          <w:sz w:val="22"/>
          <w:szCs w:val="22"/>
        </w:rPr>
        <w:t>Lanini</w:t>
      </w:r>
      <w:proofErr w:type="spellEnd"/>
      <w:r w:rsidRPr="00223FA4">
        <w:rPr>
          <w:rFonts w:asciiTheme="minorHAnsi" w:eastAsia="Calibri" w:hAnsiTheme="minorHAnsi" w:cstheme="minorHAnsi"/>
          <w:sz w:val="22"/>
          <w:szCs w:val="22"/>
        </w:rPr>
        <w:t xml:space="preserve">, T., Mitchell, J., Smith, R. (2020) </w:t>
      </w:r>
      <w:proofErr w:type="spellStart"/>
      <w:r w:rsidRPr="00223FA4">
        <w:rPr>
          <w:rFonts w:asciiTheme="minorHAnsi" w:eastAsia="Calibri" w:hAnsiTheme="minorHAnsi" w:cstheme="minorHAnsi"/>
          <w:sz w:val="22"/>
          <w:szCs w:val="22"/>
        </w:rPr>
        <w:t>Effect</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biocontrol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agents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Phytophthora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crown</w:t>
      </w:r>
      <w:proofErr w:type="spellEnd"/>
      <w:r w:rsidRPr="00223FA4">
        <w:rPr>
          <w:rFonts w:asciiTheme="minorHAnsi" w:eastAsia="Calibri" w:hAnsiTheme="minorHAnsi" w:cstheme="minorHAnsi"/>
          <w:sz w:val="22"/>
          <w:szCs w:val="22"/>
        </w:rPr>
        <w:t xml:space="preserve"> rot, </w:t>
      </w:r>
      <w:proofErr w:type="spellStart"/>
      <w:r w:rsidRPr="00223FA4">
        <w:rPr>
          <w:rFonts w:asciiTheme="minorHAnsi" w:eastAsia="Calibri" w:hAnsiTheme="minorHAnsi" w:cstheme="minorHAnsi"/>
          <w:sz w:val="22"/>
          <w:szCs w:val="22"/>
        </w:rPr>
        <w:t>caused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Phytophthora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capsici</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sz w:val="22"/>
          <w:szCs w:val="22"/>
        </w:rPr>
        <w:t>zucchini</w:t>
      </w:r>
      <w:proofErr w:type="spellEnd"/>
      <w:r w:rsidRPr="00223FA4">
        <w:rPr>
          <w:rFonts w:asciiTheme="minorHAnsi" w:eastAsia="Calibri" w:hAnsiTheme="minorHAnsi" w:cstheme="minorHAnsi"/>
          <w:sz w:val="22"/>
          <w:szCs w:val="22"/>
        </w:rPr>
        <w:t xml:space="preserve"> in a </w:t>
      </w:r>
      <w:proofErr w:type="spellStart"/>
      <w:r w:rsidRPr="00223FA4">
        <w:rPr>
          <w:rFonts w:asciiTheme="minorHAnsi" w:eastAsia="Calibri" w:hAnsiTheme="minorHAnsi" w:cstheme="minorHAnsi"/>
          <w:sz w:val="22"/>
          <w:szCs w:val="22"/>
        </w:rPr>
        <w:t>closed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soilless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system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Scientia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Horticulturae</w:t>
      </w:r>
      <w:proofErr w:type="spellEnd"/>
      <w:r w:rsidRPr="00223FA4">
        <w:rPr>
          <w:rFonts w:asciiTheme="minorHAnsi" w:eastAsia="Calibri" w:hAnsiTheme="minorHAnsi" w:cstheme="minorHAnsi"/>
          <w:i/>
          <w:sz w:val="22"/>
          <w:szCs w:val="22"/>
        </w:rPr>
        <w:t>,</w:t>
      </w:r>
      <w:r w:rsidRPr="00223FA4">
        <w:rPr>
          <w:rFonts w:asciiTheme="minorHAnsi" w:eastAsia="Calibri" w:hAnsiTheme="minorHAnsi" w:cstheme="minorHAnsi"/>
          <w:sz w:val="22"/>
          <w:szCs w:val="22"/>
        </w:rPr>
        <w:t xml:space="preserve"> 265, 109207. </w:t>
      </w:r>
      <w:hyperlink r:id="rId42" w:history="1">
        <w:r w:rsidRPr="00223FA4">
          <w:rPr>
            <w:rStyle w:val="Kpr"/>
            <w:rFonts w:asciiTheme="minorHAnsi" w:eastAsia="Calibri" w:hAnsiTheme="minorHAnsi" w:cstheme="minorHAnsi"/>
            <w:sz w:val="22"/>
            <w:szCs w:val="22"/>
          </w:rPr>
          <w:t>https://doi.org/10.1016/j.scienta.2020.109207</w:t>
        </w:r>
      </w:hyperlink>
      <w:r w:rsidRPr="00223FA4">
        <w:rPr>
          <w:rFonts w:asciiTheme="minorHAnsi" w:eastAsia="Calibri" w:hAnsiTheme="minorHAnsi" w:cstheme="minorHAnsi"/>
          <w:sz w:val="22"/>
          <w:szCs w:val="22"/>
        </w:rPr>
        <w:t xml:space="preserve"> </w:t>
      </w:r>
    </w:p>
    <w:p w14:paraId="264B5E67"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Guest</w:t>
      </w:r>
      <w:proofErr w:type="spellEnd"/>
      <w:r w:rsidRPr="00223FA4">
        <w:rPr>
          <w:rFonts w:asciiTheme="minorHAnsi" w:eastAsia="Calibri" w:hAnsiTheme="minorHAnsi" w:cstheme="minorHAnsi"/>
          <w:sz w:val="22"/>
          <w:szCs w:val="22"/>
        </w:rPr>
        <w:t xml:space="preserve">, D.I., &amp; Grant, B.R. (1991)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complex</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action</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phosphonates</w:t>
      </w:r>
      <w:proofErr w:type="spellEnd"/>
      <w:r w:rsidRPr="00223FA4">
        <w:rPr>
          <w:rFonts w:asciiTheme="minorHAnsi" w:eastAsia="Calibri" w:hAnsiTheme="minorHAnsi" w:cstheme="minorHAnsi"/>
          <w:sz w:val="22"/>
          <w:szCs w:val="22"/>
        </w:rPr>
        <w:t xml:space="preserve"> as </w:t>
      </w:r>
      <w:proofErr w:type="spellStart"/>
      <w:r w:rsidRPr="00223FA4">
        <w:rPr>
          <w:rFonts w:asciiTheme="minorHAnsi" w:eastAsia="Calibri" w:hAnsiTheme="minorHAnsi" w:cstheme="minorHAnsi"/>
          <w:sz w:val="22"/>
          <w:szCs w:val="22"/>
        </w:rPr>
        <w:t>antifungal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agents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Biological</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Reviews</w:t>
      </w:r>
      <w:proofErr w:type="spellEnd"/>
      <w:r w:rsidRPr="00223FA4">
        <w:rPr>
          <w:rFonts w:asciiTheme="minorHAnsi" w:eastAsia="Calibri" w:hAnsiTheme="minorHAnsi" w:cstheme="minorHAnsi"/>
          <w:sz w:val="22"/>
          <w:szCs w:val="22"/>
        </w:rPr>
        <w:t xml:space="preserve">, 66, 159-187. </w:t>
      </w:r>
      <w:hyperlink r:id="rId43" w:history="1">
        <w:r w:rsidRPr="00223FA4">
          <w:rPr>
            <w:rStyle w:val="Kpr"/>
            <w:rFonts w:asciiTheme="minorHAnsi" w:eastAsia="Calibri" w:hAnsiTheme="minorHAnsi" w:cstheme="minorHAnsi"/>
            <w:sz w:val="22"/>
            <w:szCs w:val="22"/>
          </w:rPr>
          <w:t>https://doi.org/</w:t>
        </w:r>
        <w:r w:rsidRPr="00223FA4">
          <w:rPr>
            <w:sz w:val="28"/>
            <w:szCs w:val="28"/>
          </w:rPr>
          <w:t xml:space="preserve"> </w:t>
        </w:r>
        <w:r w:rsidRPr="00223FA4">
          <w:rPr>
            <w:rStyle w:val="Kpr"/>
            <w:rFonts w:asciiTheme="minorHAnsi" w:eastAsia="Calibri" w:hAnsiTheme="minorHAnsi" w:cstheme="minorHAnsi"/>
            <w:sz w:val="22"/>
            <w:szCs w:val="22"/>
          </w:rPr>
          <w:t xml:space="preserve">10.1111/j.1469-185X.1991.tb01139.x </w:t>
        </w:r>
      </w:hyperlink>
      <w:r w:rsidRPr="00223FA4">
        <w:rPr>
          <w:rFonts w:asciiTheme="minorHAnsi" w:eastAsia="Calibri" w:hAnsiTheme="minorHAnsi" w:cstheme="minorHAnsi"/>
          <w:sz w:val="22"/>
          <w:szCs w:val="22"/>
        </w:rPr>
        <w:t xml:space="preserve">   </w:t>
      </w:r>
    </w:p>
    <w:p w14:paraId="34716405"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Hardy</w:t>
      </w:r>
      <w:proofErr w:type="spellEnd"/>
      <w:r w:rsidRPr="00223FA4">
        <w:rPr>
          <w:rFonts w:asciiTheme="minorHAnsi" w:eastAsia="Calibri" w:hAnsiTheme="minorHAnsi" w:cstheme="minorHAnsi"/>
          <w:sz w:val="22"/>
          <w:szCs w:val="22"/>
        </w:rPr>
        <w:t xml:space="preserve">, G.S.J., </w:t>
      </w:r>
      <w:proofErr w:type="spellStart"/>
      <w:r w:rsidRPr="00223FA4">
        <w:rPr>
          <w:rFonts w:asciiTheme="minorHAnsi" w:eastAsia="Calibri" w:hAnsiTheme="minorHAnsi" w:cstheme="minorHAnsi"/>
          <w:sz w:val="22"/>
          <w:szCs w:val="22"/>
        </w:rPr>
        <w:t>Barrett</w:t>
      </w:r>
      <w:proofErr w:type="spellEnd"/>
      <w:r w:rsidRPr="00223FA4">
        <w:rPr>
          <w:rFonts w:asciiTheme="minorHAnsi" w:eastAsia="Calibri" w:hAnsiTheme="minorHAnsi" w:cstheme="minorHAnsi"/>
          <w:sz w:val="22"/>
          <w:szCs w:val="22"/>
        </w:rPr>
        <w:t xml:space="preserve">, S., &amp; </w:t>
      </w:r>
      <w:proofErr w:type="spellStart"/>
      <w:r w:rsidRPr="00223FA4">
        <w:rPr>
          <w:rFonts w:asciiTheme="minorHAnsi" w:eastAsia="Calibri" w:hAnsiTheme="minorHAnsi" w:cstheme="minorHAnsi"/>
          <w:sz w:val="22"/>
          <w:szCs w:val="22"/>
        </w:rPr>
        <w:t>Shearer</w:t>
      </w:r>
      <w:proofErr w:type="spellEnd"/>
      <w:r w:rsidRPr="00223FA4">
        <w:rPr>
          <w:rFonts w:asciiTheme="minorHAnsi" w:eastAsia="Calibri" w:hAnsiTheme="minorHAnsi" w:cstheme="minorHAnsi"/>
          <w:sz w:val="22"/>
          <w:szCs w:val="22"/>
        </w:rPr>
        <w:t xml:space="preserve">, B. (2001)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future</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as a </w:t>
      </w:r>
      <w:proofErr w:type="spellStart"/>
      <w:r w:rsidRPr="00223FA4">
        <w:rPr>
          <w:rFonts w:asciiTheme="minorHAnsi" w:eastAsia="Calibri" w:hAnsiTheme="minorHAnsi" w:cstheme="minorHAnsi"/>
          <w:sz w:val="22"/>
          <w:szCs w:val="22"/>
        </w:rPr>
        <w:t>fungicide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soilborne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pathogen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Phytophthora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cinnamomi</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natural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ecosystems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Australasian</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Pathology</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sz w:val="22"/>
          <w:szCs w:val="22"/>
        </w:rPr>
        <w:t xml:space="preserve">30, 133–139. </w:t>
      </w:r>
      <w:hyperlink r:id="rId44" w:history="1">
        <w:r w:rsidRPr="00223FA4">
          <w:rPr>
            <w:rStyle w:val="Kpr"/>
            <w:rFonts w:asciiTheme="minorHAnsi" w:eastAsia="Calibri" w:hAnsiTheme="minorHAnsi" w:cstheme="minorHAnsi"/>
            <w:sz w:val="22"/>
            <w:szCs w:val="22"/>
          </w:rPr>
          <w:t>https://doi.org/10.1071/AP01012</w:t>
        </w:r>
      </w:hyperlink>
      <w:r w:rsidRPr="00223FA4">
        <w:rPr>
          <w:rFonts w:asciiTheme="minorHAnsi" w:eastAsia="Calibri" w:hAnsiTheme="minorHAnsi" w:cstheme="minorHAnsi"/>
          <w:sz w:val="22"/>
          <w:szCs w:val="22"/>
        </w:rPr>
        <w:t xml:space="preserve"> </w:t>
      </w:r>
    </w:p>
    <w:p w14:paraId="7D16DC0B"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Horuz, S., </w:t>
      </w:r>
      <w:proofErr w:type="spellStart"/>
      <w:r w:rsidRPr="00223FA4">
        <w:rPr>
          <w:rFonts w:asciiTheme="minorHAnsi" w:eastAsia="Calibri" w:hAnsiTheme="minorHAnsi" w:cstheme="minorHAnsi"/>
          <w:sz w:val="22"/>
          <w:szCs w:val="22"/>
        </w:rPr>
        <w:t>Ocal</w:t>
      </w:r>
      <w:proofErr w:type="spellEnd"/>
      <w:r w:rsidRPr="00223FA4">
        <w:rPr>
          <w:rFonts w:asciiTheme="minorHAnsi" w:eastAsia="Calibri" w:hAnsiTheme="minorHAnsi" w:cstheme="minorHAnsi"/>
          <w:sz w:val="22"/>
          <w:szCs w:val="22"/>
        </w:rPr>
        <w:t xml:space="preserve">, A., &amp; Aysan, Y. (2018) </w:t>
      </w:r>
      <w:proofErr w:type="spellStart"/>
      <w:r w:rsidRPr="00223FA4">
        <w:rPr>
          <w:rFonts w:asciiTheme="minorHAnsi" w:eastAsia="Calibri" w:hAnsiTheme="minorHAnsi" w:cstheme="minorHAnsi"/>
          <w:sz w:val="22"/>
          <w:szCs w:val="22"/>
        </w:rPr>
        <w:t>Efficacy</w:t>
      </w:r>
      <w:proofErr w:type="spellEnd"/>
      <w:r w:rsidRPr="00223FA4">
        <w:rPr>
          <w:rFonts w:asciiTheme="minorHAnsi" w:eastAsia="Calibri" w:hAnsiTheme="minorHAnsi" w:cstheme="minorHAnsi"/>
          <w:sz w:val="22"/>
          <w:szCs w:val="22"/>
        </w:rPr>
        <w:t xml:space="preserve"> of hot </w:t>
      </w:r>
      <w:proofErr w:type="spellStart"/>
      <w:r w:rsidRPr="00223FA4">
        <w:rPr>
          <w:rFonts w:asciiTheme="minorHAnsi" w:eastAsia="Calibri" w:hAnsiTheme="minorHAnsi" w:cstheme="minorHAnsi"/>
          <w:sz w:val="22"/>
          <w:szCs w:val="22"/>
        </w:rPr>
        <w:t>water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chemical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seed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treatment</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speck</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Turkey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Fresenius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Environmental</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Bulletin</w:t>
      </w:r>
      <w:proofErr w:type="spellEnd"/>
      <w:r w:rsidRPr="00223FA4">
        <w:rPr>
          <w:rFonts w:asciiTheme="minorHAnsi" w:eastAsia="Calibri" w:hAnsiTheme="minorHAnsi" w:cstheme="minorHAnsi"/>
          <w:i/>
          <w:sz w:val="22"/>
          <w:szCs w:val="22"/>
        </w:rPr>
        <w:t>,</w:t>
      </w:r>
      <w:r w:rsidRPr="00223FA4">
        <w:rPr>
          <w:rFonts w:asciiTheme="minorHAnsi" w:eastAsia="Calibri" w:hAnsiTheme="minorHAnsi" w:cstheme="minorHAnsi"/>
          <w:sz w:val="22"/>
          <w:szCs w:val="22"/>
        </w:rPr>
        <w:t xml:space="preserve"> 27, 3185-3190.</w:t>
      </w:r>
    </w:p>
    <w:p w14:paraId="71049618"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Huber</w:t>
      </w:r>
      <w:proofErr w:type="spellEnd"/>
      <w:r w:rsidRPr="00223FA4">
        <w:rPr>
          <w:rFonts w:asciiTheme="minorHAnsi" w:eastAsia="Calibri" w:hAnsiTheme="minorHAnsi" w:cstheme="minorHAnsi"/>
          <w:sz w:val="22"/>
          <w:szCs w:val="22"/>
        </w:rPr>
        <w:t xml:space="preserve">, D., </w:t>
      </w:r>
      <w:proofErr w:type="spellStart"/>
      <w:r w:rsidRPr="00223FA4">
        <w:rPr>
          <w:rFonts w:asciiTheme="minorHAnsi" w:eastAsia="Calibri" w:hAnsiTheme="minorHAnsi" w:cstheme="minorHAnsi"/>
          <w:sz w:val="22"/>
          <w:szCs w:val="22"/>
        </w:rPr>
        <w:t>Römheld</w:t>
      </w:r>
      <w:proofErr w:type="spellEnd"/>
      <w:r w:rsidRPr="00223FA4">
        <w:rPr>
          <w:rFonts w:asciiTheme="minorHAnsi" w:eastAsia="Calibri" w:hAnsiTheme="minorHAnsi" w:cstheme="minorHAnsi"/>
          <w:sz w:val="22"/>
          <w:szCs w:val="22"/>
        </w:rPr>
        <w:t xml:space="preserve">, V., &amp; </w:t>
      </w:r>
      <w:proofErr w:type="spellStart"/>
      <w:r w:rsidRPr="00223FA4">
        <w:rPr>
          <w:rFonts w:asciiTheme="minorHAnsi" w:eastAsia="Calibri" w:hAnsiTheme="minorHAnsi" w:cstheme="minorHAnsi"/>
          <w:sz w:val="22"/>
          <w:szCs w:val="22"/>
        </w:rPr>
        <w:t>Weinmann</w:t>
      </w:r>
      <w:proofErr w:type="spellEnd"/>
      <w:r w:rsidRPr="00223FA4">
        <w:rPr>
          <w:rFonts w:asciiTheme="minorHAnsi" w:eastAsia="Calibri" w:hAnsiTheme="minorHAnsi" w:cstheme="minorHAnsi"/>
          <w:sz w:val="22"/>
          <w:szCs w:val="22"/>
        </w:rPr>
        <w:t xml:space="preserve">, M. (2012) </w:t>
      </w:r>
      <w:proofErr w:type="spellStart"/>
      <w:r w:rsidRPr="00223FA4">
        <w:rPr>
          <w:rFonts w:asciiTheme="minorHAnsi" w:eastAsia="Calibri" w:hAnsiTheme="minorHAnsi" w:cstheme="minorHAnsi"/>
          <w:sz w:val="22"/>
          <w:szCs w:val="22"/>
        </w:rPr>
        <w:t>Relationship</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between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Nutrition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Pests.Marschner's</w:t>
      </w:r>
      <w:proofErr w:type="spellEnd"/>
      <w:r w:rsidRPr="00223FA4">
        <w:rPr>
          <w:rFonts w:asciiTheme="minorHAnsi" w:eastAsia="Calibri" w:hAnsiTheme="minorHAnsi" w:cstheme="minorHAnsi"/>
          <w:sz w:val="22"/>
          <w:szCs w:val="22"/>
        </w:rPr>
        <w:t xml:space="preserve"> Mineral </w:t>
      </w:r>
      <w:proofErr w:type="spellStart"/>
      <w:r w:rsidRPr="00223FA4">
        <w:rPr>
          <w:rFonts w:asciiTheme="minorHAnsi" w:eastAsia="Calibri" w:hAnsiTheme="minorHAnsi" w:cstheme="minorHAnsi"/>
          <w:sz w:val="22"/>
          <w:szCs w:val="22"/>
        </w:rPr>
        <w:t>Nutrition</w:t>
      </w:r>
      <w:proofErr w:type="spellEnd"/>
      <w:r w:rsidRPr="00223FA4">
        <w:rPr>
          <w:rFonts w:asciiTheme="minorHAnsi" w:eastAsia="Calibri" w:hAnsiTheme="minorHAnsi" w:cstheme="minorHAnsi"/>
          <w:sz w:val="22"/>
          <w:szCs w:val="22"/>
        </w:rPr>
        <w:t xml:space="preserve"> of High. </w:t>
      </w:r>
      <w:proofErr w:type="spellStart"/>
      <w:r w:rsidRPr="00223FA4">
        <w:rPr>
          <w:rFonts w:asciiTheme="minorHAnsi" w:eastAsia="Calibri" w:hAnsiTheme="minorHAnsi" w:cstheme="minorHAnsi"/>
          <w:sz w:val="22"/>
          <w:szCs w:val="22"/>
        </w:rPr>
        <w:t>Plants</w:t>
      </w:r>
      <w:proofErr w:type="spellEnd"/>
      <w:r w:rsidRPr="00223FA4">
        <w:rPr>
          <w:rFonts w:asciiTheme="minorHAnsi" w:eastAsia="Calibri" w:hAnsiTheme="minorHAnsi" w:cstheme="minorHAnsi"/>
          <w:sz w:val="22"/>
          <w:szCs w:val="22"/>
        </w:rPr>
        <w:t xml:space="preserve"> (Third </w:t>
      </w:r>
      <w:proofErr w:type="spellStart"/>
      <w:r w:rsidRPr="00223FA4">
        <w:rPr>
          <w:rFonts w:asciiTheme="minorHAnsi" w:eastAsia="Calibri" w:hAnsiTheme="minorHAnsi" w:cstheme="minorHAnsi"/>
          <w:sz w:val="22"/>
          <w:szCs w:val="22"/>
        </w:rPr>
        <w:t>edition</w:t>
      </w:r>
      <w:proofErr w:type="spellEnd"/>
      <w:r w:rsidRPr="00223FA4">
        <w:rPr>
          <w:rFonts w:asciiTheme="minorHAnsi" w:eastAsia="Calibri" w:hAnsiTheme="minorHAnsi" w:cstheme="minorHAnsi"/>
          <w:sz w:val="22"/>
          <w:szCs w:val="22"/>
        </w:rPr>
        <w:t>). pp.483–643.</w:t>
      </w:r>
    </w:p>
    <w:p w14:paraId="57FEF98C"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Jackman</w:t>
      </w:r>
      <w:proofErr w:type="spellEnd"/>
      <w:r w:rsidRPr="00223FA4">
        <w:rPr>
          <w:rFonts w:asciiTheme="minorHAnsi" w:eastAsia="Calibri" w:hAnsiTheme="minorHAnsi" w:cstheme="minorHAnsi"/>
          <w:sz w:val="22"/>
          <w:szCs w:val="22"/>
        </w:rPr>
        <w:t xml:space="preserve">, R., Lambert, J., &amp; </w:t>
      </w:r>
      <w:proofErr w:type="spellStart"/>
      <w:r w:rsidRPr="00223FA4">
        <w:rPr>
          <w:rFonts w:asciiTheme="minorHAnsi" w:eastAsia="Calibri" w:hAnsiTheme="minorHAnsi" w:cstheme="minorHAnsi"/>
          <w:sz w:val="22"/>
          <w:szCs w:val="22"/>
        </w:rPr>
        <w:t>Rothbaum</w:t>
      </w:r>
      <w:proofErr w:type="spellEnd"/>
      <w:r w:rsidRPr="00223FA4">
        <w:rPr>
          <w:rFonts w:asciiTheme="minorHAnsi" w:eastAsia="Calibri" w:hAnsiTheme="minorHAnsi" w:cstheme="minorHAnsi"/>
          <w:sz w:val="22"/>
          <w:szCs w:val="22"/>
        </w:rPr>
        <w:t xml:space="preserve">, H. (1970) </w:t>
      </w:r>
      <w:proofErr w:type="spellStart"/>
      <w:r w:rsidRPr="00223FA4">
        <w:rPr>
          <w:rFonts w:asciiTheme="minorHAnsi" w:eastAsia="Calibri" w:hAnsiTheme="minorHAnsi" w:cstheme="minorHAnsi"/>
          <w:sz w:val="22"/>
          <w:szCs w:val="22"/>
        </w:rPr>
        <w:t>Red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phosphorus</w:t>
      </w:r>
      <w:proofErr w:type="spellEnd"/>
      <w:r w:rsidRPr="00223FA4">
        <w:rPr>
          <w:rFonts w:asciiTheme="minorHAnsi" w:eastAsia="Calibri" w:hAnsiTheme="minorHAnsi" w:cstheme="minorHAnsi"/>
          <w:sz w:val="22"/>
          <w:szCs w:val="22"/>
        </w:rPr>
        <w:t xml:space="preserve"> as a </w:t>
      </w:r>
      <w:proofErr w:type="spellStart"/>
      <w:r w:rsidRPr="00223FA4">
        <w:rPr>
          <w:rFonts w:asciiTheme="minorHAnsi" w:eastAsia="Calibri" w:hAnsiTheme="minorHAnsi" w:cstheme="minorHAnsi"/>
          <w:sz w:val="22"/>
          <w:szCs w:val="22"/>
        </w:rPr>
        <w:t>fertiliser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grass-clover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pasture</w:t>
      </w:r>
      <w:proofErr w:type="spellEnd"/>
      <w:r w:rsidRPr="00223FA4">
        <w:rPr>
          <w:rFonts w:asciiTheme="minorHAnsi" w:eastAsia="Calibri" w:hAnsiTheme="minorHAnsi" w:cstheme="minorHAnsi"/>
          <w:sz w:val="22"/>
          <w:szCs w:val="22"/>
        </w:rPr>
        <w:t xml:space="preserve">. </w:t>
      </w:r>
      <w:r w:rsidRPr="00223FA4">
        <w:rPr>
          <w:rFonts w:asciiTheme="minorHAnsi" w:eastAsia="Calibri" w:hAnsiTheme="minorHAnsi" w:cstheme="minorHAnsi"/>
          <w:i/>
          <w:sz w:val="22"/>
          <w:szCs w:val="22"/>
        </w:rPr>
        <w:t xml:space="preserve">New </w:t>
      </w:r>
      <w:proofErr w:type="spellStart"/>
      <w:r w:rsidRPr="00223FA4">
        <w:rPr>
          <w:rFonts w:asciiTheme="minorHAnsi" w:eastAsia="Calibri" w:hAnsiTheme="minorHAnsi" w:cstheme="minorHAnsi"/>
          <w:i/>
          <w:sz w:val="22"/>
          <w:szCs w:val="22"/>
        </w:rPr>
        <w:t>Zealand</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Journal</w:t>
      </w:r>
      <w:proofErr w:type="spellEnd"/>
      <w:r w:rsidRPr="00223FA4">
        <w:rPr>
          <w:rFonts w:asciiTheme="minorHAnsi" w:eastAsia="Calibri" w:hAnsiTheme="minorHAnsi" w:cstheme="minorHAnsi"/>
          <w:i/>
          <w:sz w:val="22"/>
          <w:szCs w:val="22"/>
        </w:rPr>
        <w:t xml:space="preserve"> of </w:t>
      </w:r>
      <w:proofErr w:type="spellStart"/>
      <w:r w:rsidRPr="00223FA4">
        <w:rPr>
          <w:rFonts w:asciiTheme="minorHAnsi" w:eastAsia="Calibri" w:hAnsiTheme="minorHAnsi" w:cstheme="minorHAnsi"/>
          <w:i/>
          <w:sz w:val="22"/>
          <w:szCs w:val="22"/>
        </w:rPr>
        <w:t>Agricultural</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Research</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sz w:val="22"/>
          <w:szCs w:val="22"/>
        </w:rPr>
        <w:t xml:space="preserve">13, 232–241. </w:t>
      </w:r>
      <w:hyperlink r:id="rId45" w:history="1">
        <w:r w:rsidRPr="00223FA4">
          <w:rPr>
            <w:rStyle w:val="Kpr"/>
            <w:rFonts w:asciiTheme="minorHAnsi" w:eastAsia="Calibri" w:hAnsiTheme="minorHAnsi" w:cstheme="minorHAnsi"/>
            <w:sz w:val="22"/>
            <w:szCs w:val="22"/>
          </w:rPr>
          <w:t>https://doi.org/10.1080/00288233.1970.10425396</w:t>
        </w:r>
      </w:hyperlink>
      <w:r w:rsidRPr="00223FA4">
        <w:rPr>
          <w:rFonts w:asciiTheme="minorHAnsi" w:eastAsia="Calibri" w:hAnsiTheme="minorHAnsi" w:cstheme="minorHAnsi"/>
          <w:sz w:val="22"/>
          <w:szCs w:val="22"/>
        </w:rPr>
        <w:t xml:space="preserve"> </w:t>
      </w:r>
    </w:p>
    <w:p w14:paraId="6BB8602D"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Janssen, D., </w:t>
      </w:r>
      <w:proofErr w:type="spellStart"/>
      <w:r w:rsidRPr="00223FA4">
        <w:rPr>
          <w:rFonts w:asciiTheme="minorHAnsi" w:eastAsia="Calibri" w:hAnsiTheme="minorHAnsi" w:cstheme="minorHAnsi"/>
          <w:sz w:val="22"/>
          <w:szCs w:val="22"/>
        </w:rPr>
        <w:t>García</w:t>
      </w:r>
      <w:proofErr w:type="spellEnd"/>
      <w:r w:rsidRPr="00223FA4">
        <w:rPr>
          <w:rFonts w:asciiTheme="minorHAnsi" w:eastAsia="Calibri" w:hAnsiTheme="minorHAnsi" w:cstheme="minorHAnsi"/>
          <w:sz w:val="22"/>
          <w:szCs w:val="22"/>
        </w:rPr>
        <w:t xml:space="preserve">, C., </w:t>
      </w:r>
      <w:proofErr w:type="spellStart"/>
      <w:r w:rsidRPr="00223FA4">
        <w:rPr>
          <w:rFonts w:asciiTheme="minorHAnsi" w:eastAsia="Calibri" w:hAnsiTheme="minorHAnsi" w:cstheme="minorHAnsi"/>
          <w:sz w:val="22"/>
          <w:szCs w:val="22"/>
        </w:rPr>
        <w:t>Ruiz</w:t>
      </w:r>
      <w:proofErr w:type="spellEnd"/>
      <w:r w:rsidRPr="00223FA4">
        <w:rPr>
          <w:rFonts w:asciiTheme="minorHAnsi" w:eastAsia="Calibri" w:hAnsiTheme="minorHAnsi" w:cstheme="minorHAnsi"/>
          <w:sz w:val="22"/>
          <w:szCs w:val="22"/>
        </w:rPr>
        <w:t>, L., De Cara-</w:t>
      </w:r>
      <w:proofErr w:type="spellStart"/>
      <w:r w:rsidRPr="00223FA4">
        <w:rPr>
          <w:rFonts w:asciiTheme="minorHAnsi" w:eastAsia="Calibri" w:hAnsiTheme="minorHAnsi" w:cstheme="minorHAnsi"/>
          <w:sz w:val="22"/>
          <w:szCs w:val="22"/>
        </w:rPr>
        <w:t>García</w:t>
      </w:r>
      <w:proofErr w:type="spellEnd"/>
      <w:r w:rsidRPr="00223FA4">
        <w:rPr>
          <w:rFonts w:asciiTheme="minorHAnsi" w:eastAsia="Calibri" w:hAnsiTheme="minorHAnsi" w:cstheme="minorHAnsi"/>
          <w:sz w:val="22"/>
          <w:szCs w:val="22"/>
        </w:rPr>
        <w:t xml:space="preserve">, M., Simon, A., &amp; Martinez, A. (2018) </w:t>
      </w:r>
      <w:proofErr w:type="spellStart"/>
      <w:r w:rsidRPr="00223FA4">
        <w:rPr>
          <w:rFonts w:asciiTheme="minorHAnsi" w:eastAsia="Calibri" w:hAnsiTheme="minorHAnsi" w:cstheme="minorHAnsi"/>
          <w:sz w:val="22"/>
          <w:szCs w:val="22"/>
        </w:rPr>
        <w:t>Disease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resistance</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crops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produced</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Spain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Acta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Horticulturae</w:t>
      </w:r>
      <w:proofErr w:type="spellEnd"/>
      <w:r w:rsidRPr="00223FA4">
        <w:rPr>
          <w:rFonts w:asciiTheme="minorHAnsi" w:eastAsia="Calibri" w:hAnsiTheme="minorHAnsi" w:cstheme="minorHAnsi"/>
          <w:i/>
          <w:sz w:val="22"/>
          <w:szCs w:val="22"/>
        </w:rPr>
        <w:t>,</w:t>
      </w:r>
      <w:r w:rsidRPr="00223FA4">
        <w:rPr>
          <w:rFonts w:asciiTheme="minorHAnsi" w:eastAsia="Calibri" w:hAnsiTheme="minorHAnsi" w:cstheme="minorHAnsi"/>
          <w:sz w:val="22"/>
          <w:szCs w:val="22"/>
        </w:rPr>
        <w:t xml:space="preserve"> 1207, 63–68. </w:t>
      </w:r>
      <w:hyperlink r:id="rId46" w:history="1">
        <w:r w:rsidRPr="00223FA4">
          <w:rPr>
            <w:rStyle w:val="Kpr"/>
            <w:rFonts w:asciiTheme="minorHAnsi" w:eastAsia="Calibri" w:hAnsiTheme="minorHAnsi" w:cstheme="minorHAnsi"/>
            <w:sz w:val="22"/>
            <w:szCs w:val="22"/>
          </w:rPr>
          <w:t>https://doi.org/10.17660/ActaHortic.2018.1207.8</w:t>
        </w:r>
      </w:hyperlink>
      <w:r w:rsidRPr="00223FA4">
        <w:rPr>
          <w:rFonts w:asciiTheme="minorHAnsi" w:eastAsia="Calibri" w:hAnsiTheme="minorHAnsi" w:cstheme="minorHAnsi"/>
          <w:sz w:val="22"/>
          <w:szCs w:val="22"/>
        </w:rPr>
        <w:t xml:space="preserve"> </w:t>
      </w:r>
    </w:p>
    <w:p w14:paraId="1B4E82E7"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Jones, J., Sally, A.M., Thomas, A.Z., &amp; Timur, M.M. (2014)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speck</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Compendium</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pests</w:t>
      </w:r>
      <w:proofErr w:type="spellEnd"/>
      <w:r w:rsidRPr="00223FA4">
        <w:rPr>
          <w:rFonts w:asciiTheme="minorHAnsi" w:eastAsia="Calibri" w:hAnsiTheme="minorHAnsi" w:cstheme="minorHAnsi"/>
          <w:sz w:val="22"/>
          <w:szCs w:val="22"/>
        </w:rPr>
        <w:t>. 2</w:t>
      </w:r>
      <w:r w:rsidRPr="00223FA4">
        <w:rPr>
          <w:rFonts w:asciiTheme="minorHAnsi" w:eastAsia="Calibri" w:hAnsiTheme="minorHAnsi" w:cstheme="minorHAnsi"/>
          <w:sz w:val="22"/>
          <w:szCs w:val="22"/>
          <w:vertAlign w:val="superscript"/>
        </w:rPr>
        <w:t>nd</w:t>
      </w:r>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edn</w:t>
      </w:r>
      <w:proofErr w:type="spellEnd"/>
      <w:r w:rsidRPr="00223FA4">
        <w:rPr>
          <w:rFonts w:asciiTheme="minorHAnsi" w:eastAsia="Calibri" w:hAnsiTheme="minorHAnsi" w:cstheme="minorHAnsi"/>
          <w:sz w:val="22"/>
          <w:szCs w:val="22"/>
        </w:rPr>
        <w:t xml:space="preserve">. APS </w:t>
      </w:r>
      <w:proofErr w:type="spellStart"/>
      <w:r w:rsidRPr="00223FA4">
        <w:rPr>
          <w:rFonts w:asciiTheme="minorHAnsi" w:eastAsia="Calibri" w:hAnsiTheme="minorHAnsi" w:cstheme="minorHAnsi"/>
          <w:sz w:val="22"/>
          <w:szCs w:val="22"/>
        </w:rPr>
        <w:t>press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pp</w:t>
      </w:r>
      <w:proofErr w:type="spellEnd"/>
      <w:r w:rsidRPr="00223FA4">
        <w:rPr>
          <w:rFonts w:asciiTheme="minorHAnsi" w:eastAsia="Calibri" w:hAnsiTheme="minorHAnsi" w:cstheme="minorHAnsi"/>
          <w:sz w:val="22"/>
          <w:szCs w:val="22"/>
        </w:rPr>
        <w:t>. 54–55.</w:t>
      </w:r>
    </w:p>
    <w:p w14:paraId="2E00A8C4"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Júnior</w:t>
      </w:r>
      <w:proofErr w:type="spellEnd"/>
      <w:r w:rsidRPr="00223FA4">
        <w:rPr>
          <w:rFonts w:asciiTheme="minorHAnsi" w:eastAsia="Calibri" w:hAnsiTheme="minorHAnsi" w:cstheme="minorHAnsi"/>
          <w:sz w:val="22"/>
          <w:szCs w:val="22"/>
        </w:rPr>
        <w:t xml:space="preserve">, J.H., </w:t>
      </w:r>
      <w:proofErr w:type="spellStart"/>
      <w:r w:rsidRPr="00223FA4">
        <w:rPr>
          <w:rFonts w:asciiTheme="minorHAnsi" w:eastAsia="Calibri" w:hAnsiTheme="minorHAnsi" w:cstheme="minorHAnsi"/>
          <w:sz w:val="22"/>
          <w:szCs w:val="22"/>
        </w:rPr>
        <w:t>Debona</w:t>
      </w:r>
      <w:proofErr w:type="spellEnd"/>
      <w:r w:rsidRPr="00223FA4">
        <w:rPr>
          <w:rFonts w:asciiTheme="minorHAnsi" w:eastAsia="Calibri" w:hAnsiTheme="minorHAnsi" w:cstheme="minorHAnsi"/>
          <w:sz w:val="22"/>
          <w:szCs w:val="22"/>
        </w:rPr>
        <w:t xml:space="preserve">, D., </w:t>
      </w:r>
      <w:proofErr w:type="spellStart"/>
      <w:r w:rsidRPr="00223FA4">
        <w:rPr>
          <w:rFonts w:asciiTheme="minorHAnsi" w:eastAsia="Calibri" w:hAnsiTheme="minorHAnsi" w:cstheme="minorHAnsi"/>
          <w:sz w:val="22"/>
          <w:szCs w:val="22"/>
        </w:rPr>
        <w:t>Zambolim</w:t>
      </w:r>
      <w:proofErr w:type="spellEnd"/>
      <w:r w:rsidRPr="00223FA4">
        <w:rPr>
          <w:rFonts w:asciiTheme="minorHAnsi" w:eastAsia="Calibri" w:hAnsiTheme="minorHAnsi" w:cstheme="minorHAnsi"/>
          <w:sz w:val="22"/>
          <w:szCs w:val="22"/>
        </w:rPr>
        <w:t xml:space="preserve">, L., &amp; </w:t>
      </w:r>
      <w:proofErr w:type="spellStart"/>
      <w:r w:rsidRPr="00223FA4">
        <w:rPr>
          <w:rFonts w:asciiTheme="minorHAnsi" w:eastAsia="Calibri" w:hAnsiTheme="minorHAnsi" w:cstheme="minorHAnsi"/>
          <w:sz w:val="22"/>
          <w:szCs w:val="22"/>
        </w:rPr>
        <w:t>Rodrigues</w:t>
      </w:r>
      <w:proofErr w:type="spellEnd"/>
      <w:r w:rsidRPr="00223FA4">
        <w:rPr>
          <w:rFonts w:asciiTheme="minorHAnsi" w:eastAsia="Calibri" w:hAnsiTheme="minorHAnsi" w:cstheme="minorHAnsi"/>
          <w:sz w:val="22"/>
          <w:szCs w:val="22"/>
        </w:rPr>
        <w:t xml:space="preserve">, F.Á. (2021) </w:t>
      </w:r>
      <w:proofErr w:type="spellStart"/>
      <w:r w:rsidRPr="00223FA4">
        <w:rPr>
          <w:rFonts w:asciiTheme="minorHAnsi" w:eastAsia="Calibri" w:hAnsiTheme="minorHAnsi" w:cstheme="minorHAnsi"/>
          <w:sz w:val="22"/>
          <w:szCs w:val="22"/>
        </w:rPr>
        <w:t>Factors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influencing</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performance</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phosphites</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coffee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leaf</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rust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bCs/>
          <w:i/>
          <w:iCs/>
          <w:sz w:val="22"/>
          <w:szCs w:val="22"/>
        </w:rPr>
        <w:t>Bragantia</w:t>
      </w:r>
      <w:proofErr w:type="spellEnd"/>
      <w:r w:rsidRPr="00223FA4">
        <w:rPr>
          <w:rFonts w:asciiTheme="minorHAnsi" w:eastAsia="Calibri" w:hAnsiTheme="minorHAnsi" w:cstheme="minorHAnsi"/>
          <w:sz w:val="22"/>
          <w:szCs w:val="22"/>
        </w:rPr>
        <w:t xml:space="preserve">, 80, 1–7. </w:t>
      </w:r>
      <w:hyperlink r:id="rId47" w:history="1">
        <w:r w:rsidRPr="00223FA4">
          <w:rPr>
            <w:rStyle w:val="Kpr"/>
            <w:rFonts w:asciiTheme="minorHAnsi" w:eastAsia="Calibri" w:hAnsiTheme="minorHAnsi" w:cstheme="minorHAnsi"/>
            <w:sz w:val="22"/>
            <w:szCs w:val="22"/>
          </w:rPr>
          <w:t>https://doi.org/10.1590/1678-4499.20200176</w:t>
        </w:r>
      </w:hyperlink>
      <w:r w:rsidRPr="00223FA4">
        <w:rPr>
          <w:rFonts w:asciiTheme="minorHAnsi" w:eastAsia="Calibri" w:hAnsiTheme="minorHAnsi" w:cstheme="minorHAnsi"/>
          <w:sz w:val="22"/>
          <w:szCs w:val="22"/>
        </w:rPr>
        <w:t xml:space="preserve"> </w:t>
      </w:r>
    </w:p>
    <w:p w14:paraId="6A5740AA"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Karnez</w:t>
      </w:r>
      <w:proofErr w:type="spellEnd"/>
      <w:r w:rsidRPr="00223FA4">
        <w:rPr>
          <w:rFonts w:asciiTheme="minorHAnsi" w:eastAsia="Calibri" w:hAnsiTheme="minorHAnsi" w:cstheme="minorHAnsi"/>
          <w:sz w:val="22"/>
          <w:szCs w:val="22"/>
        </w:rPr>
        <w:t xml:space="preserve">, E., </w:t>
      </w:r>
      <w:proofErr w:type="spellStart"/>
      <w:r w:rsidRPr="00223FA4">
        <w:rPr>
          <w:rFonts w:asciiTheme="minorHAnsi" w:eastAsia="Calibri" w:hAnsiTheme="minorHAnsi" w:cstheme="minorHAnsi"/>
          <w:sz w:val="22"/>
          <w:szCs w:val="22"/>
        </w:rPr>
        <w:t>Güldoğan</w:t>
      </w:r>
      <w:proofErr w:type="spellEnd"/>
      <w:r w:rsidRPr="00223FA4">
        <w:rPr>
          <w:rFonts w:asciiTheme="minorHAnsi" w:eastAsia="Calibri" w:hAnsiTheme="minorHAnsi" w:cstheme="minorHAnsi"/>
          <w:sz w:val="22"/>
          <w:szCs w:val="22"/>
        </w:rPr>
        <w:t xml:space="preserve">, Ö., Ercan, N., Korkmaz, K., &amp; Aysan, Y. (2021) Domateste bakteriyel benek hastalığının mücadelesinde </w:t>
      </w:r>
      <w:proofErr w:type="spellStart"/>
      <w:r w:rsidRPr="00223FA4">
        <w:rPr>
          <w:rFonts w:asciiTheme="minorHAnsi" w:eastAsia="Calibri" w:hAnsiTheme="minorHAnsi" w:cstheme="minorHAnsi"/>
          <w:sz w:val="22"/>
          <w:szCs w:val="22"/>
        </w:rPr>
        <w:t>vermikompost</w:t>
      </w:r>
      <w:proofErr w:type="spellEnd"/>
      <w:r w:rsidRPr="00223FA4">
        <w:rPr>
          <w:rFonts w:asciiTheme="minorHAnsi" w:eastAsia="Calibri" w:hAnsiTheme="minorHAnsi" w:cstheme="minorHAnsi"/>
          <w:sz w:val="22"/>
          <w:szCs w:val="22"/>
        </w:rPr>
        <w:t xml:space="preserve"> uygulamasının etkisi. </w:t>
      </w:r>
      <w:r w:rsidRPr="00223FA4">
        <w:rPr>
          <w:rFonts w:asciiTheme="minorHAnsi" w:hAnsiTheme="minorHAnsi" w:cstheme="minorHAnsi"/>
          <w:i/>
          <w:color w:val="000000"/>
          <w:sz w:val="22"/>
          <w:szCs w:val="22"/>
        </w:rPr>
        <w:t>Mustafa Kemal Üniversitesi Tarım Bilimleri Dergisi</w:t>
      </w:r>
      <w:r w:rsidRPr="00223FA4">
        <w:rPr>
          <w:rFonts w:asciiTheme="minorHAnsi" w:eastAsia="Calibri" w:hAnsiTheme="minorHAnsi" w:cstheme="minorHAnsi"/>
          <w:sz w:val="22"/>
          <w:szCs w:val="22"/>
        </w:rPr>
        <w:t xml:space="preserve">, 26(3), 726-735. </w:t>
      </w:r>
      <w:hyperlink r:id="rId48" w:history="1">
        <w:r w:rsidRPr="00223FA4">
          <w:rPr>
            <w:rStyle w:val="Kpr"/>
            <w:rFonts w:asciiTheme="minorHAnsi" w:eastAsia="Calibri" w:hAnsiTheme="minorHAnsi" w:cstheme="minorHAnsi"/>
            <w:sz w:val="22"/>
            <w:szCs w:val="22"/>
          </w:rPr>
          <w:t>https://doi.org/10.37908/mkutbd.986521</w:t>
        </w:r>
      </w:hyperlink>
      <w:r w:rsidRPr="00223FA4">
        <w:rPr>
          <w:rFonts w:asciiTheme="minorHAnsi" w:eastAsia="Calibri" w:hAnsiTheme="minorHAnsi" w:cstheme="minorHAnsi"/>
          <w:sz w:val="22"/>
          <w:szCs w:val="22"/>
        </w:rPr>
        <w:t xml:space="preserve"> </w:t>
      </w:r>
    </w:p>
    <w:p w14:paraId="3058B551"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Kirli, M.M. (2016). Farklı plastik örtülerin domates bakteriyel kara leke hastalığına etkisi. Çukurova Üniversitesi, Fen Bilimleri Enstitüsü, Bitki Koruma Anabilim Dalı, 45s.</w:t>
      </w:r>
    </w:p>
    <w:p w14:paraId="5630AC0E"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Lelliott</w:t>
      </w:r>
      <w:proofErr w:type="spellEnd"/>
      <w:r w:rsidRPr="00223FA4">
        <w:rPr>
          <w:rFonts w:asciiTheme="minorHAnsi" w:eastAsia="Calibri" w:hAnsiTheme="minorHAnsi" w:cstheme="minorHAnsi"/>
          <w:sz w:val="22"/>
          <w:szCs w:val="22"/>
        </w:rPr>
        <w:t xml:space="preserve">, R. A., &amp; </w:t>
      </w:r>
      <w:proofErr w:type="spellStart"/>
      <w:r w:rsidRPr="00223FA4">
        <w:rPr>
          <w:rFonts w:asciiTheme="minorHAnsi" w:eastAsia="Calibri" w:hAnsiTheme="minorHAnsi" w:cstheme="minorHAnsi"/>
          <w:sz w:val="22"/>
          <w:szCs w:val="22"/>
        </w:rPr>
        <w:t>Stead</w:t>
      </w:r>
      <w:proofErr w:type="spellEnd"/>
      <w:r w:rsidRPr="00223FA4">
        <w:rPr>
          <w:rFonts w:asciiTheme="minorHAnsi" w:eastAsia="Calibri" w:hAnsiTheme="minorHAnsi" w:cstheme="minorHAnsi"/>
          <w:sz w:val="22"/>
          <w:szCs w:val="22"/>
        </w:rPr>
        <w:t xml:space="preserve">, D. E. (1987) </w:t>
      </w:r>
      <w:proofErr w:type="spellStart"/>
      <w:r w:rsidRPr="00223FA4">
        <w:rPr>
          <w:rFonts w:asciiTheme="minorHAnsi" w:eastAsia="Calibri" w:hAnsiTheme="minorHAnsi" w:cstheme="minorHAnsi"/>
          <w:sz w:val="22"/>
          <w:szCs w:val="22"/>
        </w:rPr>
        <w:t>Methods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diagnosis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plants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Methods</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Pathology</w:t>
      </w:r>
      <w:proofErr w:type="spellEnd"/>
      <w:r w:rsidRPr="00223FA4">
        <w:rPr>
          <w:rFonts w:asciiTheme="minorHAnsi" w:eastAsia="Calibri" w:hAnsiTheme="minorHAnsi" w:cstheme="minorHAnsi"/>
          <w:sz w:val="22"/>
          <w:szCs w:val="22"/>
        </w:rPr>
        <w:t>, (</w:t>
      </w:r>
      <w:proofErr w:type="spellStart"/>
      <w:r w:rsidRPr="00223FA4">
        <w:rPr>
          <w:rFonts w:asciiTheme="minorHAnsi" w:eastAsia="Calibri" w:hAnsiTheme="minorHAnsi" w:cstheme="minorHAnsi"/>
          <w:sz w:val="22"/>
          <w:szCs w:val="22"/>
        </w:rPr>
        <w:t>Preece</w:t>
      </w:r>
      <w:proofErr w:type="spellEnd"/>
      <w:r w:rsidRPr="00223FA4">
        <w:rPr>
          <w:rFonts w:asciiTheme="minorHAnsi" w:eastAsia="Calibri" w:hAnsiTheme="minorHAnsi" w:cstheme="minorHAnsi"/>
          <w:sz w:val="22"/>
          <w:szCs w:val="22"/>
        </w:rPr>
        <w:t xml:space="preserve"> TF, Ed.), Blackwell </w:t>
      </w:r>
      <w:proofErr w:type="spellStart"/>
      <w:r w:rsidRPr="00223FA4">
        <w:rPr>
          <w:rFonts w:asciiTheme="minorHAnsi" w:eastAsia="Calibri" w:hAnsiTheme="minorHAnsi" w:cstheme="minorHAnsi"/>
          <w:sz w:val="22"/>
          <w:szCs w:val="22"/>
        </w:rPr>
        <w:t>Scientific</w:t>
      </w:r>
      <w:proofErr w:type="spellEnd"/>
      <w:r w:rsidRPr="00223FA4">
        <w:rPr>
          <w:rFonts w:asciiTheme="minorHAnsi" w:eastAsia="Calibri" w:hAnsiTheme="minorHAnsi" w:cstheme="minorHAnsi"/>
          <w:sz w:val="22"/>
          <w:szCs w:val="22"/>
        </w:rPr>
        <w:t xml:space="preserve"> Publications, Oxford. </w:t>
      </w:r>
      <w:proofErr w:type="spellStart"/>
      <w:r w:rsidRPr="00223FA4">
        <w:rPr>
          <w:rFonts w:asciiTheme="minorHAnsi" w:eastAsia="Calibri" w:hAnsiTheme="minorHAnsi" w:cstheme="minorHAnsi"/>
          <w:sz w:val="22"/>
          <w:szCs w:val="22"/>
        </w:rPr>
        <w:t>Pp</w:t>
      </w:r>
      <w:proofErr w:type="spellEnd"/>
      <w:r w:rsidRPr="00223FA4">
        <w:rPr>
          <w:rFonts w:asciiTheme="minorHAnsi" w:eastAsia="Calibri" w:hAnsiTheme="minorHAnsi" w:cstheme="minorHAnsi"/>
          <w:sz w:val="22"/>
          <w:szCs w:val="22"/>
        </w:rPr>
        <w:t>. 176-177.</w:t>
      </w:r>
    </w:p>
    <w:p w14:paraId="244587CE"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Li</w:t>
      </w:r>
      <w:proofErr w:type="spellEnd"/>
      <w:r w:rsidRPr="00223FA4">
        <w:rPr>
          <w:rFonts w:asciiTheme="minorHAnsi" w:eastAsia="Calibri" w:hAnsiTheme="minorHAnsi" w:cstheme="minorHAnsi"/>
          <w:sz w:val="22"/>
          <w:szCs w:val="22"/>
        </w:rPr>
        <w:t>, Y., Yang, D.</w:t>
      </w:r>
      <w:proofErr w:type="gramStart"/>
      <w:r w:rsidRPr="00223FA4">
        <w:rPr>
          <w:rFonts w:asciiTheme="minorHAnsi" w:eastAsia="Calibri" w:hAnsiTheme="minorHAnsi" w:cstheme="minorHAnsi"/>
          <w:sz w:val="22"/>
          <w:szCs w:val="22"/>
        </w:rPr>
        <w:t>,  &amp;</w:t>
      </w:r>
      <w:proofErr w:type="gram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Cui</w:t>
      </w:r>
      <w:proofErr w:type="spellEnd"/>
      <w:r w:rsidRPr="00223FA4">
        <w:rPr>
          <w:rFonts w:asciiTheme="minorHAnsi" w:eastAsia="Calibri" w:hAnsiTheme="minorHAnsi" w:cstheme="minorHAnsi"/>
          <w:sz w:val="22"/>
          <w:szCs w:val="22"/>
        </w:rPr>
        <w:t xml:space="preserve">, J. (2017) </w:t>
      </w:r>
      <w:proofErr w:type="spellStart"/>
      <w:r w:rsidRPr="00223FA4">
        <w:rPr>
          <w:rFonts w:asciiTheme="minorHAnsi" w:eastAsia="Calibri" w:hAnsiTheme="minorHAnsi" w:cstheme="minorHAnsi"/>
          <w:sz w:val="22"/>
          <w:szCs w:val="22"/>
        </w:rPr>
        <w:t>Graphene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oxide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loaded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with</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copper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oxide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nanoparticles</w:t>
      </w:r>
      <w:proofErr w:type="spellEnd"/>
      <w:r w:rsidRPr="00223FA4">
        <w:rPr>
          <w:rFonts w:asciiTheme="minorHAnsi" w:eastAsia="Calibri" w:hAnsiTheme="minorHAnsi" w:cstheme="minorHAnsi"/>
          <w:sz w:val="22"/>
          <w:szCs w:val="22"/>
        </w:rPr>
        <w:t xml:space="preserve"> as an </w:t>
      </w:r>
      <w:proofErr w:type="spellStart"/>
      <w:r w:rsidRPr="00223FA4">
        <w:rPr>
          <w:rFonts w:asciiTheme="minorHAnsi" w:eastAsia="Calibri" w:hAnsiTheme="minorHAnsi" w:cstheme="minorHAnsi"/>
          <w:sz w:val="22"/>
          <w:szCs w:val="22"/>
        </w:rPr>
        <w:t>antibacterial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agent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Pseudomonas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syringae</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sz w:val="22"/>
          <w:szCs w:val="22"/>
        </w:rPr>
        <w:t>pv</w:t>
      </w:r>
      <w:proofErr w:type="spellEnd"/>
      <w:r w:rsidRPr="00223FA4">
        <w:rPr>
          <w:rFonts w:asciiTheme="minorHAnsi" w:eastAsia="Calibri" w:hAnsiTheme="minorHAnsi" w:cstheme="minorHAnsi"/>
          <w:sz w:val="22"/>
          <w:szCs w:val="22"/>
        </w:rPr>
        <w:t>.</w:t>
      </w:r>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tomato</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i/>
          <w:iCs/>
          <w:sz w:val="22"/>
          <w:szCs w:val="22"/>
        </w:rPr>
        <w:t xml:space="preserve">RSC </w:t>
      </w:r>
      <w:proofErr w:type="spellStart"/>
      <w:r w:rsidRPr="00223FA4">
        <w:rPr>
          <w:rFonts w:asciiTheme="minorHAnsi" w:eastAsia="Calibri" w:hAnsiTheme="minorHAnsi" w:cstheme="minorHAnsi"/>
          <w:i/>
          <w:iCs/>
          <w:sz w:val="22"/>
          <w:szCs w:val="22"/>
        </w:rPr>
        <w:t>Advances</w:t>
      </w:r>
      <w:proofErr w:type="spellEnd"/>
      <w:r w:rsidRPr="00223FA4">
        <w:rPr>
          <w:rFonts w:asciiTheme="minorHAnsi" w:eastAsia="Calibri" w:hAnsiTheme="minorHAnsi" w:cstheme="minorHAnsi"/>
          <w:sz w:val="22"/>
          <w:szCs w:val="22"/>
        </w:rPr>
        <w:t xml:space="preserve">, 7(62), 38853–38860. </w:t>
      </w:r>
      <w:hyperlink r:id="rId49" w:history="1">
        <w:r w:rsidRPr="00223FA4">
          <w:rPr>
            <w:rStyle w:val="Kpr"/>
            <w:rFonts w:asciiTheme="minorHAnsi" w:eastAsia="Calibri" w:hAnsiTheme="minorHAnsi" w:cstheme="minorHAnsi"/>
            <w:sz w:val="22"/>
            <w:szCs w:val="22"/>
          </w:rPr>
          <w:t>https://doi.org/10.1039/C7RA05520J</w:t>
        </w:r>
      </w:hyperlink>
      <w:r w:rsidRPr="00223FA4">
        <w:rPr>
          <w:rFonts w:asciiTheme="minorHAnsi" w:eastAsia="Calibri" w:hAnsiTheme="minorHAnsi" w:cstheme="minorHAnsi"/>
          <w:sz w:val="22"/>
          <w:szCs w:val="22"/>
        </w:rPr>
        <w:t xml:space="preserve"> </w:t>
      </w:r>
    </w:p>
    <w:p w14:paraId="1A77A0D6"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lastRenderedPageBreak/>
        <w:t>Liljeroth</w:t>
      </w:r>
      <w:proofErr w:type="spellEnd"/>
      <w:r w:rsidRPr="00223FA4">
        <w:rPr>
          <w:rFonts w:asciiTheme="minorHAnsi" w:eastAsia="Calibri" w:hAnsiTheme="minorHAnsi" w:cstheme="minorHAnsi"/>
          <w:sz w:val="22"/>
          <w:szCs w:val="22"/>
        </w:rPr>
        <w:t xml:space="preserve">, E., </w:t>
      </w:r>
      <w:proofErr w:type="spellStart"/>
      <w:r w:rsidRPr="00223FA4">
        <w:rPr>
          <w:rFonts w:asciiTheme="minorHAnsi" w:eastAsia="Calibri" w:hAnsiTheme="minorHAnsi" w:cstheme="minorHAnsi"/>
          <w:sz w:val="22"/>
          <w:szCs w:val="22"/>
        </w:rPr>
        <w:t>Lankinen</w:t>
      </w:r>
      <w:proofErr w:type="spellEnd"/>
      <w:r w:rsidRPr="00223FA4">
        <w:rPr>
          <w:rFonts w:asciiTheme="minorHAnsi" w:eastAsia="Calibri" w:hAnsiTheme="minorHAnsi" w:cstheme="minorHAnsi"/>
          <w:sz w:val="22"/>
          <w:szCs w:val="22"/>
        </w:rPr>
        <w:t xml:space="preserve">, Å., </w:t>
      </w:r>
      <w:proofErr w:type="spellStart"/>
      <w:r w:rsidRPr="00223FA4">
        <w:rPr>
          <w:rFonts w:asciiTheme="minorHAnsi" w:eastAsia="Calibri" w:hAnsiTheme="minorHAnsi" w:cstheme="minorHAnsi"/>
          <w:sz w:val="22"/>
          <w:szCs w:val="22"/>
        </w:rPr>
        <w:t>Wiik</w:t>
      </w:r>
      <w:proofErr w:type="spellEnd"/>
      <w:r w:rsidRPr="00223FA4">
        <w:rPr>
          <w:rFonts w:asciiTheme="minorHAnsi" w:eastAsia="Calibri" w:hAnsiTheme="minorHAnsi" w:cstheme="minorHAnsi"/>
          <w:sz w:val="22"/>
          <w:szCs w:val="22"/>
        </w:rPr>
        <w:t xml:space="preserve">, L., </w:t>
      </w:r>
      <w:proofErr w:type="spellStart"/>
      <w:r w:rsidRPr="00223FA4">
        <w:rPr>
          <w:rFonts w:asciiTheme="minorHAnsi" w:eastAsia="Calibri" w:hAnsiTheme="minorHAnsi" w:cstheme="minorHAnsi"/>
          <w:sz w:val="22"/>
          <w:szCs w:val="22"/>
        </w:rPr>
        <w:t>Burra</w:t>
      </w:r>
      <w:proofErr w:type="spellEnd"/>
      <w:r w:rsidRPr="00223FA4">
        <w:rPr>
          <w:rFonts w:asciiTheme="minorHAnsi" w:eastAsia="Calibri" w:hAnsiTheme="minorHAnsi" w:cstheme="minorHAnsi"/>
          <w:sz w:val="22"/>
          <w:szCs w:val="22"/>
        </w:rPr>
        <w:t xml:space="preserve">, D. D., </w:t>
      </w:r>
      <w:proofErr w:type="spellStart"/>
      <w:r w:rsidRPr="00223FA4">
        <w:rPr>
          <w:rFonts w:asciiTheme="minorHAnsi" w:eastAsia="Calibri" w:hAnsiTheme="minorHAnsi" w:cstheme="minorHAnsi"/>
          <w:sz w:val="22"/>
          <w:szCs w:val="22"/>
        </w:rPr>
        <w:t>Alexandersson</w:t>
      </w:r>
      <w:proofErr w:type="spellEnd"/>
      <w:r w:rsidRPr="00223FA4">
        <w:rPr>
          <w:rFonts w:asciiTheme="minorHAnsi" w:eastAsia="Calibri" w:hAnsiTheme="minorHAnsi" w:cstheme="minorHAnsi"/>
          <w:sz w:val="22"/>
          <w:szCs w:val="22"/>
        </w:rPr>
        <w:t xml:space="preserve">, E., &amp; </w:t>
      </w:r>
      <w:proofErr w:type="spellStart"/>
      <w:r w:rsidRPr="00223FA4">
        <w:rPr>
          <w:rFonts w:asciiTheme="minorHAnsi" w:eastAsia="Calibri" w:hAnsiTheme="minorHAnsi" w:cstheme="minorHAnsi"/>
          <w:sz w:val="22"/>
          <w:szCs w:val="22"/>
        </w:rPr>
        <w:t>Andreasson</w:t>
      </w:r>
      <w:proofErr w:type="spellEnd"/>
      <w:r w:rsidRPr="00223FA4">
        <w:rPr>
          <w:rFonts w:asciiTheme="minorHAnsi" w:eastAsia="Calibri" w:hAnsiTheme="minorHAnsi" w:cstheme="minorHAnsi"/>
          <w:sz w:val="22"/>
          <w:szCs w:val="22"/>
        </w:rPr>
        <w:t xml:space="preserve">, E. (2016)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combined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with</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reduced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doses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fungicides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provides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efficient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protection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potato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late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blight</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large-scale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field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trials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Crop</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Protection</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sz w:val="22"/>
          <w:szCs w:val="22"/>
        </w:rPr>
        <w:t xml:space="preserve">86, 42–55. </w:t>
      </w:r>
      <w:hyperlink r:id="rId50" w:history="1">
        <w:r w:rsidRPr="00223FA4">
          <w:rPr>
            <w:rStyle w:val="Kpr"/>
            <w:rFonts w:asciiTheme="minorHAnsi" w:eastAsia="Calibri" w:hAnsiTheme="minorHAnsi" w:cstheme="minorHAnsi"/>
            <w:sz w:val="22"/>
            <w:szCs w:val="22"/>
          </w:rPr>
          <w:t>https://doi.org/10.1016/j.cropro.2016.04.003</w:t>
        </w:r>
      </w:hyperlink>
      <w:r w:rsidRPr="00223FA4">
        <w:rPr>
          <w:rFonts w:asciiTheme="minorHAnsi" w:eastAsia="Calibri" w:hAnsiTheme="minorHAnsi" w:cstheme="minorHAnsi"/>
          <w:sz w:val="22"/>
          <w:szCs w:val="22"/>
        </w:rPr>
        <w:t xml:space="preserve"> </w:t>
      </w:r>
    </w:p>
    <w:p w14:paraId="7A61F1A7"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Lobato</w:t>
      </w:r>
      <w:proofErr w:type="spellEnd"/>
      <w:r w:rsidRPr="00223FA4">
        <w:rPr>
          <w:rFonts w:asciiTheme="minorHAnsi" w:eastAsia="Calibri" w:hAnsiTheme="minorHAnsi" w:cstheme="minorHAnsi"/>
          <w:sz w:val="22"/>
          <w:szCs w:val="22"/>
        </w:rPr>
        <w:t xml:space="preserve">, M., </w:t>
      </w:r>
      <w:proofErr w:type="spellStart"/>
      <w:r w:rsidRPr="00223FA4">
        <w:rPr>
          <w:rFonts w:asciiTheme="minorHAnsi" w:eastAsia="Calibri" w:hAnsiTheme="minorHAnsi" w:cstheme="minorHAnsi"/>
          <w:sz w:val="22"/>
          <w:szCs w:val="22"/>
        </w:rPr>
        <w:t>Machinandiarena</w:t>
      </w:r>
      <w:proofErr w:type="spellEnd"/>
      <w:r w:rsidRPr="00223FA4">
        <w:rPr>
          <w:rFonts w:asciiTheme="minorHAnsi" w:eastAsia="Calibri" w:hAnsiTheme="minorHAnsi" w:cstheme="minorHAnsi"/>
          <w:sz w:val="22"/>
          <w:szCs w:val="22"/>
        </w:rPr>
        <w:t xml:space="preserve">, M., </w:t>
      </w:r>
      <w:proofErr w:type="spellStart"/>
      <w:r w:rsidRPr="00223FA4">
        <w:rPr>
          <w:rFonts w:asciiTheme="minorHAnsi" w:eastAsia="Calibri" w:hAnsiTheme="minorHAnsi" w:cstheme="minorHAnsi"/>
          <w:sz w:val="22"/>
          <w:szCs w:val="22"/>
        </w:rPr>
        <w:t>Tambascio</w:t>
      </w:r>
      <w:proofErr w:type="spellEnd"/>
      <w:r w:rsidRPr="00223FA4">
        <w:rPr>
          <w:rFonts w:asciiTheme="minorHAnsi" w:eastAsia="Calibri" w:hAnsiTheme="minorHAnsi" w:cstheme="minorHAnsi"/>
          <w:sz w:val="22"/>
          <w:szCs w:val="22"/>
        </w:rPr>
        <w:t xml:space="preserve">, C., </w:t>
      </w:r>
      <w:proofErr w:type="spellStart"/>
      <w:r w:rsidRPr="00223FA4">
        <w:rPr>
          <w:rFonts w:asciiTheme="minorHAnsi" w:eastAsia="Calibri" w:hAnsiTheme="minorHAnsi" w:cstheme="minorHAnsi"/>
          <w:sz w:val="22"/>
          <w:szCs w:val="22"/>
        </w:rPr>
        <w:t>Dosio</w:t>
      </w:r>
      <w:proofErr w:type="spellEnd"/>
      <w:r w:rsidRPr="00223FA4">
        <w:rPr>
          <w:rFonts w:asciiTheme="minorHAnsi" w:eastAsia="Calibri" w:hAnsiTheme="minorHAnsi" w:cstheme="minorHAnsi"/>
          <w:sz w:val="22"/>
          <w:szCs w:val="22"/>
        </w:rPr>
        <w:t xml:space="preserve">, G., </w:t>
      </w:r>
      <w:proofErr w:type="spellStart"/>
      <w:r w:rsidRPr="00223FA4">
        <w:rPr>
          <w:rFonts w:asciiTheme="minorHAnsi" w:eastAsia="Calibri" w:hAnsiTheme="minorHAnsi" w:cstheme="minorHAnsi"/>
          <w:sz w:val="22"/>
          <w:szCs w:val="22"/>
        </w:rPr>
        <w:t>Caldiz</w:t>
      </w:r>
      <w:proofErr w:type="spellEnd"/>
      <w:r w:rsidRPr="00223FA4">
        <w:rPr>
          <w:rFonts w:asciiTheme="minorHAnsi" w:eastAsia="Calibri" w:hAnsiTheme="minorHAnsi" w:cstheme="minorHAnsi"/>
          <w:sz w:val="22"/>
          <w:szCs w:val="22"/>
        </w:rPr>
        <w:t xml:space="preserve">, D., </w:t>
      </w:r>
      <w:proofErr w:type="spellStart"/>
      <w:r w:rsidRPr="00223FA4">
        <w:rPr>
          <w:rFonts w:asciiTheme="minorHAnsi" w:eastAsia="Calibri" w:hAnsiTheme="minorHAnsi" w:cstheme="minorHAnsi"/>
          <w:sz w:val="22"/>
          <w:szCs w:val="22"/>
        </w:rPr>
        <w:t>Daleo</w:t>
      </w:r>
      <w:proofErr w:type="spellEnd"/>
      <w:r w:rsidRPr="00223FA4">
        <w:rPr>
          <w:rFonts w:asciiTheme="minorHAnsi" w:eastAsia="Calibri" w:hAnsiTheme="minorHAnsi" w:cstheme="minorHAnsi"/>
          <w:sz w:val="22"/>
          <w:szCs w:val="22"/>
        </w:rPr>
        <w:t xml:space="preserve">, G., </w:t>
      </w:r>
      <w:proofErr w:type="spellStart"/>
      <w:r w:rsidRPr="00223FA4">
        <w:rPr>
          <w:rFonts w:asciiTheme="minorHAnsi" w:eastAsia="Calibri" w:hAnsiTheme="minorHAnsi" w:cstheme="minorHAnsi"/>
          <w:sz w:val="22"/>
          <w:szCs w:val="22"/>
        </w:rPr>
        <w:t>Andreu</w:t>
      </w:r>
      <w:proofErr w:type="spellEnd"/>
      <w:r w:rsidRPr="00223FA4">
        <w:rPr>
          <w:rFonts w:asciiTheme="minorHAnsi" w:eastAsia="Calibri" w:hAnsiTheme="minorHAnsi" w:cstheme="minorHAnsi"/>
          <w:sz w:val="22"/>
          <w:szCs w:val="22"/>
        </w:rPr>
        <w:t xml:space="preserve">, A., &amp; </w:t>
      </w:r>
      <w:proofErr w:type="spellStart"/>
      <w:r w:rsidRPr="00223FA4">
        <w:rPr>
          <w:rFonts w:asciiTheme="minorHAnsi" w:eastAsia="Calibri" w:hAnsiTheme="minorHAnsi" w:cstheme="minorHAnsi"/>
          <w:sz w:val="22"/>
          <w:szCs w:val="22"/>
        </w:rPr>
        <w:t>Olivieri</w:t>
      </w:r>
      <w:proofErr w:type="spellEnd"/>
      <w:r w:rsidRPr="00223FA4">
        <w:rPr>
          <w:rFonts w:asciiTheme="minorHAnsi" w:eastAsia="Calibri" w:hAnsiTheme="minorHAnsi" w:cstheme="minorHAnsi"/>
          <w:sz w:val="22"/>
          <w:szCs w:val="22"/>
        </w:rPr>
        <w:t xml:space="preserve">, F. (2011) </w:t>
      </w:r>
      <w:proofErr w:type="spellStart"/>
      <w:r w:rsidRPr="00223FA4">
        <w:rPr>
          <w:rFonts w:asciiTheme="minorHAnsi" w:eastAsia="Calibri" w:hAnsiTheme="minorHAnsi" w:cstheme="minorHAnsi"/>
          <w:sz w:val="22"/>
          <w:szCs w:val="22"/>
        </w:rPr>
        <w:t>Effect</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foliar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applications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on post-</w:t>
      </w:r>
      <w:proofErr w:type="spellStart"/>
      <w:r w:rsidRPr="00223FA4">
        <w:rPr>
          <w:rFonts w:asciiTheme="minorHAnsi" w:eastAsia="Calibri" w:hAnsiTheme="minorHAnsi" w:cstheme="minorHAnsi"/>
          <w:sz w:val="22"/>
          <w:szCs w:val="22"/>
        </w:rPr>
        <w:t>harvest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potato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tubers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European</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Journal</w:t>
      </w:r>
      <w:proofErr w:type="spellEnd"/>
      <w:r w:rsidRPr="00223FA4">
        <w:rPr>
          <w:rFonts w:asciiTheme="minorHAnsi" w:eastAsia="Calibri" w:hAnsiTheme="minorHAnsi" w:cstheme="minorHAnsi"/>
          <w:i/>
          <w:sz w:val="22"/>
          <w:szCs w:val="22"/>
        </w:rPr>
        <w:t xml:space="preserve"> of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Pathology</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sz w:val="22"/>
          <w:szCs w:val="22"/>
        </w:rPr>
        <w:t xml:space="preserve">130, 155–163. </w:t>
      </w:r>
      <w:hyperlink r:id="rId51" w:history="1">
        <w:r w:rsidRPr="00223FA4">
          <w:rPr>
            <w:rStyle w:val="Kpr"/>
            <w:rFonts w:asciiTheme="minorHAnsi" w:eastAsia="Calibri" w:hAnsiTheme="minorHAnsi" w:cstheme="minorHAnsi"/>
            <w:sz w:val="22"/>
            <w:szCs w:val="22"/>
          </w:rPr>
          <w:t>https://doi.org/10.1007/s10658-011-9741-2</w:t>
        </w:r>
      </w:hyperlink>
      <w:r w:rsidRPr="00223FA4">
        <w:rPr>
          <w:rFonts w:asciiTheme="minorHAnsi" w:eastAsia="Calibri" w:hAnsiTheme="minorHAnsi" w:cstheme="minorHAnsi"/>
          <w:sz w:val="22"/>
          <w:szCs w:val="22"/>
        </w:rPr>
        <w:t xml:space="preserve"> </w:t>
      </w:r>
    </w:p>
    <w:p w14:paraId="1A80918D"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Lovatt</w:t>
      </w:r>
      <w:proofErr w:type="spellEnd"/>
      <w:r w:rsidRPr="00223FA4">
        <w:rPr>
          <w:rFonts w:asciiTheme="minorHAnsi" w:eastAsia="Calibri" w:hAnsiTheme="minorHAnsi" w:cstheme="minorHAnsi"/>
          <w:sz w:val="22"/>
          <w:szCs w:val="22"/>
        </w:rPr>
        <w:t xml:space="preserve">, C., &amp; </w:t>
      </w:r>
      <w:proofErr w:type="spellStart"/>
      <w:r w:rsidRPr="00223FA4">
        <w:rPr>
          <w:rFonts w:asciiTheme="minorHAnsi" w:eastAsia="Calibri" w:hAnsiTheme="minorHAnsi" w:cstheme="minorHAnsi"/>
          <w:sz w:val="22"/>
          <w:szCs w:val="22"/>
        </w:rPr>
        <w:t>Mikkelsen</w:t>
      </w:r>
      <w:proofErr w:type="spellEnd"/>
      <w:r w:rsidRPr="00223FA4">
        <w:rPr>
          <w:rFonts w:asciiTheme="minorHAnsi" w:eastAsia="Calibri" w:hAnsiTheme="minorHAnsi" w:cstheme="minorHAnsi"/>
          <w:sz w:val="22"/>
          <w:szCs w:val="22"/>
        </w:rPr>
        <w:t xml:space="preserve">, R. (2006)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fertilizers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What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are</w:t>
      </w:r>
      <w:proofErr w:type="spellEnd"/>
      <w:r w:rsidRPr="00223FA4">
        <w:rPr>
          <w:rFonts w:asciiTheme="minorHAnsi" w:eastAsia="Calibri" w:hAnsiTheme="minorHAnsi" w:cstheme="minorHAnsi"/>
          <w:sz w:val="22"/>
          <w:szCs w:val="22"/>
        </w:rPr>
        <w:t xml:space="preserve"> they? Can </w:t>
      </w:r>
      <w:proofErr w:type="spellStart"/>
      <w:r w:rsidRPr="00223FA4">
        <w:rPr>
          <w:rFonts w:asciiTheme="minorHAnsi" w:eastAsia="Calibri" w:hAnsiTheme="minorHAnsi" w:cstheme="minorHAnsi"/>
          <w:sz w:val="22"/>
          <w:szCs w:val="22"/>
        </w:rPr>
        <w:t>you</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use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them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What</w:t>
      </w:r>
      <w:proofErr w:type="spellEnd"/>
      <w:r w:rsidRPr="00223FA4">
        <w:rPr>
          <w:rFonts w:asciiTheme="minorHAnsi" w:eastAsia="Calibri" w:hAnsiTheme="minorHAnsi" w:cstheme="minorHAnsi"/>
          <w:sz w:val="22"/>
          <w:szCs w:val="22"/>
        </w:rPr>
        <w:t xml:space="preserve"> can they do? </w:t>
      </w:r>
      <w:proofErr w:type="spellStart"/>
      <w:r w:rsidRPr="00223FA4">
        <w:rPr>
          <w:rFonts w:asciiTheme="minorHAnsi" w:eastAsia="Calibri" w:hAnsiTheme="minorHAnsi" w:cstheme="minorHAnsi"/>
          <w:i/>
          <w:sz w:val="22"/>
          <w:szCs w:val="22"/>
        </w:rPr>
        <w:t>Better</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Crops</w:t>
      </w:r>
      <w:proofErr w:type="spellEnd"/>
      <w:r w:rsidRPr="00223FA4">
        <w:rPr>
          <w:rFonts w:asciiTheme="minorHAnsi" w:eastAsia="Calibri" w:hAnsiTheme="minorHAnsi" w:cstheme="minorHAnsi"/>
          <w:sz w:val="22"/>
          <w:szCs w:val="22"/>
        </w:rPr>
        <w:t>, 90, 11–13.</w:t>
      </w:r>
    </w:p>
    <w:p w14:paraId="515C87B1"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MacIntire</w:t>
      </w:r>
      <w:proofErr w:type="spellEnd"/>
      <w:r w:rsidRPr="00223FA4">
        <w:rPr>
          <w:rFonts w:asciiTheme="minorHAnsi" w:eastAsia="Calibri" w:hAnsiTheme="minorHAnsi" w:cstheme="minorHAnsi"/>
          <w:sz w:val="22"/>
          <w:szCs w:val="22"/>
        </w:rPr>
        <w:t xml:space="preserve">, W., </w:t>
      </w:r>
      <w:proofErr w:type="spellStart"/>
      <w:r w:rsidRPr="00223FA4">
        <w:rPr>
          <w:rFonts w:asciiTheme="minorHAnsi" w:eastAsia="Calibri" w:hAnsiTheme="minorHAnsi" w:cstheme="minorHAnsi"/>
          <w:sz w:val="22"/>
          <w:szCs w:val="22"/>
        </w:rPr>
        <w:t>Winterberg</w:t>
      </w:r>
      <w:proofErr w:type="spellEnd"/>
      <w:r w:rsidRPr="00223FA4">
        <w:rPr>
          <w:rFonts w:asciiTheme="minorHAnsi" w:eastAsia="Calibri" w:hAnsiTheme="minorHAnsi" w:cstheme="minorHAnsi"/>
          <w:sz w:val="22"/>
          <w:szCs w:val="22"/>
        </w:rPr>
        <w:t xml:space="preserve">, S., </w:t>
      </w:r>
      <w:proofErr w:type="spellStart"/>
      <w:r w:rsidRPr="00223FA4">
        <w:rPr>
          <w:rFonts w:asciiTheme="minorHAnsi" w:eastAsia="Calibri" w:hAnsiTheme="minorHAnsi" w:cstheme="minorHAnsi"/>
          <w:sz w:val="22"/>
          <w:szCs w:val="22"/>
        </w:rPr>
        <w:t>Hardin</w:t>
      </w:r>
      <w:proofErr w:type="spellEnd"/>
      <w:r w:rsidRPr="00223FA4">
        <w:rPr>
          <w:rFonts w:asciiTheme="minorHAnsi" w:eastAsia="Calibri" w:hAnsiTheme="minorHAnsi" w:cstheme="minorHAnsi"/>
          <w:sz w:val="22"/>
          <w:szCs w:val="22"/>
        </w:rPr>
        <w:t xml:space="preserve">, L., </w:t>
      </w:r>
      <w:proofErr w:type="spellStart"/>
      <w:r w:rsidRPr="00223FA4">
        <w:rPr>
          <w:rFonts w:asciiTheme="minorHAnsi" w:eastAsia="Calibri" w:hAnsiTheme="minorHAnsi" w:cstheme="minorHAnsi"/>
          <w:sz w:val="22"/>
          <w:szCs w:val="22"/>
        </w:rPr>
        <w:t>Sterges</w:t>
      </w:r>
      <w:proofErr w:type="spellEnd"/>
      <w:r w:rsidRPr="00223FA4">
        <w:rPr>
          <w:rFonts w:asciiTheme="minorHAnsi" w:eastAsia="Calibri" w:hAnsiTheme="minorHAnsi" w:cstheme="minorHAnsi"/>
          <w:sz w:val="22"/>
          <w:szCs w:val="22"/>
        </w:rPr>
        <w:t xml:space="preserve">, A., &amp; </w:t>
      </w:r>
      <w:proofErr w:type="spellStart"/>
      <w:r w:rsidRPr="00223FA4">
        <w:rPr>
          <w:rFonts w:asciiTheme="minorHAnsi" w:eastAsia="Calibri" w:hAnsiTheme="minorHAnsi" w:cstheme="minorHAnsi"/>
          <w:sz w:val="22"/>
          <w:szCs w:val="22"/>
        </w:rPr>
        <w:t>Clements</w:t>
      </w:r>
      <w:proofErr w:type="spellEnd"/>
      <w:r w:rsidRPr="00223FA4">
        <w:rPr>
          <w:rFonts w:asciiTheme="minorHAnsi" w:eastAsia="Calibri" w:hAnsiTheme="minorHAnsi" w:cstheme="minorHAnsi"/>
          <w:sz w:val="22"/>
          <w:szCs w:val="22"/>
        </w:rPr>
        <w:t xml:space="preserve">, L. (1950) </w:t>
      </w:r>
      <w:proofErr w:type="spellStart"/>
      <w:r w:rsidRPr="00223FA4">
        <w:rPr>
          <w:rFonts w:asciiTheme="minorHAnsi" w:eastAsia="Calibri" w:hAnsiTheme="minorHAnsi" w:cstheme="minorHAnsi"/>
          <w:sz w:val="22"/>
          <w:szCs w:val="22"/>
        </w:rPr>
        <w:t>Fertilizer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evaluation</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certain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phosphorus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phosphorous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phosphoric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materials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means</w:t>
      </w:r>
      <w:proofErr w:type="spellEnd"/>
      <w:r w:rsidRPr="00223FA4">
        <w:rPr>
          <w:rFonts w:asciiTheme="minorHAnsi" w:eastAsia="Calibri" w:hAnsiTheme="minorHAnsi" w:cstheme="minorHAnsi"/>
          <w:sz w:val="22"/>
          <w:szCs w:val="22"/>
        </w:rPr>
        <w:t xml:space="preserve"> of pot </w:t>
      </w:r>
      <w:proofErr w:type="spellStart"/>
      <w:r w:rsidRPr="00223FA4">
        <w:rPr>
          <w:rFonts w:asciiTheme="minorHAnsi" w:eastAsia="Calibri" w:hAnsiTheme="minorHAnsi" w:cstheme="minorHAnsi"/>
          <w:sz w:val="22"/>
          <w:szCs w:val="22"/>
        </w:rPr>
        <w:t>cultures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Agronomy</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Journal</w:t>
      </w:r>
      <w:proofErr w:type="spellEnd"/>
      <w:r w:rsidRPr="00223FA4">
        <w:rPr>
          <w:rFonts w:asciiTheme="minorHAnsi" w:eastAsia="Calibri" w:hAnsiTheme="minorHAnsi" w:cstheme="minorHAnsi"/>
          <w:sz w:val="22"/>
          <w:szCs w:val="22"/>
        </w:rPr>
        <w:t xml:space="preserve">, 42, 543–549. </w:t>
      </w:r>
      <w:hyperlink r:id="rId52" w:history="1">
        <w:r w:rsidRPr="00223FA4">
          <w:rPr>
            <w:rStyle w:val="Kpr"/>
            <w:rFonts w:asciiTheme="minorHAnsi" w:eastAsia="Calibri" w:hAnsiTheme="minorHAnsi" w:cstheme="minorHAnsi"/>
            <w:sz w:val="22"/>
            <w:szCs w:val="22"/>
          </w:rPr>
          <w:t>https://doi.org/10.2134/agronj1950.00021962004200110004x</w:t>
        </w:r>
      </w:hyperlink>
      <w:r w:rsidRPr="00223FA4">
        <w:rPr>
          <w:rFonts w:asciiTheme="minorHAnsi" w:eastAsia="Calibri" w:hAnsiTheme="minorHAnsi" w:cstheme="minorHAnsi"/>
          <w:sz w:val="22"/>
          <w:szCs w:val="22"/>
        </w:rPr>
        <w:t xml:space="preserve"> </w:t>
      </w:r>
    </w:p>
    <w:p w14:paraId="65CE775A"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Martínez</w:t>
      </w:r>
      <w:proofErr w:type="spellEnd"/>
      <w:r w:rsidRPr="00223FA4">
        <w:rPr>
          <w:rFonts w:asciiTheme="minorHAnsi" w:eastAsia="Calibri" w:hAnsiTheme="minorHAnsi" w:cstheme="minorHAnsi"/>
          <w:sz w:val="22"/>
          <w:szCs w:val="22"/>
        </w:rPr>
        <w:t xml:space="preserve">, S. (2016) </w:t>
      </w:r>
      <w:proofErr w:type="spellStart"/>
      <w:r w:rsidRPr="00223FA4">
        <w:rPr>
          <w:rFonts w:asciiTheme="minorHAnsi" w:eastAsia="Calibri" w:hAnsiTheme="minorHAnsi" w:cstheme="minorHAnsi"/>
          <w:sz w:val="22"/>
          <w:szCs w:val="22"/>
        </w:rPr>
        <w:t>Effects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combined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application</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fungicide</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sz w:val="22"/>
          <w:szCs w:val="22"/>
        </w:rPr>
        <w:t>stem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sheath</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yield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quality</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rice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Crop</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Protection</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sz w:val="22"/>
          <w:szCs w:val="22"/>
        </w:rPr>
        <w:t xml:space="preserve">89, 259–264. </w:t>
      </w:r>
      <w:hyperlink r:id="rId53" w:history="1">
        <w:r w:rsidRPr="00223FA4">
          <w:rPr>
            <w:rStyle w:val="Kpr"/>
            <w:rFonts w:asciiTheme="minorHAnsi" w:eastAsia="Calibri" w:hAnsiTheme="minorHAnsi" w:cstheme="minorHAnsi"/>
            <w:sz w:val="22"/>
            <w:szCs w:val="22"/>
          </w:rPr>
          <w:t>https://doi.org/10.1016/j.cropro.2016.08.002</w:t>
        </w:r>
      </w:hyperlink>
      <w:r w:rsidRPr="00223FA4">
        <w:rPr>
          <w:rFonts w:asciiTheme="minorHAnsi" w:eastAsia="Calibri" w:hAnsiTheme="minorHAnsi" w:cstheme="minorHAnsi"/>
          <w:sz w:val="22"/>
          <w:szCs w:val="22"/>
        </w:rPr>
        <w:t xml:space="preserve"> </w:t>
      </w:r>
    </w:p>
    <w:p w14:paraId="3CC5A0AC"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McDonald, A. E., Grant B. R., &amp; </w:t>
      </w:r>
      <w:proofErr w:type="spellStart"/>
      <w:r w:rsidRPr="00223FA4">
        <w:rPr>
          <w:rFonts w:asciiTheme="minorHAnsi" w:eastAsia="Calibri" w:hAnsiTheme="minorHAnsi" w:cstheme="minorHAnsi"/>
          <w:sz w:val="22"/>
          <w:szCs w:val="22"/>
        </w:rPr>
        <w:t>Plaxton</w:t>
      </w:r>
      <w:proofErr w:type="spellEnd"/>
      <w:r w:rsidRPr="00223FA4">
        <w:rPr>
          <w:rFonts w:asciiTheme="minorHAnsi" w:eastAsia="Calibri" w:hAnsiTheme="minorHAnsi" w:cstheme="minorHAnsi"/>
          <w:sz w:val="22"/>
          <w:szCs w:val="22"/>
        </w:rPr>
        <w:t xml:space="preserve">, W. C. (2001)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phosphorous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acid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relevance</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environment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agriculture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influence</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phosphate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starvation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response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Journal</w:t>
      </w:r>
      <w:proofErr w:type="spellEnd"/>
      <w:r w:rsidRPr="00223FA4">
        <w:rPr>
          <w:rFonts w:asciiTheme="minorHAnsi" w:eastAsia="Calibri" w:hAnsiTheme="minorHAnsi" w:cstheme="minorHAnsi"/>
          <w:i/>
          <w:sz w:val="22"/>
          <w:szCs w:val="22"/>
        </w:rPr>
        <w:t xml:space="preserve"> of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Nutrition</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sz w:val="22"/>
          <w:szCs w:val="22"/>
        </w:rPr>
        <w:t xml:space="preserve">24, 1505–1519. </w:t>
      </w:r>
      <w:hyperlink r:id="rId54" w:history="1">
        <w:r w:rsidRPr="00223FA4">
          <w:rPr>
            <w:rStyle w:val="Kpr"/>
            <w:rFonts w:asciiTheme="minorHAnsi" w:eastAsia="Calibri" w:hAnsiTheme="minorHAnsi" w:cstheme="minorHAnsi"/>
            <w:sz w:val="22"/>
            <w:szCs w:val="22"/>
          </w:rPr>
          <w:t>https://doi.org/10.1081/PLN-100106017</w:t>
        </w:r>
      </w:hyperlink>
      <w:r w:rsidRPr="00223FA4">
        <w:rPr>
          <w:rFonts w:asciiTheme="minorHAnsi" w:eastAsia="Calibri" w:hAnsiTheme="minorHAnsi" w:cstheme="minorHAnsi"/>
          <w:sz w:val="22"/>
          <w:szCs w:val="22"/>
        </w:rPr>
        <w:t xml:space="preserve"> </w:t>
      </w:r>
    </w:p>
    <w:p w14:paraId="04B1AC52"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Mehta, S., Kumar, A., </w:t>
      </w:r>
      <w:proofErr w:type="spellStart"/>
      <w:r w:rsidRPr="00223FA4">
        <w:rPr>
          <w:rFonts w:asciiTheme="minorHAnsi" w:eastAsia="Calibri" w:hAnsiTheme="minorHAnsi" w:cstheme="minorHAnsi"/>
          <w:sz w:val="22"/>
          <w:szCs w:val="22"/>
        </w:rPr>
        <w:t>Achary</w:t>
      </w:r>
      <w:proofErr w:type="spellEnd"/>
      <w:r w:rsidRPr="00223FA4">
        <w:rPr>
          <w:rFonts w:asciiTheme="minorHAnsi" w:eastAsia="Calibri" w:hAnsiTheme="minorHAnsi" w:cstheme="minorHAnsi"/>
          <w:sz w:val="22"/>
          <w:szCs w:val="22"/>
        </w:rPr>
        <w:t xml:space="preserve">, V. M. M., </w:t>
      </w:r>
      <w:proofErr w:type="spellStart"/>
      <w:r w:rsidRPr="00223FA4">
        <w:rPr>
          <w:rFonts w:asciiTheme="minorHAnsi" w:eastAsia="Calibri" w:hAnsiTheme="minorHAnsi" w:cstheme="minorHAnsi"/>
          <w:sz w:val="22"/>
          <w:szCs w:val="22"/>
        </w:rPr>
        <w:t>Ganesan</w:t>
      </w:r>
      <w:proofErr w:type="spellEnd"/>
      <w:r w:rsidRPr="00223FA4">
        <w:rPr>
          <w:rFonts w:asciiTheme="minorHAnsi" w:eastAsia="Calibri" w:hAnsiTheme="minorHAnsi" w:cstheme="minorHAnsi"/>
          <w:sz w:val="22"/>
          <w:szCs w:val="22"/>
        </w:rPr>
        <w:t xml:space="preserve">, P., </w:t>
      </w:r>
      <w:proofErr w:type="spellStart"/>
      <w:r w:rsidRPr="00223FA4">
        <w:rPr>
          <w:rFonts w:asciiTheme="minorHAnsi" w:eastAsia="Calibri" w:hAnsiTheme="minorHAnsi" w:cstheme="minorHAnsi"/>
          <w:sz w:val="22"/>
          <w:szCs w:val="22"/>
        </w:rPr>
        <w:t>Patel</w:t>
      </w:r>
      <w:proofErr w:type="spellEnd"/>
      <w:r w:rsidRPr="00223FA4">
        <w:rPr>
          <w:rFonts w:asciiTheme="minorHAnsi" w:eastAsia="Calibri" w:hAnsiTheme="minorHAnsi" w:cstheme="minorHAnsi"/>
          <w:sz w:val="22"/>
          <w:szCs w:val="22"/>
        </w:rPr>
        <w:t xml:space="preserve">, A., Singh, A., </w:t>
      </w:r>
      <w:proofErr w:type="spellStart"/>
      <w:r w:rsidRPr="00223FA4">
        <w:rPr>
          <w:rFonts w:asciiTheme="minorHAnsi" w:eastAsia="Calibri" w:hAnsiTheme="minorHAnsi" w:cstheme="minorHAnsi"/>
          <w:sz w:val="22"/>
          <w:szCs w:val="22"/>
        </w:rPr>
        <w:t>Rathi</w:t>
      </w:r>
      <w:proofErr w:type="spellEnd"/>
      <w:r w:rsidRPr="00223FA4">
        <w:rPr>
          <w:rFonts w:asciiTheme="minorHAnsi" w:eastAsia="Calibri" w:hAnsiTheme="minorHAnsi" w:cstheme="minorHAnsi"/>
          <w:sz w:val="22"/>
          <w:szCs w:val="22"/>
        </w:rPr>
        <w:t xml:space="preserve">, N., </w:t>
      </w:r>
      <w:proofErr w:type="spellStart"/>
      <w:r w:rsidRPr="00223FA4">
        <w:rPr>
          <w:rFonts w:asciiTheme="minorHAnsi" w:eastAsia="Calibri" w:hAnsiTheme="minorHAnsi" w:cstheme="minorHAnsi"/>
          <w:sz w:val="22"/>
          <w:szCs w:val="22"/>
        </w:rPr>
        <w:t>Das</w:t>
      </w:r>
      <w:proofErr w:type="spellEnd"/>
      <w:r w:rsidRPr="00223FA4">
        <w:rPr>
          <w:rFonts w:asciiTheme="minorHAnsi" w:eastAsia="Calibri" w:hAnsiTheme="minorHAnsi" w:cstheme="minorHAnsi"/>
          <w:sz w:val="22"/>
          <w:szCs w:val="22"/>
        </w:rPr>
        <w:t xml:space="preserve">, T.K., Lal, S.K., &amp; </w:t>
      </w:r>
      <w:proofErr w:type="spellStart"/>
      <w:r w:rsidRPr="00223FA4">
        <w:rPr>
          <w:rFonts w:asciiTheme="minorHAnsi" w:eastAsia="Calibri" w:hAnsiTheme="minorHAnsi" w:cstheme="minorHAnsi"/>
          <w:sz w:val="22"/>
          <w:szCs w:val="22"/>
        </w:rPr>
        <w:t>Reddy</w:t>
      </w:r>
      <w:proofErr w:type="spellEnd"/>
      <w:r w:rsidRPr="00223FA4">
        <w:rPr>
          <w:rFonts w:asciiTheme="minorHAnsi" w:eastAsia="Calibri" w:hAnsiTheme="minorHAnsi" w:cstheme="minorHAnsi"/>
          <w:sz w:val="22"/>
          <w:szCs w:val="22"/>
        </w:rPr>
        <w:t xml:space="preserve">, M.K. (2022) </w:t>
      </w:r>
      <w:proofErr w:type="spellStart"/>
      <w:r w:rsidRPr="00223FA4">
        <w:rPr>
          <w:rFonts w:asciiTheme="minorHAnsi" w:eastAsia="Calibri" w:hAnsiTheme="minorHAnsi" w:cstheme="minorHAnsi"/>
          <w:sz w:val="22"/>
          <w:szCs w:val="22"/>
        </w:rPr>
        <w:t>Antifungal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defense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elicitor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activity</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fungal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blast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i/>
          <w:sz w:val="22"/>
          <w:szCs w:val="22"/>
        </w:rPr>
        <w:t>ptxD</w:t>
      </w:r>
      <w:proofErr w:type="spellEnd"/>
      <w:r w:rsidRPr="00223FA4">
        <w:rPr>
          <w:rFonts w:asciiTheme="minorHAnsi" w:eastAsia="Calibri" w:hAnsiTheme="minorHAnsi" w:cstheme="minorHAnsi"/>
          <w:i/>
          <w:sz w:val="22"/>
          <w:szCs w:val="22"/>
        </w:rPr>
        <w:t xml:space="preserve">-OE </w:t>
      </w:r>
      <w:proofErr w:type="spellStart"/>
      <w:r w:rsidRPr="00223FA4">
        <w:rPr>
          <w:rFonts w:asciiTheme="minorHAnsi" w:eastAsia="Calibri" w:hAnsiTheme="minorHAnsi" w:cstheme="minorHAnsi"/>
          <w:sz w:val="22"/>
          <w:szCs w:val="22"/>
        </w:rPr>
        <w:t>transgenic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indica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rice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acceptor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parent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Pesticide</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Biochemistry</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and</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Physiology</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sz w:val="22"/>
          <w:szCs w:val="22"/>
        </w:rPr>
        <w:t xml:space="preserve">182, </w:t>
      </w:r>
      <w:proofErr w:type="spellStart"/>
      <w:r w:rsidRPr="00223FA4">
        <w:rPr>
          <w:rFonts w:asciiTheme="minorHAnsi" w:eastAsia="Calibri" w:hAnsiTheme="minorHAnsi" w:cstheme="minorHAnsi"/>
          <w:sz w:val="22"/>
          <w:szCs w:val="22"/>
        </w:rPr>
        <w:t>Article</w:t>
      </w:r>
      <w:proofErr w:type="spellEnd"/>
      <w:r w:rsidRPr="00223FA4">
        <w:rPr>
          <w:rFonts w:asciiTheme="minorHAnsi" w:eastAsia="Calibri" w:hAnsiTheme="minorHAnsi" w:cstheme="minorHAnsi"/>
          <w:sz w:val="22"/>
          <w:szCs w:val="22"/>
        </w:rPr>
        <w:t xml:space="preserve"> 105026. </w:t>
      </w:r>
      <w:hyperlink r:id="rId55" w:history="1">
        <w:r w:rsidRPr="00223FA4">
          <w:rPr>
            <w:rStyle w:val="Kpr"/>
            <w:rFonts w:asciiTheme="minorHAnsi" w:eastAsia="Calibri" w:hAnsiTheme="minorHAnsi" w:cstheme="minorHAnsi"/>
            <w:sz w:val="22"/>
            <w:szCs w:val="22"/>
          </w:rPr>
          <w:t>https://doi.org/10.1016/j.pestbp.2021.105026</w:t>
        </w:r>
      </w:hyperlink>
      <w:r w:rsidRPr="00223FA4">
        <w:rPr>
          <w:rFonts w:asciiTheme="minorHAnsi" w:eastAsia="Calibri" w:hAnsiTheme="minorHAnsi" w:cstheme="minorHAnsi"/>
          <w:sz w:val="22"/>
          <w:szCs w:val="22"/>
        </w:rPr>
        <w:t xml:space="preserve"> </w:t>
      </w:r>
    </w:p>
    <w:p w14:paraId="2F2C845B"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Mensi</w:t>
      </w:r>
      <w:proofErr w:type="spellEnd"/>
      <w:r w:rsidRPr="00223FA4">
        <w:rPr>
          <w:rFonts w:asciiTheme="minorHAnsi" w:eastAsia="Calibri" w:hAnsiTheme="minorHAnsi" w:cstheme="minorHAnsi"/>
          <w:sz w:val="22"/>
          <w:szCs w:val="22"/>
        </w:rPr>
        <w:t xml:space="preserve">, I., </w:t>
      </w:r>
      <w:proofErr w:type="spellStart"/>
      <w:r w:rsidRPr="00223FA4">
        <w:rPr>
          <w:rFonts w:asciiTheme="minorHAnsi" w:eastAsia="Calibri" w:hAnsiTheme="minorHAnsi" w:cstheme="minorHAnsi"/>
          <w:sz w:val="22"/>
          <w:szCs w:val="22"/>
        </w:rPr>
        <w:t>Jabnoun-Khiareddine</w:t>
      </w:r>
      <w:proofErr w:type="spellEnd"/>
      <w:r w:rsidRPr="00223FA4">
        <w:rPr>
          <w:rFonts w:asciiTheme="minorHAnsi" w:eastAsia="Calibri" w:hAnsiTheme="minorHAnsi" w:cstheme="minorHAnsi"/>
          <w:sz w:val="22"/>
          <w:szCs w:val="22"/>
        </w:rPr>
        <w:t xml:space="preserve">, H., </w:t>
      </w:r>
      <w:proofErr w:type="spellStart"/>
      <w:r w:rsidRPr="00223FA4">
        <w:rPr>
          <w:rFonts w:asciiTheme="minorHAnsi" w:eastAsia="Calibri" w:hAnsiTheme="minorHAnsi" w:cstheme="minorHAnsi"/>
          <w:sz w:val="22"/>
          <w:szCs w:val="22"/>
        </w:rPr>
        <w:t>Zarrougui</w:t>
      </w:r>
      <w:proofErr w:type="spellEnd"/>
      <w:r w:rsidRPr="00223FA4">
        <w:rPr>
          <w:rFonts w:asciiTheme="minorHAnsi" w:eastAsia="Calibri" w:hAnsiTheme="minorHAnsi" w:cstheme="minorHAnsi"/>
          <w:sz w:val="22"/>
          <w:szCs w:val="22"/>
        </w:rPr>
        <w:t xml:space="preserve">, N.E., Ben </w:t>
      </w:r>
      <w:proofErr w:type="spellStart"/>
      <w:r w:rsidRPr="00223FA4">
        <w:rPr>
          <w:rFonts w:asciiTheme="minorHAnsi" w:eastAsia="Calibri" w:hAnsiTheme="minorHAnsi" w:cstheme="minorHAnsi"/>
          <w:sz w:val="22"/>
          <w:szCs w:val="22"/>
        </w:rPr>
        <w:t>Zahra</w:t>
      </w:r>
      <w:proofErr w:type="spellEnd"/>
      <w:r w:rsidRPr="00223FA4">
        <w:rPr>
          <w:rFonts w:asciiTheme="minorHAnsi" w:eastAsia="Calibri" w:hAnsiTheme="minorHAnsi" w:cstheme="minorHAnsi"/>
          <w:sz w:val="22"/>
          <w:szCs w:val="22"/>
        </w:rPr>
        <w:t xml:space="preserve">, H., </w:t>
      </w:r>
      <w:proofErr w:type="spellStart"/>
      <w:r w:rsidRPr="00223FA4">
        <w:rPr>
          <w:rFonts w:asciiTheme="minorHAnsi" w:eastAsia="Calibri" w:hAnsiTheme="minorHAnsi" w:cstheme="minorHAnsi"/>
          <w:sz w:val="22"/>
          <w:szCs w:val="22"/>
        </w:rPr>
        <w:t>Cesbron</w:t>
      </w:r>
      <w:proofErr w:type="spellEnd"/>
      <w:r w:rsidRPr="00223FA4">
        <w:rPr>
          <w:rFonts w:asciiTheme="minorHAnsi" w:eastAsia="Calibri" w:hAnsiTheme="minorHAnsi" w:cstheme="minorHAnsi"/>
          <w:sz w:val="22"/>
          <w:szCs w:val="22"/>
        </w:rPr>
        <w:t xml:space="preserve">, S., Jacques, M.A., &amp; </w:t>
      </w:r>
      <w:proofErr w:type="spellStart"/>
      <w:r w:rsidRPr="00223FA4">
        <w:rPr>
          <w:rFonts w:asciiTheme="minorHAnsi" w:eastAsia="Calibri" w:hAnsiTheme="minorHAnsi" w:cstheme="minorHAnsi"/>
          <w:sz w:val="22"/>
          <w:szCs w:val="22"/>
        </w:rPr>
        <w:t>Daami-Remadi</w:t>
      </w:r>
      <w:proofErr w:type="spellEnd"/>
      <w:r w:rsidRPr="00223FA4">
        <w:rPr>
          <w:rFonts w:asciiTheme="minorHAnsi" w:eastAsia="Calibri" w:hAnsiTheme="minorHAnsi" w:cstheme="minorHAnsi"/>
          <w:sz w:val="22"/>
          <w:szCs w:val="22"/>
        </w:rPr>
        <w:t xml:space="preserve">, M. (2018) First </w:t>
      </w:r>
      <w:proofErr w:type="spellStart"/>
      <w:r w:rsidRPr="00223FA4">
        <w:rPr>
          <w:rFonts w:asciiTheme="minorHAnsi" w:eastAsia="Calibri" w:hAnsiTheme="minorHAnsi" w:cstheme="minorHAnsi"/>
          <w:sz w:val="22"/>
          <w:szCs w:val="22"/>
        </w:rPr>
        <w:t>report</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speck</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caused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by</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Pseudomonas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syringae</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sz w:val="22"/>
          <w:szCs w:val="22"/>
        </w:rPr>
        <w:t>pv</w:t>
      </w:r>
      <w:proofErr w:type="spellEnd"/>
      <w:r w:rsidRPr="00223FA4">
        <w:rPr>
          <w:rFonts w:asciiTheme="minorHAnsi" w:eastAsia="Calibri" w:hAnsiTheme="minorHAnsi" w:cstheme="minorHAnsi"/>
          <w:sz w:val="22"/>
          <w:szCs w:val="22"/>
        </w:rPr>
        <w:t>.</w:t>
      </w:r>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tomato</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Tunisia</w:t>
      </w:r>
      <w:proofErr w:type="spellEnd"/>
      <w:r w:rsidRPr="00223FA4">
        <w:rPr>
          <w:rFonts w:asciiTheme="minorHAnsi" w:eastAsia="Calibri" w:hAnsiTheme="minorHAnsi" w:cstheme="minorHAnsi"/>
          <w:sz w:val="22"/>
          <w:szCs w:val="22"/>
        </w:rPr>
        <w:t xml:space="preserve">. </w:t>
      </w:r>
      <w:r w:rsidRPr="00223FA4">
        <w:rPr>
          <w:rFonts w:asciiTheme="minorHAnsi" w:eastAsia="Calibri" w:hAnsiTheme="minorHAnsi" w:cstheme="minorHAnsi"/>
          <w:i/>
          <w:sz w:val="22"/>
          <w:szCs w:val="22"/>
        </w:rPr>
        <w:t xml:space="preserve">New </w:t>
      </w:r>
      <w:proofErr w:type="spellStart"/>
      <w:r w:rsidRPr="00223FA4">
        <w:rPr>
          <w:rFonts w:asciiTheme="minorHAnsi" w:eastAsia="Calibri" w:hAnsiTheme="minorHAnsi" w:cstheme="minorHAnsi"/>
          <w:i/>
          <w:sz w:val="22"/>
          <w:szCs w:val="22"/>
        </w:rPr>
        <w:t>Disease</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Reports</w:t>
      </w:r>
      <w:proofErr w:type="spellEnd"/>
      <w:r w:rsidRPr="00223FA4">
        <w:rPr>
          <w:rFonts w:asciiTheme="minorHAnsi" w:eastAsia="Calibri" w:hAnsiTheme="minorHAnsi" w:cstheme="minorHAnsi"/>
          <w:sz w:val="22"/>
          <w:szCs w:val="22"/>
        </w:rPr>
        <w:t xml:space="preserve">, 38, 21. </w:t>
      </w:r>
      <w:hyperlink r:id="rId56" w:history="1">
        <w:r w:rsidRPr="00223FA4">
          <w:rPr>
            <w:rStyle w:val="Kpr"/>
            <w:rFonts w:asciiTheme="minorHAnsi" w:eastAsia="Calibri" w:hAnsiTheme="minorHAnsi" w:cstheme="minorHAnsi"/>
            <w:sz w:val="22"/>
            <w:szCs w:val="22"/>
          </w:rPr>
          <w:t>https://doi.org/10.5197/j.2044-0588.2018.038.021</w:t>
        </w:r>
      </w:hyperlink>
      <w:r w:rsidRPr="00223FA4">
        <w:rPr>
          <w:rFonts w:asciiTheme="minorHAnsi" w:eastAsia="Calibri" w:hAnsiTheme="minorHAnsi" w:cstheme="minorHAnsi"/>
          <w:sz w:val="22"/>
          <w:szCs w:val="22"/>
        </w:rPr>
        <w:t xml:space="preserve"> </w:t>
      </w:r>
    </w:p>
    <w:p w14:paraId="59DE643C"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Najdabbasi</w:t>
      </w:r>
      <w:proofErr w:type="spellEnd"/>
      <w:r w:rsidRPr="00223FA4">
        <w:rPr>
          <w:rFonts w:asciiTheme="minorHAnsi" w:eastAsia="Calibri" w:hAnsiTheme="minorHAnsi" w:cstheme="minorHAnsi"/>
          <w:sz w:val="22"/>
          <w:szCs w:val="22"/>
        </w:rPr>
        <w:t xml:space="preserve">, N., </w:t>
      </w:r>
      <w:proofErr w:type="spellStart"/>
      <w:r w:rsidRPr="00223FA4">
        <w:rPr>
          <w:rFonts w:asciiTheme="minorHAnsi" w:eastAsia="Calibri" w:hAnsiTheme="minorHAnsi" w:cstheme="minorHAnsi"/>
          <w:sz w:val="22"/>
          <w:szCs w:val="22"/>
        </w:rPr>
        <w:t>Mirmajlessi</w:t>
      </w:r>
      <w:proofErr w:type="spellEnd"/>
      <w:r w:rsidRPr="00223FA4">
        <w:rPr>
          <w:rFonts w:asciiTheme="minorHAnsi" w:eastAsia="Calibri" w:hAnsiTheme="minorHAnsi" w:cstheme="minorHAnsi"/>
          <w:sz w:val="22"/>
          <w:szCs w:val="22"/>
        </w:rPr>
        <w:t xml:space="preserve">, S. M., </w:t>
      </w:r>
      <w:proofErr w:type="spellStart"/>
      <w:r w:rsidRPr="00223FA4">
        <w:rPr>
          <w:rFonts w:asciiTheme="minorHAnsi" w:eastAsia="Calibri" w:hAnsiTheme="minorHAnsi" w:cstheme="minorHAnsi"/>
          <w:sz w:val="22"/>
          <w:szCs w:val="22"/>
        </w:rPr>
        <w:t>Dewitte</w:t>
      </w:r>
      <w:proofErr w:type="spellEnd"/>
      <w:r w:rsidRPr="00223FA4">
        <w:rPr>
          <w:rFonts w:asciiTheme="minorHAnsi" w:eastAsia="Calibri" w:hAnsiTheme="minorHAnsi" w:cstheme="minorHAnsi"/>
          <w:sz w:val="22"/>
          <w:szCs w:val="22"/>
        </w:rPr>
        <w:t xml:space="preserve">, K., </w:t>
      </w:r>
      <w:proofErr w:type="spellStart"/>
      <w:r w:rsidRPr="00223FA4">
        <w:rPr>
          <w:rFonts w:asciiTheme="minorHAnsi" w:eastAsia="Calibri" w:hAnsiTheme="minorHAnsi" w:cstheme="minorHAnsi"/>
          <w:sz w:val="22"/>
          <w:szCs w:val="22"/>
        </w:rPr>
        <w:t>Mänd</w:t>
      </w:r>
      <w:proofErr w:type="spellEnd"/>
      <w:r w:rsidRPr="00223FA4">
        <w:rPr>
          <w:rFonts w:asciiTheme="minorHAnsi" w:eastAsia="Calibri" w:hAnsiTheme="minorHAnsi" w:cstheme="minorHAnsi"/>
          <w:sz w:val="22"/>
          <w:szCs w:val="22"/>
        </w:rPr>
        <w:t xml:space="preserve">, M., </w:t>
      </w:r>
      <w:proofErr w:type="spellStart"/>
      <w:r w:rsidRPr="00223FA4">
        <w:rPr>
          <w:rFonts w:asciiTheme="minorHAnsi" w:eastAsia="Calibri" w:hAnsiTheme="minorHAnsi" w:cstheme="minorHAnsi"/>
          <w:sz w:val="22"/>
          <w:szCs w:val="22"/>
        </w:rPr>
        <w:t>Landschoot</w:t>
      </w:r>
      <w:proofErr w:type="spellEnd"/>
      <w:r w:rsidRPr="00223FA4">
        <w:rPr>
          <w:rFonts w:asciiTheme="minorHAnsi" w:eastAsia="Calibri" w:hAnsiTheme="minorHAnsi" w:cstheme="minorHAnsi"/>
          <w:sz w:val="22"/>
          <w:szCs w:val="22"/>
        </w:rPr>
        <w:t xml:space="preserve">, S., &amp; </w:t>
      </w:r>
      <w:proofErr w:type="spellStart"/>
      <w:r w:rsidRPr="00223FA4">
        <w:rPr>
          <w:rFonts w:asciiTheme="minorHAnsi" w:eastAsia="Calibri" w:hAnsiTheme="minorHAnsi" w:cstheme="minorHAnsi"/>
          <w:sz w:val="22"/>
          <w:szCs w:val="22"/>
        </w:rPr>
        <w:t>Haesaert</w:t>
      </w:r>
      <w:proofErr w:type="spellEnd"/>
      <w:r w:rsidRPr="00223FA4">
        <w:rPr>
          <w:rFonts w:asciiTheme="minorHAnsi" w:eastAsia="Calibri" w:hAnsiTheme="minorHAnsi" w:cstheme="minorHAnsi"/>
          <w:sz w:val="22"/>
          <w:szCs w:val="22"/>
        </w:rPr>
        <w:t xml:space="preserve">, G. (2022) Combination of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reduced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doses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fungicides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encourages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protection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Phytophthora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infestans</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potatoes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Agriculture</w:t>
      </w:r>
      <w:proofErr w:type="spellEnd"/>
      <w:r w:rsidRPr="00223FA4">
        <w:rPr>
          <w:rFonts w:asciiTheme="minorHAnsi" w:eastAsia="Calibri" w:hAnsiTheme="minorHAnsi" w:cstheme="minorHAnsi"/>
          <w:sz w:val="22"/>
          <w:szCs w:val="22"/>
        </w:rPr>
        <w:t xml:space="preserve">, 12(2), 189. </w:t>
      </w:r>
      <w:hyperlink r:id="rId57" w:history="1">
        <w:r w:rsidRPr="00223FA4">
          <w:rPr>
            <w:rStyle w:val="Kpr"/>
            <w:rFonts w:asciiTheme="minorHAnsi" w:eastAsia="Calibri" w:hAnsiTheme="minorHAnsi" w:cstheme="minorHAnsi"/>
            <w:sz w:val="22"/>
            <w:szCs w:val="22"/>
          </w:rPr>
          <w:t>https://doi.org/10.3390/agriculture12020189</w:t>
        </w:r>
      </w:hyperlink>
      <w:r w:rsidRPr="00223FA4">
        <w:rPr>
          <w:rFonts w:asciiTheme="minorHAnsi" w:eastAsia="Calibri" w:hAnsiTheme="minorHAnsi" w:cstheme="minorHAnsi"/>
          <w:sz w:val="22"/>
          <w:szCs w:val="22"/>
        </w:rPr>
        <w:t xml:space="preserve"> </w:t>
      </w:r>
    </w:p>
    <w:p w14:paraId="43B82F15"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Popović</w:t>
      </w:r>
      <w:proofErr w:type="spellEnd"/>
      <w:r w:rsidRPr="00223FA4">
        <w:rPr>
          <w:rFonts w:asciiTheme="minorHAnsi" w:eastAsia="Calibri" w:hAnsiTheme="minorHAnsi" w:cstheme="minorHAnsi"/>
          <w:sz w:val="22"/>
          <w:szCs w:val="22"/>
        </w:rPr>
        <w:t xml:space="preserve">, T., </w:t>
      </w:r>
      <w:proofErr w:type="spellStart"/>
      <w:proofErr w:type="gramStart"/>
      <w:r w:rsidRPr="00223FA4">
        <w:rPr>
          <w:rFonts w:asciiTheme="minorHAnsi" w:eastAsia="Calibri" w:hAnsiTheme="minorHAnsi" w:cstheme="minorHAnsi"/>
          <w:sz w:val="22"/>
          <w:szCs w:val="22"/>
        </w:rPr>
        <w:t>Ivanović</w:t>
      </w:r>
      <w:proofErr w:type="spellEnd"/>
      <w:r w:rsidRPr="00223FA4">
        <w:rPr>
          <w:rFonts w:asciiTheme="minorHAnsi" w:eastAsia="Calibri" w:hAnsiTheme="minorHAnsi" w:cstheme="minorHAnsi"/>
          <w:sz w:val="22"/>
          <w:szCs w:val="22"/>
        </w:rPr>
        <w:t>,  Ž.</w:t>
      </w:r>
      <w:proofErr w:type="gramEnd"/>
      <w:r w:rsidRPr="00223FA4">
        <w:rPr>
          <w:rFonts w:asciiTheme="minorHAnsi" w:eastAsia="Calibri" w:hAnsiTheme="minorHAnsi" w:cstheme="minorHAnsi"/>
          <w:sz w:val="22"/>
          <w:szCs w:val="22"/>
        </w:rPr>
        <w:t xml:space="preserve">,  &amp; </w:t>
      </w:r>
      <w:proofErr w:type="spellStart"/>
      <w:r w:rsidRPr="00223FA4">
        <w:rPr>
          <w:rFonts w:asciiTheme="minorHAnsi" w:eastAsia="Calibri" w:hAnsiTheme="minorHAnsi" w:cstheme="minorHAnsi"/>
          <w:sz w:val="22"/>
          <w:szCs w:val="22"/>
        </w:rPr>
        <w:t>Ignjatov</w:t>
      </w:r>
      <w:proofErr w:type="spellEnd"/>
      <w:r w:rsidRPr="00223FA4">
        <w:rPr>
          <w:rFonts w:asciiTheme="minorHAnsi" w:eastAsia="Calibri" w:hAnsiTheme="minorHAnsi" w:cstheme="minorHAnsi"/>
          <w:sz w:val="22"/>
          <w:szCs w:val="22"/>
        </w:rPr>
        <w:t xml:space="preserve">, M. (2015)  First </w:t>
      </w:r>
      <w:proofErr w:type="spellStart"/>
      <w:r w:rsidRPr="00223FA4">
        <w:rPr>
          <w:rFonts w:asciiTheme="minorHAnsi" w:eastAsia="Calibri" w:hAnsiTheme="minorHAnsi" w:cstheme="minorHAnsi"/>
          <w:sz w:val="22"/>
          <w:szCs w:val="22"/>
        </w:rPr>
        <w:t>report</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i/>
          <w:sz w:val="22"/>
          <w:szCs w:val="22"/>
        </w:rPr>
        <w:t>Pseudomonas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viridiflava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causing</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pith</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necrosis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Solanum</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lycopersicum</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Serbia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Disease</w:t>
      </w:r>
      <w:proofErr w:type="spellEnd"/>
      <w:r w:rsidRPr="00223FA4">
        <w:rPr>
          <w:rFonts w:asciiTheme="minorHAnsi" w:eastAsia="Calibri" w:hAnsiTheme="minorHAnsi" w:cstheme="minorHAnsi"/>
          <w:sz w:val="22"/>
          <w:szCs w:val="22"/>
        </w:rPr>
        <w:t xml:space="preserve">, 99(7), 1033–1033. </w:t>
      </w:r>
      <w:hyperlink r:id="rId58" w:history="1">
        <w:r w:rsidRPr="00223FA4">
          <w:rPr>
            <w:rStyle w:val="Kpr"/>
            <w:rFonts w:asciiTheme="minorHAnsi" w:eastAsia="Calibri" w:hAnsiTheme="minorHAnsi" w:cstheme="minorHAnsi"/>
            <w:sz w:val="22"/>
            <w:szCs w:val="22"/>
          </w:rPr>
          <w:t>https://doi.org/10.1094/PDIS-01-15-0052-PDN</w:t>
        </w:r>
      </w:hyperlink>
      <w:r w:rsidRPr="00223FA4">
        <w:rPr>
          <w:rFonts w:asciiTheme="minorHAnsi" w:eastAsia="Calibri" w:hAnsiTheme="minorHAnsi" w:cstheme="minorHAnsi"/>
          <w:sz w:val="22"/>
          <w:szCs w:val="22"/>
        </w:rPr>
        <w:t xml:space="preserve"> </w:t>
      </w:r>
    </w:p>
    <w:p w14:paraId="0BF317F1"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Preston, G.M. (2000) </w:t>
      </w:r>
      <w:proofErr w:type="spellStart"/>
      <w:r w:rsidRPr="00223FA4">
        <w:rPr>
          <w:rFonts w:asciiTheme="minorHAnsi" w:eastAsia="Calibri" w:hAnsiTheme="minorHAnsi" w:cstheme="minorHAnsi"/>
          <w:i/>
          <w:sz w:val="22"/>
          <w:szCs w:val="22"/>
        </w:rPr>
        <w:t>Pseudomonas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syringae</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sz w:val="22"/>
          <w:szCs w:val="22"/>
        </w:rPr>
        <w:t>pv</w:t>
      </w:r>
      <w:proofErr w:type="spellEnd"/>
      <w:r w:rsidRPr="00223FA4">
        <w:rPr>
          <w:rFonts w:asciiTheme="minorHAnsi" w:eastAsia="Calibri" w:hAnsiTheme="minorHAnsi" w:cstheme="minorHAnsi"/>
          <w:sz w:val="22"/>
          <w:szCs w:val="22"/>
        </w:rPr>
        <w:t>.</w:t>
      </w:r>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right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pathogen</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right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at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right</w:t>
      </w:r>
      <w:proofErr w:type="spellEnd"/>
      <w:r w:rsidRPr="00223FA4">
        <w:rPr>
          <w:rFonts w:asciiTheme="minorHAnsi" w:eastAsia="Calibri" w:hAnsiTheme="minorHAnsi" w:cstheme="minorHAnsi"/>
          <w:sz w:val="22"/>
          <w:szCs w:val="22"/>
        </w:rPr>
        <w:t xml:space="preserve"> time. </w:t>
      </w:r>
      <w:proofErr w:type="spellStart"/>
      <w:r w:rsidRPr="00223FA4">
        <w:rPr>
          <w:rFonts w:asciiTheme="minorHAnsi" w:eastAsia="Calibri" w:hAnsiTheme="minorHAnsi" w:cstheme="minorHAnsi"/>
          <w:i/>
          <w:sz w:val="22"/>
          <w:szCs w:val="22"/>
        </w:rPr>
        <w:t>Molecular</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Pathology</w:t>
      </w:r>
      <w:proofErr w:type="spellEnd"/>
      <w:r w:rsidRPr="00223FA4">
        <w:rPr>
          <w:rFonts w:asciiTheme="minorHAnsi" w:eastAsia="Calibri" w:hAnsiTheme="minorHAnsi" w:cstheme="minorHAnsi"/>
          <w:i/>
          <w:sz w:val="22"/>
          <w:szCs w:val="22"/>
        </w:rPr>
        <w:t>,</w:t>
      </w:r>
      <w:r w:rsidRPr="00223FA4">
        <w:rPr>
          <w:rFonts w:asciiTheme="minorHAnsi" w:eastAsia="Calibri" w:hAnsiTheme="minorHAnsi" w:cstheme="minorHAnsi"/>
          <w:sz w:val="22"/>
          <w:szCs w:val="22"/>
        </w:rPr>
        <w:t xml:space="preserve"> 1(5), 263–275. </w:t>
      </w:r>
      <w:hyperlink r:id="rId59" w:history="1">
        <w:r w:rsidRPr="00223FA4">
          <w:rPr>
            <w:rStyle w:val="Kpr"/>
            <w:rFonts w:asciiTheme="minorHAnsi" w:eastAsia="Calibri" w:hAnsiTheme="minorHAnsi" w:cstheme="minorHAnsi"/>
            <w:sz w:val="22"/>
            <w:szCs w:val="22"/>
          </w:rPr>
          <w:t>https://doi.org/10.1046/j.1364-3703.2000.00036.x</w:t>
        </w:r>
      </w:hyperlink>
      <w:r w:rsidRPr="00223FA4">
        <w:rPr>
          <w:rFonts w:asciiTheme="minorHAnsi" w:eastAsia="Calibri" w:hAnsiTheme="minorHAnsi" w:cstheme="minorHAnsi"/>
          <w:sz w:val="22"/>
          <w:szCs w:val="22"/>
        </w:rPr>
        <w:t xml:space="preserve">. </w:t>
      </w:r>
    </w:p>
    <w:p w14:paraId="07EA2DD4"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Reuveni</w:t>
      </w:r>
      <w:proofErr w:type="spellEnd"/>
      <w:r w:rsidRPr="00223FA4">
        <w:rPr>
          <w:rFonts w:asciiTheme="minorHAnsi" w:eastAsia="Calibri" w:hAnsiTheme="minorHAnsi" w:cstheme="minorHAnsi"/>
          <w:sz w:val="22"/>
          <w:szCs w:val="22"/>
        </w:rPr>
        <w:t xml:space="preserve">, M., </w:t>
      </w:r>
      <w:proofErr w:type="spellStart"/>
      <w:r w:rsidRPr="00223FA4">
        <w:rPr>
          <w:rFonts w:asciiTheme="minorHAnsi" w:eastAsia="Calibri" w:hAnsiTheme="minorHAnsi" w:cstheme="minorHAnsi"/>
          <w:sz w:val="22"/>
          <w:szCs w:val="22"/>
        </w:rPr>
        <w:t>Sheglov</w:t>
      </w:r>
      <w:proofErr w:type="spellEnd"/>
      <w:r w:rsidRPr="00223FA4">
        <w:rPr>
          <w:rFonts w:asciiTheme="minorHAnsi" w:eastAsia="Calibri" w:hAnsiTheme="minorHAnsi" w:cstheme="minorHAnsi"/>
          <w:sz w:val="22"/>
          <w:szCs w:val="22"/>
        </w:rPr>
        <w:t xml:space="preserve">, D., &amp; Cohen, Y. (2003) Control of </w:t>
      </w:r>
      <w:proofErr w:type="spellStart"/>
      <w:r w:rsidRPr="00223FA4">
        <w:rPr>
          <w:rFonts w:asciiTheme="minorHAnsi" w:eastAsia="Calibri" w:hAnsiTheme="minorHAnsi" w:cstheme="minorHAnsi"/>
          <w:sz w:val="22"/>
          <w:szCs w:val="22"/>
        </w:rPr>
        <w:t>moldy-core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decay</w:t>
      </w:r>
      <w:proofErr w:type="spellEnd"/>
      <w:r w:rsidRPr="00223FA4">
        <w:rPr>
          <w:rFonts w:asciiTheme="minorHAnsi" w:eastAsia="Calibri" w:hAnsiTheme="minorHAnsi" w:cstheme="minorHAnsi"/>
          <w:sz w:val="22"/>
          <w:szCs w:val="22"/>
        </w:rPr>
        <w:t xml:space="preserve"> in </w:t>
      </w:r>
      <w:proofErr w:type="spellStart"/>
      <w:r w:rsidRPr="00223FA4">
        <w:rPr>
          <w:rFonts w:asciiTheme="minorHAnsi" w:eastAsia="Calibri" w:hAnsiTheme="minorHAnsi" w:cstheme="minorHAnsi"/>
          <w:sz w:val="22"/>
          <w:szCs w:val="22"/>
        </w:rPr>
        <w:t>apple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fruits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β-</w:t>
      </w:r>
      <w:proofErr w:type="spellStart"/>
      <w:r w:rsidRPr="00223FA4">
        <w:rPr>
          <w:rFonts w:asciiTheme="minorHAnsi" w:eastAsia="Calibri" w:hAnsiTheme="minorHAnsi" w:cstheme="minorHAnsi"/>
          <w:sz w:val="22"/>
          <w:szCs w:val="22"/>
        </w:rPr>
        <w:t>aminobutyric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acids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Plant</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Disease</w:t>
      </w:r>
      <w:proofErr w:type="spellEnd"/>
      <w:r w:rsidRPr="00223FA4">
        <w:rPr>
          <w:rFonts w:asciiTheme="minorHAnsi" w:eastAsia="Calibri" w:hAnsiTheme="minorHAnsi" w:cstheme="minorHAnsi"/>
          <w:sz w:val="22"/>
          <w:szCs w:val="22"/>
        </w:rPr>
        <w:t xml:space="preserve">, 87(8), 933–936. </w:t>
      </w:r>
      <w:hyperlink r:id="rId60" w:history="1">
        <w:r w:rsidRPr="00223FA4">
          <w:rPr>
            <w:rStyle w:val="Kpr"/>
            <w:rFonts w:asciiTheme="minorHAnsi" w:eastAsia="Calibri" w:hAnsiTheme="minorHAnsi" w:cstheme="minorHAnsi"/>
            <w:sz w:val="22"/>
            <w:szCs w:val="22"/>
          </w:rPr>
          <w:t>https://doi.org/10.1094/PDIS.2003.87.8.933</w:t>
        </w:r>
      </w:hyperlink>
      <w:r w:rsidRPr="00223FA4">
        <w:rPr>
          <w:rFonts w:asciiTheme="minorHAnsi" w:eastAsia="Calibri" w:hAnsiTheme="minorHAnsi" w:cstheme="minorHAnsi"/>
          <w:sz w:val="22"/>
          <w:szCs w:val="22"/>
        </w:rPr>
        <w:t xml:space="preserve"> </w:t>
      </w:r>
    </w:p>
    <w:p w14:paraId="3DECD71D"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Shenge</w:t>
      </w:r>
      <w:proofErr w:type="spellEnd"/>
      <w:r w:rsidRPr="00223FA4">
        <w:rPr>
          <w:rFonts w:asciiTheme="minorHAnsi" w:eastAsia="Calibri" w:hAnsiTheme="minorHAnsi" w:cstheme="minorHAnsi"/>
          <w:sz w:val="22"/>
          <w:szCs w:val="22"/>
        </w:rPr>
        <w:t xml:space="preserve">, S., </w:t>
      </w:r>
      <w:proofErr w:type="spellStart"/>
      <w:r w:rsidRPr="00223FA4">
        <w:rPr>
          <w:rFonts w:asciiTheme="minorHAnsi" w:eastAsia="Calibri" w:hAnsiTheme="minorHAnsi" w:cstheme="minorHAnsi"/>
          <w:sz w:val="22"/>
          <w:szCs w:val="22"/>
        </w:rPr>
        <w:t>Mabagala</w:t>
      </w:r>
      <w:proofErr w:type="spellEnd"/>
      <w:r w:rsidRPr="00223FA4">
        <w:rPr>
          <w:rFonts w:asciiTheme="minorHAnsi" w:eastAsia="Calibri" w:hAnsiTheme="minorHAnsi" w:cstheme="minorHAnsi"/>
          <w:sz w:val="22"/>
          <w:szCs w:val="22"/>
        </w:rPr>
        <w:t xml:space="preserve">, D., </w:t>
      </w:r>
      <w:proofErr w:type="spellStart"/>
      <w:r w:rsidRPr="00223FA4">
        <w:rPr>
          <w:rFonts w:asciiTheme="minorHAnsi" w:eastAsia="Calibri" w:hAnsiTheme="minorHAnsi" w:cstheme="minorHAnsi"/>
          <w:sz w:val="22"/>
          <w:szCs w:val="22"/>
        </w:rPr>
        <w:t>Mortensen</w:t>
      </w:r>
      <w:proofErr w:type="spellEnd"/>
      <w:r w:rsidRPr="00223FA4">
        <w:rPr>
          <w:rFonts w:asciiTheme="minorHAnsi" w:eastAsia="Calibri" w:hAnsiTheme="minorHAnsi" w:cstheme="minorHAnsi"/>
          <w:sz w:val="22"/>
          <w:szCs w:val="22"/>
        </w:rPr>
        <w:t xml:space="preserve">, R. C. N., &amp; </w:t>
      </w:r>
      <w:proofErr w:type="spellStart"/>
      <w:r w:rsidRPr="00223FA4">
        <w:rPr>
          <w:rFonts w:asciiTheme="minorHAnsi" w:eastAsia="Calibri" w:hAnsiTheme="minorHAnsi" w:cstheme="minorHAnsi"/>
          <w:sz w:val="22"/>
          <w:szCs w:val="22"/>
        </w:rPr>
        <w:t>Wydra</w:t>
      </w:r>
      <w:proofErr w:type="spellEnd"/>
      <w:r w:rsidRPr="00223FA4">
        <w:rPr>
          <w:rFonts w:asciiTheme="minorHAnsi" w:eastAsia="Calibri" w:hAnsiTheme="minorHAnsi" w:cstheme="minorHAnsi"/>
          <w:sz w:val="22"/>
          <w:szCs w:val="22"/>
        </w:rPr>
        <w:t xml:space="preserve">, K. (2008) </w:t>
      </w:r>
      <w:proofErr w:type="spellStart"/>
      <w:r w:rsidRPr="00223FA4">
        <w:rPr>
          <w:rFonts w:asciiTheme="minorHAnsi" w:eastAsia="Calibri" w:hAnsiTheme="minorHAnsi" w:cstheme="minorHAnsi"/>
          <w:sz w:val="22"/>
          <w:szCs w:val="22"/>
        </w:rPr>
        <w:t>Molecular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characterization</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i/>
          <w:sz w:val="22"/>
          <w:szCs w:val="22"/>
        </w:rPr>
        <w:t>Pseudomonas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syringae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pv</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isolates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from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Tanzania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Phytoparasitica</w:t>
      </w:r>
      <w:proofErr w:type="spellEnd"/>
      <w:r w:rsidRPr="00223FA4">
        <w:rPr>
          <w:rFonts w:asciiTheme="minorHAnsi" w:eastAsia="Calibri" w:hAnsiTheme="minorHAnsi" w:cstheme="minorHAnsi"/>
          <w:sz w:val="22"/>
          <w:szCs w:val="22"/>
        </w:rPr>
        <w:t xml:space="preserve">, 36(4), 338–351. </w:t>
      </w:r>
      <w:hyperlink r:id="rId61" w:history="1">
        <w:r w:rsidRPr="00223FA4">
          <w:rPr>
            <w:rStyle w:val="Kpr"/>
            <w:rFonts w:asciiTheme="minorHAnsi" w:eastAsia="Calibri" w:hAnsiTheme="minorHAnsi" w:cstheme="minorHAnsi"/>
            <w:sz w:val="22"/>
            <w:szCs w:val="22"/>
          </w:rPr>
          <w:t>https://doi.org/10.1007/BF02980813</w:t>
        </w:r>
      </w:hyperlink>
      <w:r w:rsidRPr="00223FA4">
        <w:rPr>
          <w:rFonts w:asciiTheme="minorHAnsi" w:eastAsia="Calibri" w:hAnsiTheme="minorHAnsi" w:cstheme="minorHAnsi"/>
          <w:sz w:val="22"/>
          <w:szCs w:val="22"/>
        </w:rPr>
        <w:t xml:space="preserve">  </w:t>
      </w:r>
    </w:p>
    <w:p w14:paraId="420536BF"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Silva</w:t>
      </w:r>
      <w:proofErr w:type="spellEnd"/>
      <w:r w:rsidRPr="00223FA4">
        <w:rPr>
          <w:rFonts w:asciiTheme="minorHAnsi" w:eastAsia="Calibri" w:hAnsiTheme="minorHAnsi" w:cstheme="minorHAnsi"/>
          <w:sz w:val="22"/>
          <w:szCs w:val="22"/>
        </w:rPr>
        <w:t xml:space="preserve">, O.C., Santos, H. A. A., Dalla </w:t>
      </w:r>
      <w:proofErr w:type="spellStart"/>
      <w:r w:rsidRPr="00223FA4">
        <w:rPr>
          <w:rFonts w:asciiTheme="minorHAnsi" w:eastAsia="Calibri" w:hAnsiTheme="minorHAnsi" w:cstheme="minorHAnsi"/>
          <w:sz w:val="22"/>
          <w:szCs w:val="22"/>
        </w:rPr>
        <w:t>Pria</w:t>
      </w:r>
      <w:proofErr w:type="spellEnd"/>
      <w:r w:rsidRPr="00223FA4">
        <w:rPr>
          <w:rFonts w:asciiTheme="minorHAnsi" w:eastAsia="Calibri" w:hAnsiTheme="minorHAnsi" w:cstheme="minorHAnsi"/>
          <w:sz w:val="22"/>
          <w:szCs w:val="22"/>
        </w:rPr>
        <w:t xml:space="preserve">, M., &amp; May-De </w:t>
      </w:r>
      <w:proofErr w:type="spellStart"/>
      <w:proofErr w:type="gramStart"/>
      <w:r w:rsidRPr="00223FA4">
        <w:rPr>
          <w:rFonts w:asciiTheme="minorHAnsi" w:eastAsia="Calibri" w:hAnsiTheme="minorHAnsi" w:cstheme="minorHAnsi"/>
          <w:sz w:val="22"/>
          <w:szCs w:val="22"/>
        </w:rPr>
        <w:t>Mio</w:t>
      </w:r>
      <w:proofErr w:type="spellEnd"/>
      <w:r w:rsidRPr="00223FA4">
        <w:rPr>
          <w:rFonts w:asciiTheme="minorHAnsi" w:eastAsia="Calibri" w:hAnsiTheme="minorHAnsi" w:cstheme="minorHAnsi"/>
          <w:sz w:val="22"/>
          <w:szCs w:val="22"/>
        </w:rPr>
        <w:t>,  L.L.</w:t>
      </w:r>
      <w:proofErr w:type="gramEnd"/>
      <w:r w:rsidRPr="00223FA4">
        <w:rPr>
          <w:rFonts w:asciiTheme="minorHAnsi" w:eastAsia="Calibri" w:hAnsiTheme="minorHAnsi" w:cstheme="minorHAnsi"/>
          <w:sz w:val="22"/>
          <w:szCs w:val="22"/>
        </w:rPr>
        <w:t xml:space="preserve"> (2011) </w:t>
      </w:r>
      <w:proofErr w:type="spellStart"/>
      <w:r w:rsidRPr="00223FA4">
        <w:rPr>
          <w:rFonts w:asciiTheme="minorHAnsi" w:eastAsia="Calibri" w:hAnsiTheme="minorHAnsi" w:cstheme="minorHAnsi"/>
          <w:sz w:val="22"/>
          <w:szCs w:val="22"/>
        </w:rPr>
        <w:t>Potassium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phosphite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control</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downy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mildew</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soybean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Crop</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Protection</w:t>
      </w:r>
      <w:proofErr w:type="spellEnd"/>
      <w:r w:rsidRPr="00223FA4">
        <w:rPr>
          <w:rFonts w:asciiTheme="minorHAnsi" w:eastAsia="Calibri" w:hAnsiTheme="minorHAnsi" w:cstheme="minorHAnsi"/>
          <w:i/>
          <w:sz w:val="22"/>
          <w:szCs w:val="22"/>
        </w:rPr>
        <w:t xml:space="preserve">, </w:t>
      </w:r>
      <w:r w:rsidRPr="00223FA4">
        <w:rPr>
          <w:rFonts w:asciiTheme="minorHAnsi" w:eastAsia="Calibri" w:hAnsiTheme="minorHAnsi" w:cstheme="minorHAnsi"/>
          <w:sz w:val="22"/>
          <w:szCs w:val="22"/>
        </w:rPr>
        <w:t xml:space="preserve"> 30(6), 598–604. </w:t>
      </w:r>
      <w:hyperlink r:id="rId62" w:history="1">
        <w:r w:rsidRPr="00223FA4">
          <w:rPr>
            <w:rStyle w:val="Kpr"/>
            <w:rFonts w:asciiTheme="minorHAnsi" w:eastAsia="Calibri" w:hAnsiTheme="minorHAnsi" w:cstheme="minorHAnsi"/>
            <w:sz w:val="22"/>
            <w:szCs w:val="22"/>
          </w:rPr>
          <w:t>https://doi.org/10.1016/j.cropro.2011.02.015</w:t>
        </w:r>
      </w:hyperlink>
      <w:r w:rsidRPr="00223FA4">
        <w:rPr>
          <w:rFonts w:asciiTheme="minorHAnsi" w:eastAsia="Calibri" w:hAnsiTheme="minorHAnsi" w:cstheme="minorHAnsi"/>
          <w:sz w:val="22"/>
          <w:szCs w:val="22"/>
        </w:rPr>
        <w:t xml:space="preserve"> </w:t>
      </w:r>
    </w:p>
    <w:p w14:paraId="5D12149A"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Soylu, S., Kara, M., Türkmen, M., &amp; Şahin, B. (2022) </w:t>
      </w:r>
      <w:proofErr w:type="spellStart"/>
      <w:r w:rsidRPr="00223FA4">
        <w:rPr>
          <w:rFonts w:asciiTheme="minorHAnsi" w:eastAsia="Calibri" w:hAnsiTheme="minorHAnsi" w:cstheme="minorHAnsi"/>
          <w:sz w:val="22"/>
          <w:szCs w:val="22"/>
        </w:rPr>
        <w:t>Synergistic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effect</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Foeniculum</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vulgare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essential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oil</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antibacterial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activities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Ag</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Cu-</w:t>
      </w:r>
      <w:proofErr w:type="spellStart"/>
      <w:r w:rsidRPr="00223FA4">
        <w:rPr>
          <w:rFonts w:asciiTheme="minorHAnsi" w:eastAsia="Calibri" w:hAnsiTheme="minorHAnsi" w:cstheme="minorHAnsi"/>
          <w:sz w:val="22"/>
          <w:szCs w:val="22"/>
        </w:rPr>
        <w:t>substituted</w:t>
      </w:r>
      <w:proofErr w:type="spellEnd"/>
      <w:r w:rsidRPr="00223FA4">
        <w:rPr>
          <w:rFonts w:asciiTheme="minorHAnsi" w:eastAsia="Calibri" w:hAnsiTheme="minorHAnsi" w:cstheme="minorHAnsi"/>
          <w:sz w:val="22"/>
          <w:szCs w:val="22"/>
        </w:rPr>
        <w:t xml:space="preserve"> ZnO </w:t>
      </w:r>
      <w:proofErr w:type="spellStart"/>
      <w:r w:rsidRPr="00223FA4">
        <w:rPr>
          <w:rFonts w:asciiTheme="minorHAnsi" w:eastAsia="Calibri" w:hAnsiTheme="minorHAnsi" w:cstheme="minorHAnsi"/>
          <w:sz w:val="22"/>
          <w:szCs w:val="22"/>
        </w:rPr>
        <w:t>nanorods</w:t>
      </w:r>
      <w:proofErr w:type="spellEnd"/>
      <w:r w:rsidRPr="00223FA4">
        <w:rPr>
          <w:rFonts w:asciiTheme="minorHAnsi" w:eastAsia="Calibri" w:hAnsiTheme="minorHAnsi" w:cstheme="minorHAnsi"/>
          <w:sz w:val="22"/>
          <w:szCs w:val="22"/>
        </w:rPr>
        <w:t xml:space="preserve"> (ZnO-</w:t>
      </w:r>
      <w:proofErr w:type="spellStart"/>
      <w:r w:rsidRPr="00223FA4">
        <w:rPr>
          <w:rFonts w:asciiTheme="minorHAnsi" w:eastAsia="Calibri" w:hAnsiTheme="minorHAnsi" w:cstheme="minorHAnsi"/>
          <w:sz w:val="22"/>
          <w:szCs w:val="22"/>
        </w:rPr>
        <w:t>NRs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food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human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pathogenic</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agents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Inorganic</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Chemistry</w:t>
      </w:r>
      <w:proofErr w:type="spellEnd"/>
      <w:r w:rsidRPr="00223FA4">
        <w:rPr>
          <w:rFonts w:asciiTheme="minorHAnsi" w:eastAsia="Calibri" w:hAnsiTheme="minorHAnsi" w:cstheme="minorHAnsi"/>
          <w:i/>
          <w:sz w:val="22"/>
          <w:szCs w:val="22"/>
        </w:rPr>
        <w:t xml:space="preserve"> Communications,</w:t>
      </w:r>
      <w:r w:rsidRPr="00223FA4">
        <w:rPr>
          <w:rFonts w:asciiTheme="minorHAnsi" w:eastAsia="Calibri" w:hAnsiTheme="minorHAnsi" w:cstheme="minorHAnsi"/>
          <w:sz w:val="22"/>
          <w:szCs w:val="22"/>
        </w:rPr>
        <w:t xml:space="preserve"> 146, </w:t>
      </w:r>
      <w:proofErr w:type="spellStart"/>
      <w:r w:rsidRPr="00223FA4">
        <w:rPr>
          <w:rFonts w:asciiTheme="minorHAnsi" w:eastAsia="Calibri" w:hAnsiTheme="minorHAnsi" w:cstheme="minorHAnsi"/>
          <w:sz w:val="22"/>
          <w:szCs w:val="22"/>
        </w:rPr>
        <w:t>Article</w:t>
      </w:r>
      <w:proofErr w:type="spellEnd"/>
      <w:r w:rsidRPr="00223FA4">
        <w:rPr>
          <w:rFonts w:asciiTheme="minorHAnsi" w:eastAsia="Calibri" w:hAnsiTheme="minorHAnsi" w:cstheme="minorHAnsi"/>
          <w:sz w:val="22"/>
          <w:szCs w:val="22"/>
        </w:rPr>
        <w:t xml:space="preserve"> 110103. </w:t>
      </w:r>
      <w:hyperlink r:id="rId63" w:history="1">
        <w:r w:rsidRPr="00223FA4">
          <w:rPr>
            <w:rStyle w:val="Kpr"/>
            <w:rFonts w:asciiTheme="minorHAnsi" w:eastAsia="Calibri" w:hAnsiTheme="minorHAnsi" w:cstheme="minorHAnsi"/>
            <w:sz w:val="22"/>
            <w:szCs w:val="22"/>
          </w:rPr>
          <w:t>https://doi.org/10.1016/j.inoche.2022.110103</w:t>
        </w:r>
      </w:hyperlink>
      <w:r w:rsidRPr="00223FA4">
        <w:rPr>
          <w:rFonts w:asciiTheme="minorHAnsi" w:eastAsia="Calibri" w:hAnsiTheme="minorHAnsi" w:cstheme="minorHAnsi"/>
          <w:sz w:val="22"/>
          <w:szCs w:val="22"/>
        </w:rPr>
        <w:t xml:space="preserve"> </w:t>
      </w:r>
    </w:p>
    <w:p w14:paraId="19AD4245" w14:textId="77777777" w:rsidR="006A57ED" w:rsidRPr="00223FA4" w:rsidRDefault="006A57ED" w:rsidP="00531149">
      <w:pPr>
        <w:spacing w:after="0"/>
        <w:ind w:left="426" w:hanging="426"/>
        <w:jc w:val="both"/>
        <w:rPr>
          <w:rFonts w:asciiTheme="minorHAnsi" w:eastAsia="Calibri" w:hAnsiTheme="minorHAnsi" w:cstheme="minorHAnsi"/>
          <w:sz w:val="22"/>
          <w:szCs w:val="22"/>
        </w:rPr>
      </w:pPr>
      <w:proofErr w:type="spellStart"/>
      <w:r w:rsidRPr="00223FA4">
        <w:rPr>
          <w:rFonts w:asciiTheme="minorHAnsi" w:eastAsia="Calibri" w:hAnsiTheme="minorHAnsi" w:cstheme="minorHAnsi"/>
          <w:sz w:val="22"/>
          <w:szCs w:val="22"/>
        </w:rPr>
        <w:t>Stamova</w:t>
      </w:r>
      <w:proofErr w:type="spellEnd"/>
      <w:r w:rsidRPr="00223FA4">
        <w:rPr>
          <w:rFonts w:asciiTheme="minorHAnsi" w:eastAsia="Calibri" w:hAnsiTheme="minorHAnsi" w:cstheme="minorHAnsi"/>
          <w:sz w:val="22"/>
          <w:szCs w:val="22"/>
        </w:rPr>
        <w:t xml:space="preserve">, L. (2009) </w:t>
      </w:r>
      <w:proofErr w:type="spellStart"/>
      <w:r w:rsidRPr="00223FA4">
        <w:rPr>
          <w:rFonts w:asciiTheme="minorHAnsi" w:eastAsia="Calibri" w:hAnsiTheme="minorHAnsi" w:cstheme="minorHAnsi"/>
          <w:sz w:val="22"/>
          <w:szCs w:val="22"/>
        </w:rPr>
        <w:t>Resistance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Pseudomonas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syringae</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sz w:val="22"/>
          <w:szCs w:val="22"/>
        </w:rPr>
        <w:t>pv</w:t>
      </w:r>
      <w:proofErr w:type="spellEnd"/>
      <w:r w:rsidRPr="00223FA4">
        <w:rPr>
          <w:rFonts w:asciiTheme="minorHAnsi" w:eastAsia="Calibri" w:hAnsiTheme="minorHAnsi" w:cstheme="minorHAnsi"/>
          <w:sz w:val="22"/>
          <w:szCs w:val="22"/>
        </w:rPr>
        <w:t>.</w:t>
      </w:r>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tomato</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race</w:t>
      </w:r>
      <w:proofErr w:type="spellEnd"/>
      <w:r w:rsidRPr="00223FA4">
        <w:rPr>
          <w:rFonts w:asciiTheme="minorHAnsi" w:eastAsia="Calibri" w:hAnsiTheme="minorHAnsi" w:cstheme="minorHAnsi"/>
          <w:sz w:val="22"/>
          <w:szCs w:val="22"/>
        </w:rPr>
        <w:t xml:space="preserve"> 1. </w:t>
      </w:r>
      <w:proofErr w:type="spellStart"/>
      <w:r w:rsidRPr="00223FA4">
        <w:rPr>
          <w:rFonts w:asciiTheme="minorHAnsi" w:eastAsia="Calibri" w:hAnsiTheme="minorHAnsi" w:cstheme="minorHAnsi"/>
          <w:i/>
          <w:sz w:val="22"/>
          <w:szCs w:val="22"/>
        </w:rPr>
        <w:t>Acta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Horticulturae</w:t>
      </w:r>
      <w:proofErr w:type="spellEnd"/>
      <w:r w:rsidRPr="00223FA4">
        <w:rPr>
          <w:rFonts w:asciiTheme="minorHAnsi" w:eastAsia="Calibri" w:hAnsiTheme="minorHAnsi" w:cstheme="minorHAnsi"/>
          <w:i/>
          <w:sz w:val="22"/>
          <w:szCs w:val="22"/>
        </w:rPr>
        <w:t>,</w:t>
      </w:r>
      <w:r w:rsidRPr="00223FA4">
        <w:rPr>
          <w:rFonts w:asciiTheme="minorHAnsi" w:eastAsia="Calibri" w:hAnsiTheme="minorHAnsi" w:cstheme="minorHAnsi"/>
          <w:sz w:val="22"/>
          <w:szCs w:val="22"/>
        </w:rPr>
        <w:t xml:space="preserve"> 808: 219–222. </w:t>
      </w:r>
      <w:hyperlink r:id="rId64" w:history="1">
        <w:r w:rsidRPr="00223FA4">
          <w:rPr>
            <w:rStyle w:val="Kpr"/>
            <w:rFonts w:asciiTheme="minorHAnsi" w:eastAsia="Calibri" w:hAnsiTheme="minorHAnsi" w:cstheme="minorHAnsi"/>
            <w:sz w:val="22"/>
            <w:szCs w:val="22"/>
          </w:rPr>
          <w:t>https://doi.org/10.17660/ActaHortic.2009.808.33</w:t>
        </w:r>
      </w:hyperlink>
      <w:r w:rsidRPr="00223FA4">
        <w:rPr>
          <w:rFonts w:asciiTheme="minorHAnsi" w:eastAsia="Calibri" w:hAnsiTheme="minorHAnsi" w:cstheme="minorHAnsi"/>
          <w:sz w:val="22"/>
          <w:szCs w:val="22"/>
        </w:rPr>
        <w:t xml:space="preserve"> </w:t>
      </w:r>
    </w:p>
    <w:p w14:paraId="26D4213E"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lastRenderedPageBreak/>
        <w:t xml:space="preserve">Şahin, B., Aydin, R., Soylu, S., Türkmen, M., Kara, M., Akkaya, A., Çetin, H., &amp; Ayyıldız, E. (2022)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effect</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i/>
          <w:sz w:val="22"/>
          <w:szCs w:val="22"/>
        </w:rPr>
        <w:t>Thymus</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syriacus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extract</w:t>
      </w:r>
      <w:proofErr w:type="spellEnd"/>
      <w:r w:rsidRPr="00223FA4">
        <w:rPr>
          <w:rFonts w:asciiTheme="minorHAnsi" w:eastAsia="Calibri" w:hAnsiTheme="minorHAnsi" w:cstheme="minorHAnsi"/>
          <w:sz w:val="22"/>
          <w:szCs w:val="22"/>
        </w:rPr>
        <w:t xml:space="preserve"> on </w:t>
      </w:r>
      <w:proofErr w:type="spellStart"/>
      <w:r w:rsidRPr="00223FA4">
        <w:rPr>
          <w:rFonts w:asciiTheme="minorHAnsi" w:eastAsia="Calibri" w:hAnsiTheme="minorHAnsi" w:cstheme="minorHAnsi"/>
          <w:sz w:val="22"/>
          <w:szCs w:val="22"/>
        </w:rPr>
        <w:t>the</w:t>
      </w:r>
      <w:proofErr w:type="spellEnd"/>
      <w:r w:rsidRPr="00223FA4">
        <w:rPr>
          <w:rFonts w:asciiTheme="minorHAnsi" w:eastAsia="Calibri" w:hAnsiTheme="minorHAnsi" w:cstheme="minorHAnsi"/>
          <w:sz w:val="22"/>
          <w:szCs w:val="22"/>
        </w:rPr>
        <w:t xml:space="preserve"> main </w:t>
      </w:r>
      <w:proofErr w:type="spellStart"/>
      <w:r w:rsidRPr="00223FA4">
        <w:rPr>
          <w:rFonts w:asciiTheme="minorHAnsi" w:eastAsia="Calibri" w:hAnsiTheme="minorHAnsi" w:cstheme="minorHAnsi"/>
          <w:sz w:val="22"/>
          <w:szCs w:val="22"/>
        </w:rPr>
        <w:t>physical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antibacterial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activities</w:t>
      </w:r>
      <w:proofErr w:type="spellEnd"/>
      <w:r w:rsidRPr="00223FA4">
        <w:rPr>
          <w:rFonts w:asciiTheme="minorHAnsi" w:eastAsia="Calibri" w:hAnsiTheme="minorHAnsi" w:cstheme="minorHAnsi"/>
          <w:sz w:val="22"/>
          <w:szCs w:val="22"/>
        </w:rPr>
        <w:t xml:space="preserve"> of ZnO </w:t>
      </w:r>
      <w:proofErr w:type="spellStart"/>
      <w:r w:rsidRPr="00223FA4">
        <w:rPr>
          <w:rFonts w:asciiTheme="minorHAnsi" w:eastAsia="Calibri" w:hAnsiTheme="minorHAnsi" w:cstheme="minorHAnsi"/>
          <w:sz w:val="22"/>
          <w:szCs w:val="22"/>
        </w:rPr>
        <w:t>nanoparticles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synthesized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SILAR </w:t>
      </w:r>
      <w:proofErr w:type="spellStart"/>
      <w:r w:rsidRPr="00223FA4">
        <w:rPr>
          <w:rFonts w:asciiTheme="minorHAnsi" w:eastAsia="Calibri" w:hAnsiTheme="minorHAnsi" w:cstheme="minorHAnsi"/>
          <w:sz w:val="22"/>
          <w:szCs w:val="22"/>
        </w:rPr>
        <w:t>Method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Inorganic</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Chemistry</w:t>
      </w:r>
      <w:proofErr w:type="spellEnd"/>
      <w:r w:rsidRPr="00223FA4">
        <w:rPr>
          <w:rFonts w:asciiTheme="minorHAnsi" w:eastAsia="Calibri" w:hAnsiTheme="minorHAnsi" w:cstheme="minorHAnsi"/>
          <w:i/>
          <w:sz w:val="22"/>
          <w:szCs w:val="22"/>
        </w:rPr>
        <w:t xml:space="preserve"> Communications,</w:t>
      </w:r>
      <w:r w:rsidRPr="00223FA4">
        <w:rPr>
          <w:rFonts w:asciiTheme="minorHAnsi" w:eastAsia="Calibri" w:hAnsiTheme="minorHAnsi" w:cstheme="minorHAnsi"/>
          <w:sz w:val="22"/>
          <w:szCs w:val="22"/>
        </w:rPr>
        <w:t xml:space="preserve"> 135, </w:t>
      </w:r>
      <w:proofErr w:type="spellStart"/>
      <w:r w:rsidR="00876BE9" w:rsidRPr="00223FA4">
        <w:rPr>
          <w:rFonts w:asciiTheme="minorHAnsi" w:eastAsia="Calibri" w:hAnsiTheme="minorHAnsi" w:cstheme="minorHAnsi"/>
          <w:sz w:val="22"/>
          <w:szCs w:val="22"/>
        </w:rPr>
        <w:t>Article</w:t>
      </w:r>
      <w:proofErr w:type="spellEnd"/>
      <w:r w:rsidR="00876BE9" w:rsidRPr="00223FA4">
        <w:rPr>
          <w:rFonts w:asciiTheme="minorHAnsi" w:eastAsia="Calibri" w:hAnsiTheme="minorHAnsi" w:cstheme="minorHAnsi"/>
          <w:sz w:val="22"/>
          <w:szCs w:val="22"/>
        </w:rPr>
        <w:t xml:space="preserve"> </w:t>
      </w:r>
      <w:r w:rsidRPr="00223FA4">
        <w:rPr>
          <w:rFonts w:asciiTheme="minorHAnsi" w:eastAsia="Calibri" w:hAnsiTheme="minorHAnsi" w:cstheme="minorHAnsi"/>
          <w:sz w:val="22"/>
          <w:szCs w:val="22"/>
        </w:rPr>
        <w:t xml:space="preserve">109088. </w:t>
      </w:r>
      <w:hyperlink r:id="rId65" w:history="1">
        <w:r w:rsidRPr="00223FA4">
          <w:rPr>
            <w:rStyle w:val="Kpr"/>
            <w:rFonts w:asciiTheme="minorHAnsi" w:eastAsia="Calibri" w:hAnsiTheme="minorHAnsi" w:cstheme="minorHAnsi"/>
            <w:sz w:val="22"/>
            <w:szCs w:val="22"/>
          </w:rPr>
          <w:t>https://doi.org/10.1016/j.inoche.2021.109088</w:t>
        </w:r>
      </w:hyperlink>
      <w:r w:rsidRPr="00223FA4">
        <w:rPr>
          <w:rFonts w:asciiTheme="minorHAnsi" w:eastAsia="Calibri" w:hAnsiTheme="minorHAnsi" w:cstheme="minorHAnsi"/>
          <w:sz w:val="22"/>
          <w:szCs w:val="22"/>
        </w:rPr>
        <w:t xml:space="preserve"> </w:t>
      </w:r>
    </w:p>
    <w:p w14:paraId="330C08A3" w14:textId="77777777" w:rsidR="006A57ED" w:rsidRPr="00223FA4" w:rsidRDefault="006A57ED" w:rsidP="00531149">
      <w:pPr>
        <w:spacing w:after="0"/>
        <w:ind w:left="426" w:hanging="426"/>
        <w:jc w:val="both"/>
        <w:rPr>
          <w:rFonts w:asciiTheme="minorHAnsi" w:eastAsia="Calibri" w:hAnsiTheme="minorHAnsi" w:cstheme="minorHAnsi"/>
          <w:sz w:val="22"/>
          <w:szCs w:val="22"/>
        </w:rPr>
      </w:pPr>
      <w:r w:rsidRPr="00223FA4">
        <w:rPr>
          <w:rFonts w:asciiTheme="minorHAnsi" w:eastAsia="Calibri" w:hAnsiTheme="minorHAnsi" w:cstheme="minorHAnsi"/>
          <w:sz w:val="22"/>
          <w:szCs w:val="22"/>
        </w:rPr>
        <w:t xml:space="preserve">Şahin, B., Soylu, S., Kara, M., Türkmen, M., Aydin, R., &amp; Çetin, H. (2021) </w:t>
      </w:r>
      <w:proofErr w:type="spellStart"/>
      <w:r w:rsidRPr="00223FA4">
        <w:rPr>
          <w:rFonts w:asciiTheme="minorHAnsi" w:eastAsia="Calibri" w:hAnsiTheme="minorHAnsi" w:cstheme="minorHAnsi"/>
          <w:sz w:val="22"/>
          <w:szCs w:val="22"/>
        </w:rPr>
        <w:t>Superior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antibacterial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activity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against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seed-borne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bacterial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disease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agents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enhanced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physical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properties</w:t>
      </w:r>
      <w:proofErr w:type="spellEnd"/>
      <w:r w:rsidRPr="00223FA4">
        <w:rPr>
          <w:rFonts w:asciiTheme="minorHAnsi" w:eastAsia="Calibri" w:hAnsiTheme="minorHAnsi" w:cstheme="minorHAnsi"/>
          <w:sz w:val="22"/>
          <w:szCs w:val="22"/>
        </w:rPr>
        <w:t xml:space="preserve"> of </w:t>
      </w:r>
      <w:proofErr w:type="spellStart"/>
      <w:r w:rsidRPr="00223FA4">
        <w:rPr>
          <w:rFonts w:asciiTheme="minorHAnsi" w:eastAsia="Calibri" w:hAnsiTheme="minorHAnsi" w:cstheme="minorHAnsi"/>
          <w:sz w:val="22"/>
          <w:szCs w:val="22"/>
        </w:rPr>
        <w:t>novel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green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synthesized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nanostructured</w:t>
      </w:r>
      <w:proofErr w:type="spellEnd"/>
      <w:r w:rsidRPr="00223FA4">
        <w:rPr>
          <w:rFonts w:asciiTheme="minorHAnsi" w:eastAsia="Calibri" w:hAnsiTheme="minorHAnsi" w:cstheme="minorHAnsi"/>
          <w:sz w:val="22"/>
          <w:szCs w:val="22"/>
        </w:rPr>
        <w:t xml:space="preserve"> ZnO </w:t>
      </w:r>
      <w:proofErr w:type="spellStart"/>
      <w:r w:rsidRPr="00223FA4">
        <w:rPr>
          <w:rFonts w:asciiTheme="minorHAnsi" w:eastAsia="Calibri" w:hAnsiTheme="minorHAnsi" w:cstheme="minorHAnsi"/>
          <w:sz w:val="22"/>
          <w:szCs w:val="22"/>
        </w:rPr>
        <w:t>using</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Thymbra</w:t>
      </w:r>
      <w:proofErr w:type="spellEnd"/>
      <w:r w:rsidRPr="00223FA4">
        <w:rPr>
          <w:rFonts w:asciiTheme="minorHAnsi" w:eastAsia="Calibri" w:hAnsiTheme="minorHAnsi" w:cstheme="minorHAnsi"/>
          <w:i/>
          <w:sz w:val="22"/>
          <w:szCs w:val="22"/>
        </w:rPr>
        <w:t xml:space="preserve"> </w:t>
      </w:r>
      <w:proofErr w:type="spellStart"/>
      <w:r w:rsidRPr="00223FA4">
        <w:rPr>
          <w:rFonts w:asciiTheme="minorHAnsi" w:eastAsia="Calibri" w:hAnsiTheme="minorHAnsi" w:cstheme="minorHAnsi"/>
          <w:i/>
          <w:sz w:val="22"/>
          <w:szCs w:val="22"/>
        </w:rPr>
        <w:t>spicata</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extract</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i/>
          <w:sz w:val="22"/>
          <w:szCs w:val="22"/>
        </w:rPr>
        <w:t>Ceramics</w:t>
      </w:r>
      <w:proofErr w:type="spellEnd"/>
      <w:r w:rsidRPr="00223FA4">
        <w:rPr>
          <w:rFonts w:asciiTheme="minorHAnsi" w:eastAsia="Calibri" w:hAnsiTheme="minorHAnsi" w:cstheme="minorHAnsi"/>
          <w:i/>
          <w:sz w:val="22"/>
          <w:szCs w:val="22"/>
        </w:rPr>
        <w:t xml:space="preserve"> International</w:t>
      </w:r>
      <w:r w:rsidRPr="00223FA4">
        <w:rPr>
          <w:rFonts w:asciiTheme="minorHAnsi" w:eastAsia="Calibri" w:hAnsiTheme="minorHAnsi" w:cstheme="minorHAnsi"/>
          <w:sz w:val="22"/>
          <w:szCs w:val="22"/>
        </w:rPr>
        <w:t>, 47: 341-350.</w:t>
      </w:r>
      <w:r w:rsidRPr="00223FA4">
        <w:rPr>
          <w:sz w:val="28"/>
          <w:szCs w:val="28"/>
        </w:rPr>
        <w:t xml:space="preserve"> </w:t>
      </w:r>
      <w:hyperlink r:id="rId66" w:history="1">
        <w:r w:rsidRPr="00223FA4">
          <w:rPr>
            <w:rStyle w:val="Kpr"/>
            <w:rFonts w:asciiTheme="minorHAnsi" w:eastAsia="Calibri" w:hAnsiTheme="minorHAnsi" w:cstheme="minorHAnsi"/>
            <w:sz w:val="22"/>
            <w:szCs w:val="22"/>
          </w:rPr>
          <w:t>https://doi.org/10.1016/j.ceramint.2020.08.139</w:t>
        </w:r>
      </w:hyperlink>
      <w:r w:rsidRPr="00223FA4">
        <w:rPr>
          <w:rFonts w:asciiTheme="minorHAnsi" w:eastAsia="Calibri" w:hAnsiTheme="minorHAnsi" w:cstheme="minorHAnsi"/>
          <w:sz w:val="22"/>
          <w:szCs w:val="22"/>
        </w:rPr>
        <w:t xml:space="preserve"> </w:t>
      </w:r>
    </w:p>
    <w:p w14:paraId="6FB42922" w14:textId="77777777" w:rsidR="006A57ED" w:rsidRPr="00223FA4" w:rsidRDefault="006A57ED" w:rsidP="00531149">
      <w:pPr>
        <w:spacing w:after="0"/>
        <w:ind w:left="426" w:hanging="426"/>
        <w:jc w:val="both"/>
        <w:rPr>
          <w:rFonts w:asciiTheme="minorHAnsi" w:eastAsia="Calibri" w:hAnsiTheme="minorHAnsi" w:cstheme="minorHAnsi"/>
          <w:sz w:val="22"/>
          <w:szCs w:val="22"/>
        </w:rPr>
        <w:sectPr w:rsidR="006A57ED" w:rsidRPr="00223FA4" w:rsidSect="00E55C9F">
          <w:pgSz w:w="11906" w:h="16838"/>
          <w:pgMar w:top="1418" w:right="851" w:bottom="1418" w:left="851" w:header="709" w:footer="709" w:gutter="0"/>
          <w:lnNumType w:countBy="1"/>
          <w:cols w:space="116"/>
          <w:docGrid w:linePitch="360"/>
        </w:sectPr>
      </w:pPr>
      <w:proofErr w:type="spellStart"/>
      <w:r w:rsidRPr="00223FA4">
        <w:rPr>
          <w:rFonts w:asciiTheme="minorHAnsi" w:eastAsia="Calibri" w:hAnsiTheme="minorHAnsi" w:cstheme="minorHAnsi"/>
          <w:sz w:val="22"/>
          <w:szCs w:val="22"/>
        </w:rPr>
        <w:t>Vance</w:t>
      </w:r>
      <w:proofErr w:type="spellEnd"/>
      <w:r w:rsidRPr="00223FA4">
        <w:rPr>
          <w:rFonts w:asciiTheme="minorHAnsi" w:eastAsia="Calibri" w:hAnsiTheme="minorHAnsi" w:cstheme="minorHAnsi"/>
          <w:sz w:val="22"/>
          <w:szCs w:val="22"/>
        </w:rPr>
        <w:t xml:space="preserve">, C.P., Uhde-Stone, C., &amp; Allan, D.L. (2003) </w:t>
      </w:r>
      <w:proofErr w:type="spellStart"/>
      <w:r w:rsidRPr="00223FA4">
        <w:rPr>
          <w:rFonts w:asciiTheme="minorHAnsi" w:eastAsia="Calibri" w:hAnsiTheme="minorHAnsi" w:cstheme="minorHAnsi"/>
          <w:sz w:val="22"/>
          <w:szCs w:val="22"/>
        </w:rPr>
        <w:t>Phosphorus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acquisition</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and</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use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critical</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adaptations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by</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plants</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for</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securing</w:t>
      </w:r>
      <w:proofErr w:type="spellEnd"/>
      <w:r w:rsidRPr="00223FA4">
        <w:rPr>
          <w:rFonts w:asciiTheme="minorHAnsi" w:eastAsia="Calibri" w:hAnsiTheme="minorHAnsi" w:cstheme="minorHAnsi"/>
          <w:sz w:val="22"/>
          <w:szCs w:val="22"/>
        </w:rPr>
        <w:t xml:space="preserve"> a </w:t>
      </w:r>
      <w:proofErr w:type="spellStart"/>
      <w:r w:rsidRPr="00223FA4">
        <w:rPr>
          <w:rFonts w:asciiTheme="minorHAnsi" w:eastAsia="Calibri" w:hAnsiTheme="minorHAnsi" w:cstheme="minorHAnsi"/>
          <w:sz w:val="22"/>
          <w:szCs w:val="22"/>
        </w:rPr>
        <w:t>nonrenewable</w:t>
      </w:r>
      <w:proofErr w:type="spellEnd"/>
      <w:r w:rsidRPr="00223FA4">
        <w:rPr>
          <w:rFonts w:asciiTheme="minorHAnsi" w:eastAsia="Calibri" w:hAnsiTheme="minorHAnsi" w:cstheme="minorHAnsi"/>
          <w:sz w:val="22"/>
          <w:szCs w:val="22"/>
        </w:rPr>
        <w:t xml:space="preserve"> </w:t>
      </w:r>
      <w:proofErr w:type="spellStart"/>
      <w:r w:rsidRPr="00223FA4">
        <w:rPr>
          <w:rFonts w:asciiTheme="minorHAnsi" w:eastAsia="Calibri" w:hAnsiTheme="minorHAnsi" w:cstheme="minorHAnsi"/>
          <w:sz w:val="22"/>
          <w:szCs w:val="22"/>
        </w:rPr>
        <w:t>resource</w:t>
      </w:r>
      <w:proofErr w:type="spellEnd"/>
      <w:r w:rsidRPr="00223FA4">
        <w:rPr>
          <w:rFonts w:asciiTheme="minorHAnsi" w:eastAsia="Calibri" w:hAnsiTheme="minorHAnsi" w:cstheme="minorHAnsi"/>
          <w:sz w:val="22"/>
          <w:szCs w:val="22"/>
        </w:rPr>
        <w:t xml:space="preserve">. </w:t>
      </w:r>
      <w:r w:rsidRPr="00223FA4">
        <w:rPr>
          <w:rFonts w:asciiTheme="minorHAnsi" w:eastAsia="Calibri" w:hAnsiTheme="minorHAnsi" w:cstheme="minorHAnsi"/>
          <w:bCs/>
          <w:i/>
          <w:iCs/>
          <w:sz w:val="22"/>
          <w:szCs w:val="22"/>
        </w:rPr>
        <w:t xml:space="preserve">New </w:t>
      </w:r>
      <w:proofErr w:type="spellStart"/>
      <w:r w:rsidRPr="00223FA4">
        <w:rPr>
          <w:rFonts w:asciiTheme="minorHAnsi" w:eastAsia="Calibri" w:hAnsiTheme="minorHAnsi" w:cstheme="minorHAnsi"/>
          <w:bCs/>
          <w:i/>
          <w:iCs/>
          <w:sz w:val="22"/>
          <w:szCs w:val="22"/>
        </w:rPr>
        <w:t>Phytologist</w:t>
      </w:r>
      <w:proofErr w:type="spellEnd"/>
      <w:r w:rsidRPr="00223FA4">
        <w:rPr>
          <w:rFonts w:asciiTheme="minorHAnsi" w:eastAsia="Calibri" w:hAnsiTheme="minorHAnsi" w:cstheme="minorHAnsi"/>
          <w:sz w:val="22"/>
          <w:szCs w:val="22"/>
        </w:rPr>
        <w:t xml:space="preserve">, 157(3), 423–447. </w:t>
      </w:r>
      <w:hyperlink r:id="rId67" w:history="1">
        <w:r w:rsidRPr="00223FA4">
          <w:rPr>
            <w:rStyle w:val="Kpr"/>
            <w:rFonts w:asciiTheme="minorHAnsi" w:eastAsia="Calibri" w:hAnsiTheme="minorHAnsi" w:cstheme="minorHAnsi"/>
            <w:sz w:val="22"/>
            <w:szCs w:val="22"/>
          </w:rPr>
          <w:t>https://doi.org/10.1046/j.1469-8137.2003.00695.x</w:t>
        </w:r>
      </w:hyperlink>
      <w:r w:rsidRPr="00223FA4">
        <w:rPr>
          <w:rFonts w:asciiTheme="minorHAnsi" w:eastAsia="Calibri" w:hAnsiTheme="minorHAnsi" w:cstheme="minorHAnsi"/>
          <w:sz w:val="22"/>
          <w:szCs w:val="22"/>
        </w:rPr>
        <w:t xml:space="preserve"> </w:t>
      </w:r>
    </w:p>
    <w:p w14:paraId="6D9AE7F9" w14:textId="77777777" w:rsidR="00CF1B0C" w:rsidRPr="00223FA4" w:rsidRDefault="00CF1B0C" w:rsidP="00531149">
      <w:pPr>
        <w:spacing w:after="0"/>
        <w:jc w:val="both"/>
        <w:rPr>
          <w:rFonts w:asciiTheme="minorHAnsi" w:hAnsiTheme="minorHAnsi" w:cstheme="minorHAnsi"/>
          <w:sz w:val="22"/>
          <w:szCs w:val="22"/>
        </w:rPr>
      </w:pPr>
    </w:p>
    <w:sectPr w:rsidR="00CF1B0C" w:rsidRPr="00223FA4" w:rsidSect="00531149">
      <w:headerReference w:type="default" r:id="rId68"/>
      <w:headerReference w:type="first" r:id="rId69"/>
      <w:type w:val="continuous"/>
      <w:pgSz w:w="11906" w:h="16838"/>
      <w:pgMar w:top="1418" w:right="567" w:bottom="1418" w:left="851" w:header="709" w:footer="709" w:gutter="0"/>
      <w:lnNumType w:countBy="1"/>
      <w:cols w:space="1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CAD2" w14:textId="77777777" w:rsidR="000747EA" w:rsidRDefault="000747EA" w:rsidP="00C46E04">
      <w:pPr>
        <w:spacing w:after="0" w:line="240" w:lineRule="auto"/>
      </w:pPr>
      <w:r>
        <w:separator/>
      </w:r>
    </w:p>
  </w:endnote>
  <w:endnote w:type="continuationSeparator" w:id="0">
    <w:p w14:paraId="613CDC13" w14:textId="77777777" w:rsidR="000747EA" w:rsidRDefault="000747EA" w:rsidP="00C4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entury">
    <w:panose1 w:val="0204060405050502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INPro-Medium">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259069"/>
      <w:docPartObj>
        <w:docPartGallery w:val="Page Numbers (Bottom of Page)"/>
        <w:docPartUnique/>
      </w:docPartObj>
    </w:sdtPr>
    <w:sdtEndPr>
      <w:rPr>
        <w:rFonts w:asciiTheme="minorHAnsi" w:hAnsiTheme="minorHAnsi" w:cstheme="minorHAnsi"/>
        <w:sz w:val="22"/>
        <w:szCs w:val="22"/>
      </w:rPr>
    </w:sdtEndPr>
    <w:sdtContent>
      <w:p w14:paraId="4B47F4FA" w14:textId="77777777" w:rsidR="001A5BBF" w:rsidRPr="00A87A3D" w:rsidRDefault="001A5BBF">
        <w:pPr>
          <w:pStyle w:val="AltBilgi"/>
          <w:jc w:val="center"/>
          <w:rPr>
            <w:rFonts w:asciiTheme="minorHAnsi" w:hAnsiTheme="minorHAnsi" w:cstheme="minorHAnsi"/>
            <w:sz w:val="22"/>
            <w:szCs w:val="22"/>
          </w:rPr>
        </w:pPr>
        <w:r w:rsidRPr="00A87A3D">
          <w:rPr>
            <w:rFonts w:asciiTheme="minorHAnsi" w:hAnsiTheme="minorHAnsi" w:cstheme="minorHAnsi"/>
            <w:sz w:val="22"/>
            <w:szCs w:val="22"/>
          </w:rPr>
          <w:fldChar w:fldCharType="begin"/>
        </w:r>
        <w:r w:rsidRPr="00A87A3D">
          <w:rPr>
            <w:rFonts w:asciiTheme="minorHAnsi" w:hAnsiTheme="minorHAnsi" w:cstheme="minorHAnsi"/>
            <w:sz w:val="22"/>
            <w:szCs w:val="22"/>
          </w:rPr>
          <w:instrText>PAGE   \* MERGEFORMAT</w:instrText>
        </w:r>
        <w:r w:rsidRPr="00A87A3D">
          <w:rPr>
            <w:rFonts w:asciiTheme="minorHAnsi" w:hAnsiTheme="minorHAnsi" w:cstheme="minorHAnsi"/>
            <w:sz w:val="22"/>
            <w:szCs w:val="22"/>
          </w:rPr>
          <w:fldChar w:fldCharType="separate"/>
        </w:r>
        <w:r w:rsidR="00D65313">
          <w:rPr>
            <w:rFonts w:asciiTheme="minorHAnsi" w:hAnsiTheme="minorHAnsi" w:cstheme="minorHAnsi"/>
            <w:noProof/>
            <w:sz w:val="22"/>
            <w:szCs w:val="22"/>
          </w:rPr>
          <w:t>11</w:t>
        </w:r>
        <w:r w:rsidRPr="00A87A3D">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5307" w14:textId="77777777" w:rsidR="001A5BBF" w:rsidRPr="00A87A3D" w:rsidRDefault="001A5BBF">
    <w:pPr>
      <w:pStyle w:val="AltBilgi"/>
      <w:jc w:val="center"/>
      <w:rPr>
        <w:rFonts w:asciiTheme="minorHAnsi" w:hAnsiTheme="minorHAnsi" w:cstheme="minorHAnsi"/>
        <w:sz w:val="22"/>
        <w:szCs w:val="22"/>
      </w:rPr>
    </w:pPr>
  </w:p>
  <w:p w14:paraId="57F4F94D" w14:textId="77777777" w:rsidR="001A5BBF" w:rsidRDefault="001A5BBF" w:rsidP="00700E67">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F2B7" w14:textId="77777777" w:rsidR="000747EA" w:rsidRDefault="000747EA" w:rsidP="00C46E04">
      <w:pPr>
        <w:spacing w:after="0" w:line="240" w:lineRule="auto"/>
      </w:pPr>
      <w:r>
        <w:separator/>
      </w:r>
    </w:p>
  </w:footnote>
  <w:footnote w:type="continuationSeparator" w:id="0">
    <w:p w14:paraId="40883E9E" w14:textId="77777777" w:rsidR="000747EA" w:rsidRDefault="000747EA" w:rsidP="00C4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538135"/>
      </w:tblBorders>
      <w:tblLook w:val="04A0" w:firstRow="1" w:lastRow="0" w:firstColumn="1" w:lastColumn="0" w:noHBand="0" w:noVBand="1"/>
    </w:tblPr>
    <w:tblGrid>
      <w:gridCol w:w="6386"/>
      <w:gridCol w:w="4058"/>
    </w:tblGrid>
    <w:tr w:rsidR="001A5BBF" w:rsidRPr="000F5BE1" w14:paraId="412D34DF" w14:textId="77777777" w:rsidTr="006B594E">
      <w:trPr>
        <w:trHeight w:val="270"/>
      </w:trPr>
      <w:tc>
        <w:tcPr>
          <w:tcW w:w="6386" w:type="dxa"/>
          <w:shd w:val="clear" w:color="auto" w:fill="auto"/>
        </w:tcPr>
        <w:p w14:paraId="3100D5F1" w14:textId="77777777" w:rsidR="001A5BBF" w:rsidRPr="001A41E1" w:rsidRDefault="001A5BBF" w:rsidP="006B5DBD">
          <w:pPr>
            <w:spacing w:after="0" w:line="240" w:lineRule="auto"/>
            <w:jc w:val="both"/>
            <w:rPr>
              <w:rFonts w:ascii="Century" w:eastAsia="Calibri" w:hAnsi="Century"/>
              <w:iCs/>
              <w:sz w:val="18"/>
            </w:rPr>
          </w:pPr>
          <w:r>
            <w:rPr>
              <w:rStyle w:val="Kpr"/>
              <w:rFonts w:asciiTheme="minorHAnsi" w:eastAsia="Calibri" w:hAnsiTheme="minorHAnsi" w:cstheme="minorHAnsi"/>
              <w:i/>
              <w:iCs/>
              <w:color w:val="auto"/>
              <w:sz w:val="20"/>
              <w:szCs w:val="20"/>
              <w:u w:val="none"/>
            </w:rPr>
            <w:fldChar w:fldCharType="begin"/>
          </w:r>
          <w:r>
            <w:rPr>
              <w:rStyle w:val="Kpr"/>
              <w:rFonts w:asciiTheme="minorHAnsi" w:eastAsia="Calibri" w:hAnsiTheme="minorHAnsi" w:cstheme="minorHAnsi"/>
              <w:i/>
              <w:iCs/>
              <w:color w:val="auto"/>
              <w:sz w:val="20"/>
              <w:szCs w:val="20"/>
              <w:u w:val="none"/>
            </w:rPr>
            <w:instrText xml:space="preserve"> HYPERLINK "http://dergipark.gov.tr/mkutbd" </w:instrText>
          </w:r>
          <w:r>
            <w:rPr>
              <w:rStyle w:val="Kpr"/>
              <w:rFonts w:asciiTheme="minorHAnsi" w:eastAsia="Calibri" w:hAnsiTheme="minorHAnsi" w:cstheme="minorHAnsi"/>
              <w:i/>
              <w:iCs/>
              <w:color w:val="auto"/>
              <w:sz w:val="20"/>
              <w:szCs w:val="20"/>
              <w:u w:val="none"/>
            </w:rPr>
          </w:r>
          <w:r>
            <w:rPr>
              <w:rStyle w:val="Kpr"/>
              <w:rFonts w:asciiTheme="minorHAnsi" w:eastAsia="Calibri" w:hAnsiTheme="minorHAnsi" w:cstheme="minorHAnsi"/>
              <w:i/>
              <w:iCs/>
              <w:color w:val="auto"/>
              <w:sz w:val="20"/>
              <w:szCs w:val="20"/>
              <w:u w:val="none"/>
            </w:rPr>
            <w:fldChar w:fldCharType="separate"/>
          </w:r>
          <w:r w:rsidRPr="00304D42">
            <w:rPr>
              <w:rStyle w:val="Kpr"/>
              <w:rFonts w:asciiTheme="minorHAnsi" w:eastAsia="Calibri" w:hAnsiTheme="minorHAnsi" w:cstheme="minorHAnsi"/>
              <w:i/>
              <w:iCs/>
              <w:color w:val="auto"/>
              <w:sz w:val="20"/>
              <w:szCs w:val="20"/>
              <w:u w:val="none"/>
            </w:rPr>
            <w:t xml:space="preserve">MKU. Tar. Bil. </w:t>
          </w:r>
          <w:proofErr w:type="spellStart"/>
          <w:r w:rsidRPr="00304D42">
            <w:rPr>
              <w:rStyle w:val="Kpr"/>
              <w:rFonts w:asciiTheme="minorHAnsi" w:eastAsia="Calibri" w:hAnsiTheme="minorHAnsi" w:cstheme="minorHAnsi"/>
              <w:i/>
              <w:iCs/>
              <w:color w:val="auto"/>
              <w:sz w:val="20"/>
              <w:szCs w:val="20"/>
              <w:u w:val="none"/>
            </w:rPr>
            <w:t>Derg</w:t>
          </w:r>
          <w:proofErr w:type="spellEnd"/>
          <w:r w:rsidRPr="00304D42">
            <w:rPr>
              <w:rStyle w:val="Kpr"/>
              <w:rFonts w:asciiTheme="minorHAnsi" w:eastAsia="Calibri" w:hAnsiTheme="minorHAnsi" w:cstheme="minorHAnsi"/>
              <w:i/>
              <w:iCs/>
              <w:color w:val="auto"/>
              <w:sz w:val="20"/>
              <w:szCs w:val="20"/>
              <w:u w:val="none"/>
            </w:rPr>
            <w:t xml:space="preserve">. / MKU. J. </w:t>
          </w:r>
          <w:proofErr w:type="spellStart"/>
          <w:r w:rsidRPr="00304D42">
            <w:rPr>
              <w:rStyle w:val="Kpr"/>
              <w:rFonts w:asciiTheme="minorHAnsi" w:eastAsia="Calibri" w:hAnsiTheme="minorHAnsi" w:cstheme="minorHAnsi"/>
              <w:i/>
              <w:iCs/>
              <w:color w:val="auto"/>
              <w:sz w:val="20"/>
              <w:szCs w:val="20"/>
              <w:u w:val="none"/>
            </w:rPr>
            <w:t>Agric</w:t>
          </w:r>
          <w:proofErr w:type="spellEnd"/>
          <w:r w:rsidRPr="00304D42">
            <w:rPr>
              <w:rStyle w:val="Kpr"/>
              <w:rFonts w:asciiTheme="minorHAnsi" w:eastAsia="Calibri" w:hAnsiTheme="minorHAnsi" w:cstheme="minorHAnsi"/>
              <w:i/>
              <w:iCs/>
              <w:color w:val="auto"/>
              <w:sz w:val="20"/>
              <w:szCs w:val="20"/>
              <w:u w:val="none"/>
            </w:rPr>
            <w:t xml:space="preserve">. </w:t>
          </w:r>
          <w:proofErr w:type="spellStart"/>
          <w:r w:rsidRPr="00304D42">
            <w:rPr>
              <w:rStyle w:val="Kpr"/>
              <w:rFonts w:asciiTheme="minorHAnsi" w:eastAsia="Calibri" w:hAnsiTheme="minorHAnsi" w:cstheme="minorHAnsi"/>
              <w:i/>
              <w:iCs/>
              <w:color w:val="auto"/>
              <w:sz w:val="20"/>
              <w:szCs w:val="20"/>
              <w:u w:val="none"/>
            </w:rPr>
            <w:t>Sci</w:t>
          </w:r>
          <w:proofErr w:type="spellEnd"/>
          <w:r w:rsidRPr="00304D42">
            <w:rPr>
              <w:rStyle w:val="Kpr"/>
              <w:rFonts w:asciiTheme="minorHAnsi" w:eastAsia="Calibri" w:hAnsiTheme="minorHAnsi" w:cstheme="minorHAnsi"/>
              <w:i/>
              <w:iCs/>
              <w:color w:val="auto"/>
              <w:sz w:val="20"/>
              <w:szCs w:val="20"/>
              <w:u w:val="none"/>
            </w:rPr>
            <w:t>. 20</w:t>
          </w:r>
          <w:r>
            <w:rPr>
              <w:rStyle w:val="Kpr"/>
              <w:rFonts w:asciiTheme="minorHAnsi" w:eastAsia="Calibri" w:hAnsiTheme="minorHAnsi" w:cstheme="minorHAnsi"/>
              <w:i/>
              <w:iCs/>
              <w:color w:val="auto"/>
              <w:sz w:val="20"/>
              <w:szCs w:val="20"/>
              <w:u w:val="none"/>
            </w:rPr>
            <w:t>2X</w:t>
          </w:r>
          <w:r w:rsidRPr="00304D42">
            <w:rPr>
              <w:rStyle w:val="Kpr"/>
              <w:rFonts w:asciiTheme="minorHAnsi" w:eastAsia="Calibri" w:hAnsiTheme="minorHAnsi" w:cstheme="minorHAnsi"/>
              <w:i/>
              <w:iCs/>
              <w:color w:val="auto"/>
              <w:sz w:val="20"/>
              <w:szCs w:val="20"/>
              <w:u w:val="none"/>
            </w:rPr>
            <w:t xml:space="preserve">, </w:t>
          </w:r>
          <w:r>
            <w:rPr>
              <w:rStyle w:val="Kpr"/>
              <w:rFonts w:asciiTheme="minorHAnsi" w:eastAsia="Calibri" w:hAnsiTheme="minorHAnsi" w:cstheme="minorHAnsi"/>
              <w:i/>
              <w:iCs/>
              <w:color w:val="auto"/>
              <w:sz w:val="20"/>
              <w:szCs w:val="20"/>
              <w:u w:val="none"/>
            </w:rPr>
            <w:t>XX</w:t>
          </w:r>
          <w:r w:rsidRPr="00304D42">
            <w:rPr>
              <w:rStyle w:val="Kpr"/>
              <w:rFonts w:asciiTheme="minorHAnsi" w:eastAsia="Calibri" w:hAnsiTheme="minorHAnsi" w:cstheme="minorHAnsi"/>
              <w:i/>
              <w:iCs/>
              <w:color w:val="auto"/>
              <w:sz w:val="20"/>
              <w:szCs w:val="20"/>
              <w:u w:val="none"/>
            </w:rPr>
            <w:t>(</w:t>
          </w:r>
          <w:r>
            <w:rPr>
              <w:rStyle w:val="Kpr"/>
              <w:rFonts w:asciiTheme="minorHAnsi" w:eastAsia="Calibri" w:hAnsiTheme="minorHAnsi" w:cstheme="minorHAnsi"/>
              <w:i/>
              <w:iCs/>
              <w:color w:val="auto"/>
              <w:sz w:val="20"/>
              <w:szCs w:val="20"/>
              <w:u w:val="none"/>
            </w:rPr>
            <w:t>X</w:t>
          </w:r>
          <w:r w:rsidRPr="00304D42">
            <w:rPr>
              <w:rStyle w:val="Kpr"/>
              <w:rFonts w:asciiTheme="minorHAnsi" w:eastAsia="Calibri" w:hAnsiTheme="minorHAnsi" w:cstheme="minorHAnsi"/>
              <w:i/>
              <w:iCs/>
              <w:color w:val="auto"/>
              <w:sz w:val="20"/>
              <w:szCs w:val="20"/>
              <w:u w:val="none"/>
            </w:rPr>
            <w:t xml:space="preserve">): </w:t>
          </w:r>
          <w:r>
            <w:rPr>
              <w:rStyle w:val="Kpr"/>
              <w:rFonts w:asciiTheme="minorHAnsi" w:eastAsia="Calibri" w:hAnsiTheme="minorHAnsi" w:cstheme="minorHAnsi"/>
              <w:i/>
              <w:iCs/>
              <w:color w:val="auto"/>
              <w:sz w:val="20"/>
              <w:szCs w:val="20"/>
              <w:u w:val="none"/>
            </w:rPr>
            <w:fldChar w:fldCharType="end"/>
          </w:r>
          <w:r>
            <w:rPr>
              <w:rStyle w:val="Kpr"/>
              <w:rFonts w:asciiTheme="minorHAnsi" w:eastAsia="Calibri" w:hAnsiTheme="minorHAnsi" w:cstheme="minorHAnsi"/>
              <w:i/>
              <w:iCs/>
              <w:color w:val="auto"/>
              <w:sz w:val="20"/>
              <w:szCs w:val="20"/>
              <w:u w:val="none"/>
            </w:rPr>
            <w:t>XXX</w:t>
          </w:r>
        </w:p>
      </w:tc>
      <w:tc>
        <w:tcPr>
          <w:tcW w:w="4058" w:type="dxa"/>
          <w:shd w:val="clear" w:color="auto" w:fill="auto"/>
        </w:tcPr>
        <w:p w14:paraId="081C4FC7" w14:textId="77777777" w:rsidR="001A5BBF" w:rsidRPr="001A41E1" w:rsidRDefault="001A5BBF" w:rsidP="006B594E">
          <w:pPr>
            <w:spacing w:after="0" w:line="240" w:lineRule="auto"/>
            <w:jc w:val="right"/>
            <w:rPr>
              <w:rFonts w:ascii="Century" w:eastAsia="Calibri" w:hAnsi="Century"/>
              <w:sz w:val="18"/>
            </w:rPr>
          </w:pPr>
          <w:r>
            <w:rPr>
              <w:rFonts w:ascii="Century" w:eastAsia="Calibri" w:hAnsi="Century"/>
              <w:sz w:val="18"/>
            </w:rPr>
            <w:t xml:space="preserve">Araştırma </w:t>
          </w:r>
          <w:r w:rsidRPr="001A41E1">
            <w:rPr>
              <w:rFonts w:ascii="Century" w:eastAsia="Calibri" w:hAnsi="Century"/>
              <w:sz w:val="18"/>
            </w:rPr>
            <w:t>Makalesi/</w:t>
          </w:r>
          <w:proofErr w:type="spellStart"/>
          <w:r w:rsidRPr="001A41E1">
            <w:rPr>
              <w:rFonts w:ascii="Century" w:eastAsia="Calibri" w:hAnsi="Century"/>
              <w:sz w:val="18"/>
            </w:rPr>
            <w:t>Re</w:t>
          </w:r>
          <w:r>
            <w:rPr>
              <w:rFonts w:ascii="Century" w:eastAsia="Calibri" w:hAnsi="Century"/>
              <w:sz w:val="18"/>
            </w:rPr>
            <w:t>search</w:t>
          </w:r>
          <w:proofErr w:type="spellEnd"/>
          <w:r>
            <w:rPr>
              <w:rFonts w:ascii="Century" w:eastAsia="Calibri" w:hAnsi="Century"/>
              <w:sz w:val="18"/>
            </w:rPr>
            <w:t xml:space="preserve"> </w:t>
          </w:r>
          <w:proofErr w:type="spellStart"/>
          <w:r w:rsidRPr="001A41E1">
            <w:rPr>
              <w:rFonts w:ascii="Century" w:eastAsia="Calibri" w:hAnsi="Century"/>
              <w:sz w:val="18"/>
            </w:rPr>
            <w:t>Article</w:t>
          </w:r>
          <w:proofErr w:type="spellEnd"/>
        </w:p>
      </w:tc>
    </w:tr>
  </w:tbl>
  <w:p w14:paraId="7E5235F6" w14:textId="77777777" w:rsidR="001A5BBF" w:rsidRPr="006B594E" w:rsidRDefault="001A5BBF" w:rsidP="00703C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06" w:type="dxa"/>
      <w:tblInd w:w="137" w:type="dxa"/>
      <w:tblLook w:val="04A0" w:firstRow="1" w:lastRow="0" w:firstColumn="1" w:lastColumn="0" w:noHBand="0" w:noVBand="1"/>
    </w:tblPr>
    <w:tblGrid>
      <w:gridCol w:w="10206"/>
    </w:tblGrid>
    <w:tr w:rsidR="001A5BBF" w14:paraId="6E8E3C4C" w14:textId="77777777" w:rsidTr="00A071EC">
      <w:tc>
        <w:tcPr>
          <w:tcW w:w="10206" w:type="dxa"/>
          <w:shd w:val="clear" w:color="auto" w:fill="00A249"/>
        </w:tcPr>
        <w:p w14:paraId="3E510224" w14:textId="77777777" w:rsidR="001A5BBF" w:rsidRPr="004000B8" w:rsidRDefault="001A5BBF" w:rsidP="004000B8">
          <w:pPr>
            <w:spacing w:after="0" w:line="240" w:lineRule="auto"/>
            <w:rPr>
              <w:rFonts w:asciiTheme="majorHAnsi" w:eastAsia="Calibri" w:hAnsiTheme="majorHAnsi"/>
              <w:iCs/>
              <w:color w:val="000000" w:themeColor="text1"/>
              <w:sz w:val="18"/>
              <w:szCs w:val="18"/>
            </w:rPr>
          </w:pPr>
          <w:r w:rsidRPr="00816C14">
            <w:rPr>
              <w:rFonts w:asciiTheme="majorHAnsi" w:eastAsia="Calibri" w:hAnsiTheme="majorHAnsi"/>
              <w:b/>
              <w:i/>
              <w:iCs/>
              <w:noProof/>
              <w:color w:val="000000" w:themeColor="text1"/>
              <w:sz w:val="18"/>
              <w:szCs w:val="18"/>
            </w:rPr>
            <w:drawing>
              <wp:anchor distT="0" distB="0" distL="114300" distR="114300" simplePos="0" relativeHeight="251660288" behindDoc="0" locked="0" layoutInCell="1" allowOverlap="1" wp14:anchorId="46FDF459" wp14:editId="1793E70E">
                <wp:simplePos x="0" y="0"/>
                <wp:positionH relativeFrom="column">
                  <wp:posOffset>5901055</wp:posOffset>
                </wp:positionH>
                <wp:positionV relativeFrom="paragraph">
                  <wp:posOffset>37988</wp:posOffset>
                </wp:positionV>
                <wp:extent cx="467872" cy="467872"/>
                <wp:effectExtent l="0" t="0" r="8890" b="889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ÜLogoSon.png"/>
                        <pic:cNvPicPr/>
                      </pic:nvPicPr>
                      <pic:blipFill>
                        <a:blip r:embed="rId1">
                          <a:extLst>
                            <a:ext uri="{28A0092B-C50C-407E-A947-70E740481C1C}">
                              <a14:useLocalDpi xmlns:a14="http://schemas.microsoft.com/office/drawing/2010/main" val="0"/>
                            </a:ext>
                          </a:extLst>
                        </a:blip>
                        <a:stretch>
                          <a:fillRect/>
                        </a:stretch>
                      </pic:blipFill>
                      <pic:spPr>
                        <a:xfrm>
                          <a:off x="0" y="0"/>
                          <a:ext cx="467872" cy="467872"/>
                        </a:xfrm>
                        <a:prstGeom prst="rect">
                          <a:avLst/>
                        </a:prstGeom>
                      </pic:spPr>
                    </pic:pic>
                  </a:graphicData>
                </a:graphic>
                <wp14:sizeRelH relativeFrom="margin">
                  <wp14:pctWidth>0</wp14:pctWidth>
                </wp14:sizeRelH>
                <wp14:sizeRelV relativeFrom="margin">
                  <wp14:pctHeight>0</wp14:pctHeight>
                </wp14:sizeRelV>
              </wp:anchor>
            </w:drawing>
          </w:r>
          <w:r w:rsidRPr="00816C14">
            <w:rPr>
              <w:rFonts w:asciiTheme="majorHAnsi" w:eastAsia="Calibri" w:hAnsiTheme="majorHAnsi"/>
              <w:b/>
              <w:i/>
              <w:iCs/>
              <w:color w:val="000000" w:themeColor="text1"/>
              <w:sz w:val="18"/>
              <w:szCs w:val="18"/>
            </w:rPr>
            <w:t>Mustafa Kemal Üniversitesi Tarım Bilimleri Dergisi</w:t>
          </w:r>
          <w:r w:rsidR="00816C14">
            <w:rPr>
              <w:rFonts w:asciiTheme="majorHAnsi" w:eastAsia="Calibri" w:hAnsiTheme="majorHAnsi"/>
              <w:b/>
              <w:iCs/>
              <w:color w:val="000000" w:themeColor="text1"/>
              <w:sz w:val="18"/>
              <w:szCs w:val="18"/>
            </w:rPr>
            <w:t>,</w:t>
          </w:r>
          <w:r w:rsidRPr="004000B8">
            <w:rPr>
              <w:rFonts w:asciiTheme="majorHAnsi" w:eastAsia="Calibri" w:hAnsiTheme="majorHAnsi"/>
              <w:iCs/>
              <w:color w:val="000000" w:themeColor="text1"/>
              <w:sz w:val="18"/>
              <w:szCs w:val="18"/>
            </w:rPr>
            <w:t xml:space="preserve"> </w:t>
          </w:r>
          <w:r w:rsidR="00816C14">
            <w:rPr>
              <w:rFonts w:asciiTheme="majorHAnsi" w:eastAsia="Calibri" w:hAnsiTheme="majorHAnsi"/>
              <w:iCs/>
              <w:color w:val="000000" w:themeColor="text1"/>
              <w:sz w:val="18"/>
              <w:szCs w:val="18"/>
            </w:rPr>
            <w:t>28 (1), 111-222</w:t>
          </w:r>
        </w:p>
        <w:p w14:paraId="44CBEBA8" w14:textId="77777777" w:rsidR="001A5BBF" w:rsidRPr="004000B8" w:rsidRDefault="001A5BBF" w:rsidP="004000B8">
          <w:pPr>
            <w:spacing w:after="0" w:line="240" w:lineRule="auto"/>
            <w:rPr>
              <w:rFonts w:asciiTheme="majorHAnsi" w:eastAsia="Calibri" w:hAnsiTheme="majorHAnsi" w:cstheme="minorHAnsi"/>
              <w:iCs/>
              <w:color w:val="000000" w:themeColor="text1"/>
              <w:sz w:val="18"/>
              <w:szCs w:val="18"/>
            </w:rPr>
          </w:pPr>
          <w:r w:rsidRPr="004000B8">
            <w:rPr>
              <w:rFonts w:asciiTheme="majorHAnsi" w:eastAsia="Calibri" w:hAnsiTheme="majorHAnsi" w:cstheme="minorHAnsi"/>
              <w:i/>
              <w:iCs/>
              <w:color w:val="000000" w:themeColor="text1"/>
              <w:sz w:val="18"/>
              <w:szCs w:val="18"/>
            </w:rPr>
            <w:t xml:space="preserve">Mustafa Kemal </w:t>
          </w:r>
          <w:proofErr w:type="spellStart"/>
          <w:r w:rsidRPr="004000B8">
            <w:rPr>
              <w:rFonts w:asciiTheme="majorHAnsi" w:eastAsia="Calibri" w:hAnsiTheme="majorHAnsi" w:cstheme="minorHAnsi"/>
              <w:i/>
              <w:iCs/>
              <w:color w:val="000000" w:themeColor="text1"/>
              <w:sz w:val="18"/>
              <w:szCs w:val="18"/>
            </w:rPr>
            <w:t>University</w:t>
          </w:r>
          <w:proofErr w:type="spellEnd"/>
          <w:r w:rsidRPr="004000B8">
            <w:rPr>
              <w:rFonts w:asciiTheme="majorHAnsi" w:eastAsia="Calibri" w:hAnsiTheme="majorHAnsi" w:cstheme="minorHAnsi"/>
              <w:i/>
              <w:iCs/>
              <w:color w:val="000000" w:themeColor="text1"/>
              <w:sz w:val="18"/>
              <w:szCs w:val="18"/>
            </w:rPr>
            <w:t xml:space="preserve"> </w:t>
          </w:r>
          <w:proofErr w:type="spellStart"/>
          <w:r w:rsidRPr="004000B8">
            <w:rPr>
              <w:rFonts w:asciiTheme="majorHAnsi" w:eastAsia="Calibri" w:hAnsiTheme="majorHAnsi" w:cstheme="minorHAnsi"/>
              <w:i/>
              <w:iCs/>
              <w:color w:val="000000" w:themeColor="text1"/>
              <w:sz w:val="18"/>
              <w:szCs w:val="18"/>
            </w:rPr>
            <w:t>Journal</w:t>
          </w:r>
          <w:proofErr w:type="spellEnd"/>
          <w:r w:rsidRPr="004000B8">
            <w:rPr>
              <w:rFonts w:asciiTheme="majorHAnsi" w:eastAsia="Calibri" w:hAnsiTheme="majorHAnsi" w:cstheme="minorHAnsi"/>
              <w:i/>
              <w:iCs/>
              <w:color w:val="000000" w:themeColor="text1"/>
              <w:sz w:val="18"/>
              <w:szCs w:val="18"/>
            </w:rPr>
            <w:t xml:space="preserve"> of </w:t>
          </w:r>
          <w:proofErr w:type="spellStart"/>
          <w:r w:rsidRPr="004000B8">
            <w:rPr>
              <w:rFonts w:asciiTheme="majorHAnsi" w:eastAsia="Calibri" w:hAnsiTheme="majorHAnsi" w:cstheme="minorHAnsi"/>
              <w:i/>
              <w:iCs/>
              <w:color w:val="000000" w:themeColor="text1"/>
              <w:sz w:val="18"/>
              <w:szCs w:val="18"/>
            </w:rPr>
            <w:t>Agricultural</w:t>
          </w:r>
          <w:proofErr w:type="spellEnd"/>
          <w:r w:rsidRPr="004000B8">
            <w:rPr>
              <w:rFonts w:asciiTheme="majorHAnsi" w:eastAsia="Calibri" w:hAnsiTheme="majorHAnsi" w:cstheme="minorHAnsi"/>
              <w:i/>
              <w:iCs/>
              <w:color w:val="000000" w:themeColor="text1"/>
              <w:sz w:val="18"/>
              <w:szCs w:val="18"/>
            </w:rPr>
            <w:t xml:space="preserve"> </w:t>
          </w:r>
          <w:proofErr w:type="spellStart"/>
          <w:r w:rsidRPr="004000B8">
            <w:rPr>
              <w:rFonts w:asciiTheme="majorHAnsi" w:eastAsia="Calibri" w:hAnsiTheme="majorHAnsi" w:cstheme="minorHAnsi"/>
              <w:i/>
              <w:iCs/>
              <w:color w:val="000000" w:themeColor="text1"/>
              <w:sz w:val="18"/>
              <w:szCs w:val="18"/>
            </w:rPr>
            <w:t>Sciences</w:t>
          </w:r>
          <w:proofErr w:type="spellEnd"/>
          <w:r w:rsidR="00816C14">
            <w:rPr>
              <w:rFonts w:asciiTheme="majorHAnsi" w:eastAsia="Calibri" w:hAnsiTheme="majorHAnsi" w:cstheme="minorHAnsi"/>
              <w:iCs/>
              <w:color w:val="000000" w:themeColor="text1"/>
              <w:sz w:val="18"/>
              <w:szCs w:val="18"/>
            </w:rPr>
            <w:t>, 28 (1), 111-222</w:t>
          </w:r>
          <w:r w:rsidRPr="004000B8">
            <w:rPr>
              <w:rFonts w:asciiTheme="majorHAnsi" w:eastAsia="Calibri" w:hAnsiTheme="majorHAnsi" w:cstheme="minorHAnsi"/>
              <w:iCs/>
              <w:color w:val="000000" w:themeColor="text1"/>
              <w:sz w:val="18"/>
              <w:szCs w:val="18"/>
            </w:rPr>
            <w:tab/>
          </w:r>
        </w:p>
        <w:p w14:paraId="5E1C57EF" w14:textId="77777777" w:rsidR="001A5BBF" w:rsidRPr="00816C14" w:rsidRDefault="001A5BBF" w:rsidP="004000B8">
          <w:pPr>
            <w:widowControl w:val="0"/>
            <w:spacing w:after="0" w:line="240" w:lineRule="auto"/>
            <w:rPr>
              <w:rFonts w:asciiTheme="majorHAnsi" w:hAnsiTheme="majorHAnsi" w:cstheme="minorHAnsi"/>
              <w:b/>
              <w:iCs/>
              <w:color w:val="000000" w:themeColor="text1"/>
              <w:sz w:val="18"/>
              <w:szCs w:val="18"/>
            </w:rPr>
          </w:pPr>
          <w:r w:rsidRPr="00816C14">
            <w:rPr>
              <w:rFonts w:asciiTheme="majorHAnsi" w:hAnsiTheme="majorHAnsi" w:cstheme="minorHAnsi"/>
              <w:b/>
              <w:iCs/>
              <w:color w:val="000000" w:themeColor="text1"/>
              <w:sz w:val="18"/>
              <w:szCs w:val="18"/>
            </w:rPr>
            <w:t>https://</w:t>
          </w:r>
          <w:hyperlink r:id="rId2" w:history="1">
            <w:r w:rsidRPr="00816C14">
              <w:rPr>
                <w:rStyle w:val="Kpr"/>
                <w:rFonts w:asciiTheme="majorHAnsi" w:hAnsiTheme="majorHAnsi" w:cstheme="minorHAnsi"/>
                <w:b/>
                <w:iCs/>
                <w:color w:val="000000" w:themeColor="text1"/>
                <w:sz w:val="18"/>
                <w:szCs w:val="18"/>
                <w:u w:val="none"/>
              </w:rPr>
              <w:t>dergipark.org.tr/tr/pub/mkutbd</w:t>
            </w:r>
          </w:hyperlink>
        </w:p>
        <w:p w14:paraId="006645BE" w14:textId="77777777" w:rsidR="001A5BBF" w:rsidRPr="004000B8" w:rsidRDefault="001A5BBF" w:rsidP="00A071EC">
          <w:pPr>
            <w:tabs>
              <w:tab w:val="left" w:pos="3181"/>
            </w:tabs>
            <w:spacing w:after="0" w:line="240" w:lineRule="auto"/>
            <w:rPr>
              <w:rFonts w:asciiTheme="majorHAnsi" w:eastAsia="Calibri" w:hAnsiTheme="majorHAnsi"/>
              <w:color w:val="000000" w:themeColor="text1"/>
              <w:sz w:val="18"/>
              <w:szCs w:val="18"/>
            </w:rPr>
          </w:pPr>
          <w:proofErr w:type="gramStart"/>
          <w:r w:rsidRPr="004000B8">
            <w:rPr>
              <w:rFonts w:asciiTheme="majorHAnsi" w:hAnsiTheme="majorHAnsi" w:cstheme="minorHAnsi"/>
              <w:color w:val="000000" w:themeColor="text1"/>
              <w:sz w:val="18"/>
              <w:szCs w:val="18"/>
            </w:rPr>
            <w:t>e</w:t>
          </w:r>
          <w:proofErr w:type="gramEnd"/>
          <w:r w:rsidRPr="004000B8">
            <w:rPr>
              <w:rFonts w:asciiTheme="majorHAnsi" w:hAnsiTheme="majorHAnsi" w:cstheme="minorHAnsi"/>
              <w:color w:val="000000" w:themeColor="text1"/>
              <w:sz w:val="18"/>
              <w:szCs w:val="18"/>
            </w:rPr>
            <w:t>-ISSN: 2667-7733</w:t>
          </w:r>
          <w:r w:rsidR="00A071EC">
            <w:rPr>
              <w:rFonts w:asciiTheme="majorHAnsi" w:hAnsiTheme="majorHAnsi" w:cstheme="minorHAnsi"/>
              <w:color w:val="000000" w:themeColor="text1"/>
              <w:sz w:val="18"/>
              <w:szCs w:val="18"/>
            </w:rPr>
            <w:tab/>
          </w:r>
        </w:p>
      </w:tc>
    </w:tr>
  </w:tbl>
  <w:p w14:paraId="61AC2B3E" w14:textId="77777777" w:rsidR="001A5BBF" w:rsidRPr="00C466F8" w:rsidRDefault="001A5BBF" w:rsidP="007F3223">
    <w:pPr>
      <w:pStyle w:val="stBilgi"/>
      <w:rPr>
        <w:rFonts w:asciiTheme="minorHAnsi" w:hAnsi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538135"/>
      </w:tblBorders>
      <w:tblLook w:val="04A0" w:firstRow="1" w:lastRow="0" w:firstColumn="1" w:lastColumn="0" w:noHBand="0" w:noVBand="1"/>
    </w:tblPr>
    <w:tblGrid>
      <w:gridCol w:w="6386"/>
      <w:gridCol w:w="4058"/>
    </w:tblGrid>
    <w:tr w:rsidR="006A57ED" w:rsidRPr="000F5BE1" w14:paraId="24A812B0" w14:textId="77777777" w:rsidTr="006B594E">
      <w:trPr>
        <w:trHeight w:val="270"/>
      </w:trPr>
      <w:tc>
        <w:tcPr>
          <w:tcW w:w="6386" w:type="dxa"/>
          <w:shd w:val="clear" w:color="auto" w:fill="auto"/>
        </w:tcPr>
        <w:p w14:paraId="44848E1F" w14:textId="77777777" w:rsidR="006A57ED" w:rsidRPr="00304D42" w:rsidRDefault="00000000" w:rsidP="00A01204">
          <w:pPr>
            <w:spacing w:after="0" w:line="240" w:lineRule="auto"/>
            <w:jc w:val="both"/>
            <w:rPr>
              <w:rFonts w:asciiTheme="minorHAnsi" w:eastAsia="Calibri" w:hAnsiTheme="minorHAnsi" w:cstheme="minorHAnsi"/>
              <w:i/>
              <w:iCs/>
              <w:sz w:val="20"/>
              <w:szCs w:val="20"/>
            </w:rPr>
          </w:pPr>
          <w:hyperlink r:id="rId1" w:history="1">
            <w:r w:rsidR="006A57ED" w:rsidRPr="00304D42">
              <w:rPr>
                <w:rStyle w:val="Kpr"/>
                <w:rFonts w:asciiTheme="minorHAnsi" w:eastAsia="Calibri" w:hAnsiTheme="minorHAnsi" w:cstheme="minorHAnsi"/>
                <w:i/>
                <w:iCs/>
                <w:color w:val="auto"/>
                <w:sz w:val="20"/>
                <w:szCs w:val="20"/>
                <w:u w:val="none"/>
              </w:rPr>
              <w:t xml:space="preserve">MKU. Tar. Bil. </w:t>
            </w:r>
            <w:proofErr w:type="spellStart"/>
            <w:r w:rsidR="006A57ED" w:rsidRPr="00304D42">
              <w:rPr>
                <w:rStyle w:val="Kpr"/>
                <w:rFonts w:asciiTheme="minorHAnsi" w:eastAsia="Calibri" w:hAnsiTheme="minorHAnsi" w:cstheme="minorHAnsi"/>
                <w:i/>
                <w:iCs/>
                <w:color w:val="auto"/>
                <w:sz w:val="20"/>
                <w:szCs w:val="20"/>
                <w:u w:val="none"/>
              </w:rPr>
              <w:t>Derg</w:t>
            </w:r>
            <w:proofErr w:type="spellEnd"/>
            <w:r w:rsidR="006A57ED" w:rsidRPr="00304D42">
              <w:rPr>
                <w:rStyle w:val="Kpr"/>
                <w:rFonts w:asciiTheme="minorHAnsi" w:eastAsia="Calibri" w:hAnsiTheme="minorHAnsi" w:cstheme="minorHAnsi"/>
                <w:i/>
                <w:iCs/>
                <w:color w:val="auto"/>
                <w:sz w:val="20"/>
                <w:szCs w:val="20"/>
                <w:u w:val="none"/>
              </w:rPr>
              <w:t xml:space="preserve">. / MKU. J. </w:t>
            </w:r>
            <w:proofErr w:type="spellStart"/>
            <w:r w:rsidR="006A57ED" w:rsidRPr="00304D42">
              <w:rPr>
                <w:rStyle w:val="Kpr"/>
                <w:rFonts w:asciiTheme="minorHAnsi" w:eastAsia="Calibri" w:hAnsiTheme="minorHAnsi" w:cstheme="minorHAnsi"/>
                <w:i/>
                <w:iCs/>
                <w:color w:val="auto"/>
                <w:sz w:val="20"/>
                <w:szCs w:val="20"/>
                <w:u w:val="none"/>
              </w:rPr>
              <w:t>Agric</w:t>
            </w:r>
            <w:proofErr w:type="spellEnd"/>
            <w:r w:rsidR="006A57ED" w:rsidRPr="00304D42">
              <w:rPr>
                <w:rStyle w:val="Kpr"/>
                <w:rFonts w:asciiTheme="minorHAnsi" w:eastAsia="Calibri" w:hAnsiTheme="minorHAnsi" w:cstheme="minorHAnsi"/>
                <w:i/>
                <w:iCs/>
                <w:color w:val="auto"/>
                <w:sz w:val="20"/>
                <w:szCs w:val="20"/>
                <w:u w:val="none"/>
              </w:rPr>
              <w:t xml:space="preserve">. </w:t>
            </w:r>
            <w:proofErr w:type="spellStart"/>
            <w:r w:rsidR="006A57ED" w:rsidRPr="00304D42">
              <w:rPr>
                <w:rStyle w:val="Kpr"/>
                <w:rFonts w:asciiTheme="minorHAnsi" w:eastAsia="Calibri" w:hAnsiTheme="minorHAnsi" w:cstheme="minorHAnsi"/>
                <w:i/>
                <w:iCs/>
                <w:color w:val="auto"/>
                <w:sz w:val="20"/>
                <w:szCs w:val="20"/>
                <w:u w:val="none"/>
              </w:rPr>
              <w:t>Sci</w:t>
            </w:r>
            <w:proofErr w:type="spellEnd"/>
            <w:r w:rsidR="006A57ED" w:rsidRPr="00304D42">
              <w:rPr>
                <w:rStyle w:val="Kpr"/>
                <w:rFonts w:asciiTheme="minorHAnsi" w:eastAsia="Calibri" w:hAnsiTheme="minorHAnsi" w:cstheme="minorHAnsi"/>
                <w:i/>
                <w:iCs/>
                <w:color w:val="auto"/>
                <w:sz w:val="20"/>
                <w:szCs w:val="20"/>
                <w:u w:val="none"/>
              </w:rPr>
              <w:t>. 20</w:t>
            </w:r>
            <w:r w:rsidR="00942346">
              <w:rPr>
                <w:rStyle w:val="Kpr"/>
                <w:rFonts w:asciiTheme="minorHAnsi" w:eastAsia="Calibri" w:hAnsiTheme="minorHAnsi" w:cstheme="minorHAnsi"/>
                <w:i/>
                <w:iCs/>
                <w:color w:val="auto"/>
                <w:sz w:val="20"/>
                <w:szCs w:val="20"/>
                <w:u w:val="none"/>
              </w:rPr>
              <w:t>23</w:t>
            </w:r>
            <w:r w:rsidR="006A57ED" w:rsidRPr="00304D42">
              <w:rPr>
                <w:rStyle w:val="Kpr"/>
                <w:rFonts w:asciiTheme="minorHAnsi" w:eastAsia="Calibri" w:hAnsiTheme="minorHAnsi" w:cstheme="minorHAnsi"/>
                <w:i/>
                <w:iCs/>
                <w:color w:val="auto"/>
                <w:sz w:val="20"/>
                <w:szCs w:val="20"/>
                <w:u w:val="none"/>
              </w:rPr>
              <w:t xml:space="preserve">, </w:t>
            </w:r>
            <w:r w:rsidR="00A01204">
              <w:rPr>
                <w:rStyle w:val="Kpr"/>
                <w:rFonts w:asciiTheme="minorHAnsi" w:eastAsia="Calibri" w:hAnsiTheme="minorHAnsi" w:cstheme="minorHAnsi"/>
                <w:i/>
                <w:iCs/>
                <w:color w:val="auto"/>
                <w:sz w:val="20"/>
                <w:szCs w:val="20"/>
                <w:u w:val="none"/>
              </w:rPr>
              <w:t>28</w:t>
            </w:r>
            <w:r w:rsidR="006A57ED" w:rsidRPr="00304D42">
              <w:rPr>
                <w:rStyle w:val="Kpr"/>
                <w:rFonts w:asciiTheme="minorHAnsi" w:eastAsia="Calibri" w:hAnsiTheme="minorHAnsi" w:cstheme="minorHAnsi"/>
                <w:i/>
                <w:iCs/>
                <w:color w:val="auto"/>
                <w:sz w:val="20"/>
                <w:szCs w:val="20"/>
                <w:u w:val="none"/>
              </w:rPr>
              <w:t>(</w:t>
            </w:r>
            <w:r w:rsidR="00A01204">
              <w:rPr>
                <w:rStyle w:val="Kpr"/>
                <w:rFonts w:asciiTheme="minorHAnsi" w:eastAsia="Calibri" w:hAnsiTheme="minorHAnsi" w:cstheme="minorHAnsi"/>
                <w:i/>
                <w:iCs/>
                <w:color w:val="auto"/>
                <w:sz w:val="20"/>
                <w:szCs w:val="20"/>
                <w:u w:val="none"/>
              </w:rPr>
              <w:t>1</w:t>
            </w:r>
            <w:r w:rsidR="00E55C9F">
              <w:rPr>
                <w:rStyle w:val="Kpr"/>
                <w:rFonts w:asciiTheme="minorHAnsi" w:eastAsia="Calibri" w:hAnsiTheme="minorHAnsi" w:cstheme="minorHAnsi"/>
                <w:i/>
                <w:iCs/>
                <w:color w:val="auto"/>
                <w:sz w:val="20"/>
                <w:szCs w:val="20"/>
                <w:u w:val="none"/>
              </w:rPr>
              <w:t>),</w:t>
            </w:r>
            <w:r w:rsidR="006A57ED" w:rsidRPr="00304D42">
              <w:rPr>
                <w:rStyle w:val="Kpr"/>
                <w:rFonts w:asciiTheme="minorHAnsi" w:eastAsia="Calibri" w:hAnsiTheme="minorHAnsi" w:cstheme="minorHAnsi"/>
                <w:i/>
                <w:iCs/>
                <w:color w:val="auto"/>
                <w:sz w:val="20"/>
                <w:szCs w:val="20"/>
                <w:u w:val="none"/>
              </w:rPr>
              <w:t xml:space="preserve"> </w:t>
            </w:r>
          </w:hyperlink>
          <w:r w:rsidR="00A01204">
            <w:rPr>
              <w:rStyle w:val="Kpr"/>
              <w:rFonts w:asciiTheme="minorHAnsi" w:eastAsia="Calibri" w:hAnsiTheme="minorHAnsi" w:cstheme="minorHAnsi"/>
              <w:i/>
              <w:iCs/>
              <w:color w:val="auto"/>
              <w:sz w:val="20"/>
              <w:szCs w:val="20"/>
              <w:u w:val="none"/>
            </w:rPr>
            <w:t>111-222</w:t>
          </w:r>
        </w:p>
      </w:tc>
      <w:tc>
        <w:tcPr>
          <w:tcW w:w="4058" w:type="dxa"/>
          <w:shd w:val="clear" w:color="auto" w:fill="auto"/>
        </w:tcPr>
        <w:p w14:paraId="2C4D1840" w14:textId="77777777" w:rsidR="006A57ED" w:rsidRPr="005A5BB5" w:rsidRDefault="006A57ED" w:rsidP="00304D42">
          <w:pPr>
            <w:spacing w:after="0" w:line="240" w:lineRule="auto"/>
            <w:jc w:val="right"/>
            <w:rPr>
              <w:rFonts w:asciiTheme="minorHAnsi" w:eastAsia="Calibri" w:hAnsiTheme="minorHAnsi" w:cstheme="minorHAnsi"/>
              <w:sz w:val="20"/>
              <w:szCs w:val="20"/>
            </w:rPr>
          </w:pPr>
          <w:r>
            <w:rPr>
              <w:rFonts w:asciiTheme="minorHAnsi" w:eastAsia="Calibri" w:hAnsiTheme="minorHAnsi" w:cstheme="minorHAnsi"/>
              <w:sz w:val="20"/>
              <w:szCs w:val="20"/>
            </w:rPr>
            <w:t xml:space="preserve">Araştırma Makalesi / </w:t>
          </w:r>
          <w:proofErr w:type="spellStart"/>
          <w:r>
            <w:rPr>
              <w:rFonts w:asciiTheme="minorHAnsi" w:eastAsia="Calibri" w:hAnsiTheme="minorHAnsi" w:cstheme="minorHAnsi"/>
              <w:sz w:val="20"/>
              <w:szCs w:val="20"/>
            </w:rPr>
            <w:t>Research</w:t>
          </w:r>
          <w:proofErr w:type="spellEnd"/>
          <w:r>
            <w:rPr>
              <w:rFonts w:asciiTheme="minorHAnsi" w:eastAsia="Calibri" w:hAnsiTheme="minorHAnsi" w:cstheme="minorHAnsi"/>
              <w:sz w:val="20"/>
              <w:szCs w:val="20"/>
            </w:rPr>
            <w:t xml:space="preserve"> </w:t>
          </w:r>
          <w:proofErr w:type="spellStart"/>
          <w:r>
            <w:rPr>
              <w:rFonts w:asciiTheme="minorHAnsi" w:eastAsia="Calibri" w:hAnsiTheme="minorHAnsi" w:cstheme="minorHAnsi"/>
              <w:sz w:val="20"/>
              <w:szCs w:val="20"/>
            </w:rPr>
            <w:t>Article</w:t>
          </w:r>
          <w:proofErr w:type="spellEnd"/>
        </w:p>
      </w:tc>
    </w:tr>
  </w:tbl>
  <w:p w14:paraId="5EE1AFB2" w14:textId="77777777" w:rsidR="006A57ED" w:rsidRPr="006B594E" w:rsidRDefault="006A57ED" w:rsidP="00E55C9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385623"/>
      </w:tblBorders>
      <w:tblLook w:val="04A0" w:firstRow="1" w:lastRow="0" w:firstColumn="1" w:lastColumn="0" w:noHBand="0" w:noVBand="1"/>
    </w:tblPr>
    <w:tblGrid>
      <w:gridCol w:w="4423"/>
      <w:gridCol w:w="2074"/>
      <w:gridCol w:w="3707"/>
    </w:tblGrid>
    <w:tr w:rsidR="006A57ED" w:rsidRPr="00EB085E" w14:paraId="4F9AAD49" w14:textId="77777777" w:rsidTr="00125D0C">
      <w:trPr>
        <w:trHeight w:val="844"/>
      </w:trPr>
      <w:tc>
        <w:tcPr>
          <w:tcW w:w="4531" w:type="dxa"/>
          <w:shd w:val="clear" w:color="auto" w:fill="auto"/>
          <w:vAlign w:val="center"/>
        </w:tcPr>
        <w:p w14:paraId="0563546D" w14:textId="77777777" w:rsidR="006A57ED" w:rsidRPr="00637B27" w:rsidRDefault="006A57ED" w:rsidP="00107B3D">
          <w:pPr>
            <w:spacing w:after="0" w:line="240" w:lineRule="auto"/>
            <w:jc w:val="both"/>
            <w:rPr>
              <w:rFonts w:ascii="Century" w:hAnsi="Century"/>
              <w:iCs/>
              <w:sz w:val="18"/>
              <w:szCs w:val="20"/>
            </w:rPr>
          </w:pPr>
          <w:r w:rsidRPr="00637B27">
            <w:rPr>
              <w:rFonts w:ascii="Century" w:hAnsi="Century"/>
              <w:iCs/>
              <w:sz w:val="18"/>
              <w:szCs w:val="20"/>
            </w:rPr>
            <w:t xml:space="preserve">KSÜ </w:t>
          </w:r>
          <w:proofErr w:type="spellStart"/>
          <w:r w:rsidRPr="00637B27">
            <w:rPr>
              <w:rFonts w:ascii="Century" w:hAnsi="Century"/>
              <w:iCs/>
              <w:sz w:val="18"/>
              <w:szCs w:val="20"/>
            </w:rPr>
            <w:t>Tarim</w:t>
          </w:r>
          <w:proofErr w:type="spellEnd"/>
          <w:r w:rsidRPr="00637B27">
            <w:rPr>
              <w:rFonts w:ascii="Century" w:hAnsi="Century"/>
              <w:iCs/>
              <w:sz w:val="18"/>
              <w:szCs w:val="20"/>
            </w:rPr>
            <w:t xml:space="preserve"> ve Doğa </w:t>
          </w:r>
          <w:proofErr w:type="spellStart"/>
          <w:r w:rsidRPr="00637B27">
            <w:rPr>
              <w:rFonts w:ascii="Century" w:hAnsi="Century"/>
              <w:iCs/>
              <w:sz w:val="18"/>
              <w:szCs w:val="20"/>
            </w:rPr>
            <w:t>Derg</w:t>
          </w:r>
          <w:proofErr w:type="spellEnd"/>
          <w:r w:rsidRPr="00637B27">
            <w:rPr>
              <w:rFonts w:ascii="Century" w:hAnsi="Century"/>
              <w:iCs/>
              <w:sz w:val="18"/>
              <w:szCs w:val="20"/>
            </w:rPr>
            <w:t xml:space="preserve"> 2</w:t>
          </w:r>
          <w:r>
            <w:rPr>
              <w:rFonts w:ascii="Century" w:hAnsi="Century"/>
              <w:iCs/>
              <w:sz w:val="18"/>
              <w:szCs w:val="20"/>
            </w:rPr>
            <w:t>2</w:t>
          </w:r>
          <w:r w:rsidRPr="00637B27">
            <w:rPr>
              <w:rFonts w:ascii="Century" w:hAnsi="Century"/>
              <w:iCs/>
              <w:sz w:val="18"/>
              <w:szCs w:val="20"/>
            </w:rPr>
            <w:t>(</w:t>
          </w:r>
          <w:r>
            <w:rPr>
              <w:rFonts w:ascii="Century" w:hAnsi="Century"/>
              <w:iCs/>
              <w:sz w:val="18"/>
              <w:szCs w:val="20"/>
            </w:rPr>
            <w:t>1</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 201</w:t>
          </w:r>
          <w:r>
            <w:rPr>
              <w:rFonts w:ascii="Century" w:hAnsi="Century"/>
              <w:iCs/>
              <w:sz w:val="18"/>
              <w:szCs w:val="20"/>
            </w:rPr>
            <w:t>9</w:t>
          </w:r>
        </w:p>
        <w:p w14:paraId="4EAA9025" w14:textId="77777777" w:rsidR="006A57ED" w:rsidRPr="00637B27" w:rsidRDefault="006A57ED" w:rsidP="00107B3D">
          <w:pPr>
            <w:spacing w:after="0" w:line="240" w:lineRule="auto"/>
            <w:jc w:val="both"/>
            <w:rPr>
              <w:rFonts w:ascii="Century" w:hAnsi="Century"/>
              <w:sz w:val="18"/>
              <w:szCs w:val="20"/>
            </w:rPr>
          </w:pPr>
          <w:r w:rsidRPr="00637B27">
            <w:rPr>
              <w:rFonts w:ascii="Century" w:hAnsi="Century"/>
              <w:iCs/>
              <w:sz w:val="18"/>
              <w:szCs w:val="20"/>
            </w:rPr>
            <w:t xml:space="preserve">KSU J. </w:t>
          </w:r>
          <w:proofErr w:type="spellStart"/>
          <w:r w:rsidRPr="00637B27">
            <w:rPr>
              <w:rFonts w:ascii="Century" w:hAnsi="Century"/>
              <w:iCs/>
              <w:sz w:val="18"/>
              <w:szCs w:val="20"/>
            </w:rPr>
            <w:t>Agric</w:t>
          </w:r>
          <w:proofErr w:type="spellEnd"/>
          <w:r w:rsidRPr="00637B27">
            <w:rPr>
              <w:rFonts w:ascii="Century" w:hAnsi="Century"/>
              <w:iCs/>
              <w:sz w:val="18"/>
              <w:szCs w:val="20"/>
            </w:rPr>
            <w:t xml:space="preserve"> </w:t>
          </w:r>
          <w:proofErr w:type="spellStart"/>
          <w:proofErr w:type="gramStart"/>
          <w:r w:rsidRPr="00637B27">
            <w:rPr>
              <w:rFonts w:ascii="Century" w:hAnsi="Century"/>
              <w:iCs/>
              <w:sz w:val="18"/>
              <w:szCs w:val="20"/>
            </w:rPr>
            <w:t>Nat</w:t>
          </w:r>
          <w:proofErr w:type="spellEnd"/>
          <w:r w:rsidRPr="00637B27">
            <w:rPr>
              <w:rFonts w:ascii="Century" w:hAnsi="Century"/>
              <w:iCs/>
              <w:sz w:val="18"/>
              <w:szCs w:val="20"/>
            </w:rPr>
            <w:t xml:space="preserve">  2</w:t>
          </w:r>
          <w:r>
            <w:rPr>
              <w:rFonts w:ascii="Century" w:hAnsi="Century"/>
              <w:iCs/>
              <w:sz w:val="18"/>
              <w:szCs w:val="20"/>
            </w:rPr>
            <w:t>2</w:t>
          </w:r>
          <w:proofErr w:type="gramEnd"/>
          <w:r w:rsidRPr="00637B27">
            <w:rPr>
              <w:rFonts w:ascii="Century" w:hAnsi="Century"/>
              <w:iCs/>
              <w:sz w:val="18"/>
              <w:szCs w:val="20"/>
            </w:rPr>
            <w:t>(</w:t>
          </w:r>
          <w:r>
            <w:rPr>
              <w:rFonts w:ascii="Century" w:hAnsi="Century"/>
              <w:iCs/>
              <w:sz w:val="18"/>
              <w:szCs w:val="20"/>
            </w:rPr>
            <w:t>1</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 201</w:t>
          </w:r>
          <w:r>
            <w:rPr>
              <w:rFonts w:ascii="Century" w:hAnsi="Century"/>
              <w:iCs/>
              <w:sz w:val="18"/>
              <w:szCs w:val="20"/>
            </w:rPr>
            <w:t>9</w:t>
          </w:r>
          <w:r w:rsidRPr="00637B27">
            <w:rPr>
              <w:rFonts w:ascii="Century" w:hAnsi="Century"/>
              <w:sz w:val="18"/>
              <w:szCs w:val="20"/>
            </w:rPr>
            <w:t xml:space="preserve"> </w:t>
          </w:r>
        </w:p>
      </w:tc>
      <w:tc>
        <w:tcPr>
          <w:tcW w:w="2132" w:type="dxa"/>
          <w:shd w:val="clear" w:color="auto" w:fill="auto"/>
          <w:vAlign w:val="center"/>
        </w:tcPr>
        <w:p w14:paraId="0068BE47" w14:textId="77777777" w:rsidR="006A57ED" w:rsidRPr="00637B27" w:rsidRDefault="006A57ED" w:rsidP="00107B3D">
          <w:pPr>
            <w:spacing w:after="0" w:line="240" w:lineRule="auto"/>
            <w:jc w:val="both"/>
            <w:rPr>
              <w:rFonts w:ascii="Century" w:hAnsi="Century"/>
              <w:b/>
              <w:iCs/>
              <w:sz w:val="18"/>
              <w:szCs w:val="20"/>
            </w:rPr>
          </w:pPr>
        </w:p>
      </w:tc>
      <w:tc>
        <w:tcPr>
          <w:tcW w:w="3815" w:type="dxa"/>
          <w:shd w:val="clear" w:color="auto" w:fill="auto"/>
          <w:vAlign w:val="center"/>
        </w:tcPr>
        <w:p w14:paraId="4D584D4F" w14:textId="77777777" w:rsidR="006A57ED" w:rsidRPr="00637B27" w:rsidRDefault="006A57ED" w:rsidP="00107B3D">
          <w:pPr>
            <w:spacing w:after="0" w:line="240" w:lineRule="auto"/>
            <w:jc w:val="both"/>
            <w:rPr>
              <w:rFonts w:ascii="Century" w:hAnsi="Century"/>
              <w:b/>
              <w:iCs/>
              <w:sz w:val="18"/>
              <w:szCs w:val="20"/>
            </w:rPr>
          </w:pPr>
          <w:r>
            <w:rPr>
              <w:noProof/>
            </w:rPr>
            <w:drawing>
              <wp:anchor distT="0" distB="0" distL="114300" distR="114300" simplePos="0" relativeHeight="251664384" behindDoc="0" locked="0" layoutInCell="1" allowOverlap="1" wp14:anchorId="2013CD12" wp14:editId="32AEDBDE">
                <wp:simplePos x="0" y="0"/>
                <wp:positionH relativeFrom="column">
                  <wp:posOffset>1384935</wp:posOffset>
                </wp:positionH>
                <wp:positionV relativeFrom="paragraph">
                  <wp:posOffset>-376555</wp:posOffset>
                </wp:positionV>
                <wp:extent cx="972820" cy="911860"/>
                <wp:effectExtent l="0" t="0" r="0" b="254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11860"/>
                        </a:xfrm>
                        <a:prstGeom prst="rect">
                          <a:avLst/>
                        </a:prstGeom>
                        <a:noFill/>
                        <a:ln>
                          <a:noFill/>
                        </a:ln>
                      </pic:spPr>
                    </pic:pic>
                  </a:graphicData>
                </a:graphic>
              </wp:anchor>
            </w:drawing>
          </w:r>
        </w:p>
      </w:tc>
    </w:tr>
  </w:tbl>
  <w:p w14:paraId="7BF6ACB9" w14:textId="77777777" w:rsidR="006A57ED" w:rsidRDefault="006A57ED" w:rsidP="00107B3D">
    <w:pPr>
      <w:pStyle w:val="stBilgi"/>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538135"/>
      </w:tblBorders>
      <w:tblLook w:val="04A0" w:firstRow="1" w:lastRow="0" w:firstColumn="1" w:lastColumn="0" w:noHBand="0" w:noVBand="1"/>
    </w:tblPr>
    <w:tblGrid>
      <w:gridCol w:w="6386"/>
      <w:gridCol w:w="4058"/>
    </w:tblGrid>
    <w:tr w:rsidR="001A5BBF" w:rsidRPr="000F5BE1" w14:paraId="74B943D2" w14:textId="77777777" w:rsidTr="006B594E">
      <w:trPr>
        <w:trHeight w:val="270"/>
      </w:trPr>
      <w:tc>
        <w:tcPr>
          <w:tcW w:w="6386" w:type="dxa"/>
          <w:shd w:val="clear" w:color="auto" w:fill="auto"/>
        </w:tcPr>
        <w:p w14:paraId="471B7084" w14:textId="77777777" w:rsidR="001A5BBF" w:rsidRPr="00304D42" w:rsidRDefault="00000000" w:rsidP="00A0324F">
          <w:pPr>
            <w:spacing w:after="0" w:line="240" w:lineRule="auto"/>
            <w:jc w:val="both"/>
            <w:rPr>
              <w:rFonts w:asciiTheme="minorHAnsi" w:eastAsia="Calibri" w:hAnsiTheme="minorHAnsi" w:cstheme="minorHAnsi"/>
              <w:i/>
              <w:iCs/>
              <w:sz w:val="20"/>
              <w:szCs w:val="20"/>
            </w:rPr>
          </w:pPr>
          <w:hyperlink r:id="rId1" w:history="1">
            <w:r w:rsidR="001A5BBF" w:rsidRPr="00304D42">
              <w:rPr>
                <w:rStyle w:val="Kpr"/>
                <w:rFonts w:asciiTheme="minorHAnsi" w:eastAsia="Calibri" w:hAnsiTheme="minorHAnsi" w:cstheme="minorHAnsi"/>
                <w:i/>
                <w:iCs/>
                <w:color w:val="auto"/>
                <w:sz w:val="20"/>
                <w:szCs w:val="20"/>
                <w:u w:val="none"/>
              </w:rPr>
              <w:t xml:space="preserve">MKU. Tar. Bil. </w:t>
            </w:r>
            <w:proofErr w:type="spellStart"/>
            <w:r w:rsidR="001A5BBF" w:rsidRPr="00304D42">
              <w:rPr>
                <w:rStyle w:val="Kpr"/>
                <w:rFonts w:asciiTheme="minorHAnsi" w:eastAsia="Calibri" w:hAnsiTheme="minorHAnsi" w:cstheme="minorHAnsi"/>
                <w:i/>
                <w:iCs/>
                <w:color w:val="auto"/>
                <w:sz w:val="20"/>
                <w:szCs w:val="20"/>
                <w:u w:val="none"/>
              </w:rPr>
              <w:t>Derg</w:t>
            </w:r>
            <w:proofErr w:type="spellEnd"/>
            <w:r w:rsidR="001A5BBF" w:rsidRPr="00304D42">
              <w:rPr>
                <w:rStyle w:val="Kpr"/>
                <w:rFonts w:asciiTheme="minorHAnsi" w:eastAsia="Calibri" w:hAnsiTheme="minorHAnsi" w:cstheme="minorHAnsi"/>
                <w:i/>
                <w:iCs/>
                <w:color w:val="auto"/>
                <w:sz w:val="20"/>
                <w:szCs w:val="20"/>
                <w:u w:val="none"/>
              </w:rPr>
              <w:t xml:space="preserve">. / MKU. J. </w:t>
            </w:r>
            <w:proofErr w:type="spellStart"/>
            <w:r w:rsidR="001A5BBF" w:rsidRPr="00304D42">
              <w:rPr>
                <w:rStyle w:val="Kpr"/>
                <w:rFonts w:asciiTheme="minorHAnsi" w:eastAsia="Calibri" w:hAnsiTheme="minorHAnsi" w:cstheme="minorHAnsi"/>
                <w:i/>
                <w:iCs/>
                <w:color w:val="auto"/>
                <w:sz w:val="20"/>
                <w:szCs w:val="20"/>
                <w:u w:val="none"/>
              </w:rPr>
              <w:t>Agric</w:t>
            </w:r>
            <w:proofErr w:type="spellEnd"/>
            <w:r w:rsidR="001A5BBF" w:rsidRPr="00304D42">
              <w:rPr>
                <w:rStyle w:val="Kpr"/>
                <w:rFonts w:asciiTheme="minorHAnsi" w:eastAsia="Calibri" w:hAnsiTheme="minorHAnsi" w:cstheme="minorHAnsi"/>
                <w:i/>
                <w:iCs/>
                <w:color w:val="auto"/>
                <w:sz w:val="20"/>
                <w:szCs w:val="20"/>
                <w:u w:val="none"/>
              </w:rPr>
              <w:t xml:space="preserve">. </w:t>
            </w:r>
            <w:proofErr w:type="spellStart"/>
            <w:r w:rsidR="001A5BBF" w:rsidRPr="00304D42">
              <w:rPr>
                <w:rStyle w:val="Kpr"/>
                <w:rFonts w:asciiTheme="minorHAnsi" w:eastAsia="Calibri" w:hAnsiTheme="minorHAnsi" w:cstheme="minorHAnsi"/>
                <w:i/>
                <w:iCs/>
                <w:color w:val="auto"/>
                <w:sz w:val="20"/>
                <w:szCs w:val="20"/>
                <w:u w:val="none"/>
              </w:rPr>
              <w:t>Sci</w:t>
            </w:r>
            <w:proofErr w:type="spellEnd"/>
            <w:r w:rsidR="001A5BBF" w:rsidRPr="00304D42">
              <w:rPr>
                <w:rStyle w:val="Kpr"/>
                <w:rFonts w:asciiTheme="minorHAnsi" w:eastAsia="Calibri" w:hAnsiTheme="minorHAnsi" w:cstheme="minorHAnsi"/>
                <w:i/>
                <w:iCs/>
                <w:color w:val="auto"/>
                <w:sz w:val="20"/>
                <w:szCs w:val="20"/>
                <w:u w:val="none"/>
              </w:rPr>
              <w:t>. 20</w:t>
            </w:r>
            <w:r w:rsidR="001A5BBF">
              <w:rPr>
                <w:rStyle w:val="Kpr"/>
                <w:rFonts w:asciiTheme="minorHAnsi" w:eastAsia="Calibri" w:hAnsiTheme="minorHAnsi" w:cstheme="minorHAnsi"/>
                <w:i/>
                <w:iCs/>
                <w:color w:val="auto"/>
                <w:sz w:val="20"/>
                <w:szCs w:val="20"/>
                <w:u w:val="none"/>
              </w:rPr>
              <w:t>2X</w:t>
            </w:r>
            <w:r w:rsidR="001A5BBF" w:rsidRPr="00304D42">
              <w:rPr>
                <w:rStyle w:val="Kpr"/>
                <w:rFonts w:asciiTheme="minorHAnsi" w:eastAsia="Calibri" w:hAnsiTheme="minorHAnsi" w:cstheme="minorHAnsi"/>
                <w:i/>
                <w:iCs/>
                <w:color w:val="auto"/>
                <w:sz w:val="20"/>
                <w:szCs w:val="20"/>
                <w:u w:val="none"/>
              </w:rPr>
              <w:t xml:space="preserve">, </w:t>
            </w:r>
            <w:r w:rsidR="001A5BBF">
              <w:rPr>
                <w:rStyle w:val="Kpr"/>
                <w:rFonts w:asciiTheme="minorHAnsi" w:eastAsia="Calibri" w:hAnsiTheme="minorHAnsi" w:cstheme="minorHAnsi"/>
                <w:i/>
                <w:iCs/>
                <w:color w:val="auto"/>
                <w:sz w:val="20"/>
                <w:szCs w:val="20"/>
                <w:u w:val="none"/>
              </w:rPr>
              <w:t>XX</w:t>
            </w:r>
            <w:r w:rsidR="001A5BBF" w:rsidRPr="00304D42">
              <w:rPr>
                <w:rStyle w:val="Kpr"/>
                <w:rFonts w:asciiTheme="minorHAnsi" w:eastAsia="Calibri" w:hAnsiTheme="minorHAnsi" w:cstheme="minorHAnsi"/>
                <w:i/>
                <w:iCs/>
                <w:color w:val="auto"/>
                <w:sz w:val="20"/>
                <w:szCs w:val="20"/>
                <w:u w:val="none"/>
              </w:rPr>
              <w:t>(</w:t>
            </w:r>
            <w:r w:rsidR="001A5BBF">
              <w:rPr>
                <w:rStyle w:val="Kpr"/>
                <w:rFonts w:asciiTheme="minorHAnsi" w:eastAsia="Calibri" w:hAnsiTheme="minorHAnsi" w:cstheme="minorHAnsi"/>
                <w:i/>
                <w:iCs/>
                <w:color w:val="auto"/>
                <w:sz w:val="20"/>
                <w:szCs w:val="20"/>
                <w:u w:val="none"/>
              </w:rPr>
              <w:t>X</w:t>
            </w:r>
            <w:r w:rsidR="001A5BBF" w:rsidRPr="00304D42">
              <w:rPr>
                <w:rStyle w:val="Kpr"/>
                <w:rFonts w:asciiTheme="minorHAnsi" w:eastAsia="Calibri" w:hAnsiTheme="minorHAnsi" w:cstheme="minorHAnsi"/>
                <w:i/>
                <w:iCs/>
                <w:color w:val="auto"/>
                <w:sz w:val="20"/>
                <w:szCs w:val="20"/>
                <w:u w:val="none"/>
              </w:rPr>
              <w:t xml:space="preserve">): </w:t>
            </w:r>
          </w:hyperlink>
          <w:r w:rsidR="001A5BBF">
            <w:rPr>
              <w:rStyle w:val="Kpr"/>
              <w:rFonts w:asciiTheme="minorHAnsi" w:eastAsia="Calibri" w:hAnsiTheme="minorHAnsi" w:cstheme="minorHAnsi"/>
              <w:i/>
              <w:iCs/>
              <w:color w:val="auto"/>
              <w:sz w:val="20"/>
              <w:szCs w:val="20"/>
              <w:u w:val="none"/>
            </w:rPr>
            <w:t>XXX</w:t>
          </w:r>
        </w:p>
      </w:tc>
      <w:tc>
        <w:tcPr>
          <w:tcW w:w="4058" w:type="dxa"/>
          <w:shd w:val="clear" w:color="auto" w:fill="auto"/>
        </w:tcPr>
        <w:p w14:paraId="02B8559E" w14:textId="77777777" w:rsidR="001A5BBF" w:rsidRPr="005A5BB5" w:rsidRDefault="001A5BBF" w:rsidP="00304D42">
          <w:pPr>
            <w:spacing w:after="0" w:line="240" w:lineRule="auto"/>
            <w:jc w:val="right"/>
            <w:rPr>
              <w:rFonts w:asciiTheme="minorHAnsi" w:eastAsia="Calibri" w:hAnsiTheme="minorHAnsi" w:cstheme="minorHAnsi"/>
              <w:sz w:val="20"/>
              <w:szCs w:val="20"/>
            </w:rPr>
          </w:pPr>
          <w:r>
            <w:rPr>
              <w:rFonts w:asciiTheme="minorHAnsi" w:eastAsia="Calibri" w:hAnsiTheme="minorHAnsi" w:cstheme="minorHAnsi"/>
              <w:sz w:val="20"/>
              <w:szCs w:val="20"/>
            </w:rPr>
            <w:t xml:space="preserve">Araştırma Makalesi / </w:t>
          </w:r>
          <w:proofErr w:type="spellStart"/>
          <w:r>
            <w:rPr>
              <w:rFonts w:asciiTheme="minorHAnsi" w:eastAsia="Calibri" w:hAnsiTheme="minorHAnsi" w:cstheme="minorHAnsi"/>
              <w:sz w:val="20"/>
              <w:szCs w:val="20"/>
            </w:rPr>
            <w:t>Research</w:t>
          </w:r>
          <w:proofErr w:type="spellEnd"/>
          <w:r>
            <w:rPr>
              <w:rFonts w:asciiTheme="minorHAnsi" w:eastAsia="Calibri" w:hAnsiTheme="minorHAnsi" w:cstheme="minorHAnsi"/>
              <w:sz w:val="20"/>
              <w:szCs w:val="20"/>
            </w:rPr>
            <w:t xml:space="preserve"> </w:t>
          </w:r>
          <w:proofErr w:type="spellStart"/>
          <w:r>
            <w:rPr>
              <w:rFonts w:asciiTheme="minorHAnsi" w:eastAsia="Calibri" w:hAnsiTheme="minorHAnsi" w:cstheme="minorHAnsi"/>
              <w:sz w:val="20"/>
              <w:szCs w:val="20"/>
            </w:rPr>
            <w:t>Article</w:t>
          </w:r>
          <w:proofErr w:type="spellEnd"/>
        </w:p>
      </w:tc>
    </w:tr>
  </w:tbl>
  <w:p w14:paraId="026BBCB1" w14:textId="77777777" w:rsidR="001A5BBF" w:rsidRPr="006B594E" w:rsidRDefault="001A5BBF" w:rsidP="00700E67">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385623"/>
      </w:tblBorders>
      <w:tblLook w:val="04A0" w:firstRow="1" w:lastRow="0" w:firstColumn="1" w:lastColumn="0" w:noHBand="0" w:noVBand="1"/>
    </w:tblPr>
    <w:tblGrid>
      <w:gridCol w:w="4531"/>
      <w:gridCol w:w="2132"/>
      <w:gridCol w:w="3815"/>
    </w:tblGrid>
    <w:tr w:rsidR="001A5BBF" w:rsidRPr="00EB085E" w14:paraId="09308C42" w14:textId="77777777" w:rsidTr="00125D0C">
      <w:trPr>
        <w:trHeight w:val="844"/>
      </w:trPr>
      <w:tc>
        <w:tcPr>
          <w:tcW w:w="4531" w:type="dxa"/>
          <w:shd w:val="clear" w:color="auto" w:fill="auto"/>
          <w:vAlign w:val="center"/>
        </w:tcPr>
        <w:p w14:paraId="7E18026A" w14:textId="77777777" w:rsidR="001A5BBF" w:rsidRPr="00637B27" w:rsidRDefault="001A5BBF" w:rsidP="00107B3D">
          <w:pPr>
            <w:spacing w:after="0" w:line="240" w:lineRule="auto"/>
            <w:jc w:val="both"/>
            <w:rPr>
              <w:rFonts w:ascii="Century" w:hAnsi="Century"/>
              <w:iCs/>
              <w:sz w:val="18"/>
              <w:szCs w:val="20"/>
            </w:rPr>
          </w:pPr>
          <w:r w:rsidRPr="00637B27">
            <w:rPr>
              <w:rFonts w:ascii="Century" w:hAnsi="Century"/>
              <w:iCs/>
              <w:sz w:val="18"/>
              <w:szCs w:val="20"/>
            </w:rPr>
            <w:t xml:space="preserve">KSÜ </w:t>
          </w:r>
          <w:proofErr w:type="spellStart"/>
          <w:r w:rsidRPr="00637B27">
            <w:rPr>
              <w:rFonts w:ascii="Century" w:hAnsi="Century"/>
              <w:iCs/>
              <w:sz w:val="18"/>
              <w:szCs w:val="20"/>
            </w:rPr>
            <w:t>Tarim</w:t>
          </w:r>
          <w:proofErr w:type="spellEnd"/>
          <w:r w:rsidRPr="00637B27">
            <w:rPr>
              <w:rFonts w:ascii="Century" w:hAnsi="Century"/>
              <w:iCs/>
              <w:sz w:val="18"/>
              <w:szCs w:val="20"/>
            </w:rPr>
            <w:t xml:space="preserve"> ve Doğa </w:t>
          </w:r>
          <w:proofErr w:type="spellStart"/>
          <w:r w:rsidRPr="00637B27">
            <w:rPr>
              <w:rFonts w:ascii="Century" w:hAnsi="Century"/>
              <w:iCs/>
              <w:sz w:val="18"/>
              <w:szCs w:val="20"/>
            </w:rPr>
            <w:t>Derg</w:t>
          </w:r>
          <w:proofErr w:type="spellEnd"/>
          <w:r w:rsidRPr="00637B27">
            <w:rPr>
              <w:rFonts w:ascii="Century" w:hAnsi="Century"/>
              <w:iCs/>
              <w:sz w:val="18"/>
              <w:szCs w:val="20"/>
            </w:rPr>
            <w:t xml:space="preserve"> 2</w:t>
          </w:r>
          <w:r>
            <w:rPr>
              <w:rFonts w:ascii="Century" w:hAnsi="Century"/>
              <w:iCs/>
              <w:sz w:val="18"/>
              <w:szCs w:val="20"/>
            </w:rPr>
            <w:t>2</w:t>
          </w:r>
          <w:r w:rsidRPr="00637B27">
            <w:rPr>
              <w:rFonts w:ascii="Century" w:hAnsi="Century"/>
              <w:iCs/>
              <w:sz w:val="18"/>
              <w:szCs w:val="20"/>
            </w:rPr>
            <w:t>(</w:t>
          </w:r>
          <w:r>
            <w:rPr>
              <w:rFonts w:ascii="Century" w:hAnsi="Century"/>
              <w:iCs/>
              <w:sz w:val="18"/>
              <w:szCs w:val="20"/>
            </w:rPr>
            <w:t>1</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 201</w:t>
          </w:r>
          <w:r>
            <w:rPr>
              <w:rFonts w:ascii="Century" w:hAnsi="Century"/>
              <w:iCs/>
              <w:sz w:val="18"/>
              <w:szCs w:val="20"/>
            </w:rPr>
            <w:t>9</w:t>
          </w:r>
        </w:p>
        <w:p w14:paraId="7A219391" w14:textId="77777777" w:rsidR="001A5BBF" w:rsidRPr="00637B27" w:rsidRDefault="001A5BBF" w:rsidP="00107B3D">
          <w:pPr>
            <w:spacing w:after="0" w:line="240" w:lineRule="auto"/>
            <w:jc w:val="both"/>
            <w:rPr>
              <w:rFonts w:ascii="Century" w:hAnsi="Century"/>
              <w:sz w:val="18"/>
              <w:szCs w:val="20"/>
            </w:rPr>
          </w:pPr>
          <w:r w:rsidRPr="00637B27">
            <w:rPr>
              <w:rFonts w:ascii="Century" w:hAnsi="Century"/>
              <w:iCs/>
              <w:sz w:val="18"/>
              <w:szCs w:val="20"/>
            </w:rPr>
            <w:t xml:space="preserve">KSU J. </w:t>
          </w:r>
          <w:proofErr w:type="spellStart"/>
          <w:r w:rsidRPr="00637B27">
            <w:rPr>
              <w:rFonts w:ascii="Century" w:hAnsi="Century"/>
              <w:iCs/>
              <w:sz w:val="18"/>
              <w:szCs w:val="20"/>
            </w:rPr>
            <w:t>Agric</w:t>
          </w:r>
          <w:proofErr w:type="spellEnd"/>
          <w:r w:rsidRPr="00637B27">
            <w:rPr>
              <w:rFonts w:ascii="Century" w:hAnsi="Century"/>
              <w:iCs/>
              <w:sz w:val="18"/>
              <w:szCs w:val="20"/>
            </w:rPr>
            <w:t xml:space="preserve"> </w:t>
          </w:r>
          <w:proofErr w:type="spellStart"/>
          <w:proofErr w:type="gramStart"/>
          <w:r w:rsidRPr="00637B27">
            <w:rPr>
              <w:rFonts w:ascii="Century" w:hAnsi="Century"/>
              <w:iCs/>
              <w:sz w:val="18"/>
              <w:szCs w:val="20"/>
            </w:rPr>
            <w:t>Nat</w:t>
          </w:r>
          <w:proofErr w:type="spellEnd"/>
          <w:r w:rsidRPr="00637B27">
            <w:rPr>
              <w:rFonts w:ascii="Century" w:hAnsi="Century"/>
              <w:iCs/>
              <w:sz w:val="18"/>
              <w:szCs w:val="20"/>
            </w:rPr>
            <w:t xml:space="preserve">  2</w:t>
          </w:r>
          <w:r>
            <w:rPr>
              <w:rFonts w:ascii="Century" w:hAnsi="Century"/>
              <w:iCs/>
              <w:sz w:val="18"/>
              <w:szCs w:val="20"/>
            </w:rPr>
            <w:t>2</w:t>
          </w:r>
          <w:proofErr w:type="gramEnd"/>
          <w:r w:rsidRPr="00637B27">
            <w:rPr>
              <w:rFonts w:ascii="Century" w:hAnsi="Century"/>
              <w:iCs/>
              <w:sz w:val="18"/>
              <w:szCs w:val="20"/>
            </w:rPr>
            <w:t>(</w:t>
          </w:r>
          <w:r>
            <w:rPr>
              <w:rFonts w:ascii="Century" w:hAnsi="Century"/>
              <w:iCs/>
              <w:sz w:val="18"/>
              <w:szCs w:val="20"/>
            </w:rPr>
            <w:t>1</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w:t>
          </w:r>
          <w:r>
            <w:rPr>
              <w:rFonts w:ascii="Century" w:hAnsi="Century"/>
              <w:iCs/>
              <w:sz w:val="18"/>
              <w:szCs w:val="20"/>
            </w:rPr>
            <w:t>xx</w:t>
          </w:r>
          <w:r w:rsidRPr="00637B27">
            <w:rPr>
              <w:rFonts w:ascii="Century" w:hAnsi="Century"/>
              <w:iCs/>
              <w:sz w:val="18"/>
              <w:szCs w:val="20"/>
            </w:rPr>
            <w:t>, 201</w:t>
          </w:r>
          <w:r>
            <w:rPr>
              <w:rFonts w:ascii="Century" w:hAnsi="Century"/>
              <w:iCs/>
              <w:sz w:val="18"/>
              <w:szCs w:val="20"/>
            </w:rPr>
            <w:t>9</w:t>
          </w:r>
          <w:r w:rsidRPr="00637B27">
            <w:rPr>
              <w:rFonts w:ascii="Century" w:hAnsi="Century"/>
              <w:sz w:val="18"/>
              <w:szCs w:val="20"/>
            </w:rPr>
            <w:t xml:space="preserve"> </w:t>
          </w:r>
        </w:p>
      </w:tc>
      <w:tc>
        <w:tcPr>
          <w:tcW w:w="2132" w:type="dxa"/>
          <w:shd w:val="clear" w:color="auto" w:fill="auto"/>
          <w:vAlign w:val="center"/>
        </w:tcPr>
        <w:p w14:paraId="752713A4" w14:textId="77777777" w:rsidR="001A5BBF" w:rsidRPr="00637B27" w:rsidRDefault="001A5BBF" w:rsidP="00107B3D">
          <w:pPr>
            <w:spacing w:after="0" w:line="240" w:lineRule="auto"/>
            <w:jc w:val="both"/>
            <w:rPr>
              <w:rFonts w:ascii="Century" w:hAnsi="Century"/>
              <w:b/>
              <w:iCs/>
              <w:sz w:val="18"/>
              <w:szCs w:val="20"/>
            </w:rPr>
          </w:pPr>
        </w:p>
      </w:tc>
      <w:tc>
        <w:tcPr>
          <w:tcW w:w="3815" w:type="dxa"/>
          <w:shd w:val="clear" w:color="auto" w:fill="auto"/>
          <w:vAlign w:val="center"/>
        </w:tcPr>
        <w:p w14:paraId="77295F0E" w14:textId="77777777" w:rsidR="001A5BBF" w:rsidRPr="00637B27" w:rsidRDefault="001A5BBF" w:rsidP="00107B3D">
          <w:pPr>
            <w:spacing w:after="0" w:line="240" w:lineRule="auto"/>
            <w:jc w:val="both"/>
            <w:rPr>
              <w:rFonts w:ascii="Century" w:hAnsi="Century"/>
              <w:b/>
              <w:iCs/>
              <w:sz w:val="18"/>
              <w:szCs w:val="20"/>
            </w:rPr>
          </w:pPr>
          <w:r>
            <w:rPr>
              <w:noProof/>
            </w:rPr>
            <w:drawing>
              <wp:anchor distT="0" distB="0" distL="114300" distR="114300" simplePos="0" relativeHeight="251659264" behindDoc="0" locked="0" layoutInCell="1" allowOverlap="1" wp14:anchorId="7935B38E" wp14:editId="1C363B9C">
                <wp:simplePos x="0" y="0"/>
                <wp:positionH relativeFrom="column">
                  <wp:posOffset>1384935</wp:posOffset>
                </wp:positionH>
                <wp:positionV relativeFrom="paragraph">
                  <wp:posOffset>-376555</wp:posOffset>
                </wp:positionV>
                <wp:extent cx="972820" cy="911860"/>
                <wp:effectExtent l="0" t="0" r="0" b="2540"/>
                <wp:wrapNone/>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11860"/>
                        </a:xfrm>
                        <a:prstGeom prst="rect">
                          <a:avLst/>
                        </a:prstGeom>
                        <a:noFill/>
                        <a:ln>
                          <a:noFill/>
                        </a:ln>
                      </pic:spPr>
                    </pic:pic>
                  </a:graphicData>
                </a:graphic>
              </wp:anchor>
            </w:drawing>
          </w:r>
        </w:p>
      </w:tc>
    </w:tr>
  </w:tbl>
  <w:p w14:paraId="2681704F" w14:textId="77777777" w:rsidR="001A5BBF" w:rsidRDefault="001A5BBF" w:rsidP="00107B3D">
    <w:pPr>
      <w:pStyle w:val="stBilgi"/>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FA8"/>
    <w:multiLevelType w:val="multilevel"/>
    <w:tmpl w:val="4C14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76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99"/>
    <w:rsid w:val="0000017B"/>
    <w:rsid w:val="00003870"/>
    <w:rsid w:val="00004823"/>
    <w:rsid w:val="0001002A"/>
    <w:rsid w:val="000121C9"/>
    <w:rsid w:val="00012D83"/>
    <w:rsid w:val="00012E45"/>
    <w:rsid w:val="00013B26"/>
    <w:rsid w:val="00015ACA"/>
    <w:rsid w:val="00016847"/>
    <w:rsid w:val="000171F7"/>
    <w:rsid w:val="0001783A"/>
    <w:rsid w:val="00017E80"/>
    <w:rsid w:val="00021ABD"/>
    <w:rsid w:val="00023581"/>
    <w:rsid w:val="000236EB"/>
    <w:rsid w:val="0002430D"/>
    <w:rsid w:val="00024A58"/>
    <w:rsid w:val="00024F3E"/>
    <w:rsid w:val="00025D18"/>
    <w:rsid w:val="00025F7F"/>
    <w:rsid w:val="00026C8D"/>
    <w:rsid w:val="00026F89"/>
    <w:rsid w:val="00031835"/>
    <w:rsid w:val="00035D5D"/>
    <w:rsid w:val="00036A00"/>
    <w:rsid w:val="0004028D"/>
    <w:rsid w:val="000425A4"/>
    <w:rsid w:val="000439AF"/>
    <w:rsid w:val="0004552D"/>
    <w:rsid w:val="00045544"/>
    <w:rsid w:val="00045AA3"/>
    <w:rsid w:val="00045D8B"/>
    <w:rsid w:val="000460E1"/>
    <w:rsid w:val="00051394"/>
    <w:rsid w:val="00052179"/>
    <w:rsid w:val="00052A8A"/>
    <w:rsid w:val="00052C64"/>
    <w:rsid w:val="000546E8"/>
    <w:rsid w:val="00055B97"/>
    <w:rsid w:val="00055DEC"/>
    <w:rsid w:val="00057013"/>
    <w:rsid w:val="00057598"/>
    <w:rsid w:val="00061A53"/>
    <w:rsid w:val="00063577"/>
    <w:rsid w:val="00063A73"/>
    <w:rsid w:val="000642ED"/>
    <w:rsid w:val="00064952"/>
    <w:rsid w:val="00065A04"/>
    <w:rsid w:val="00065D78"/>
    <w:rsid w:val="00066449"/>
    <w:rsid w:val="00067E5D"/>
    <w:rsid w:val="000704B0"/>
    <w:rsid w:val="000707CA"/>
    <w:rsid w:val="000747EA"/>
    <w:rsid w:val="00081502"/>
    <w:rsid w:val="00081C86"/>
    <w:rsid w:val="00081D30"/>
    <w:rsid w:val="0008302A"/>
    <w:rsid w:val="000837DF"/>
    <w:rsid w:val="00083B7A"/>
    <w:rsid w:val="000857CC"/>
    <w:rsid w:val="00086B2A"/>
    <w:rsid w:val="00087A19"/>
    <w:rsid w:val="00091026"/>
    <w:rsid w:val="00091692"/>
    <w:rsid w:val="00092EBD"/>
    <w:rsid w:val="00093996"/>
    <w:rsid w:val="0009467B"/>
    <w:rsid w:val="00095201"/>
    <w:rsid w:val="00097221"/>
    <w:rsid w:val="000A07B2"/>
    <w:rsid w:val="000A1260"/>
    <w:rsid w:val="000A1CB0"/>
    <w:rsid w:val="000A237A"/>
    <w:rsid w:val="000A2E96"/>
    <w:rsid w:val="000A389A"/>
    <w:rsid w:val="000A4C61"/>
    <w:rsid w:val="000A61DD"/>
    <w:rsid w:val="000A6741"/>
    <w:rsid w:val="000A6DB1"/>
    <w:rsid w:val="000A72CD"/>
    <w:rsid w:val="000A7835"/>
    <w:rsid w:val="000A7E12"/>
    <w:rsid w:val="000B0E51"/>
    <w:rsid w:val="000B101B"/>
    <w:rsid w:val="000B11F8"/>
    <w:rsid w:val="000B193D"/>
    <w:rsid w:val="000B2495"/>
    <w:rsid w:val="000B58BD"/>
    <w:rsid w:val="000B7DD2"/>
    <w:rsid w:val="000C13CB"/>
    <w:rsid w:val="000C2739"/>
    <w:rsid w:val="000C4746"/>
    <w:rsid w:val="000C78EF"/>
    <w:rsid w:val="000D0488"/>
    <w:rsid w:val="000D0F0C"/>
    <w:rsid w:val="000D3805"/>
    <w:rsid w:val="000D3DB9"/>
    <w:rsid w:val="000D3DF3"/>
    <w:rsid w:val="000D5049"/>
    <w:rsid w:val="000D70FA"/>
    <w:rsid w:val="000E02A2"/>
    <w:rsid w:val="000E0B3D"/>
    <w:rsid w:val="000E21A3"/>
    <w:rsid w:val="000E5A11"/>
    <w:rsid w:val="000E73F3"/>
    <w:rsid w:val="000E76DB"/>
    <w:rsid w:val="000E7E9C"/>
    <w:rsid w:val="000F0752"/>
    <w:rsid w:val="000F0782"/>
    <w:rsid w:val="000F08E0"/>
    <w:rsid w:val="000F30CA"/>
    <w:rsid w:val="000F32CA"/>
    <w:rsid w:val="000F4533"/>
    <w:rsid w:val="000F4B2E"/>
    <w:rsid w:val="000F646B"/>
    <w:rsid w:val="0010087A"/>
    <w:rsid w:val="00100AF9"/>
    <w:rsid w:val="00105F9F"/>
    <w:rsid w:val="00106FF6"/>
    <w:rsid w:val="00107B3D"/>
    <w:rsid w:val="001102AD"/>
    <w:rsid w:val="00111071"/>
    <w:rsid w:val="001128B8"/>
    <w:rsid w:val="00112FEF"/>
    <w:rsid w:val="00114FDB"/>
    <w:rsid w:val="0012162D"/>
    <w:rsid w:val="00122818"/>
    <w:rsid w:val="00123592"/>
    <w:rsid w:val="00124D67"/>
    <w:rsid w:val="00124F4F"/>
    <w:rsid w:val="00125659"/>
    <w:rsid w:val="00125D0C"/>
    <w:rsid w:val="00127325"/>
    <w:rsid w:val="0013133B"/>
    <w:rsid w:val="0013611F"/>
    <w:rsid w:val="00141EEE"/>
    <w:rsid w:val="00145679"/>
    <w:rsid w:val="0014662D"/>
    <w:rsid w:val="00147720"/>
    <w:rsid w:val="00151FDE"/>
    <w:rsid w:val="00153768"/>
    <w:rsid w:val="00154AC4"/>
    <w:rsid w:val="001559C9"/>
    <w:rsid w:val="00155BAD"/>
    <w:rsid w:val="001614BD"/>
    <w:rsid w:val="00161BE9"/>
    <w:rsid w:val="00162ACD"/>
    <w:rsid w:val="00162C12"/>
    <w:rsid w:val="0016493C"/>
    <w:rsid w:val="001669CC"/>
    <w:rsid w:val="0016705F"/>
    <w:rsid w:val="001670F5"/>
    <w:rsid w:val="001729C1"/>
    <w:rsid w:val="001734E1"/>
    <w:rsid w:val="00173988"/>
    <w:rsid w:val="00173C10"/>
    <w:rsid w:val="001743B0"/>
    <w:rsid w:val="0017524F"/>
    <w:rsid w:val="00175D35"/>
    <w:rsid w:val="00180932"/>
    <w:rsid w:val="0018120A"/>
    <w:rsid w:val="00181E64"/>
    <w:rsid w:val="00181EB5"/>
    <w:rsid w:val="00182C22"/>
    <w:rsid w:val="001834DA"/>
    <w:rsid w:val="0019062D"/>
    <w:rsid w:val="00191900"/>
    <w:rsid w:val="00192D2E"/>
    <w:rsid w:val="00195935"/>
    <w:rsid w:val="001968FA"/>
    <w:rsid w:val="00196A41"/>
    <w:rsid w:val="00196B1B"/>
    <w:rsid w:val="00197028"/>
    <w:rsid w:val="001976CD"/>
    <w:rsid w:val="001A3A05"/>
    <w:rsid w:val="001A5A32"/>
    <w:rsid w:val="001A5BBF"/>
    <w:rsid w:val="001A5F30"/>
    <w:rsid w:val="001A6507"/>
    <w:rsid w:val="001B0D64"/>
    <w:rsid w:val="001B3627"/>
    <w:rsid w:val="001B3DB3"/>
    <w:rsid w:val="001B469F"/>
    <w:rsid w:val="001B58B3"/>
    <w:rsid w:val="001B5C3E"/>
    <w:rsid w:val="001C2088"/>
    <w:rsid w:val="001C2DB4"/>
    <w:rsid w:val="001C5DD7"/>
    <w:rsid w:val="001C62BF"/>
    <w:rsid w:val="001C7326"/>
    <w:rsid w:val="001C7C38"/>
    <w:rsid w:val="001D147C"/>
    <w:rsid w:val="001D21C4"/>
    <w:rsid w:val="001D232D"/>
    <w:rsid w:val="001D3AD4"/>
    <w:rsid w:val="001D4CCF"/>
    <w:rsid w:val="001D6CEB"/>
    <w:rsid w:val="001D7316"/>
    <w:rsid w:val="001E12DD"/>
    <w:rsid w:val="001E2508"/>
    <w:rsid w:val="001E4C27"/>
    <w:rsid w:val="001E4FB5"/>
    <w:rsid w:val="001E60E5"/>
    <w:rsid w:val="001E70F2"/>
    <w:rsid w:val="001E7E71"/>
    <w:rsid w:val="001F0D82"/>
    <w:rsid w:val="001F36B5"/>
    <w:rsid w:val="001F403F"/>
    <w:rsid w:val="001F4190"/>
    <w:rsid w:val="001F4F10"/>
    <w:rsid w:val="001F519B"/>
    <w:rsid w:val="001F64C4"/>
    <w:rsid w:val="001F782E"/>
    <w:rsid w:val="002017BE"/>
    <w:rsid w:val="00207FAE"/>
    <w:rsid w:val="0021004B"/>
    <w:rsid w:val="00211ED6"/>
    <w:rsid w:val="00217B3B"/>
    <w:rsid w:val="002202B7"/>
    <w:rsid w:val="00220989"/>
    <w:rsid w:val="002212D8"/>
    <w:rsid w:val="00221EE7"/>
    <w:rsid w:val="00223F6C"/>
    <w:rsid w:val="00223FA4"/>
    <w:rsid w:val="00224C34"/>
    <w:rsid w:val="00226E62"/>
    <w:rsid w:val="002278AB"/>
    <w:rsid w:val="00232091"/>
    <w:rsid w:val="0023216D"/>
    <w:rsid w:val="00235A9C"/>
    <w:rsid w:val="00236E66"/>
    <w:rsid w:val="00243F8B"/>
    <w:rsid w:val="002440FD"/>
    <w:rsid w:val="0024691C"/>
    <w:rsid w:val="002509A5"/>
    <w:rsid w:val="00250AB5"/>
    <w:rsid w:val="00260329"/>
    <w:rsid w:val="00260591"/>
    <w:rsid w:val="0026273E"/>
    <w:rsid w:val="00263C6F"/>
    <w:rsid w:val="00264455"/>
    <w:rsid w:val="0026629D"/>
    <w:rsid w:val="00270C2B"/>
    <w:rsid w:val="002710AD"/>
    <w:rsid w:val="00271508"/>
    <w:rsid w:val="0027162C"/>
    <w:rsid w:val="00271EA1"/>
    <w:rsid w:val="00274969"/>
    <w:rsid w:val="00275CCD"/>
    <w:rsid w:val="00277024"/>
    <w:rsid w:val="002771DA"/>
    <w:rsid w:val="00277698"/>
    <w:rsid w:val="00281045"/>
    <w:rsid w:val="00282ABD"/>
    <w:rsid w:val="002831A9"/>
    <w:rsid w:val="00283718"/>
    <w:rsid w:val="00285A59"/>
    <w:rsid w:val="00285F7F"/>
    <w:rsid w:val="00287024"/>
    <w:rsid w:val="00291FD0"/>
    <w:rsid w:val="00294C59"/>
    <w:rsid w:val="00297E70"/>
    <w:rsid w:val="002A0C7E"/>
    <w:rsid w:val="002A16E9"/>
    <w:rsid w:val="002A34DB"/>
    <w:rsid w:val="002A3F6B"/>
    <w:rsid w:val="002A4374"/>
    <w:rsid w:val="002A4D9C"/>
    <w:rsid w:val="002B0A01"/>
    <w:rsid w:val="002B0C6D"/>
    <w:rsid w:val="002B1877"/>
    <w:rsid w:val="002B24BD"/>
    <w:rsid w:val="002B6255"/>
    <w:rsid w:val="002C0C9D"/>
    <w:rsid w:val="002C1FD7"/>
    <w:rsid w:val="002C1FDA"/>
    <w:rsid w:val="002C29B9"/>
    <w:rsid w:val="002C3820"/>
    <w:rsid w:val="002C4D6B"/>
    <w:rsid w:val="002C6736"/>
    <w:rsid w:val="002C68C4"/>
    <w:rsid w:val="002C729D"/>
    <w:rsid w:val="002C7628"/>
    <w:rsid w:val="002C7842"/>
    <w:rsid w:val="002C7FF0"/>
    <w:rsid w:val="002D0992"/>
    <w:rsid w:val="002D0EE4"/>
    <w:rsid w:val="002D197D"/>
    <w:rsid w:val="002D26C0"/>
    <w:rsid w:val="002D380E"/>
    <w:rsid w:val="002D3C08"/>
    <w:rsid w:val="002D7CCF"/>
    <w:rsid w:val="002E1A89"/>
    <w:rsid w:val="002E47CC"/>
    <w:rsid w:val="002E4BD9"/>
    <w:rsid w:val="002E50E5"/>
    <w:rsid w:val="002E70F3"/>
    <w:rsid w:val="002F01A1"/>
    <w:rsid w:val="002F047E"/>
    <w:rsid w:val="002F180B"/>
    <w:rsid w:val="002F2B2D"/>
    <w:rsid w:val="002F3A7B"/>
    <w:rsid w:val="002F4CB2"/>
    <w:rsid w:val="002F5A9A"/>
    <w:rsid w:val="002F5ACD"/>
    <w:rsid w:val="002F7BE0"/>
    <w:rsid w:val="003012B3"/>
    <w:rsid w:val="003024E9"/>
    <w:rsid w:val="003045F2"/>
    <w:rsid w:val="00304D42"/>
    <w:rsid w:val="00306926"/>
    <w:rsid w:val="00312AE1"/>
    <w:rsid w:val="003156B1"/>
    <w:rsid w:val="0031711F"/>
    <w:rsid w:val="0032207F"/>
    <w:rsid w:val="00322DD4"/>
    <w:rsid w:val="00323205"/>
    <w:rsid w:val="003237E8"/>
    <w:rsid w:val="003255EC"/>
    <w:rsid w:val="0032759B"/>
    <w:rsid w:val="00327889"/>
    <w:rsid w:val="00331496"/>
    <w:rsid w:val="003319E8"/>
    <w:rsid w:val="003330F2"/>
    <w:rsid w:val="003345AC"/>
    <w:rsid w:val="003358C2"/>
    <w:rsid w:val="003358FE"/>
    <w:rsid w:val="00335D1F"/>
    <w:rsid w:val="0033610C"/>
    <w:rsid w:val="00336DAB"/>
    <w:rsid w:val="00345820"/>
    <w:rsid w:val="003503C9"/>
    <w:rsid w:val="0035158C"/>
    <w:rsid w:val="0035302D"/>
    <w:rsid w:val="00353A46"/>
    <w:rsid w:val="003544D6"/>
    <w:rsid w:val="00357A49"/>
    <w:rsid w:val="0036287B"/>
    <w:rsid w:val="00362C4D"/>
    <w:rsid w:val="0036483A"/>
    <w:rsid w:val="00366EA7"/>
    <w:rsid w:val="00367F90"/>
    <w:rsid w:val="0037122D"/>
    <w:rsid w:val="00372C8B"/>
    <w:rsid w:val="00372F16"/>
    <w:rsid w:val="003730F9"/>
    <w:rsid w:val="003733F7"/>
    <w:rsid w:val="00374469"/>
    <w:rsid w:val="00374C99"/>
    <w:rsid w:val="00375FDA"/>
    <w:rsid w:val="003764C8"/>
    <w:rsid w:val="00381AEF"/>
    <w:rsid w:val="00382814"/>
    <w:rsid w:val="00387909"/>
    <w:rsid w:val="00390351"/>
    <w:rsid w:val="00390B28"/>
    <w:rsid w:val="0039363A"/>
    <w:rsid w:val="00394DC9"/>
    <w:rsid w:val="00395A5D"/>
    <w:rsid w:val="00397696"/>
    <w:rsid w:val="003978AE"/>
    <w:rsid w:val="003A07B3"/>
    <w:rsid w:val="003A1203"/>
    <w:rsid w:val="003A1ECE"/>
    <w:rsid w:val="003A2B15"/>
    <w:rsid w:val="003A3108"/>
    <w:rsid w:val="003A72C7"/>
    <w:rsid w:val="003B0287"/>
    <w:rsid w:val="003B0BEB"/>
    <w:rsid w:val="003B2683"/>
    <w:rsid w:val="003B4445"/>
    <w:rsid w:val="003B59D3"/>
    <w:rsid w:val="003B6316"/>
    <w:rsid w:val="003B6F1E"/>
    <w:rsid w:val="003C0931"/>
    <w:rsid w:val="003C4113"/>
    <w:rsid w:val="003C5003"/>
    <w:rsid w:val="003C697C"/>
    <w:rsid w:val="003C74D2"/>
    <w:rsid w:val="003C7DC2"/>
    <w:rsid w:val="003D0311"/>
    <w:rsid w:val="003D11AA"/>
    <w:rsid w:val="003D1357"/>
    <w:rsid w:val="003D1659"/>
    <w:rsid w:val="003D46FC"/>
    <w:rsid w:val="003D538A"/>
    <w:rsid w:val="003D5643"/>
    <w:rsid w:val="003D5BF2"/>
    <w:rsid w:val="003D65B8"/>
    <w:rsid w:val="003D7188"/>
    <w:rsid w:val="003E0931"/>
    <w:rsid w:val="003E0AEB"/>
    <w:rsid w:val="003E4ADA"/>
    <w:rsid w:val="003E51D8"/>
    <w:rsid w:val="003F2825"/>
    <w:rsid w:val="003F292B"/>
    <w:rsid w:val="003F2ECB"/>
    <w:rsid w:val="003F4D88"/>
    <w:rsid w:val="004000B8"/>
    <w:rsid w:val="00401DCB"/>
    <w:rsid w:val="00404EA3"/>
    <w:rsid w:val="004068FF"/>
    <w:rsid w:val="0041037C"/>
    <w:rsid w:val="0041230F"/>
    <w:rsid w:val="00414402"/>
    <w:rsid w:val="00414E51"/>
    <w:rsid w:val="00415694"/>
    <w:rsid w:val="004157B8"/>
    <w:rsid w:val="00416C35"/>
    <w:rsid w:val="004224D4"/>
    <w:rsid w:val="0042338A"/>
    <w:rsid w:val="00423D5C"/>
    <w:rsid w:val="00423E5A"/>
    <w:rsid w:val="00425596"/>
    <w:rsid w:val="00425CC3"/>
    <w:rsid w:val="00425F68"/>
    <w:rsid w:val="004267C3"/>
    <w:rsid w:val="00426DDF"/>
    <w:rsid w:val="0042779A"/>
    <w:rsid w:val="00430CA2"/>
    <w:rsid w:val="00431911"/>
    <w:rsid w:val="00432DBD"/>
    <w:rsid w:val="00434CCA"/>
    <w:rsid w:val="004350D3"/>
    <w:rsid w:val="004372BE"/>
    <w:rsid w:val="00437933"/>
    <w:rsid w:val="0044079F"/>
    <w:rsid w:val="00442166"/>
    <w:rsid w:val="004424CC"/>
    <w:rsid w:val="0044331C"/>
    <w:rsid w:val="00443F14"/>
    <w:rsid w:val="004446DA"/>
    <w:rsid w:val="00444842"/>
    <w:rsid w:val="00445221"/>
    <w:rsid w:val="004457AE"/>
    <w:rsid w:val="00446832"/>
    <w:rsid w:val="00446892"/>
    <w:rsid w:val="00446ADF"/>
    <w:rsid w:val="004476E4"/>
    <w:rsid w:val="00450B03"/>
    <w:rsid w:val="004528C7"/>
    <w:rsid w:val="00453DBD"/>
    <w:rsid w:val="00454135"/>
    <w:rsid w:val="004551F4"/>
    <w:rsid w:val="00457334"/>
    <w:rsid w:val="004576C7"/>
    <w:rsid w:val="004578F4"/>
    <w:rsid w:val="00460C83"/>
    <w:rsid w:val="004614AD"/>
    <w:rsid w:val="0046371B"/>
    <w:rsid w:val="004662E3"/>
    <w:rsid w:val="004664DE"/>
    <w:rsid w:val="00467420"/>
    <w:rsid w:val="00470279"/>
    <w:rsid w:val="00470E9E"/>
    <w:rsid w:val="004724FF"/>
    <w:rsid w:val="00472F9F"/>
    <w:rsid w:val="00474C6D"/>
    <w:rsid w:val="0047555A"/>
    <w:rsid w:val="00475EDE"/>
    <w:rsid w:val="00477ACA"/>
    <w:rsid w:val="00480F11"/>
    <w:rsid w:val="00481843"/>
    <w:rsid w:val="00482077"/>
    <w:rsid w:val="00484319"/>
    <w:rsid w:val="00485400"/>
    <w:rsid w:val="00486233"/>
    <w:rsid w:val="0049072F"/>
    <w:rsid w:val="00492F8A"/>
    <w:rsid w:val="0049327B"/>
    <w:rsid w:val="00494D91"/>
    <w:rsid w:val="00494F04"/>
    <w:rsid w:val="004A0779"/>
    <w:rsid w:val="004A1EE4"/>
    <w:rsid w:val="004A24EE"/>
    <w:rsid w:val="004A2D73"/>
    <w:rsid w:val="004A4B44"/>
    <w:rsid w:val="004B044F"/>
    <w:rsid w:val="004B1587"/>
    <w:rsid w:val="004B39DA"/>
    <w:rsid w:val="004B5028"/>
    <w:rsid w:val="004B5E7F"/>
    <w:rsid w:val="004C2D17"/>
    <w:rsid w:val="004C404E"/>
    <w:rsid w:val="004C6A79"/>
    <w:rsid w:val="004C6AA0"/>
    <w:rsid w:val="004D034E"/>
    <w:rsid w:val="004D1290"/>
    <w:rsid w:val="004D136F"/>
    <w:rsid w:val="004D21DE"/>
    <w:rsid w:val="004D31C9"/>
    <w:rsid w:val="004D4AEC"/>
    <w:rsid w:val="004E0206"/>
    <w:rsid w:val="004E39C6"/>
    <w:rsid w:val="004E3CF8"/>
    <w:rsid w:val="004E4F7A"/>
    <w:rsid w:val="004E50BD"/>
    <w:rsid w:val="004E5F79"/>
    <w:rsid w:val="004E6A86"/>
    <w:rsid w:val="004E7B48"/>
    <w:rsid w:val="004F1655"/>
    <w:rsid w:val="004F1892"/>
    <w:rsid w:val="004F21B8"/>
    <w:rsid w:val="004F3E19"/>
    <w:rsid w:val="004F6A24"/>
    <w:rsid w:val="00500CB4"/>
    <w:rsid w:val="00504685"/>
    <w:rsid w:val="00504F73"/>
    <w:rsid w:val="00505ED6"/>
    <w:rsid w:val="00506233"/>
    <w:rsid w:val="00507C28"/>
    <w:rsid w:val="0051002D"/>
    <w:rsid w:val="00510B20"/>
    <w:rsid w:val="00516B6A"/>
    <w:rsid w:val="0052171E"/>
    <w:rsid w:val="00522264"/>
    <w:rsid w:val="00522CB4"/>
    <w:rsid w:val="00523E38"/>
    <w:rsid w:val="0052428E"/>
    <w:rsid w:val="005248DB"/>
    <w:rsid w:val="00527FD0"/>
    <w:rsid w:val="00531149"/>
    <w:rsid w:val="005325A3"/>
    <w:rsid w:val="0053436E"/>
    <w:rsid w:val="00534531"/>
    <w:rsid w:val="00540B8B"/>
    <w:rsid w:val="00541E6F"/>
    <w:rsid w:val="00542747"/>
    <w:rsid w:val="005429EB"/>
    <w:rsid w:val="005471A1"/>
    <w:rsid w:val="00547954"/>
    <w:rsid w:val="005479A3"/>
    <w:rsid w:val="005538AF"/>
    <w:rsid w:val="00554C5B"/>
    <w:rsid w:val="005567E7"/>
    <w:rsid w:val="0055703E"/>
    <w:rsid w:val="0056102B"/>
    <w:rsid w:val="00562AAC"/>
    <w:rsid w:val="00564BBB"/>
    <w:rsid w:val="00566BF0"/>
    <w:rsid w:val="00567EA8"/>
    <w:rsid w:val="00570FD6"/>
    <w:rsid w:val="00573018"/>
    <w:rsid w:val="005734B0"/>
    <w:rsid w:val="00574326"/>
    <w:rsid w:val="00576038"/>
    <w:rsid w:val="00577272"/>
    <w:rsid w:val="00581B69"/>
    <w:rsid w:val="00581CFC"/>
    <w:rsid w:val="00582013"/>
    <w:rsid w:val="0058240C"/>
    <w:rsid w:val="00583AAB"/>
    <w:rsid w:val="00583BBF"/>
    <w:rsid w:val="00584542"/>
    <w:rsid w:val="00584885"/>
    <w:rsid w:val="00586473"/>
    <w:rsid w:val="00586859"/>
    <w:rsid w:val="005874D2"/>
    <w:rsid w:val="005907E8"/>
    <w:rsid w:val="005930D5"/>
    <w:rsid w:val="005939EF"/>
    <w:rsid w:val="00595CB2"/>
    <w:rsid w:val="00596CE6"/>
    <w:rsid w:val="005975ED"/>
    <w:rsid w:val="005A031C"/>
    <w:rsid w:val="005A0474"/>
    <w:rsid w:val="005A21D0"/>
    <w:rsid w:val="005A3833"/>
    <w:rsid w:val="005A3AEA"/>
    <w:rsid w:val="005A3B45"/>
    <w:rsid w:val="005A3E53"/>
    <w:rsid w:val="005A4507"/>
    <w:rsid w:val="005A5662"/>
    <w:rsid w:val="005A5BB5"/>
    <w:rsid w:val="005A7408"/>
    <w:rsid w:val="005A75BF"/>
    <w:rsid w:val="005B032B"/>
    <w:rsid w:val="005B241F"/>
    <w:rsid w:val="005B39C6"/>
    <w:rsid w:val="005B5DE0"/>
    <w:rsid w:val="005B7601"/>
    <w:rsid w:val="005C1598"/>
    <w:rsid w:val="005C1EB6"/>
    <w:rsid w:val="005C1FDE"/>
    <w:rsid w:val="005C2961"/>
    <w:rsid w:val="005C2E6F"/>
    <w:rsid w:val="005C4454"/>
    <w:rsid w:val="005C4C5D"/>
    <w:rsid w:val="005C5EC7"/>
    <w:rsid w:val="005C63B0"/>
    <w:rsid w:val="005C7F86"/>
    <w:rsid w:val="005D179E"/>
    <w:rsid w:val="005D326F"/>
    <w:rsid w:val="005D3998"/>
    <w:rsid w:val="005E01FC"/>
    <w:rsid w:val="005E3670"/>
    <w:rsid w:val="005E5059"/>
    <w:rsid w:val="005E59BE"/>
    <w:rsid w:val="005E693A"/>
    <w:rsid w:val="005E69F4"/>
    <w:rsid w:val="005E7D2E"/>
    <w:rsid w:val="005F0BAD"/>
    <w:rsid w:val="005F1002"/>
    <w:rsid w:val="005F2B32"/>
    <w:rsid w:val="005F4D9A"/>
    <w:rsid w:val="005F53AB"/>
    <w:rsid w:val="005F5847"/>
    <w:rsid w:val="005F7DDE"/>
    <w:rsid w:val="006003E9"/>
    <w:rsid w:val="00601890"/>
    <w:rsid w:val="00605032"/>
    <w:rsid w:val="00605891"/>
    <w:rsid w:val="00606A70"/>
    <w:rsid w:val="0061201F"/>
    <w:rsid w:val="00612232"/>
    <w:rsid w:val="0061292D"/>
    <w:rsid w:val="00612F9A"/>
    <w:rsid w:val="0061375F"/>
    <w:rsid w:val="00616B1F"/>
    <w:rsid w:val="00617DE4"/>
    <w:rsid w:val="006203D0"/>
    <w:rsid w:val="00621BA4"/>
    <w:rsid w:val="00622E94"/>
    <w:rsid w:val="00623115"/>
    <w:rsid w:val="00623ED1"/>
    <w:rsid w:val="006249A0"/>
    <w:rsid w:val="00626F90"/>
    <w:rsid w:val="00630A52"/>
    <w:rsid w:val="00631DA4"/>
    <w:rsid w:val="00631F9D"/>
    <w:rsid w:val="006320BD"/>
    <w:rsid w:val="00633BD6"/>
    <w:rsid w:val="00635D51"/>
    <w:rsid w:val="00635D95"/>
    <w:rsid w:val="006401D0"/>
    <w:rsid w:val="006402BD"/>
    <w:rsid w:val="00641A60"/>
    <w:rsid w:val="00645AB9"/>
    <w:rsid w:val="00646C47"/>
    <w:rsid w:val="00646D87"/>
    <w:rsid w:val="00647759"/>
    <w:rsid w:val="00647DF8"/>
    <w:rsid w:val="0065081E"/>
    <w:rsid w:val="00653FD1"/>
    <w:rsid w:val="00654677"/>
    <w:rsid w:val="00655D14"/>
    <w:rsid w:val="006564A1"/>
    <w:rsid w:val="00656AEC"/>
    <w:rsid w:val="00656CFA"/>
    <w:rsid w:val="00657899"/>
    <w:rsid w:val="00660FB3"/>
    <w:rsid w:val="00661166"/>
    <w:rsid w:val="006639C4"/>
    <w:rsid w:val="00664698"/>
    <w:rsid w:val="00665726"/>
    <w:rsid w:val="00666A7B"/>
    <w:rsid w:val="00666AAC"/>
    <w:rsid w:val="00666EFB"/>
    <w:rsid w:val="00667504"/>
    <w:rsid w:val="00667FF7"/>
    <w:rsid w:val="00670B58"/>
    <w:rsid w:val="00670BD6"/>
    <w:rsid w:val="0067225E"/>
    <w:rsid w:val="0067308C"/>
    <w:rsid w:val="00674938"/>
    <w:rsid w:val="00676970"/>
    <w:rsid w:val="006772D6"/>
    <w:rsid w:val="00677EA5"/>
    <w:rsid w:val="0068050A"/>
    <w:rsid w:val="006807D0"/>
    <w:rsid w:val="00680DB0"/>
    <w:rsid w:val="00681E6C"/>
    <w:rsid w:val="0068234E"/>
    <w:rsid w:val="00682F01"/>
    <w:rsid w:val="006831E6"/>
    <w:rsid w:val="00684800"/>
    <w:rsid w:val="006855A0"/>
    <w:rsid w:val="00686668"/>
    <w:rsid w:val="00686BE5"/>
    <w:rsid w:val="006871E6"/>
    <w:rsid w:val="0069013F"/>
    <w:rsid w:val="00690EE9"/>
    <w:rsid w:val="0069275C"/>
    <w:rsid w:val="00692BC4"/>
    <w:rsid w:val="00692C95"/>
    <w:rsid w:val="00695F61"/>
    <w:rsid w:val="00696BBB"/>
    <w:rsid w:val="006A17F4"/>
    <w:rsid w:val="006A1E9A"/>
    <w:rsid w:val="006A3BE8"/>
    <w:rsid w:val="006A469F"/>
    <w:rsid w:val="006A57ED"/>
    <w:rsid w:val="006B2011"/>
    <w:rsid w:val="006B3BCA"/>
    <w:rsid w:val="006B47EA"/>
    <w:rsid w:val="006B594E"/>
    <w:rsid w:val="006B5DBD"/>
    <w:rsid w:val="006C03DF"/>
    <w:rsid w:val="006C0572"/>
    <w:rsid w:val="006C073E"/>
    <w:rsid w:val="006C25D2"/>
    <w:rsid w:val="006C5A05"/>
    <w:rsid w:val="006C70E2"/>
    <w:rsid w:val="006D0219"/>
    <w:rsid w:val="006D051F"/>
    <w:rsid w:val="006D0CCC"/>
    <w:rsid w:val="006D13D6"/>
    <w:rsid w:val="006D14E8"/>
    <w:rsid w:val="006D15C7"/>
    <w:rsid w:val="006D4572"/>
    <w:rsid w:val="006D5213"/>
    <w:rsid w:val="006D6203"/>
    <w:rsid w:val="006E0A9B"/>
    <w:rsid w:val="006E321D"/>
    <w:rsid w:val="006E49D0"/>
    <w:rsid w:val="006E4A5E"/>
    <w:rsid w:val="006E59D9"/>
    <w:rsid w:val="006E6B66"/>
    <w:rsid w:val="006E70F5"/>
    <w:rsid w:val="006E75C1"/>
    <w:rsid w:val="006E7D8D"/>
    <w:rsid w:val="006F4863"/>
    <w:rsid w:val="006F4B4D"/>
    <w:rsid w:val="006F5A35"/>
    <w:rsid w:val="00700E67"/>
    <w:rsid w:val="007017CC"/>
    <w:rsid w:val="00701D6A"/>
    <w:rsid w:val="00702000"/>
    <w:rsid w:val="007036D9"/>
    <w:rsid w:val="00703CC5"/>
    <w:rsid w:val="007049A5"/>
    <w:rsid w:val="00705BA0"/>
    <w:rsid w:val="0070704F"/>
    <w:rsid w:val="00707E20"/>
    <w:rsid w:val="00707EB8"/>
    <w:rsid w:val="0071228B"/>
    <w:rsid w:val="0071342C"/>
    <w:rsid w:val="00714020"/>
    <w:rsid w:val="007142DE"/>
    <w:rsid w:val="00714E96"/>
    <w:rsid w:val="00715CB6"/>
    <w:rsid w:val="00717218"/>
    <w:rsid w:val="00717F0A"/>
    <w:rsid w:val="00720565"/>
    <w:rsid w:val="0072112D"/>
    <w:rsid w:val="00721CB0"/>
    <w:rsid w:val="0072312B"/>
    <w:rsid w:val="007233F3"/>
    <w:rsid w:val="00725546"/>
    <w:rsid w:val="00731959"/>
    <w:rsid w:val="00731CC9"/>
    <w:rsid w:val="00733316"/>
    <w:rsid w:val="007348E4"/>
    <w:rsid w:val="00735897"/>
    <w:rsid w:val="007359EF"/>
    <w:rsid w:val="00735C47"/>
    <w:rsid w:val="00736CEB"/>
    <w:rsid w:val="007405B7"/>
    <w:rsid w:val="0074284E"/>
    <w:rsid w:val="00742F21"/>
    <w:rsid w:val="00743468"/>
    <w:rsid w:val="007440E6"/>
    <w:rsid w:val="00744F0D"/>
    <w:rsid w:val="00745070"/>
    <w:rsid w:val="00745500"/>
    <w:rsid w:val="0074555E"/>
    <w:rsid w:val="00747DED"/>
    <w:rsid w:val="00750F3D"/>
    <w:rsid w:val="007516C6"/>
    <w:rsid w:val="00752826"/>
    <w:rsid w:val="007532A9"/>
    <w:rsid w:val="0075481A"/>
    <w:rsid w:val="00756494"/>
    <w:rsid w:val="007566DD"/>
    <w:rsid w:val="00757150"/>
    <w:rsid w:val="00757208"/>
    <w:rsid w:val="00762A65"/>
    <w:rsid w:val="00762C35"/>
    <w:rsid w:val="007638E2"/>
    <w:rsid w:val="0076392A"/>
    <w:rsid w:val="007659C3"/>
    <w:rsid w:val="007674ED"/>
    <w:rsid w:val="00767817"/>
    <w:rsid w:val="00767B60"/>
    <w:rsid w:val="007714B0"/>
    <w:rsid w:val="00771A0E"/>
    <w:rsid w:val="00771EFB"/>
    <w:rsid w:val="00771F28"/>
    <w:rsid w:val="00772156"/>
    <w:rsid w:val="00773352"/>
    <w:rsid w:val="00773658"/>
    <w:rsid w:val="00774BAD"/>
    <w:rsid w:val="007767CD"/>
    <w:rsid w:val="007767D9"/>
    <w:rsid w:val="007821E2"/>
    <w:rsid w:val="007910E7"/>
    <w:rsid w:val="0079278E"/>
    <w:rsid w:val="00794DE7"/>
    <w:rsid w:val="007A1595"/>
    <w:rsid w:val="007A23D8"/>
    <w:rsid w:val="007A2B66"/>
    <w:rsid w:val="007A2B9A"/>
    <w:rsid w:val="007A3203"/>
    <w:rsid w:val="007A521B"/>
    <w:rsid w:val="007A5D55"/>
    <w:rsid w:val="007A66A7"/>
    <w:rsid w:val="007A68F8"/>
    <w:rsid w:val="007A6BEE"/>
    <w:rsid w:val="007B1961"/>
    <w:rsid w:val="007B50BB"/>
    <w:rsid w:val="007B521C"/>
    <w:rsid w:val="007B6AA2"/>
    <w:rsid w:val="007B6AFE"/>
    <w:rsid w:val="007C7335"/>
    <w:rsid w:val="007D1741"/>
    <w:rsid w:val="007D37EC"/>
    <w:rsid w:val="007D3B19"/>
    <w:rsid w:val="007D4D3B"/>
    <w:rsid w:val="007D5558"/>
    <w:rsid w:val="007D7954"/>
    <w:rsid w:val="007D7FC9"/>
    <w:rsid w:val="007E0514"/>
    <w:rsid w:val="007E1736"/>
    <w:rsid w:val="007E296B"/>
    <w:rsid w:val="007E33A1"/>
    <w:rsid w:val="007E3AE7"/>
    <w:rsid w:val="007E40E0"/>
    <w:rsid w:val="007E513F"/>
    <w:rsid w:val="007E6BE9"/>
    <w:rsid w:val="007E7F1E"/>
    <w:rsid w:val="007F3223"/>
    <w:rsid w:val="007F41EE"/>
    <w:rsid w:val="007F4210"/>
    <w:rsid w:val="007F59E9"/>
    <w:rsid w:val="007F5D47"/>
    <w:rsid w:val="007F699C"/>
    <w:rsid w:val="007F6F25"/>
    <w:rsid w:val="007F7CF1"/>
    <w:rsid w:val="00800F2F"/>
    <w:rsid w:val="008039FF"/>
    <w:rsid w:val="00805049"/>
    <w:rsid w:val="0080527F"/>
    <w:rsid w:val="00805413"/>
    <w:rsid w:val="00805431"/>
    <w:rsid w:val="00805617"/>
    <w:rsid w:val="00805F4A"/>
    <w:rsid w:val="00810079"/>
    <w:rsid w:val="00814B3E"/>
    <w:rsid w:val="0081593A"/>
    <w:rsid w:val="008160A6"/>
    <w:rsid w:val="00816C14"/>
    <w:rsid w:val="00817B8F"/>
    <w:rsid w:val="00821388"/>
    <w:rsid w:val="00823CCB"/>
    <w:rsid w:val="00825ABE"/>
    <w:rsid w:val="00833151"/>
    <w:rsid w:val="00834545"/>
    <w:rsid w:val="00834B30"/>
    <w:rsid w:val="008365DD"/>
    <w:rsid w:val="00841BF6"/>
    <w:rsid w:val="00842B99"/>
    <w:rsid w:val="00843998"/>
    <w:rsid w:val="00843CA1"/>
    <w:rsid w:val="00843F07"/>
    <w:rsid w:val="00843F1D"/>
    <w:rsid w:val="00847AAC"/>
    <w:rsid w:val="0085050F"/>
    <w:rsid w:val="00850E64"/>
    <w:rsid w:val="00855939"/>
    <w:rsid w:val="00861EF0"/>
    <w:rsid w:val="00862004"/>
    <w:rsid w:val="008622CD"/>
    <w:rsid w:val="0086268F"/>
    <w:rsid w:val="0086313F"/>
    <w:rsid w:val="00865FCB"/>
    <w:rsid w:val="00866C9D"/>
    <w:rsid w:val="00867CC8"/>
    <w:rsid w:val="00870C39"/>
    <w:rsid w:val="00871E00"/>
    <w:rsid w:val="008724E1"/>
    <w:rsid w:val="00873B63"/>
    <w:rsid w:val="0087402D"/>
    <w:rsid w:val="00874049"/>
    <w:rsid w:val="00874AB4"/>
    <w:rsid w:val="00876BE9"/>
    <w:rsid w:val="00877372"/>
    <w:rsid w:val="008778F4"/>
    <w:rsid w:val="00880E70"/>
    <w:rsid w:val="008877A4"/>
    <w:rsid w:val="008A0B00"/>
    <w:rsid w:val="008A0C42"/>
    <w:rsid w:val="008A4D10"/>
    <w:rsid w:val="008A4ED0"/>
    <w:rsid w:val="008A5080"/>
    <w:rsid w:val="008A587B"/>
    <w:rsid w:val="008B1780"/>
    <w:rsid w:val="008B534D"/>
    <w:rsid w:val="008B5788"/>
    <w:rsid w:val="008B5B5F"/>
    <w:rsid w:val="008B713D"/>
    <w:rsid w:val="008B7A8C"/>
    <w:rsid w:val="008C2858"/>
    <w:rsid w:val="008C3E88"/>
    <w:rsid w:val="008C652C"/>
    <w:rsid w:val="008D0329"/>
    <w:rsid w:val="008D0B49"/>
    <w:rsid w:val="008D1115"/>
    <w:rsid w:val="008D17FF"/>
    <w:rsid w:val="008D31C0"/>
    <w:rsid w:val="008D4ADC"/>
    <w:rsid w:val="008E22C8"/>
    <w:rsid w:val="008E4312"/>
    <w:rsid w:val="008E5348"/>
    <w:rsid w:val="008E623B"/>
    <w:rsid w:val="008F01CD"/>
    <w:rsid w:val="008F082F"/>
    <w:rsid w:val="008F389B"/>
    <w:rsid w:val="008F4151"/>
    <w:rsid w:val="008F4BAD"/>
    <w:rsid w:val="008F5660"/>
    <w:rsid w:val="008F6DE5"/>
    <w:rsid w:val="0090427B"/>
    <w:rsid w:val="00905277"/>
    <w:rsid w:val="00906ED0"/>
    <w:rsid w:val="00907895"/>
    <w:rsid w:val="009079E5"/>
    <w:rsid w:val="0091049D"/>
    <w:rsid w:val="00910919"/>
    <w:rsid w:val="0091352F"/>
    <w:rsid w:val="00913CD4"/>
    <w:rsid w:val="00914593"/>
    <w:rsid w:val="00916DD9"/>
    <w:rsid w:val="00920BAB"/>
    <w:rsid w:val="00922892"/>
    <w:rsid w:val="0092704A"/>
    <w:rsid w:val="00927C86"/>
    <w:rsid w:val="00927FA9"/>
    <w:rsid w:val="00930CB3"/>
    <w:rsid w:val="00931166"/>
    <w:rsid w:val="00931E5D"/>
    <w:rsid w:val="00934745"/>
    <w:rsid w:val="009358A7"/>
    <w:rsid w:val="00935D67"/>
    <w:rsid w:val="00936283"/>
    <w:rsid w:val="0093735D"/>
    <w:rsid w:val="00940126"/>
    <w:rsid w:val="009417A4"/>
    <w:rsid w:val="00942346"/>
    <w:rsid w:val="00944FFB"/>
    <w:rsid w:val="009460E7"/>
    <w:rsid w:val="00946E3D"/>
    <w:rsid w:val="00946FF6"/>
    <w:rsid w:val="00953342"/>
    <w:rsid w:val="0095590B"/>
    <w:rsid w:val="00956F89"/>
    <w:rsid w:val="009576AA"/>
    <w:rsid w:val="0096031E"/>
    <w:rsid w:val="009654E6"/>
    <w:rsid w:val="00966110"/>
    <w:rsid w:val="00967DC0"/>
    <w:rsid w:val="00970BAF"/>
    <w:rsid w:val="0097245D"/>
    <w:rsid w:val="009766D4"/>
    <w:rsid w:val="009769EC"/>
    <w:rsid w:val="00976B72"/>
    <w:rsid w:val="00981EA0"/>
    <w:rsid w:val="00983732"/>
    <w:rsid w:val="009845AC"/>
    <w:rsid w:val="00986C9E"/>
    <w:rsid w:val="00987198"/>
    <w:rsid w:val="009875E6"/>
    <w:rsid w:val="00987A48"/>
    <w:rsid w:val="00991DCD"/>
    <w:rsid w:val="009922BC"/>
    <w:rsid w:val="00994E4E"/>
    <w:rsid w:val="00997650"/>
    <w:rsid w:val="009A1118"/>
    <w:rsid w:val="009A2081"/>
    <w:rsid w:val="009A4AC8"/>
    <w:rsid w:val="009A506A"/>
    <w:rsid w:val="009A6631"/>
    <w:rsid w:val="009A7DBE"/>
    <w:rsid w:val="009A7ED7"/>
    <w:rsid w:val="009B151C"/>
    <w:rsid w:val="009B1C81"/>
    <w:rsid w:val="009B1D73"/>
    <w:rsid w:val="009B1E5D"/>
    <w:rsid w:val="009B3DD5"/>
    <w:rsid w:val="009B509C"/>
    <w:rsid w:val="009B5A57"/>
    <w:rsid w:val="009B7E4A"/>
    <w:rsid w:val="009D08AE"/>
    <w:rsid w:val="009D24FF"/>
    <w:rsid w:val="009D292E"/>
    <w:rsid w:val="009D2CE8"/>
    <w:rsid w:val="009D3A10"/>
    <w:rsid w:val="009D4A1F"/>
    <w:rsid w:val="009D76D0"/>
    <w:rsid w:val="009E0B1A"/>
    <w:rsid w:val="009E0D94"/>
    <w:rsid w:val="009E1A39"/>
    <w:rsid w:val="009E1DC7"/>
    <w:rsid w:val="009E75F6"/>
    <w:rsid w:val="009F1D9A"/>
    <w:rsid w:val="009F24DE"/>
    <w:rsid w:val="009F356D"/>
    <w:rsid w:val="009F3737"/>
    <w:rsid w:val="009F4888"/>
    <w:rsid w:val="009F4B3C"/>
    <w:rsid w:val="009F5E54"/>
    <w:rsid w:val="009F7E2A"/>
    <w:rsid w:val="009F7F0B"/>
    <w:rsid w:val="009F7FF2"/>
    <w:rsid w:val="00A01204"/>
    <w:rsid w:val="00A0181B"/>
    <w:rsid w:val="00A0324F"/>
    <w:rsid w:val="00A051D3"/>
    <w:rsid w:val="00A0636F"/>
    <w:rsid w:val="00A069B1"/>
    <w:rsid w:val="00A06C7F"/>
    <w:rsid w:val="00A071EC"/>
    <w:rsid w:val="00A07875"/>
    <w:rsid w:val="00A10480"/>
    <w:rsid w:val="00A10681"/>
    <w:rsid w:val="00A11428"/>
    <w:rsid w:val="00A11AA8"/>
    <w:rsid w:val="00A11B83"/>
    <w:rsid w:val="00A12DEA"/>
    <w:rsid w:val="00A13634"/>
    <w:rsid w:val="00A157DC"/>
    <w:rsid w:val="00A15C0D"/>
    <w:rsid w:val="00A1773F"/>
    <w:rsid w:val="00A21D9D"/>
    <w:rsid w:val="00A24438"/>
    <w:rsid w:val="00A245F5"/>
    <w:rsid w:val="00A247EA"/>
    <w:rsid w:val="00A27736"/>
    <w:rsid w:val="00A3159B"/>
    <w:rsid w:val="00A31972"/>
    <w:rsid w:val="00A32C7D"/>
    <w:rsid w:val="00A333C3"/>
    <w:rsid w:val="00A34C59"/>
    <w:rsid w:val="00A3585D"/>
    <w:rsid w:val="00A376FE"/>
    <w:rsid w:val="00A40E52"/>
    <w:rsid w:val="00A428F0"/>
    <w:rsid w:val="00A45FEC"/>
    <w:rsid w:val="00A46D58"/>
    <w:rsid w:val="00A4775A"/>
    <w:rsid w:val="00A47953"/>
    <w:rsid w:val="00A47A9A"/>
    <w:rsid w:val="00A47F25"/>
    <w:rsid w:val="00A47F62"/>
    <w:rsid w:val="00A50266"/>
    <w:rsid w:val="00A5100E"/>
    <w:rsid w:val="00A51E79"/>
    <w:rsid w:val="00A53CF3"/>
    <w:rsid w:val="00A55ACD"/>
    <w:rsid w:val="00A569DB"/>
    <w:rsid w:val="00A574B7"/>
    <w:rsid w:val="00A57AF2"/>
    <w:rsid w:val="00A60941"/>
    <w:rsid w:val="00A62992"/>
    <w:rsid w:val="00A705DB"/>
    <w:rsid w:val="00A70C67"/>
    <w:rsid w:val="00A70CA1"/>
    <w:rsid w:val="00A71A9C"/>
    <w:rsid w:val="00A74BF5"/>
    <w:rsid w:val="00A802E0"/>
    <w:rsid w:val="00A83C26"/>
    <w:rsid w:val="00A83C46"/>
    <w:rsid w:val="00A83F51"/>
    <w:rsid w:val="00A84624"/>
    <w:rsid w:val="00A84721"/>
    <w:rsid w:val="00A8515C"/>
    <w:rsid w:val="00A8551A"/>
    <w:rsid w:val="00A87907"/>
    <w:rsid w:val="00A8794E"/>
    <w:rsid w:val="00A87A3D"/>
    <w:rsid w:val="00A87E0D"/>
    <w:rsid w:val="00A9140B"/>
    <w:rsid w:val="00A92539"/>
    <w:rsid w:val="00A927FC"/>
    <w:rsid w:val="00A9287A"/>
    <w:rsid w:val="00A92E49"/>
    <w:rsid w:val="00A93074"/>
    <w:rsid w:val="00A9516A"/>
    <w:rsid w:val="00A978E5"/>
    <w:rsid w:val="00A97DE1"/>
    <w:rsid w:val="00AA14EB"/>
    <w:rsid w:val="00AA1DA6"/>
    <w:rsid w:val="00AA2B54"/>
    <w:rsid w:val="00AA2D3B"/>
    <w:rsid w:val="00AA300E"/>
    <w:rsid w:val="00AA3690"/>
    <w:rsid w:val="00AA39ED"/>
    <w:rsid w:val="00AA3F4A"/>
    <w:rsid w:val="00AA41B0"/>
    <w:rsid w:val="00AA46FC"/>
    <w:rsid w:val="00AA5885"/>
    <w:rsid w:val="00AA6DFA"/>
    <w:rsid w:val="00AB09D8"/>
    <w:rsid w:val="00AB14B5"/>
    <w:rsid w:val="00AB240F"/>
    <w:rsid w:val="00AB663E"/>
    <w:rsid w:val="00AC0DF7"/>
    <w:rsid w:val="00AC2060"/>
    <w:rsid w:val="00AC236A"/>
    <w:rsid w:val="00AC2E6D"/>
    <w:rsid w:val="00AC2ECB"/>
    <w:rsid w:val="00AC3C71"/>
    <w:rsid w:val="00AC736C"/>
    <w:rsid w:val="00AC78A8"/>
    <w:rsid w:val="00AD3EE1"/>
    <w:rsid w:val="00AD57E7"/>
    <w:rsid w:val="00AD6EE4"/>
    <w:rsid w:val="00AD7BEF"/>
    <w:rsid w:val="00AE2B5A"/>
    <w:rsid w:val="00AE4C25"/>
    <w:rsid w:val="00AE50F7"/>
    <w:rsid w:val="00AF00A5"/>
    <w:rsid w:val="00AF1723"/>
    <w:rsid w:val="00AF1843"/>
    <w:rsid w:val="00AF2BCC"/>
    <w:rsid w:val="00AF42C3"/>
    <w:rsid w:val="00AF49F9"/>
    <w:rsid w:val="00AF5E9C"/>
    <w:rsid w:val="00B00241"/>
    <w:rsid w:val="00B0079F"/>
    <w:rsid w:val="00B07E12"/>
    <w:rsid w:val="00B10699"/>
    <w:rsid w:val="00B115C3"/>
    <w:rsid w:val="00B14EFD"/>
    <w:rsid w:val="00B14FF7"/>
    <w:rsid w:val="00B170B2"/>
    <w:rsid w:val="00B172B2"/>
    <w:rsid w:val="00B2030B"/>
    <w:rsid w:val="00B212F6"/>
    <w:rsid w:val="00B2196D"/>
    <w:rsid w:val="00B244F8"/>
    <w:rsid w:val="00B24AE2"/>
    <w:rsid w:val="00B2591D"/>
    <w:rsid w:val="00B26741"/>
    <w:rsid w:val="00B2675E"/>
    <w:rsid w:val="00B308D2"/>
    <w:rsid w:val="00B323F8"/>
    <w:rsid w:val="00B334F9"/>
    <w:rsid w:val="00B3587F"/>
    <w:rsid w:val="00B35D38"/>
    <w:rsid w:val="00B35F08"/>
    <w:rsid w:val="00B3678F"/>
    <w:rsid w:val="00B37FB7"/>
    <w:rsid w:val="00B40006"/>
    <w:rsid w:val="00B40B98"/>
    <w:rsid w:val="00B41DAC"/>
    <w:rsid w:val="00B424CD"/>
    <w:rsid w:val="00B425DC"/>
    <w:rsid w:val="00B4598F"/>
    <w:rsid w:val="00B47D9F"/>
    <w:rsid w:val="00B50C23"/>
    <w:rsid w:val="00B53635"/>
    <w:rsid w:val="00B5375C"/>
    <w:rsid w:val="00B61202"/>
    <w:rsid w:val="00B627EE"/>
    <w:rsid w:val="00B64918"/>
    <w:rsid w:val="00B65506"/>
    <w:rsid w:val="00B65C1A"/>
    <w:rsid w:val="00B65D37"/>
    <w:rsid w:val="00B65F8F"/>
    <w:rsid w:val="00B6631D"/>
    <w:rsid w:val="00B70F32"/>
    <w:rsid w:val="00B72015"/>
    <w:rsid w:val="00B729F2"/>
    <w:rsid w:val="00B72A6D"/>
    <w:rsid w:val="00B73D43"/>
    <w:rsid w:val="00B73D64"/>
    <w:rsid w:val="00B75090"/>
    <w:rsid w:val="00B750FC"/>
    <w:rsid w:val="00B804BB"/>
    <w:rsid w:val="00B8186F"/>
    <w:rsid w:val="00B81C78"/>
    <w:rsid w:val="00B81FAE"/>
    <w:rsid w:val="00B833F5"/>
    <w:rsid w:val="00B83D39"/>
    <w:rsid w:val="00B84542"/>
    <w:rsid w:val="00B8507F"/>
    <w:rsid w:val="00B85947"/>
    <w:rsid w:val="00B8604E"/>
    <w:rsid w:val="00B90992"/>
    <w:rsid w:val="00B9150F"/>
    <w:rsid w:val="00B9741F"/>
    <w:rsid w:val="00B97578"/>
    <w:rsid w:val="00B97DB1"/>
    <w:rsid w:val="00BA009A"/>
    <w:rsid w:val="00BA0FAD"/>
    <w:rsid w:val="00BA1154"/>
    <w:rsid w:val="00BA2198"/>
    <w:rsid w:val="00BA320D"/>
    <w:rsid w:val="00BA6F6D"/>
    <w:rsid w:val="00BA76D7"/>
    <w:rsid w:val="00BB2613"/>
    <w:rsid w:val="00BB2952"/>
    <w:rsid w:val="00BB4886"/>
    <w:rsid w:val="00BB4D32"/>
    <w:rsid w:val="00BB5128"/>
    <w:rsid w:val="00BB6583"/>
    <w:rsid w:val="00BB6EAF"/>
    <w:rsid w:val="00BC1348"/>
    <w:rsid w:val="00BC29FC"/>
    <w:rsid w:val="00BC708F"/>
    <w:rsid w:val="00BC7EC8"/>
    <w:rsid w:val="00BD15F2"/>
    <w:rsid w:val="00BD1DE4"/>
    <w:rsid w:val="00BD29D0"/>
    <w:rsid w:val="00BD3849"/>
    <w:rsid w:val="00BD6E3D"/>
    <w:rsid w:val="00BE09DA"/>
    <w:rsid w:val="00BE0AFD"/>
    <w:rsid w:val="00BE226F"/>
    <w:rsid w:val="00BE33F3"/>
    <w:rsid w:val="00BE7E32"/>
    <w:rsid w:val="00BF0A56"/>
    <w:rsid w:val="00BF2C45"/>
    <w:rsid w:val="00BF3054"/>
    <w:rsid w:val="00BF3560"/>
    <w:rsid w:val="00BF5933"/>
    <w:rsid w:val="00BF6743"/>
    <w:rsid w:val="00C02E3E"/>
    <w:rsid w:val="00C034D6"/>
    <w:rsid w:val="00C03817"/>
    <w:rsid w:val="00C04BD1"/>
    <w:rsid w:val="00C04C08"/>
    <w:rsid w:val="00C055D2"/>
    <w:rsid w:val="00C06A46"/>
    <w:rsid w:val="00C13246"/>
    <w:rsid w:val="00C13C68"/>
    <w:rsid w:val="00C16396"/>
    <w:rsid w:val="00C17FCB"/>
    <w:rsid w:val="00C20104"/>
    <w:rsid w:val="00C20C4A"/>
    <w:rsid w:val="00C21C21"/>
    <w:rsid w:val="00C22538"/>
    <w:rsid w:val="00C24F4C"/>
    <w:rsid w:val="00C25067"/>
    <w:rsid w:val="00C264C3"/>
    <w:rsid w:val="00C26820"/>
    <w:rsid w:val="00C30FD8"/>
    <w:rsid w:val="00C33B1C"/>
    <w:rsid w:val="00C3526E"/>
    <w:rsid w:val="00C35751"/>
    <w:rsid w:val="00C36819"/>
    <w:rsid w:val="00C405FE"/>
    <w:rsid w:val="00C4067B"/>
    <w:rsid w:val="00C41CB5"/>
    <w:rsid w:val="00C41D16"/>
    <w:rsid w:val="00C42BFA"/>
    <w:rsid w:val="00C43C4E"/>
    <w:rsid w:val="00C4444A"/>
    <w:rsid w:val="00C454DC"/>
    <w:rsid w:val="00C466F8"/>
    <w:rsid w:val="00C46D12"/>
    <w:rsid w:val="00C46E04"/>
    <w:rsid w:val="00C479F7"/>
    <w:rsid w:val="00C47DE2"/>
    <w:rsid w:val="00C50D17"/>
    <w:rsid w:val="00C51B18"/>
    <w:rsid w:val="00C52AAB"/>
    <w:rsid w:val="00C53018"/>
    <w:rsid w:val="00C55058"/>
    <w:rsid w:val="00C5577D"/>
    <w:rsid w:val="00C55BA6"/>
    <w:rsid w:val="00C56D9B"/>
    <w:rsid w:val="00C614F9"/>
    <w:rsid w:val="00C61972"/>
    <w:rsid w:val="00C63D61"/>
    <w:rsid w:val="00C64341"/>
    <w:rsid w:val="00C64D2D"/>
    <w:rsid w:val="00C66B82"/>
    <w:rsid w:val="00C6709D"/>
    <w:rsid w:val="00C67226"/>
    <w:rsid w:val="00C67528"/>
    <w:rsid w:val="00C7073D"/>
    <w:rsid w:val="00C70F28"/>
    <w:rsid w:val="00C74FD2"/>
    <w:rsid w:val="00C80EEE"/>
    <w:rsid w:val="00C80FB3"/>
    <w:rsid w:val="00C83A72"/>
    <w:rsid w:val="00C8469C"/>
    <w:rsid w:val="00C8489A"/>
    <w:rsid w:val="00C86817"/>
    <w:rsid w:val="00C869E8"/>
    <w:rsid w:val="00C87599"/>
    <w:rsid w:val="00C87B58"/>
    <w:rsid w:val="00C90739"/>
    <w:rsid w:val="00C916F2"/>
    <w:rsid w:val="00C91EE1"/>
    <w:rsid w:val="00C9232E"/>
    <w:rsid w:val="00C93F5F"/>
    <w:rsid w:val="00C947CA"/>
    <w:rsid w:val="00C95153"/>
    <w:rsid w:val="00C964EF"/>
    <w:rsid w:val="00C97BBD"/>
    <w:rsid w:val="00CA0575"/>
    <w:rsid w:val="00CA091A"/>
    <w:rsid w:val="00CA0ED6"/>
    <w:rsid w:val="00CA0FAA"/>
    <w:rsid w:val="00CA119E"/>
    <w:rsid w:val="00CA1848"/>
    <w:rsid w:val="00CA190B"/>
    <w:rsid w:val="00CA2A1B"/>
    <w:rsid w:val="00CA2C46"/>
    <w:rsid w:val="00CA3E5B"/>
    <w:rsid w:val="00CA4D7B"/>
    <w:rsid w:val="00CA6FC2"/>
    <w:rsid w:val="00CA7B14"/>
    <w:rsid w:val="00CB06E6"/>
    <w:rsid w:val="00CB1C69"/>
    <w:rsid w:val="00CB3216"/>
    <w:rsid w:val="00CB57E4"/>
    <w:rsid w:val="00CB5FEB"/>
    <w:rsid w:val="00CB63DC"/>
    <w:rsid w:val="00CB70CE"/>
    <w:rsid w:val="00CB71A6"/>
    <w:rsid w:val="00CB7B77"/>
    <w:rsid w:val="00CC1981"/>
    <w:rsid w:val="00CC1D2D"/>
    <w:rsid w:val="00CC6274"/>
    <w:rsid w:val="00CC6E43"/>
    <w:rsid w:val="00CD5527"/>
    <w:rsid w:val="00CD596C"/>
    <w:rsid w:val="00CD74BF"/>
    <w:rsid w:val="00CE4B30"/>
    <w:rsid w:val="00CE4E82"/>
    <w:rsid w:val="00CE6A4F"/>
    <w:rsid w:val="00CE6DF2"/>
    <w:rsid w:val="00CE6E77"/>
    <w:rsid w:val="00CE787A"/>
    <w:rsid w:val="00CF1B0C"/>
    <w:rsid w:val="00CF237B"/>
    <w:rsid w:val="00CF2D23"/>
    <w:rsid w:val="00CF4F6B"/>
    <w:rsid w:val="00CF51ED"/>
    <w:rsid w:val="00CF64DD"/>
    <w:rsid w:val="00CF6D99"/>
    <w:rsid w:val="00CF7065"/>
    <w:rsid w:val="00D0070D"/>
    <w:rsid w:val="00D020F7"/>
    <w:rsid w:val="00D02FF3"/>
    <w:rsid w:val="00D06DD5"/>
    <w:rsid w:val="00D07365"/>
    <w:rsid w:val="00D078E9"/>
    <w:rsid w:val="00D129E1"/>
    <w:rsid w:val="00D12BEC"/>
    <w:rsid w:val="00D1363A"/>
    <w:rsid w:val="00D15289"/>
    <w:rsid w:val="00D178E1"/>
    <w:rsid w:val="00D17F8A"/>
    <w:rsid w:val="00D20130"/>
    <w:rsid w:val="00D20892"/>
    <w:rsid w:val="00D21CBF"/>
    <w:rsid w:val="00D236D4"/>
    <w:rsid w:val="00D23949"/>
    <w:rsid w:val="00D23CFA"/>
    <w:rsid w:val="00D24FB2"/>
    <w:rsid w:val="00D2512F"/>
    <w:rsid w:val="00D26A23"/>
    <w:rsid w:val="00D27887"/>
    <w:rsid w:val="00D27CB3"/>
    <w:rsid w:val="00D30057"/>
    <w:rsid w:val="00D30EE1"/>
    <w:rsid w:val="00D32B57"/>
    <w:rsid w:val="00D4000A"/>
    <w:rsid w:val="00D40237"/>
    <w:rsid w:val="00D40CDB"/>
    <w:rsid w:val="00D40D14"/>
    <w:rsid w:val="00D449F0"/>
    <w:rsid w:val="00D45CAB"/>
    <w:rsid w:val="00D4647D"/>
    <w:rsid w:val="00D47E76"/>
    <w:rsid w:val="00D50EE4"/>
    <w:rsid w:val="00D5118A"/>
    <w:rsid w:val="00D52804"/>
    <w:rsid w:val="00D5336B"/>
    <w:rsid w:val="00D56BA2"/>
    <w:rsid w:val="00D61FA2"/>
    <w:rsid w:val="00D6236D"/>
    <w:rsid w:val="00D6423C"/>
    <w:rsid w:val="00D65313"/>
    <w:rsid w:val="00D665B9"/>
    <w:rsid w:val="00D67D26"/>
    <w:rsid w:val="00D70113"/>
    <w:rsid w:val="00D714E0"/>
    <w:rsid w:val="00D71574"/>
    <w:rsid w:val="00D72F35"/>
    <w:rsid w:val="00D74D3B"/>
    <w:rsid w:val="00D75B46"/>
    <w:rsid w:val="00D75CCD"/>
    <w:rsid w:val="00D76DA3"/>
    <w:rsid w:val="00D7745C"/>
    <w:rsid w:val="00D84D40"/>
    <w:rsid w:val="00D86FB5"/>
    <w:rsid w:val="00D901AA"/>
    <w:rsid w:val="00D91AC9"/>
    <w:rsid w:val="00D91E2D"/>
    <w:rsid w:val="00D969DB"/>
    <w:rsid w:val="00D97687"/>
    <w:rsid w:val="00DA2107"/>
    <w:rsid w:val="00DA2A5B"/>
    <w:rsid w:val="00DA5A27"/>
    <w:rsid w:val="00DB1709"/>
    <w:rsid w:val="00DB3373"/>
    <w:rsid w:val="00DB3C2D"/>
    <w:rsid w:val="00DB63FA"/>
    <w:rsid w:val="00DB68E9"/>
    <w:rsid w:val="00DB6CD9"/>
    <w:rsid w:val="00DB6E50"/>
    <w:rsid w:val="00DB7EB2"/>
    <w:rsid w:val="00DC2146"/>
    <w:rsid w:val="00DC2251"/>
    <w:rsid w:val="00DC259F"/>
    <w:rsid w:val="00DC47FC"/>
    <w:rsid w:val="00DC4D48"/>
    <w:rsid w:val="00DC5B56"/>
    <w:rsid w:val="00DC696F"/>
    <w:rsid w:val="00DC6FED"/>
    <w:rsid w:val="00DC7B65"/>
    <w:rsid w:val="00DC7CB4"/>
    <w:rsid w:val="00DD04C5"/>
    <w:rsid w:val="00DD128A"/>
    <w:rsid w:val="00DD2208"/>
    <w:rsid w:val="00DD4172"/>
    <w:rsid w:val="00DD4ED5"/>
    <w:rsid w:val="00DD63D8"/>
    <w:rsid w:val="00DE000B"/>
    <w:rsid w:val="00DE3F91"/>
    <w:rsid w:val="00DE4D65"/>
    <w:rsid w:val="00DE4FE5"/>
    <w:rsid w:val="00DE53C6"/>
    <w:rsid w:val="00DE5B47"/>
    <w:rsid w:val="00DE5DE3"/>
    <w:rsid w:val="00DE6C5A"/>
    <w:rsid w:val="00DF3B58"/>
    <w:rsid w:val="00DF5987"/>
    <w:rsid w:val="00DF6A5C"/>
    <w:rsid w:val="00DF727B"/>
    <w:rsid w:val="00DF7D3D"/>
    <w:rsid w:val="00E002E7"/>
    <w:rsid w:val="00E00BF4"/>
    <w:rsid w:val="00E02385"/>
    <w:rsid w:val="00E03A93"/>
    <w:rsid w:val="00E04C94"/>
    <w:rsid w:val="00E06DED"/>
    <w:rsid w:val="00E1067B"/>
    <w:rsid w:val="00E1200B"/>
    <w:rsid w:val="00E126EF"/>
    <w:rsid w:val="00E12F17"/>
    <w:rsid w:val="00E13F3B"/>
    <w:rsid w:val="00E14B46"/>
    <w:rsid w:val="00E17D28"/>
    <w:rsid w:val="00E20BA5"/>
    <w:rsid w:val="00E2221B"/>
    <w:rsid w:val="00E237E9"/>
    <w:rsid w:val="00E23934"/>
    <w:rsid w:val="00E2578F"/>
    <w:rsid w:val="00E277A4"/>
    <w:rsid w:val="00E27B71"/>
    <w:rsid w:val="00E3379E"/>
    <w:rsid w:val="00E35C77"/>
    <w:rsid w:val="00E369BF"/>
    <w:rsid w:val="00E4143A"/>
    <w:rsid w:val="00E4241C"/>
    <w:rsid w:val="00E42C73"/>
    <w:rsid w:val="00E42DA2"/>
    <w:rsid w:val="00E4371D"/>
    <w:rsid w:val="00E439C1"/>
    <w:rsid w:val="00E43E46"/>
    <w:rsid w:val="00E449AE"/>
    <w:rsid w:val="00E4635A"/>
    <w:rsid w:val="00E466FF"/>
    <w:rsid w:val="00E51F93"/>
    <w:rsid w:val="00E55C9F"/>
    <w:rsid w:val="00E60AA5"/>
    <w:rsid w:val="00E61C70"/>
    <w:rsid w:val="00E63F8B"/>
    <w:rsid w:val="00E64D48"/>
    <w:rsid w:val="00E65672"/>
    <w:rsid w:val="00E6567C"/>
    <w:rsid w:val="00E65A5E"/>
    <w:rsid w:val="00E65E7F"/>
    <w:rsid w:val="00E66D9B"/>
    <w:rsid w:val="00E66E6E"/>
    <w:rsid w:val="00E67640"/>
    <w:rsid w:val="00E71707"/>
    <w:rsid w:val="00E75044"/>
    <w:rsid w:val="00E750FF"/>
    <w:rsid w:val="00E76982"/>
    <w:rsid w:val="00E776BD"/>
    <w:rsid w:val="00E8424C"/>
    <w:rsid w:val="00E902C1"/>
    <w:rsid w:val="00E967A5"/>
    <w:rsid w:val="00E96D54"/>
    <w:rsid w:val="00E96FD3"/>
    <w:rsid w:val="00E973BC"/>
    <w:rsid w:val="00EA16D4"/>
    <w:rsid w:val="00EA1B4E"/>
    <w:rsid w:val="00EA250D"/>
    <w:rsid w:val="00EA37E8"/>
    <w:rsid w:val="00EA56E0"/>
    <w:rsid w:val="00EB03FB"/>
    <w:rsid w:val="00EB0C17"/>
    <w:rsid w:val="00EB0EFD"/>
    <w:rsid w:val="00EB4E36"/>
    <w:rsid w:val="00EB55F0"/>
    <w:rsid w:val="00EC045D"/>
    <w:rsid w:val="00EC199B"/>
    <w:rsid w:val="00EC2B39"/>
    <w:rsid w:val="00EC3209"/>
    <w:rsid w:val="00EC349C"/>
    <w:rsid w:val="00EC551C"/>
    <w:rsid w:val="00EC7E7A"/>
    <w:rsid w:val="00ED0B03"/>
    <w:rsid w:val="00ED0B9A"/>
    <w:rsid w:val="00ED18B1"/>
    <w:rsid w:val="00ED1A27"/>
    <w:rsid w:val="00ED3C6F"/>
    <w:rsid w:val="00ED4D16"/>
    <w:rsid w:val="00EE14EF"/>
    <w:rsid w:val="00EE3B9E"/>
    <w:rsid w:val="00EE3D68"/>
    <w:rsid w:val="00EE6892"/>
    <w:rsid w:val="00EE7776"/>
    <w:rsid w:val="00EE79B3"/>
    <w:rsid w:val="00EF25C9"/>
    <w:rsid w:val="00EF325A"/>
    <w:rsid w:val="00EF338F"/>
    <w:rsid w:val="00EF43AB"/>
    <w:rsid w:val="00EF464D"/>
    <w:rsid w:val="00EF4A58"/>
    <w:rsid w:val="00EF5AA6"/>
    <w:rsid w:val="00F02259"/>
    <w:rsid w:val="00F02435"/>
    <w:rsid w:val="00F030CE"/>
    <w:rsid w:val="00F0453B"/>
    <w:rsid w:val="00F05E3E"/>
    <w:rsid w:val="00F06209"/>
    <w:rsid w:val="00F06630"/>
    <w:rsid w:val="00F11E4D"/>
    <w:rsid w:val="00F12E1F"/>
    <w:rsid w:val="00F139EB"/>
    <w:rsid w:val="00F1455F"/>
    <w:rsid w:val="00F15568"/>
    <w:rsid w:val="00F16056"/>
    <w:rsid w:val="00F16FB1"/>
    <w:rsid w:val="00F22B20"/>
    <w:rsid w:val="00F2442F"/>
    <w:rsid w:val="00F27961"/>
    <w:rsid w:val="00F310D0"/>
    <w:rsid w:val="00F33C49"/>
    <w:rsid w:val="00F33C9A"/>
    <w:rsid w:val="00F342E5"/>
    <w:rsid w:val="00F35A9F"/>
    <w:rsid w:val="00F367D3"/>
    <w:rsid w:val="00F36B40"/>
    <w:rsid w:val="00F379D2"/>
    <w:rsid w:val="00F40492"/>
    <w:rsid w:val="00F41DEC"/>
    <w:rsid w:val="00F4400D"/>
    <w:rsid w:val="00F44317"/>
    <w:rsid w:val="00F44C2D"/>
    <w:rsid w:val="00F50216"/>
    <w:rsid w:val="00F50A29"/>
    <w:rsid w:val="00F51D99"/>
    <w:rsid w:val="00F53011"/>
    <w:rsid w:val="00F55B6C"/>
    <w:rsid w:val="00F5771E"/>
    <w:rsid w:val="00F57AF4"/>
    <w:rsid w:val="00F57D10"/>
    <w:rsid w:val="00F60BF4"/>
    <w:rsid w:val="00F61FA7"/>
    <w:rsid w:val="00F644FC"/>
    <w:rsid w:val="00F6631F"/>
    <w:rsid w:val="00F66D12"/>
    <w:rsid w:val="00F678A7"/>
    <w:rsid w:val="00F711BC"/>
    <w:rsid w:val="00F74F46"/>
    <w:rsid w:val="00F751FA"/>
    <w:rsid w:val="00F80981"/>
    <w:rsid w:val="00F84F0E"/>
    <w:rsid w:val="00F87651"/>
    <w:rsid w:val="00F93C62"/>
    <w:rsid w:val="00F9405C"/>
    <w:rsid w:val="00F978A0"/>
    <w:rsid w:val="00F97A5E"/>
    <w:rsid w:val="00FA1A64"/>
    <w:rsid w:val="00FA2DD4"/>
    <w:rsid w:val="00FA3E85"/>
    <w:rsid w:val="00FA473D"/>
    <w:rsid w:val="00FA60E4"/>
    <w:rsid w:val="00FB044A"/>
    <w:rsid w:val="00FB0FFD"/>
    <w:rsid w:val="00FB1C0E"/>
    <w:rsid w:val="00FB22B3"/>
    <w:rsid w:val="00FB2AC9"/>
    <w:rsid w:val="00FB431F"/>
    <w:rsid w:val="00FB72B9"/>
    <w:rsid w:val="00FC032F"/>
    <w:rsid w:val="00FC11A2"/>
    <w:rsid w:val="00FC3017"/>
    <w:rsid w:val="00FC30C1"/>
    <w:rsid w:val="00FC7302"/>
    <w:rsid w:val="00FC7B79"/>
    <w:rsid w:val="00FD0C29"/>
    <w:rsid w:val="00FD2F11"/>
    <w:rsid w:val="00FD47B6"/>
    <w:rsid w:val="00FD6CF9"/>
    <w:rsid w:val="00FD7968"/>
    <w:rsid w:val="00FE0583"/>
    <w:rsid w:val="00FE0DF7"/>
    <w:rsid w:val="00FE2731"/>
    <w:rsid w:val="00FE3166"/>
    <w:rsid w:val="00FE3545"/>
    <w:rsid w:val="00FE3602"/>
    <w:rsid w:val="00FE3819"/>
    <w:rsid w:val="00FE4245"/>
    <w:rsid w:val="00FE5BB5"/>
    <w:rsid w:val="00FE5C8F"/>
    <w:rsid w:val="00FE6851"/>
    <w:rsid w:val="00FF0A6F"/>
    <w:rsid w:val="00FF1442"/>
    <w:rsid w:val="00FF1D73"/>
    <w:rsid w:val="00FF392B"/>
    <w:rsid w:val="00FF3FB9"/>
    <w:rsid w:val="00FF4B2A"/>
    <w:rsid w:val="00FF5BA3"/>
    <w:rsid w:val="00FF6832"/>
    <w:rsid w:val="04062F0B"/>
    <w:rsid w:val="080D6A7A"/>
    <w:rsid w:val="09CF24F9"/>
    <w:rsid w:val="145778AF"/>
    <w:rsid w:val="15942BF6"/>
    <w:rsid w:val="16CA3C21"/>
    <w:rsid w:val="18980EB3"/>
    <w:rsid w:val="1F1D5F7F"/>
    <w:rsid w:val="239D291A"/>
    <w:rsid w:val="283B6C4E"/>
    <w:rsid w:val="29052F50"/>
    <w:rsid w:val="2EC64FF1"/>
    <w:rsid w:val="3EBB3115"/>
    <w:rsid w:val="449F2B25"/>
    <w:rsid w:val="45D81BD9"/>
    <w:rsid w:val="45E308FC"/>
    <w:rsid w:val="4EF36897"/>
    <w:rsid w:val="575B7C5F"/>
    <w:rsid w:val="64890C65"/>
    <w:rsid w:val="651015A8"/>
    <w:rsid w:val="67DA395B"/>
    <w:rsid w:val="7548406D"/>
    <w:rsid w:val="77791FD7"/>
    <w:rsid w:val="7F583F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CF557"/>
  <w15:docId w15:val="{9E822C56-75CA-443D-9A6F-BC4AE9E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AAC"/>
    <w:rPr>
      <w:sz w:val="24"/>
      <w:szCs w:val="24"/>
    </w:rPr>
  </w:style>
  <w:style w:type="paragraph" w:styleId="Balk1">
    <w:name w:val="heading 1"/>
    <w:basedOn w:val="Normal"/>
    <w:next w:val="Normal"/>
    <w:link w:val="Balk1Char"/>
    <w:qFormat/>
    <w:rsid w:val="00CB7B77"/>
    <w:pPr>
      <w:widowControl w:val="0"/>
      <w:spacing w:after="0" w:line="240" w:lineRule="auto"/>
      <w:jc w:val="both"/>
      <w:outlineLvl w:val="0"/>
    </w:pPr>
    <w:rPr>
      <w:rFonts w:asciiTheme="minorHAnsi" w:hAnsiTheme="minorHAnsi"/>
      <w:b/>
      <w:sz w:val="22"/>
      <w:szCs w:val="22"/>
    </w:rPr>
  </w:style>
  <w:style w:type="paragraph" w:styleId="Balk2">
    <w:name w:val="heading 2"/>
    <w:basedOn w:val="Normal"/>
    <w:next w:val="Normal"/>
    <w:link w:val="Balk2Char"/>
    <w:unhideWhenUsed/>
    <w:qFormat/>
    <w:rsid w:val="00CB7B77"/>
    <w:pPr>
      <w:widowControl w:val="0"/>
      <w:spacing w:after="0" w:line="240" w:lineRule="auto"/>
      <w:jc w:val="both"/>
      <w:outlineLvl w:val="1"/>
    </w:pPr>
    <w:rPr>
      <w:rFonts w:asciiTheme="minorHAnsi" w:hAnsiTheme="minorHAnsi"/>
      <w:b/>
      <w:i/>
      <w:sz w:val="22"/>
      <w:szCs w:val="22"/>
    </w:rPr>
  </w:style>
  <w:style w:type="paragraph" w:styleId="Balk3">
    <w:name w:val="heading 3"/>
    <w:basedOn w:val="Normal"/>
    <w:next w:val="Normal"/>
    <w:link w:val="Balk3Char"/>
    <w:unhideWhenUsed/>
    <w:qFormat/>
    <w:rsid w:val="00666AA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EE14EF"/>
    <w:rPr>
      <w:rFonts w:ascii="Tahoma" w:hAnsi="Tahoma" w:cs="Tahoma"/>
      <w:sz w:val="16"/>
      <w:szCs w:val="16"/>
    </w:rPr>
  </w:style>
  <w:style w:type="paragraph" w:styleId="GvdeMetni">
    <w:name w:val="Body Text"/>
    <w:basedOn w:val="Normal"/>
    <w:link w:val="GvdeMetniChar"/>
    <w:qFormat/>
    <w:rsid w:val="00EE14EF"/>
    <w:pPr>
      <w:overflowPunct w:val="0"/>
      <w:autoSpaceDE w:val="0"/>
      <w:autoSpaceDN w:val="0"/>
      <w:adjustRightInd w:val="0"/>
      <w:spacing w:line="360" w:lineRule="auto"/>
      <w:jc w:val="both"/>
      <w:textAlignment w:val="baseline"/>
    </w:pPr>
    <w:rPr>
      <w:szCs w:val="20"/>
    </w:rPr>
  </w:style>
  <w:style w:type="paragraph" w:styleId="NormalWeb">
    <w:name w:val="Normal (Web)"/>
    <w:basedOn w:val="Normal"/>
    <w:rsid w:val="00EE14EF"/>
    <w:pPr>
      <w:spacing w:before="100" w:beforeAutospacing="1" w:after="100" w:afterAutospacing="1"/>
    </w:pPr>
    <w:rPr>
      <w:rFonts w:ascii="Verdana" w:hAnsi="Verdana"/>
      <w:sz w:val="15"/>
      <w:szCs w:val="15"/>
    </w:rPr>
  </w:style>
  <w:style w:type="character" w:styleId="Kpr">
    <w:name w:val="Hyperlink"/>
    <w:basedOn w:val="VarsaylanParagrafYazTipi"/>
    <w:uiPriority w:val="99"/>
    <w:unhideWhenUsed/>
    <w:rsid w:val="00EE14EF"/>
    <w:rPr>
      <w:color w:val="0000FF" w:themeColor="hyperlink"/>
      <w:u w:val="single"/>
    </w:rPr>
  </w:style>
  <w:style w:type="table" w:styleId="TabloKlavuzu">
    <w:name w:val="Table Grid"/>
    <w:basedOn w:val="NormalTablo"/>
    <w:uiPriority w:val="39"/>
    <w:rsid w:val="00EE1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EE14EF"/>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EE14EF"/>
    <w:pPr>
      <w:spacing w:after="0" w:line="240" w:lineRule="auto"/>
    </w:pPr>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eParagraf1">
    <w:name w:val="Liste Paragraf1"/>
    <w:basedOn w:val="Normal"/>
    <w:uiPriority w:val="34"/>
    <w:qFormat/>
    <w:rsid w:val="00EE14E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E14EF"/>
    <w:pPr>
      <w:autoSpaceDE w:val="0"/>
      <w:autoSpaceDN w:val="0"/>
      <w:adjustRightInd w:val="0"/>
    </w:pPr>
    <w:rPr>
      <w:color w:val="000000"/>
      <w:sz w:val="24"/>
      <w:szCs w:val="24"/>
    </w:rPr>
  </w:style>
  <w:style w:type="character" w:customStyle="1" w:styleId="GvdeMetniChar">
    <w:name w:val="Gövde Metni Char"/>
    <w:basedOn w:val="VarsaylanParagrafYazTipi"/>
    <w:link w:val="GvdeMetni"/>
    <w:rsid w:val="00EE14EF"/>
    <w:rPr>
      <w:sz w:val="24"/>
    </w:rPr>
  </w:style>
  <w:style w:type="character" w:customStyle="1" w:styleId="BalonMetniChar">
    <w:name w:val="Balon Metni Char"/>
    <w:basedOn w:val="VarsaylanParagrafYazTipi"/>
    <w:link w:val="BalonMetni"/>
    <w:semiHidden/>
    <w:rsid w:val="00EE14EF"/>
    <w:rPr>
      <w:rFonts w:ascii="Tahoma" w:hAnsi="Tahoma" w:cs="Tahoma"/>
      <w:sz w:val="16"/>
      <w:szCs w:val="16"/>
    </w:rPr>
  </w:style>
  <w:style w:type="paragraph" w:styleId="ListeParagraf">
    <w:name w:val="List Paragraph"/>
    <w:basedOn w:val="Normal"/>
    <w:uiPriority w:val="99"/>
    <w:rsid w:val="008E623B"/>
    <w:pPr>
      <w:ind w:left="720"/>
      <w:contextualSpacing/>
    </w:pPr>
  </w:style>
  <w:style w:type="paragraph" w:styleId="stBilgi">
    <w:name w:val="header"/>
    <w:basedOn w:val="Normal"/>
    <w:link w:val="stBilgiChar"/>
    <w:uiPriority w:val="99"/>
    <w:unhideWhenUsed/>
    <w:rsid w:val="00C46E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6E04"/>
    <w:rPr>
      <w:sz w:val="24"/>
      <w:szCs w:val="24"/>
    </w:rPr>
  </w:style>
  <w:style w:type="paragraph" w:styleId="AltBilgi">
    <w:name w:val="footer"/>
    <w:basedOn w:val="Normal"/>
    <w:link w:val="AltBilgiChar"/>
    <w:uiPriority w:val="99"/>
    <w:unhideWhenUsed/>
    <w:rsid w:val="00C46E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6E04"/>
    <w:rPr>
      <w:sz w:val="24"/>
      <w:szCs w:val="24"/>
    </w:rPr>
  </w:style>
  <w:style w:type="paragraph" w:customStyle="1" w:styleId="TezMetni">
    <w:name w:val="Tez Metni"/>
    <w:rsid w:val="00107B3D"/>
    <w:pPr>
      <w:spacing w:after="240" w:line="360" w:lineRule="auto"/>
      <w:jc w:val="both"/>
    </w:pPr>
    <w:rPr>
      <w:rFonts w:ascii="Arial" w:hAnsi="Arial"/>
      <w:sz w:val="24"/>
    </w:rPr>
  </w:style>
  <w:style w:type="paragraph" w:customStyle="1" w:styleId="xmsonormal">
    <w:name w:val="x_msonormal"/>
    <w:basedOn w:val="Normal"/>
    <w:rsid w:val="00107B3D"/>
    <w:pPr>
      <w:spacing w:before="100" w:beforeAutospacing="1" w:after="100" w:afterAutospacing="1" w:line="240" w:lineRule="auto"/>
    </w:pPr>
  </w:style>
  <w:style w:type="paragraph" w:customStyle="1" w:styleId="BB1">
    <w:name w:val="BB1"/>
    <w:basedOn w:val="Normal"/>
    <w:link w:val="BB1Char"/>
    <w:qFormat/>
    <w:rsid w:val="00107B3D"/>
    <w:pPr>
      <w:spacing w:after="120" w:line="240" w:lineRule="auto"/>
      <w:jc w:val="both"/>
    </w:pPr>
    <w:rPr>
      <w:rFonts w:ascii="Century" w:eastAsia="SimSun" w:hAnsi="Century"/>
      <w:b/>
      <w:color w:val="984806"/>
      <w:sz w:val="20"/>
      <w:szCs w:val="20"/>
      <w:lang w:val="en-GB" w:eastAsia="en-US"/>
    </w:rPr>
  </w:style>
  <w:style w:type="character" w:customStyle="1" w:styleId="BB1Char">
    <w:name w:val="BB1 Char"/>
    <w:link w:val="BB1"/>
    <w:rsid w:val="00107B3D"/>
    <w:rPr>
      <w:rFonts w:ascii="Century" w:eastAsia="SimSun" w:hAnsi="Century"/>
      <w:b/>
      <w:color w:val="984806"/>
      <w:lang w:val="en-GB" w:eastAsia="en-US"/>
    </w:rPr>
  </w:style>
  <w:style w:type="character" w:customStyle="1" w:styleId="A5">
    <w:name w:val="A5"/>
    <w:uiPriority w:val="99"/>
    <w:rsid w:val="00E00BF4"/>
    <w:rPr>
      <w:rFonts w:cs="DINPro-Medium"/>
      <w:color w:val="000000"/>
      <w:sz w:val="16"/>
      <w:szCs w:val="16"/>
    </w:rPr>
  </w:style>
  <w:style w:type="paragraph" w:customStyle="1" w:styleId="WW-NormalWeb1">
    <w:name w:val="WW-Normal (Web)1"/>
    <w:basedOn w:val="Normal"/>
    <w:rsid w:val="00934745"/>
    <w:pPr>
      <w:spacing w:before="280" w:after="119" w:line="240" w:lineRule="auto"/>
    </w:pPr>
    <w:rPr>
      <w:lang w:eastAsia="ar-SA"/>
    </w:rPr>
  </w:style>
  <w:style w:type="character" w:styleId="Vurgu">
    <w:name w:val="Emphasis"/>
    <w:basedOn w:val="VarsaylanParagrafYazTipi"/>
    <w:uiPriority w:val="20"/>
    <w:qFormat/>
    <w:rsid w:val="004724FF"/>
    <w:rPr>
      <w:i/>
      <w:iCs/>
    </w:rPr>
  </w:style>
  <w:style w:type="character" w:styleId="Gl">
    <w:name w:val="Strong"/>
    <w:basedOn w:val="VarsaylanParagrafYazTipi"/>
    <w:uiPriority w:val="22"/>
    <w:qFormat/>
    <w:rsid w:val="006203D0"/>
    <w:rPr>
      <w:b/>
      <w:bCs/>
    </w:rPr>
  </w:style>
  <w:style w:type="character" w:customStyle="1" w:styleId="Balk1Char">
    <w:name w:val="Başlık 1 Char"/>
    <w:basedOn w:val="VarsaylanParagrafYazTipi"/>
    <w:link w:val="Balk1"/>
    <w:rsid w:val="00CB7B77"/>
    <w:rPr>
      <w:rFonts w:asciiTheme="minorHAnsi" w:hAnsiTheme="minorHAnsi"/>
      <w:b/>
      <w:sz w:val="22"/>
      <w:szCs w:val="22"/>
    </w:rPr>
  </w:style>
  <w:style w:type="character" w:customStyle="1" w:styleId="Balk2Char">
    <w:name w:val="Başlık 2 Char"/>
    <w:basedOn w:val="VarsaylanParagrafYazTipi"/>
    <w:link w:val="Balk2"/>
    <w:rsid w:val="00CB7B77"/>
    <w:rPr>
      <w:rFonts w:asciiTheme="minorHAnsi" w:hAnsiTheme="minorHAnsi"/>
      <w:b/>
      <w:i/>
      <w:sz w:val="22"/>
      <w:szCs w:val="22"/>
    </w:rPr>
  </w:style>
  <w:style w:type="character" w:styleId="YerTutucuMetni">
    <w:name w:val="Placeholder Text"/>
    <w:basedOn w:val="VarsaylanParagrafYazTipi"/>
    <w:uiPriority w:val="99"/>
    <w:unhideWhenUsed/>
    <w:rsid w:val="00771F28"/>
    <w:rPr>
      <w:color w:val="808080"/>
    </w:rPr>
  </w:style>
  <w:style w:type="paragraph" w:styleId="Altyaz">
    <w:name w:val="Subtitle"/>
    <w:basedOn w:val="Normal"/>
    <w:next w:val="Normal"/>
    <w:link w:val="AltyazChar"/>
    <w:qFormat/>
    <w:rsid w:val="00666A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666AAC"/>
    <w:rPr>
      <w:rFonts w:asciiTheme="minorHAnsi" w:eastAsiaTheme="minorEastAsia" w:hAnsiTheme="minorHAnsi" w:cstheme="minorBidi"/>
      <w:color w:val="5A5A5A" w:themeColor="text1" w:themeTint="A5"/>
      <w:spacing w:val="15"/>
      <w:sz w:val="22"/>
      <w:szCs w:val="22"/>
    </w:rPr>
  </w:style>
  <w:style w:type="character" w:customStyle="1" w:styleId="Balk3Char">
    <w:name w:val="Başlık 3 Char"/>
    <w:basedOn w:val="VarsaylanParagrafYazTipi"/>
    <w:link w:val="Balk3"/>
    <w:rsid w:val="00666AAC"/>
    <w:rPr>
      <w:rFonts w:asciiTheme="majorHAnsi" w:eastAsiaTheme="majorEastAsia" w:hAnsiTheme="majorHAnsi" w:cstheme="majorBidi"/>
      <w:color w:val="243F60" w:themeColor="accent1" w:themeShade="7F"/>
      <w:sz w:val="24"/>
      <w:szCs w:val="24"/>
    </w:rPr>
  </w:style>
  <w:style w:type="paragraph" w:customStyle="1" w:styleId="default0">
    <w:name w:val="default"/>
    <w:basedOn w:val="Normal"/>
    <w:rsid w:val="004000B8"/>
    <w:pPr>
      <w:spacing w:before="100" w:beforeAutospacing="1" w:after="100" w:afterAutospacing="1" w:line="240" w:lineRule="auto"/>
    </w:pPr>
  </w:style>
  <w:style w:type="character" w:styleId="SatrNumaras">
    <w:name w:val="line number"/>
    <w:basedOn w:val="VarsaylanParagrafYazTipi"/>
    <w:semiHidden/>
    <w:unhideWhenUsed/>
    <w:rsid w:val="00A45FEC"/>
  </w:style>
  <w:style w:type="character" w:styleId="zlenenKpr">
    <w:name w:val="FollowedHyperlink"/>
    <w:basedOn w:val="VarsaylanParagrafYazTipi"/>
    <w:semiHidden/>
    <w:unhideWhenUsed/>
    <w:rsid w:val="00942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532">
      <w:bodyDiv w:val="1"/>
      <w:marLeft w:val="0"/>
      <w:marRight w:val="0"/>
      <w:marTop w:val="0"/>
      <w:marBottom w:val="0"/>
      <w:divBdr>
        <w:top w:val="none" w:sz="0" w:space="0" w:color="auto"/>
        <w:left w:val="none" w:sz="0" w:space="0" w:color="auto"/>
        <w:bottom w:val="none" w:sz="0" w:space="0" w:color="auto"/>
        <w:right w:val="none" w:sz="0" w:space="0" w:color="auto"/>
      </w:divBdr>
    </w:div>
    <w:div w:id="131993546">
      <w:bodyDiv w:val="1"/>
      <w:marLeft w:val="0"/>
      <w:marRight w:val="0"/>
      <w:marTop w:val="0"/>
      <w:marBottom w:val="0"/>
      <w:divBdr>
        <w:top w:val="none" w:sz="0" w:space="0" w:color="auto"/>
        <w:left w:val="none" w:sz="0" w:space="0" w:color="auto"/>
        <w:bottom w:val="none" w:sz="0" w:space="0" w:color="auto"/>
        <w:right w:val="none" w:sz="0" w:space="0" w:color="auto"/>
      </w:divBdr>
    </w:div>
    <w:div w:id="159734120">
      <w:bodyDiv w:val="1"/>
      <w:marLeft w:val="0"/>
      <w:marRight w:val="0"/>
      <w:marTop w:val="0"/>
      <w:marBottom w:val="0"/>
      <w:divBdr>
        <w:top w:val="none" w:sz="0" w:space="0" w:color="auto"/>
        <w:left w:val="none" w:sz="0" w:space="0" w:color="auto"/>
        <w:bottom w:val="none" w:sz="0" w:space="0" w:color="auto"/>
        <w:right w:val="none" w:sz="0" w:space="0" w:color="auto"/>
      </w:divBdr>
    </w:div>
    <w:div w:id="259603271">
      <w:bodyDiv w:val="1"/>
      <w:marLeft w:val="0"/>
      <w:marRight w:val="0"/>
      <w:marTop w:val="0"/>
      <w:marBottom w:val="0"/>
      <w:divBdr>
        <w:top w:val="none" w:sz="0" w:space="0" w:color="auto"/>
        <w:left w:val="none" w:sz="0" w:space="0" w:color="auto"/>
        <w:bottom w:val="none" w:sz="0" w:space="0" w:color="auto"/>
        <w:right w:val="none" w:sz="0" w:space="0" w:color="auto"/>
      </w:divBdr>
    </w:div>
    <w:div w:id="358431172">
      <w:bodyDiv w:val="1"/>
      <w:marLeft w:val="0"/>
      <w:marRight w:val="0"/>
      <w:marTop w:val="0"/>
      <w:marBottom w:val="0"/>
      <w:divBdr>
        <w:top w:val="none" w:sz="0" w:space="0" w:color="auto"/>
        <w:left w:val="none" w:sz="0" w:space="0" w:color="auto"/>
        <w:bottom w:val="none" w:sz="0" w:space="0" w:color="auto"/>
        <w:right w:val="none" w:sz="0" w:space="0" w:color="auto"/>
      </w:divBdr>
    </w:div>
    <w:div w:id="383910599">
      <w:bodyDiv w:val="1"/>
      <w:marLeft w:val="0"/>
      <w:marRight w:val="0"/>
      <w:marTop w:val="0"/>
      <w:marBottom w:val="0"/>
      <w:divBdr>
        <w:top w:val="none" w:sz="0" w:space="0" w:color="auto"/>
        <w:left w:val="none" w:sz="0" w:space="0" w:color="auto"/>
        <w:bottom w:val="none" w:sz="0" w:space="0" w:color="auto"/>
        <w:right w:val="none" w:sz="0" w:space="0" w:color="auto"/>
      </w:divBdr>
    </w:div>
    <w:div w:id="387188555">
      <w:bodyDiv w:val="1"/>
      <w:marLeft w:val="0"/>
      <w:marRight w:val="0"/>
      <w:marTop w:val="0"/>
      <w:marBottom w:val="0"/>
      <w:divBdr>
        <w:top w:val="none" w:sz="0" w:space="0" w:color="auto"/>
        <w:left w:val="none" w:sz="0" w:space="0" w:color="auto"/>
        <w:bottom w:val="none" w:sz="0" w:space="0" w:color="auto"/>
        <w:right w:val="none" w:sz="0" w:space="0" w:color="auto"/>
      </w:divBdr>
    </w:div>
    <w:div w:id="393285576">
      <w:bodyDiv w:val="1"/>
      <w:marLeft w:val="0"/>
      <w:marRight w:val="0"/>
      <w:marTop w:val="0"/>
      <w:marBottom w:val="0"/>
      <w:divBdr>
        <w:top w:val="none" w:sz="0" w:space="0" w:color="auto"/>
        <w:left w:val="none" w:sz="0" w:space="0" w:color="auto"/>
        <w:bottom w:val="none" w:sz="0" w:space="0" w:color="auto"/>
        <w:right w:val="none" w:sz="0" w:space="0" w:color="auto"/>
      </w:divBdr>
    </w:div>
    <w:div w:id="428965338">
      <w:bodyDiv w:val="1"/>
      <w:marLeft w:val="0"/>
      <w:marRight w:val="0"/>
      <w:marTop w:val="0"/>
      <w:marBottom w:val="0"/>
      <w:divBdr>
        <w:top w:val="none" w:sz="0" w:space="0" w:color="auto"/>
        <w:left w:val="none" w:sz="0" w:space="0" w:color="auto"/>
        <w:bottom w:val="none" w:sz="0" w:space="0" w:color="auto"/>
        <w:right w:val="none" w:sz="0" w:space="0" w:color="auto"/>
      </w:divBdr>
    </w:div>
    <w:div w:id="517239004">
      <w:bodyDiv w:val="1"/>
      <w:marLeft w:val="0"/>
      <w:marRight w:val="0"/>
      <w:marTop w:val="0"/>
      <w:marBottom w:val="0"/>
      <w:divBdr>
        <w:top w:val="none" w:sz="0" w:space="0" w:color="auto"/>
        <w:left w:val="none" w:sz="0" w:space="0" w:color="auto"/>
        <w:bottom w:val="none" w:sz="0" w:space="0" w:color="auto"/>
        <w:right w:val="none" w:sz="0" w:space="0" w:color="auto"/>
      </w:divBdr>
    </w:div>
    <w:div w:id="627510391">
      <w:bodyDiv w:val="1"/>
      <w:marLeft w:val="0"/>
      <w:marRight w:val="0"/>
      <w:marTop w:val="0"/>
      <w:marBottom w:val="0"/>
      <w:divBdr>
        <w:top w:val="none" w:sz="0" w:space="0" w:color="auto"/>
        <w:left w:val="none" w:sz="0" w:space="0" w:color="auto"/>
        <w:bottom w:val="none" w:sz="0" w:space="0" w:color="auto"/>
        <w:right w:val="none" w:sz="0" w:space="0" w:color="auto"/>
      </w:divBdr>
    </w:div>
    <w:div w:id="826360006">
      <w:bodyDiv w:val="1"/>
      <w:marLeft w:val="0"/>
      <w:marRight w:val="0"/>
      <w:marTop w:val="0"/>
      <w:marBottom w:val="0"/>
      <w:divBdr>
        <w:top w:val="none" w:sz="0" w:space="0" w:color="auto"/>
        <w:left w:val="none" w:sz="0" w:space="0" w:color="auto"/>
        <w:bottom w:val="none" w:sz="0" w:space="0" w:color="auto"/>
        <w:right w:val="none" w:sz="0" w:space="0" w:color="auto"/>
      </w:divBdr>
    </w:div>
    <w:div w:id="989678609">
      <w:bodyDiv w:val="1"/>
      <w:marLeft w:val="0"/>
      <w:marRight w:val="0"/>
      <w:marTop w:val="0"/>
      <w:marBottom w:val="0"/>
      <w:divBdr>
        <w:top w:val="none" w:sz="0" w:space="0" w:color="auto"/>
        <w:left w:val="none" w:sz="0" w:space="0" w:color="auto"/>
        <w:bottom w:val="none" w:sz="0" w:space="0" w:color="auto"/>
        <w:right w:val="none" w:sz="0" w:space="0" w:color="auto"/>
      </w:divBdr>
    </w:div>
    <w:div w:id="1037706073">
      <w:bodyDiv w:val="1"/>
      <w:marLeft w:val="0"/>
      <w:marRight w:val="0"/>
      <w:marTop w:val="0"/>
      <w:marBottom w:val="0"/>
      <w:divBdr>
        <w:top w:val="none" w:sz="0" w:space="0" w:color="auto"/>
        <w:left w:val="none" w:sz="0" w:space="0" w:color="auto"/>
        <w:bottom w:val="none" w:sz="0" w:space="0" w:color="auto"/>
        <w:right w:val="none" w:sz="0" w:space="0" w:color="auto"/>
      </w:divBdr>
    </w:div>
    <w:div w:id="1058015192">
      <w:bodyDiv w:val="1"/>
      <w:marLeft w:val="0"/>
      <w:marRight w:val="0"/>
      <w:marTop w:val="0"/>
      <w:marBottom w:val="0"/>
      <w:divBdr>
        <w:top w:val="none" w:sz="0" w:space="0" w:color="auto"/>
        <w:left w:val="none" w:sz="0" w:space="0" w:color="auto"/>
        <w:bottom w:val="none" w:sz="0" w:space="0" w:color="auto"/>
        <w:right w:val="none" w:sz="0" w:space="0" w:color="auto"/>
      </w:divBdr>
    </w:div>
    <w:div w:id="1197277605">
      <w:bodyDiv w:val="1"/>
      <w:marLeft w:val="0"/>
      <w:marRight w:val="0"/>
      <w:marTop w:val="0"/>
      <w:marBottom w:val="0"/>
      <w:divBdr>
        <w:top w:val="none" w:sz="0" w:space="0" w:color="auto"/>
        <w:left w:val="none" w:sz="0" w:space="0" w:color="auto"/>
        <w:bottom w:val="none" w:sz="0" w:space="0" w:color="auto"/>
        <w:right w:val="none" w:sz="0" w:space="0" w:color="auto"/>
      </w:divBdr>
    </w:div>
    <w:div w:id="1233660195">
      <w:bodyDiv w:val="1"/>
      <w:marLeft w:val="0"/>
      <w:marRight w:val="0"/>
      <w:marTop w:val="0"/>
      <w:marBottom w:val="0"/>
      <w:divBdr>
        <w:top w:val="none" w:sz="0" w:space="0" w:color="auto"/>
        <w:left w:val="none" w:sz="0" w:space="0" w:color="auto"/>
        <w:bottom w:val="none" w:sz="0" w:space="0" w:color="auto"/>
        <w:right w:val="none" w:sz="0" w:space="0" w:color="auto"/>
      </w:divBdr>
    </w:div>
    <w:div w:id="1329212348">
      <w:bodyDiv w:val="1"/>
      <w:marLeft w:val="0"/>
      <w:marRight w:val="0"/>
      <w:marTop w:val="0"/>
      <w:marBottom w:val="0"/>
      <w:divBdr>
        <w:top w:val="none" w:sz="0" w:space="0" w:color="auto"/>
        <w:left w:val="none" w:sz="0" w:space="0" w:color="auto"/>
        <w:bottom w:val="none" w:sz="0" w:space="0" w:color="auto"/>
        <w:right w:val="none" w:sz="0" w:space="0" w:color="auto"/>
      </w:divBdr>
    </w:div>
    <w:div w:id="1478261073">
      <w:bodyDiv w:val="1"/>
      <w:marLeft w:val="0"/>
      <w:marRight w:val="0"/>
      <w:marTop w:val="0"/>
      <w:marBottom w:val="0"/>
      <w:divBdr>
        <w:top w:val="none" w:sz="0" w:space="0" w:color="auto"/>
        <w:left w:val="none" w:sz="0" w:space="0" w:color="auto"/>
        <w:bottom w:val="none" w:sz="0" w:space="0" w:color="auto"/>
        <w:right w:val="none" w:sz="0" w:space="0" w:color="auto"/>
      </w:divBdr>
    </w:div>
    <w:div w:id="1791508051">
      <w:bodyDiv w:val="1"/>
      <w:marLeft w:val="0"/>
      <w:marRight w:val="0"/>
      <w:marTop w:val="0"/>
      <w:marBottom w:val="0"/>
      <w:divBdr>
        <w:top w:val="none" w:sz="0" w:space="0" w:color="auto"/>
        <w:left w:val="none" w:sz="0" w:space="0" w:color="auto"/>
        <w:bottom w:val="none" w:sz="0" w:space="0" w:color="auto"/>
        <w:right w:val="none" w:sz="0" w:space="0" w:color="auto"/>
      </w:divBdr>
    </w:div>
    <w:div w:id="1870682607">
      <w:bodyDiv w:val="1"/>
      <w:marLeft w:val="0"/>
      <w:marRight w:val="0"/>
      <w:marTop w:val="0"/>
      <w:marBottom w:val="0"/>
      <w:divBdr>
        <w:top w:val="none" w:sz="0" w:space="0" w:color="auto"/>
        <w:left w:val="none" w:sz="0" w:space="0" w:color="auto"/>
        <w:bottom w:val="none" w:sz="0" w:space="0" w:color="auto"/>
        <w:right w:val="none" w:sz="0" w:space="0" w:color="auto"/>
      </w:divBdr>
    </w:div>
    <w:div w:id="1974403085">
      <w:bodyDiv w:val="1"/>
      <w:marLeft w:val="0"/>
      <w:marRight w:val="0"/>
      <w:marTop w:val="0"/>
      <w:marBottom w:val="0"/>
      <w:divBdr>
        <w:top w:val="none" w:sz="0" w:space="0" w:color="auto"/>
        <w:left w:val="none" w:sz="0" w:space="0" w:color="auto"/>
        <w:bottom w:val="none" w:sz="0" w:space="0" w:color="auto"/>
        <w:right w:val="none" w:sz="0" w:space="0" w:color="auto"/>
      </w:divBdr>
    </w:div>
    <w:div w:id="2046248463">
      <w:bodyDiv w:val="1"/>
      <w:marLeft w:val="0"/>
      <w:marRight w:val="0"/>
      <w:marTop w:val="0"/>
      <w:marBottom w:val="0"/>
      <w:divBdr>
        <w:top w:val="none" w:sz="0" w:space="0" w:color="auto"/>
        <w:left w:val="none" w:sz="0" w:space="0" w:color="auto"/>
        <w:bottom w:val="none" w:sz="0" w:space="0" w:color="auto"/>
        <w:right w:val="none" w:sz="0" w:space="0" w:color="auto"/>
      </w:divBdr>
    </w:div>
    <w:div w:id="206637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7908/mkutbd.908921" TargetMode="External"/><Relationship Id="rId21" Type="http://schemas.openxmlformats.org/officeDocument/2006/relationships/header" Target="header3.xml"/><Relationship Id="rId42" Type="http://schemas.openxmlformats.org/officeDocument/2006/relationships/hyperlink" Target="https://doi.org/10.1016/j.scienta.2020.109207" TargetMode="External"/><Relationship Id="rId47" Type="http://schemas.openxmlformats.org/officeDocument/2006/relationships/hyperlink" Target="https://doi.org/10.1590/1678-4499.20200176" TargetMode="External"/><Relationship Id="rId63" Type="http://schemas.openxmlformats.org/officeDocument/2006/relationships/hyperlink" Target="https://doi.org/10.1016/j.inoche.2022.110103" TargetMode="Externa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pm.ucanr.edu/agriculture/tomato/Bacterial-Speck/" TargetMode="External"/><Relationship Id="rId11" Type="http://schemas.openxmlformats.org/officeDocument/2006/relationships/image" Target="media/image1.png"/><Relationship Id="rId24" Type="http://schemas.openxmlformats.org/officeDocument/2006/relationships/chart" Target="charts/chart2.xml"/><Relationship Id="rId32" Type="http://schemas.openxmlformats.org/officeDocument/2006/relationships/hyperlink" Target="https://doi.org/10.1111/jph.12944" TargetMode="External"/><Relationship Id="rId37" Type="http://schemas.openxmlformats.org/officeDocument/2006/relationships/hyperlink" Target="https://doi.org/10.1007/s11738-018-2776-7" TargetMode="External"/><Relationship Id="rId40" Type="http://schemas.openxmlformats.org/officeDocument/2006/relationships/hyperlink" Target="https://doi.org/10.5433/1679-0359.2020v41n3p811" TargetMode="External"/><Relationship Id="rId45" Type="http://schemas.openxmlformats.org/officeDocument/2006/relationships/hyperlink" Target="https://doi.org/10.1080/00288233.1970.10425396" TargetMode="External"/><Relationship Id="rId53" Type="http://schemas.openxmlformats.org/officeDocument/2006/relationships/hyperlink" Target="https://doi.org/10.1016/j.cropro.2016.08.002" TargetMode="External"/><Relationship Id="rId58" Type="http://schemas.openxmlformats.org/officeDocument/2006/relationships/hyperlink" Target="https://doi.org/10.1094/PDIS-01-15-0052-PDN" TargetMode="External"/><Relationship Id="rId66" Type="http://schemas.openxmlformats.org/officeDocument/2006/relationships/hyperlink" Target="https://doi.org/10.1016/j.ceramint.2020.08.139" TargetMode="External"/><Relationship Id="rId5" Type="http://schemas.openxmlformats.org/officeDocument/2006/relationships/settings" Target="settings.xml"/><Relationship Id="rId61" Type="http://schemas.openxmlformats.org/officeDocument/2006/relationships/hyperlink" Target="https://doi.org/10.1007/BF02980813" TargetMode="External"/><Relationship Id="rId19" Type="http://schemas.openxmlformats.org/officeDocument/2006/relationships/image" Target="media/image4.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pddc.wisc.edu" TargetMode="External"/><Relationship Id="rId30" Type="http://schemas.openxmlformats.org/officeDocument/2006/relationships/hyperlink" Target="https://doi.org/10.4454/jpp.v99i0.3909" TargetMode="External"/><Relationship Id="rId35" Type="http://schemas.openxmlformats.org/officeDocument/2006/relationships/hyperlink" Target="https://doi.org/10.1007/s11356-018-3806-0" TargetMode="External"/><Relationship Id="rId43" Type="http://schemas.openxmlformats.org/officeDocument/2006/relationships/hyperlink" Target="https://doi.org/10.1016/j.scienta.2020.109207" TargetMode="External"/><Relationship Id="rId48" Type="http://schemas.openxmlformats.org/officeDocument/2006/relationships/hyperlink" Target="https://doi.org/10.37908/mkutbd.986521" TargetMode="External"/><Relationship Id="rId56" Type="http://schemas.openxmlformats.org/officeDocument/2006/relationships/hyperlink" Target="https://doi.org/10.5197/j.2044-0588.2018.038.021" TargetMode="External"/><Relationship Id="rId64" Type="http://schemas.openxmlformats.org/officeDocument/2006/relationships/hyperlink" Target="https://doi.org/10.17660/ActaHortic.2009.808.33" TargetMode="External"/><Relationship Id="rId69"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doi.org/10.1007/s10658-011-9741-2" TargetMode="External"/><Relationship Id="rId3" Type="http://schemas.openxmlformats.org/officeDocument/2006/relationships/numbering" Target="numbering.xml"/><Relationship Id="rId12" Type="http://schemas.openxmlformats.org/officeDocument/2006/relationships/hyperlink" Target="https://orcid.org/0000-0002-5374-7082" TargetMode="External"/><Relationship Id="rId17" Type="http://schemas.openxmlformats.org/officeDocument/2006/relationships/hyperlink" Target="https://dergipark.org.tr/tr/pub/mkutbd" TargetMode="External"/><Relationship Id="rId25" Type="http://schemas.openxmlformats.org/officeDocument/2006/relationships/hyperlink" Target="https://doi.org/10.1111/pbi.12803" TargetMode="External"/><Relationship Id="rId33" Type="http://schemas.openxmlformats.org/officeDocument/2006/relationships/hyperlink" Target="https://doi.org/10.1007/s42161-021-00747-y" TargetMode="External"/><Relationship Id="rId38" Type="http://schemas.openxmlformats.org/officeDocument/2006/relationships/hyperlink" Target="https://www.fao.org/faostat/en/" TargetMode="External"/><Relationship Id="rId46" Type="http://schemas.openxmlformats.org/officeDocument/2006/relationships/hyperlink" Target="https://doi.org/10.17660/ActaHortic.2018.1207.8" TargetMode="External"/><Relationship Id="rId59" Type="http://schemas.openxmlformats.org/officeDocument/2006/relationships/hyperlink" Target="https://doi.org/10.1046/j.1364-3703.2000.00036.x" TargetMode="External"/><Relationship Id="rId67" Type="http://schemas.openxmlformats.org/officeDocument/2006/relationships/hyperlink" Target="https://doi.org/10.1046/j.1469-8137.2003.00695.x" TargetMode="External"/><Relationship Id="rId20" Type="http://schemas.openxmlformats.org/officeDocument/2006/relationships/hyperlink" Target="https://doi.org/10.37908/mkutbd.xxxxx" TargetMode="External"/><Relationship Id="rId41" Type="http://schemas.openxmlformats.org/officeDocument/2006/relationships/hyperlink" Target="https://doi.org/10.1590/s0100-204x2017000100005" TargetMode="External"/><Relationship Id="rId54" Type="http://schemas.openxmlformats.org/officeDocument/2006/relationships/hyperlink" Target="https://doi.org/10.1081/PLN-100106017" TargetMode="External"/><Relationship Id="rId62" Type="http://schemas.openxmlformats.org/officeDocument/2006/relationships/hyperlink" Target="https://doi.org/10.1016/j.cropro.2011.02.015"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1.xml"/><Relationship Id="rId28" Type="http://schemas.openxmlformats.org/officeDocument/2006/relationships/hyperlink" Target="https://www.babbel.com/en/magazine/tomato-history" TargetMode="External"/><Relationship Id="rId36" Type="http://schemas.openxmlformats.org/officeDocument/2006/relationships/hyperlink" Target="https://doi.org/10.1016/j.jfca.2013.05.014" TargetMode="External"/><Relationship Id="rId49" Type="http://schemas.openxmlformats.org/officeDocument/2006/relationships/hyperlink" Target="https://doi.org/10.1039/C7RA05520J" TargetMode="External"/><Relationship Id="rId57" Type="http://schemas.openxmlformats.org/officeDocument/2006/relationships/hyperlink" Target="https://doi.org/10.3390/agriculture12020189" TargetMode="External"/><Relationship Id="rId10" Type="http://schemas.openxmlformats.org/officeDocument/2006/relationships/hyperlink" Target="https://orcid.org/0000-0002-1690-7681" TargetMode="External"/><Relationship Id="rId31" Type="http://schemas.openxmlformats.org/officeDocument/2006/relationships/hyperlink" Target="https://doi.org/10.18016/ksutarimdoga.vi.723544" TargetMode="External"/><Relationship Id="rId44" Type="http://schemas.openxmlformats.org/officeDocument/2006/relationships/hyperlink" Target="https://doi.org/10.1071/AP01012" TargetMode="External"/><Relationship Id="rId52" Type="http://schemas.openxmlformats.org/officeDocument/2006/relationships/hyperlink" Target="https://doi.org/10.2134/agronj1950.00021962004200110004x" TargetMode="External"/><Relationship Id="rId60" Type="http://schemas.openxmlformats.org/officeDocument/2006/relationships/hyperlink" Target="https://doi.org/10.1094/PDIS.2003.87.8.933" TargetMode="External"/><Relationship Id="rId65" Type="http://schemas.openxmlformats.org/officeDocument/2006/relationships/hyperlink" Target="https://doi.org/10.1016/j.inoche.2021.109088" TargetMode="External"/><Relationship Id="rId4" Type="http://schemas.openxmlformats.org/officeDocument/2006/relationships/styles" Target="styles.xml"/><Relationship Id="rId9" Type="http://schemas.openxmlformats.org/officeDocument/2006/relationships/hyperlink" Target="https://orcid.org/0000-0002-4263-4082" TargetMode="External"/><Relationship Id="rId13" Type="http://schemas.openxmlformats.org/officeDocument/2006/relationships/header" Target="header1.xml"/><Relationship Id="rId18" Type="http://schemas.openxmlformats.org/officeDocument/2006/relationships/image" Target="media/image3.png"/><Relationship Id="rId39" Type="http://schemas.openxmlformats.org/officeDocument/2006/relationships/hyperlink" Target="https://doi.org/10.1007/s10658-016-0881-2" TargetMode="External"/><Relationship Id="rId34" Type="http://schemas.openxmlformats.org/officeDocument/2006/relationships/hyperlink" Target="https://doi.org/10.1371/journal.pone.0087860" TargetMode="External"/><Relationship Id="rId50" Type="http://schemas.openxmlformats.org/officeDocument/2006/relationships/hyperlink" Target="https://doi.org/10.1016/j.cropro.2016.04.003" TargetMode="External"/><Relationship Id="rId55" Type="http://schemas.openxmlformats.org/officeDocument/2006/relationships/hyperlink" Target="https://doi.org/10.1016/j.pestbp.2021.10502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ergipark.org.tr/tr/pub/mkutbd"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dergipark.gov.tr/mkutbd"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hyperlink" Target="http://dergipark.gov.tr/mkutbd"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my%20ex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my%20ex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0B050"/>
                </a:solidFill>
                <a:latin typeface="+mn-lt"/>
                <a:ea typeface="+mn-ea"/>
                <a:cs typeface="+mn-cs"/>
              </a:defRPr>
            </a:pPr>
            <a:r>
              <a:rPr lang="en-GB" b="1">
                <a:solidFill>
                  <a:srgbClr val="00B050"/>
                </a:solidFill>
              </a:rPr>
              <a:t> First Trea</a:t>
            </a:r>
            <a:r>
              <a:rPr lang="tr-TR" b="1">
                <a:solidFill>
                  <a:srgbClr val="00B050"/>
                </a:solidFill>
              </a:rPr>
              <a:t>t</a:t>
            </a:r>
            <a:r>
              <a:rPr lang="en-GB" b="1">
                <a:solidFill>
                  <a:srgbClr val="00B050"/>
                </a:solidFill>
              </a:rPr>
              <a:t>ment</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B050"/>
              </a:solidFill>
              <a:latin typeface="+mn-lt"/>
              <a:ea typeface="+mn-ea"/>
              <a:cs typeface="+mn-cs"/>
            </a:defRPr>
          </a:pPr>
          <a:endParaRPr lang="tr-TR"/>
        </a:p>
      </c:txPr>
    </c:title>
    <c:autoTitleDeleted val="0"/>
    <c:plotArea>
      <c:layout/>
      <c:barChart>
        <c:barDir val="col"/>
        <c:grouping val="clustered"/>
        <c:varyColors val="0"/>
        <c:ser>
          <c:idx val="0"/>
          <c:order val="0"/>
          <c:tx>
            <c:strRef>
              <c:f>Sheet11!$C$1</c:f>
              <c:strCache>
                <c:ptCount val="1"/>
                <c:pt idx="0">
                  <c:v>Disease Severity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Sheet11!$B$2:$B$8</c:f>
              <c:strCache>
                <c:ptCount val="7"/>
                <c:pt idx="0">
                  <c:v> Control</c:v>
                </c:pt>
                <c:pt idx="1">
                  <c:v>calcium phosphite</c:v>
                </c:pt>
                <c:pt idx="2">
                  <c:v> potassium phosphite</c:v>
                </c:pt>
                <c:pt idx="3">
                  <c:v>copper phosphite</c:v>
                </c:pt>
                <c:pt idx="4">
                  <c:v>Fosetyl-aluminum</c:v>
                </c:pt>
                <c:pt idx="5">
                  <c:v>magnesium phosphite</c:v>
                </c:pt>
                <c:pt idx="6">
                  <c:v>Zn/Mn phosphite</c:v>
                </c:pt>
              </c:strCache>
            </c:strRef>
          </c:cat>
          <c:val>
            <c:numRef>
              <c:f>Sheet11!$C$2:$C$8</c:f>
              <c:numCache>
                <c:formatCode>General</c:formatCode>
                <c:ptCount val="7"/>
                <c:pt idx="0">
                  <c:v>37.5</c:v>
                </c:pt>
                <c:pt idx="1">
                  <c:v>21.7</c:v>
                </c:pt>
                <c:pt idx="2">
                  <c:v>21.2</c:v>
                </c:pt>
                <c:pt idx="3">
                  <c:v>19.5</c:v>
                </c:pt>
                <c:pt idx="4">
                  <c:v>16.3</c:v>
                </c:pt>
                <c:pt idx="5">
                  <c:v>12.6</c:v>
                </c:pt>
                <c:pt idx="6">
                  <c:v>9.4</c:v>
                </c:pt>
              </c:numCache>
            </c:numRef>
          </c:val>
          <c:extLst>
            <c:ext xmlns:c16="http://schemas.microsoft.com/office/drawing/2014/chart" uri="{C3380CC4-5D6E-409C-BE32-E72D297353CC}">
              <c16:uniqueId val="{00000000-1E06-4C07-9454-3D7BBBAF74F8}"/>
            </c:ext>
          </c:extLst>
        </c:ser>
        <c:ser>
          <c:idx val="1"/>
          <c:order val="1"/>
          <c:tx>
            <c:strRef>
              <c:f>Sheet11!$D$1</c:f>
              <c:strCache>
                <c:ptCount val="1"/>
                <c:pt idx="0">
                  <c:v>Efficacy %</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Sheet11!$B$2:$B$8</c:f>
              <c:strCache>
                <c:ptCount val="7"/>
                <c:pt idx="0">
                  <c:v> Control</c:v>
                </c:pt>
                <c:pt idx="1">
                  <c:v>calcium phosphite</c:v>
                </c:pt>
                <c:pt idx="2">
                  <c:v> potassium phosphite</c:v>
                </c:pt>
                <c:pt idx="3">
                  <c:v>copper phosphite</c:v>
                </c:pt>
                <c:pt idx="4">
                  <c:v>Fosetyl-aluminum</c:v>
                </c:pt>
                <c:pt idx="5">
                  <c:v>magnesium phosphite</c:v>
                </c:pt>
                <c:pt idx="6">
                  <c:v>Zn/Mn phosphite</c:v>
                </c:pt>
              </c:strCache>
            </c:strRef>
          </c:cat>
          <c:val>
            <c:numRef>
              <c:f>Sheet11!$D$2:$D$8</c:f>
              <c:numCache>
                <c:formatCode>General</c:formatCode>
                <c:ptCount val="7"/>
                <c:pt idx="0">
                  <c:v>0</c:v>
                </c:pt>
                <c:pt idx="1">
                  <c:v>42.1</c:v>
                </c:pt>
                <c:pt idx="2">
                  <c:v>43.4</c:v>
                </c:pt>
                <c:pt idx="3">
                  <c:v>48</c:v>
                </c:pt>
                <c:pt idx="4">
                  <c:v>56.6</c:v>
                </c:pt>
                <c:pt idx="5">
                  <c:v>66.5</c:v>
                </c:pt>
                <c:pt idx="6">
                  <c:v>75</c:v>
                </c:pt>
              </c:numCache>
            </c:numRef>
          </c:val>
          <c:extLst>
            <c:ext xmlns:c16="http://schemas.microsoft.com/office/drawing/2014/chart" uri="{C3380CC4-5D6E-409C-BE32-E72D297353CC}">
              <c16:uniqueId val="{00000001-1E06-4C07-9454-3D7BBBAF74F8}"/>
            </c:ext>
          </c:extLst>
        </c:ser>
        <c:dLbls>
          <c:dLblPos val="outEnd"/>
          <c:showLegendKey val="0"/>
          <c:showVal val="1"/>
          <c:showCatName val="0"/>
          <c:showSerName val="0"/>
          <c:showPercent val="0"/>
          <c:showBubbleSize val="0"/>
        </c:dLbls>
        <c:gapWidth val="219"/>
        <c:overlap val="-27"/>
        <c:axId val="-1401185168"/>
        <c:axId val="-1401184080"/>
      </c:barChart>
      <c:catAx>
        <c:axId val="-140118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rgbClr val="002060"/>
                </a:solidFill>
                <a:latin typeface="+mn-lt"/>
                <a:ea typeface="+mn-ea"/>
                <a:cs typeface="+mn-cs"/>
              </a:defRPr>
            </a:pPr>
            <a:endParaRPr lang="tr-TR"/>
          </a:p>
        </c:txPr>
        <c:crossAx val="-1401184080"/>
        <c:crosses val="autoZero"/>
        <c:auto val="1"/>
        <c:lblAlgn val="ctr"/>
        <c:lblOffset val="100"/>
        <c:noMultiLvlLbl val="0"/>
      </c:catAx>
      <c:valAx>
        <c:axId val="-1401184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rgbClr val="FF0000"/>
                </a:solidFill>
                <a:latin typeface="+mn-lt"/>
                <a:ea typeface="+mn-ea"/>
                <a:cs typeface="+mn-cs"/>
              </a:defRPr>
            </a:pPr>
            <a:endParaRPr lang="tr-TR"/>
          </a:p>
        </c:txPr>
        <c:crossAx val="-140118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rgbClr val="00B050"/>
                </a:solidFill>
              </a:rPr>
              <a:t>Second</a:t>
            </a:r>
            <a:r>
              <a:rPr lang="en-GB" b="1" baseline="0">
                <a:solidFill>
                  <a:srgbClr val="00B050"/>
                </a:solidFill>
              </a:rPr>
              <a:t> Exp</a:t>
            </a:r>
            <a:r>
              <a:rPr lang="tr-TR" b="1" baseline="0">
                <a:solidFill>
                  <a:srgbClr val="00B050"/>
                </a:solidFill>
              </a:rPr>
              <a:t>e</a:t>
            </a:r>
            <a:r>
              <a:rPr lang="en-GB" b="1" baseline="0">
                <a:solidFill>
                  <a:srgbClr val="00B050"/>
                </a:solidFill>
              </a:rPr>
              <a:t>riment</a:t>
            </a:r>
            <a:endParaRPr lang="en-GB" b="1">
              <a:solidFill>
                <a:srgbClr val="00B05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Sheet12!$C$1</c:f>
              <c:strCache>
                <c:ptCount val="1"/>
                <c:pt idx="0">
                  <c:v>Disease Severity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C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Sheet12!$B$2:$B$8</c:f>
              <c:strCache>
                <c:ptCount val="7"/>
                <c:pt idx="0">
                  <c:v>Control</c:v>
                </c:pt>
                <c:pt idx="1">
                  <c:v>copper phosphite </c:v>
                </c:pt>
                <c:pt idx="2">
                  <c:v>calcium phosphite</c:v>
                </c:pt>
                <c:pt idx="3">
                  <c:v>potassium phosphite</c:v>
                </c:pt>
                <c:pt idx="4">
                  <c:v>Zn/Mn phosphite </c:v>
                </c:pt>
                <c:pt idx="5">
                  <c:v>magnesium phosphite</c:v>
                </c:pt>
                <c:pt idx="6">
                  <c:v>Fosetyl-aluminum</c:v>
                </c:pt>
              </c:strCache>
            </c:strRef>
          </c:cat>
          <c:val>
            <c:numRef>
              <c:f>Sheet12!$C$2:$C$8</c:f>
              <c:numCache>
                <c:formatCode>General</c:formatCode>
                <c:ptCount val="7"/>
                <c:pt idx="0">
                  <c:v>43</c:v>
                </c:pt>
                <c:pt idx="1">
                  <c:v>33.200000000000003</c:v>
                </c:pt>
                <c:pt idx="2">
                  <c:v>31</c:v>
                </c:pt>
                <c:pt idx="3">
                  <c:v>16</c:v>
                </c:pt>
                <c:pt idx="4">
                  <c:v>10.4</c:v>
                </c:pt>
                <c:pt idx="5">
                  <c:v>9.3000000000000007</c:v>
                </c:pt>
                <c:pt idx="6">
                  <c:v>4.0999999999999996</c:v>
                </c:pt>
              </c:numCache>
            </c:numRef>
          </c:val>
          <c:extLst>
            <c:ext xmlns:c16="http://schemas.microsoft.com/office/drawing/2014/chart" uri="{C3380CC4-5D6E-409C-BE32-E72D297353CC}">
              <c16:uniqueId val="{00000000-B32F-4BC8-8224-DE45F30BAA5A}"/>
            </c:ext>
          </c:extLst>
        </c:ser>
        <c:ser>
          <c:idx val="1"/>
          <c:order val="1"/>
          <c:tx>
            <c:strRef>
              <c:f>Sheet12!$D$1</c:f>
              <c:strCache>
                <c:ptCount val="1"/>
                <c:pt idx="0">
                  <c:v>Efficacy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Sheet12!$B$2:$B$8</c:f>
              <c:strCache>
                <c:ptCount val="7"/>
                <c:pt idx="0">
                  <c:v>Control</c:v>
                </c:pt>
                <c:pt idx="1">
                  <c:v>copper phosphite </c:v>
                </c:pt>
                <c:pt idx="2">
                  <c:v>calcium phosphite</c:v>
                </c:pt>
                <c:pt idx="3">
                  <c:v>potassium phosphite</c:v>
                </c:pt>
                <c:pt idx="4">
                  <c:v>Zn/Mn phosphite </c:v>
                </c:pt>
                <c:pt idx="5">
                  <c:v>magnesium phosphite</c:v>
                </c:pt>
                <c:pt idx="6">
                  <c:v>Fosetyl-aluminum</c:v>
                </c:pt>
              </c:strCache>
            </c:strRef>
          </c:cat>
          <c:val>
            <c:numRef>
              <c:f>Sheet12!$D$2:$D$8</c:f>
              <c:numCache>
                <c:formatCode>General</c:formatCode>
                <c:ptCount val="7"/>
                <c:pt idx="0">
                  <c:v>0</c:v>
                </c:pt>
                <c:pt idx="1">
                  <c:v>22.8</c:v>
                </c:pt>
                <c:pt idx="2">
                  <c:v>27.9</c:v>
                </c:pt>
                <c:pt idx="3">
                  <c:v>63.2</c:v>
                </c:pt>
                <c:pt idx="4">
                  <c:v>75.8</c:v>
                </c:pt>
                <c:pt idx="5">
                  <c:v>78.400000000000006</c:v>
                </c:pt>
                <c:pt idx="6">
                  <c:v>90.3</c:v>
                </c:pt>
              </c:numCache>
            </c:numRef>
          </c:val>
          <c:extLst>
            <c:ext xmlns:c16="http://schemas.microsoft.com/office/drawing/2014/chart" uri="{C3380CC4-5D6E-409C-BE32-E72D297353CC}">
              <c16:uniqueId val="{00000001-B32F-4BC8-8224-DE45F30BAA5A}"/>
            </c:ext>
          </c:extLst>
        </c:ser>
        <c:dLbls>
          <c:dLblPos val="outEnd"/>
          <c:showLegendKey val="0"/>
          <c:showVal val="1"/>
          <c:showCatName val="0"/>
          <c:showSerName val="0"/>
          <c:showPercent val="0"/>
          <c:showBubbleSize val="0"/>
        </c:dLbls>
        <c:gapWidth val="219"/>
        <c:overlap val="-27"/>
        <c:axId val="-1405217472"/>
        <c:axId val="-1405209312"/>
      </c:barChart>
      <c:catAx>
        <c:axId val="-140521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tr-TR"/>
          </a:p>
        </c:txPr>
        <c:crossAx val="-1405209312"/>
        <c:crosses val="autoZero"/>
        <c:auto val="1"/>
        <c:lblAlgn val="ctr"/>
        <c:lblOffset val="100"/>
        <c:noMultiLvlLbl val="0"/>
      </c:catAx>
      <c:valAx>
        <c:axId val="-1405209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0000"/>
                </a:solidFill>
                <a:latin typeface="+mn-lt"/>
                <a:ea typeface="+mn-ea"/>
                <a:cs typeface="+mn-cs"/>
              </a:defRPr>
            </a:pPr>
            <a:endParaRPr lang="tr-TR"/>
          </a:p>
        </c:txPr>
        <c:crossAx val="-140521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CACB20-5B47-4642-B1AD-D33B9D0E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13</Pages>
  <Words>9329</Words>
  <Characters>53178</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CBSAHIN</dc:creator>
  <cp:lastModifiedBy>Cenk Burak Şahin</cp:lastModifiedBy>
  <cp:revision>34</cp:revision>
  <cp:lastPrinted>2019-04-26T11:57:00Z</cp:lastPrinted>
  <dcterms:created xsi:type="dcterms:W3CDTF">2022-10-27T06:22:00Z</dcterms:created>
  <dcterms:modified xsi:type="dcterms:W3CDTF">2022-11-11T08:19:00Z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y fmtid="{D5CDD505-2E9C-101B-9397-08002B2CF9AE}" pid="3" name="GrammarlyDocumentId">
    <vt:lpwstr>18a852452ae64675675d38e4f0b18fb7a56005d99324d7daecf5e688e8dfcd39</vt:lpwstr>
  </property>
</Properties>
</file>