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75" w:rsidRPr="00755274" w:rsidRDefault="003F5675" w:rsidP="005B67F2">
      <w:pPr>
        <w:pStyle w:val="stBilgi"/>
        <w:tabs>
          <w:tab w:val="clear" w:pos="4680"/>
        </w:tabs>
        <w:ind w:firstLine="0"/>
        <w:jc w:val="center"/>
        <w:rPr>
          <w:i/>
          <w:sz w:val="16"/>
          <w:szCs w:val="16"/>
        </w:rPr>
      </w:pPr>
      <w:r w:rsidRPr="003F5675">
        <w:rPr>
          <w:i/>
          <w:sz w:val="16"/>
          <w:szCs w:val="16"/>
        </w:rPr>
        <w:t xml:space="preserve">Türkiye Coğrafi Bilgi Sistemleri Dergisi </w:t>
      </w:r>
      <w:r w:rsidRPr="00755274">
        <w:rPr>
          <w:i/>
          <w:sz w:val="16"/>
          <w:szCs w:val="16"/>
          <w:lang w:val="en-US"/>
        </w:rPr>
        <w:t>– 202</w:t>
      </w:r>
      <w:r w:rsidR="00475C85">
        <w:rPr>
          <w:i/>
          <w:sz w:val="16"/>
          <w:szCs w:val="16"/>
          <w:lang w:val="en-US"/>
        </w:rPr>
        <w:t>X</w:t>
      </w:r>
      <w:r w:rsidRPr="00755274">
        <w:rPr>
          <w:i/>
          <w:sz w:val="16"/>
          <w:szCs w:val="16"/>
          <w:lang w:val="en-US"/>
        </w:rPr>
        <w:t xml:space="preserve">; </w:t>
      </w:r>
      <w:r w:rsidR="00475C85">
        <w:rPr>
          <w:i/>
          <w:sz w:val="16"/>
          <w:szCs w:val="16"/>
          <w:lang w:val="en-US"/>
        </w:rPr>
        <w:t>X</w:t>
      </w:r>
      <w:r w:rsidRPr="00755274">
        <w:rPr>
          <w:i/>
          <w:sz w:val="16"/>
          <w:szCs w:val="16"/>
        </w:rPr>
        <w:t>(</w:t>
      </w:r>
      <w:r w:rsidR="00475C85">
        <w:rPr>
          <w:i/>
          <w:sz w:val="16"/>
          <w:szCs w:val="16"/>
        </w:rPr>
        <w:t>X</w:t>
      </w:r>
      <w:r w:rsidRPr="00755274">
        <w:rPr>
          <w:i/>
          <w:sz w:val="16"/>
          <w:szCs w:val="16"/>
        </w:rPr>
        <w:t>);</w:t>
      </w:r>
      <w:r w:rsidRPr="00755274">
        <w:rPr>
          <w:i/>
          <w:sz w:val="16"/>
          <w:szCs w:val="16"/>
          <w:lang w:val="en-US"/>
        </w:rPr>
        <w:t xml:space="preserve"> </w:t>
      </w:r>
      <w:r w:rsidRPr="00755274">
        <w:rPr>
          <w:i/>
          <w:sz w:val="16"/>
          <w:szCs w:val="16"/>
        </w:rPr>
        <w:t>00-0X</w:t>
      </w:r>
    </w:p>
    <w:p w:rsidR="00BE0A6C" w:rsidRPr="005B67F2" w:rsidRDefault="00BE0A6C" w:rsidP="00BE0A6C">
      <w:pPr>
        <w:ind w:firstLine="0"/>
        <w:jc w:val="left"/>
        <w:rPr>
          <w:b/>
          <w:sz w:val="16"/>
          <w:szCs w:val="18"/>
          <w:highlight w:val="cyan"/>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BE0A6C" w:rsidTr="00BE7F10">
        <w:trPr>
          <w:trHeight w:val="130"/>
        </w:trPr>
        <w:tc>
          <w:tcPr>
            <w:tcW w:w="882" w:type="pct"/>
            <w:vMerge w:val="restart"/>
            <w:shd w:val="clear" w:color="auto" w:fill="auto"/>
            <w:vAlign w:val="center"/>
          </w:tcPr>
          <w:p w:rsidR="00BE0A6C" w:rsidRDefault="00BE0A6C" w:rsidP="00BE7F10">
            <w:pPr>
              <w:ind w:hanging="142"/>
              <w:jc w:val="center"/>
            </w:pPr>
            <w:r>
              <w:rPr>
                <w:noProof/>
                <w:sz w:val="16"/>
                <w:szCs w:val="16"/>
                <w:lang w:eastAsia="tr-TR"/>
              </w:rPr>
              <w:drawing>
                <wp:inline distT="0" distB="0" distL="0" distR="0" wp14:anchorId="387E5DD0" wp14:editId="62E1CF99">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rsidR="00BE0A6C" w:rsidRPr="0086714E" w:rsidRDefault="00BE0A6C" w:rsidP="00BE7F10">
            <w:pPr>
              <w:tabs>
                <w:tab w:val="left" w:pos="993"/>
              </w:tabs>
              <w:jc w:val="center"/>
              <w:rPr>
                <w:rFonts w:eastAsia="MS Mincho" w:cs="Angsana New"/>
                <w:b/>
                <w:bCs/>
                <w:szCs w:val="24"/>
                <w:lang w:eastAsia="ja-JP"/>
              </w:rPr>
            </w:pPr>
          </w:p>
        </w:tc>
        <w:tc>
          <w:tcPr>
            <w:tcW w:w="882" w:type="pct"/>
            <w:vMerge w:val="restart"/>
            <w:shd w:val="clear" w:color="auto" w:fill="auto"/>
            <w:vAlign w:val="center"/>
          </w:tcPr>
          <w:p w:rsidR="00BE0A6C" w:rsidRPr="006E008E" w:rsidRDefault="003F5675" w:rsidP="00BE7F10">
            <w:pPr>
              <w:ind w:firstLine="0"/>
              <w:jc w:val="center"/>
              <w:rPr>
                <w:sz w:val="16"/>
                <w:szCs w:val="16"/>
              </w:rPr>
            </w:pPr>
            <w:r w:rsidRPr="00EF1736">
              <w:rPr>
                <w:noProof/>
                <w:sz w:val="16"/>
                <w:szCs w:val="16"/>
                <w:lang w:eastAsia="tr-TR"/>
              </w:rPr>
              <w:drawing>
                <wp:inline distT="0" distB="0" distL="0" distR="0" wp14:anchorId="274F6C3E" wp14:editId="2CF85A5F">
                  <wp:extent cx="608368" cy="900000"/>
                  <wp:effectExtent l="0" t="0" r="127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CBİS_Kapak_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368" cy="900000"/>
                          </a:xfrm>
                          <a:prstGeom prst="rect">
                            <a:avLst/>
                          </a:prstGeom>
                        </pic:spPr>
                      </pic:pic>
                    </a:graphicData>
                  </a:graphic>
                </wp:inline>
              </w:drawing>
            </w:r>
          </w:p>
        </w:tc>
      </w:tr>
      <w:tr w:rsidR="00BE0A6C" w:rsidTr="003F5675">
        <w:trPr>
          <w:trHeight w:val="390"/>
        </w:trPr>
        <w:tc>
          <w:tcPr>
            <w:tcW w:w="882" w:type="pct"/>
            <w:vMerge/>
            <w:shd w:val="clear" w:color="auto" w:fill="auto"/>
            <w:vAlign w:val="center"/>
          </w:tcPr>
          <w:p w:rsidR="00BE0A6C" w:rsidRDefault="00BE0A6C" w:rsidP="00BE7F10">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D0CECE" w:themeFill="background2" w:themeFillShade="E6"/>
            <w:vAlign w:val="center"/>
          </w:tcPr>
          <w:p w:rsidR="00BE0A6C" w:rsidRPr="00CF4A0D" w:rsidRDefault="00CF4A0D" w:rsidP="00BE7F10">
            <w:pPr>
              <w:tabs>
                <w:tab w:val="left" w:pos="993"/>
              </w:tabs>
              <w:spacing w:before="120" w:after="120"/>
              <w:jc w:val="center"/>
              <w:rPr>
                <w:rFonts w:eastAsia="MS Mincho" w:cs="Angsana New"/>
                <w:b/>
                <w:bCs/>
                <w:sz w:val="22"/>
                <w:lang w:eastAsia="ja-JP"/>
              </w:rPr>
            </w:pPr>
            <w:r w:rsidRPr="00CF4A0D">
              <w:rPr>
                <w:rFonts w:eastAsia="MS Mincho" w:cs="Angsana New"/>
                <w:b/>
                <w:bCs/>
                <w:sz w:val="22"/>
                <w:lang w:eastAsia="ja-JP"/>
              </w:rPr>
              <w:t xml:space="preserve">Türkiye </w:t>
            </w:r>
            <w:r w:rsidR="0007321A" w:rsidRPr="0007321A">
              <w:rPr>
                <w:rFonts w:eastAsia="MS Mincho" w:cs="Angsana New"/>
                <w:b/>
                <w:bCs/>
                <w:sz w:val="22"/>
                <w:lang w:eastAsia="ja-JP"/>
              </w:rPr>
              <w:t xml:space="preserve">Coğrafi Bilgi Sistemleri </w:t>
            </w:r>
            <w:r w:rsidRPr="00CF4A0D">
              <w:rPr>
                <w:rFonts w:eastAsia="MS Mincho" w:cs="Angsana New"/>
                <w:b/>
                <w:bCs/>
                <w:sz w:val="22"/>
                <w:lang w:eastAsia="ja-JP"/>
              </w:rPr>
              <w:t xml:space="preserve">Dergisi </w:t>
            </w:r>
          </w:p>
          <w:p w:rsidR="007E400A" w:rsidRPr="007E400A" w:rsidRDefault="00A36941" w:rsidP="00BE7F10">
            <w:pPr>
              <w:tabs>
                <w:tab w:val="left" w:pos="993"/>
              </w:tabs>
              <w:spacing w:before="120" w:after="120"/>
              <w:jc w:val="center"/>
            </w:pPr>
            <w:hyperlink r:id="rId10" w:history="1">
              <w:r w:rsidR="007E400A" w:rsidRPr="007E400A">
                <w:rPr>
                  <w:rStyle w:val="Kpr"/>
                  <w:color w:val="auto"/>
                  <w:u w:val="none"/>
                </w:rPr>
                <w:t>https://dergipark.org.tr/tr/pub/tucbis</w:t>
              </w:r>
            </w:hyperlink>
            <w:r w:rsidR="007E400A" w:rsidRPr="007E400A">
              <w:t xml:space="preserve"> </w:t>
            </w:r>
          </w:p>
          <w:p w:rsidR="00BE0A6C" w:rsidRPr="006C7977" w:rsidRDefault="00BE0A6C" w:rsidP="00BE7F10">
            <w:pPr>
              <w:tabs>
                <w:tab w:val="left" w:pos="993"/>
              </w:tabs>
              <w:spacing w:before="120" w:after="120"/>
              <w:jc w:val="center"/>
              <w:rPr>
                <w:rFonts w:eastAsia="MS Mincho" w:cs="Angsana New"/>
                <w:b/>
                <w:bCs/>
                <w:noProof/>
                <w:sz w:val="24"/>
                <w:szCs w:val="24"/>
                <w:lang w:eastAsia="ja-JP"/>
              </w:rPr>
            </w:pPr>
            <w:r w:rsidRPr="006C7977">
              <w:rPr>
                <w:rFonts w:eastAsia="MS Mincho" w:cs="Angsana New"/>
                <w:b/>
                <w:bCs/>
                <w:noProof/>
                <w:szCs w:val="24"/>
                <w:lang w:eastAsia="ja-JP"/>
              </w:rPr>
              <w:t>e-ISSN:</w:t>
            </w:r>
            <w:r w:rsidR="008553CC">
              <w:rPr>
                <w:rFonts w:eastAsia="MS Mincho" w:cs="Angsana New"/>
                <w:b/>
                <w:bCs/>
                <w:noProof/>
                <w:szCs w:val="24"/>
                <w:lang w:eastAsia="ja-JP"/>
              </w:rPr>
              <w:t>2</w:t>
            </w:r>
            <w:r w:rsidR="007E400A">
              <w:rPr>
                <w:rFonts w:eastAsia="MS Mincho" w:cs="Angsana New"/>
                <w:b/>
                <w:bCs/>
                <w:noProof/>
                <w:szCs w:val="24"/>
                <w:lang w:eastAsia="ja-JP"/>
              </w:rPr>
              <w:t>687-5179</w:t>
            </w:r>
          </w:p>
        </w:tc>
        <w:tc>
          <w:tcPr>
            <w:tcW w:w="882" w:type="pct"/>
            <w:vMerge/>
            <w:shd w:val="clear" w:color="auto" w:fill="auto"/>
            <w:vAlign w:val="center"/>
          </w:tcPr>
          <w:p w:rsidR="00BE0A6C" w:rsidRDefault="00BE0A6C" w:rsidP="00BE7F10">
            <w:pPr>
              <w:ind w:firstLine="0"/>
              <w:jc w:val="center"/>
              <w:rPr>
                <w:noProof/>
                <w:sz w:val="16"/>
                <w:szCs w:val="16"/>
                <w:lang w:eastAsia="tr-TR"/>
              </w:rPr>
            </w:pPr>
          </w:p>
        </w:tc>
      </w:tr>
      <w:tr w:rsidR="00BE0A6C" w:rsidTr="00BE7F10">
        <w:trPr>
          <w:trHeight w:val="119"/>
        </w:trPr>
        <w:tc>
          <w:tcPr>
            <w:tcW w:w="882" w:type="pct"/>
            <w:vMerge/>
            <w:shd w:val="clear" w:color="auto" w:fill="auto"/>
            <w:vAlign w:val="center"/>
          </w:tcPr>
          <w:p w:rsidR="00BE0A6C" w:rsidRDefault="00BE0A6C" w:rsidP="00BE7F10">
            <w:pPr>
              <w:ind w:hanging="142"/>
              <w:jc w:val="center"/>
              <w:rPr>
                <w:noProof/>
                <w:sz w:val="16"/>
                <w:szCs w:val="16"/>
                <w:lang w:eastAsia="tr-TR"/>
              </w:rPr>
            </w:pPr>
          </w:p>
        </w:tc>
        <w:tc>
          <w:tcPr>
            <w:tcW w:w="3236" w:type="pct"/>
            <w:tcBorders>
              <w:top w:val="single" w:sz="4" w:space="0" w:color="auto"/>
            </w:tcBorders>
            <w:shd w:val="clear" w:color="auto" w:fill="auto"/>
            <w:vAlign w:val="center"/>
          </w:tcPr>
          <w:p w:rsidR="00BE0A6C" w:rsidRPr="00602EB3" w:rsidRDefault="00BE0A6C" w:rsidP="00BE7F10">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BE0A6C" w:rsidRDefault="00BE0A6C" w:rsidP="00BE7F10">
            <w:pPr>
              <w:ind w:firstLine="0"/>
              <w:jc w:val="center"/>
              <w:rPr>
                <w:noProof/>
                <w:sz w:val="16"/>
                <w:szCs w:val="16"/>
                <w:lang w:eastAsia="tr-TR"/>
              </w:rPr>
            </w:pPr>
          </w:p>
        </w:tc>
      </w:tr>
    </w:tbl>
    <w:p w:rsidR="00C9015D" w:rsidRDefault="00C9015D" w:rsidP="00A264D1">
      <w:pPr>
        <w:ind w:firstLine="0"/>
        <w:jc w:val="left"/>
        <w:rPr>
          <w:b/>
          <w:sz w:val="16"/>
          <w:szCs w:val="18"/>
        </w:rPr>
      </w:pPr>
    </w:p>
    <w:p w:rsidR="00A264D1" w:rsidRPr="00A264D1" w:rsidRDefault="00A264D1" w:rsidP="00A264D1">
      <w:pPr>
        <w:ind w:firstLine="0"/>
        <w:jc w:val="left"/>
        <w:rPr>
          <w:b/>
          <w:sz w:val="16"/>
          <w:szCs w:val="18"/>
        </w:rPr>
      </w:pPr>
    </w:p>
    <w:p w:rsidR="00E01DB3" w:rsidRPr="00D6571A" w:rsidRDefault="00E01DB3" w:rsidP="00F20E00">
      <w:pPr>
        <w:ind w:firstLine="0"/>
        <w:jc w:val="left"/>
        <w:rPr>
          <w:b/>
          <w:sz w:val="24"/>
          <w:szCs w:val="24"/>
        </w:rPr>
      </w:pPr>
      <w:r w:rsidRPr="00D6571A">
        <w:rPr>
          <w:b/>
          <w:sz w:val="24"/>
          <w:szCs w:val="24"/>
        </w:rPr>
        <w:t xml:space="preserve">Başlık 12 punto </w:t>
      </w:r>
      <w:r w:rsidR="00AE0328">
        <w:rPr>
          <w:b/>
          <w:sz w:val="24"/>
          <w:szCs w:val="24"/>
        </w:rPr>
        <w:t>C</w:t>
      </w:r>
      <w:r w:rsidR="00945C09">
        <w:rPr>
          <w:b/>
          <w:sz w:val="24"/>
          <w:szCs w:val="24"/>
        </w:rPr>
        <w:t xml:space="preserve">ambria </w:t>
      </w:r>
      <w:r w:rsidRPr="00D6571A">
        <w:rPr>
          <w:b/>
          <w:sz w:val="24"/>
          <w:szCs w:val="24"/>
        </w:rPr>
        <w:t>sola yaslı ve kalın</w:t>
      </w:r>
    </w:p>
    <w:p w:rsidR="00E01DB3" w:rsidRPr="00A264D1" w:rsidRDefault="00E01DB3" w:rsidP="00A264D1">
      <w:pPr>
        <w:ind w:firstLine="0"/>
        <w:rPr>
          <w:b/>
          <w:sz w:val="16"/>
        </w:rPr>
      </w:pPr>
    </w:p>
    <w:p w:rsidR="00E01DB3" w:rsidRPr="00C73A78" w:rsidRDefault="00E01DB3" w:rsidP="001315A5">
      <w:pPr>
        <w:ind w:firstLine="0"/>
        <w:jc w:val="left"/>
        <w:rPr>
          <w:b/>
          <w:vertAlign w:val="superscript"/>
        </w:rPr>
      </w:pPr>
      <w:r>
        <w:rPr>
          <w:b/>
        </w:rPr>
        <w:t xml:space="preserve">İsim </w:t>
      </w:r>
      <w:r w:rsidR="00A264D1">
        <w:rPr>
          <w:b/>
        </w:rPr>
        <w:t>Soyisim</w:t>
      </w:r>
      <w:r>
        <w:rPr>
          <w:b/>
          <w:vertAlign w:val="superscript"/>
        </w:rPr>
        <w:t>*</w:t>
      </w:r>
      <w:r w:rsidR="00C73A78">
        <w:rPr>
          <w:b/>
          <w:vertAlign w:val="superscript"/>
        </w:rPr>
        <w:t>1</w:t>
      </w:r>
      <w:r w:rsidR="00425778" w:rsidRPr="00503944">
        <w:rPr>
          <w:b/>
          <w:noProof/>
          <w:spacing w:val="-1"/>
          <w:w w:val="111"/>
          <w:sz w:val="24"/>
          <w:lang w:eastAsia="tr-TR"/>
        </w:rPr>
        <w:drawing>
          <wp:inline distT="0" distB="0" distL="0" distR="0" wp14:anchorId="5569EF39" wp14:editId="5C0B45A2">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r w:rsidR="00A264D1">
        <w:rPr>
          <w:b/>
        </w:rPr>
        <w:t>Soyisim</w:t>
      </w:r>
      <w:r w:rsidR="00A264D1">
        <w:rPr>
          <w:b/>
          <w:vertAlign w:val="superscript"/>
        </w:rPr>
        <w:t>2</w:t>
      </w:r>
      <w:r w:rsidR="00425778" w:rsidRPr="00503944">
        <w:rPr>
          <w:b/>
          <w:noProof/>
          <w:spacing w:val="-1"/>
          <w:w w:val="111"/>
          <w:sz w:val="24"/>
          <w:lang w:eastAsia="tr-TR"/>
        </w:rPr>
        <w:drawing>
          <wp:inline distT="0" distB="0" distL="0" distR="0" wp14:anchorId="5569EF39" wp14:editId="5C0B45A2">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r w:rsidR="00A264D1">
        <w:rPr>
          <w:b/>
        </w:rPr>
        <w:t>Soyisim</w:t>
      </w:r>
      <w:r w:rsidR="00A264D1">
        <w:rPr>
          <w:b/>
          <w:vertAlign w:val="superscript"/>
        </w:rPr>
        <w:t>3</w:t>
      </w:r>
      <w:r w:rsidR="00425778" w:rsidRPr="00503944">
        <w:rPr>
          <w:b/>
          <w:noProof/>
          <w:spacing w:val="-1"/>
          <w:w w:val="111"/>
          <w:sz w:val="24"/>
          <w:lang w:eastAsia="tr-TR"/>
        </w:rPr>
        <w:drawing>
          <wp:inline distT="0" distB="0" distL="0" distR="0" wp14:anchorId="5569EF39" wp14:editId="5C0B45A2">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E01DB3" w:rsidRPr="00A264D1" w:rsidRDefault="00E01DB3" w:rsidP="00A264D1">
      <w:pPr>
        <w:ind w:firstLine="0"/>
        <w:rPr>
          <w:b/>
          <w:sz w:val="16"/>
        </w:rPr>
      </w:pPr>
    </w:p>
    <w:p w:rsidR="00981259" w:rsidRPr="009567AE"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 xml:space="preserve">Üniversite, Fakülte, </w:t>
      </w:r>
      <w:r w:rsidR="00981259" w:rsidRPr="009567AE">
        <w:rPr>
          <w:i/>
          <w:sz w:val="18"/>
          <w:szCs w:val="18"/>
        </w:rPr>
        <w:t xml:space="preserve">Bölüm, </w:t>
      </w:r>
      <w:r w:rsidR="00AE6270" w:rsidRPr="009567AE">
        <w:rPr>
          <w:i/>
          <w:sz w:val="18"/>
          <w:szCs w:val="18"/>
        </w:rPr>
        <w:t>Posta Kodu,</w:t>
      </w:r>
      <w:r w:rsidR="006A57C4" w:rsidRPr="009567AE">
        <w:rPr>
          <w:i/>
          <w:sz w:val="18"/>
          <w:szCs w:val="18"/>
        </w:rPr>
        <w:t xml:space="preserve"> Semt/</w:t>
      </w:r>
      <w:r w:rsidR="00981259" w:rsidRPr="009567AE">
        <w:rPr>
          <w:i/>
          <w:sz w:val="18"/>
          <w:szCs w:val="18"/>
        </w:rPr>
        <w:t>Şehir</w:t>
      </w:r>
      <w:r w:rsidR="0049189C">
        <w:rPr>
          <w:i/>
          <w:sz w:val="18"/>
          <w:szCs w:val="18"/>
        </w:rPr>
        <w:t>, Ülke</w:t>
      </w:r>
    </w:p>
    <w:p w:rsidR="00C73A78" w:rsidRPr="009567AE" w:rsidRDefault="00C73A78" w:rsidP="001315A5">
      <w:pPr>
        <w:ind w:firstLine="0"/>
        <w:jc w:val="left"/>
        <w:rPr>
          <w:i/>
          <w:sz w:val="18"/>
          <w:szCs w:val="18"/>
        </w:rPr>
      </w:pPr>
      <w:r w:rsidRPr="009567AE">
        <w:rPr>
          <w:i/>
          <w:sz w:val="18"/>
          <w:szCs w:val="18"/>
          <w:vertAlign w:val="superscript"/>
        </w:rPr>
        <w:t>2</w:t>
      </w:r>
      <w:r w:rsidR="006C76F9" w:rsidRPr="009567AE">
        <w:rPr>
          <w:i/>
          <w:sz w:val="18"/>
          <w:szCs w:val="18"/>
        </w:rPr>
        <w:t>Kurum Adı</w:t>
      </w:r>
      <w:r w:rsidR="00DB311E" w:rsidRPr="009567AE">
        <w:rPr>
          <w:i/>
          <w:sz w:val="18"/>
          <w:szCs w:val="18"/>
        </w:rPr>
        <w:t xml:space="preserve">, </w:t>
      </w:r>
      <w:r w:rsidR="006C76F9" w:rsidRPr="009567AE">
        <w:rPr>
          <w:i/>
          <w:sz w:val="18"/>
          <w:szCs w:val="18"/>
        </w:rPr>
        <w:t xml:space="preserve">Birim, Posta Kodu, </w:t>
      </w:r>
      <w:r w:rsidR="006A57C4" w:rsidRPr="009567AE">
        <w:rPr>
          <w:i/>
          <w:sz w:val="18"/>
          <w:szCs w:val="18"/>
        </w:rPr>
        <w:t>Semt/</w:t>
      </w:r>
      <w:r w:rsidR="00DB311E" w:rsidRPr="009567AE">
        <w:rPr>
          <w:i/>
          <w:sz w:val="18"/>
          <w:szCs w:val="18"/>
        </w:rPr>
        <w:t>Şehir</w:t>
      </w:r>
      <w:r w:rsidR="00122C5B">
        <w:rPr>
          <w:i/>
          <w:sz w:val="18"/>
          <w:szCs w:val="18"/>
        </w:rPr>
        <w:t>, Ülke</w:t>
      </w:r>
    </w:p>
    <w:p w:rsidR="00C73A78" w:rsidRPr="00D6571A" w:rsidRDefault="00C73A78" w:rsidP="001315A5">
      <w:pPr>
        <w:ind w:firstLine="0"/>
        <w:jc w:val="left"/>
        <w:rPr>
          <w:i/>
          <w:sz w:val="18"/>
          <w:szCs w:val="18"/>
        </w:rPr>
      </w:pPr>
      <w:r w:rsidRPr="009567AE">
        <w:rPr>
          <w:i/>
          <w:sz w:val="18"/>
          <w:szCs w:val="18"/>
          <w:vertAlign w:val="superscript"/>
        </w:rPr>
        <w:t>3</w:t>
      </w:r>
      <w:r w:rsidR="006C76F9" w:rsidRPr="009567AE">
        <w:rPr>
          <w:i/>
          <w:sz w:val="18"/>
          <w:szCs w:val="18"/>
        </w:rPr>
        <w:t>Şirket Adı, Birim, Posta Kodu</w:t>
      </w:r>
      <w:r w:rsidR="00DB311E" w:rsidRPr="009567AE">
        <w:rPr>
          <w:i/>
          <w:sz w:val="18"/>
          <w:szCs w:val="18"/>
        </w:rPr>
        <w:t xml:space="preserve">, </w:t>
      </w:r>
      <w:r w:rsidR="006A57C4" w:rsidRPr="009567AE">
        <w:rPr>
          <w:i/>
          <w:sz w:val="18"/>
          <w:szCs w:val="18"/>
        </w:rPr>
        <w:t>Semt/</w:t>
      </w:r>
      <w:r w:rsidR="00DB311E" w:rsidRPr="009567AE">
        <w:rPr>
          <w:i/>
          <w:sz w:val="18"/>
          <w:szCs w:val="18"/>
        </w:rPr>
        <w:t>Şehir</w:t>
      </w:r>
      <w:r w:rsidR="00122C5B">
        <w:rPr>
          <w:i/>
          <w:sz w:val="18"/>
          <w:szCs w:val="18"/>
        </w:rPr>
        <w:t>, Ülke</w:t>
      </w:r>
    </w:p>
    <w:p w:rsidR="00C73A78" w:rsidRPr="00A264D1" w:rsidRDefault="00C73A78" w:rsidP="00A264D1">
      <w:pPr>
        <w:ind w:firstLine="0"/>
        <w:rPr>
          <w:sz w:val="16"/>
        </w:rPr>
      </w:pPr>
    </w:p>
    <w:p w:rsidR="00981259" w:rsidRPr="00A264D1" w:rsidRDefault="00981259" w:rsidP="00A264D1">
      <w:pPr>
        <w:ind w:firstLine="0"/>
        <w:rPr>
          <w:sz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8"/>
        <w:gridCol w:w="451"/>
        <w:gridCol w:w="7356"/>
      </w:tblGrid>
      <w:tr w:rsidR="00D6571A" w:rsidTr="005277B2">
        <w:tc>
          <w:tcPr>
            <w:tcW w:w="1175" w:type="pct"/>
          </w:tcPr>
          <w:p w:rsidR="00D6571A" w:rsidRPr="00981259" w:rsidRDefault="00D6571A">
            <w:pPr>
              <w:rPr>
                <w:b/>
                <w:sz w:val="18"/>
                <w:szCs w:val="18"/>
              </w:rPr>
            </w:pPr>
          </w:p>
        </w:tc>
        <w:tc>
          <w:tcPr>
            <w:tcW w:w="221" w:type="pct"/>
          </w:tcPr>
          <w:p w:rsidR="00D6571A" w:rsidRPr="00981259" w:rsidRDefault="00D6571A">
            <w:pPr>
              <w:rPr>
                <w:b/>
                <w:sz w:val="18"/>
                <w:szCs w:val="18"/>
              </w:rPr>
            </w:pPr>
          </w:p>
        </w:tc>
        <w:tc>
          <w:tcPr>
            <w:tcW w:w="3604" w:type="pct"/>
            <w:tcBorders>
              <w:bottom w:val="single" w:sz="4" w:space="0" w:color="auto"/>
            </w:tcBorders>
          </w:tcPr>
          <w:p w:rsidR="00D6571A" w:rsidRPr="00981259" w:rsidRDefault="00736259" w:rsidP="001315A5">
            <w:pPr>
              <w:ind w:firstLine="0"/>
              <w:rPr>
                <w:b/>
                <w:sz w:val="18"/>
                <w:szCs w:val="18"/>
              </w:rPr>
            </w:pPr>
            <w:r>
              <w:rPr>
                <w:b/>
                <w:sz w:val="18"/>
                <w:szCs w:val="18"/>
              </w:rPr>
              <w:t>Öz</w:t>
            </w:r>
          </w:p>
        </w:tc>
      </w:tr>
      <w:tr w:rsidR="00D6571A" w:rsidTr="005277B2">
        <w:tc>
          <w:tcPr>
            <w:tcW w:w="1175" w:type="pct"/>
          </w:tcPr>
          <w:p w:rsidR="00D6571A" w:rsidRPr="00841790" w:rsidRDefault="00FF57FF" w:rsidP="001315A5">
            <w:pPr>
              <w:ind w:firstLine="0"/>
              <w:rPr>
                <w:b/>
                <w:sz w:val="18"/>
                <w:szCs w:val="18"/>
              </w:rPr>
            </w:pPr>
            <w:r>
              <w:rPr>
                <w:b/>
                <w:sz w:val="18"/>
                <w:szCs w:val="18"/>
              </w:rPr>
              <w:t>Anahtar Kelimeler</w:t>
            </w:r>
          </w:p>
          <w:p w:rsidR="00841790" w:rsidRDefault="00BA5881" w:rsidP="001315A5">
            <w:pPr>
              <w:ind w:firstLine="0"/>
              <w:rPr>
                <w:sz w:val="18"/>
                <w:szCs w:val="18"/>
              </w:rPr>
            </w:pPr>
            <w:r>
              <w:rPr>
                <w:sz w:val="18"/>
                <w:szCs w:val="18"/>
              </w:rPr>
              <w:t>CBS,</w:t>
            </w:r>
          </w:p>
          <w:p w:rsidR="00BA5881" w:rsidRDefault="00BA5881" w:rsidP="001315A5">
            <w:pPr>
              <w:ind w:firstLine="0"/>
              <w:rPr>
                <w:sz w:val="18"/>
                <w:szCs w:val="18"/>
              </w:rPr>
            </w:pPr>
            <w:r>
              <w:rPr>
                <w:sz w:val="18"/>
                <w:szCs w:val="18"/>
              </w:rPr>
              <w:t>Konumsal Analiz,</w:t>
            </w:r>
          </w:p>
          <w:p w:rsidR="00BA5881" w:rsidRDefault="00BA5881" w:rsidP="001315A5">
            <w:pPr>
              <w:ind w:firstLine="0"/>
              <w:rPr>
                <w:sz w:val="18"/>
                <w:szCs w:val="18"/>
              </w:rPr>
            </w:pPr>
            <w:r>
              <w:rPr>
                <w:sz w:val="18"/>
                <w:szCs w:val="18"/>
              </w:rPr>
              <w:t>Uzaktan Algılama,</w:t>
            </w:r>
          </w:p>
          <w:p w:rsidR="00BA5881" w:rsidRDefault="00BA5881" w:rsidP="001315A5">
            <w:pPr>
              <w:ind w:firstLine="0"/>
              <w:rPr>
                <w:sz w:val="18"/>
                <w:szCs w:val="18"/>
              </w:rPr>
            </w:pPr>
            <w:r>
              <w:rPr>
                <w:sz w:val="18"/>
                <w:szCs w:val="18"/>
              </w:rPr>
              <w:t>İHA,</w:t>
            </w:r>
          </w:p>
          <w:p w:rsidR="00BA5881" w:rsidRDefault="00BA5881" w:rsidP="001315A5">
            <w:pPr>
              <w:ind w:firstLine="0"/>
              <w:rPr>
                <w:sz w:val="18"/>
                <w:szCs w:val="18"/>
              </w:rPr>
            </w:pPr>
            <w:r>
              <w:rPr>
                <w:sz w:val="18"/>
                <w:szCs w:val="18"/>
              </w:rPr>
              <w:t>SYM</w:t>
            </w:r>
          </w:p>
          <w:p w:rsidR="00EF6C9A" w:rsidRPr="00841790" w:rsidRDefault="00EF6C9A" w:rsidP="001315A5">
            <w:pPr>
              <w:ind w:firstLine="0"/>
              <w:rPr>
                <w:sz w:val="18"/>
                <w:szCs w:val="18"/>
              </w:rPr>
            </w:pPr>
          </w:p>
          <w:p w:rsidR="00EF6C9A" w:rsidRPr="00325B67" w:rsidRDefault="00EF6C9A" w:rsidP="00EF6C9A">
            <w:pPr>
              <w:ind w:firstLine="0"/>
              <w:jc w:val="left"/>
              <w:rPr>
                <w:b/>
                <w:sz w:val="18"/>
                <w:szCs w:val="18"/>
              </w:rPr>
            </w:pPr>
            <w:r w:rsidRPr="00325B67">
              <w:rPr>
                <w:b/>
                <w:sz w:val="18"/>
                <w:szCs w:val="18"/>
              </w:rPr>
              <w:t>Araştırma / Derleme Makale</w:t>
            </w:r>
          </w:p>
          <w:p w:rsidR="00EF6C9A" w:rsidRPr="00325B67" w:rsidRDefault="00EF6C9A" w:rsidP="00EF6C9A">
            <w:pPr>
              <w:ind w:firstLine="0"/>
              <w:jc w:val="left"/>
              <w:rPr>
                <w:noProof/>
                <w:sz w:val="18"/>
                <w:szCs w:val="18"/>
              </w:rPr>
            </w:pPr>
            <w:r>
              <w:rPr>
                <w:b/>
                <w:noProof/>
                <w:sz w:val="18"/>
                <w:szCs w:val="18"/>
              </w:rPr>
              <w:t>Geliş</w:t>
            </w:r>
            <w:r w:rsidRPr="00520D24">
              <w:rPr>
                <w:b/>
                <w:noProof/>
                <w:sz w:val="18"/>
                <w:szCs w:val="18"/>
              </w:rPr>
              <w:t>:</w:t>
            </w:r>
            <w:r w:rsidRPr="00325B67">
              <w:rPr>
                <w:noProof/>
                <w:sz w:val="18"/>
                <w:szCs w:val="18"/>
              </w:rPr>
              <w:t xml:space="preserve"> xx/xx/</w:t>
            </w:r>
            <w:r w:rsidRPr="00A83976">
              <w:rPr>
                <w:noProof/>
                <w:sz w:val="18"/>
                <w:szCs w:val="18"/>
              </w:rPr>
              <w:t>xxxx</w:t>
            </w:r>
          </w:p>
          <w:p w:rsidR="00EF6C9A" w:rsidRDefault="00EF6C9A" w:rsidP="00EF6C9A">
            <w:pPr>
              <w:ind w:firstLine="0"/>
              <w:jc w:val="left"/>
              <w:rPr>
                <w:noProof/>
                <w:sz w:val="18"/>
                <w:szCs w:val="18"/>
              </w:rPr>
            </w:pPr>
            <w:r w:rsidRPr="00520D24">
              <w:rPr>
                <w:b/>
                <w:noProof/>
                <w:sz w:val="18"/>
                <w:szCs w:val="18"/>
              </w:rPr>
              <w:t>Revize:</w:t>
            </w:r>
            <w:r w:rsidRPr="00325B67">
              <w:rPr>
                <w:noProof/>
                <w:sz w:val="18"/>
                <w:szCs w:val="18"/>
              </w:rPr>
              <w:t xml:space="preserve"> xx/xx/</w:t>
            </w:r>
            <w:r w:rsidRPr="00A83976">
              <w:rPr>
                <w:noProof/>
                <w:sz w:val="18"/>
                <w:szCs w:val="18"/>
              </w:rPr>
              <w:t>xxxx</w:t>
            </w:r>
          </w:p>
          <w:p w:rsidR="00EF6C9A" w:rsidRPr="00325B67" w:rsidRDefault="00EF6C9A" w:rsidP="00EF6C9A">
            <w:pPr>
              <w:ind w:firstLine="0"/>
              <w:jc w:val="left"/>
              <w:rPr>
                <w:noProof/>
                <w:sz w:val="18"/>
                <w:szCs w:val="18"/>
              </w:rPr>
            </w:pPr>
            <w:r w:rsidRPr="00520D24">
              <w:rPr>
                <w:b/>
                <w:noProof/>
                <w:sz w:val="18"/>
                <w:szCs w:val="18"/>
              </w:rPr>
              <w:t>Kabul:</w:t>
            </w:r>
            <w:r w:rsidRPr="00325B67">
              <w:rPr>
                <w:noProof/>
                <w:sz w:val="18"/>
                <w:szCs w:val="18"/>
              </w:rPr>
              <w:t xml:space="preserve"> xx/xx/</w:t>
            </w:r>
            <w:r w:rsidRPr="00A83976">
              <w:rPr>
                <w:noProof/>
                <w:sz w:val="18"/>
                <w:szCs w:val="18"/>
              </w:rPr>
              <w:t>xxxx</w:t>
            </w:r>
          </w:p>
          <w:p w:rsidR="00841790" w:rsidRDefault="00EF6C9A" w:rsidP="00EF6C9A">
            <w:pPr>
              <w:ind w:firstLine="0"/>
            </w:pPr>
            <w:r w:rsidRPr="00520D24">
              <w:rPr>
                <w:b/>
                <w:noProof/>
                <w:sz w:val="18"/>
                <w:szCs w:val="18"/>
              </w:rPr>
              <w:t>Yayın:</w:t>
            </w:r>
            <w:r w:rsidRPr="00325B67">
              <w:rPr>
                <w:noProof/>
                <w:sz w:val="18"/>
                <w:szCs w:val="18"/>
              </w:rPr>
              <w:t xml:space="preserve"> xx/xx/</w:t>
            </w:r>
            <w:r w:rsidRPr="00A83976">
              <w:rPr>
                <w:noProof/>
                <w:sz w:val="18"/>
                <w:szCs w:val="18"/>
              </w:rPr>
              <w:t>xxxx</w:t>
            </w:r>
          </w:p>
        </w:tc>
        <w:tc>
          <w:tcPr>
            <w:tcW w:w="221" w:type="pct"/>
          </w:tcPr>
          <w:p w:rsidR="00D6571A" w:rsidRPr="00981259" w:rsidRDefault="00D6571A">
            <w:pPr>
              <w:rPr>
                <w:sz w:val="18"/>
                <w:szCs w:val="18"/>
              </w:rPr>
            </w:pPr>
          </w:p>
        </w:tc>
        <w:tc>
          <w:tcPr>
            <w:tcW w:w="3604" w:type="pct"/>
            <w:tcBorders>
              <w:top w:val="single" w:sz="4" w:space="0" w:color="auto"/>
            </w:tcBorders>
            <w:shd w:val="clear" w:color="auto" w:fill="auto"/>
          </w:tcPr>
          <w:p w:rsidR="00D6571A" w:rsidRPr="00981259" w:rsidRDefault="00CF19F7" w:rsidP="00CF19F7">
            <w:pPr>
              <w:ind w:firstLine="0"/>
              <w:rPr>
                <w:sz w:val="18"/>
                <w:szCs w:val="18"/>
              </w:rPr>
            </w:pPr>
            <w:r>
              <w:rPr>
                <w:sz w:val="18"/>
                <w:szCs w:val="18"/>
              </w:rPr>
              <w:t>Cambria,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0 kelime olmalıdır. En az 3 en fazla 5 kelimeden oluşacak ana</w:t>
            </w:r>
            <w:r>
              <w:rPr>
                <w:sz w:val="18"/>
                <w:szCs w:val="18"/>
              </w:rPr>
              <w:t xml:space="preserve">htar kelimeler sol tarafa yazılmalıdır. </w:t>
            </w:r>
            <w:r w:rsidR="00D6571A" w:rsidRPr="00981259">
              <w:rPr>
                <w:sz w:val="18"/>
                <w:szCs w:val="18"/>
              </w:rPr>
              <w:t xml:space="preserve">Matematiksel ifadeler öz’e dâhil edilmemelidir. </w:t>
            </w:r>
            <w:r>
              <w:rPr>
                <w:sz w:val="18"/>
                <w:szCs w:val="18"/>
              </w:rPr>
              <w:t>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p>
        </w:tc>
      </w:tr>
    </w:tbl>
    <w:p w:rsidR="00981259" w:rsidRDefault="00981259"/>
    <w:p w:rsidR="00CE264E" w:rsidRDefault="00CE264E" w:rsidP="00CE264E">
      <w:pPr>
        <w:ind w:firstLine="0"/>
        <w:jc w:val="left"/>
        <w:rPr>
          <w:b/>
          <w:sz w:val="24"/>
          <w:szCs w:val="24"/>
        </w:rPr>
      </w:pPr>
    </w:p>
    <w:p w:rsidR="00B76BFC" w:rsidRPr="00AE0328" w:rsidRDefault="00CE264E" w:rsidP="00CE264E">
      <w:pPr>
        <w:ind w:firstLine="0"/>
        <w:jc w:val="left"/>
        <w:rPr>
          <w:b/>
          <w:sz w:val="24"/>
          <w:szCs w:val="24"/>
          <w:lang w:val="en-US"/>
        </w:rPr>
      </w:pPr>
      <w:r w:rsidRPr="00AE0328">
        <w:rPr>
          <w:b/>
          <w:sz w:val="24"/>
          <w:szCs w:val="24"/>
          <w:lang w:val="en-US"/>
        </w:rPr>
        <w:t xml:space="preserve">Title 12 font size </w:t>
      </w:r>
      <w:r w:rsidR="00AE0328" w:rsidRPr="00AE0328">
        <w:rPr>
          <w:b/>
          <w:sz w:val="24"/>
          <w:szCs w:val="24"/>
          <w:lang w:val="en-US"/>
        </w:rPr>
        <w:t>Cambria</w:t>
      </w:r>
      <w:r w:rsidRPr="00AE0328">
        <w:rPr>
          <w:b/>
          <w:sz w:val="24"/>
          <w:szCs w:val="24"/>
          <w:lang w:val="en-US"/>
        </w:rPr>
        <w:t xml:space="preserve"> left aligned and bold</w:t>
      </w:r>
    </w:p>
    <w:p w:rsidR="00B4271C" w:rsidRPr="00AE0328" w:rsidRDefault="00B4271C" w:rsidP="00CE264E">
      <w:pPr>
        <w:ind w:firstLine="0"/>
        <w:jc w:val="left"/>
        <w:rPr>
          <w:b/>
          <w:sz w:val="24"/>
          <w:szCs w:val="24"/>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8"/>
        <w:gridCol w:w="451"/>
        <w:gridCol w:w="7356"/>
      </w:tblGrid>
      <w:tr w:rsidR="00B76BFC" w:rsidRPr="00AE0328" w:rsidTr="00CA2D28">
        <w:tc>
          <w:tcPr>
            <w:tcW w:w="1175" w:type="pct"/>
          </w:tcPr>
          <w:p w:rsidR="00B76BFC" w:rsidRPr="00AE0328" w:rsidRDefault="00B76BFC" w:rsidP="00B76BFC">
            <w:pPr>
              <w:rPr>
                <w:b/>
                <w:sz w:val="18"/>
                <w:szCs w:val="18"/>
                <w:lang w:val="en-US"/>
              </w:rPr>
            </w:pPr>
          </w:p>
        </w:tc>
        <w:tc>
          <w:tcPr>
            <w:tcW w:w="221" w:type="pct"/>
          </w:tcPr>
          <w:p w:rsidR="00B76BFC" w:rsidRPr="00AE0328" w:rsidRDefault="00B76BFC" w:rsidP="00B76BFC">
            <w:pPr>
              <w:rPr>
                <w:b/>
                <w:sz w:val="18"/>
                <w:szCs w:val="18"/>
                <w:lang w:val="en-US"/>
              </w:rPr>
            </w:pPr>
          </w:p>
        </w:tc>
        <w:tc>
          <w:tcPr>
            <w:tcW w:w="3604" w:type="pct"/>
            <w:tcBorders>
              <w:bottom w:val="single" w:sz="4" w:space="0" w:color="auto"/>
            </w:tcBorders>
          </w:tcPr>
          <w:p w:rsidR="00B76BFC" w:rsidRPr="00AE0328" w:rsidRDefault="00736259" w:rsidP="00B76BFC">
            <w:pPr>
              <w:ind w:firstLine="0"/>
              <w:rPr>
                <w:b/>
                <w:sz w:val="18"/>
                <w:szCs w:val="18"/>
                <w:lang w:val="en-US"/>
              </w:rPr>
            </w:pPr>
            <w:r w:rsidRPr="00AE0328">
              <w:rPr>
                <w:b/>
                <w:sz w:val="18"/>
                <w:szCs w:val="18"/>
                <w:lang w:val="en-US"/>
              </w:rPr>
              <w:t>Abstract</w:t>
            </w:r>
          </w:p>
        </w:tc>
      </w:tr>
      <w:tr w:rsidR="00B76BFC" w:rsidRPr="00AE0328" w:rsidTr="00CA2D28">
        <w:tc>
          <w:tcPr>
            <w:tcW w:w="1175" w:type="pct"/>
          </w:tcPr>
          <w:p w:rsidR="00B76BFC" w:rsidRPr="00AE0328" w:rsidRDefault="00B76BFC" w:rsidP="00B76BFC">
            <w:pPr>
              <w:ind w:firstLine="0"/>
              <w:rPr>
                <w:b/>
                <w:sz w:val="18"/>
                <w:szCs w:val="18"/>
                <w:lang w:val="en-US"/>
              </w:rPr>
            </w:pPr>
            <w:r w:rsidRPr="00AE0328">
              <w:rPr>
                <w:b/>
                <w:sz w:val="18"/>
                <w:szCs w:val="18"/>
                <w:lang w:val="en-US"/>
              </w:rPr>
              <w:t>Keywords</w:t>
            </w:r>
          </w:p>
          <w:p w:rsidR="005B67F2" w:rsidRPr="005B67F2" w:rsidRDefault="005B67F2" w:rsidP="005B67F2">
            <w:pPr>
              <w:ind w:firstLine="0"/>
              <w:rPr>
                <w:sz w:val="18"/>
                <w:szCs w:val="18"/>
                <w:lang w:val="en-US"/>
              </w:rPr>
            </w:pPr>
            <w:r w:rsidRPr="005B67F2">
              <w:rPr>
                <w:sz w:val="18"/>
                <w:szCs w:val="18"/>
                <w:lang w:val="en-US"/>
              </w:rPr>
              <w:t>GIS,</w:t>
            </w:r>
          </w:p>
          <w:p w:rsidR="005B67F2" w:rsidRPr="005B67F2" w:rsidRDefault="005B67F2" w:rsidP="005B67F2">
            <w:pPr>
              <w:ind w:firstLine="0"/>
              <w:rPr>
                <w:sz w:val="18"/>
                <w:szCs w:val="18"/>
                <w:lang w:val="en-US"/>
              </w:rPr>
            </w:pPr>
            <w:r w:rsidRPr="005B67F2">
              <w:rPr>
                <w:sz w:val="18"/>
                <w:szCs w:val="18"/>
                <w:lang w:val="en-US"/>
              </w:rPr>
              <w:t>Spatial Analysis,</w:t>
            </w:r>
          </w:p>
          <w:p w:rsidR="005B67F2" w:rsidRPr="005B67F2" w:rsidRDefault="005B67F2" w:rsidP="005B67F2">
            <w:pPr>
              <w:ind w:firstLine="0"/>
              <w:rPr>
                <w:sz w:val="18"/>
                <w:szCs w:val="18"/>
                <w:lang w:val="en-US"/>
              </w:rPr>
            </w:pPr>
            <w:r w:rsidRPr="005B67F2">
              <w:rPr>
                <w:sz w:val="18"/>
                <w:szCs w:val="18"/>
                <w:lang w:val="en-US"/>
              </w:rPr>
              <w:t>Remote Sensing,</w:t>
            </w:r>
          </w:p>
          <w:p w:rsidR="005B67F2" w:rsidRPr="005B67F2" w:rsidRDefault="005B67F2" w:rsidP="005B67F2">
            <w:pPr>
              <w:ind w:firstLine="0"/>
              <w:rPr>
                <w:sz w:val="18"/>
                <w:szCs w:val="18"/>
                <w:lang w:val="en-US"/>
              </w:rPr>
            </w:pPr>
            <w:r w:rsidRPr="005B67F2">
              <w:rPr>
                <w:sz w:val="18"/>
                <w:szCs w:val="18"/>
                <w:lang w:val="en-US"/>
              </w:rPr>
              <w:t>UAV,</w:t>
            </w:r>
          </w:p>
          <w:p w:rsidR="00325B67" w:rsidRDefault="005B67F2" w:rsidP="005B67F2">
            <w:pPr>
              <w:ind w:firstLine="0"/>
              <w:rPr>
                <w:sz w:val="18"/>
                <w:szCs w:val="18"/>
                <w:lang w:val="en-US"/>
              </w:rPr>
            </w:pPr>
            <w:r w:rsidRPr="005B67F2">
              <w:rPr>
                <w:sz w:val="18"/>
                <w:szCs w:val="18"/>
                <w:lang w:val="en-US"/>
              </w:rPr>
              <w:t>DEM</w:t>
            </w:r>
          </w:p>
          <w:p w:rsidR="00BA5881" w:rsidRDefault="00BA5881" w:rsidP="005B67F2">
            <w:pPr>
              <w:ind w:firstLine="0"/>
              <w:rPr>
                <w:sz w:val="18"/>
                <w:szCs w:val="18"/>
                <w:lang w:val="en-US"/>
              </w:rPr>
            </w:pPr>
          </w:p>
          <w:p w:rsidR="00325B67" w:rsidRDefault="00325B67" w:rsidP="00B76BFC">
            <w:pPr>
              <w:ind w:firstLine="0"/>
              <w:rPr>
                <w:sz w:val="18"/>
                <w:szCs w:val="18"/>
                <w:lang w:val="en-US"/>
              </w:rPr>
            </w:pPr>
            <w:r>
              <w:rPr>
                <w:noProof/>
                <w:sz w:val="18"/>
                <w:szCs w:val="18"/>
                <w:lang w:eastAsia="tr-TR"/>
              </w:rPr>
              <w:drawing>
                <wp:inline distT="0" distB="0" distL="0" distR="0" wp14:anchorId="4FAE24D2" wp14:editId="66C76321">
                  <wp:extent cx="772500" cy="360000"/>
                  <wp:effectExtent l="0" t="0" r="0" b="254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rsidR="00325B67" w:rsidRDefault="00325B67" w:rsidP="00B76BFC">
            <w:pPr>
              <w:ind w:firstLine="0"/>
              <w:rPr>
                <w:sz w:val="18"/>
                <w:szCs w:val="18"/>
                <w:lang w:val="en-US"/>
              </w:rPr>
            </w:pPr>
          </w:p>
          <w:p w:rsidR="00EF6C9A" w:rsidRPr="00AA5AEE" w:rsidRDefault="00EF6C9A" w:rsidP="00EF6C9A">
            <w:pPr>
              <w:ind w:firstLine="0"/>
              <w:jc w:val="left"/>
              <w:rPr>
                <w:b/>
                <w:sz w:val="18"/>
                <w:szCs w:val="18"/>
                <w:lang w:val="en-US"/>
              </w:rPr>
            </w:pPr>
            <w:r w:rsidRPr="00AA5AEE">
              <w:rPr>
                <w:b/>
                <w:sz w:val="18"/>
                <w:szCs w:val="18"/>
                <w:lang w:val="en-US"/>
              </w:rPr>
              <w:t>Research / Review Article</w:t>
            </w:r>
          </w:p>
          <w:p w:rsidR="00EF6C9A" w:rsidRPr="00AA5AEE" w:rsidRDefault="00EF6C9A" w:rsidP="00EF6C9A">
            <w:pPr>
              <w:ind w:firstLine="0"/>
              <w:jc w:val="left"/>
              <w:rPr>
                <w:sz w:val="18"/>
                <w:szCs w:val="18"/>
                <w:lang w:val="en-US"/>
              </w:rPr>
            </w:pPr>
            <w:r>
              <w:rPr>
                <w:b/>
                <w:sz w:val="18"/>
                <w:szCs w:val="18"/>
                <w:lang w:val="en-US"/>
              </w:rPr>
              <w:t>Received</w:t>
            </w:r>
            <w:r w:rsidRPr="00AA5AEE">
              <w:rPr>
                <w:b/>
                <w:sz w:val="18"/>
                <w:szCs w:val="18"/>
                <w:lang w:val="en-US"/>
              </w:rPr>
              <w:t>:</w:t>
            </w:r>
            <w:r w:rsidRPr="00AA5AEE">
              <w:rPr>
                <w:sz w:val="18"/>
                <w:szCs w:val="18"/>
                <w:lang w:val="en-US"/>
              </w:rPr>
              <w:t xml:space="preserve"> xx/xx/</w:t>
            </w:r>
            <w:proofErr w:type="spellStart"/>
            <w:r w:rsidRPr="00AA5AEE">
              <w:rPr>
                <w:sz w:val="18"/>
                <w:szCs w:val="18"/>
                <w:lang w:val="en-US"/>
              </w:rPr>
              <w:t>xxxx</w:t>
            </w:r>
            <w:proofErr w:type="spellEnd"/>
          </w:p>
          <w:p w:rsidR="00EF6C9A" w:rsidRPr="00AA5AEE" w:rsidRDefault="00EF6C9A" w:rsidP="00EF6C9A">
            <w:pPr>
              <w:ind w:firstLine="0"/>
              <w:jc w:val="left"/>
              <w:rPr>
                <w:sz w:val="18"/>
                <w:szCs w:val="18"/>
                <w:lang w:val="en-US"/>
              </w:rPr>
            </w:pPr>
            <w:r>
              <w:rPr>
                <w:b/>
                <w:sz w:val="18"/>
                <w:szCs w:val="18"/>
                <w:lang w:val="en-US"/>
              </w:rPr>
              <w:t>Revised</w:t>
            </w:r>
            <w:r w:rsidRPr="00AA5AEE">
              <w:rPr>
                <w:b/>
                <w:sz w:val="18"/>
                <w:szCs w:val="18"/>
                <w:lang w:val="en-US"/>
              </w:rPr>
              <w:t>:</w:t>
            </w:r>
            <w:r w:rsidRPr="00AA5AEE">
              <w:rPr>
                <w:sz w:val="18"/>
                <w:szCs w:val="18"/>
                <w:lang w:val="en-US"/>
              </w:rPr>
              <w:t xml:space="preserve"> xx/xx/</w:t>
            </w:r>
            <w:proofErr w:type="spellStart"/>
            <w:r w:rsidRPr="00AA5AEE">
              <w:rPr>
                <w:sz w:val="18"/>
                <w:szCs w:val="18"/>
                <w:lang w:val="en-US"/>
              </w:rPr>
              <w:t>xxxx</w:t>
            </w:r>
            <w:proofErr w:type="spellEnd"/>
          </w:p>
          <w:p w:rsidR="00EF6C9A" w:rsidRPr="00AA5AEE" w:rsidRDefault="00EF6C9A" w:rsidP="00EF6C9A">
            <w:pPr>
              <w:ind w:firstLine="0"/>
              <w:jc w:val="left"/>
              <w:rPr>
                <w:sz w:val="18"/>
                <w:szCs w:val="18"/>
                <w:lang w:val="en-US"/>
              </w:rPr>
            </w:pPr>
            <w:r>
              <w:rPr>
                <w:b/>
                <w:sz w:val="18"/>
                <w:szCs w:val="18"/>
                <w:lang w:val="en-US"/>
              </w:rPr>
              <w:t>Accepted</w:t>
            </w:r>
            <w:r w:rsidRPr="00AA5AEE">
              <w:rPr>
                <w:b/>
                <w:sz w:val="18"/>
                <w:szCs w:val="18"/>
                <w:lang w:val="en-US"/>
              </w:rPr>
              <w:t>:</w:t>
            </w:r>
            <w:r w:rsidRPr="00AA5AEE">
              <w:rPr>
                <w:sz w:val="18"/>
                <w:szCs w:val="18"/>
                <w:lang w:val="en-US"/>
              </w:rPr>
              <w:t xml:space="preserve"> xx/xx/</w:t>
            </w:r>
            <w:proofErr w:type="spellStart"/>
            <w:r w:rsidRPr="00AA5AEE">
              <w:rPr>
                <w:sz w:val="18"/>
                <w:szCs w:val="18"/>
                <w:lang w:val="en-US"/>
              </w:rPr>
              <w:t>xxxx</w:t>
            </w:r>
            <w:proofErr w:type="spellEnd"/>
          </w:p>
          <w:p w:rsidR="00EF6C9A" w:rsidRPr="00AE0328" w:rsidRDefault="00EF6C9A" w:rsidP="00EF6C9A">
            <w:pPr>
              <w:ind w:firstLine="0"/>
              <w:rPr>
                <w:sz w:val="18"/>
                <w:szCs w:val="18"/>
                <w:lang w:val="en-US"/>
              </w:rPr>
            </w:pPr>
            <w:r>
              <w:rPr>
                <w:b/>
                <w:sz w:val="18"/>
                <w:szCs w:val="18"/>
                <w:lang w:val="en-US"/>
              </w:rPr>
              <w:t>Published</w:t>
            </w:r>
            <w:r w:rsidRPr="00AA5AEE">
              <w:rPr>
                <w:b/>
                <w:sz w:val="18"/>
                <w:szCs w:val="18"/>
                <w:lang w:val="en-US"/>
              </w:rPr>
              <w:t>:</w:t>
            </w:r>
            <w:r w:rsidRPr="00AA5AEE">
              <w:rPr>
                <w:sz w:val="18"/>
                <w:szCs w:val="18"/>
                <w:lang w:val="en-US"/>
              </w:rPr>
              <w:t xml:space="preserve"> xx/xx/</w:t>
            </w:r>
            <w:proofErr w:type="spellStart"/>
            <w:r w:rsidRPr="00AA5AEE">
              <w:rPr>
                <w:sz w:val="18"/>
                <w:szCs w:val="18"/>
                <w:lang w:val="en-US"/>
              </w:rPr>
              <w:t>xxxx</w:t>
            </w:r>
            <w:proofErr w:type="spellEnd"/>
            <w:r w:rsidRPr="00AE0328">
              <w:rPr>
                <w:sz w:val="18"/>
                <w:szCs w:val="18"/>
                <w:lang w:val="en-US"/>
              </w:rPr>
              <w:t xml:space="preserve"> </w:t>
            </w:r>
          </w:p>
        </w:tc>
        <w:tc>
          <w:tcPr>
            <w:tcW w:w="221" w:type="pct"/>
          </w:tcPr>
          <w:p w:rsidR="00B76BFC" w:rsidRPr="00AE0328" w:rsidRDefault="00B76BFC" w:rsidP="00B76BFC">
            <w:pPr>
              <w:pStyle w:val="zetMetin"/>
              <w:rPr>
                <w:lang w:val="en-US"/>
              </w:rPr>
            </w:pPr>
          </w:p>
        </w:tc>
        <w:tc>
          <w:tcPr>
            <w:tcW w:w="3604" w:type="pct"/>
            <w:tcBorders>
              <w:top w:val="single" w:sz="4" w:space="0" w:color="auto"/>
            </w:tcBorders>
            <w:shd w:val="clear" w:color="auto" w:fill="auto"/>
          </w:tcPr>
          <w:p w:rsidR="00B76BFC" w:rsidRPr="00AE0328" w:rsidRDefault="00B76BFC" w:rsidP="00B76BFC">
            <w:pPr>
              <w:pStyle w:val="zetMetin"/>
              <w:ind w:firstLine="0"/>
              <w:rPr>
                <w:lang w:val="en-US"/>
              </w:rPr>
            </w:pPr>
            <w:r w:rsidRPr="00AE0328">
              <w:rPr>
                <w:lang w:val="en-US"/>
              </w:rPr>
              <w:t>Cambria</w:t>
            </w:r>
            <w:r w:rsidR="00736259" w:rsidRPr="00AE0328">
              <w:rPr>
                <w:lang w:val="en-US"/>
              </w:rPr>
              <w:t xml:space="preserve">, 9 Point </w:t>
            </w:r>
            <w:r w:rsidRPr="00AE0328">
              <w:rPr>
                <w:lang w:val="en-US"/>
              </w:rPr>
              <w:t xml:space="preserve">Abstract </w:t>
            </w:r>
            <w:r w:rsidR="00736259" w:rsidRPr="00AE0328">
              <w:rPr>
                <w:lang w:val="en-US"/>
              </w:rPr>
              <w:t xml:space="preserve">Should Be At Most 200 Words.  </w:t>
            </w:r>
            <w:r w:rsidRPr="00AE0328">
              <w:rPr>
                <w:lang w:val="en-US"/>
              </w:rPr>
              <w:t xml:space="preserve">Key </w:t>
            </w:r>
            <w:r w:rsidR="00736259" w:rsidRPr="00AE0328">
              <w:rPr>
                <w:lang w:val="en-US"/>
              </w:rPr>
              <w:t xml:space="preserve">Words That Will Consist Of At Least 3 And Maximum 5 Words Should Be Written On The Left Side. </w:t>
            </w:r>
            <w:r w:rsidRPr="00AE0328">
              <w:rPr>
                <w:lang w:val="en-US"/>
              </w:rPr>
              <w:t xml:space="preserve">Mathematical </w:t>
            </w:r>
            <w:r w:rsidR="00736259" w:rsidRPr="00AE0328">
              <w:rPr>
                <w:lang w:val="en-US"/>
              </w:rPr>
              <w:t xml:space="preserve">Expressions Should Not Be Included In Essence. </w:t>
            </w:r>
            <w:r w:rsidRPr="00AE0328">
              <w:rPr>
                <w:lang w:val="en-US"/>
              </w:rPr>
              <w:t>Cambria</w:t>
            </w:r>
            <w:r w:rsidR="00736259" w:rsidRPr="00AE0328">
              <w:rPr>
                <w:lang w:val="en-US"/>
              </w:rPr>
              <w:t xml:space="preserve">, 9 Point </w:t>
            </w:r>
            <w:r w:rsidRPr="00AE0328">
              <w:rPr>
                <w:lang w:val="en-US"/>
              </w:rPr>
              <w:t xml:space="preserve">Abstract </w:t>
            </w:r>
            <w:r w:rsidR="00736259" w:rsidRPr="00AE0328">
              <w:rPr>
                <w:lang w:val="en-US"/>
              </w:rPr>
              <w:t xml:space="preserve">Should Be At Most 200 Words.  </w:t>
            </w:r>
            <w:r w:rsidRPr="00AE0328">
              <w:rPr>
                <w:lang w:val="en-US"/>
              </w:rPr>
              <w:t xml:space="preserve">Key </w:t>
            </w:r>
            <w:r w:rsidR="00736259" w:rsidRPr="00AE0328">
              <w:rPr>
                <w:lang w:val="en-US"/>
              </w:rPr>
              <w:t xml:space="preserve">Words That Will Consist Of At Least 3 And Maximum 5 Words Should Be Written On The Left Side. </w:t>
            </w:r>
            <w:r w:rsidRPr="00AE0328">
              <w:rPr>
                <w:lang w:val="en-US"/>
              </w:rPr>
              <w:t xml:space="preserve">Mathematical </w:t>
            </w:r>
            <w:r w:rsidR="00736259" w:rsidRPr="00AE0328">
              <w:rPr>
                <w:lang w:val="en-US"/>
              </w:rPr>
              <w:t xml:space="preserve">Expressions Should Not Be Included In Essence. </w:t>
            </w:r>
            <w:r w:rsidRPr="00AE0328">
              <w:rPr>
                <w:lang w:val="en-US"/>
              </w:rPr>
              <w:t>Cambria</w:t>
            </w:r>
            <w:r w:rsidR="00736259" w:rsidRPr="00AE0328">
              <w:rPr>
                <w:lang w:val="en-US"/>
              </w:rPr>
              <w:t xml:space="preserve">, 9 Point </w:t>
            </w:r>
            <w:r w:rsidRPr="00AE0328">
              <w:rPr>
                <w:lang w:val="en-US"/>
              </w:rPr>
              <w:t xml:space="preserve">Abstract </w:t>
            </w:r>
            <w:r w:rsidR="00736259" w:rsidRPr="00AE0328">
              <w:rPr>
                <w:lang w:val="en-US"/>
              </w:rPr>
              <w:t xml:space="preserve">Should Be At Most 200 Words.  </w:t>
            </w:r>
            <w:r w:rsidRPr="00AE0328">
              <w:rPr>
                <w:lang w:val="en-US"/>
              </w:rPr>
              <w:t xml:space="preserve">Key </w:t>
            </w:r>
            <w:r w:rsidR="00736259" w:rsidRPr="00AE0328">
              <w:rPr>
                <w:lang w:val="en-US"/>
              </w:rPr>
              <w:t xml:space="preserve">Words That Will Consist Of At Least 3 And Maximum 5 Words Should Be Written On The Left Side. </w:t>
            </w:r>
            <w:r w:rsidRPr="00AE0328">
              <w:rPr>
                <w:lang w:val="en-US"/>
              </w:rPr>
              <w:t xml:space="preserve">Mathematical </w:t>
            </w:r>
            <w:r w:rsidR="00736259" w:rsidRPr="00AE0328">
              <w:rPr>
                <w:lang w:val="en-US"/>
              </w:rPr>
              <w:t xml:space="preserve">Expressions Should Not Be Included In Essence. </w:t>
            </w:r>
            <w:r w:rsidRPr="00AE0328">
              <w:rPr>
                <w:lang w:val="en-US"/>
              </w:rPr>
              <w:t>Cambria</w:t>
            </w:r>
            <w:r w:rsidR="00736259" w:rsidRPr="00AE0328">
              <w:rPr>
                <w:lang w:val="en-US"/>
              </w:rPr>
              <w:t xml:space="preserve">, 9 Point </w:t>
            </w:r>
            <w:r w:rsidRPr="00AE0328">
              <w:rPr>
                <w:lang w:val="en-US"/>
              </w:rPr>
              <w:t xml:space="preserve">Abstract </w:t>
            </w:r>
            <w:r w:rsidR="00736259" w:rsidRPr="00AE0328">
              <w:rPr>
                <w:lang w:val="en-US"/>
              </w:rPr>
              <w:t xml:space="preserve">Should Be At Most 200 Words.  </w:t>
            </w:r>
            <w:r w:rsidRPr="00AE0328">
              <w:rPr>
                <w:lang w:val="en-US"/>
              </w:rPr>
              <w:t xml:space="preserve">Key </w:t>
            </w:r>
            <w:r w:rsidR="00736259" w:rsidRPr="00AE0328">
              <w:rPr>
                <w:lang w:val="en-US"/>
              </w:rPr>
              <w:t xml:space="preserve">Words That Will Consist Of At Least 3 And Maximum 5 Words Should Be Written On The Left Side. </w:t>
            </w:r>
            <w:r w:rsidRPr="00AE0328">
              <w:rPr>
                <w:lang w:val="en-US"/>
              </w:rPr>
              <w:t xml:space="preserve">Mathematical </w:t>
            </w:r>
            <w:r w:rsidR="00736259" w:rsidRPr="00AE0328">
              <w:rPr>
                <w:lang w:val="en-US"/>
              </w:rPr>
              <w:t xml:space="preserve">Expressions Should Not Be Included In Essence. </w:t>
            </w:r>
            <w:r w:rsidRPr="00AE0328">
              <w:rPr>
                <w:lang w:val="en-US"/>
              </w:rPr>
              <w:t>Cambria</w:t>
            </w:r>
            <w:r w:rsidR="00736259" w:rsidRPr="00AE0328">
              <w:rPr>
                <w:lang w:val="en-US"/>
              </w:rPr>
              <w:t xml:space="preserve">, 9 Point </w:t>
            </w:r>
            <w:r w:rsidRPr="00AE0328">
              <w:rPr>
                <w:lang w:val="en-US"/>
              </w:rPr>
              <w:t xml:space="preserve">Abstract </w:t>
            </w:r>
            <w:r w:rsidR="00736259" w:rsidRPr="00AE0328">
              <w:rPr>
                <w:lang w:val="en-US"/>
              </w:rPr>
              <w:t xml:space="preserve">Should Be At Most 200 Words.  </w:t>
            </w:r>
            <w:r w:rsidRPr="00AE0328">
              <w:rPr>
                <w:lang w:val="en-US"/>
              </w:rPr>
              <w:t xml:space="preserve">Key </w:t>
            </w:r>
            <w:r w:rsidR="00736259" w:rsidRPr="00AE0328">
              <w:rPr>
                <w:lang w:val="en-US"/>
              </w:rPr>
              <w:t xml:space="preserve">Words That Will Consist Of At Least 3 And Maximum 5 Words Should Be Written On The Left Side. </w:t>
            </w:r>
            <w:r w:rsidRPr="00AE0328">
              <w:rPr>
                <w:lang w:val="en-US"/>
              </w:rPr>
              <w:t xml:space="preserve">Mathematical </w:t>
            </w:r>
            <w:r w:rsidR="00736259" w:rsidRPr="00AE0328">
              <w:rPr>
                <w:lang w:val="en-US"/>
              </w:rPr>
              <w:t xml:space="preserve">Expressions Should Not Be Included In Essence. </w:t>
            </w:r>
            <w:r w:rsidRPr="00AE0328">
              <w:rPr>
                <w:lang w:val="en-US"/>
              </w:rPr>
              <w:t>Cambria</w:t>
            </w:r>
            <w:r w:rsidR="00736259" w:rsidRPr="00AE0328">
              <w:rPr>
                <w:lang w:val="en-US"/>
              </w:rPr>
              <w:t xml:space="preserve">, </w:t>
            </w:r>
            <w:proofErr w:type="gramStart"/>
            <w:r w:rsidR="00736259" w:rsidRPr="00AE0328">
              <w:rPr>
                <w:lang w:val="en-US"/>
              </w:rPr>
              <w:t>9 Point</w:t>
            </w:r>
            <w:proofErr w:type="gramEnd"/>
            <w:r w:rsidR="00736259" w:rsidRPr="00AE0328">
              <w:rPr>
                <w:lang w:val="en-US"/>
              </w:rPr>
              <w:t xml:space="preserve"> </w:t>
            </w:r>
            <w:r w:rsidRPr="00AE0328">
              <w:rPr>
                <w:lang w:val="en-US"/>
              </w:rPr>
              <w:t xml:space="preserve">Abstract </w:t>
            </w:r>
            <w:r w:rsidR="00EF6C9A">
              <w:rPr>
                <w:lang w:val="en-US"/>
              </w:rPr>
              <w:t>Should Be At Most 200 Words.</w:t>
            </w:r>
          </w:p>
        </w:tc>
      </w:tr>
    </w:tbl>
    <w:p w:rsidR="006E71AE" w:rsidRDefault="006E71AE" w:rsidP="00C9015D">
      <w:pPr>
        <w:rPr>
          <w:b/>
          <w:sz w:val="18"/>
          <w:szCs w:val="18"/>
        </w:rPr>
      </w:pPr>
    </w:p>
    <w:p w:rsidR="00B1377F" w:rsidRDefault="00B1377F" w:rsidP="00C9015D">
      <w:pPr>
        <w:rPr>
          <w:b/>
          <w:sz w:val="18"/>
          <w:szCs w:val="18"/>
        </w:rPr>
      </w:pPr>
    </w:p>
    <w:p w:rsidR="00115D5F" w:rsidRDefault="00115D5F" w:rsidP="00C9015D">
      <w:pPr>
        <w:rPr>
          <w:b/>
          <w:sz w:val="18"/>
          <w:szCs w:val="18"/>
        </w:rPr>
      </w:pPr>
    </w:p>
    <w:p w:rsidR="00A456A4" w:rsidRDefault="00A456A4" w:rsidP="00C9015D">
      <w:pPr>
        <w:rPr>
          <w:b/>
          <w:sz w:val="18"/>
          <w:szCs w:val="18"/>
        </w:rPr>
      </w:pPr>
    </w:p>
    <w:p w:rsidR="00115D5F" w:rsidRDefault="00115D5F" w:rsidP="00C9015D">
      <w:pPr>
        <w:rPr>
          <w:b/>
          <w:sz w:val="18"/>
          <w:szCs w:val="18"/>
        </w:rPr>
      </w:pPr>
    </w:p>
    <w:p w:rsidR="00F37B68" w:rsidRDefault="00F37B68" w:rsidP="00C9015D">
      <w:pPr>
        <w:rPr>
          <w:b/>
          <w:sz w:val="18"/>
          <w:szCs w:val="18"/>
        </w:rPr>
      </w:pPr>
      <w:bookmarkStart w:id="0" w:name="_GoBack"/>
      <w:bookmarkEnd w:id="0"/>
    </w:p>
    <w:p w:rsidR="00115D5F" w:rsidRDefault="00115D5F" w:rsidP="00C9015D">
      <w:pPr>
        <w:rPr>
          <w:b/>
          <w:sz w:val="18"/>
          <w:szCs w:val="18"/>
        </w:rPr>
      </w:pPr>
    </w:p>
    <w:p w:rsidR="00115D5F" w:rsidRDefault="00115D5F" w:rsidP="00C9015D">
      <w:pPr>
        <w:rPr>
          <w:b/>
          <w:sz w:val="18"/>
          <w:szCs w:val="18"/>
        </w:rPr>
      </w:pPr>
    </w:p>
    <w:p w:rsidR="00115D5F" w:rsidRDefault="00115D5F" w:rsidP="00C9015D">
      <w:pPr>
        <w:rPr>
          <w:b/>
          <w:sz w:val="18"/>
          <w:szCs w:val="18"/>
        </w:rPr>
      </w:pPr>
    </w:p>
    <w:p w:rsidR="00115D5F" w:rsidRDefault="00115D5F" w:rsidP="00C9015D">
      <w:pPr>
        <w:rPr>
          <w:b/>
          <w:sz w:val="18"/>
          <w:szCs w:val="18"/>
        </w:rPr>
      </w:pPr>
    </w:p>
    <w:p w:rsidR="00B1377F" w:rsidRDefault="00B1377F" w:rsidP="00C9015D">
      <w:pPr>
        <w:rPr>
          <w:b/>
          <w:sz w:val="18"/>
          <w:szCs w:val="18"/>
        </w:rPr>
      </w:pPr>
    </w:p>
    <w:p w:rsidR="00F3434E" w:rsidRDefault="00F3434E" w:rsidP="00945C09">
      <w:pPr>
        <w:ind w:firstLine="0"/>
        <w:sectPr w:rsidR="00F3434E" w:rsidSect="00425778">
          <w:headerReference w:type="default" r:id="rId15"/>
          <w:footerReference w:type="default" r:id="rId16"/>
          <w:footerReference w:type="first" r:id="rId17"/>
          <w:pgSz w:w="11907" w:h="16840" w:code="9"/>
          <w:pgMar w:top="851" w:right="851" w:bottom="851" w:left="851" w:header="737" w:footer="284" w:gutter="0"/>
          <w:cols w:space="720"/>
          <w:titlePg/>
          <w:docGrid w:linePitch="360"/>
        </w:sectPr>
      </w:pPr>
    </w:p>
    <w:p w:rsidR="00F3434E" w:rsidRPr="00F3434E" w:rsidRDefault="00A75089" w:rsidP="00FC0CEE">
      <w:pPr>
        <w:pStyle w:val="Balk1"/>
        <w:spacing w:before="0"/>
      </w:pPr>
      <w:r w:rsidRPr="00A75089">
        <w:lastRenderedPageBreak/>
        <w:t>Giriş</w:t>
      </w:r>
      <w:r w:rsidRPr="00F3434E">
        <w:t xml:space="preserve"> </w:t>
      </w:r>
    </w:p>
    <w:p w:rsidR="00F3434E" w:rsidRPr="00F3434E" w:rsidRDefault="00F3434E" w:rsidP="001315A5">
      <w:pPr>
        <w:rPr>
          <w:rFonts w:cs="Times New Roman"/>
          <w:szCs w:val="20"/>
        </w:rPr>
      </w:pPr>
      <w:r w:rsidRPr="00F3434E">
        <w:rPr>
          <w:rFonts w:cs="Times New Roman"/>
          <w:szCs w:val="20"/>
        </w:rPr>
        <w:t>İçerik 2 sütun halinde Cambria olarak 10 punto halinde yazılmalıdır.</w:t>
      </w:r>
      <w:r w:rsidR="00B441D2">
        <w:rPr>
          <w:rFonts w:cs="Times New Roman"/>
          <w:szCs w:val="20"/>
        </w:rPr>
        <w:t xml:space="preserve"> Her paragrafın ilk satırı 0.7 cm içeriden başlamalıdır.</w:t>
      </w:r>
    </w:p>
    <w:p w:rsidR="00F3434E" w:rsidRPr="00F3434E" w:rsidRDefault="00F3434E" w:rsidP="001315A5">
      <w:pPr>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Yazar(lar)ın bu şablon dosyayı kullanmaları durumunda, yazı tipi ve boyutu, satır aralıkları, paragraflar öncesi boşluklar, girintiler vb</w:t>
      </w:r>
      <w:r w:rsidR="000A178F">
        <w:rPr>
          <w:rFonts w:cs="Times New Roman"/>
          <w:szCs w:val="20"/>
        </w:rPr>
        <w:t>.</w:t>
      </w:r>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rsidR="00F3434E" w:rsidRPr="00A75089" w:rsidRDefault="00A75089" w:rsidP="00B1354C">
      <w:pPr>
        <w:pStyle w:val="Balk1"/>
      </w:pPr>
      <w:r w:rsidRPr="00A629EF">
        <w:t>Yöntem</w:t>
      </w:r>
      <w:r w:rsidRPr="00A75089">
        <w:t xml:space="preserve"> </w:t>
      </w:r>
    </w:p>
    <w:p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rsidR="00F3434E" w:rsidRPr="00F3434E" w:rsidRDefault="00F3434E" w:rsidP="00F3434E">
      <w:pPr>
        <w:rPr>
          <w:rFonts w:cs="Times New Roman"/>
          <w:szCs w:val="20"/>
        </w:rPr>
      </w:pPr>
      <w:r w:rsidRPr="00F3434E">
        <w:rPr>
          <w:rFonts w:cs="Times New Roman"/>
          <w:szCs w:val="20"/>
        </w:rPr>
        <w:t>Makale MS Office Word programında uzantısı .</w:t>
      </w:r>
      <w:proofErr w:type="spellStart"/>
      <w:r w:rsidRPr="00F3434E">
        <w:rPr>
          <w:rFonts w:cs="Times New Roman"/>
          <w:szCs w:val="20"/>
        </w:rPr>
        <w:t>doc</w:t>
      </w:r>
      <w:proofErr w:type="spell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Cambria yazı karakteri kullanılmalı ve çift sütun olmalıdır. Sayfa numarası verilmemelidir. Paragraf başı yapılmamalıdır. </w:t>
      </w:r>
    </w:p>
    <w:p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rsidR="00F3434E" w:rsidRPr="00B1354C" w:rsidRDefault="00A629EF" w:rsidP="00B1354C">
      <w:pPr>
        <w:pStyle w:val="Balk2"/>
      </w:pPr>
      <w:r w:rsidRPr="00B1354C">
        <w:t>Alt</w:t>
      </w:r>
      <w:r w:rsidRPr="00B1354C">
        <w:rPr>
          <w:rStyle w:val="Balk2Char"/>
          <w:b/>
        </w:rPr>
        <w:t xml:space="preserve"> başlıklar</w:t>
      </w:r>
      <w:r w:rsidRPr="00B1354C">
        <w:t xml:space="preserve"> </w:t>
      </w:r>
    </w:p>
    <w:p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rsidR="00F3434E" w:rsidRPr="00F3434E" w:rsidRDefault="00F3434E" w:rsidP="00FA3C65">
      <w:pPr>
        <w:pStyle w:val="Balk2"/>
      </w:pPr>
      <w:r w:rsidRPr="00F3434E">
        <w:t xml:space="preserve">Alt </w:t>
      </w:r>
      <w:r w:rsidR="00FA3C65" w:rsidRPr="00F3434E">
        <w:t xml:space="preserve">başlıklar </w:t>
      </w:r>
    </w:p>
    <w:p w:rsidR="00F3434E" w:rsidRPr="00F3434E" w:rsidRDefault="00F3434E" w:rsidP="00F3434E">
      <w:pPr>
        <w:rPr>
          <w:szCs w:val="20"/>
        </w:rPr>
      </w:pPr>
      <w:r w:rsidRPr="00F3434E">
        <w:rPr>
          <w:szCs w:val="20"/>
        </w:rPr>
        <w:t xml:space="preserve">İkinci düzey başlıklar numaralandırılmış ve sola dayalı, 10 punto, ilk harfleri büyük, kalın olarak yazılmalıdır. Kendinden önceki paragraftan bir satır </w:t>
      </w:r>
      <w:r w:rsidRPr="00F3434E">
        <w:rPr>
          <w:szCs w:val="20"/>
        </w:rPr>
        <w:t>boşluk ile ayrılmalıdır. Biçimlendirmeyi bozmadan bu kısmı silip makale metnini yazabilirsiniz.</w:t>
      </w:r>
    </w:p>
    <w:p w:rsidR="00320BC6" w:rsidRDefault="00320BC6" w:rsidP="001315A5">
      <w:pPr>
        <w:ind w:firstLine="0"/>
        <w:rPr>
          <w:rFonts w:cs="Times New Roman"/>
          <w:b/>
          <w:iCs/>
          <w:szCs w:val="20"/>
        </w:rPr>
      </w:pPr>
    </w:p>
    <w:p w:rsidR="00F3434E" w:rsidRPr="00F3434E" w:rsidRDefault="00F3434E" w:rsidP="00FF094E">
      <w:pPr>
        <w:ind w:firstLine="0"/>
        <w:jc w:val="center"/>
        <w:rPr>
          <w:rFonts w:cs="Times New Roman"/>
          <w:b/>
          <w:iCs/>
          <w:szCs w:val="20"/>
        </w:rPr>
      </w:pPr>
      <w:r w:rsidRPr="00F3434E">
        <w:rPr>
          <w:noProof/>
          <w:szCs w:val="20"/>
          <w:lang w:eastAsia="tr-TR"/>
        </w:rPr>
        <w:drawing>
          <wp:inline distT="0" distB="0" distL="0" distR="0" wp14:anchorId="0350E4B0" wp14:editId="5161E012">
            <wp:extent cx="3000375" cy="1238250"/>
            <wp:effectExtent l="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6745" cy="1240879"/>
                    </a:xfrm>
                    <a:prstGeom prst="rect">
                      <a:avLst/>
                    </a:prstGeom>
                    <a:noFill/>
                    <a:ln>
                      <a:noFill/>
                    </a:ln>
                  </pic:spPr>
                </pic:pic>
              </a:graphicData>
            </a:graphic>
          </wp:inline>
        </w:drawing>
      </w:r>
    </w:p>
    <w:p w:rsidR="00F3434E" w:rsidRPr="00F3434E" w:rsidRDefault="00F3434E" w:rsidP="00FF094E">
      <w:pPr>
        <w:spacing w:after="240"/>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şeklin altında Cambria 10 p</w:t>
      </w:r>
      <w:r w:rsidR="00510E17">
        <w:rPr>
          <w:rFonts w:cs="Times New Roman"/>
          <w:szCs w:val="20"/>
        </w:rPr>
        <w:t>unto</w:t>
      </w:r>
      <w:r w:rsidRPr="00F3434E">
        <w:rPr>
          <w:rFonts w:cs="Times New Roman"/>
          <w:szCs w:val="20"/>
        </w:rPr>
        <w:t xml:space="preserve"> (2 sütuna sığmaması halinde şekil ya</w:t>
      </w:r>
      <w:r w:rsidR="00A013C6">
        <w:rPr>
          <w:rFonts w:cs="Times New Roman"/>
          <w:szCs w:val="20"/>
        </w:rPr>
        <w:t xml:space="preserve"> </w:t>
      </w:r>
      <w:r w:rsidRPr="00F3434E">
        <w:rPr>
          <w:rFonts w:cs="Times New Roman"/>
          <w:szCs w:val="20"/>
        </w:rPr>
        <w:t>da tablolar tek sütun yapılabilir)</w:t>
      </w:r>
    </w:p>
    <w:p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rsidR="00F3434E" w:rsidRPr="00FF094E" w:rsidRDefault="00FF094E" w:rsidP="00FF094E">
      <w:pPr>
        <w:pStyle w:val="Balk3"/>
        <w:spacing w:before="240" w:after="240"/>
        <w:ind w:left="397" w:hanging="397"/>
        <w:rPr>
          <w:rFonts w:cs="Times New Roman"/>
        </w:rPr>
      </w:pPr>
      <w:r>
        <w:t xml:space="preserve">Alt </w:t>
      </w:r>
      <w:r w:rsidRPr="00FF094E">
        <w:t>başlıklar</w:t>
      </w:r>
      <w:r>
        <w:t xml:space="preserve"> </w:t>
      </w:r>
    </w:p>
    <w:p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rsidR="00F3434E" w:rsidRPr="00B45F74" w:rsidRDefault="00B45F74" w:rsidP="00B45F74">
      <w:pPr>
        <w:pStyle w:val="Balk1"/>
      </w:pPr>
      <w:r w:rsidRPr="00B45F74">
        <w:t>Bulgular</w:t>
      </w:r>
      <w:r w:rsidRPr="00F3434E">
        <w:t xml:space="preserve"> </w:t>
      </w:r>
    </w:p>
    <w:p w:rsidR="00F3434E" w:rsidRPr="00F3434E" w:rsidRDefault="00F3434E" w:rsidP="00F3434E">
      <w:pPr>
        <w:rPr>
          <w:szCs w:val="20"/>
        </w:rPr>
      </w:pPr>
      <w:r w:rsidRPr="00F3434E">
        <w:rPr>
          <w:szCs w:val="20"/>
        </w:rPr>
        <w:t xml:space="preserve">Kullanılacak referanslar, tablolar, şekiller APA </w:t>
      </w:r>
      <w:r w:rsidR="00B45F74">
        <w:rPr>
          <w:szCs w:val="20"/>
        </w:rPr>
        <w:t>7</w:t>
      </w:r>
      <w:r w:rsidRPr="00F3434E">
        <w:rPr>
          <w:szCs w:val="20"/>
        </w:rPr>
        <w:t>’y</w:t>
      </w:r>
      <w:r w:rsidR="00B45F74">
        <w:rPr>
          <w:szCs w:val="20"/>
        </w:rPr>
        <w:t>e</w:t>
      </w:r>
      <w:r w:rsidRPr="00F3434E">
        <w:rPr>
          <w:szCs w:val="20"/>
        </w:rPr>
        <w:t xml:space="preserve">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w:t>
      </w:r>
      <w:r w:rsidR="004E0A27">
        <w:rPr>
          <w:szCs w:val="20"/>
        </w:rPr>
        <w:t>7'ye</w:t>
      </w:r>
      <w:r w:rsidRPr="00F3434E">
        <w:rPr>
          <w:szCs w:val="20"/>
        </w:rPr>
        <w:t xml:space="preserve"> uygunluğunu kontrol etmeniz gerekmektedir. </w:t>
      </w:r>
    </w:p>
    <w:p w:rsidR="00F3434E" w:rsidRPr="00F3434E" w:rsidRDefault="00F3434E" w:rsidP="00533EA0">
      <w:pPr>
        <w:spacing w:before="240"/>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Cambria 10 punto </w:t>
      </w:r>
      <w:r w:rsidRPr="00F3434E">
        <w:rPr>
          <w:szCs w:val="20"/>
        </w:rPr>
        <w:t>(2</w:t>
      </w:r>
      <w:r w:rsidR="00AA7469">
        <w:rPr>
          <w:szCs w:val="20"/>
        </w:rPr>
        <w:t xml:space="preserve"> </w:t>
      </w:r>
      <w:r w:rsidRPr="00F3434E">
        <w:rPr>
          <w:szCs w:val="20"/>
        </w:rPr>
        <w:t>sütuna sığmaması halinde şekil ya</w:t>
      </w:r>
      <w:r w:rsidR="00AA7469">
        <w:rPr>
          <w:szCs w:val="20"/>
        </w:rPr>
        <w:t xml:space="preserve"> </w:t>
      </w:r>
      <w:r w:rsidRPr="00F3434E">
        <w:rPr>
          <w:szCs w:val="20"/>
        </w:rPr>
        <w:t>da tablolar tek sütun yapılabilir)</w:t>
      </w:r>
    </w:p>
    <w:tbl>
      <w:tblPr>
        <w:tblStyle w:val="DzTablo2"/>
        <w:tblW w:w="5000" w:type="pct"/>
        <w:jc w:val="center"/>
        <w:tblBorders>
          <w:top w:val="single" w:sz="4" w:space="0" w:color="auto"/>
          <w:bottom w:val="single" w:sz="4"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rsidTr="00C004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rsidR="00F3434E" w:rsidRPr="00152778" w:rsidRDefault="00A36941"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noProof/>
                <w:lang w:val="tr-TR"/>
              </w:rPr>
            </w:pPr>
            <w:r w:rsidRPr="00152778">
              <w:rPr>
                <w:rFonts w:ascii="Cambria" w:hAnsi="Cambria" w:cstheme="minorHAnsi"/>
                <w:b w:val="0"/>
                <w:noProof/>
                <w:lang w:val="tr-TR"/>
              </w:rPr>
              <w:t>Ss</w:t>
            </w:r>
          </w:p>
        </w:tc>
        <w:tc>
          <w:tcPr>
            <w:tcW w:w="539"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noProof/>
                <w:lang w:val="tr-TR"/>
              </w:rPr>
            </w:pPr>
            <w:r w:rsidRPr="00152778">
              <w:rPr>
                <w:rFonts w:ascii="Cambria" w:hAnsi="Cambria" w:cstheme="minorHAnsi"/>
                <w:b w:val="0"/>
                <w:noProof/>
                <w:lang w:val="tr-TR"/>
              </w:rPr>
              <w:t>Sd</w:t>
            </w:r>
          </w:p>
        </w:tc>
        <w:tc>
          <w:tcPr>
            <w:tcW w:w="926" w:type="pct"/>
            <w:tcBorders>
              <w:top w:val="single" w:sz="4" w:space="0" w:color="auto"/>
              <w:bottom w:val="single" w:sz="4" w:space="0" w:color="auto"/>
            </w:tcBorders>
          </w:tcPr>
          <w:p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noProof/>
                <w:sz w:val="18"/>
                <w:szCs w:val="18"/>
              </w:rPr>
            </w:pPr>
            <w:r w:rsidRPr="00152778">
              <w:rPr>
                <w:rFonts w:cstheme="minorHAnsi"/>
                <w:b w:val="0"/>
                <w:noProof/>
                <w:sz w:val="18"/>
                <w:szCs w:val="18"/>
              </w:rPr>
              <w:t>Choen d</w:t>
            </w:r>
          </w:p>
        </w:tc>
        <w:tc>
          <w:tcPr>
            <w:tcW w:w="733" w:type="pct"/>
            <w:tcBorders>
              <w:top w:val="single" w:sz="4" w:space="0" w:color="auto"/>
              <w:bottom w:val="single" w:sz="4" w:space="0" w:color="auto"/>
            </w:tcBorders>
          </w:tcPr>
          <w:p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noProof/>
                <w:sz w:val="18"/>
                <w:szCs w:val="18"/>
              </w:rPr>
            </w:pPr>
            <w:r w:rsidRPr="00152778">
              <w:rPr>
                <w:rFonts w:cstheme="minorHAnsi"/>
                <w:b w:val="0"/>
                <w:noProof/>
                <w:sz w:val="18"/>
                <w:szCs w:val="18"/>
              </w:rPr>
              <w:t>t</w:t>
            </w:r>
          </w:p>
        </w:tc>
      </w:tr>
      <w:tr w:rsidR="00F3434E" w:rsidRPr="00F3434E" w:rsidTr="00C00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rsidTr="00C004AD">
        <w:trPr>
          <w:jc w:val="center"/>
        </w:trPr>
        <w:tc>
          <w:tcPr>
            <w:cnfStyle w:val="001000000000" w:firstRow="0" w:lastRow="0" w:firstColumn="1" w:lastColumn="0" w:oddVBand="0" w:evenVBand="0" w:oddHBand="0" w:evenHBand="0" w:firstRowFirstColumn="0" w:firstRowLastColumn="0" w:lastRowFirstColumn="0" w:lastRowLastColumn="0"/>
            <w:tcW w:w="1188" w:type="pct"/>
          </w:tcPr>
          <w:p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Pr>
          <w:p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Pr>
          <w:p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Pr>
          <w:p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rsidR="00F3434E" w:rsidRPr="00F3434E" w:rsidRDefault="00F3434E" w:rsidP="00853A7C">
      <w:pPr>
        <w:spacing w:before="240"/>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r w:rsidR="005245F8">
        <w:rPr>
          <w:rFonts w:cs="Times New Roman"/>
          <w:szCs w:val="20"/>
        </w:rPr>
        <w:t xml:space="preserve"> </w:t>
      </w:r>
      <w:r w:rsidR="005245F8" w:rsidRPr="00F3434E">
        <w:rPr>
          <w:szCs w:val="20"/>
        </w:rPr>
        <w:t>Tablolara, tablo numarasıyla birlikte metin içinde mutlaka atıfta bulunulmalıdır.</w:t>
      </w:r>
    </w:p>
    <w:p w:rsidR="00F3434E" w:rsidRPr="00F3434E" w:rsidRDefault="00F3434E" w:rsidP="00F3434E">
      <w:pPr>
        <w:rPr>
          <w:rFonts w:cs="Times New Roman"/>
          <w:szCs w:val="20"/>
        </w:rPr>
      </w:pPr>
      <w:r w:rsidRPr="00F3434E">
        <w:rPr>
          <w:rFonts w:cs="Times New Roman"/>
          <w:szCs w:val="20"/>
        </w:rPr>
        <w:lastRenderedPageBreak/>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rsidR="00F3434E" w:rsidRPr="000B35A2" w:rsidRDefault="000B35A2" w:rsidP="000B35A2">
      <w:pPr>
        <w:pStyle w:val="Balk1"/>
      </w:pPr>
      <w:r w:rsidRPr="000B35A2">
        <w:t>Sonuçlar</w:t>
      </w:r>
      <w:r w:rsidRPr="00F3434E">
        <w:t xml:space="preserve"> </w:t>
      </w:r>
    </w:p>
    <w:p w:rsidR="00BD53D3" w:rsidRDefault="00F3434E" w:rsidP="00F3434E">
      <w:pPr>
        <w:rPr>
          <w:b/>
          <w:szCs w:val="20"/>
        </w:rPr>
      </w:pPr>
      <w:r w:rsidRPr="00F3434E">
        <w:rPr>
          <w:rFonts w:cs="Times New Roman"/>
          <w:szCs w:val="20"/>
        </w:rPr>
        <w:t xml:space="preserve">İçerik 2 sütun halinde Cambria olarak 10 punto halinde </w:t>
      </w:r>
      <w:r w:rsidRPr="009567AE">
        <w:rPr>
          <w:rFonts w:cs="Times New Roman"/>
          <w:szCs w:val="20"/>
        </w:rPr>
        <w:t xml:space="preserve">yazılmalıdır. </w:t>
      </w:r>
    </w:p>
    <w:p w:rsidR="00042F86" w:rsidRDefault="00042F86" w:rsidP="00833BC1">
      <w:pPr>
        <w:ind w:firstLine="0"/>
        <w:rPr>
          <w:szCs w:val="20"/>
        </w:rPr>
      </w:pPr>
    </w:p>
    <w:p w:rsidR="00F3434E" w:rsidRPr="00F3434E" w:rsidRDefault="00F3434E" w:rsidP="00833BC1">
      <w:pPr>
        <w:ind w:firstLine="0"/>
        <w:rPr>
          <w:szCs w:val="20"/>
        </w:rPr>
      </w:pPr>
      <w:r w:rsidRPr="00F3434E">
        <w:rPr>
          <w:szCs w:val="20"/>
        </w:rPr>
        <w:t xml:space="preserve">Tek Yazar </w:t>
      </w:r>
    </w:p>
    <w:p w:rsidR="00F3434E" w:rsidRPr="00F3434E" w:rsidRDefault="00F3434E" w:rsidP="00F3434E">
      <w:pPr>
        <w:rPr>
          <w:szCs w:val="20"/>
        </w:rPr>
      </w:pPr>
      <w:r w:rsidRPr="00F3434E">
        <w:rPr>
          <w:szCs w:val="20"/>
        </w:rPr>
        <w:t xml:space="preserve">...(Yakar, 2011) </w:t>
      </w:r>
    </w:p>
    <w:p w:rsidR="00042F86" w:rsidRDefault="00042F86" w:rsidP="00833BC1">
      <w:pPr>
        <w:ind w:firstLine="0"/>
        <w:rPr>
          <w:szCs w:val="20"/>
        </w:rPr>
      </w:pPr>
    </w:p>
    <w:p w:rsidR="00F3434E" w:rsidRPr="00F3434E" w:rsidRDefault="00F3434E" w:rsidP="00833BC1">
      <w:pPr>
        <w:ind w:firstLine="0"/>
        <w:rPr>
          <w:szCs w:val="20"/>
        </w:rPr>
      </w:pPr>
      <w:r w:rsidRPr="00F3434E">
        <w:rPr>
          <w:szCs w:val="20"/>
        </w:rPr>
        <w:t xml:space="preserve">İki Yazar </w:t>
      </w:r>
    </w:p>
    <w:p w:rsidR="00F3434E" w:rsidRPr="00F3434E" w:rsidRDefault="00F3434E" w:rsidP="00F3434E">
      <w:pPr>
        <w:rPr>
          <w:szCs w:val="20"/>
        </w:rPr>
      </w:pPr>
      <w:r w:rsidRPr="00F3434E">
        <w:rPr>
          <w:szCs w:val="20"/>
        </w:rPr>
        <w:t>...(</w:t>
      </w:r>
      <w:r w:rsidR="00E25973">
        <w:rPr>
          <w:szCs w:val="20"/>
        </w:rPr>
        <w:t>İnan</w:t>
      </w:r>
      <w:r w:rsidRPr="00F3434E">
        <w:rPr>
          <w:szCs w:val="20"/>
        </w:rPr>
        <w:t xml:space="preserve"> </w:t>
      </w:r>
      <w:r w:rsidR="00E21B1E" w:rsidRPr="00184675">
        <w:rPr>
          <w:szCs w:val="20"/>
        </w:rPr>
        <w:t xml:space="preserve">&amp; </w:t>
      </w:r>
      <w:r w:rsidR="00E25973">
        <w:rPr>
          <w:szCs w:val="20"/>
        </w:rPr>
        <w:t>Yomralıoğlu</w:t>
      </w:r>
      <w:r w:rsidRPr="00F3434E">
        <w:rPr>
          <w:szCs w:val="20"/>
        </w:rPr>
        <w:t>, 20</w:t>
      </w:r>
      <w:r w:rsidR="00E25973">
        <w:rPr>
          <w:szCs w:val="20"/>
        </w:rPr>
        <w:t>11</w:t>
      </w:r>
      <w:r w:rsidRPr="00F3434E">
        <w:rPr>
          <w:szCs w:val="20"/>
        </w:rPr>
        <w:t xml:space="preserve">) </w:t>
      </w:r>
    </w:p>
    <w:p w:rsidR="00042F86" w:rsidRDefault="00042F86" w:rsidP="00833BC1">
      <w:pPr>
        <w:ind w:firstLine="0"/>
        <w:rPr>
          <w:szCs w:val="20"/>
        </w:rPr>
      </w:pPr>
    </w:p>
    <w:p w:rsidR="00F3434E" w:rsidRPr="00F3434E" w:rsidRDefault="00F3434E" w:rsidP="00833BC1">
      <w:pPr>
        <w:ind w:firstLine="0"/>
        <w:rPr>
          <w:szCs w:val="20"/>
        </w:rPr>
      </w:pPr>
      <w:r w:rsidRPr="00F3434E">
        <w:rPr>
          <w:szCs w:val="20"/>
        </w:rPr>
        <w:t xml:space="preserve">Üç ve </w:t>
      </w:r>
      <w:r w:rsidR="00DB69BE">
        <w:rPr>
          <w:szCs w:val="20"/>
        </w:rPr>
        <w:t>Daha</w:t>
      </w:r>
      <w:r w:rsidRPr="00F3434E">
        <w:rPr>
          <w:szCs w:val="20"/>
        </w:rPr>
        <w:t xml:space="preserve"> Fazla Yazar </w:t>
      </w:r>
    </w:p>
    <w:p w:rsidR="00F3434E" w:rsidRDefault="00F3434E" w:rsidP="00F3434E">
      <w:pPr>
        <w:rPr>
          <w:szCs w:val="20"/>
        </w:rPr>
      </w:pPr>
      <w:r w:rsidRPr="00F3434E">
        <w:rPr>
          <w:szCs w:val="20"/>
        </w:rPr>
        <w:t>...(</w:t>
      </w:r>
      <w:r w:rsidR="00847642">
        <w:rPr>
          <w:szCs w:val="20"/>
        </w:rPr>
        <w:t>Erkan</w:t>
      </w:r>
      <w:r w:rsidRPr="00F3434E">
        <w:rPr>
          <w:szCs w:val="20"/>
        </w:rPr>
        <w:t xml:space="preserve"> v</w:t>
      </w:r>
      <w:r w:rsidR="00E21B1E">
        <w:rPr>
          <w:szCs w:val="20"/>
        </w:rPr>
        <w:t>d</w:t>
      </w:r>
      <w:proofErr w:type="gramStart"/>
      <w:r w:rsidRPr="00F3434E">
        <w:rPr>
          <w:szCs w:val="20"/>
        </w:rPr>
        <w:t>.,</w:t>
      </w:r>
      <w:proofErr w:type="gramEnd"/>
      <w:r w:rsidRPr="00F3434E">
        <w:rPr>
          <w:szCs w:val="20"/>
        </w:rPr>
        <w:t xml:space="preserve"> 201</w:t>
      </w:r>
      <w:r w:rsidR="00847642">
        <w:rPr>
          <w:szCs w:val="20"/>
        </w:rPr>
        <w:t>1</w:t>
      </w:r>
      <w:r w:rsidRPr="00F3434E">
        <w:rPr>
          <w:szCs w:val="20"/>
        </w:rPr>
        <w:t>)</w:t>
      </w:r>
      <w:r w:rsidR="003142EB">
        <w:rPr>
          <w:szCs w:val="20"/>
        </w:rPr>
        <w:t xml:space="preserve"> (Yayın Türkçe ise)</w:t>
      </w:r>
    </w:p>
    <w:p w:rsidR="003142EB" w:rsidRDefault="003142EB" w:rsidP="003142EB">
      <w:pPr>
        <w:spacing w:after="120"/>
        <w:rPr>
          <w:szCs w:val="20"/>
        </w:rPr>
      </w:pPr>
      <w:r>
        <w:rPr>
          <w:szCs w:val="20"/>
        </w:rPr>
        <w:t>…(</w:t>
      </w:r>
      <w:r w:rsidR="00130455">
        <w:rPr>
          <w:szCs w:val="20"/>
        </w:rPr>
        <w:t>C</w:t>
      </w:r>
      <w:r>
        <w:rPr>
          <w:szCs w:val="20"/>
        </w:rPr>
        <w:t>elik et al</w:t>
      </w:r>
      <w:proofErr w:type="gramStart"/>
      <w:r>
        <w:rPr>
          <w:szCs w:val="20"/>
        </w:rPr>
        <w:t>.,</w:t>
      </w:r>
      <w:proofErr w:type="gramEnd"/>
      <w:r>
        <w:rPr>
          <w:szCs w:val="20"/>
        </w:rPr>
        <w:t xml:space="preserve"> 2022)</w:t>
      </w:r>
      <w:r w:rsidRPr="003142EB">
        <w:rPr>
          <w:szCs w:val="20"/>
        </w:rPr>
        <w:t xml:space="preserve"> </w:t>
      </w:r>
      <w:r>
        <w:rPr>
          <w:szCs w:val="20"/>
        </w:rPr>
        <w:t>(Yayın İngilizce ise)</w:t>
      </w:r>
    </w:p>
    <w:p w:rsidR="00F3434E" w:rsidRPr="00F3434E" w:rsidRDefault="00F3434E" w:rsidP="00833BC1">
      <w:pPr>
        <w:ind w:firstLine="0"/>
        <w:rPr>
          <w:szCs w:val="20"/>
        </w:rPr>
      </w:pPr>
      <w:r w:rsidRPr="00F3434E">
        <w:rPr>
          <w:szCs w:val="20"/>
        </w:rPr>
        <w:t xml:space="preserve">İki Kaynaktan Yararlanma  </w:t>
      </w:r>
    </w:p>
    <w:p w:rsidR="00F3434E" w:rsidRPr="009567AE" w:rsidRDefault="00F3434E" w:rsidP="00F3434E">
      <w:pPr>
        <w:rPr>
          <w:szCs w:val="20"/>
        </w:rPr>
      </w:pPr>
      <w:r w:rsidRPr="00F3434E">
        <w:rPr>
          <w:szCs w:val="20"/>
        </w:rPr>
        <w:t xml:space="preserve">...(Yakar, </w:t>
      </w:r>
      <w:r w:rsidRPr="009567AE">
        <w:rPr>
          <w:szCs w:val="20"/>
        </w:rPr>
        <w:t>2011</w:t>
      </w:r>
      <w:r w:rsidR="00847642" w:rsidRPr="009567AE">
        <w:rPr>
          <w:szCs w:val="20"/>
        </w:rPr>
        <w:t>; Yomralıoğlu, 2011</w:t>
      </w:r>
      <w:r w:rsidRPr="009567AE">
        <w:rPr>
          <w:szCs w:val="20"/>
        </w:rPr>
        <w:t>)</w:t>
      </w:r>
    </w:p>
    <w:p w:rsidR="009567AE" w:rsidRDefault="009567AE" w:rsidP="00F3434E">
      <w:pPr>
        <w:rPr>
          <w:szCs w:val="20"/>
        </w:rPr>
      </w:pPr>
    </w:p>
    <w:p w:rsidR="003671A0" w:rsidRPr="00F3434E" w:rsidRDefault="00B815D0" w:rsidP="00B815D0">
      <w:pPr>
        <w:pStyle w:val="Balk1"/>
        <w:numPr>
          <w:ilvl w:val="0"/>
          <w:numId w:val="0"/>
        </w:numPr>
        <w:ind w:left="284" w:hanging="284"/>
      </w:pPr>
      <w:r>
        <w:t>Bilgilendirme / Teşekkür</w:t>
      </w:r>
    </w:p>
    <w:p w:rsidR="003671A0" w:rsidRDefault="003671A0" w:rsidP="00B815D0">
      <w:pPr>
        <w:ind w:firstLine="0"/>
        <w:rPr>
          <w:szCs w:val="20"/>
        </w:rPr>
      </w:pPr>
      <w:r>
        <w:rPr>
          <w:szCs w:val="20"/>
        </w:rPr>
        <w:t>Makaleye ait verilmesi gereken bilgilerin (</w:t>
      </w:r>
      <w:r w:rsidR="003F41C6">
        <w:rPr>
          <w:szCs w:val="20"/>
        </w:rPr>
        <w:t xml:space="preserve">fon </w:t>
      </w:r>
      <w:r>
        <w:rPr>
          <w:szCs w:val="20"/>
        </w:rPr>
        <w:t>deste</w:t>
      </w:r>
      <w:r w:rsidR="003F41C6">
        <w:rPr>
          <w:szCs w:val="20"/>
        </w:rPr>
        <w:t>ği</w:t>
      </w:r>
      <w:r>
        <w:rPr>
          <w:szCs w:val="20"/>
        </w:rPr>
        <w:t xml:space="preserve">, </w:t>
      </w:r>
      <w:r w:rsidR="003F41C6">
        <w:rPr>
          <w:szCs w:val="20"/>
        </w:rPr>
        <w:t xml:space="preserve">veri paylaşımı, </w:t>
      </w:r>
      <w:r>
        <w:rPr>
          <w:szCs w:val="20"/>
        </w:rPr>
        <w:t>teşekkür</w:t>
      </w:r>
      <w:r w:rsidR="003F41C6">
        <w:rPr>
          <w:szCs w:val="20"/>
        </w:rPr>
        <w:t>,</w:t>
      </w:r>
      <w:r>
        <w:rPr>
          <w:szCs w:val="20"/>
        </w:rPr>
        <w:t xml:space="preserve"> </w:t>
      </w:r>
      <w:r w:rsidRPr="009567AE">
        <w:rPr>
          <w:szCs w:val="20"/>
        </w:rPr>
        <w:t>vb.) okuyucu ile paylaşılacağı bölüm</w:t>
      </w:r>
      <w:r w:rsidR="003E398C" w:rsidRPr="009567AE">
        <w:rPr>
          <w:szCs w:val="20"/>
        </w:rPr>
        <w:t>dür</w:t>
      </w:r>
      <w:r w:rsidRPr="009567AE">
        <w:rPr>
          <w:szCs w:val="20"/>
        </w:rPr>
        <w:t xml:space="preserve">. </w:t>
      </w:r>
      <w:r w:rsidR="009567AE" w:rsidRPr="009567AE">
        <w:rPr>
          <w:szCs w:val="20"/>
        </w:rPr>
        <w:t>Eğer t</w:t>
      </w:r>
      <w:r w:rsidR="003E398C" w:rsidRPr="009567AE">
        <w:rPr>
          <w:szCs w:val="20"/>
        </w:rPr>
        <w:t xml:space="preserve">eşekkür edilecek </w:t>
      </w:r>
      <w:r w:rsidR="009567AE" w:rsidRPr="009567AE">
        <w:rPr>
          <w:szCs w:val="20"/>
        </w:rPr>
        <w:t xml:space="preserve">gerçek </w:t>
      </w:r>
      <w:r w:rsidR="008E1438">
        <w:rPr>
          <w:szCs w:val="20"/>
        </w:rPr>
        <w:t>kişi/ler</w:t>
      </w:r>
      <w:r w:rsidR="003E398C" w:rsidRPr="009567AE">
        <w:rPr>
          <w:szCs w:val="20"/>
        </w:rPr>
        <w:t xml:space="preserve"> </w:t>
      </w:r>
      <w:r w:rsidR="009567AE" w:rsidRPr="009567AE">
        <w:rPr>
          <w:szCs w:val="20"/>
        </w:rPr>
        <w:t xml:space="preserve">ise </w:t>
      </w:r>
      <w:r w:rsidR="003E398C" w:rsidRPr="009567AE">
        <w:rPr>
          <w:szCs w:val="20"/>
        </w:rPr>
        <w:t>adı soyadı yazıl</w:t>
      </w:r>
      <w:r w:rsidR="009567AE" w:rsidRPr="009567AE">
        <w:rPr>
          <w:szCs w:val="20"/>
        </w:rPr>
        <w:t>madan önce</w:t>
      </w:r>
      <w:r w:rsidR="003E398C" w:rsidRPr="009567AE">
        <w:rPr>
          <w:szCs w:val="20"/>
        </w:rPr>
        <w:t xml:space="preserve"> etik </w:t>
      </w:r>
      <w:r w:rsidR="009567AE" w:rsidRPr="009567AE">
        <w:rPr>
          <w:szCs w:val="20"/>
        </w:rPr>
        <w:t xml:space="preserve">kurallara uygun </w:t>
      </w:r>
      <w:r w:rsidR="003E398C" w:rsidRPr="009567AE">
        <w:rPr>
          <w:szCs w:val="20"/>
        </w:rPr>
        <w:t xml:space="preserve">olarak </w:t>
      </w:r>
      <w:r w:rsidR="009567AE" w:rsidRPr="009567AE">
        <w:rPr>
          <w:szCs w:val="20"/>
        </w:rPr>
        <w:t>ilgili kişi</w:t>
      </w:r>
      <w:r w:rsidR="008E1438">
        <w:rPr>
          <w:szCs w:val="20"/>
        </w:rPr>
        <w:t>/ler</w:t>
      </w:r>
      <w:r w:rsidR="009567AE" w:rsidRPr="009567AE">
        <w:rPr>
          <w:szCs w:val="20"/>
        </w:rPr>
        <w:t xml:space="preserve">in </w:t>
      </w:r>
      <w:r w:rsidR="003E398C" w:rsidRPr="009567AE">
        <w:rPr>
          <w:szCs w:val="20"/>
        </w:rPr>
        <w:t>izni ve onayı alınmalıdır.</w:t>
      </w:r>
      <w:r w:rsidR="003E398C">
        <w:rPr>
          <w:szCs w:val="20"/>
        </w:rPr>
        <w:t xml:space="preserve"> </w:t>
      </w:r>
    </w:p>
    <w:p w:rsidR="003F41C6" w:rsidRPr="003F41C6" w:rsidRDefault="003F014A" w:rsidP="006B3DDF">
      <w:pPr>
        <w:spacing w:before="240" w:after="240"/>
        <w:ind w:firstLine="0"/>
        <w:rPr>
          <w:b/>
          <w:szCs w:val="20"/>
        </w:rPr>
      </w:pPr>
      <w:r>
        <w:rPr>
          <w:b/>
          <w:szCs w:val="20"/>
        </w:rPr>
        <w:t>Yazarların</w:t>
      </w:r>
      <w:r w:rsidR="00924751">
        <w:rPr>
          <w:b/>
          <w:szCs w:val="20"/>
        </w:rPr>
        <w:t xml:space="preserve"> Katkısı</w:t>
      </w:r>
    </w:p>
    <w:p w:rsidR="003F41C6" w:rsidRDefault="00623632" w:rsidP="006B3DDF">
      <w:pPr>
        <w:ind w:firstLine="0"/>
        <w:rPr>
          <w:szCs w:val="20"/>
        </w:rPr>
      </w:pPr>
      <w:r>
        <w:rPr>
          <w:szCs w:val="20"/>
        </w:rPr>
        <w:t>Bütün yazarların adı soyadı karşısına makaleye sağladıkları katkılar açıklanmalıdır.</w:t>
      </w:r>
    </w:p>
    <w:p w:rsidR="006B3DDF" w:rsidRDefault="006B3DDF" w:rsidP="006B3DDF">
      <w:pPr>
        <w:ind w:firstLine="0"/>
        <w:rPr>
          <w:szCs w:val="20"/>
        </w:rPr>
      </w:pPr>
      <w:r w:rsidRPr="006B3DDF">
        <w:rPr>
          <w:b/>
          <w:szCs w:val="20"/>
        </w:rPr>
        <w:t>Örnek 1.</w:t>
      </w:r>
      <w:r>
        <w:rPr>
          <w:b/>
          <w:szCs w:val="20"/>
        </w:rPr>
        <w:t xml:space="preserve"> </w:t>
      </w:r>
      <w:r w:rsidRPr="006B3DDF">
        <w:rPr>
          <w:i/>
          <w:szCs w:val="20"/>
        </w:rPr>
        <w:t xml:space="preserve">(tek yazarlı çalışmalar) </w:t>
      </w:r>
      <w:r>
        <w:rPr>
          <w:szCs w:val="20"/>
        </w:rPr>
        <w:t>Çalışma tek yazar tarafından hazırlanmıştır.</w:t>
      </w:r>
    </w:p>
    <w:p w:rsidR="006B3DDF" w:rsidRPr="00EE71EF" w:rsidRDefault="006B3DDF" w:rsidP="006B3DDF">
      <w:pPr>
        <w:ind w:firstLine="0"/>
        <w:rPr>
          <w:szCs w:val="20"/>
        </w:rPr>
      </w:pPr>
      <w:r w:rsidRPr="006B3DDF">
        <w:rPr>
          <w:b/>
          <w:szCs w:val="20"/>
        </w:rPr>
        <w:t>Ö</w:t>
      </w:r>
      <w:r>
        <w:rPr>
          <w:b/>
          <w:szCs w:val="20"/>
        </w:rPr>
        <w:t>rnek 2</w:t>
      </w:r>
      <w:r w:rsidRPr="006B3DDF">
        <w:rPr>
          <w:b/>
          <w:szCs w:val="20"/>
        </w:rPr>
        <w:t>.</w:t>
      </w:r>
      <w:r>
        <w:rPr>
          <w:b/>
          <w:szCs w:val="20"/>
        </w:rPr>
        <w:t xml:space="preserve"> </w:t>
      </w:r>
      <w:r w:rsidRPr="006B3DDF">
        <w:rPr>
          <w:i/>
          <w:szCs w:val="20"/>
        </w:rPr>
        <w:t>(</w:t>
      </w:r>
      <w:r>
        <w:rPr>
          <w:i/>
          <w:szCs w:val="20"/>
        </w:rPr>
        <w:t>iki veya daha çok</w:t>
      </w:r>
      <w:r w:rsidRPr="006B3DDF">
        <w:rPr>
          <w:i/>
          <w:szCs w:val="20"/>
        </w:rPr>
        <w:t xml:space="preserve"> yazarlı çalışmalar</w:t>
      </w:r>
      <w:r w:rsidR="00EE71EF">
        <w:rPr>
          <w:i/>
          <w:szCs w:val="20"/>
        </w:rPr>
        <w:t xml:space="preserve">) </w:t>
      </w:r>
      <w:r w:rsidR="00EE71EF" w:rsidRPr="007713AF">
        <w:rPr>
          <w:b/>
          <w:szCs w:val="20"/>
        </w:rPr>
        <w:t>Yazar1:</w:t>
      </w:r>
      <w:r w:rsidR="00EE71EF" w:rsidRPr="00EE71EF">
        <w:rPr>
          <w:szCs w:val="20"/>
        </w:rPr>
        <w:t xml:space="preserve"> </w:t>
      </w:r>
      <w:r w:rsidR="007713AF" w:rsidRPr="007713AF">
        <w:rPr>
          <w:szCs w:val="20"/>
        </w:rPr>
        <w:t xml:space="preserve">Kavramsallaştırma, </w:t>
      </w:r>
      <w:r w:rsidR="00E65972" w:rsidRPr="007713AF">
        <w:rPr>
          <w:szCs w:val="20"/>
        </w:rPr>
        <w:t>metodoloji, yazılım</w:t>
      </w:r>
      <w:r w:rsidR="00EE71EF" w:rsidRPr="00EE71EF">
        <w:rPr>
          <w:szCs w:val="20"/>
        </w:rPr>
        <w:t xml:space="preserve">, </w:t>
      </w:r>
      <w:r w:rsidR="007713AF" w:rsidRPr="007713AF">
        <w:rPr>
          <w:b/>
          <w:szCs w:val="20"/>
        </w:rPr>
        <w:t>Yazar</w:t>
      </w:r>
      <w:r w:rsidR="007713AF">
        <w:rPr>
          <w:b/>
          <w:szCs w:val="20"/>
        </w:rPr>
        <w:t>2</w:t>
      </w:r>
      <w:r w:rsidR="007713AF" w:rsidRPr="007713AF">
        <w:rPr>
          <w:b/>
          <w:szCs w:val="20"/>
        </w:rPr>
        <w:t>:</w:t>
      </w:r>
      <w:r w:rsidR="007713AF" w:rsidRPr="00EE71EF">
        <w:rPr>
          <w:szCs w:val="20"/>
        </w:rPr>
        <w:t xml:space="preserve"> </w:t>
      </w:r>
      <w:r w:rsidR="00EE71EF" w:rsidRPr="00EE71EF">
        <w:rPr>
          <w:szCs w:val="20"/>
        </w:rPr>
        <w:t xml:space="preserve"> </w:t>
      </w:r>
      <w:r w:rsidR="007713AF">
        <w:rPr>
          <w:szCs w:val="20"/>
        </w:rPr>
        <w:t xml:space="preserve">Veri toplama, </w:t>
      </w:r>
      <w:r w:rsidR="00E65972" w:rsidRPr="007713AF">
        <w:rPr>
          <w:szCs w:val="20"/>
        </w:rPr>
        <w:t xml:space="preserve">veri düzenleme, yazma-özgün taslak hazırlama, yazılım, </w:t>
      </w:r>
      <w:r w:rsidR="00E65972">
        <w:rPr>
          <w:szCs w:val="20"/>
        </w:rPr>
        <w:t>doğrulama</w:t>
      </w:r>
      <w:r w:rsidR="007713AF">
        <w:rPr>
          <w:szCs w:val="20"/>
        </w:rPr>
        <w:t>,</w:t>
      </w:r>
      <w:r w:rsidR="007713AF" w:rsidRPr="007713AF">
        <w:rPr>
          <w:b/>
          <w:szCs w:val="20"/>
        </w:rPr>
        <w:t xml:space="preserve"> Yazar</w:t>
      </w:r>
      <w:r w:rsidR="007713AF">
        <w:rPr>
          <w:b/>
          <w:szCs w:val="20"/>
        </w:rPr>
        <w:t xml:space="preserve">3: </w:t>
      </w:r>
      <w:r w:rsidR="007713AF" w:rsidRPr="007713AF">
        <w:rPr>
          <w:szCs w:val="20"/>
        </w:rPr>
        <w:t xml:space="preserve">Görselleştirme, </w:t>
      </w:r>
      <w:r w:rsidR="00E65972" w:rsidRPr="007713AF">
        <w:rPr>
          <w:szCs w:val="20"/>
        </w:rPr>
        <w:t>inceleme, yazma-inceleme ve düzenleme</w:t>
      </w:r>
      <w:r w:rsidR="007713AF" w:rsidRPr="007713AF">
        <w:rPr>
          <w:szCs w:val="20"/>
        </w:rPr>
        <w:t>…</w:t>
      </w:r>
    </w:p>
    <w:p w:rsidR="003F41C6" w:rsidRPr="003F41C6" w:rsidRDefault="00632886" w:rsidP="006B3DDF">
      <w:pPr>
        <w:spacing w:before="240" w:after="240"/>
        <w:ind w:firstLine="0"/>
        <w:rPr>
          <w:b/>
          <w:szCs w:val="20"/>
        </w:rPr>
      </w:pPr>
      <w:r w:rsidRPr="003F41C6">
        <w:rPr>
          <w:b/>
          <w:szCs w:val="20"/>
        </w:rPr>
        <w:t>Ç</w:t>
      </w:r>
      <w:r w:rsidR="0009009C">
        <w:rPr>
          <w:b/>
          <w:szCs w:val="20"/>
        </w:rPr>
        <w:t>ıkar Ç</w:t>
      </w:r>
      <w:r w:rsidRPr="003F41C6">
        <w:rPr>
          <w:b/>
          <w:szCs w:val="20"/>
        </w:rPr>
        <w:t>atışma</w:t>
      </w:r>
      <w:r w:rsidR="0009009C">
        <w:rPr>
          <w:b/>
          <w:szCs w:val="20"/>
        </w:rPr>
        <w:t>sı</w:t>
      </w:r>
      <w:r w:rsidRPr="003F41C6">
        <w:rPr>
          <w:b/>
          <w:szCs w:val="20"/>
        </w:rPr>
        <w:t xml:space="preserve"> Beyanı</w:t>
      </w:r>
    </w:p>
    <w:p w:rsidR="005330EA" w:rsidRPr="005330EA" w:rsidRDefault="007713AF" w:rsidP="007713AF">
      <w:pPr>
        <w:ind w:firstLine="0"/>
        <w:rPr>
          <w:szCs w:val="20"/>
        </w:rPr>
      </w:pPr>
      <w:r>
        <w:rPr>
          <w:b/>
          <w:szCs w:val="20"/>
          <w:lang w:val="en-US"/>
        </w:rPr>
        <w:t>Örnek 1.</w:t>
      </w:r>
      <w:r>
        <w:rPr>
          <w:szCs w:val="20"/>
          <w:lang w:val="en-US"/>
        </w:rPr>
        <w:t xml:space="preserve"> </w:t>
      </w:r>
      <w:r w:rsidRPr="006B3DDF">
        <w:rPr>
          <w:i/>
          <w:szCs w:val="20"/>
        </w:rPr>
        <w:t xml:space="preserve">(tek yazarlı çalışmalar) </w:t>
      </w:r>
      <w:r w:rsidR="005330EA" w:rsidRPr="005330EA">
        <w:rPr>
          <w:szCs w:val="20"/>
        </w:rPr>
        <w:t>Yazar herhangi bir çıkar çatışması beyan etmemektedir.</w:t>
      </w:r>
    </w:p>
    <w:p w:rsidR="005330EA" w:rsidRPr="005330EA" w:rsidRDefault="007713AF" w:rsidP="005330EA">
      <w:pPr>
        <w:ind w:firstLine="0"/>
        <w:rPr>
          <w:szCs w:val="20"/>
        </w:rPr>
      </w:pPr>
      <w:r>
        <w:rPr>
          <w:b/>
          <w:szCs w:val="20"/>
          <w:lang w:val="en-US"/>
        </w:rPr>
        <w:t xml:space="preserve">Örnek 2.  </w:t>
      </w:r>
      <w:r w:rsidRPr="006B3DDF">
        <w:rPr>
          <w:i/>
          <w:szCs w:val="20"/>
        </w:rPr>
        <w:t>(</w:t>
      </w:r>
      <w:r>
        <w:rPr>
          <w:i/>
          <w:szCs w:val="20"/>
        </w:rPr>
        <w:t>iki veya daha çok</w:t>
      </w:r>
      <w:r w:rsidRPr="006B3DDF">
        <w:rPr>
          <w:i/>
          <w:szCs w:val="20"/>
        </w:rPr>
        <w:t xml:space="preserve"> yazarlı çalışmalar</w:t>
      </w:r>
      <w:r w:rsidR="005330EA">
        <w:rPr>
          <w:i/>
          <w:szCs w:val="20"/>
        </w:rPr>
        <w:t xml:space="preserve">) </w:t>
      </w:r>
      <w:r w:rsidR="005330EA" w:rsidRPr="005330EA">
        <w:rPr>
          <w:szCs w:val="20"/>
        </w:rPr>
        <w:t>Yazarlar arasında çıkar çatışması yoktur.</w:t>
      </w:r>
    </w:p>
    <w:p w:rsidR="004A2808" w:rsidRPr="004A2808" w:rsidRDefault="004A2808" w:rsidP="005330EA">
      <w:pPr>
        <w:spacing w:before="240" w:after="240"/>
        <w:ind w:firstLine="0"/>
        <w:rPr>
          <w:b/>
          <w:szCs w:val="20"/>
        </w:rPr>
      </w:pPr>
      <w:r w:rsidRPr="004A2808">
        <w:rPr>
          <w:b/>
          <w:szCs w:val="20"/>
        </w:rPr>
        <w:t>Araştırma ve Yayın Etiği Beyanı</w:t>
      </w:r>
    </w:p>
    <w:p w:rsidR="004A2808" w:rsidRDefault="004A2808" w:rsidP="006B3DDF">
      <w:pPr>
        <w:ind w:firstLine="0"/>
        <w:rPr>
          <w:szCs w:val="20"/>
        </w:rPr>
      </w:pPr>
      <w:r>
        <w:rPr>
          <w:szCs w:val="20"/>
        </w:rPr>
        <w:t xml:space="preserve">Çalışmada </w:t>
      </w:r>
      <w:r w:rsidRPr="004A2808">
        <w:rPr>
          <w:szCs w:val="20"/>
        </w:rPr>
        <w:t>araştırma ve yayın etiğine uyul</w:t>
      </w:r>
      <w:r>
        <w:rPr>
          <w:szCs w:val="20"/>
        </w:rPr>
        <w:t>muştur.</w:t>
      </w:r>
    </w:p>
    <w:p w:rsidR="00F3434E" w:rsidRDefault="00C42079" w:rsidP="00C42079">
      <w:pPr>
        <w:pStyle w:val="Balk1"/>
        <w:numPr>
          <w:ilvl w:val="0"/>
          <w:numId w:val="0"/>
        </w:numPr>
        <w:ind w:left="284" w:hanging="284"/>
      </w:pPr>
      <w:r w:rsidRPr="00F3434E">
        <w:t xml:space="preserve">Kaynakça </w:t>
      </w:r>
    </w:p>
    <w:p w:rsidR="00E91AA3" w:rsidRDefault="00E91AA3" w:rsidP="00E91AA3">
      <w:r w:rsidRPr="00E91AA3">
        <w:t xml:space="preserve">Kaynaklar APA 7. baskıya göre yazılmalıdır. Tüm kaynaklar alfabetik sıraya göre yazılmalıdır. </w:t>
      </w:r>
      <w:r w:rsidRPr="00E91AA3">
        <w:rPr>
          <w:color w:val="FF0000"/>
        </w:rPr>
        <w:t xml:space="preserve">Lütfen </w:t>
      </w:r>
      <w:r w:rsidRPr="00E91AA3">
        <w:rPr>
          <w:color w:val="FF0000"/>
        </w:rPr>
        <w:t>herhangi bir web sitesini [URL] alıntısı olarak kullanmayın</w:t>
      </w:r>
      <w:r w:rsidR="00375EE8">
        <w:rPr>
          <w:color w:val="FF0000"/>
        </w:rPr>
        <w:t>ız</w:t>
      </w:r>
      <w:r w:rsidRPr="00E91AA3">
        <w:rPr>
          <w:color w:val="FF0000"/>
        </w:rPr>
        <w:t xml:space="preserve">. </w:t>
      </w:r>
      <w:r w:rsidRPr="00E91AA3">
        <w:t>Kaynaklar arasına boş satır koymayınız.</w:t>
      </w:r>
    </w:p>
    <w:p w:rsidR="00B93780" w:rsidRDefault="00B93780" w:rsidP="00E91AA3"/>
    <w:p w:rsidR="002C61EF" w:rsidRPr="00A76A62" w:rsidRDefault="007F0B1F" w:rsidP="002C61EF">
      <w:pPr>
        <w:ind w:left="397" w:hanging="397"/>
        <w:rPr>
          <w:b/>
          <w:noProof/>
          <w:szCs w:val="20"/>
        </w:rPr>
      </w:pPr>
      <w:r w:rsidRPr="00A76A62">
        <w:rPr>
          <w:b/>
          <w:noProof/>
          <w:szCs w:val="20"/>
        </w:rPr>
        <w:t>Makale</w:t>
      </w:r>
    </w:p>
    <w:p w:rsidR="00B93780" w:rsidRPr="00DB5D54" w:rsidRDefault="00B93780" w:rsidP="00B93780">
      <w:pPr>
        <w:ind w:left="397" w:hanging="397"/>
        <w:rPr>
          <w:noProof/>
          <w:szCs w:val="20"/>
        </w:rPr>
      </w:pPr>
      <w:r w:rsidRPr="00A76A62">
        <w:rPr>
          <w:noProof/>
          <w:szCs w:val="20"/>
        </w:rPr>
        <w:t xml:space="preserve">İnan, H. İ., &amp; Yomralıoğlu, T. (2011). Arazi idaresi için konumsal modelleme. </w:t>
      </w:r>
      <w:r w:rsidRPr="00A76A62">
        <w:rPr>
          <w:i/>
          <w:noProof/>
          <w:szCs w:val="20"/>
        </w:rPr>
        <w:t>HKMO</w:t>
      </w:r>
      <w:r w:rsidRPr="00A76A62">
        <w:rPr>
          <w:noProof/>
          <w:szCs w:val="20"/>
        </w:rPr>
        <w:t xml:space="preserve"> </w:t>
      </w:r>
      <w:r w:rsidRPr="00A76A62">
        <w:rPr>
          <w:i/>
          <w:noProof/>
          <w:szCs w:val="20"/>
        </w:rPr>
        <w:t>Jeodezi, Jeoinformasyon ve Arazi Yönetimi Dergisi</w:t>
      </w:r>
      <w:r w:rsidRPr="00A76A62">
        <w:rPr>
          <w:noProof/>
          <w:szCs w:val="20"/>
        </w:rPr>
        <w:t>,</w:t>
      </w:r>
      <w:r w:rsidRPr="00A76A62">
        <w:rPr>
          <w:i/>
          <w:noProof/>
          <w:szCs w:val="20"/>
        </w:rPr>
        <w:t xml:space="preserve"> </w:t>
      </w:r>
      <w:r w:rsidRPr="00DB5D54">
        <w:rPr>
          <w:noProof/>
          <w:szCs w:val="20"/>
        </w:rPr>
        <w:t>104(1), 21-29.</w:t>
      </w:r>
    </w:p>
    <w:p w:rsidR="00B93780" w:rsidRPr="00DB5D54" w:rsidRDefault="00B93780" w:rsidP="00B93780">
      <w:pPr>
        <w:ind w:left="397" w:hanging="397"/>
        <w:rPr>
          <w:noProof/>
          <w:szCs w:val="20"/>
        </w:rPr>
      </w:pPr>
      <w:r w:rsidRPr="00A76A62">
        <w:rPr>
          <w:noProof/>
          <w:szCs w:val="20"/>
        </w:rPr>
        <w:t>Yakar, M. (2011). Using Close Range Photogrammetry to Measure the Position of Inaccessible Geological Features</w:t>
      </w:r>
      <w:r w:rsidRPr="00A76A62">
        <w:rPr>
          <w:i/>
          <w:noProof/>
          <w:szCs w:val="20"/>
        </w:rPr>
        <w:t>.</w:t>
      </w:r>
      <w:r w:rsidRPr="00A76A62">
        <w:rPr>
          <w:noProof/>
          <w:szCs w:val="20"/>
        </w:rPr>
        <w:t xml:space="preserve"> </w:t>
      </w:r>
      <w:r w:rsidRPr="00A76A62">
        <w:rPr>
          <w:i/>
          <w:noProof/>
          <w:szCs w:val="20"/>
        </w:rPr>
        <w:t xml:space="preserve">Experimental Techniques, </w:t>
      </w:r>
      <w:r w:rsidRPr="00DB5D54">
        <w:rPr>
          <w:noProof/>
          <w:szCs w:val="20"/>
        </w:rPr>
        <w:t xml:space="preserve">35(1), 54-59. </w:t>
      </w:r>
    </w:p>
    <w:p w:rsidR="00B93780" w:rsidRPr="00A76A62" w:rsidRDefault="00A36941" w:rsidP="00B93780">
      <w:pPr>
        <w:rPr>
          <w:noProof/>
          <w:szCs w:val="20"/>
        </w:rPr>
      </w:pPr>
      <w:hyperlink r:id="rId19" w:history="1">
        <w:r w:rsidR="00B93780" w:rsidRPr="00A76A62">
          <w:rPr>
            <w:rStyle w:val="Kpr"/>
            <w:noProof/>
            <w:color w:val="auto"/>
            <w:szCs w:val="20"/>
            <w:u w:val="none"/>
          </w:rPr>
          <w:t>https://doi.org/10.1111/j.1747-1567.2009.00583.x</w:t>
        </w:r>
      </w:hyperlink>
    </w:p>
    <w:p w:rsidR="00B93780" w:rsidRPr="00A76A62" w:rsidRDefault="00B93780" w:rsidP="00B93780">
      <w:pPr>
        <w:ind w:left="397" w:hanging="397"/>
        <w:jc w:val="right"/>
        <w:rPr>
          <w:i/>
          <w:noProof/>
          <w:sz w:val="16"/>
          <w:szCs w:val="16"/>
        </w:rPr>
      </w:pPr>
      <w:r w:rsidRPr="00A76A62">
        <w:rPr>
          <w:bCs/>
          <w:i/>
          <w:noProof/>
          <w:szCs w:val="20"/>
        </w:rPr>
        <w:t>(Makaleler doi numarasına sahipse lütfen ekleyiniz.)</w:t>
      </w:r>
    </w:p>
    <w:p w:rsidR="002C61EF" w:rsidRPr="00A76A62" w:rsidRDefault="007F0B1F" w:rsidP="002C61EF">
      <w:pPr>
        <w:ind w:left="397" w:hanging="397"/>
        <w:rPr>
          <w:b/>
          <w:noProof/>
          <w:szCs w:val="20"/>
        </w:rPr>
      </w:pPr>
      <w:r w:rsidRPr="00A76A62">
        <w:rPr>
          <w:b/>
          <w:noProof/>
          <w:szCs w:val="20"/>
        </w:rPr>
        <w:t>Kitap</w:t>
      </w:r>
    </w:p>
    <w:p w:rsidR="00142BE1" w:rsidRPr="00A76A62" w:rsidRDefault="00142BE1" w:rsidP="00142BE1">
      <w:pPr>
        <w:ind w:left="397" w:hanging="397"/>
        <w:rPr>
          <w:noProof/>
          <w:szCs w:val="20"/>
        </w:rPr>
      </w:pPr>
      <w:r w:rsidRPr="00A76A62">
        <w:rPr>
          <w:noProof/>
          <w:szCs w:val="20"/>
        </w:rPr>
        <w:t xml:space="preserve">Yakar, M., Kuşak, L, Ünel, F. B., &amp; İban, M. (2020). </w:t>
      </w:r>
      <w:r w:rsidRPr="00A76A62">
        <w:rPr>
          <w:i/>
          <w:noProof/>
          <w:szCs w:val="20"/>
        </w:rPr>
        <w:t xml:space="preserve">Surveying: A Comprehensive Guide to Geomatics </w:t>
      </w:r>
      <w:r w:rsidRPr="00A76A62">
        <w:rPr>
          <w:bCs/>
          <w:i/>
          <w:noProof/>
          <w:szCs w:val="20"/>
        </w:rPr>
        <w:t>Engineering Applications</w:t>
      </w:r>
      <w:r w:rsidRPr="00A76A62">
        <w:rPr>
          <w:i/>
          <w:noProof/>
          <w:szCs w:val="20"/>
        </w:rPr>
        <w:t xml:space="preserve">. </w:t>
      </w:r>
      <w:r w:rsidRPr="00A76A62">
        <w:rPr>
          <w:noProof/>
          <w:szCs w:val="20"/>
        </w:rPr>
        <w:t>Atlas Academy.</w:t>
      </w:r>
    </w:p>
    <w:p w:rsidR="00142BE1" w:rsidRPr="00A76A62" w:rsidRDefault="00142BE1" w:rsidP="00142BE1">
      <w:pPr>
        <w:ind w:left="397" w:hanging="397"/>
        <w:rPr>
          <w:b/>
          <w:noProof/>
          <w:szCs w:val="20"/>
        </w:rPr>
      </w:pPr>
      <w:r w:rsidRPr="00A76A62">
        <w:rPr>
          <w:b/>
          <w:noProof/>
          <w:szCs w:val="20"/>
        </w:rPr>
        <w:t>e-Kitap</w:t>
      </w:r>
    </w:p>
    <w:p w:rsidR="00142BE1" w:rsidRPr="00A76A62" w:rsidRDefault="00142BE1" w:rsidP="00142BE1">
      <w:pPr>
        <w:ind w:left="397" w:hanging="397"/>
        <w:rPr>
          <w:noProof/>
          <w:szCs w:val="20"/>
        </w:rPr>
      </w:pPr>
      <w:r w:rsidRPr="00A76A62">
        <w:rPr>
          <w:noProof/>
          <w:szCs w:val="20"/>
        </w:rPr>
        <w:t xml:space="preserve">Brück, M. (2009). </w:t>
      </w:r>
      <w:r w:rsidRPr="00A76A62">
        <w:rPr>
          <w:i/>
          <w:noProof/>
          <w:szCs w:val="20"/>
        </w:rPr>
        <w:t>Women in early British and Irish astronomy: Stars and satellites.</w:t>
      </w:r>
      <w:r w:rsidRPr="00A76A62">
        <w:rPr>
          <w:noProof/>
          <w:szCs w:val="20"/>
        </w:rPr>
        <w:t xml:space="preserve"> Springer Nature. </w:t>
      </w:r>
      <w:hyperlink r:id="rId20" w:history="1">
        <w:r w:rsidRPr="00A76A62">
          <w:rPr>
            <w:rStyle w:val="Kpr"/>
            <w:noProof/>
            <w:color w:val="auto"/>
            <w:szCs w:val="20"/>
            <w:u w:val="none"/>
          </w:rPr>
          <w:t>https:/doi.org/10.1007/978-90-481-2473-2</w:t>
        </w:r>
      </w:hyperlink>
    </w:p>
    <w:p w:rsidR="008A1A6A" w:rsidRPr="00A76A62" w:rsidRDefault="008A1A6A" w:rsidP="008A1A6A">
      <w:pPr>
        <w:ind w:left="397" w:hanging="397"/>
        <w:rPr>
          <w:b/>
          <w:bCs/>
          <w:noProof/>
          <w:szCs w:val="20"/>
        </w:rPr>
      </w:pPr>
      <w:r w:rsidRPr="00A76A62">
        <w:rPr>
          <w:b/>
          <w:bCs/>
          <w:noProof/>
          <w:szCs w:val="20"/>
        </w:rPr>
        <w:t xml:space="preserve">Konferans, Sempozyum veya </w:t>
      </w:r>
      <w:r w:rsidR="001C2712" w:rsidRPr="00A76A62">
        <w:rPr>
          <w:b/>
          <w:bCs/>
          <w:noProof/>
          <w:szCs w:val="20"/>
        </w:rPr>
        <w:t>bildiri sunumu</w:t>
      </w:r>
    </w:p>
    <w:p w:rsidR="008A1A6A" w:rsidRPr="00A76A62" w:rsidRDefault="008A1A6A" w:rsidP="008A1A6A">
      <w:pPr>
        <w:ind w:left="397" w:hanging="397"/>
        <w:rPr>
          <w:bCs/>
          <w:noProof/>
          <w:szCs w:val="20"/>
        </w:rPr>
      </w:pPr>
      <w:r w:rsidRPr="00A76A62">
        <w:rPr>
          <w:bCs/>
          <w:noProof/>
          <w:szCs w:val="20"/>
        </w:rPr>
        <w:t xml:space="preserve">Kuşak, L, Ünel, F. B., Doğan, H., Şahin, A., &amp; Yakar, M. (2019, November 7-9). </w:t>
      </w:r>
      <w:r w:rsidRPr="00A76A62">
        <w:rPr>
          <w:bCs/>
          <w:i/>
          <w:noProof/>
          <w:szCs w:val="20"/>
        </w:rPr>
        <w:t>Climate classification analysis: Mersin case</w:t>
      </w:r>
      <w:r w:rsidRPr="00A76A62">
        <w:rPr>
          <w:bCs/>
          <w:noProof/>
          <w:szCs w:val="20"/>
        </w:rPr>
        <w:t xml:space="preserve"> [Symposium presentation]. International Symposium on Applied Geoinformatics (ISAG-2019), Istanbul, Türkiye.</w:t>
      </w:r>
    </w:p>
    <w:p w:rsidR="008A1A6A" w:rsidRPr="00A76A62" w:rsidRDefault="008A1A6A" w:rsidP="008A1A6A">
      <w:pPr>
        <w:ind w:left="397" w:hanging="397"/>
        <w:rPr>
          <w:bCs/>
          <w:noProof/>
          <w:szCs w:val="20"/>
        </w:rPr>
      </w:pPr>
      <w:r w:rsidRPr="00A76A62">
        <w:rPr>
          <w:bCs/>
          <w:noProof/>
          <w:szCs w:val="20"/>
        </w:rPr>
        <w:t xml:space="preserve">Rutledge, L., LeMire, S., &amp; Mowdood, A. (2015, March 25–28). </w:t>
      </w:r>
      <w:r w:rsidRPr="00A76A62">
        <w:rPr>
          <w:bCs/>
          <w:i/>
          <w:noProof/>
          <w:szCs w:val="20"/>
        </w:rPr>
        <w:t xml:space="preserve">Dare to perform: Using organizational competencies to manage job performance </w:t>
      </w:r>
      <w:r w:rsidRPr="00A76A62">
        <w:rPr>
          <w:bCs/>
          <w:noProof/>
          <w:szCs w:val="20"/>
        </w:rPr>
        <w:t xml:space="preserve">[Paper presentation]. Association of College &amp; Research Libraries 2015 Annual Conference, Portland, OR, United States. </w:t>
      </w:r>
      <w:hyperlink r:id="rId21" w:history="1">
        <w:r w:rsidRPr="00A76A62">
          <w:rPr>
            <w:rStyle w:val="Kpr"/>
            <w:bCs/>
            <w:noProof/>
            <w:color w:val="auto"/>
            <w:szCs w:val="20"/>
            <w:u w:val="none"/>
          </w:rPr>
          <w:t>http://www.ala.org/acrl/sites/ala.org.acrl/files/content/conferences/confsandpreconfs/2015/Rutledge_LeMire_Mowdood.pdf</w:t>
        </w:r>
      </w:hyperlink>
    </w:p>
    <w:p w:rsidR="001C2712" w:rsidRPr="00A76A62" w:rsidRDefault="001C2712" w:rsidP="008A1A6A">
      <w:pPr>
        <w:ind w:left="397" w:hanging="397"/>
        <w:rPr>
          <w:b/>
          <w:bCs/>
          <w:noProof/>
          <w:szCs w:val="20"/>
        </w:rPr>
      </w:pPr>
      <w:r w:rsidRPr="00A76A62">
        <w:rPr>
          <w:b/>
          <w:bCs/>
          <w:noProof/>
          <w:szCs w:val="20"/>
        </w:rPr>
        <w:t>Bir dergide yayınlanan konferans, sempozyum veya bildiriler</w:t>
      </w:r>
    </w:p>
    <w:p w:rsidR="008A1A6A" w:rsidRPr="00A76A62" w:rsidRDefault="008A1A6A" w:rsidP="008A1A6A">
      <w:pPr>
        <w:ind w:left="397" w:hanging="397"/>
        <w:rPr>
          <w:bCs/>
          <w:noProof/>
          <w:szCs w:val="20"/>
        </w:rPr>
      </w:pPr>
      <w:r w:rsidRPr="00A76A62">
        <w:rPr>
          <w:bCs/>
          <w:noProof/>
          <w:szCs w:val="20"/>
        </w:rPr>
        <w:t xml:space="preserve">Çoruhlu, Y. E., Çelik, M. Ö., Demir, O., &amp; Yıldız, O. (2017). GIS applications in land management of protected areas. </w:t>
      </w:r>
      <w:r w:rsidRPr="00A76A62">
        <w:rPr>
          <w:bCs/>
          <w:i/>
          <w:noProof/>
          <w:szCs w:val="20"/>
        </w:rPr>
        <w:t>Proceedings Book of DOKAP Region International Tourism Symposium</w:t>
      </w:r>
      <w:r w:rsidRPr="00A76A62">
        <w:rPr>
          <w:bCs/>
          <w:noProof/>
          <w:szCs w:val="20"/>
        </w:rPr>
        <w:t>, Trabzon, Türkiye, 295-308.</w:t>
      </w:r>
    </w:p>
    <w:p w:rsidR="008A1A6A" w:rsidRPr="00A76A62" w:rsidRDefault="008A1A6A" w:rsidP="008A1A6A">
      <w:pPr>
        <w:ind w:left="397" w:hanging="397"/>
        <w:rPr>
          <w:rStyle w:val="Kpr"/>
          <w:bCs/>
          <w:noProof/>
          <w:color w:val="auto"/>
          <w:szCs w:val="20"/>
          <w:u w:val="none"/>
        </w:rPr>
      </w:pPr>
      <w:r w:rsidRPr="00A76A62">
        <w:rPr>
          <w:bCs/>
          <w:noProof/>
          <w:szCs w:val="20"/>
        </w:rPr>
        <w:t xml:space="preserve">Duckworth, A. L., Quirk, A., Gallop, R., Hoyle, R. H., Kelly, D. R., &amp; Matthews, M. D. (2019). Cognitive and noncognitive predictors of success. </w:t>
      </w:r>
      <w:r w:rsidRPr="00A76A62">
        <w:rPr>
          <w:bCs/>
          <w:i/>
          <w:noProof/>
          <w:szCs w:val="20"/>
        </w:rPr>
        <w:t>Proceedings of the National Academy of Sciences,</w:t>
      </w:r>
      <w:r w:rsidRPr="00A76A62">
        <w:rPr>
          <w:bCs/>
          <w:noProof/>
          <w:szCs w:val="20"/>
        </w:rPr>
        <w:t xml:space="preserve"> USA, 116(47), 23499–23504. </w:t>
      </w:r>
      <w:hyperlink r:id="rId22" w:history="1">
        <w:r w:rsidRPr="00A76A62">
          <w:rPr>
            <w:rStyle w:val="Kpr"/>
            <w:bCs/>
            <w:noProof/>
            <w:color w:val="auto"/>
            <w:szCs w:val="20"/>
            <w:u w:val="none"/>
          </w:rPr>
          <w:t>https://doi.org/10.1073/pnas.1910510116</w:t>
        </w:r>
      </w:hyperlink>
    </w:p>
    <w:p w:rsidR="002C61EF" w:rsidRPr="00A76A62" w:rsidRDefault="002C61EF" w:rsidP="002C61EF">
      <w:pPr>
        <w:ind w:left="397" w:hanging="397"/>
        <w:rPr>
          <w:b/>
          <w:noProof/>
          <w:szCs w:val="20"/>
        </w:rPr>
      </w:pPr>
      <w:r w:rsidRPr="00A76A62">
        <w:rPr>
          <w:b/>
          <w:noProof/>
          <w:szCs w:val="20"/>
        </w:rPr>
        <w:t>T</w:t>
      </w:r>
      <w:r w:rsidR="007F0B1F" w:rsidRPr="00A76A62">
        <w:rPr>
          <w:b/>
          <w:noProof/>
          <w:szCs w:val="20"/>
        </w:rPr>
        <w:t>ez</w:t>
      </w:r>
    </w:p>
    <w:p w:rsidR="002A5042" w:rsidRPr="00A76A62" w:rsidRDefault="002A5042" w:rsidP="002C61EF">
      <w:pPr>
        <w:ind w:left="397" w:hanging="397"/>
        <w:rPr>
          <w:b/>
          <w:noProof/>
          <w:szCs w:val="20"/>
        </w:rPr>
      </w:pPr>
      <w:r w:rsidRPr="00A76A62">
        <w:rPr>
          <w:b/>
          <w:noProof/>
          <w:szCs w:val="20"/>
        </w:rPr>
        <w:t xml:space="preserve">Bir Veri tabanında yayınlanan Tez </w:t>
      </w:r>
    </w:p>
    <w:p w:rsidR="002C61EF" w:rsidRPr="00A76A62" w:rsidRDefault="001C75CC" w:rsidP="002C61EF">
      <w:pPr>
        <w:ind w:left="397" w:hanging="397"/>
        <w:rPr>
          <w:noProof/>
          <w:szCs w:val="20"/>
        </w:rPr>
      </w:pPr>
      <w:r w:rsidRPr="00EF1736">
        <w:rPr>
          <w:szCs w:val="20"/>
        </w:rPr>
        <w:t>Kuşak</w:t>
      </w:r>
      <w:r>
        <w:rPr>
          <w:szCs w:val="20"/>
        </w:rPr>
        <w:t>,</w:t>
      </w:r>
      <w:r w:rsidRPr="00EF1736">
        <w:rPr>
          <w:szCs w:val="20"/>
        </w:rPr>
        <w:t xml:space="preserve"> L</w:t>
      </w:r>
      <w:r>
        <w:rPr>
          <w:szCs w:val="20"/>
        </w:rPr>
        <w:t>.</w:t>
      </w:r>
      <w:r w:rsidRPr="00EF1736">
        <w:rPr>
          <w:szCs w:val="20"/>
        </w:rPr>
        <w:t xml:space="preserve"> (2011)</w:t>
      </w:r>
      <w:r>
        <w:rPr>
          <w:szCs w:val="20"/>
        </w:rPr>
        <w:t>.</w:t>
      </w:r>
      <w:r w:rsidR="002C61EF" w:rsidRPr="00A76A62">
        <w:rPr>
          <w:noProof/>
          <w:szCs w:val="20"/>
        </w:rPr>
        <w:t xml:space="preserve"> </w:t>
      </w:r>
      <w:r w:rsidRPr="001C75CC">
        <w:rPr>
          <w:i/>
          <w:noProof/>
          <w:szCs w:val="20"/>
        </w:rPr>
        <w:t>Web o</w:t>
      </w:r>
      <w:r>
        <w:rPr>
          <w:i/>
          <w:noProof/>
          <w:szCs w:val="20"/>
        </w:rPr>
        <w:t>rtamında mekânsal veri kazanımı</w:t>
      </w:r>
      <w:r>
        <w:rPr>
          <w:noProof/>
          <w:szCs w:val="20"/>
        </w:rPr>
        <w:t xml:space="preserve"> </w:t>
      </w:r>
      <w:r w:rsidR="00CD31BB" w:rsidRPr="00A76A62">
        <w:rPr>
          <w:noProof/>
          <w:szCs w:val="20"/>
        </w:rPr>
        <w:t>(Y</w:t>
      </w:r>
      <w:r w:rsidR="00CD31BB" w:rsidRPr="00A76A62">
        <w:rPr>
          <w:bCs/>
          <w:noProof/>
          <w:szCs w:val="20"/>
        </w:rPr>
        <w:t xml:space="preserve">ayın No. </w:t>
      </w:r>
      <w:r>
        <w:rPr>
          <w:bCs/>
          <w:noProof/>
          <w:szCs w:val="20"/>
        </w:rPr>
        <w:t>350628</w:t>
      </w:r>
      <w:r w:rsidR="00CD31BB" w:rsidRPr="00A76A62">
        <w:rPr>
          <w:bCs/>
          <w:noProof/>
          <w:szCs w:val="20"/>
        </w:rPr>
        <w:t xml:space="preserve">) </w:t>
      </w:r>
      <w:r w:rsidR="002C61EF" w:rsidRPr="00A76A62">
        <w:rPr>
          <w:noProof/>
          <w:szCs w:val="20"/>
        </w:rPr>
        <w:t xml:space="preserve"> </w:t>
      </w:r>
      <w:r w:rsidR="00CD31BB" w:rsidRPr="00A76A62">
        <w:rPr>
          <w:noProof/>
          <w:szCs w:val="20"/>
        </w:rPr>
        <w:t>[</w:t>
      </w:r>
      <w:r w:rsidR="002C61EF" w:rsidRPr="00A76A62">
        <w:rPr>
          <w:noProof/>
          <w:szCs w:val="20"/>
        </w:rPr>
        <w:t>Do</w:t>
      </w:r>
      <w:r w:rsidR="001705E1" w:rsidRPr="00A76A62">
        <w:rPr>
          <w:noProof/>
          <w:szCs w:val="20"/>
        </w:rPr>
        <w:t>ktora tezi</w:t>
      </w:r>
      <w:r w:rsidR="002C61EF" w:rsidRPr="00A76A62">
        <w:rPr>
          <w:noProof/>
          <w:szCs w:val="20"/>
        </w:rPr>
        <w:t xml:space="preserve">, </w:t>
      </w:r>
      <w:r>
        <w:rPr>
          <w:noProof/>
          <w:szCs w:val="20"/>
        </w:rPr>
        <w:t>İstanbul Teknik</w:t>
      </w:r>
      <w:r w:rsidR="002C61EF" w:rsidRPr="00A76A62">
        <w:rPr>
          <w:noProof/>
          <w:szCs w:val="20"/>
        </w:rPr>
        <w:t xml:space="preserve"> </w:t>
      </w:r>
      <w:r w:rsidR="001705E1" w:rsidRPr="00A76A62">
        <w:rPr>
          <w:noProof/>
          <w:szCs w:val="20"/>
        </w:rPr>
        <w:t>Üniversite</w:t>
      </w:r>
      <w:r w:rsidR="00CD31BB" w:rsidRPr="00A76A62">
        <w:rPr>
          <w:noProof/>
          <w:szCs w:val="20"/>
        </w:rPr>
        <w:t>si]</w:t>
      </w:r>
      <w:r>
        <w:rPr>
          <w:noProof/>
          <w:szCs w:val="20"/>
        </w:rPr>
        <w:t>.</w:t>
      </w:r>
      <w:r w:rsidR="00BA3EC4">
        <w:rPr>
          <w:noProof/>
          <w:szCs w:val="20"/>
        </w:rPr>
        <w:t xml:space="preserve"> YÖK Ulusal T</w:t>
      </w:r>
      <w:r w:rsidR="00590484" w:rsidRPr="00A76A62">
        <w:rPr>
          <w:noProof/>
          <w:szCs w:val="20"/>
        </w:rPr>
        <w:t>ez Merkezi.</w:t>
      </w:r>
    </w:p>
    <w:p w:rsidR="002A5042" w:rsidRPr="00A76A62" w:rsidRDefault="002A5042" w:rsidP="002C61EF">
      <w:pPr>
        <w:ind w:left="397" w:hanging="397"/>
        <w:rPr>
          <w:b/>
          <w:noProof/>
          <w:szCs w:val="20"/>
        </w:rPr>
      </w:pPr>
      <w:r w:rsidRPr="00A76A62">
        <w:rPr>
          <w:b/>
          <w:noProof/>
          <w:szCs w:val="20"/>
        </w:rPr>
        <w:t>Çevrimiçi Yayınlanan Tez (Veri tabanında Olmayan)</w:t>
      </w:r>
    </w:p>
    <w:p w:rsidR="00615248" w:rsidRPr="00A76A62" w:rsidRDefault="002A5042" w:rsidP="00615248">
      <w:pPr>
        <w:ind w:left="397" w:hanging="397"/>
        <w:rPr>
          <w:bCs/>
          <w:noProof/>
          <w:szCs w:val="20"/>
        </w:rPr>
      </w:pPr>
      <w:r w:rsidRPr="00A76A62">
        <w:rPr>
          <w:bCs/>
          <w:noProof/>
          <w:szCs w:val="20"/>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3" w:history="1">
        <w:r w:rsidR="00615248" w:rsidRPr="00A76A62">
          <w:rPr>
            <w:rStyle w:val="Kpr"/>
            <w:bCs/>
            <w:noProof/>
            <w:color w:val="auto"/>
            <w:szCs w:val="20"/>
            <w:u w:val="none"/>
          </w:rPr>
          <w:t>https://searchworks.stanford.edu/view/10325276</w:t>
        </w:r>
      </w:hyperlink>
    </w:p>
    <w:p w:rsidR="007F0B1F" w:rsidRPr="00A76A62" w:rsidRDefault="007F0B1F" w:rsidP="007F0B1F">
      <w:pPr>
        <w:ind w:firstLine="0"/>
        <w:rPr>
          <w:b/>
          <w:noProof/>
          <w:szCs w:val="20"/>
        </w:rPr>
      </w:pPr>
      <w:r w:rsidRPr="00A76A62">
        <w:rPr>
          <w:b/>
          <w:noProof/>
          <w:szCs w:val="20"/>
        </w:rPr>
        <w:lastRenderedPageBreak/>
        <w:t xml:space="preserve">Mevzuat </w:t>
      </w:r>
    </w:p>
    <w:p w:rsidR="00FF0B3A" w:rsidRPr="00812440" w:rsidRDefault="00BC6A01" w:rsidP="00BC6A01">
      <w:pPr>
        <w:ind w:left="426" w:hanging="397"/>
        <w:rPr>
          <w:rFonts w:cs="Times New Roman"/>
          <w:bCs/>
          <w:noProof/>
          <w:szCs w:val="20"/>
        </w:rPr>
      </w:pPr>
      <w:r w:rsidRPr="00812440">
        <w:rPr>
          <w:rFonts w:cs="Times New Roman"/>
          <w:bCs/>
          <w:noProof/>
          <w:szCs w:val="20"/>
        </w:rPr>
        <w:t xml:space="preserve">Resmi Gazete. (1983). 2942 Sayılı </w:t>
      </w:r>
      <w:r w:rsidR="00FF0B3A" w:rsidRPr="00812440">
        <w:rPr>
          <w:rFonts w:cs="Times New Roman"/>
          <w:noProof/>
          <w:szCs w:val="20"/>
        </w:rPr>
        <w:t xml:space="preserve">Kamulaştırma Kanunu, </w:t>
      </w:r>
      <w:r w:rsidRPr="00812440">
        <w:rPr>
          <w:rFonts w:cs="Times New Roman"/>
          <w:noProof/>
          <w:szCs w:val="20"/>
        </w:rPr>
        <w:t>(</w:t>
      </w:r>
      <w:r w:rsidR="00FF0B3A" w:rsidRPr="00812440">
        <w:rPr>
          <w:rFonts w:cs="Times New Roman"/>
          <w:noProof/>
          <w:szCs w:val="20"/>
        </w:rPr>
        <w:t>Sayısı:</w:t>
      </w:r>
      <w:r w:rsidR="00FF0B3A" w:rsidRPr="00812440">
        <w:rPr>
          <w:rFonts w:cs="Times New Roman"/>
          <w:bCs/>
          <w:noProof/>
          <w:szCs w:val="20"/>
        </w:rPr>
        <w:t xml:space="preserve"> 18215</w:t>
      </w:r>
      <w:r w:rsidRPr="00812440">
        <w:rPr>
          <w:rFonts w:cs="Times New Roman"/>
          <w:bCs/>
          <w:noProof/>
          <w:szCs w:val="20"/>
        </w:rPr>
        <w:t>).</w:t>
      </w:r>
    </w:p>
    <w:p w:rsidR="002C61EF" w:rsidRPr="00A76A62" w:rsidRDefault="002C61EF" w:rsidP="002C61EF">
      <w:pPr>
        <w:ind w:left="397" w:hanging="397"/>
        <w:rPr>
          <w:b/>
          <w:noProof/>
          <w:szCs w:val="20"/>
        </w:rPr>
      </w:pPr>
      <w:r w:rsidRPr="00A76A62">
        <w:rPr>
          <w:b/>
          <w:noProof/>
          <w:szCs w:val="20"/>
        </w:rPr>
        <w:t xml:space="preserve">Internet </w:t>
      </w:r>
      <w:r w:rsidR="00FF0B3A" w:rsidRPr="00A76A62">
        <w:rPr>
          <w:b/>
          <w:noProof/>
          <w:szCs w:val="20"/>
        </w:rPr>
        <w:t>kaynakları</w:t>
      </w:r>
    </w:p>
    <w:p w:rsidR="008E1438" w:rsidRPr="00A76A62" w:rsidRDefault="008E1438" w:rsidP="008E1438">
      <w:pPr>
        <w:ind w:firstLine="0"/>
        <w:rPr>
          <w:b/>
          <w:noProof/>
          <w:szCs w:val="20"/>
        </w:rPr>
      </w:pPr>
      <w:r w:rsidRPr="00A76A62">
        <w:rPr>
          <w:b/>
          <w:noProof/>
          <w:szCs w:val="20"/>
        </w:rPr>
        <w:t>İnternetten alıntıların yazar/ları varsa;</w:t>
      </w:r>
    </w:p>
    <w:p w:rsidR="00DF733D" w:rsidRPr="00A76A62" w:rsidRDefault="00DF733D" w:rsidP="00DF733D">
      <w:pPr>
        <w:ind w:left="397" w:hanging="397"/>
        <w:rPr>
          <w:noProof/>
          <w:szCs w:val="20"/>
        </w:rPr>
      </w:pPr>
      <w:r w:rsidRPr="00A76A62">
        <w:rPr>
          <w:noProof/>
          <w:szCs w:val="20"/>
        </w:rPr>
        <w:t xml:space="preserve">Gaborski, R. S. (2010). </w:t>
      </w:r>
      <w:r w:rsidRPr="00A76A62">
        <w:rPr>
          <w:i/>
          <w:noProof/>
          <w:szCs w:val="20"/>
        </w:rPr>
        <w:t>Principal components analysis.</w:t>
      </w:r>
      <w:r w:rsidRPr="00A76A62">
        <w:rPr>
          <w:noProof/>
          <w:szCs w:val="20"/>
        </w:rPr>
        <w:t xml:space="preserve"> Lectures Notes. </w:t>
      </w:r>
      <w:r w:rsidR="001F1B81" w:rsidRPr="00A76A62">
        <w:rPr>
          <w:noProof/>
          <w:szCs w:val="20"/>
        </w:rPr>
        <w:t>Erişildi</w:t>
      </w:r>
      <w:r w:rsidRPr="00A76A62">
        <w:rPr>
          <w:noProof/>
          <w:szCs w:val="20"/>
        </w:rPr>
        <w:t xml:space="preserve"> 17</w:t>
      </w:r>
      <w:r w:rsidR="001F1B81" w:rsidRPr="00A76A62">
        <w:rPr>
          <w:noProof/>
          <w:szCs w:val="20"/>
        </w:rPr>
        <w:t xml:space="preserve"> Nisan</w:t>
      </w:r>
      <w:r w:rsidRPr="00A76A62">
        <w:rPr>
          <w:noProof/>
          <w:szCs w:val="20"/>
        </w:rPr>
        <w:t xml:space="preserve"> 2023, </w:t>
      </w:r>
      <w:hyperlink r:id="rId24" w:history="1">
        <w:r w:rsidRPr="00A76A62">
          <w:rPr>
            <w:rStyle w:val="Kpr"/>
            <w:noProof/>
            <w:color w:val="auto"/>
            <w:szCs w:val="20"/>
            <w:u w:val="none"/>
          </w:rPr>
          <w:t>http://www.cse.psu.edu/~rcollins/CSE586Spring2010/lectures/pcaLectureShort_6pp.pdf</w:t>
        </w:r>
      </w:hyperlink>
      <w:r w:rsidRPr="00A76A62">
        <w:rPr>
          <w:noProof/>
          <w:szCs w:val="20"/>
        </w:rPr>
        <w:t>:</w:t>
      </w:r>
    </w:p>
    <w:p w:rsidR="00DF733D" w:rsidRPr="00A76A62" w:rsidRDefault="00DF733D" w:rsidP="00DF733D">
      <w:pPr>
        <w:ind w:left="397" w:hanging="397"/>
        <w:rPr>
          <w:noProof/>
          <w:szCs w:val="20"/>
        </w:rPr>
      </w:pPr>
      <w:r w:rsidRPr="00A76A62">
        <w:rPr>
          <w:noProof/>
          <w:szCs w:val="20"/>
        </w:rPr>
        <w:t xml:space="preserve">Habing, B. (2003). </w:t>
      </w:r>
      <w:r w:rsidRPr="00A76A62">
        <w:rPr>
          <w:i/>
          <w:noProof/>
          <w:szCs w:val="20"/>
        </w:rPr>
        <w:t>Exploratory Factor Analysis</w:t>
      </w:r>
      <w:r w:rsidRPr="00A76A62">
        <w:rPr>
          <w:noProof/>
          <w:szCs w:val="20"/>
        </w:rPr>
        <w:t xml:space="preserve">. People. </w:t>
      </w:r>
      <w:r w:rsidR="001F1B81" w:rsidRPr="00A76A62">
        <w:rPr>
          <w:noProof/>
          <w:szCs w:val="20"/>
        </w:rPr>
        <w:t xml:space="preserve">Erişildi 10 </w:t>
      </w:r>
      <w:r w:rsidRPr="00A76A62">
        <w:rPr>
          <w:noProof/>
          <w:szCs w:val="20"/>
        </w:rPr>
        <w:t>May</w:t>
      </w:r>
      <w:r w:rsidR="001F1B81" w:rsidRPr="00A76A62">
        <w:rPr>
          <w:noProof/>
          <w:szCs w:val="20"/>
        </w:rPr>
        <w:t>ıs</w:t>
      </w:r>
      <w:r w:rsidRPr="00A76A62">
        <w:rPr>
          <w:noProof/>
          <w:szCs w:val="20"/>
        </w:rPr>
        <w:t xml:space="preserve"> 2021, </w:t>
      </w:r>
      <w:hyperlink r:id="rId25" w:history="1">
        <w:r w:rsidRPr="00A76A62">
          <w:rPr>
            <w:rStyle w:val="Kpr"/>
            <w:noProof/>
            <w:color w:val="auto"/>
            <w:szCs w:val="20"/>
            <w:u w:val="none"/>
          </w:rPr>
          <w:t>http://people.stat.sc.edu/habing/courses/530EFA.pdf</w:t>
        </w:r>
      </w:hyperlink>
    </w:p>
    <w:p w:rsidR="002C61EF" w:rsidRPr="00A76A62" w:rsidRDefault="008E1438" w:rsidP="002C61EF">
      <w:pPr>
        <w:ind w:firstLine="0"/>
        <w:rPr>
          <w:b/>
          <w:noProof/>
          <w:szCs w:val="20"/>
        </w:rPr>
      </w:pPr>
      <w:r w:rsidRPr="00A76A62">
        <w:rPr>
          <w:b/>
          <w:noProof/>
          <w:szCs w:val="20"/>
        </w:rPr>
        <w:t>İnternetten alıntıların yazar/ları yoksa</w:t>
      </w:r>
      <w:r w:rsidR="002C61EF" w:rsidRPr="00A76A62">
        <w:rPr>
          <w:b/>
          <w:noProof/>
          <w:szCs w:val="20"/>
        </w:rPr>
        <w:t>;</w:t>
      </w:r>
    </w:p>
    <w:p w:rsidR="00F579FB" w:rsidRPr="00A76A62" w:rsidRDefault="00F579FB" w:rsidP="00F579FB">
      <w:pPr>
        <w:ind w:left="397" w:hanging="397"/>
        <w:rPr>
          <w:rStyle w:val="Kpr"/>
          <w:noProof/>
          <w:color w:val="auto"/>
          <w:szCs w:val="20"/>
          <w:u w:val="none"/>
        </w:rPr>
      </w:pPr>
      <w:r w:rsidRPr="00A76A62">
        <w:rPr>
          <w:noProof/>
          <w:szCs w:val="20"/>
        </w:rPr>
        <w:t xml:space="preserve">EMO. (2016). </w:t>
      </w:r>
      <w:r w:rsidRPr="00A76A62">
        <w:rPr>
          <w:i/>
          <w:noProof/>
          <w:szCs w:val="20"/>
        </w:rPr>
        <w:t>Effects of high voltage lines passing through residential areas</w:t>
      </w:r>
      <w:r w:rsidRPr="00A76A62">
        <w:rPr>
          <w:noProof/>
          <w:szCs w:val="20"/>
        </w:rPr>
        <w:t xml:space="preserve">. EMO. </w:t>
      </w:r>
      <w:r w:rsidR="00C91371" w:rsidRPr="00A76A62">
        <w:rPr>
          <w:noProof/>
          <w:szCs w:val="20"/>
        </w:rPr>
        <w:t>Erişildi 29 Ocak, 2017</w:t>
      </w:r>
      <w:r w:rsidR="001F1B81" w:rsidRPr="00A76A62">
        <w:rPr>
          <w:noProof/>
          <w:szCs w:val="20"/>
        </w:rPr>
        <w:t xml:space="preserve">, </w:t>
      </w:r>
      <w:hyperlink r:id="rId26" w:history="1">
        <w:r w:rsidRPr="00A76A62">
          <w:rPr>
            <w:rStyle w:val="Kpr"/>
            <w:noProof/>
            <w:color w:val="auto"/>
            <w:szCs w:val="20"/>
            <w:u w:val="none"/>
          </w:rPr>
          <w:t>http://www.emo.org.tr/ekler/59f94d44ea5b5a5_ek.pdf?dergi=1017</w:t>
        </w:r>
      </w:hyperlink>
    </w:p>
    <w:p w:rsidR="00273A2A" w:rsidRDefault="00273A2A" w:rsidP="00501A55">
      <w:pPr>
        <w:ind w:firstLine="0"/>
        <w:rPr>
          <w:szCs w:val="20"/>
        </w:rPr>
      </w:pPr>
    </w:p>
    <w:p w:rsidR="00226422" w:rsidRPr="003072BB" w:rsidRDefault="00A36941" w:rsidP="00226422">
      <w:pPr>
        <w:ind w:firstLine="0"/>
        <w:jc w:val="center"/>
        <w:rPr>
          <w:bCs/>
          <w:i/>
          <w:szCs w:val="16"/>
        </w:rPr>
      </w:pPr>
      <w:hyperlink r:id="rId27" w:history="1">
        <w:r w:rsidR="003072BB" w:rsidRPr="003072BB">
          <w:rPr>
            <w:rStyle w:val="Kpr"/>
            <w:bCs/>
            <w:i/>
            <w:szCs w:val="16"/>
          </w:rPr>
          <w:t>APA7 için detaylı bilgi</w:t>
        </w:r>
      </w:hyperlink>
    </w:p>
    <w:p w:rsidR="00273A2A" w:rsidRDefault="00273A2A" w:rsidP="00501A55">
      <w:pPr>
        <w:ind w:firstLine="0"/>
        <w:rPr>
          <w:szCs w:val="20"/>
        </w:rPr>
      </w:pPr>
    </w:p>
    <w:p w:rsidR="00BD53D3" w:rsidRDefault="00BD53D3" w:rsidP="00501A55">
      <w:pPr>
        <w:ind w:firstLine="0"/>
        <w:rPr>
          <w:szCs w:val="20"/>
        </w:rPr>
        <w:sectPr w:rsidR="00BD53D3" w:rsidSect="00425778">
          <w:type w:val="continuous"/>
          <w:pgSz w:w="11907" w:h="16840" w:code="9"/>
          <w:pgMar w:top="851" w:right="851" w:bottom="851" w:left="851" w:header="720" w:footer="284" w:gutter="0"/>
          <w:cols w:num="2" w:space="567"/>
          <w:docGrid w:linePitch="360"/>
        </w:sectPr>
      </w:pPr>
    </w:p>
    <w:p w:rsidR="00273A2A" w:rsidRDefault="00273A2A" w:rsidP="00501A55">
      <w:pPr>
        <w:ind w:firstLine="0"/>
        <w:rPr>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226422" w:rsidRPr="00A53510" w:rsidTr="00BE7F10">
        <w:tc>
          <w:tcPr>
            <w:tcW w:w="2127" w:type="dxa"/>
          </w:tcPr>
          <w:p w:rsidR="00226422" w:rsidRPr="00A53510" w:rsidRDefault="00226422" w:rsidP="00BE7F10">
            <w:pPr>
              <w:ind w:firstLine="0"/>
              <w:rPr>
                <w:szCs w:val="20"/>
                <w:lang w:val="en-US"/>
              </w:rPr>
            </w:pPr>
            <w:r w:rsidRPr="00A53510">
              <w:rPr>
                <w:noProof/>
                <w:szCs w:val="20"/>
                <w:lang w:eastAsia="tr-TR"/>
              </w:rPr>
              <w:drawing>
                <wp:inline distT="0" distB="0" distL="0" distR="0" wp14:anchorId="00FC2CFC" wp14:editId="65568168">
                  <wp:extent cx="1022160" cy="360126"/>
                  <wp:effectExtent l="0" t="0" r="6985" b="190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rsidR="00226422" w:rsidRPr="00A53510" w:rsidRDefault="00F943B9" w:rsidP="00BE7F10">
            <w:pPr>
              <w:ind w:firstLine="0"/>
              <w:rPr>
                <w:szCs w:val="20"/>
                <w:lang w:val="en-US"/>
              </w:rPr>
            </w:pPr>
            <w:r>
              <w:rPr>
                <w:szCs w:val="20"/>
                <w:lang w:val="en-US"/>
              </w:rPr>
              <w:t>© Author(s) 2024</w:t>
            </w:r>
            <w:r w:rsidR="00226422" w:rsidRPr="00A53510">
              <w:rPr>
                <w:szCs w:val="20"/>
                <w:lang w:val="en-US"/>
              </w:rPr>
              <w:t xml:space="preserve">. </w:t>
            </w:r>
          </w:p>
          <w:p w:rsidR="00226422" w:rsidRPr="00A53510" w:rsidRDefault="00226422" w:rsidP="00BE7F10">
            <w:pPr>
              <w:ind w:firstLine="0"/>
              <w:rPr>
                <w:szCs w:val="20"/>
                <w:lang w:val="en-US"/>
              </w:rPr>
            </w:pPr>
            <w:r w:rsidRPr="00A53510">
              <w:rPr>
                <w:szCs w:val="20"/>
                <w:lang w:val="en-US"/>
              </w:rPr>
              <w:t xml:space="preserve">This work is distributed under </w:t>
            </w:r>
            <w:hyperlink r:id="rId29" w:history="1">
              <w:r w:rsidRPr="00A53510">
                <w:rPr>
                  <w:rStyle w:val="Kpr"/>
                  <w:color w:val="auto"/>
                  <w:szCs w:val="20"/>
                  <w:u w:val="none"/>
                  <w:lang w:val="en-US"/>
                </w:rPr>
                <w:t>https://creativecommons.org/licenses/by-sa/4.0/</w:t>
              </w:r>
            </w:hyperlink>
          </w:p>
        </w:tc>
      </w:tr>
    </w:tbl>
    <w:p w:rsidR="00226422" w:rsidRDefault="00226422" w:rsidP="00501A55">
      <w:pPr>
        <w:ind w:firstLine="0"/>
        <w:rPr>
          <w:szCs w:val="20"/>
        </w:rPr>
      </w:pPr>
    </w:p>
    <w:p w:rsidR="00BD53D3" w:rsidRDefault="00BD53D3" w:rsidP="00501A55">
      <w:pPr>
        <w:ind w:firstLine="0"/>
        <w:rPr>
          <w:szCs w:val="20"/>
        </w:rPr>
        <w:sectPr w:rsidR="00BD53D3" w:rsidSect="00BD53D3">
          <w:type w:val="continuous"/>
          <w:pgSz w:w="11907" w:h="16840" w:code="9"/>
          <w:pgMar w:top="1134" w:right="1134" w:bottom="1134" w:left="1134" w:header="720" w:footer="283" w:gutter="0"/>
          <w:cols w:space="720"/>
          <w:docGrid w:linePitch="360"/>
        </w:sectPr>
      </w:pPr>
    </w:p>
    <w:p w:rsidR="007169D6" w:rsidRPr="00F3434E" w:rsidRDefault="007169D6" w:rsidP="00226422">
      <w:pPr>
        <w:ind w:firstLine="0"/>
        <w:rPr>
          <w:szCs w:val="20"/>
        </w:rPr>
      </w:pPr>
    </w:p>
    <w:sectPr w:rsidR="007169D6" w:rsidRPr="00F3434E" w:rsidSect="00501A55">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41" w:rsidRDefault="00A36941" w:rsidP="00B91309">
      <w:r>
        <w:separator/>
      </w:r>
    </w:p>
  </w:endnote>
  <w:endnote w:type="continuationSeparator" w:id="0">
    <w:p w:rsidR="00A36941" w:rsidRDefault="00A36941"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333F69" w:rsidRPr="0065275A" w:rsidTr="00C03D71">
          <w:tc>
            <w:tcPr>
              <w:tcW w:w="1905" w:type="pct"/>
            </w:tcPr>
            <w:p w:rsidR="00333F69" w:rsidRPr="0065275A" w:rsidRDefault="00333F69" w:rsidP="00C03D71">
              <w:pPr>
                <w:jc w:val="left"/>
                <w:rPr>
                  <w:sz w:val="18"/>
                  <w:szCs w:val="18"/>
                </w:rPr>
              </w:pPr>
              <w:r w:rsidRPr="0065275A">
                <w:rPr>
                  <w:sz w:val="18"/>
                  <w:szCs w:val="18"/>
                </w:rPr>
                <w:t xml:space="preserve"> </w:t>
              </w:r>
            </w:p>
          </w:tc>
          <w:tc>
            <w:tcPr>
              <w:tcW w:w="1191" w:type="pct"/>
            </w:tcPr>
            <w:p w:rsidR="00333F69" w:rsidRPr="0065275A" w:rsidRDefault="00333F69"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F37B68">
                <w:rPr>
                  <w:noProof/>
                  <w:sz w:val="18"/>
                  <w:szCs w:val="18"/>
                </w:rPr>
                <w:t>2</w:t>
              </w:r>
              <w:r w:rsidRPr="0065275A">
                <w:rPr>
                  <w:noProof/>
                  <w:sz w:val="18"/>
                  <w:szCs w:val="18"/>
                </w:rPr>
                <w:fldChar w:fldCharType="end"/>
              </w:r>
            </w:p>
          </w:tc>
          <w:tc>
            <w:tcPr>
              <w:tcW w:w="1905" w:type="pct"/>
            </w:tcPr>
            <w:p w:rsidR="00333F69" w:rsidRPr="00DB311E" w:rsidRDefault="007E400A" w:rsidP="009F0524">
              <w:pPr>
                <w:pStyle w:val="AltBilgi"/>
                <w:jc w:val="right"/>
                <w:rPr>
                  <w:i/>
                  <w:sz w:val="16"/>
                  <w:szCs w:val="16"/>
                  <w:lang w:val="en-US"/>
                </w:rPr>
              </w:pPr>
              <w:r w:rsidRPr="007E400A">
                <w:rPr>
                  <w:b/>
                  <w:i/>
                  <w:color w:val="A6A6A6" w:themeColor="background1" w:themeShade="A6"/>
                  <w:sz w:val="14"/>
                  <w:szCs w:val="16"/>
                  <w:lang w:val="en-US"/>
                </w:rPr>
                <w:t>Turkish Journal of Geographic Information Systems</w:t>
              </w:r>
            </w:p>
          </w:tc>
        </w:tr>
      </w:tbl>
      <w:p w:rsidR="00333F69" w:rsidRDefault="00A36941"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1"/>
    </w:tblGrid>
    <w:tr w:rsidR="00B1377F" w:rsidRPr="006A1574" w:rsidTr="002A229C">
      <w:trPr>
        <w:trHeight w:val="273"/>
      </w:trPr>
      <w:tc>
        <w:tcPr>
          <w:tcW w:w="2153" w:type="pct"/>
          <w:vAlign w:val="center"/>
        </w:tcPr>
        <w:p w:rsidR="00B1377F" w:rsidRPr="00F3271D" w:rsidRDefault="00B1377F" w:rsidP="00B1377F">
          <w:pPr>
            <w:ind w:firstLine="0"/>
            <w:jc w:val="left"/>
            <w:rPr>
              <w:b/>
              <w:sz w:val="14"/>
              <w:szCs w:val="18"/>
              <w:lang w:val="en-US"/>
            </w:rPr>
          </w:pPr>
          <w:r w:rsidRPr="00733670">
            <w:rPr>
              <w:b/>
              <w:sz w:val="14"/>
              <w:szCs w:val="16"/>
              <w:lang w:val="en-US"/>
            </w:rPr>
            <w:t>*</w:t>
          </w:r>
          <w:r w:rsidRPr="00B1377F">
            <w:rPr>
              <w:b/>
              <w:sz w:val="14"/>
              <w:szCs w:val="16"/>
            </w:rPr>
            <w:t>S</w:t>
          </w:r>
          <w:r>
            <w:rPr>
              <w:b/>
              <w:sz w:val="14"/>
              <w:szCs w:val="16"/>
            </w:rPr>
            <w:t>or</w:t>
          </w:r>
          <w:r w:rsidRPr="00B1377F">
            <w:rPr>
              <w:b/>
              <w:sz w:val="14"/>
              <w:szCs w:val="16"/>
            </w:rPr>
            <w:t>umlu Yazar</w:t>
          </w:r>
        </w:p>
      </w:tc>
      <w:tc>
        <w:tcPr>
          <w:tcW w:w="2847" w:type="pct"/>
          <w:vAlign w:val="center"/>
        </w:tcPr>
        <w:p w:rsidR="00B1377F" w:rsidRPr="001C48A5" w:rsidRDefault="00920754" w:rsidP="00B1377F">
          <w:pPr>
            <w:tabs>
              <w:tab w:val="left" w:pos="4209"/>
            </w:tabs>
            <w:ind w:firstLine="0"/>
            <w:jc w:val="right"/>
            <w:rPr>
              <w:b/>
              <w:sz w:val="14"/>
              <w:szCs w:val="16"/>
            </w:rPr>
          </w:pPr>
          <w:r w:rsidRPr="001C48A5">
            <w:rPr>
              <w:b/>
              <w:sz w:val="14"/>
              <w:szCs w:val="16"/>
            </w:rPr>
            <w:t>Kaynak göster</w:t>
          </w:r>
        </w:p>
      </w:tc>
    </w:tr>
    <w:tr w:rsidR="00B1377F" w:rsidTr="002A229C">
      <w:trPr>
        <w:trHeight w:val="553"/>
      </w:trPr>
      <w:tc>
        <w:tcPr>
          <w:tcW w:w="2153" w:type="pct"/>
        </w:tcPr>
        <w:p w:rsidR="00B1377F" w:rsidRPr="00F3271D" w:rsidRDefault="00B1377F" w:rsidP="00B1377F">
          <w:pPr>
            <w:ind w:firstLine="0"/>
            <w:rPr>
              <w:noProof/>
              <w:sz w:val="14"/>
              <w:szCs w:val="16"/>
              <w:lang w:val="en-US"/>
            </w:rPr>
          </w:pPr>
          <w:r w:rsidRPr="00733670">
            <w:rPr>
              <w:sz w:val="14"/>
              <w:szCs w:val="16"/>
              <w:lang w:val="en-US"/>
            </w:rPr>
            <w:t>*</w:t>
          </w:r>
          <w:r w:rsidR="008B6874">
            <w:rPr>
              <w:sz w:val="14"/>
              <w:szCs w:val="16"/>
              <w:lang w:val="en-US"/>
            </w:rPr>
            <w:t xml:space="preserve">(e-mail) ORCID </w:t>
          </w:r>
          <w:r w:rsidRPr="00F3271D">
            <w:rPr>
              <w:noProof/>
              <w:sz w:val="14"/>
              <w:szCs w:val="16"/>
              <w:lang w:val="en-US"/>
            </w:rPr>
            <w:t>xxxx – xxxx – xxxx – xxxx</w:t>
          </w:r>
        </w:p>
        <w:p w:rsidR="00B1377F" w:rsidRPr="00F3271D" w:rsidRDefault="00B1377F" w:rsidP="00B1377F">
          <w:pPr>
            <w:ind w:firstLine="0"/>
            <w:rPr>
              <w:noProof/>
              <w:sz w:val="14"/>
              <w:szCs w:val="16"/>
              <w:lang w:val="en-US"/>
            </w:rPr>
          </w:pPr>
          <w:r>
            <w:rPr>
              <w:noProof/>
              <w:sz w:val="14"/>
              <w:szCs w:val="16"/>
              <w:lang w:val="en-US"/>
            </w:rPr>
            <w:t xml:space="preserve"> </w:t>
          </w:r>
          <w:r w:rsidR="008B6874">
            <w:rPr>
              <w:noProof/>
              <w:sz w:val="14"/>
              <w:szCs w:val="16"/>
              <w:lang w:val="en-US"/>
            </w:rPr>
            <w:t xml:space="preserve"> (e-mail) ORCID </w:t>
          </w:r>
          <w:r w:rsidRPr="00F3271D">
            <w:rPr>
              <w:noProof/>
              <w:sz w:val="14"/>
              <w:szCs w:val="16"/>
              <w:lang w:val="en-US"/>
            </w:rPr>
            <w:t>xxxx – xxxx – xxxx – xxxx</w:t>
          </w:r>
        </w:p>
        <w:p w:rsidR="00B1377F" w:rsidRPr="00555AE5" w:rsidRDefault="00B1377F" w:rsidP="008B6874">
          <w:pPr>
            <w:ind w:firstLine="0"/>
            <w:rPr>
              <w:noProof/>
              <w:sz w:val="14"/>
              <w:szCs w:val="16"/>
              <w:lang w:val="en-US"/>
            </w:rPr>
          </w:pPr>
          <w:r w:rsidRPr="00F3271D">
            <w:rPr>
              <w:noProof/>
              <w:sz w:val="14"/>
              <w:szCs w:val="16"/>
              <w:lang w:val="en-US"/>
            </w:rPr>
            <w:t xml:space="preserve"> </w:t>
          </w:r>
          <w:r>
            <w:rPr>
              <w:noProof/>
              <w:sz w:val="14"/>
              <w:szCs w:val="16"/>
              <w:lang w:val="en-US"/>
            </w:rPr>
            <w:t xml:space="preserve"> </w:t>
          </w:r>
          <w:r w:rsidR="008B6874">
            <w:rPr>
              <w:noProof/>
              <w:sz w:val="14"/>
              <w:szCs w:val="16"/>
              <w:lang w:val="en-US"/>
            </w:rPr>
            <w:t xml:space="preserve">(e-mail) ORCID </w:t>
          </w:r>
          <w:r w:rsidRPr="00F3271D">
            <w:rPr>
              <w:noProof/>
              <w:sz w:val="14"/>
              <w:szCs w:val="16"/>
              <w:lang w:val="en-US"/>
            </w:rPr>
            <w:t>xxxx – xxxx – xxxx – xxxx</w:t>
          </w:r>
        </w:p>
      </w:tc>
      <w:tc>
        <w:tcPr>
          <w:tcW w:w="2847" w:type="pct"/>
        </w:tcPr>
        <w:p w:rsidR="00B1377F" w:rsidRPr="00B1377F" w:rsidRDefault="00B1377F" w:rsidP="00F47EFC">
          <w:pPr>
            <w:tabs>
              <w:tab w:val="left" w:pos="1920"/>
            </w:tabs>
            <w:ind w:firstLine="0"/>
            <w:jc w:val="left"/>
            <w:rPr>
              <w:sz w:val="14"/>
              <w:szCs w:val="16"/>
            </w:rPr>
          </w:pPr>
          <w:r>
            <w:rPr>
              <w:rFonts w:eastAsia="Calibri"/>
              <w:sz w:val="14"/>
              <w:szCs w:val="16"/>
            </w:rPr>
            <w:t>Soyisim, İ., Soyisim, İ., &amp; Soyisim, İ.</w:t>
          </w:r>
          <w:r w:rsidRPr="00B1377F">
            <w:rPr>
              <w:rFonts w:eastAsia="Calibri"/>
              <w:sz w:val="14"/>
              <w:szCs w:val="16"/>
            </w:rPr>
            <w:t xml:space="preserve">. (xxxx). </w:t>
          </w:r>
          <w:r>
            <w:rPr>
              <w:rFonts w:eastAsia="Calibri"/>
              <w:sz w:val="14"/>
              <w:szCs w:val="16"/>
            </w:rPr>
            <w:t>Makale başlığı</w:t>
          </w:r>
          <w:r w:rsidRPr="00B1377F">
            <w:rPr>
              <w:rFonts w:eastAsia="Calibri"/>
              <w:sz w:val="14"/>
              <w:szCs w:val="16"/>
            </w:rPr>
            <w:t xml:space="preserve">. </w:t>
          </w:r>
          <w:r>
            <w:rPr>
              <w:rFonts w:eastAsia="Calibri"/>
              <w:i/>
              <w:sz w:val="14"/>
              <w:szCs w:val="16"/>
            </w:rPr>
            <w:t xml:space="preserve">Türkiye </w:t>
          </w:r>
          <w:r w:rsidR="00230C6F" w:rsidRPr="00230C6F">
            <w:rPr>
              <w:rFonts w:eastAsia="Calibri"/>
              <w:i/>
              <w:sz w:val="14"/>
              <w:szCs w:val="16"/>
            </w:rPr>
            <w:t xml:space="preserve">Coğrafi Bilgi Sistemleri </w:t>
          </w:r>
          <w:r>
            <w:rPr>
              <w:rFonts w:eastAsia="Calibri"/>
              <w:i/>
              <w:sz w:val="14"/>
              <w:szCs w:val="16"/>
            </w:rPr>
            <w:t>Dergisi</w:t>
          </w:r>
          <w:r w:rsidRPr="00B1377F">
            <w:rPr>
              <w:rFonts w:eastAsia="Calibri"/>
              <w:i/>
              <w:sz w:val="14"/>
              <w:szCs w:val="16"/>
            </w:rPr>
            <w:t xml:space="preserve">, </w:t>
          </w:r>
          <w:r w:rsidR="00B9124B">
            <w:rPr>
              <w:rFonts w:eastAsia="Calibri"/>
              <w:sz w:val="14"/>
              <w:szCs w:val="16"/>
            </w:rPr>
            <w:t>6</w:t>
          </w:r>
          <w:r w:rsidRPr="00B1377F">
            <w:rPr>
              <w:rFonts w:eastAsia="Calibri"/>
              <w:sz w:val="14"/>
              <w:szCs w:val="16"/>
            </w:rPr>
            <w:t>(1), 00-0X.</w:t>
          </w:r>
          <w:r w:rsidR="00F47EFC">
            <w:t xml:space="preserve"> </w:t>
          </w:r>
          <w:r w:rsidR="00F47EFC" w:rsidRPr="00F47EFC">
            <w:rPr>
              <w:rFonts w:eastAsia="Calibri"/>
              <w:sz w:val="14"/>
              <w:szCs w:val="16"/>
            </w:rPr>
            <w:t>https://doi.org/10.56130/tucbis.</w:t>
          </w:r>
          <w:r w:rsidR="00F47EFC">
            <w:rPr>
              <w:rFonts w:eastAsia="Calibri"/>
              <w:sz w:val="14"/>
              <w:szCs w:val="16"/>
            </w:rPr>
            <w:t>XXXXXXX</w:t>
          </w:r>
        </w:p>
      </w:tc>
    </w:tr>
  </w:tbl>
  <w:p w:rsidR="00333F69" w:rsidRDefault="00333F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41" w:rsidRDefault="00A36941" w:rsidP="00B91309">
      <w:r>
        <w:separator/>
      </w:r>
    </w:p>
  </w:footnote>
  <w:footnote w:type="continuationSeparator" w:id="0">
    <w:p w:rsidR="00A36941" w:rsidRDefault="00A36941"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69" w:rsidRPr="00BD694C" w:rsidRDefault="00D36451" w:rsidP="00C51965">
    <w:pPr>
      <w:pStyle w:val="stBilgi"/>
      <w:tabs>
        <w:tab w:val="clear" w:pos="4680"/>
        <w:tab w:val="clear" w:pos="9360"/>
      </w:tabs>
      <w:ind w:firstLine="0"/>
      <w:jc w:val="center"/>
      <w:rPr>
        <w:i/>
        <w:sz w:val="16"/>
        <w:szCs w:val="16"/>
      </w:rPr>
    </w:pPr>
    <w:r w:rsidRPr="003F5675">
      <w:rPr>
        <w:i/>
        <w:sz w:val="16"/>
        <w:szCs w:val="16"/>
      </w:rPr>
      <w:t xml:space="preserve">Türkiye Coğrafi Bilgi Sistemleri Dergisi </w:t>
    </w:r>
    <w:r w:rsidR="00333F69">
      <w:rPr>
        <w:i/>
        <w:sz w:val="16"/>
        <w:szCs w:val="16"/>
        <w:lang w:val="en-US"/>
      </w:rPr>
      <w:t>–</w:t>
    </w:r>
    <w:r w:rsidR="002E2813">
      <w:rPr>
        <w:i/>
        <w:sz w:val="16"/>
        <w:szCs w:val="16"/>
        <w:lang w:val="en-US"/>
      </w:rPr>
      <w:t xml:space="preserve"> </w:t>
    </w:r>
    <w:r w:rsidR="00333F69">
      <w:rPr>
        <w:i/>
        <w:sz w:val="16"/>
        <w:szCs w:val="16"/>
        <w:lang w:val="en-US"/>
      </w:rPr>
      <w:t>202</w:t>
    </w:r>
    <w:r w:rsidR="00DE64E3">
      <w:rPr>
        <w:i/>
        <w:sz w:val="16"/>
        <w:szCs w:val="16"/>
        <w:lang w:val="en-US"/>
      </w:rPr>
      <w:t>X</w:t>
    </w:r>
    <w:r w:rsidR="00333F69">
      <w:rPr>
        <w:i/>
        <w:sz w:val="16"/>
        <w:szCs w:val="16"/>
        <w:lang w:val="en-US"/>
      </w:rPr>
      <w:t xml:space="preserve">; </w:t>
    </w:r>
    <w:r w:rsidR="00DE64E3">
      <w:rPr>
        <w:i/>
        <w:sz w:val="16"/>
        <w:szCs w:val="16"/>
        <w:lang w:val="en-US"/>
      </w:rPr>
      <w:t>X</w:t>
    </w:r>
    <w:r w:rsidR="00333F69">
      <w:rPr>
        <w:i/>
        <w:sz w:val="16"/>
        <w:szCs w:val="16"/>
      </w:rPr>
      <w:t>(</w:t>
    </w:r>
    <w:r w:rsidR="00DE64E3">
      <w:rPr>
        <w:i/>
        <w:sz w:val="16"/>
        <w:szCs w:val="16"/>
      </w:rPr>
      <w:t>X</w:t>
    </w:r>
    <w:r w:rsidR="00333F69">
      <w:rPr>
        <w:i/>
        <w:sz w:val="16"/>
        <w:szCs w:val="16"/>
      </w:rPr>
      <w:t>);</w:t>
    </w:r>
    <w:r w:rsidR="00333F69" w:rsidRPr="00BD694C">
      <w:rPr>
        <w:i/>
        <w:sz w:val="16"/>
        <w:szCs w:val="16"/>
        <w:lang w:val="en-US"/>
      </w:rPr>
      <w:t xml:space="preserve"> </w:t>
    </w:r>
    <w:r w:rsidR="00333F69">
      <w:rPr>
        <w:i/>
        <w:sz w:val="16"/>
        <w:szCs w:val="16"/>
      </w:rPr>
      <w:t>00-0X</w:t>
    </w:r>
  </w:p>
  <w:p w:rsidR="00333F69" w:rsidRDefault="00333F69" w:rsidP="00C51965">
    <w:pPr>
      <w:pStyle w:val="stBilgi"/>
      <w:tabs>
        <w:tab w:val="clear" w:pos="4680"/>
        <w:tab w:val="clear" w:pos="9360"/>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DF64B28E"/>
    <w:lvl w:ilvl="0">
      <w:start w:val="1"/>
      <w:numFmt w:val="decimal"/>
      <w:pStyle w:val="Balk1"/>
      <w:lvlText w:val="%1."/>
      <w:lvlJc w:val="left"/>
      <w:pPr>
        <w:ind w:left="36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0A4"/>
    <w:rsid w:val="00000D7F"/>
    <w:rsid w:val="00004218"/>
    <w:rsid w:val="00005134"/>
    <w:rsid w:val="00014665"/>
    <w:rsid w:val="00035779"/>
    <w:rsid w:val="00042F86"/>
    <w:rsid w:val="0005114D"/>
    <w:rsid w:val="00061BD0"/>
    <w:rsid w:val="000719CB"/>
    <w:rsid w:val="0007321A"/>
    <w:rsid w:val="0007472A"/>
    <w:rsid w:val="0007520D"/>
    <w:rsid w:val="00083A15"/>
    <w:rsid w:val="00087F7C"/>
    <w:rsid w:val="0009009C"/>
    <w:rsid w:val="00092E27"/>
    <w:rsid w:val="000A178F"/>
    <w:rsid w:val="000A3D9A"/>
    <w:rsid w:val="000A59FA"/>
    <w:rsid w:val="000B2C29"/>
    <w:rsid w:val="000B35A2"/>
    <w:rsid w:val="000C142E"/>
    <w:rsid w:val="000C359D"/>
    <w:rsid w:val="000C4227"/>
    <w:rsid w:val="000D019A"/>
    <w:rsid w:val="000E24FE"/>
    <w:rsid w:val="000E7054"/>
    <w:rsid w:val="000F2F66"/>
    <w:rsid w:val="0010203C"/>
    <w:rsid w:val="00103A28"/>
    <w:rsid w:val="00115D5F"/>
    <w:rsid w:val="00117296"/>
    <w:rsid w:val="00121063"/>
    <w:rsid w:val="00122C5B"/>
    <w:rsid w:val="00130455"/>
    <w:rsid w:val="001315A5"/>
    <w:rsid w:val="00137D37"/>
    <w:rsid w:val="00142BE1"/>
    <w:rsid w:val="00152778"/>
    <w:rsid w:val="001705E1"/>
    <w:rsid w:val="00170C9B"/>
    <w:rsid w:val="00183588"/>
    <w:rsid w:val="00184675"/>
    <w:rsid w:val="001914D7"/>
    <w:rsid w:val="001A4181"/>
    <w:rsid w:val="001A5B9C"/>
    <w:rsid w:val="001B11BD"/>
    <w:rsid w:val="001B3743"/>
    <w:rsid w:val="001C2712"/>
    <w:rsid w:val="001C367D"/>
    <w:rsid w:val="001C48A5"/>
    <w:rsid w:val="001C75CC"/>
    <w:rsid w:val="001D3C89"/>
    <w:rsid w:val="001D4600"/>
    <w:rsid w:val="001E067D"/>
    <w:rsid w:val="001E1084"/>
    <w:rsid w:val="001E6651"/>
    <w:rsid w:val="001F1B81"/>
    <w:rsid w:val="001F3F6D"/>
    <w:rsid w:val="001F632E"/>
    <w:rsid w:val="002002F0"/>
    <w:rsid w:val="00213C5D"/>
    <w:rsid w:val="00222599"/>
    <w:rsid w:val="00226422"/>
    <w:rsid w:val="00230C6F"/>
    <w:rsid w:val="00234BAF"/>
    <w:rsid w:val="00246A4B"/>
    <w:rsid w:val="00246E10"/>
    <w:rsid w:val="00254A20"/>
    <w:rsid w:val="002671AE"/>
    <w:rsid w:val="0027396D"/>
    <w:rsid w:val="00273A2A"/>
    <w:rsid w:val="002914AB"/>
    <w:rsid w:val="002A229C"/>
    <w:rsid w:val="002A3E7B"/>
    <w:rsid w:val="002A5042"/>
    <w:rsid w:val="002B7E17"/>
    <w:rsid w:val="002C2586"/>
    <w:rsid w:val="002C422B"/>
    <w:rsid w:val="002C61EF"/>
    <w:rsid w:val="002E0D87"/>
    <w:rsid w:val="002E2813"/>
    <w:rsid w:val="002F1ED2"/>
    <w:rsid w:val="002F3EBB"/>
    <w:rsid w:val="002F3FC8"/>
    <w:rsid w:val="003072BB"/>
    <w:rsid w:val="00311C9F"/>
    <w:rsid w:val="0031331D"/>
    <w:rsid w:val="003142EB"/>
    <w:rsid w:val="00320BC6"/>
    <w:rsid w:val="00325B67"/>
    <w:rsid w:val="003263E1"/>
    <w:rsid w:val="00330370"/>
    <w:rsid w:val="00333275"/>
    <w:rsid w:val="0033332F"/>
    <w:rsid w:val="00333F69"/>
    <w:rsid w:val="00334757"/>
    <w:rsid w:val="003364A2"/>
    <w:rsid w:val="0034055D"/>
    <w:rsid w:val="00360EF9"/>
    <w:rsid w:val="003671A0"/>
    <w:rsid w:val="00375EE8"/>
    <w:rsid w:val="003772FD"/>
    <w:rsid w:val="00381F16"/>
    <w:rsid w:val="0038245C"/>
    <w:rsid w:val="00385786"/>
    <w:rsid w:val="00390FBD"/>
    <w:rsid w:val="003A2CE6"/>
    <w:rsid w:val="003A35BC"/>
    <w:rsid w:val="003A3BEE"/>
    <w:rsid w:val="003B2825"/>
    <w:rsid w:val="003B73BD"/>
    <w:rsid w:val="003C73A9"/>
    <w:rsid w:val="003C75E3"/>
    <w:rsid w:val="003D383B"/>
    <w:rsid w:val="003E07E6"/>
    <w:rsid w:val="003E398C"/>
    <w:rsid w:val="003F014A"/>
    <w:rsid w:val="003F2111"/>
    <w:rsid w:val="003F41C6"/>
    <w:rsid w:val="003F5675"/>
    <w:rsid w:val="003F7453"/>
    <w:rsid w:val="00412931"/>
    <w:rsid w:val="00415EA8"/>
    <w:rsid w:val="00417932"/>
    <w:rsid w:val="00421149"/>
    <w:rsid w:val="00422CEE"/>
    <w:rsid w:val="00425778"/>
    <w:rsid w:val="00446C88"/>
    <w:rsid w:val="00450EF9"/>
    <w:rsid w:val="00450F11"/>
    <w:rsid w:val="00453FD6"/>
    <w:rsid w:val="00475C85"/>
    <w:rsid w:val="0049043B"/>
    <w:rsid w:val="0049189C"/>
    <w:rsid w:val="004948AC"/>
    <w:rsid w:val="004A2808"/>
    <w:rsid w:val="004C0DA1"/>
    <w:rsid w:val="004C20FA"/>
    <w:rsid w:val="004D7E91"/>
    <w:rsid w:val="004E0A27"/>
    <w:rsid w:val="004E29CC"/>
    <w:rsid w:val="004E6F63"/>
    <w:rsid w:val="004F46EF"/>
    <w:rsid w:val="00501058"/>
    <w:rsid w:val="00501199"/>
    <w:rsid w:val="00501A55"/>
    <w:rsid w:val="005039F9"/>
    <w:rsid w:val="00510E17"/>
    <w:rsid w:val="00515CE8"/>
    <w:rsid w:val="005245F8"/>
    <w:rsid w:val="005277B2"/>
    <w:rsid w:val="005300E3"/>
    <w:rsid w:val="005330EA"/>
    <w:rsid w:val="00533EA0"/>
    <w:rsid w:val="005378E8"/>
    <w:rsid w:val="00570353"/>
    <w:rsid w:val="00570D96"/>
    <w:rsid w:val="00575F3D"/>
    <w:rsid w:val="00577635"/>
    <w:rsid w:val="00590320"/>
    <w:rsid w:val="00590484"/>
    <w:rsid w:val="005A3625"/>
    <w:rsid w:val="005A6689"/>
    <w:rsid w:val="005A7F29"/>
    <w:rsid w:val="005B67F2"/>
    <w:rsid w:val="005C054B"/>
    <w:rsid w:val="005C35FA"/>
    <w:rsid w:val="005C3B96"/>
    <w:rsid w:val="005D1249"/>
    <w:rsid w:val="005E2A8C"/>
    <w:rsid w:val="005E3233"/>
    <w:rsid w:val="005E3A5B"/>
    <w:rsid w:val="005F6DB8"/>
    <w:rsid w:val="00603C92"/>
    <w:rsid w:val="00606B44"/>
    <w:rsid w:val="0061013F"/>
    <w:rsid w:val="00614378"/>
    <w:rsid w:val="00615248"/>
    <w:rsid w:val="00615C26"/>
    <w:rsid w:val="00621E80"/>
    <w:rsid w:val="00623632"/>
    <w:rsid w:val="006250D0"/>
    <w:rsid w:val="00632886"/>
    <w:rsid w:val="00635095"/>
    <w:rsid w:val="00642B94"/>
    <w:rsid w:val="00646FBD"/>
    <w:rsid w:val="0065275A"/>
    <w:rsid w:val="00661403"/>
    <w:rsid w:val="006635D4"/>
    <w:rsid w:val="00670849"/>
    <w:rsid w:val="00673A40"/>
    <w:rsid w:val="00673BF3"/>
    <w:rsid w:val="00674172"/>
    <w:rsid w:val="006814E5"/>
    <w:rsid w:val="00687034"/>
    <w:rsid w:val="00692F87"/>
    <w:rsid w:val="00695913"/>
    <w:rsid w:val="00696811"/>
    <w:rsid w:val="006A56D3"/>
    <w:rsid w:val="006A57C4"/>
    <w:rsid w:val="006B3DDF"/>
    <w:rsid w:val="006B5D07"/>
    <w:rsid w:val="006B706F"/>
    <w:rsid w:val="006C76F9"/>
    <w:rsid w:val="006D6262"/>
    <w:rsid w:val="006E008E"/>
    <w:rsid w:val="006E3370"/>
    <w:rsid w:val="006E71AE"/>
    <w:rsid w:val="007058E7"/>
    <w:rsid w:val="007169D6"/>
    <w:rsid w:val="0072302C"/>
    <w:rsid w:val="00736259"/>
    <w:rsid w:val="0073729D"/>
    <w:rsid w:val="00740C5F"/>
    <w:rsid w:val="00746DE4"/>
    <w:rsid w:val="00753432"/>
    <w:rsid w:val="007544CD"/>
    <w:rsid w:val="00755274"/>
    <w:rsid w:val="00760309"/>
    <w:rsid w:val="00761C2F"/>
    <w:rsid w:val="007713AF"/>
    <w:rsid w:val="00780391"/>
    <w:rsid w:val="0078286F"/>
    <w:rsid w:val="0079206B"/>
    <w:rsid w:val="007A3C17"/>
    <w:rsid w:val="007A5170"/>
    <w:rsid w:val="007A5BE6"/>
    <w:rsid w:val="007C32E0"/>
    <w:rsid w:val="007C5D0A"/>
    <w:rsid w:val="007C6D23"/>
    <w:rsid w:val="007E400A"/>
    <w:rsid w:val="007E7149"/>
    <w:rsid w:val="007F0B1F"/>
    <w:rsid w:val="007F1D99"/>
    <w:rsid w:val="007F2C93"/>
    <w:rsid w:val="00802131"/>
    <w:rsid w:val="0080692D"/>
    <w:rsid w:val="00807DEC"/>
    <w:rsid w:val="00812440"/>
    <w:rsid w:val="00814745"/>
    <w:rsid w:val="00821E4E"/>
    <w:rsid w:val="008267F4"/>
    <w:rsid w:val="00833BC1"/>
    <w:rsid w:val="00841790"/>
    <w:rsid w:val="00845CBD"/>
    <w:rsid w:val="00847642"/>
    <w:rsid w:val="00853A7C"/>
    <w:rsid w:val="008553CC"/>
    <w:rsid w:val="00861742"/>
    <w:rsid w:val="0086219E"/>
    <w:rsid w:val="00864123"/>
    <w:rsid w:val="00872B22"/>
    <w:rsid w:val="008A1A6A"/>
    <w:rsid w:val="008A2536"/>
    <w:rsid w:val="008B6874"/>
    <w:rsid w:val="008B733F"/>
    <w:rsid w:val="008C24B2"/>
    <w:rsid w:val="008C2707"/>
    <w:rsid w:val="008C29DD"/>
    <w:rsid w:val="008C7AC0"/>
    <w:rsid w:val="008C7B88"/>
    <w:rsid w:val="008D5014"/>
    <w:rsid w:val="008E1438"/>
    <w:rsid w:val="008F337A"/>
    <w:rsid w:val="008F3EA3"/>
    <w:rsid w:val="00920754"/>
    <w:rsid w:val="00920FCB"/>
    <w:rsid w:val="00923751"/>
    <w:rsid w:val="00924751"/>
    <w:rsid w:val="00926DF8"/>
    <w:rsid w:val="0093556B"/>
    <w:rsid w:val="009407A5"/>
    <w:rsid w:val="00941A2E"/>
    <w:rsid w:val="00941B7B"/>
    <w:rsid w:val="00945C09"/>
    <w:rsid w:val="009464AF"/>
    <w:rsid w:val="00954ABE"/>
    <w:rsid w:val="009567AE"/>
    <w:rsid w:val="009610A3"/>
    <w:rsid w:val="00962FFB"/>
    <w:rsid w:val="00967D78"/>
    <w:rsid w:val="009722BF"/>
    <w:rsid w:val="009749AE"/>
    <w:rsid w:val="00975833"/>
    <w:rsid w:val="00981259"/>
    <w:rsid w:val="00983650"/>
    <w:rsid w:val="00987D37"/>
    <w:rsid w:val="009941E5"/>
    <w:rsid w:val="009A024E"/>
    <w:rsid w:val="009A1730"/>
    <w:rsid w:val="009A1C0F"/>
    <w:rsid w:val="009A24E7"/>
    <w:rsid w:val="009A41A8"/>
    <w:rsid w:val="009B6C63"/>
    <w:rsid w:val="009B7BD3"/>
    <w:rsid w:val="009C08C6"/>
    <w:rsid w:val="009D4DB0"/>
    <w:rsid w:val="009E3DA2"/>
    <w:rsid w:val="009F0524"/>
    <w:rsid w:val="009F78A5"/>
    <w:rsid w:val="00A013C6"/>
    <w:rsid w:val="00A02FF7"/>
    <w:rsid w:val="00A0373E"/>
    <w:rsid w:val="00A04A1C"/>
    <w:rsid w:val="00A063F0"/>
    <w:rsid w:val="00A07CE1"/>
    <w:rsid w:val="00A20E49"/>
    <w:rsid w:val="00A24329"/>
    <w:rsid w:val="00A264D1"/>
    <w:rsid w:val="00A267AF"/>
    <w:rsid w:val="00A30C54"/>
    <w:rsid w:val="00A31009"/>
    <w:rsid w:val="00A3206D"/>
    <w:rsid w:val="00A34544"/>
    <w:rsid w:val="00A36941"/>
    <w:rsid w:val="00A456A4"/>
    <w:rsid w:val="00A457D2"/>
    <w:rsid w:val="00A50F05"/>
    <w:rsid w:val="00A57CEC"/>
    <w:rsid w:val="00A629EF"/>
    <w:rsid w:val="00A641BA"/>
    <w:rsid w:val="00A6573E"/>
    <w:rsid w:val="00A75089"/>
    <w:rsid w:val="00A76A62"/>
    <w:rsid w:val="00A85E93"/>
    <w:rsid w:val="00AA03E1"/>
    <w:rsid w:val="00AA0E79"/>
    <w:rsid w:val="00AA3044"/>
    <w:rsid w:val="00AA7469"/>
    <w:rsid w:val="00AB06BF"/>
    <w:rsid w:val="00AB2DAB"/>
    <w:rsid w:val="00AB5F22"/>
    <w:rsid w:val="00AD3937"/>
    <w:rsid w:val="00AD579B"/>
    <w:rsid w:val="00AE0328"/>
    <w:rsid w:val="00AE3D59"/>
    <w:rsid w:val="00AE6270"/>
    <w:rsid w:val="00AF0C83"/>
    <w:rsid w:val="00AF4C43"/>
    <w:rsid w:val="00AF5697"/>
    <w:rsid w:val="00B03483"/>
    <w:rsid w:val="00B03FA1"/>
    <w:rsid w:val="00B11023"/>
    <w:rsid w:val="00B11800"/>
    <w:rsid w:val="00B1354C"/>
    <w:rsid w:val="00B1377F"/>
    <w:rsid w:val="00B4271C"/>
    <w:rsid w:val="00B441D2"/>
    <w:rsid w:val="00B45F74"/>
    <w:rsid w:val="00B46E87"/>
    <w:rsid w:val="00B53A90"/>
    <w:rsid w:val="00B56914"/>
    <w:rsid w:val="00B627B2"/>
    <w:rsid w:val="00B639C2"/>
    <w:rsid w:val="00B646D2"/>
    <w:rsid w:val="00B74A99"/>
    <w:rsid w:val="00B7650B"/>
    <w:rsid w:val="00B76BFC"/>
    <w:rsid w:val="00B815D0"/>
    <w:rsid w:val="00B9124B"/>
    <w:rsid w:val="00B91309"/>
    <w:rsid w:val="00B93780"/>
    <w:rsid w:val="00B93BC6"/>
    <w:rsid w:val="00BA0CF2"/>
    <w:rsid w:val="00BA3EC4"/>
    <w:rsid w:val="00BA565B"/>
    <w:rsid w:val="00BA5881"/>
    <w:rsid w:val="00BB2293"/>
    <w:rsid w:val="00BB44D9"/>
    <w:rsid w:val="00BB4A21"/>
    <w:rsid w:val="00BB6F3E"/>
    <w:rsid w:val="00BB78DE"/>
    <w:rsid w:val="00BC5A8C"/>
    <w:rsid w:val="00BC6A01"/>
    <w:rsid w:val="00BD53D3"/>
    <w:rsid w:val="00BD5D70"/>
    <w:rsid w:val="00BD694C"/>
    <w:rsid w:val="00BE0A6C"/>
    <w:rsid w:val="00BE375F"/>
    <w:rsid w:val="00BE4E03"/>
    <w:rsid w:val="00BE7534"/>
    <w:rsid w:val="00BF587E"/>
    <w:rsid w:val="00C004AD"/>
    <w:rsid w:val="00C02656"/>
    <w:rsid w:val="00C03D71"/>
    <w:rsid w:val="00C12CE0"/>
    <w:rsid w:val="00C13F24"/>
    <w:rsid w:val="00C20442"/>
    <w:rsid w:val="00C25BC1"/>
    <w:rsid w:val="00C30B11"/>
    <w:rsid w:val="00C40915"/>
    <w:rsid w:val="00C40CEB"/>
    <w:rsid w:val="00C42079"/>
    <w:rsid w:val="00C51965"/>
    <w:rsid w:val="00C666BE"/>
    <w:rsid w:val="00C70F4A"/>
    <w:rsid w:val="00C7109F"/>
    <w:rsid w:val="00C72728"/>
    <w:rsid w:val="00C73A78"/>
    <w:rsid w:val="00C77060"/>
    <w:rsid w:val="00C84C98"/>
    <w:rsid w:val="00C9015D"/>
    <w:rsid w:val="00C91371"/>
    <w:rsid w:val="00C95B25"/>
    <w:rsid w:val="00C97339"/>
    <w:rsid w:val="00CA09A2"/>
    <w:rsid w:val="00CA1971"/>
    <w:rsid w:val="00CA2D28"/>
    <w:rsid w:val="00CB3F32"/>
    <w:rsid w:val="00CB4CE5"/>
    <w:rsid w:val="00CB5706"/>
    <w:rsid w:val="00CC2796"/>
    <w:rsid w:val="00CC646C"/>
    <w:rsid w:val="00CD31BB"/>
    <w:rsid w:val="00CE264E"/>
    <w:rsid w:val="00CE4EB1"/>
    <w:rsid w:val="00CE7F31"/>
    <w:rsid w:val="00CF1069"/>
    <w:rsid w:val="00CF1371"/>
    <w:rsid w:val="00CF15A3"/>
    <w:rsid w:val="00CF19F7"/>
    <w:rsid w:val="00CF1B92"/>
    <w:rsid w:val="00CF4A0D"/>
    <w:rsid w:val="00CF6276"/>
    <w:rsid w:val="00D01B6F"/>
    <w:rsid w:val="00D13AE7"/>
    <w:rsid w:val="00D1582B"/>
    <w:rsid w:val="00D22DDE"/>
    <w:rsid w:val="00D260E7"/>
    <w:rsid w:val="00D3375E"/>
    <w:rsid w:val="00D36451"/>
    <w:rsid w:val="00D457C5"/>
    <w:rsid w:val="00D479C6"/>
    <w:rsid w:val="00D616FC"/>
    <w:rsid w:val="00D6571A"/>
    <w:rsid w:val="00D91AD7"/>
    <w:rsid w:val="00D94DBD"/>
    <w:rsid w:val="00DB311E"/>
    <w:rsid w:val="00DB5D54"/>
    <w:rsid w:val="00DB69BE"/>
    <w:rsid w:val="00DC44AA"/>
    <w:rsid w:val="00DD327D"/>
    <w:rsid w:val="00DD4976"/>
    <w:rsid w:val="00DD5682"/>
    <w:rsid w:val="00DD7A98"/>
    <w:rsid w:val="00DE1676"/>
    <w:rsid w:val="00DE24A1"/>
    <w:rsid w:val="00DE2C37"/>
    <w:rsid w:val="00DE64E3"/>
    <w:rsid w:val="00DF3B9D"/>
    <w:rsid w:val="00DF733D"/>
    <w:rsid w:val="00E00F4A"/>
    <w:rsid w:val="00E01DB3"/>
    <w:rsid w:val="00E02361"/>
    <w:rsid w:val="00E03786"/>
    <w:rsid w:val="00E0406D"/>
    <w:rsid w:val="00E21B1E"/>
    <w:rsid w:val="00E25973"/>
    <w:rsid w:val="00E31B1F"/>
    <w:rsid w:val="00E355D8"/>
    <w:rsid w:val="00E36AF0"/>
    <w:rsid w:val="00E439AD"/>
    <w:rsid w:val="00E50E7F"/>
    <w:rsid w:val="00E602A6"/>
    <w:rsid w:val="00E64C26"/>
    <w:rsid w:val="00E65972"/>
    <w:rsid w:val="00E74A04"/>
    <w:rsid w:val="00E90EFD"/>
    <w:rsid w:val="00E91AA3"/>
    <w:rsid w:val="00E930E5"/>
    <w:rsid w:val="00EA0E37"/>
    <w:rsid w:val="00EA5B6E"/>
    <w:rsid w:val="00EA75BD"/>
    <w:rsid w:val="00EB343B"/>
    <w:rsid w:val="00EB4CBA"/>
    <w:rsid w:val="00EC1918"/>
    <w:rsid w:val="00EE71EF"/>
    <w:rsid w:val="00EF29CB"/>
    <w:rsid w:val="00EF5DD6"/>
    <w:rsid w:val="00EF6C9A"/>
    <w:rsid w:val="00F16343"/>
    <w:rsid w:val="00F17941"/>
    <w:rsid w:val="00F20E00"/>
    <w:rsid w:val="00F243ED"/>
    <w:rsid w:val="00F3434E"/>
    <w:rsid w:val="00F37B68"/>
    <w:rsid w:val="00F42266"/>
    <w:rsid w:val="00F47EFC"/>
    <w:rsid w:val="00F579FB"/>
    <w:rsid w:val="00F7574A"/>
    <w:rsid w:val="00F932DC"/>
    <w:rsid w:val="00F943B9"/>
    <w:rsid w:val="00F96B4A"/>
    <w:rsid w:val="00FA172D"/>
    <w:rsid w:val="00FA3C65"/>
    <w:rsid w:val="00FB445E"/>
    <w:rsid w:val="00FC0CEE"/>
    <w:rsid w:val="00FC4120"/>
    <w:rsid w:val="00FD7B94"/>
    <w:rsid w:val="00FE12F4"/>
    <w:rsid w:val="00FF094E"/>
    <w:rsid w:val="00FF0B3A"/>
    <w:rsid w:val="00FF57FF"/>
    <w:rsid w:val="00FF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45A7"/>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Balk2"/>
    <w:next w:val="Normal"/>
    <w:link w:val="Balk1Char"/>
    <w:uiPriority w:val="9"/>
    <w:qFormat/>
    <w:rsid w:val="00A629EF"/>
    <w:pPr>
      <w:numPr>
        <w:ilvl w:val="0"/>
      </w:numPr>
      <w:ind w:left="284" w:hanging="284"/>
      <w:outlineLvl w:val="0"/>
    </w:pPr>
  </w:style>
  <w:style w:type="paragraph" w:styleId="Balk2">
    <w:name w:val="heading 2"/>
    <w:aliases w:val="Başlıklar"/>
    <w:basedOn w:val="ListeParagraf"/>
    <w:next w:val="Normal"/>
    <w:link w:val="Balk2Char"/>
    <w:uiPriority w:val="9"/>
    <w:unhideWhenUsed/>
    <w:qFormat/>
    <w:rsid w:val="00B1354C"/>
    <w:pPr>
      <w:numPr>
        <w:ilvl w:val="1"/>
        <w:numId w:val="1"/>
      </w:numPr>
      <w:spacing w:before="240" w:after="240"/>
      <w:ind w:left="397" w:hanging="397"/>
      <w:outlineLvl w:val="1"/>
    </w:pPr>
    <w:rPr>
      <w:rFonts w:cs="Times New Roman"/>
      <w:b/>
      <w:szCs w:val="20"/>
    </w:rPr>
  </w:style>
  <w:style w:type="paragraph" w:styleId="Balk3">
    <w:name w:val="heading 3"/>
    <w:basedOn w:val="ListeParagraf"/>
    <w:next w:val="Normal"/>
    <w:link w:val="Balk3Char"/>
    <w:uiPriority w:val="9"/>
    <w:unhideWhenUsed/>
    <w:qFormat/>
    <w:rsid w:val="00FF094E"/>
    <w:pPr>
      <w:numPr>
        <w:ilvl w:val="2"/>
        <w:numId w:val="1"/>
      </w:numPr>
      <w:ind w:left="357" w:hanging="357"/>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B1354C"/>
    <w:rPr>
      <w:rFonts w:ascii="Cambria" w:hAnsi="Cambria" w:cs="Times New Roman"/>
      <w:b/>
      <w:sz w:val="20"/>
      <w:szCs w:val="20"/>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0C359D"/>
    <w:rPr>
      <w:color w:val="954F72" w:themeColor="followedHyperlink"/>
      <w:u w:val="single"/>
    </w:rPr>
  </w:style>
  <w:style w:type="character" w:styleId="Gl">
    <w:name w:val="Strong"/>
    <w:basedOn w:val="VarsaylanParagrafYazTipi"/>
    <w:uiPriority w:val="22"/>
    <w:qFormat/>
    <w:rsid w:val="00E02361"/>
    <w:rPr>
      <w:b/>
      <w:bCs/>
    </w:rPr>
  </w:style>
  <w:style w:type="character" w:styleId="Vurgu">
    <w:name w:val="Emphasis"/>
    <w:basedOn w:val="VarsaylanParagrafYazTipi"/>
    <w:uiPriority w:val="20"/>
    <w:qFormat/>
    <w:rsid w:val="00E02361"/>
    <w:rPr>
      <w:i/>
      <w:iCs/>
    </w:rPr>
  </w:style>
  <w:style w:type="paragraph" w:customStyle="1" w:styleId="EndNoteBibliography">
    <w:name w:val="EndNote Bibliography"/>
    <w:basedOn w:val="Normal"/>
    <w:link w:val="EndNoteBibliographyChar"/>
    <w:rsid w:val="00923751"/>
    <w:pPr>
      <w:ind w:firstLine="0"/>
      <w:jc w:val="left"/>
    </w:pPr>
    <w:rPr>
      <w:rFonts w:ascii="Times New Roman" w:eastAsia="Times New Roman" w:hAnsi="Times New Roman" w:cs="Times New Roman"/>
      <w:noProof/>
      <w:sz w:val="24"/>
      <w:szCs w:val="24"/>
      <w:lang w:eastAsia="tr-TR"/>
    </w:rPr>
  </w:style>
  <w:style w:type="character" w:customStyle="1" w:styleId="EndNoteBibliographyChar">
    <w:name w:val="EndNote Bibliography Char"/>
    <w:link w:val="EndNoteBibliography"/>
    <w:rsid w:val="00923751"/>
    <w:rPr>
      <w:rFonts w:ascii="Times New Roman" w:eastAsia="Times New Roman" w:hAnsi="Times New Roman" w:cs="Times New Roman"/>
      <w:noProof/>
      <w:sz w:val="24"/>
      <w:szCs w:val="24"/>
      <w:lang w:val="tr-TR" w:eastAsia="tr-TR"/>
    </w:rPr>
  </w:style>
  <w:style w:type="paragraph" w:customStyle="1" w:styleId="Default">
    <w:name w:val="Default"/>
    <w:rsid w:val="002C61EF"/>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A629EF"/>
    <w:rPr>
      <w:rFonts w:ascii="Cambria" w:eastAsiaTheme="majorEastAsia" w:hAnsi="Cambria" w:cs="Times New Roman"/>
      <w:b/>
      <w:sz w:val="20"/>
      <w:szCs w:val="20"/>
      <w:lang w:val="tr-TR"/>
    </w:rPr>
  </w:style>
  <w:style w:type="character" w:customStyle="1" w:styleId="Balk3Char">
    <w:name w:val="Başlık 3 Char"/>
    <w:basedOn w:val="VarsaylanParagrafYazTipi"/>
    <w:link w:val="Balk3"/>
    <w:uiPriority w:val="9"/>
    <w:rsid w:val="00FF094E"/>
    <w:rPr>
      <w:rFonts w:ascii="Cambria" w:hAnsi="Cambria"/>
      <w:b/>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6291">
      <w:bodyDiv w:val="1"/>
      <w:marLeft w:val="0"/>
      <w:marRight w:val="0"/>
      <w:marTop w:val="0"/>
      <w:marBottom w:val="0"/>
      <w:divBdr>
        <w:top w:val="none" w:sz="0" w:space="0" w:color="auto"/>
        <w:left w:val="none" w:sz="0" w:space="0" w:color="auto"/>
        <w:bottom w:val="none" w:sz="0" w:space="0" w:color="auto"/>
        <w:right w:val="none" w:sz="0" w:space="0" w:color="auto"/>
      </w:divBdr>
    </w:div>
    <w:div w:id="8521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yperlink" Target="http://www.emo.org.tr/ekler/59f94d44ea5b5a5_ek.pdf?dergi=1017" TargetMode="External"/><Relationship Id="rId3" Type="http://schemas.openxmlformats.org/officeDocument/2006/relationships/styles" Target="styles.xml"/><Relationship Id="rId21" Type="http://schemas.openxmlformats.org/officeDocument/2006/relationships/hyperlink" Target="http://www.ala.org/acrl/sites/ala.org.acrl/files/content/conferences/confsandpreconfs/2015/Rutledge_LeMire_Mowdood.pdf"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5" Type="http://schemas.openxmlformats.org/officeDocument/2006/relationships/hyperlink" Target="http://people.stat.sc.edu/habing/courses/530EFA.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1007/978-90-481-2473-2" TargetMode="External"/><Relationship Id="rId29"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www.cse.psu.edu/~rcollins/CSE586Spring2010/lectures/pcaLectureShort_6pp.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earchworks.stanford.edu/view/10325276" TargetMode="External"/><Relationship Id="rId28" Type="http://schemas.openxmlformats.org/officeDocument/2006/relationships/image" Target="media/image6.png"/><Relationship Id="rId10" Type="http://schemas.openxmlformats.org/officeDocument/2006/relationships/hyperlink" Target="https://dergipark.org.tr/tr/pub/tucbis" TargetMode="External"/><Relationship Id="rId19" Type="http://schemas.openxmlformats.org/officeDocument/2006/relationships/hyperlink" Target="https://doi.org/10.1111/j.1747-1567.2009.00583.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doi.org/10.1073/pnas.1910510116" TargetMode="External"/><Relationship Id="rId27" Type="http://schemas.openxmlformats.org/officeDocument/2006/relationships/hyperlink" Target="https://apastyle.apa.org/style-grammar-guidelines/references/exampl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
    <b:Tag>Yen16</b:Tag>
    <b:SourceType>ArticleInAPeriodical</b:SourceType>
    <b:Guid>{F119F878-8B9F-4F91-988D-4865E5BDA6E3}</b:Guid>
    <b:Title>Büyükşehirlerde Tarımsal Alanların Korunmasında kentsel Tarım ve Yerel Yönetimlerin Rolü</b:Title>
    <b:Year>2016</b:Year>
    <b:PeriodicalTitle>Magaron</b:PeriodicalTitle>
    <b:Pages>292</b:Pages>
    <b:Author>
      <b:Author>
        <b:NameList>
          <b:Person>
            <b:Last>Yenigün</b:Last>
            <b:First>Sevinç Bahar</b:First>
          </b:Person>
        </b:NameList>
      </b:Author>
    </b:Author>
    <b:RefOrder>1</b:RefOrder>
  </b:Source>
  <b:Source>
    <b:Tag>Par17</b:Tag>
    <b:SourceType>ArticleInAPeriodical</b:SourceType>
    <b:Guid>{1B8EA5CA-B20E-42B9-8563-BD772B9499B7}</b:Guid>
    <b:Title>Kentleşme Sürecinde Kırsal Alanların Mekansal Değişimi ve Dönüşümü: Denizli Kenti Örneği</b:Title>
    <b:Year>2017</b:Year>
    <b:Month>10</b:Month>
    <b:Day>30</b:Day>
    <b:Author>
      <b:Author>
        <b:NameList>
          <b:Person>
            <b:Last>Partigöç</b:Last>
            <b:First>Nur Sinem</b:First>
          </b:Person>
        </b:NameList>
      </b:Author>
    </b:Author>
    <b:PeriodicalTitle>Bilişim Teknolojileri Dergisi</b:PeriodicalTitle>
    <b:Pages>90</b:Pages>
    <b:RefOrder>2</b:RefOrder>
  </b:Source>
  <b:Source>
    <b:Tag>Işı22</b:Tag>
    <b:SourceType>InternetSite</b:SourceType>
    <b:Guid>{E5AB80C0-D50E-427C-B93A-901BE9C0F3EC}</b:Guid>
    <b:Title>Silivrinin Sesi</b:Title>
    <b:Year>2022</b:Year>
    <b:Month>Mayıs</b:Month>
    <b:Day>23</b:Day>
    <b:InternetSiteTitle>Silivri'nin Sesi</b:InternetSiteTitle>
    <b:URL>https://silivrininsesi.com/kirsal-mahalle-kanunundaki-tehlike/</b:URL>
    <b:Author>
      <b:Author>
        <b:NameList>
          <b:Person>
            <b:Last>Işıklar</b:Last>
            <b:First>Özcan</b:First>
          </b:Person>
        </b:NameList>
      </b:Author>
    </b:Author>
    <b:RefOrder>3</b:RefOrder>
  </b:Source>
  <b:Source>
    <b:Tag>Kır98</b:Tag>
    <b:SourceType>Book</b:SourceType>
    <b:Guid>{468C0FF1-AB31-4980-911B-C5819899619A}</b:Guid>
    <b:Title>Kentleşme Yazıları</b:Title>
    <b:Year>1998</b:Year>
    <b:City>İstanbul</b:City>
    <b:Publisher>Bağlam Yayıncılık</b:Publisher>
    <b:Author>
      <b:Author>
        <b:NameList>
          <b:Person>
            <b:Last>Kıray</b:Last>
            <b:First>Mübeccel</b:First>
          </b:Person>
        </b:NameList>
      </b:Author>
    </b:Author>
    <b:RefOrder>4</b:RefOrder>
  </b:Source>
  <b:Source>
    <b:Tag>Kay21</b:Tag>
    <b:SourceType>ArticleInAPeriodical</b:SourceType>
    <b:Guid>{6ECD2DCF-01C9-45E5-81DF-44DF2AF7655B}</b:Guid>
    <b:Title>Türkiye’de Kentsel Tarımın Yapısal ve Oluşumsal</b:Title>
    <b:Year>2021</b:Year>
    <b:Author>
      <b:Author>
        <b:NameList>
          <b:Person>
            <b:Last>Kayasü</b:Last>
            <b:First>Serap</b:First>
          </b:Person>
          <b:Person>
            <b:Last>Durmaz</b:Last>
            <b:First>Büşra</b:First>
          </b:Person>
        </b:NameList>
      </b:Author>
    </b:Author>
    <b:PeriodicalTitle>İdealkent</b:PeriodicalTitle>
    <b:Month>3</b:Month>
    <b:Pages>1361-1362</b:Pages>
    <b:RefOrder>5</b:RefOrder>
  </b:Source>
  <b:Source>
    <b:Tag>BMB21</b:Tag>
    <b:SourceType>Report</b:SourceType>
    <b:Guid>{AEE08E5A-1B17-44C9-8B8D-FDA33907F8AA}</b:Guid>
    <b:Title>Sustainable Development Report</b:Title>
    <b:Year>2021</b:Year>
    <b:Publisher>Cambridge University Press</b:Publisher>
    <b:Author>
      <b:Author>
        <b:NameList>
          <b:Person>
            <b:Last>BM</b:Last>
            <b:First>Birleşmiş Milletler</b:First>
          </b:Person>
        </b:NameList>
      </b:Author>
    </b:Author>
    <b:RefOrder>6</b:RefOrder>
  </b:Source>
  <b:Source>
    <b:Tag>Kau00</b:Tag>
    <b:SourceType>DocumentFromInternetSite</b:SourceType>
    <b:Guid>{E7CDBA23-1E1A-4AD8-8896-0B7B9DDA1B11}</b:Guid>
    <b:Title>Farming Inside Cities: Entrepreneurial; Urban Agriculture In The United States</b:Title>
    <b:Year>2000</b:Year>
    <b:Author>
      <b:Author>
        <b:NameList>
          <b:Person>
            <b:Last>Kaufman</b:Last>
            <b:First>Jerry</b:First>
          </b:Person>
          <b:Person>
            <b:Last>Bailkey</b:Last>
            <b:First>Martin</b:First>
          </b:Person>
        </b:NameList>
      </b:Author>
    </b:Author>
    <b:URL>http://www.urbantilth.org/wp-content/uploads/2008/10/farminginsidecities.pdf</b:URL>
    <b:YearAccessed>2021</b:YearAccessed>
    <b:RefOrder>7</b:RefOrder>
  </b:Source>
  <b:Source>
    <b:Tag>Yal02</b:Tag>
    <b:SourceType>Misc</b:SourceType>
    <b:Guid>{5DE58ADA-4091-4633-9E2D-7B267A3BECAD}</b:Guid>
    <b:Title>Sürdürülebilirlikte Kentsel Tarım Yaklaşımı ve Yerel Yönetim Uygulamaları (İstanbul İncelemesi)</b:Title>
    <b:Year>2002</b:Year>
    <b:City>İstanbul</b:City>
    <b:Author>
      <b:Author>
        <b:NameList>
          <b:Person>
            <b:Last>Yalçıntaş</b:Last>
            <b:First>Esin</b:First>
          </b:Person>
        </b:NameList>
      </b:Author>
    </b:Author>
    <b:RefOrder>8</b:RefOrder>
  </b:Source>
  <b:Source>
    <b:Tag>Büy13</b:Tag>
    <b:SourceType>JournalArticle</b:SourceType>
    <b:Guid>{7513E30D-E3BA-4BE2-A6F5-846751D41CBA}</b:Guid>
    <b:Title>Kentsel Tarım Nedir? Neden Kentsel Tarım?</b:Title>
    <b:JournalName>Dosya Haber</b:JournalName>
    <b:Year>2013</b:Year>
    <b:Pages>40-44</b:Pages>
    <b:Author>
      <b:Author>
        <b:NameList>
          <b:Person>
            <b:Last>Büyükcivelek</b:Last>
            <b:First>A. Burak</b:First>
          </b:Person>
        </b:NameList>
      </b:Author>
    </b:Author>
    <b:RefOrder>9</b:RefOrder>
  </b:Source>
  <b:Source>
    <b:Tag>TCA22</b:Tag>
    <b:SourceType>InternetSite</b:SourceType>
    <b:Guid>{9D08D962-31AE-4E07-8EA8-37876CC43C3F}</b:Guid>
    <b:Title>Türkiye Cumhuriyeti Anayasası</b:Title>
    <b:Year>1982</b:Year>
    <b:Author>
      <b:Author>
        <b:NameList>
          <b:Person>
            <b:Last>T.C Anayasası</b:Last>
          </b:Person>
        </b:NameList>
      </b:Author>
    </b:Author>
    <b:City>Ankara</b:City>
    <b:InternetSiteTitle>mevzuat.gov.tr</b:InternetSiteTitle>
    <b:URL>https://www.mevzuat.gov.tr/mevzuatmetin/1.5.2709.pdf</b:URL>
    <b:RefOrder>10</b:RefOrder>
  </b:Source>
</b:Sources>
</file>

<file path=customXml/itemProps1.xml><?xml version="1.0" encoding="utf-8"?>
<ds:datastoreItem xmlns:ds="http://schemas.openxmlformats.org/officeDocument/2006/customXml" ds:itemID="{DA03728F-375A-494F-86E3-193BD49F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2064</Words>
  <Characters>11771</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143</cp:revision>
  <cp:lastPrinted>2020-12-03T18:44:00Z</cp:lastPrinted>
  <dcterms:created xsi:type="dcterms:W3CDTF">2022-12-08T20:08:00Z</dcterms:created>
  <dcterms:modified xsi:type="dcterms:W3CDTF">2024-03-25T12:09:00Z</dcterms:modified>
</cp:coreProperties>
</file>