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533860" w14:textId="77777777" w:rsidR="00624565" w:rsidRPr="004601F3" w:rsidRDefault="00624565" w:rsidP="00A56938">
      <w:pPr>
        <w:autoSpaceDE w:val="0"/>
        <w:autoSpaceDN w:val="0"/>
        <w:adjustRightInd w:val="0"/>
        <w:spacing w:before="120" w:after="120" w:line="240" w:lineRule="auto"/>
        <w:jc w:val="center"/>
        <w:rPr>
          <w:rFonts w:ascii="Times New Roman" w:hAnsi="Times New Roman" w:cs="Times New Roman"/>
          <w:color w:val="000000"/>
        </w:rPr>
      </w:pPr>
      <w:r w:rsidRPr="004601F3">
        <w:rPr>
          <w:rFonts w:ascii="Times New Roman" w:hAnsi="Times New Roman" w:cs="Times New Roman"/>
          <w:b/>
          <w:bCs/>
          <w:color w:val="000000"/>
        </w:rPr>
        <w:t>GENİŞLETİLMİŞ ÖZET (EXTENDED SUMMARY)</w:t>
      </w:r>
    </w:p>
    <w:p w14:paraId="2FA698C3" w14:textId="77777777" w:rsidR="00624565" w:rsidRPr="004601F3" w:rsidRDefault="00624565" w:rsidP="00A56938">
      <w:pPr>
        <w:autoSpaceDE w:val="0"/>
        <w:autoSpaceDN w:val="0"/>
        <w:adjustRightInd w:val="0"/>
        <w:spacing w:before="120" w:after="120" w:line="240" w:lineRule="auto"/>
        <w:ind w:firstLine="567"/>
        <w:jc w:val="both"/>
        <w:rPr>
          <w:rFonts w:ascii="Times New Roman" w:hAnsi="Times New Roman" w:cs="Times New Roman"/>
          <w:color w:val="000000"/>
        </w:rPr>
      </w:pPr>
      <w:r w:rsidRPr="004601F3">
        <w:rPr>
          <w:rFonts w:ascii="Times New Roman" w:hAnsi="Times New Roman" w:cs="Times New Roman"/>
          <w:color w:val="000000"/>
        </w:rPr>
        <w:t xml:space="preserve">Dergimiz, 2020 yılından itibaren, tüm makaleleri </w:t>
      </w:r>
      <w:r w:rsidRPr="004601F3">
        <w:rPr>
          <w:rFonts w:ascii="Times New Roman" w:hAnsi="Times New Roman" w:cs="Times New Roman"/>
          <w:b/>
          <w:bCs/>
          <w:color w:val="000000"/>
        </w:rPr>
        <w:t xml:space="preserve">Genişletilmiş Özet (Extended Summary) </w:t>
      </w:r>
      <w:r w:rsidRPr="004601F3">
        <w:rPr>
          <w:rFonts w:ascii="Times New Roman" w:hAnsi="Times New Roman" w:cs="Times New Roman"/>
          <w:color w:val="000000"/>
        </w:rPr>
        <w:t xml:space="preserve">ile birlikte yayınlama kararı almıştır. Genişletilmiş Özet, makalelerin uluslararası düzeyde okunurluğunu ve alıntılanmasını kolaylaştıracak bir yöntemdir. Genişletilmiş Özet, </w:t>
      </w:r>
      <w:r w:rsidRPr="004601F3">
        <w:rPr>
          <w:rFonts w:ascii="Times New Roman" w:hAnsi="Times New Roman" w:cs="Times New Roman"/>
          <w:b/>
          <w:bCs/>
          <w:color w:val="000000"/>
        </w:rPr>
        <w:t xml:space="preserve">Türkçe makalelerden İngilizce; İngilizce makalelerden ise Türkçe </w:t>
      </w:r>
      <w:r w:rsidRPr="004601F3">
        <w:rPr>
          <w:rFonts w:ascii="Times New Roman" w:hAnsi="Times New Roman" w:cs="Times New Roman"/>
          <w:color w:val="000000"/>
        </w:rPr>
        <w:t xml:space="preserve">talep edilecektir. </w:t>
      </w:r>
    </w:p>
    <w:p w14:paraId="253F3B2C" w14:textId="77777777" w:rsidR="00624565" w:rsidRPr="004601F3" w:rsidRDefault="00624565" w:rsidP="00A56938">
      <w:pPr>
        <w:autoSpaceDE w:val="0"/>
        <w:autoSpaceDN w:val="0"/>
        <w:adjustRightInd w:val="0"/>
        <w:spacing w:before="120" w:after="120" w:line="240" w:lineRule="auto"/>
        <w:ind w:firstLine="567"/>
        <w:jc w:val="both"/>
        <w:rPr>
          <w:rFonts w:ascii="Times New Roman" w:hAnsi="Times New Roman" w:cs="Times New Roman"/>
          <w:color w:val="000000"/>
        </w:rPr>
      </w:pPr>
      <w:r w:rsidRPr="004601F3">
        <w:rPr>
          <w:rFonts w:ascii="Times New Roman" w:hAnsi="Times New Roman" w:cs="Times New Roman"/>
          <w:color w:val="000000"/>
        </w:rPr>
        <w:t xml:space="preserve">Genişletilmiş Özet, makalelerin dergimize ilk başvurusu esnasında talep edilecektir. Genişletilmiş Özete, </w:t>
      </w:r>
      <w:r w:rsidRPr="00AF67E2">
        <w:rPr>
          <w:rFonts w:ascii="Times New Roman" w:hAnsi="Times New Roman" w:cs="Times New Roman"/>
          <w:b/>
          <w:color w:val="000000"/>
        </w:rPr>
        <w:t xml:space="preserve">öz/abstract ve anahtar kelimeler/keywords’ten sonra, makalenin ana metni başlamadan </w:t>
      </w:r>
      <w:r w:rsidRPr="00AF67E2">
        <w:rPr>
          <w:rFonts w:ascii="Times New Roman" w:hAnsi="Times New Roman" w:cs="Times New Roman"/>
          <w:color w:val="000000"/>
        </w:rPr>
        <w:t xml:space="preserve">yer verilmelidir. </w:t>
      </w:r>
    </w:p>
    <w:p w14:paraId="05CDC1A8" w14:textId="77777777" w:rsidR="00624565" w:rsidRPr="004601F3" w:rsidRDefault="00624565" w:rsidP="00A56938">
      <w:pPr>
        <w:autoSpaceDE w:val="0"/>
        <w:autoSpaceDN w:val="0"/>
        <w:adjustRightInd w:val="0"/>
        <w:spacing w:before="120" w:after="120" w:line="240" w:lineRule="auto"/>
        <w:ind w:firstLine="567"/>
        <w:jc w:val="both"/>
        <w:rPr>
          <w:rFonts w:ascii="Times New Roman" w:hAnsi="Times New Roman" w:cs="Times New Roman"/>
          <w:color w:val="000000"/>
        </w:rPr>
      </w:pPr>
      <w:r w:rsidRPr="004601F3">
        <w:rPr>
          <w:rFonts w:ascii="Times New Roman" w:hAnsi="Times New Roman" w:cs="Times New Roman"/>
          <w:color w:val="000000"/>
        </w:rPr>
        <w:t xml:space="preserve">Genişletilmiş Özetin amacı, okuyucunun makalenin alaka düzeyini belirleyebilmesi için makaleyle ilgili tüm önemli bilgileri vererek açık, ayrıntılı ve tutarlı bir şekilde bilgilerin sunulmasını sağlamaktır. Bu, aynı zamanda, konuyla alakalı veritabanlarını tarayan araştırmacılar ve okuyucular için de çok yararlı olacaktır. Çalışmanın sorununun, amacının, metodunun ve sonuçlarının geleneksel özete göre daha ayrıntılı ele alınacağı </w:t>
      </w:r>
      <w:r w:rsidR="00740004" w:rsidRPr="004601F3">
        <w:rPr>
          <w:rFonts w:ascii="Times New Roman" w:hAnsi="Times New Roman" w:cs="Times New Roman"/>
          <w:b/>
          <w:bCs/>
          <w:color w:val="000000"/>
        </w:rPr>
        <w:t>Genişletilmiş</w:t>
      </w:r>
      <w:r w:rsidRPr="004601F3">
        <w:rPr>
          <w:rFonts w:ascii="Times New Roman" w:hAnsi="Times New Roman" w:cs="Times New Roman"/>
          <w:b/>
          <w:bCs/>
          <w:color w:val="000000"/>
        </w:rPr>
        <w:t xml:space="preserve"> Özet Türkçe makalelerde </w:t>
      </w:r>
      <w:r w:rsidR="00740004" w:rsidRPr="004601F3">
        <w:rPr>
          <w:rFonts w:ascii="Times New Roman" w:hAnsi="Times New Roman" w:cs="Times New Roman"/>
          <w:b/>
          <w:bCs/>
          <w:color w:val="000000"/>
        </w:rPr>
        <w:t>İngilizce</w:t>
      </w:r>
      <w:r w:rsidRPr="004601F3">
        <w:rPr>
          <w:rFonts w:ascii="Times New Roman" w:hAnsi="Times New Roman" w:cs="Times New Roman"/>
          <w:b/>
          <w:bCs/>
          <w:color w:val="000000"/>
        </w:rPr>
        <w:t xml:space="preserve"> dilinde </w:t>
      </w:r>
      <w:r w:rsidRPr="004601F3">
        <w:rPr>
          <w:rFonts w:ascii="Times New Roman" w:hAnsi="Times New Roman" w:cs="Times New Roman"/>
          <w:color w:val="000000"/>
        </w:rPr>
        <w:t xml:space="preserve">olacağı için, makalelerin uluslararası atıf almasının yolunu da açacaktır. Dergimize </w:t>
      </w:r>
      <w:r w:rsidR="00740004" w:rsidRPr="004601F3">
        <w:rPr>
          <w:rFonts w:ascii="Times New Roman" w:hAnsi="Times New Roman" w:cs="Times New Roman"/>
          <w:b/>
          <w:bCs/>
          <w:color w:val="000000"/>
        </w:rPr>
        <w:t>İngilizce dilinde baş</w:t>
      </w:r>
      <w:r w:rsidRPr="004601F3">
        <w:rPr>
          <w:rFonts w:ascii="Times New Roman" w:hAnsi="Times New Roman" w:cs="Times New Roman"/>
          <w:b/>
          <w:bCs/>
          <w:color w:val="000000"/>
        </w:rPr>
        <w:t xml:space="preserve">vurulan makalelerden ise Türkçe </w:t>
      </w:r>
      <w:r w:rsidR="00740004" w:rsidRPr="004601F3">
        <w:rPr>
          <w:rFonts w:ascii="Times New Roman" w:hAnsi="Times New Roman" w:cs="Times New Roman"/>
          <w:b/>
          <w:bCs/>
          <w:color w:val="000000"/>
        </w:rPr>
        <w:t>Genişletilmiş</w:t>
      </w:r>
      <w:r w:rsidRPr="004601F3">
        <w:rPr>
          <w:rFonts w:ascii="Times New Roman" w:hAnsi="Times New Roman" w:cs="Times New Roman"/>
          <w:b/>
          <w:bCs/>
          <w:color w:val="000000"/>
        </w:rPr>
        <w:t xml:space="preserve"> Özet</w:t>
      </w:r>
      <w:r w:rsidRPr="004601F3">
        <w:rPr>
          <w:rFonts w:ascii="Times New Roman" w:hAnsi="Times New Roman" w:cs="Times New Roman"/>
          <w:b/>
          <w:bCs/>
          <w:color w:val="000000"/>
          <w:sz w:val="14"/>
          <w:szCs w:val="14"/>
        </w:rPr>
        <w:t xml:space="preserve">1 </w:t>
      </w:r>
      <w:r w:rsidRPr="004601F3">
        <w:rPr>
          <w:rFonts w:ascii="Times New Roman" w:hAnsi="Times New Roman" w:cs="Times New Roman"/>
          <w:b/>
          <w:bCs/>
          <w:color w:val="000000"/>
        </w:rPr>
        <w:t xml:space="preserve">talep edilecektir. </w:t>
      </w:r>
    </w:p>
    <w:p w14:paraId="418B0620" w14:textId="77777777" w:rsidR="00F028DC" w:rsidRDefault="00624565" w:rsidP="00A56938">
      <w:pPr>
        <w:autoSpaceDE w:val="0"/>
        <w:autoSpaceDN w:val="0"/>
        <w:adjustRightInd w:val="0"/>
        <w:spacing w:before="120" w:after="120" w:line="240" w:lineRule="auto"/>
        <w:ind w:firstLine="567"/>
        <w:jc w:val="both"/>
        <w:rPr>
          <w:rFonts w:ascii="Times New Roman" w:hAnsi="Times New Roman" w:cs="Times New Roman"/>
          <w:color w:val="000000"/>
        </w:rPr>
      </w:pPr>
      <w:r w:rsidRPr="004601F3">
        <w:rPr>
          <w:rFonts w:ascii="Times New Roman" w:hAnsi="Times New Roman" w:cs="Times New Roman"/>
          <w:color w:val="000000"/>
        </w:rPr>
        <w:t xml:space="preserve">Genişletilmiş özet, </w:t>
      </w:r>
      <w:r w:rsidR="00BF6698">
        <w:rPr>
          <w:rFonts w:ascii="Times New Roman" w:hAnsi="Times New Roman" w:cs="Times New Roman"/>
          <w:color w:val="000000"/>
        </w:rPr>
        <w:t xml:space="preserve">en fazla </w:t>
      </w:r>
      <w:r w:rsidR="002D4F72">
        <w:rPr>
          <w:rFonts w:ascii="Times New Roman" w:hAnsi="Times New Roman" w:cs="Times New Roman"/>
          <w:color w:val="000000"/>
        </w:rPr>
        <w:t>450</w:t>
      </w:r>
      <w:r w:rsidRPr="004601F3">
        <w:rPr>
          <w:rFonts w:ascii="Times New Roman" w:hAnsi="Times New Roman" w:cs="Times New Roman"/>
          <w:color w:val="000000"/>
        </w:rPr>
        <w:t xml:space="preserve"> kelime </w:t>
      </w:r>
      <w:r w:rsidR="00BF6698">
        <w:rPr>
          <w:rFonts w:ascii="Times New Roman" w:hAnsi="Times New Roman" w:cs="Times New Roman"/>
          <w:color w:val="000000"/>
        </w:rPr>
        <w:t xml:space="preserve">uzunluğunda </w:t>
      </w:r>
      <w:r w:rsidRPr="004601F3">
        <w:rPr>
          <w:rFonts w:ascii="Times New Roman" w:hAnsi="Times New Roman" w:cs="Times New Roman"/>
          <w:color w:val="000000"/>
        </w:rPr>
        <w:t>olmalı; çalışmanın amacını, sorununu, metodunu, bulgularını ve sonuçlarını alt başlıklar halinde açık bir şekilde vermelidir. Genişletilmiş özet içindeki alt başlıklar, çalışmanın türüne göre çeşitlilik gösterebilir.</w:t>
      </w:r>
    </w:p>
    <w:p w14:paraId="0D76C708" w14:textId="77777777" w:rsidR="00624565" w:rsidRPr="00AF67E2" w:rsidRDefault="00F028DC" w:rsidP="00A56938">
      <w:pPr>
        <w:autoSpaceDE w:val="0"/>
        <w:autoSpaceDN w:val="0"/>
        <w:adjustRightInd w:val="0"/>
        <w:spacing w:before="120" w:after="120" w:line="240" w:lineRule="auto"/>
        <w:jc w:val="center"/>
        <w:rPr>
          <w:rFonts w:ascii="Times New Roman" w:hAnsi="Times New Roman" w:cs="Times New Roman"/>
          <w:color w:val="000000"/>
          <w:sz w:val="24"/>
        </w:rPr>
      </w:pPr>
      <w:r w:rsidRPr="00AF67E2">
        <w:rPr>
          <w:rFonts w:ascii="Times New Roman" w:hAnsi="Times New Roman" w:cs="Times New Roman"/>
          <w:b/>
          <w:bCs/>
          <w:color w:val="000000"/>
          <w:sz w:val="24"/>
        </w:rPr>
        <w:t>Genişletilmiş Özette Kullanılabilecek Alt Başlıkları</w:t>
      </w:r>
    </w:p>
    <w:tbl>
      <w:tblPr>
        <w:tblW w:w="70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4935"/>
      </w:tblGrid>
      <w:tr w:rsidR="00624565" w:rsidRPr="004601F3" w14:paraId="2A4D5344" w14:textId="77777777" w:rsidTr="00684537">
        <w:trPr>
          <w:trHeight w:val="227"/>
        </w:trPr>
        <w:tc>
          <w:tcPr>
            <w:tcW w:w="2127" w:type="dxa"/>
            <w:vAlign w:val="center"/>
          </w:tcPr>
          <w:p w14:paraId="20BE235F" w14:textId="77777777" w:rsidR="00624565" w:rsidRPr="004601F3" w:rsidRDefault="00624565" w:rsidP="00684537">
            <w:pPr>
              <w:autoSpaceDE w:val="0"/>
              <w:autoSpaceDN w:val="0"/>
              <w:adjustRightInd w:val="0"/>
              <w:spacing w:before="60" w:after="60" w:line="240" w:lineRule="auto"/>
              <w:jc w:val="both"/>
              <w:rPr>
                <w:rFonts w:ascii="Times New Roman" w:hAnsi="Times New Roman" w:cs="Times New Roman"/>
                <w:color w:val="000000"/>
              </w:rPr>
            </w:pPr>
            <w:r w:rsidRPr="004601F3">
              <w:rPr>
                <w:rFonts w:ascii="Times New Roman" w:hAnsi="Times New Roman" w:cs="Times New Roman"/>
                <w:b/>
                <w:bCs/>
                <w:color w:val="000000"/>
              </w:rPr>
              <w:t xml:space="preserve">Research Problem </w:t>
            </w:r>
          </w:p>
        </w:tc>
        <w:tc>
          <w:tcPr>
            <w:tcW w:w="4935" w:type="dxa"/>
          </w:tcPr>
          <w:p w14:paraId="395FC675" w14:textId="399AD5AA" w:rsidR="00624565" w:rsidRPr="004601F3" w:rsidRDefault="00624565" w:rsidP="00684537">
            <w:pPr>
              <w:pStyle w:val="ListeParagraf"/>
              <w:numPr>
                <w:ilvl w:val="0"/>
                <w:numId w:val="4"/>
              </w:numPr>
              <w:autoSpaceDE w:val="0"/>
              <w:autoSpaceDN w:val="0"/>
              <w:adjustRightInd w:val="0"/>
              <w:spacing w:before="60" w:after="60" w:line="240" w:lineRule="auto"/>
              <w:ind w:left="142" w:hanging="142"/>
              <w:jc w:val="both"/>
              <w:rPr>
                <w:rFonts w:ascii="Times New Roman" w:hAnsi="Times New Roman" w:cs="Times New Roman"/>
                <w:color w:val="000000"/>
              </w:rPr>
            </w:pPr>
            <w:r w:rsidRPr="004601F3">
              <w:rPr>
                <w:rFonts w:ascii="Times New Roman" w:hAnsi="Times New Roman" w:cs="Times New Roman"/>
                <w:color w:val="000000"/>
              </w:rPr>
              <w:t>Çalışmanın amacına ve bağlamına ilişkin açıklama</w:t>
            </w:r>
            <w:r w:rsidR="0001634B">
              <w:rPr>
                <w:rFonts w:ascii="Times New Roman" w:hAnsi="Times New Roman" w:cs="Times New Roman"/>
                <w:color w:val="000000"/>
              </w:rPr>
              <w:t>lar olmalı.</w:t>
            </w:r>
            <w:r w:rsidRPr="004601F3">
              <w:rPr>
                <w:rFonts w:ascii="Times New Roman" w:hAnsi="Times New Roman" w:cs="Times New Roman"/>
                <w:color w:val="000000"/>
              </w:rPr>
              <w:t xml:space="preserve"> </w:t>
            </w:r>
          </w:p>
        </w:tc>
      </w:tr>
      <w:tr w:rsidR="00624565" w:rsidRPr="004601F3" w14:paraId="699CC539" w14:textId="77777777" w:rsidTr="00684537">
        <w:trPr>
          <w:trHeight w:val="227"/>
        </w:trPr>
        <w:tc>
          <w:tcPr>
            <w:tcW w:w="2127" w:type="dxa"/>
            <w:vAlign w:val="center"/>
          </w:tcPr>
          <w:p w14:paraId="73802C98" w14:textId="77777777" w:rsidR="00624565" w:rsidRPr="004601F3" w:rsidRDefault="00624565" w:rsidP="00684537">
            <w:pPr>
              <w:autoSpaceDE w:val="0"/>
              <w:autoSpaceDN w:val="0"/>
              <w:adjustRightInd w:val="0"/>
              <w:spacing w:before="60" w:after="60" w:line="240" w:lineRule="auto"/>
              <w:jc w:val="both"/>
              <w:rPr>
                <w:rFonts w:ascii="Times New Roman" w:hAnsi="Times New Roman" w:cs="Times New Roman"/>
                <w:color w:val="000000"/>
              </w:rPr>
            </w:pPr>
            <w:r w:rsidRPr="004601F3">
              <w:rPr>
                <w:rFonts w:ascii="Times New Roman" w:hAnsi="Times New Roman" w:cs="Times New Roman"/>
                <w:b/>
                <w:bCs/>
                <w:color w:val="000000"/>
              </w:rPr>
              <w:t xml:space="preserve">Research Questions </w:t>
            </w:r>
          </w:p>
        </w:tc>
        <w:tc>
          <w:tcPr>
            <w:tcW w:w="4935" w:type="dxa"/>
          </w:tcPr>
          <w:p w14:paraId="173BBBB5" w14:textId="77777777" w:rsidR="00624565" w:rsidRPr="004601F3" w:rsidRDefault="00624565" w:rsidP="00684537">
            <w:pPr>
              <w:pStyle w:val="ListeParagraf"/>
              <w:numPr>
                <w:ilvl w:val="0"/>
                <w:numId w:val="4"/>
              </w:numPr>
              <w:autoSpaceDE w:val="0"/>
              <w:autoSpaceDN w:val="0"/>
              <w:adjustRightInd w:val="0"/>
              <w:spacing w:before="60" w:after="60" w:line="240" w:lineRule="auto"/>
              <w:ind w:left="142" w:hanging="142"/>
              <w:jc w:val="both"/>
              <w:rPr>
                <w:rFonts w:ascii="Times New Roman" w:hAnsi="Times New Roman" w:cs="Times New Roman"/>
                <w:color w:val="000000"/>
              </w:rPr>
            </w:pPr>
            <w:r w:rsidRPr="004601F3">
              <w:rPr>
                <w:rFonts w:ascii="Times New Roman" w:hAnsi="Times New Roman" w:cs="Times New Roman"/>
                <w:color w:val="000000"/>
              </w:rPr>
              <w:t xml:space="preserve">Araştırma sorularını açıkça belirtin </w:t>
            </w:r>
          </w:p>
        </w:tc>
      </w:tr>
      <w:tr w:rsidR="00624565" w:rsidRPr="004601F3" w14:paraId="3C88A6DD" w14:textId="77777777" w:rsidTr="00684537">
        <w:trPr>
          <w:trHeight w:val="227"/>
        </w:trPr>
        <w:tc>
          <w:tcPr>
            <w:tcW w:w="2127" w:type="dxa"/>
            <w:vAlign w:val="center"/>
          </w:tcPr>
          <w:p w14:paraId="3E471DEF" w14:textId="77777777" w:rsidR="00624565" w:rsidRPr="004601F3" w:rsidRDefault="00624565" w:rsidP="00684537">
            <w:pPr>
              <w:autoSpaceDE w:val="0"/>
              <w:autoSpaceDN w:val="0"/>
              <w:adjustRightInd w:val="0"/>
              <w:spacing w:before="60" w:after="60" w:line="240" w:lineRule="auto"/>
              <w:jc w:val="both"/>
              <w:rPr>
                <w:rFonts w:ascii="Times New Roman" w:hAnsi="Times New Roman" w:cs="Times New Roman"/>
                <w:color w:val="000000"/>
              </w:rPr>
            </w:pPr>
            <w:r w:rsidRPr="004601F3">
              <w:rPr>
                <w:rFonts w:ascii="Times New Roman" w:hAnsi="Times New Roman" w:cs="Times New Roman"/>
                <w:b/>
                <w:bCs/>
                <w:color w:val="000000"/>
              </w:rPr>
              <w:t xml:space="preserve">Literature Review </w:t>
            </w:r>
          </w:p>
        </w:tc>
        <w:tc>
          <w:tcPr>
            <w:tcW w:w="4935" w:type="dxa"/>
          </w:tcPr>
          <w:p w14:paraId="495427D3" w14:textId="77777777" w:rsidR="00624565" w:rsidRPr="004601F3" w:rsidRDefault="00624565" w:rsidP="00684537">
            <w:pPr>
              <w:pStyle w:val="ListeParagraf"/>
              <w:numPr>
                <w:ilvl w:val="0"/>
                <w:numId w:val="4"/>
              </w:numPr>
              <w:autoSpaceDE w:val="0"/>
              <w:autoSpaceDN w:val="0"/>
              <w:adjustRightInd w:val="0"/>
              <w:spacing w:before="60" w:after="60" w:line="240" w:lineRule="auto"/>
              <w:ind w:left="142" w:hanging="142"/>
              <w:jc w:val="both"/>
              <w:rPr>
                <w:rFonts w:ascii="Times New Roman" w:hAnsi="Times New Roman" w:cs="Times New Roman"/>
                <w:color w:val="000000"/>
              </w:rPr>
            </w:pPr>
            <w:r w:rsidRPr="004601F3">
              <w:rPr>
                <w:rFonts w:ascii="Times New Roman" w:hAnsi="Times New Roman" w:cs="Times New Roman"/>
                <w:color w:val="000000"/>
              </w:rPr>
              <w:t xml:space="preserve">Literatür taramasının yöntemini (hangi veritabanlarından yararlanıldı, ne tür kaynaklara ulaşıldı vs.), amacını ve ulaşılan kaynakların genel eğilimi (bu konuda yapılan daha önceki araştırmaların kesiştiği veya ayrıldığı noktalar nelerdir vs.) kısaca belirtiniz. </w:t>
            </w:r>
          </w:p>
        </w:tc>
      </w:tr>
      <w:tr w:rsidR="00624565" w:rsidRPr="004601F3" w14:paraId="1DCD5695" w14:textId="77777777" w:rsidTr="00684537">
        <w:trPr>
          <w:trHeight w:val="227"/>
        </w:trPr>
        <w:tc>
          <w:tcPr>
            <w:tcW w:w="2127" w:type="dxa"/>
            <w:vAlign w:val="center"/>
          </w:tcPr>
          <w:p w14:paraId="617644A0" w14:textId="77777777" w:rsidR="00624565" w:rsidRPr="004601F3" w:rsidRDefault="00624565" w:rsidP="00684537">
            <w:pPr>
              <w:autoSpaceDE w:val="0"/>
              <w:autoSpaceDN w:val="0"/>
              <w:adjustRightInd w:val="0"/>
              <w:spacing w:before="60" w:after="60" w:line="240" w:lineRule="auto"/>
              <w:jc w:val="both"/>
              <w:rPr>
                <w:rFonts w:ascii="Times New Roman" w:hAnsi="Times New Roman" w:cs="Times New Roman"/>
                <w:color w:val="000000"/>
              </w:rPr>
            </w:pPr>
            <w:r w:rsidRPr="004601F3">
              <w:rPr>
                <w:rFonts w:ascii="Times New Roman" w:hAnsi="Times New Roman" w:cs="Times New Roman"/>
                <w:b/>
                <w:bCs/>
                <w:color w:val="000000"/>
              </w:rPr>
              <w:t xml:space="preserve">Methodology </w:t>
            </w:r>
          </w:p>
        </w:tc>
        <w:tc>
          <w:tcPr>
            <w:tcW w:w="4935" w:type="dxa"/>
          </w:tcPr>
          <w:p w14:paraId="11338DE3" w14:textId="77777777" w:rsidR="00624565" w:rsidRPr="004601F3" w:rsidRDefault="00624565" w:rsidP="00684537">
            <w:pPr>
              <w:pStyle w:val="ListeParagraf"/>
              <w:numPr>
                <w:ilvl w:val="0"/>
                <w:numId w:val="2"/>
              </w:numPr>
              <w:autoSpaceDE w:val="0"/>
              <w:autoSpaceDN w:val="0"/>
              <w:adjustRightInd w:val="0"/>
              <w:spacing w:before="60" w:after="60" w:line="240" w:lineRule="auto"/>
              <w:ind w:left="142" w:hanging="142"/>
              <w:jc w:val="both"/>
              <w:rPr>
                <w:rFonts w:ascii="Times New Roman" w:hAnsi="Times New Roman" w:cs="Times New Roman"/>
                <w:color w:val="000000"/>
              </w:rPr>
            </w:pPr>
            <w:r w:rsidRPr="004601F3">
              <w:rPr>
                <w:rFonts w:ascii="Times New Roman" w:hAnsi="Times New Roman" w:cs="Times New Roman"/>
                <w:color w:val="000000"/>
              </w:rPr>
              <w:t xml:space="preserve">Çalışmanızı niteliksel, niceliksel, eleştirel veya karma olarak tanımlayın </w:t>
            </w:r>
          </w:p>
          <w:p w14:paraId="01D6F631" w14:textId="77777777" w:rsidR="00624565" w:rsidRPr="004601F3" w:rsidRDefault="00624565" w:rsidP="00684537">
            <w:pPr>
              <w:pStyle w:val="ListeParagraf"/>
              <w:numPr>
                <w:ilvl w:val="0"/>
                <w:numId w:val="2"/>
              </w:numPr>
              <w:autoSpaceDE w:val="0"/>
              <w:autoSpaceDN w:val="0"/>
              <w:adjustRightInd w:val="0"/>
              <w:spacing w:before="60" w:after="60" w:line="240" w:lineRule="auto"/>
              <w:ind w:left="142" w:hanging="142"/>
              <w:jc w:val="both"/>
              <w:rPr>
                <w:rFonts w:ascii="Times New Roman" w:hAnsi="Times New Roman" w:cs="Times New Roman"/>
                <w:color w:val="000000"/>
              </w:rPr>
            </w:pPr>
            <w:r w:rsidRPr="004601F3">
              <w:rPr>
                <w:rFonts w:ascii="Times New Roman" w:hAnsi="Times New Roman" w:cs="Times New Roman"/>
                <w:color w:val="000000"/>
              </w:rPr>
              <w:t xml:space="preserve">Çalışmanızı örnek olay incelemesi, deneme, anket ve benzeri olarak tanımlayın </w:t>
            </w:r>
          </w:p>
          <w:p w14:paraId="2EAF562C" w14:textId="77777777" w:rsidR="00624565" w:rsidRPr="004601F3" w:rsidRDefault="00624565" w:rsidP="00684537">
            <w:pPr>
              <w:pStyle w:val="ListeParagraf"/>
              <w:numPr>
                <w:ilvl w:val="0"/>
                <w:numId w:val="2"/>
              </w:numPr>
              <w:autoSpaceDE w:val="0"/>
              <w:autoSpaceDN w:val="0"/>
              <w:adjustRightInd w:val="0"/>
              <w:spacing w:before="60" w:after="60" w:line="240" w:lineRule="auto"/>
              <w:ind w:left="142" w:hanging="142"/>
              <w:jc w:val="both"/>
              <w:rPr>
                <w:rFonts w:ascii="Times New Roman" w:hAnsi="Times New Roman" w:cs="Times New Roman"/>
                <w:color w:val="000000"/>
              </w:rPr>
            </w:pPr>
            <w:r w:rsidRPr="004601F3">
              <w:rPr>
                <w:rFonts w:ascii="Times New Roman" w:hAnsi="Times New Roman" w:cs="Times New Roman"/>
                <w:color w:val="000000"/>
              </w:rPr>
              <w:lastRenderedPageBreak/>
              <w:t xml:space="preserve">Katılımcıları nasıl seçtiğinizi ve kaç kişiyi kullandığınızı açıklayın </w:t>
            </w:r>
          </w:p>
          <w:p w14:paraId="17899B73" w14:textId="77777777" w:rsidR="00624565" w:rsidRPr="004601F3" w:rsidRDefault="00624565" w:rsidP="00684537">
            <w:pPr>
              <w:pStyle w:val="ListeParagraf"/>
              <w:numPr>
                <w:ilvl w:val="0"/>
                <w:numId w:val="2"/>
              </w:numPr>
              <w:autoSpaceDE w:val="0"/>
              <w:autoSpaceDN w:val="0"/>
              <w:adjustRightInd w:val="0"/>
              <w:spacing w:before="60" w:after="60" w:line="240" w:lineRule="auto"/>
              <w:ind w:left="142" w:hanging="142"/>
              <w:jc w:val="both"/>
              <w:rPr>
                <w:rFonts w:ascii="Times New Roman" w:hAnsi="Times New Roman" w:cs="Times New Roman"/>
                <w:color w:val="000000"/>
              </w:rPr>
            </w:pPr>
            <w:r w:rsidRPr="004601F3">
              <w:rPr>
                <w:rFonts w:ascii="Times New Roman" w:hAnsi="Times New Roman" w:cs="Times New Roman"/>
                <w:color w:val="000000"/>
              </w:rPr>
              <w:t xml:space="preserve">Veri toplama yönteminizi tanımlayın </w:t>
            </w:r>
          </w:p>
          <w:p w14:paraId="151D3D82" w14:textId="77777777" w:rsidR="00624565" w:rsidRPr="004601F3" w:rsidRDefault="00624565" w:rsidP="00684537">
            <w:pPr>
              <w:pStyle w:val="ListeParagraf"/>
              <w:numPr>
                <w:ilvl w:val="0"/>
                <w:numId w:val="2"/>
              </w:numPr>
              <w:autoSpaceDE w:val="0"/>
              <w:autoSpaceDN w:val="0"/>
              <w:adjustRightInd w:val="0"/>
              <w:spacing w:before="60" w:after="60" w:line="240" w:lineRule="auto"/>
              <w:ind w:left="142" w:hanging="142"/>
              <w:jc w:val="both"/>
              <w:rPr>
                <w:rFonts w:ascii="Times New Roman" w:hAnsi="Times New Roman" w:cs="Times New Roman"/>
                <w:color w:val="000000"/>
              </w:rPr>
            </w:pPr>
            <w:r w:rsidRPr="004601F3">
              <w:rPr>
                <w:rFonts w:ascii="Times New Roman" w:hAnsi="Times New Roman" w:cs="Times New Roman"/>
                <w:color w:val="000000"/>
              </w:rPr>
              <w:t xml:space="preserve">Analiz tekniklerinizi tanımlayın </w:t>
            </w:r>
          </w:p>
        </w:tc>
      </w:tr>
      <w:tr w:rsidR="00624565" w:rsidRPr="004601F3" w14:paraId="5F97DF13" w14:textId="77777777" w:rsidTr="00684537">
        <w:trPr>
          <w:trHeight w:val="227"/>
        </w:trPr>
        <w:tc>
          <w:tcPr>
            <w:tcW w:w="2127" w:type="dxa"/>
            <w:vAlign w:val="center"/>
          </w:tcPr>
          <w:p w14:paraId="697F4800" w14:textId="77777777" w:rsidR="00624565" w:rsidRPr="004601F3" w:rsidRDefault="00624565" w:rsidP="00684537">
            <w:pPr>
              <w:autoSpaceDE w:val="0"/>
              <w:autoSpaceDN w:val="0"/>
              <w:adjustRightInd w:val="0"/>
              <w:spacing w:before="60" w:after="60" w:line="240" w:lineRule="auto"/>
              <w:jc w:val="both"/>
              <w:rPr>
                <w:rFonts w:ascii="Times New Roman" w:hAnsi="Times New Roman" w:cs="Times New Roman"/>
                <w:color w:val="000000"/>
              </w:rPr>
            </w:pPr>
            <w:r w:rsidRPr="004601F3">
              <w:rPr>
                <w:rFonts w:ascii="Times New Roman" w:hAnsi="Times New Roman" w:cs="Times New Roman"/>
                <w:b/>
                <w:bCs/>
                <w:color w:val="000000"/>
              </w:rPr>
              <w:lastRenderedPageBreak/>
              <w:t xml:space="preserve">Results and Conclusions </w:t>
            </w:r>
          </w:p>
        </w:tc>
        <w:tc>
          <w:tcPr>
            <w:tcW w:w="4935" w:type="dxa"/>
          </w:tcPr>
          <w:p w14:paraId="52FA18D7" w14:textId="77777777" w:rsidR="00624565" w:rsidRPr="004601F3" w:rsidRDefault="00624565" w:rsidP="00684537">
            <w:pPr>
              <w:pStyle w:val="ListeParagraf"/>
              <w:numPr>
                <w:ilvl w:val="0"/>
                <w:numId w:val="3"/>
              </w:numPr>
              <w:autoSpaceDE w:val="0"/>
              <w:autoSpaceDN w:val="0"/>
              <w:adjustRightInd w:val="0"/>
              <w:spacing w:before="60" w:after="60" w:line="240" w:lineRule="auto"/>
              <w:ind w:left="142" w:hanging="142"/>
              <w:jc w:val="both"/>
              <w:rPr>
                <w:rFonts w:ascii="Times New Roman" w:hAnsi="Times New Roman" w:cs="Times New Roman"/>
                <w:color w:val="000000"/>
              </w:rPr>
            </w:pPr>
            <w:r w:rsidRPr="004601F3">
              <w:rPr>
                <w:rFonts w:ascii="Times New Roman" w:hAnsi="Times New Roman" w:cs="Times New Roman"/>
                <w:color w:val="000000"/>
              </w:rPr>
              <w:t xml:space="preserve">Araştırma amaçlarına/sorularına ilişkin ana bulgular, temel çıkarımlar, sonuçlar ve/ya öneriler </w:t>
            </w:r>
          </w:p>
        </w:tc>
      </w:tr>
    </w:tbl>
    <w:p w14:paraId="6055B61D" w14:textId="77777777" w:rsidR="00260F17" w:rsidRPr="004601F3" w:rsidRDefault="009450E1" w:rsidP="00A56938">
      <w:pPr>
        <w:spacing w:before="120" w:after="120" w:line="240" w:lineRule="auto"/>
        <w:jc w:val="both"/>
        <w:rPr>
          <w:rFonts w:ascii="Times New Roman" w:hAnsi="Times New Roman" w:cs="Times New Roman"/>
        </w:rPr>
      </w:pPr>
    </w:p>
    <w:p w14:paraId="53386B0C" w14:textId="77777777" w:rsidR="000952B5" w:rsidRDefault="00970737" w:rsidP="000952B5">
      <w:pPr>
        <w:spacing w:before="120" w:after="120" w:line="240" w:lineRule="auto"/>
        <w:jc w:val="both"/>
        <w:rPr>
          <w:rFonts w:ascii="Times New Roman" w:hAnsi="Times New Roman" w:cs="Times New Roman"/>
        </w:rPr>
      </w:pPr>
      <w:r w:rsidRPr="004601F3">
        <w:rPr>
          <w:rFonts w:ascii="Times New Roman" w:hAnsi="Times New Roman" w:cs="Times New Roman"/>
          <w:b/>
        </w:rPr>
        <w:t>NOT</w:t>
      </w:r>
      <w:r w:rsidRPr="004601F3">
        <w:rPr>
          <w:rFonts w:ascii="Times New Roman" w:hAnsi="Times New Roman" w:cs="Times New Roman"/>
        </w:rPr>
        <w:t xml:space="preserve">: Yukarıdaki tablo, örnek sunma ve yol gösterme amaçlıdır. Eğer çalışmanız yukarıdaki başlıklara göre açık ve ayrıntılı bir şekilde özetlenemiyorsa ya da daha farklı bir tarzda çok daha açık bir şekilde makalenizi özetleyeceğinizi düşünüyorsanız, kendi alt başlıklarınızla Genişletilmiş Özetinizi organize edebilirsiniz. Takip eden sayfalarda farklı üsluplarla hazırlanmış Genişletilmiş Özetler bulunmaktadır. </w:t>
      </w:r>
    </w:p>
    <w:p w14:paraId="366F9682" w14:textId="77777777" w:rsidR="000952B5" w:rsidRDefault="000952B5" w:rsidP="000952B5">
      <w:pPr>
        <w:spacing w:before="120" w:after="120" w:line="240" w:lineRule="auto"/>
        <w:jc w:val="both"/>
        <w:rPr>
          <w:rFonts w:ascii="Times New Roman" w:hAnsi="Times New Roman" w:cs="Times New Roman"/>
        </w:rPr>
      </w:pPr>
    </w:p>
    <w:p w14:paraId="71EDC952" w14:textId="77777777" w:rsidR="00284A57" w:rsidRPr="004601F3" w:rsidRDefault="00284A57" w:rsidP="000952B5">
      <w:pPr>
        <w:spacing w:before="120" w:after="120" w:line="240" w:lineRule="auto"/>
        <w:jc w:val="center"/>
        <w:rPr>
          <w:rFonts w:ascii="Times New Roman" w:hAnsi="Times New Roman" w:cs="Times New Roman"/>
        </w:rPr>
      </w:pPr>
      <w:r w:rsidRPr="004601F3">
        <w:rPr>
          <w:rFonts w:ascii="Times New Roman" w:hAnsi="Times New Roman" w:cs="Times New Roman"/>
          <w:b/>
          <w:bCs/>
        </w:rPr>
        <w:t>EXTENDED SUMMARY</w:t>
      </w:r>
    </w:p>
    <w:p w14:paraId="4A5155A9" w14:textId="77777777" w:rsidR="00284A57" w:rsidRPr="004601F3" w:rsidRDefault="00284A57" w:rsidP="00284A57">
      <w:pPr>
        <w:spacing w:after="0" w:line="240" w:lineRule="auto"/>
        <w:ind w:firstLine="567"/>
        <w:jc w:val="both"/>
        <w:rPr>
          <w:rFonts w:ascii="Times New Roman" w:hAnsi="Times New Roman" w:cs="Times New Roman"/>
        </w:rPr>
      </w:pPr>
      <w:r w:rsidRPr="004601F3">
        <w:rPr>
          <w:rFonts w:ascii="Times New Roman" w:hAnsi="Times New Roman" w:cs="Times New Roman"/>
          <w:b/>
          <w:bCs/>
        </w:rPr>
        <w:t xml:space="preserve">Research Problem </w:t>
      </w:r>
    </w:p>
    <w:p w14:paraId="2D500C70" w14:textId="77777777" w:rsidR="00284A57" w:rsidRPr="004601F3" w:rsidRDefault="00284A57" w:rsidP="00284A57">
      <w:pPr>
        <w:spacing w:after="0" w:line="240" w:lineRule="auto"/>
        <w:ind w:firstLine="567"/>
        <w:jc w:val="both"/>
        <w:rPr>
          <w:rFonts w:ascii="Times New Roman" w:hAnsi="Times New Roman" w:cs="Times New Roman"/>
        </w:rPr>
      </w:pPr>
      <w:r w:rsidRPr="004601F3">
        <w:rPr>
          <w:rFonts w:ascii="Times New Roman" w:hAnsi="Times New Roman" w:cs="Times New Roman"/>
        </w:rPr>
        <w:t xml:space="preserve">The purpose of the study was to explore the assumption that anxiety inhibits performance because working memory is used for worry instead of task-focused thoughts. </w:t>
      </w:r>
    </w:p>
    <w:p w14:paraId="72F9E892" w14:textId="77777777" w:rsidR="00284A57" w:rsidRPr="004601F3" w:rsidRDefault="00284A57" w:rsidP="00284A57">
      <w:pPr>
        <w:spacing w:after="0" w:line="240" w:lineRule="auto"/>
        <w:ind w:firstLine="567"/>
        <w:jc w:val="both"/>
        <w:rPr>
          <w:rFonts w:ascii="Times New Roman" w:hAnsi="Times New Roman" w:cs="Times New Roman"/>
        </w:rPr>
      </w:pPr>
      <w:r w:rsidRPr="004601F3">
        <w:rPr>
          <w:rFonts w:ascii="Times New Roman" w:hAnsi="Times New Roman" w:cs="Times New Roman"/>
          <w:b/>
          <w:bCs/>
        </w:rPr>
        <w:t xml:space="preserve">Research Questions </w:t>
      </w:r>
    </w:p>
    <w:p w14:paraId="785C189B" w14:textId="77777777" w:rsidR="00284A57" w:rsidRPr="004601F3" w:rsidRDefault="00284A57" w:rsidP="00284A57">
      <w:pPr>
        <w:spacing w:after="0" w:line="240" w:lineRule="auto"/>
        <w:ind w:firstLine="567"/>
        <w:jc w:val="both"/>
        <w:rPr>
          <w:rFonts w:ascii="Times New Roman" w:hAnsi="Times New Roman" w:cs="Times New Roman"/>
        </w:rPr>
      </w:pPr>
      <w:r w:rsidRPr="004601F3">
        <w:rPr>
          <w:rFonts w:ascii="Times New Roman" w:hAnsi="Times New Roman" w:cs="Times New Roman"/>
        </w:rPr>
        <w:t xml:space="preserve">Does listening comprehension performance correlate with foreign language anxiety and cognitive load? Does foreign language anxiety correlate with cognitive load during listening comprehension? Do cognitive load, foreign language anxiety and performance differ due to linguistic ability and perceived difficulty in listening comprehension? </w:t>
      </w:r>
    </w:p>
    <w:p w14:paraId="0028DDFC" w14:textId="77777777" w:rsidR="00284A57" w:rsidRPr="004601F3" w:rsidRDefault="00284A57" w:rsidP="00284A57">
      <w:pPr>
        <w:spacing w:after="0" w:line="240" w:lineRule="auto"/>
        <w:ind w:firstLine="567"/>
        <w:jc w:val="both"/>
        <w:rPr>
          <w:rFonts w:ascii="Times New Roman" w:hAnsi="Times New Roman" w:cs="Times New Roman"/>
        </w:rPr>
      </w:pPr>
      <w:r w:rsidRPr="004601F3">
        <w:rPr>
          <w:rFonts w:ascii="Times New Roman" w:hAnsi="Times New Roman" w:cs="Times New Roman"/>
          <w:b/>
          <w:bCs/>
        </w:rPr>
        <w:t xml:space="preserve">Literature Review </w:t>
      </w:r>
    </w:p>
    <w:p w14:paraId="3AD8C0C6" w14:textId="77777777" w:rsidR="00284A57" w:rsidRPr="004601F3" w:rsidRDefault="00284A57" w:rsidP="00284A57">
      <w:pPr>
        <w:spacing w:after="0" w:line="240" w:lineRule="auto"/>
        <w:ind w:firstLine="567"/>
        <w:jc w:val="both"/>
        <w:rPr>
          <w:rFonts w:ascii="Times New Roman" w:hAnsi="Times New Roman" w:cs="Times New Roman"/>
        </w:rPr>
      </w:pPr>
      <w:r w:rsidRPr="004601F3">
        <w:rPr>
          <w:rFonts w:ascii="Times New Roman" w:hAnsi="Times New Roman" w:cs="Times New Roman"/>
        </w:rPr>
        <w:t xml:space="preserve">The purpose of the literature review was to use a two-part framework to examine learning as relying on a limited capacity of memory, and anxiety making unproductive use of such capacity. The researchers reviewed literature in two main areas: cognitive load theory and foreign language anxiety. For education, cognitive load theory focuses on reducing the extraneous workload on limited working memory to increase effectiveness in learning. </w:t>
      </w:r>
    </w:p>
    <w:p w14:paraId="28683690" w14:textId="77777777" w:rsidR="00284A57" w:rsidRPr="004601F3" w:rsidRDefault="00284A57" w:rsidP="00284A57">
      <w:pPr>
        <w:spacing w:after="0" w:line="240" w:lineRule="auto"/>
        <w:ind w:firstLine="567"/>
        <w:jc w:val="both"/>
        <w:rPr>
          <w:rFonts w:ascii="Times New Roman" w:hAnsi="Times New Roman" w:cs="Times New Roman"/>
        </w:rPr>
      </w:pPr>
      <w:r w:rsidRPr="004601F3">
        <w:rPr>
          <w:rFonts w:ascii="Times New Roman" w:hAnsi="Times New Roman" w:cs="Times New Roman"/>
          <w:b/>
          <w:bCs/>
        </w:rPr>
        <w:t xml:space="preserve">Methodology </w:t>
      </w:r>
    </w:p>
    <w:p w14:paraId="4101F0E1" w14:textId="77777777" w:rsidR="00284A57" w:rsidRPr="004601F3" w:rsidRDefault="00284A57" w:rsidP="00284A57">
      <w:pPr>
        <w:spacing w:after="0" w:line="240" w:lineRule="auto"/>
        <w:ind w:firstLine="567"/>
        <w:jc w:val="both"/>
        <w:rPr>
          <w:rFonts w:ascii="Times New Roman" w:hAnsi="Times New Roman" w:cs="Times New Roman"/>
        </w:rPr>
      </w:pPr>
      <w:r w:rsidRPr="004601F3">
        <w:rPr>
          <w:rFonts w:ascii="Times New Roman" w:hAnsi="Times New Roman" w:cs="Times New Roman"/>
        </w:rPr>
        <w:t xml:space="preserve">The researchers conducted a quantitative experiment with 88 students in a northern Taiwanese university at lower-intermediate and higher-elementary English group levels. Researchers administered the Foreign Language Classroom Anxiety Scale survey, an intermediate listening comprehension test designed to challenge participants and induce cognitive load, then the Cognitive Load Subjective Rating Scale to rate mental effort used for the test. The researchers </w:t>
      </w:r>
      <w:r w:rsidRPr="004601F3">
        <w:rPr>
          <w:rFonts w:ascii="Times New Roman" w:hAnsi="Times New Roman" w:cs="Times New Roman"/>
        </w:rPr>
        <w:lastRenderedPageBreak/>
        <w:t xml:space="preserve">compiled the survey scores and test scores and conducted a statistical analysis to look for correlations among the scores. </w:t>
      </w:r>
    </w:p>
    <w:p w14:paraId="0282B4EB" w14:textId="77777777" w:rsidR="00284A57" w:rsidRPr="004601F3" w:rsidRDefault="00284A57" w:rsidP="00284A57">
      <w:pPr>
        <w:spacing w:after="0" w:line="240" w:lineRule="auto"/>
        <w:ind w:firstLine="567"/>
        <w:jc w:val="both"/>
        <w:rPr>
          <w:rFonts w:ascii="Times New Roman" w:hAnsi="Times New Roman" w:cs="Times New Roman"/>
        </w:rPr>
      </w:pPr>
      <w:r w:rsidRPr="004601F3">
        <w:rPr>
          <w:rFonts w:ascii="Times New Roman" w:hAnsi="Times New Roman" w:cs="Times New Roman"/>
          <w:b/>
          <w:bCs/>
        </w:rPr>
        <w:t xml:space="preserve">Results and Conclusions </w:t>
      </w:r>
    </w:p>
    <w:p w14:paraId="6B63524B" w14:textId="77777777" w:rsidR="00284A57" w:rsidRPr="004601F3" w:rsidRDefault="00284A57" w:rsidP="00284A57">
      <w:pPr>
        <w:spacing w:after="0" w:line="240" w:lineRule="auto"/>
        <w:ind w:firstLine="567"/>
        <w:jc w:val="both"/>
        <w:rPr>
          <w:rFonts w:ascii="Times New Roman" w:hAnsi="Times New Roman" w:cs="Times New Roman"/>
        </w:rPr>
      </w:pPr>
      <w:r w:rsidRPr="004601F3">
        <w:rPr>
          <w:rFonts w:ascii="Times New Roman" w:hAnsi="Times New Roman" w:cs="Times New Roman"/>
        </w:rPr>
        <w:t xml:space="preserve">The researchers found a negative correlation between foreign language anxiety and performance, and between cognitive load and performance. They found a positive correlation between foreign language anxiety and cognitive load. They found a negative correlation between linguistic ability and foreign language anxiety. They found a positive correlation between perceived difficulty and foreign language anxiety and cognitive load. They found no significant difference in cognitive load between the higher elementary and the lower intermediate participants, however higher elementary had higher anxiety and lower intermediate had higher performance. Based on an analysis of variance and a Scheffe post hoc test, participants who perceived English listening comprehension as medium or difficult had significantly higher anxiety and higher cognitive load than those who perceived it as easy. </w:t>
      </w:r>
    </w:p>
    <w:p w14:paraId="5C58E68E" w14:textId="77777777" w:rsidR="00284A57" w:rsidRPr="004601F3" w:rsidRDefault="00284A57" w:rsidP="00284A57">
      <w:pPr>
        <w:spacing w:after="0" w:line="240" w:lineRule="auto"/>
        <w:ind w:firstLine="567"/>
        <w:jc w:val="both"/>
        <w:rPr>
          <w:rFonts w:ascii="Times New Roman" w:hAnsi="Times New Roman" w:cs="Times New Roman"/>
        </w:rPr>
      </w:pPr>
      <w:r w:rsidRPr="004601F3">
        <w:rPr>
          <w:rFonts w:ascii="Times New Roman" w:hAnsi="Times New Roman" w:cs="Times New Roman"/>
        </w:rPr>
        <w:t xml:space="preserve">The implication of the study is that reducing learner’s perceived difficulty of listening comprehension can reduce their foreign language anxiety which reduces their cognitive load and provides increased working memory to improve performance. </w:t>
      </w:r>
    </w:p>
    <w:p w14:paraId="5991C84D" w14:textId="77777777" w:rsidR="00284A57" w:rsidRPr="004601F3" w:rsidRDefault="00284A57" w:rsidP="00284A57">
      <w:pPr>
        <w:spacing w:after="0" w:line="240" w:lineRule="auto"/>
        <w:ind w:firstLine="567"/>
        <w:jc w:val="both"/>
        <w:rPr>
          <w:rFonts w:ascii="Times New Roman" w:hAnsi="Times New Roman" w:cs="Times New Roman"/>
        </w:rPr>
      </w:pPr>
      <w:r w:rsidRPr="004601F3">
        <w:rPr>
          <w:rFonts w:ascii="Times New Roman" w:hAnsi="Times New Roman" w:cs="Times New Roman"/>
        </w:rPr>
        <w:t xml:space="preserve">The limitations of the study were a limited sample size, a limited range of participants, and limited types of listening comprehension tasks. </w:t>
      </w:r>
    </w:p>
    <w:p w14:paraId="48BE0F55" w14:textId="77777777" w:rsidR="00FF3207" w:rsidRPr="004601F3" w:rsidRDefault="00284A57" w:rsidP="00284A57">
      <w:pPr>
        <w:spacing w:after="0" w:line="240" w:lineRule="auto"/>
        <w:ind w:firstLine="567"/>
        <w:jc w:val="both"/>
        <w:rPr>
          <w:rFonts w:ascii="Times New Roman" w:hAnsi="Times New Roman" w:cs="Times New Roman"/>
        </w:rPr>
      </w:pPr>
      <w:r w:rsidRPr="004601F3">
        <w:rPr>
          <w:rFonts w:ascii="Times New Roman" w:hAnsi="Times New Roman" w:cs="Times New Roman"/>
        </w:rPr>
        <w:t>Future research would examine differences caused by longer listening passages or Picture descriptions, and could use structural equation modelling to allow for the inference of causal relationships among the variables.</w:t>
      </w:r>
      <w:r w:rsidR="001F7BE5">
        <w:rPr>
          <w:rFonts w:ascii="Times New Roman" w:hAnsi="Times New Roman" w:cs="Times New Roman"/>
        </w:rPr>
        <w:t xml:space="preserve"> </w:t>
      </w:r>
    </w:p>
    <w:sectPr w:rsidR="00FF3207" w:rsidRPr="004601F3" w:rsidSect="004601F3">
      <w:pgSz w:w="11906" w:h="16838"/>
      <w:pgMar w:top="2835" w:right="2410" w:bottom="3119" w:left="241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BC6A53" w14:textId="77777777" w:rsidR="009450E1" w:rsidRDefault="009450E1" w:rsidP="002C2C32">
      <w:pPr>
        <w:spacing w:after="0" w:line="240" w:lineRule="auto"/>
      </w:pPr>
      <w:r>
        <w:separator/>
      </w:r>
    </w:p>
  </w:endnote>
  <w:endnote w:type="continuationSeparator" w:id="0">
    <w:p w14:paraId="703C8679" w14:textId="77777777" w:rsidR="009450E1" w:rsidRDefault="009450E1" w:rsidP="002C2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574072" w14:textId="77777777" w:rsidR="009450E1" w:rsidRDefault="009450E1" w:rsidP="002C2C32">
      <w:pPr>
        <w:spacing w:after="0" w:line="240" w:lineRule="auto"/>
      </w:pPr>
      <w:r>
        <w:separator/>
      </w:r>
    </w:p>
  </w:footnote>
  <w:footnote w:type="continuationSeparator" w:id="0">
    <w:p w14:paraId="0016BE65" w14:textId="77777777" w:rsidR="009450E1" w:rsidRDefault="009450E1" w:rsidP="002C2C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21503"/>
    <w:multiLevelType w:val="hybridMultilevel"/>
    <w:tmpl w:val="B50E85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3DF0DDF"/>
    <w:multiLevelType w:val="hybridMultilevel"/>
    <w:tmpl w:val="A15CCDE0"/>
    <w:lvl w:ilvl="0" w:tplc="041F0001">
      <w:start w:val="1"/>
      <w:numFmt w:val="bullet"/>
      <w:lvlText w:val=""/>
      <w:lvlJc w:val="left"/>
      <w:pPr>
        <w:ind w:left="1038" w:hanging="360"/>
      </w:pPr>
      <w:rPr>
        <w:rFonts w:ascii="Symbol" w:hAnsi="Symbol" w:hint="default"/>
      </w:rPr>
    </w:lvl>
    <w:lvl w:ilvl="1" w:tplc="041F0003" w:tentative="1">
      <w:start w:val="1"/>
      <w:numFmt w:val="bullet"/>
      <w:lvlText w:val="o"/>
      <w:lvlJc w:val="left"/>
      <w:pPr>
        <w:ind w:left="1758" w:hanging="360"/>
      </w:pPr>
      <w:rPr>
        <w:rFonts w:ascii="Courier New" w:hAnsi="Courier New" w:cs="Courier New" w:hint="default"/>
      </w:rPr>
    </w:lvl>
    <w:lvl w:ilvl="2" w:tplc="041F0005" w:tentative="1">
      <w:start w:val="1"/>
      <w:numFmt w:val="bullet"/>
      <w:lvlText w:val=""/>
      <w:lvlJc w:val="left"/>
      <w:pPr>
        <w:ind w:left="2478" w:hanging="360"/>
      </w:pPr>
      <w:rPr>
        <w:rFonts w:ascii="Wingdings" w:hAnsi="Wingdings" w:hint="default"/>
      </w:rPr>
    </w:lvl>
    <w:lvl w:ilvl="3" w:tplc="041F0001" w:tentative="1">
      <w:start w:val="1"/>
      <w:numFmt w:val="bullet"/>
      <w:lvlText w:val=""/>
      <w:lvlJc w:val="left"/>
      <w:pPr>
        <w:ind w:left="3198" w:hanging="360"/>
      </w:pPr>
      <w:rPr>
        <w:rFonts w:ascii="Symbol" w:hAnsi="Symbol" w:hint="default"/>
      </w:rPr>
    </w:lvl>
    <w:lvl w:ilvl="4" w:tplc="041F0003" w:tentative="1">
      <w:start w:val="1"/>
      <w:numFmt w:val="bullet"/>
      <w:lvlText w:val="o"/>
      <w:lvlJc w:val="left"/>
      <w:pPr>
        <w:ind w:left="3918" w:hanging="360"/>
      </w:pPr>
      <w:rPr>
        <w:rFonts w:ascii="Courier New" w:hAnsi="Courier New" w:cs="Courier New" w:hint="default"/>
      </w:rPr>
    </w:lvl>
    <w:lvl w:ilvl="5" w:tplc="041F0005" w:tentative="1">
      <w:start w:val="1"/>
      <w:numFmt w:val="bullet"/>
      <w:lvlText w:val=""/>
      <w:lvlJc w:val="left"/>
      <w:pPr>
        <w:ind w:left="4638" w:hanging="360"/>
      </w:pPr>
      <w:rPr>
        <w:rFonts w:ascii="Wingdings" w:hAnsi="Wingdings" w:hint="default"/>
      </w:rPr>
    </w:lvl>
    <w:lvl w:ilvl="6" w:tplc="041F0001" w:tentative="1">
      <w:start w:val="1"/>
      <w:numFmt w:val="bullet"/>
      <w:lvlText w:val=""/>
      <w:lvlJc w:val="left"/>
      <w:pPr>
        <w:ind w:left="5358" w:hanging="360"/>
      </w:pPr>
      <w:rPr>
        <w:rFonts w:ascii="Symbol" w:hAnsi="Symbol" w:hint="default"/>
      </w:rPr>
    </w:lvl>
    <w:lvl w:ilvl="7" w:tplc="041F0003" w:tentative="1">
      <w:start w:val="1"/>
      <w:numFmt w:val="bullet"/>
      <w:lvlText w:val="o"/>
      <w:lvlJc w:val="left"/>
      <w:pPr>
        <w:ind w:left="6078" w:hanging="360"/>
      </w:pPr>
      <w:rPr>
        <w:rFonts w:ascii="Courier New" w:hAnsi="Courier New" w:cs="Courier New" w:hint="default"/>
      </w:rPr>
    </w:lvl>
    <w:lvl w:ilvl="8" w:tplc="041F0005" w:tentative="1">
      <w:start w:val="1"/>
      <w:numFmt w:val="bullet"/>
      <w:lvlText w:val=""/>
      <w:lvlJc w:val="left"/>
      <w:pPr>
        <w:ind w:left="6798" w:hanging="360"/>
      </w:pPr>
      <w:rPr>
        <w:rFonts w:ascii="Wingdings" w:hAnsi="Wingdings" w:hint="default"/>
      </w:rPr>
    </w:lvl>
  </w:abstractNum>
  <w:abstractNum w:abstractNumId="2" w15:restartNumberingAfterBreak="0">
    <w:nsid w:val="686D7667"/>
    <w:multiLevelType w:val="hybridMultilevel"/>
    <w:tmpl w:val="443E7870"/>
    <w:lvl w:ilvl="0" w:tplc="041F0001">
      <w:start w:val="1"/>
      <w:numFmt w:val="bullet"/>
      <w:lvlText w:val=""/>
      <w:lvlJc w:val="left"/>
      <w:pPr>
        <w:ind w:left="1038" w:hanging="360"/>
      </w:pPr>
      <w:rPr>
        <w:rFonts w:ascii="Symbol" w:hAnsi="Symbol" w:hint="default"/>
      </w:rPr>
    </w:lvl>
    <w:lvl w:ilvl="1" w:tplc="041F0003" w:tentative="1">
      <w:start w:val="1"/>
      <w:numFmt w:val="bullet"/>
      <w:lvlText w:val="o"/>
      <w:lvlJc w:val="left"/>
      <w:pPr>
        <w:ind w:left="1758" w:hanging="360"/>
      </w:pPr>
      <w:rPr>
        <w:rFonts w:ascii="Courier New" w:hAnsi="Courier New" w:cs="Courier New" w:hint="default"/>
      </w:rPr>
    </w:lvl>
    <w:lvl w:ilvl="2" w:tplc="041F0005" w:tentative="1">
      <w:start w:val="1"/>
      <w:numFmt w:val="bullet"/>
      <w:lvlText w:val=""/>
      <w:lvlJc w:val="left"/>
      <w:pPr>
        <w:ind w:left="2478" w:hanging="360"/>
      </w:pPr>
      <w:rPr>
        <w:rFonts w:ascii="Wingdings" w:hAnsi="Wingdings" w:hint="default"/>
      </w:rPr>
    </w:lvl>
    <w:lvl w:ilvl="3" w:tplc="041F0001" w:tentative="1">
      <w:start w:val="1"/>
      <w:numFmt w:val="bullet"/>
      <w:lvlText w:val=""/>
      <w:lvlJc w:val="left"/>
      <w:pPr>
        <w:ind w:left="3198" w:hanging="360"/>
      </w:pPr>
      <w:rPr>
        <w:rFonts w:ascii="Symbol" w:hAnsi="Symbol" w:hint="default"/>
      </w:rPr>
    </w:lvl>
    <w:lvl w:ilvl="4" w:tplc="041F0003" w:tentative="1">
      <w:start w:val="1"/>
      <w:numFmt w:val="bullet"/>
      <w:lvlText w:val="o"/>
      <w:lvlJc w:val="left"/>
      <w:pPr>
        <w:ind w:left="3918" w:hanging="360"/>
      </w:pPr>
      <w:rPr>
        <w:rFonts w:ascii="Courier New" w:hAnsi="Courier New" w:cs="Courier New" w:hint="default"/>
      </w:rPr>
    </w:lvl>
    <w:lvl w:ilvl="5" w:tplc="041F0005" w:tentative="1">
      <w:start w:val="1"/>
      <w:numFmt w:val="bullet"/>
      <w:lvlText w:val=""/>
      <w:lvlJc w:val="left"/>
      <w:pPr>
        <w:ind w:left="4638" w:hanging="360"/>
      </w:pPr>
      <w:rPr>
        <w:rFonts w:ascii="Wingdings" w:hAnsi="Wingdings" w:hint="default"/>
      </w:rPr>
    </w:lvl>
    <w:lvl w:ilvl="6" w:tplc="041F0001" w:tentative="1">
      <w:start w:val="1"/>
      <w:numFmt w:val="bullet"/>
      <w:lvlText w:val=""/>
      <w:lvlJc w:val="left"/>
      <w:pPr>
        <w:ind w:left="5358" w:hanging="360"/>
      </w:pPr>
      <w:rPr>
        <w:rFonts w:ascii="Symbol" w:hAnsi="Symbol" w:hint="default"/>
      </w:rPr>
    </w:lvl>
    <w:lvl w:ilvl="7" w:tplc="041F0003" w:tentative="1">
      <w:start w:val="1"/>
      <w:numFmt w:val="bullet"/>
      <w:lvlText w:val="o"/>
      <w:lvlJc w:val="left"/>
      <w:pPr>
        <w:ind w:left="6078" w:hanging="360"/>
      </w:pPr>
      <w:rPr>
        <w:rFonts w:ascii="Courier New" w:hAnsi="Courier New" w:cs="Courier New" w:hint="default"/>
      </w:rPr>
    </w:lvl>
    <w:lvl w:ilvl="8" w:tplc="041F0005" w:tentative="1">
      <w:start w:val="1"/>
      <w:numFmt w:val="bullet"/>
      <w:lvlText w:val=""/>
      <w:lvlJc w:val="left"/>
      <w:pPr>
        <w:ind w:left="6798" w:hanging="360"/>
      </w:pPr>
      <w:rPr>
        <w:rFonts w:ascii="Wingdings" w:hAnsi="Wingdings" w:hint="default"/>
      </w:rPr>
    </w:lvl>
  </w:abstractNum>
  <w:abstractNum w:abstractNumId="3" w15:restartNumberingAfterBreak="0">
    <w:nsid w:val="71922B3B"/>
    <w:multiLevelType w:val="hybridMultilevel"/>
    <w:tmpl w:val="73C606C0"/>
    <w:lvl w:ilvl="0" w:tplc="041F0001">
      <w:start w:val="1"/>
      <w:numFmt w:val="bullet"/>
      <w:lvlText w:val=""/>
      <w:lvlJc w:val="left"/>
      <w:pPr>
        <w:ind w:left="1038" w:hanging="360"/>
      </w:pPr>
      <w:rPr>
        <w:rFonts w:ascii="Symbol" w:hAnsi="Symbol" w:hint="default"/>
      </w:rPr>
    </w:lvl>
    <w:lvl w:ilvl="1" w:tplc="041F0003" w:tentative="1">
      <w:start w:val="1"/>
      <w:numFmt w:val="bullet"/>
      <w:lvlText w:val="o"/>
      <w:lvlJc w:val="left"/>
      <w:pPr>
        <w:ind w:left="1758" w:hanging="360"/>
      </w:pPr>
      <w:rPr>
        <w:rFonts w:ascii="Courier New" w:hAnsi="Courier New" w:cs="Courier New" w:hint="default"/>
      </w:rPr>
    </w:lvl>
    <w:lvl w:ilvl="2" w:tplc="041F0005" w:tentative="1">
      <w:start w:val="1"/>
      <w:numFmt w:val="bullet"/>
      <w:lvlText w:val=""/>
      <w:lvlJc w:val="left"/>
      <w:pPr>
        <w:ind w:left="2478" w:hanging="360"/>
      </w:pPr>
      <w:rPr>
        <w:rFonts w:ascii="Wingdings" w:hAnsi="Wingdings" w:hint="default"/>
      </w:rPr>
    </w:lvl>
    <w:lvl w:ilvl="3" w:tplc="041F0001" w:tentative="1">
      <w:start w:val="1"/>
      <w:numFmt w:val="bullet"/>
      <w:lvlText w:val=""/>
      <w:lvlJc w:val="left"/>
      <w:pPr>
        <w:ind w:left="3198" w:hanging="360"/>
      </w:pPr>
      <w:rPr>
        <w:rFonts w:ascii="Symbol" w:hAnsi="Symbol" w:hint="default"/>
      </w:rPr>
    </w:lvl>
    <w:lvl w:ilvl="4" w:tplc="041F0003" w:tentative="1">
      <w:start w:val="1"/>
      <w:numFmt w:val="bullet"/>
      <w:lvlText w:val="o"/>
      <w:lvlJc w:val="left"/>
      <w:pPr>
        <w:ind w:left="3918" w:hanging="360"/>
      </w:pPr>
      <w:rPr>
        <w:rFonts w:ascii="Courier New" w:hAnsi="Courier New" w:cs="Courier New" w:hint="default"/>
      </w:rPr>
    </w:lvl>
    <w:lvl w:ilvl="5" w:tplc="041F0005" w:tentative="1">
      <w:start w:val="1"/>
      <w:numFmt w:val="bullet"/>
      <w:lvlText w:val=""/>
      <w:lvlJc w:val="left"/>
      <w:pPr>
        <w:ind w:left="4638" w:hanging="360"/>
      </w:pPr>
      <w:rPr>
        <w:rFonts w:ascii="Wingdings" w:hAnsi="Wingdings" w:hint="default"/>
      </w:rPr>
    </w:lvl>
    <w:lvl w:ilvl="6" w:tplc="041F0001" w:tentative="1">
      <w:start w:val="1"/>
      <w:numFmt w:val="bullet"/>
      <w:lvlText w:val=""/>
      <w:lvlJc w:val="left"/>
      <w:pPr>
        <w:ind w:left="5358" w:hanging="360"/>
      </w:pPr>
      <w:rPr>
        <w:rFonts w:ascii="Symbol" w:hAnsi="Symbol" w:hint="default"/>
      </w:rPr>
    </w:lvl>
    <w:lvl w:ilvl="7" w:tplc="041F0003" w:tentative="1">
      <w:start w:val="1"/>
      <w:numFmt w:val="bullet"/>
      <w:lvlText w:val="o"/>
      <w:lvlJc w:val="left"/>
      <w:pPr>
        <w:ind w:left="6078" w:hanging="360"/>
      </w:pPr>
      <w:rPr>
        <w:rFonts w:ascii="Courier New" w:hAnsi="Courier New" w:cs="Courier New" w:hint="default"/>
      </w:rPr>
    </w:lvl>
    <w:lvl w:ilvl="8" w:tplc="041F0005" w:tentative="1">
      <w:start w:val="1"/>
      <w:numFmt w:val="bullet"/>
      <w:lvlText w:val=""/>
      <w:lvlJc w:val="left"/>
      <w:pPr>
        <w:ind w:left="6798"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694"/>
    <w:rsid w:val="0001634B"/>
    <w:rsid w:val="00031C4B"/>
    <w:rsid w:val="000952B5"/>
    <w:rsid w:val="000F6F40"/>
    <w:rsid w:val="001E32D4"/>
    <w:rsid w:val="001F7BE5"/>
    <w:rsid w:val="00260DE9"/>
    <w:rsid w:val="00284A57"/>
    <w:rsid w:val="002A04EE"/>
    <w:rsid w:val="002A0DD9"/>
    <w:rsid w:val="002C2C32"/>
    <w:rsid w:val="002D016C"/>
    <w:rsid w:val="002D4F72"/>
    <w:rsid w:val="00320AEA"/>
    <w:rsid w:val="00363970"/>
    <w:rsid w:val="00402694"/>
    <w:rsid w:val="004601F3"/>
    <w:rsid w:val="00532BC6"/>
    <w:rsid w:val="005732F3"/>
    <w:rsid w:val="00624565"/>
    <w:rsid w:val="00684537"/>
    <w:rsid w:val="006A6011"/>
    <w:rsid w:val="006F7F03"/>
    <w:rsid w:val="00740004"/>
    <w:rsid w:val="00885A84"/>
    <w:rsid w:val="008B1D0E"/>
    <w:rsid w:val="009450E1"/>
    <w:rsid w:val="00970737"/>
    <w:rsid w:val="00A02DAA"/>
    <w:rsid w:val="00A23CA7"/>
    <w:rsid w:val="00A56938"/>
    <w:rsid w:val="00AF67E2"/>
    <w:rsid w:val="00B06355"/>
    <w:rsid w:val="00B32D9B"/>
    <w:rsid w:val="00BC46A0"/>
    <w:rsid w:val="00BF6698"/>
    <w:rsid w:val="00C3741A"/>
    <w:rsid w:val="00D1202D"/>
    <w:rsid w:val="00D3755F"/>
    <w:rsid w:val="00E52223"/>
    <w:rsid w:val="00EB4850"/>
    <w:rsid w:val="00F028DC"/>
    <w:rsid w:val="00F22A7E"/>
    <w:rsid w:val="00F32234"/>
    <w:rsid w:val="00F56F3D"/>
    <w:rsid w:val="00F60A06"/>
    <w:rsid w:val="00F81AB3"/>
    <w:rsid w:val="00F96041"/>
    <w:rsid w:val="00FA60AA"/>
    <w:rsid w:val="00FF32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07A1B"/>
  <w15:chartTrackingRefBased/>
  <w15:docId w15:val="{AF194B62-F94D-4238-A66C-A77AFB656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2D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624565"/>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320AEA"/>
    <w:pPr>
      <w:ind w:left="720"/>
      <w:contextualSpacing/>
    </w:pPr>
  </w:style>
  <w:style w:type="paragraph" w:styleId="DipnotMetni">
    <w:name w:val="footnote text"/>
    <w:basedOn w:val="Normal"/>
    <w:link w:val="DipnotMetniChar"/>
    <w:uiPriority w:val="99"/>
    <w:semiHidden/>
    <w:unhideWhenUsed/>
    <w:rsid w:val="002C2C32"/>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2C2C32"/>
    <w:rPr>
      <w:sz w:val="20"/>
      <w:szCs w:val="20"/>
    </w:rPr>
  </w:style>
  <w:style w:type="character" w:styleId="DipnotBavurusu">
    <w:name w:val="footnote reference"/>
    <w:basedOn w:val="VarsaylanParagrafYazTipi"/>
    <w:uiPriority w:val="99"/>
    <w:semiHidden/>
    <w:unhideWhenUsed/>
    <w:rsid w:val="002C2C32"/>
    <w:rPr>
      <w:vertAlign w:val="superscript"/>
    </w:rPr>
  </w:style>
  <w:style w:type="paragraph" w:styleId="stBilgi">
    <w:name w:val="header"/>
    <w:basedOn w:val="Normal"/>
    <w:link w:val="stBilgiChar"/>
    <w:uiPriority w:val="99"/>
    <w:unhideWhenUsed/>
    <w:rsid w:val="006F7F0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F7F03"/>
  </w:style>
  <w:style w:type="paragraph" w:styleId="AltBilgi">
    <w:name w:val="footer"/>
    <w:basedOn w:val="Normal"/>
    <w:link w:val="AltBilgiChar"/>
    <w:uiPriority w:val="99"/>
    <w:unhideWhenUsed/>
    <w:rsid w:val="006F7F0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F7F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A2AAE-7CDF-44A9-867B-6CD2CF2EB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Pages>
  <Words>894</Words>
  <Characters>5102</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Faruk Şahin</dc:creator>
  <cp:keywords/>
  <dc:description/>
  <cp:lastModifiedBy>Windows User</cp:lastModifiedBy>
  <cp:revision>9</cp:revision>
  <dcterms:created xsi:type="dcterms:W3CDTF">2019-11-11T09:31:00Z</dcterms:created>
  <dcterms:modified xsi:type="dcterms:W3CDTF">2021-02-25T11:41:00Z</dcterms:modified>
</cp:coreProperties>
</file>