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56173" w14:textId="421CF20A" w:rsidR="00BF5443" w:rsidRDefault="00BF5443" w:rsidP="00E02F0D">
      <w:pPr>
        <w:spacing w:before="240" w:after="240" w:line="276" w:lineRule="auto"/>
        <w:jc w:val="center"/>
        <w:rPr>
          <w:b/>
          <w:lang w:val="tr-TR"/>
        </w:rPr>
      </w:pPr>
      <w:r w:rsidRPr="00CC3B70">
        <w:rPr>
          <w:b/>
          <w:szCs w:val="20"/>
          <w:lang w:val="tr-TR"/>
        </w:rPr>
        <w:t xml:space="preserve">English </w:t>
      </w:r>
      <w:r>
        <w:rPr>
          <w:b/>
          <w:szCs w:val="20"/>
          <w:lang w:val="tr-TR"/>
        </w:rPr>
        <w:t>t</w:t>
      </w:r>
      <w:r w:rsidRPr="00CC3B70">
        <w:rPr>
          <w:b/>
          <w:szCs w:val="20"/>
          <w:lang w:val="tr-TR"/>
        </w:rPr>
        <w:t>itle</w:t>
      </w:r>
      <w:r>
        <w:rPr>
          <w:b/>
          <w:szCs w:val="20"/>
          <w:lang w:val="tr-TR"/>
        </w:rPr>
        <w:t>,</w:t>
      </w:r>
      <w:r w:rsidRPr="00CC3B70">
        <w:rPr>
          <w:b/>
          <w:szCs w:val="20"/>
          <w:lang w:val="tr-TR"/>
        </w:rPr>
        <w:t xml:space="preserve"> </w:t>
      </w:r>
      <w:r w:rsidRPr="00CC3B70">
        <w:rPr>
          <w:b/>
          <w:lang w:val="tr-TR"/>
        </w:rPr>
        <w:t xml:space="preserve">times </w:t>
      </w:r>
      <w:r>
        <w:rPr>
          <w:b/>
          <w:lang w:val="tr-TR"/>
        </w:rPr>
        <w:t>new roman</w:t>
      </w:r>
      <w:r w:rsidRPr="00CC3B70">
        <w:rPr>
          <w:b/>
          <w:lang w:val="tr-TR"/>
        </w:rPr>
        <w:t xml:space="preserve"> 12 p</w:t>
      </w:r>
      <w:r>
        <w:rPr>
          <w:b/>
          <w:lang w:val="tr-TR"/>
        </w:rPr>
        <w:t>t</w:t>
      </w:r>
      <w:r w:rsidRPr="00CC3B70">
        <w:rPr>
          <w:b/>
          <w:lang w:val="tr-TR"/>
        </w:rPr>
        <w:t xml:space="preserve">, </w:t>
      </w:r>
      <w:r>
        <w:rPr>
          <w:b/>
          <w:lang w:val="tr-TR"/>
        </w:rPr>
        <w:t>only first letters capitalized</w:t>
      </w:r>
      <w:r w:rsidRPr="00CC3B70">
        <w:rPr>
          <w:b/>
          <w:lang w:val="tr-TR"/>
        </w:rPr>
        <w:t xml:space="preserve">, </w:t>
      </w:r>
      <w:r>
        <w:rPr>
          <w:b/>
          <w:lang w:val="tr-TR"/>
        </w:rPr>
        <w:t xml:space="preserve">centered and bold, </w:t>
      </w:r>
      <w:r w:rsidRPr="007552ED">
        <w:rPr>
          <w:b/>
          <w:lang w:val="tr-TR"/>
        </w:rPr>
        <w:t>front</w:t>
      </w:r>
      <w:r>
        <w:rPr>
          <w:b/>
          <w:lang w:val="tr-TR"/>
        </w:rPr>
        <w:t xml:space="preserve"> and rare</w:t>
      </w:r>
      <w:r w:rsidRPr="007552ED">
        <w:rPr>
          <w:b/>
          <w:lang w:val="tr-TR"/>
        </w:rPr>
        <w:t xml:space="preserve"> </w:t>
      </w:r>
      <w:r>
        <w:rPr>
          <w:b/>
          <w:lang w:val="tr-TR"/>
        </w:rPr>
        <w:t xml:space="preserve">space </w:t>
      </w:r>
      <w:r w:rsidRPr="007552ED">
        <w:rPr>
          <w:b/>
          <w:lang w:val="tr-TR"/>
        </w:rPr>
        <w:t xml:space="preserve">12 </w:t>
      </w:r>
      <w:r>
        <w:rPr>
          <w:b/>
          <w:lang w:val="tr-TR"/>
        </w:rPr>
        <w:t>nk,</w:t>
      </w:r>
      <w:r w:rsidRPr="007552ED">
        <w:rPr>
          <w:b/>
          <w:lang w:val="tr-TR"/>
        </w:rPr>
        <w:t xml:space="preserve"> 1.</w:t>
      </w:r>
      <w:r w:rsidR="00E02F0D">
        <w:rPr>
          <w:b/>
          <w:lang w:val="tr-TR"/>
        </w:rPr>
        <w:t>1</w:t>
      </w:r>
      <w:r w:rsidRPr="007552ED">
        <w:rPr>
          <w:b/>
          <w:lang w:val="tr-TR"/>
        </w:rPr>
        <w:t>5 line spacing</w:t>
      </w:r>
    </w:p>
    <w:p w14:paraId="33A85AB6" w14:textId="77777777" w:rsidR="00BF5443" w:rsidRDefault="00BF5443" w:rsidP="00BF5443">
      <w:pPr>
        <w:spacing w:before="240" w:line="240" w:lineRule="auto"/>
        <w:jc w:val="left"/>
        <w:rPr>
          <w:sz w:val="20"/>
          <w:szCs w:val="20"/>
          <w:lang w:val="tr-TR"/>
        </w:rPr>
      </w:pPr>
      <w:bookmarkStart w:id="0" w:name="_Hlk146799153"/>
      <w:r w:rsidRPr="00733C82">
        <w:rPr>
          <w:b/>
          <w:sz w:val="20"/>
          <w:szCs w:val="20"/>
          <w:lang w:val="tr-TR"/>
        </w:rPr>
        <w:t>Abstract</w:t>
      </w:r>
    </w:p>
    <w:p w14:paraId="5CACBB2D" w14:textId="0D3E9707" w:rsidR="00BF5443" w:rsidRDefault="00BF5443" w:rsidP="00BF5443">
      <w:pPr>
        <w:spacing w:line="276" w:lineRule="auto"/>
      </w:pPr>
      <w:r>
        <w:rPr>
          <w:sz w:val="20"/>
          <w:szCs w:val="20"/>
          <w:lang w:val="tr-TR"/>
        </w:rPr>
        <w:t>The abstract</w:t>
      </w:r>
      <w:r w:rsidRPr="00810F83">
        <w:rPr>
          <w:sz w:val="20"/>
          <w:szCs w:val="20"/>
          <w:lang w:val="tr-TR"/>
        </w:rPr>
        <w:t xml:space="preserve"> should be written in Times New Roman style without paragraph indentation to give an idea about the whole article. </w:t>
      </w:r>
      <w:r w:rsidRPr="007552ED">
        <w:rPr>
          <w:sz w:val="20"/>
          <w:szCs w:val="20"/>
          <w:lang w:val="tr-TR"/>
        </w:rPr>
        <w:t>It should be written in 10 p</w:t>
      </w:r>
      <w:r>
        <w:rPr>
          <w:sz w:val="20"/>
          <w:szCs w:val="20"/>
          <w:lang w:val="tr-TR"/>
        </w:rPr>
        <w:t>t</w:t>
      </w:r>
      <w:r w:rsidRPr="007552ED">
        <w:rPr>
          <w:sz w:val="20"/>
          <w:szCs w:val="20"/>
          <w:lang w:val="tr-TR"/>
        </w:rPr>
        <w:t xml:space="preserve"> size, 6 </w:t>
      </w:r>
      <w:r>
        <w:rPr>
          <w:sz w:val="20"/>
          <w:szCs w:val="20"/>
          <w:lang w:val="tr-TR"/>
        </w:rPr>
        <w:t>nk</w:t>
      </w:r>
      <w:r w:rsidRPr="007552ED">
        <w:rPr>
          <w:sz w:val="20"/>
          <w:szCs w:val="20"/>
          <w:lang w:val="tr-TR"/>
        </w:rPr>
        <w:t xml:space="preserve"> from the front and 6 </w:t>
      </w:r>
      <w:r>
        <w:rPr>
          <w:sz w:val="20"/>
          <w:szCs w:val="20"/>
          <w:lang w:val="tr-TR"/>
        </w:rPr>
        <w:t>nk</w:t>
      </w:r>
      <w:r w:rsidRPr="007552ED">
        <w:rPr>
          <w:sz w:val="20"/>
          <w:szCs w:val="20"/>
          <w:lang w:val="tr-TR"/>
        </w:rPr>
        <w:t xml:space="preserve"> from the back should be left. 1.15 line spacing should be used and should contain 100 – </w:t>
      </w:r>
      <w:r w:rsidRPr="00810F83">
        <w:rPr>
          <w:sz w:val="20"/>
          <w:szCs w:val="20"/>
          <w:lang w:val="tr-TR"/>
        </w:rPr>
        <w:t>2</w:t>
      </w:r>
      <w:r>
        <w:rPr>
          <w:sz w:val="20"/>
          <w:szCs w:val="20"/>
          <w:lang w:val="tr-TR"/>
        </w:rPr>
        <w:t>0</w:t>
      </w:r>
      <w:r w:rsidRPr="00810F83">
        <w:rPr>
          <w:sz w:val="20"/>
          <w:szCs w:val="20"/>
          <w:lang w:val="tr-TR"/>
        </w:rPr>
        <w:t>0</w:t>
      </w:r>
      <w:r w:rsidRPr="007552ED">
        <w:rPr>
          <w:sz w:val="20"/>
          <w:szCs w:val="20"/>
          <w:lang w:val="tr-TR"/>
        </w:rPr>
        <w:t xml:space="preserve"> words.</w:t>
      </w:r>
      <w:r w:rsidRPr="00810F83">
        <w:rPr>
          <w:sz w:val="20"/>
          <w:szCs w:val="20"/>
          <w:lang w:val="tr-TR"/>
        </w:rPr>
        <w:t xml:space="preserve"> In this section, brief information should be given about the </w:t>
      </w:r>
      <w:r>
        <w:rPr>
          <w:sz w:val="20"/>
          <w:szCs w:val="20"/>
          <w:lang w:val="tr-TR"/>
        </w:rPr>
        <w:t>article's subject</w:t>
      </w:r>
      <w:r w:rsidRPr="00810F83">
        <w:rPr>
          <w:sz w:val="20"/>
          <w:szCs w:val="20"/>
          <w:lang w:val="tr-TR"/>
        </w:rPr>
        <w:t>, its method</w:t>
      </w:r>
      <w:r>
        <w:rPr>
          <w:sz w:val="20"/>
          <w:szCs w:val="20"/>
          <w:lang w:val="tr-TR"/>
        </w:rPr>
        <w:t>,</w:t>
      </w:r>
      <w:r w:rsidRPr="00810F83">
        <w:rPr>
          <w:sz w:val="20"/>
          <w:szCs w:val="20"/>
          <w:lang w:val="tr-TR"/>
        </w:rPr>
        <w:t xml:space="preserve"> and the findings obtained in the article. It should be noted that the summary of the article will be read before the overall article</w:t>
      </w:r>
      <w:r>
        <w:rPr>
          <w:sz w:val="20"/>
          <w:szCs w:val="20"/>
          <w:lang w:val="tr-TR"/>
        </w:rPr>
        <w:t>, allowing</w:t>
      </w:r>
      <w:r w:rsidRPr="00810F83">
        <w:rPr>
          <w:sz w:val="20"/>
          <w:szCs w:val="20"/>
          <w:lang w:val="tr-TR"/>
        </w:rPr>
        <w:t xml:space="preserve"> for judging the entire article.</w:t>
      </w:r>
      <w:r w:rsidRPr="0010571C">
        <w:t xml:space="preserve"> </w:t>
      </w:r>
    </w:p>
    <w:p w14:paraId="23F7ADC5" w14:textId="17FC39D0" w:rsidR="00073652" w:rsidRDefault="00073652" w:rsidP="002C1437">
      <w:pPr>
        <w:spacing w:after="240" w:line="276" w:lineRule="auto"/>
        <w:rPr>
          <w:sz w:val="20"/>
          <w:szCs w:val="20"/>
          <w:lang w:val="tr-TR"/>
        </w:rPr>
      </w:pPr>
      <w:r w:rsidRPr="00733C82">
        <w:rPr>
          <w:b/>
          <w:sz w:val="20"/>
          <w:szCs w:val="20"/>
          <w:lang w:val="tr-TR"/>
        </w:rPr>
        <w:t>Key</w:t>
      </w:r>
      <w:r>
        <w:rPr>
          <w:b/>
          <w:sz w:val="20"/>
          <w:szCs w:val="20"/>
          <w:lang w:val="tr-TR"/>
        </w:rPr>
        <w:t>w</w:t>
      </w:r>
      <w:r w:rsidRPr="00733C82">
        <w:rPr>
          <w:b/>
          <w:sz w:val="20"/>
          <w:szCs w:val="20"/>
          <w:lang w:val="tr-TR"/>
        </w:rPr>
        <w:t>ords:</w:t>
      </w:r>
      <w:r>
        <w:rPr>
          <w:sz w:val="20"/>
          <w:szCs w:val="20"/>
          <w:lang w:val="tr-TR"/>
        </w:rPr>
        <w:t xml:space="preserve"> Times New Roman, 10 font, Between 3 - 8 words, </w:t>
      </w:r>
      <w:r w:rsidRPr="00A22A7D">
        <w:rPr>
          <w:bCs/>
          <w:sz w:val="20"/>
          <w:szCs w:val="18"/>
          <w:lang w:val="tr-TR"/>
        </w:rPr>
        <w:t xml:space="preserve">Front space </w:t>
      </w:r>
      <w:r w:rsidR="002C1437">
        <w:rPr>
          <w:bCs/>
          <w:sz w:val="20"/>
          <w:szCs w:val="18"/>
          <w:lang w:val="tr-TR"/>
        </w:rPr>
        <w:t>6</w:t>
      </w:r>
      <w:r w:rsidRPr="00A22A7D">
        <w:rPr>
          <w:bCs/>
          <w:sz w:val="20"/>
          <w:szCs w:val="18"/>
          <w:lang w:val="tr-TR"/>
        </w:rPr>
        <w:t xml:space="preserve"> nk - Rear space 12 nk, 1.</w:t>
      </w:r>
      <w:r>
        <w:rPr>
          <w:bCs/>
          <w:sz w:val="20"/>
          <w:szCs w:val="18"/>
          <w:lang w:val="tr-TR"/>
        </w:rPr>
        <w:t>1</w:t>
      </w:r>
      <w:r w:rsidRPr="00A22A7D">
        <w:rPr>
          <w:bCs/>
          <w:sz w:val="20"/>
          <w:szCs w:val="18"/>
          <w:lang w:val="tr-TR"/>
        </w:rPr>
        <w:t>5 Line Spacing</w:t>
      </w:r>
      <w:r>
        <w:rPr>
          <w:bCs/>
          <w:sz w:val="20"/>
          <w:szCs w:val="18"/>
          <w:lang w:val="tr-TR"/>
        </w:rPr>
        <w:t>,</w:t>
      </w:r>
      <w:r>
        <w:rPr>
          <w:sz w:val="20"/>
          <w:szCs w:val="20"/>
          <w:lang w:val="tr-TR"/>
        </w:rPr>
        <w:t xml:space="preserve"> Only first letters capitalized, and they </w:t>
      </w:r>
      <w:r w:rsidRPr="0010571C">
        <w:rPr>
          <w:sz w:val="20"/>
          <w:szCs w:val="20"/>
          <w:lang w:val="tr-TR"/>
        </w:rPr>
        <w:t>should be ordered from general to specific.</w:t>
      </w:r>
    </w:p>
    <w:p w14:paraId="69959CFD" w14:textId="7F1835C0" w:rsidR="00BF5443" w:rsidRDefault="00BF5443" w:rsidP="00BF5443">
      <w:pPr>
        <w:spacing w:before="240" w:line="240" w:lineRule="auto"/>
        <w:rPr>
          <w:b/>
          <w:sz w:val="20"/>
          <w:szCs w:val="20"/>
          <w:lang w:val="tr-TR"/>
        </w:rPr>
      </w:pPr>
      <w:r>
        <w:rPr>
          <w:b/>
          <w:sz w:val="20"/>
          <w:szCs w:val="20"/>
          <w:lang w:val="tr-TR"/>
        </w:rPr>
        <w:t>EXTENDED ABSTRACT</w:t>
      </w:r>
    </w:p>
    <w:bookmarkEnd w:id="0"/>
    <w:p w14:paraId="25D6101F" w14:textId="77777777" w:rsidR="00EB6050" w:rsidRDefault="00EB6050" w:rsidP="00BF5443">
      <w:pPr>
        <w:spacing w:line="276" w:lineRule="auto"/>
        <w:rPr>
          <w:sz w:val="20"/>
          <w:szCs w:val="20"/>
          <w:lang w:val="tr-TR"/>
        </w:rPr>
      </w:pPr>
      <w:r w:rsidRPr="00EB6050">
        <w:rPr>
          <w:sz w:val="20"/>
          <w:szCs w:val="20"/>
          <w:lang w:val="tr-TR"/>
        </w:rPr>
        <w:t>This section should be written in 10-point font, with 6 nk space before and 6 nk space after. A 1.15 line spacing should be used. This section should be between 500 and 1500 words and must include the following topics:</w:t>
      </w:r>
    </w:p>
    <w:p w14:paraId="47E47FBF" w14:textId="5074A476" w:rsidR="00BF5443" w:rsidRDefault="00BD3ABD" w:rsidP="00BF5443">
      <w:pPr>
        <w:spacing w:line="276" w:lineRule="auto"/>
        <w:rPr>
          <w:b/>
          <w:bCs/>
          <w:sz w:val="20"/>
          <w:szCs w:val="20"/>
          <w:lang w:val="tr-TR"/>
        </w:rPr>
      </w:pPr>
      <w:r>
        <w:rPr>
          <w:b/>
          <w:bCs/>
          <w:sz w:val="20"/>
          <w:szCs w:val="20"/>
          <w:lang w:val="tr-TR"/>
        </w:rPr>
        <w:t>Introduction</w:t>
      </w:r>
    </w:p>
    <w:p w14:paraId="4384E73B" w14:textId="77777777" w:rsidR="00EB6050" w:rsidRDefault="00EB6050" w:rsidP="00BF5443">
      <w:pPr>
        <w:spacing w:line="276" w:lineRule="auto"/>
        <w:rPr>
          <w:sz w:val="20"/>
          <w:szCs w:val="20"/>
          <w:lang w:val="tr-TR"/>
        </w:rPr>
      </w:pPr>
      <w:r w:rsidRPr="00EB6050">
        <w:rPr>
          <w:sz w:val="20"/>
          <w:szCs w:val="20"/>
          <w:lang w:val="tr-TR"/>
        </w:rPr>
        <w:t>This section should provide a general introduction to the study. The objectives of the study and the question(s) it seeks to answer should be addressed. The aspects that make the study valuable and its significance should be emphasized. If applicable, any limitations encountered during the study should be mentioned.</w:t>
      </w:r>
    </w:p>
    <w:p w14:paraId="03A0CD44" w14:textId="5CB915C4" w:rsidR="00BF5443" w:rsidRDefault="00BD3ABD" w:rsidP="00BF5443">
      <w:pPr>
        <w:spacing w:line="276" w:lineRule="auto"/>
        <w:rPr>
          <w:b/>
          <w:sz w:val="20"/>
          <w:szCs w:val="20"/>
          <w:lang w:val="tr-TR"/>
        </w:rPr>
      </w:pPr>
      <w:r w:rsidRPr="00BD3ABD">
        <w:rPr>
          <w:b/>
          <w:sz w:val="20"/>
          <w:szCs w:val="20"/>
          <w:lang w:val="tr-TR"/>
        </w:rPr>
        <w:t>Conceptual and Theoretical Framework</w:t>
      </w:r>
    </w:p>
    <w:p w14:paraId="71CE206E" w14:textId="77777777" w:rsidR="00EB6050" w:rsidRDefault="00EB6050" w:rsidP="00EB6050">
      <w:pPr>
        <w:spacing w:line="276" w:lineRule="auto"/>
        <w:rPr>
          <w:sz w:val="20"/>
          <w:szCs w:val="20"/>
          <w:lang w:val="tr-TR"/>
        </w:rPr>
      </w:pPr>
      <w:r w:rsidRPr="00EB6050">
        <w:rPr>
          <w:sz w:val="20"/>
          <w:szCs w:val="20"/>
          <w:lang w:val="tr-TR"/>
        </w:rPr>
        <w:t>This section summarizes the theoretical aspect of the study. If necessary, this section can be organized under subheadings with paragraph spacing.</w:t>
      </w:r>
    </w:p>
    <w:p w14:paraId="4AEF6A37" w14:textId="38C17C66" w:rsidR="00BF5443" w:rsidRDefault="00743E58" w:rsidP="00BF5443">
      <w:pPr>
        <w:spacing w:line="276" w:lineRule="auto"/>
        <w:ind w:left="340"/>
        <w:rPr>
          <w:b/>
          <w:sz w:val="20"/>
          <w:szCs w:val="20"/>
          <w:lang w:val="tr-TR"/>
        </w:rPr>
      </w:pPr>
      <w:r>
        <w:rPr>
          <w:b/>
          <w:sz w:val="20"/>
          <w:szCs w:val="20"/>
          <w:lang w:val="tr-TR"/>
        </w:rPr>
        <w:t>Concepts</w:t>
      </w:r>
    </w:p>
    <w:p w14:paraId="451F9D82" w14:textId="77777777" w:rsidR="00EB6050" w:rsidRDefault="00EB6050" w:rsidP="00BF5443">
      <w:pPr>
        <w:spacing w:line="276" w:lineRule="auto"/>
        <w:ind w:left="340"/>
        <w:rPr>
          <w:bCs/>
          <w:sz w:val="20"/>
          <w:szCs w:val="20"/>
          <w:lang w:val="tr-TR"/>
        </w:rPr>
      </w:pPr>
      <w:r w:rsidRPr="00EB6050">
        <w:rPr>
          <w:bCs/>
          <w:sz w:val="20"/>
          <w:szCs w:val="20"/>
          <w:lang w:val="tr-TR"/>
        </w:rPr>
        <w:t>Here, several key concepts used in the study are introduced.</w:t>
      </w:r>
    </w:p>
    <w:p w14:paraId="42BDA4F7" w14:textId="586566A5" w:rsidR="00BF5443" w:rsidRPr="00931C30" w:rsidRDefault="00BF5443" w:rsidP="00BF5443">
      <w:pPr>
        <w:spacing w:line="276" w:lineRule="auto"/>
        <w:ind w:left="340"/>
        <w:rPr>
          <w:b/>
          <w:sz w:val="20"/>
          <w:szCs w:val="20"/>
          <w:lang w:val="tr-TR"/>
        </w:rPr>
      </w:pPr>
      <w:r w:rsidRPr="00931C30">
        <w:rPr>
          <w:b/>
          <w:sz w:val="20"/>
          <w:szCs w:val="20"/>
          <w:lang w:val="tr-TR"/>
        </w:rPr>
        <w:t>Literat</w:t>
      </w:r>
      <w:r w:rsidR="00743E58">
        <w:rPr>
          <w:b/>
          <w:sz w:val="20"/>
          <w:szCs w:val="20"/>
          <w:lang w:val="tr-TR"/>
        </w:rPr>
        <w:t>ure Review</w:t>
      </w:r>
    </w:p>
    <w:p w14:paraId="5F94B653" w14:textId="77777777" w:rsidR="00417D2B" w:rsidRDefault="00417D2B" w:rsidP="00417D2B">
      <w:pPr>
        <w:spacing w:line="240" w:lineRule="auto"/>
        <w:ind w:firstLine="340"/>
        <w:rPr>
          <w:bCs/>
          <w:sz w:val="20"/>
          <w:szCs w:val="20"/>
          <w:lang w:val="tr-TR"/>
        </w:rPr>
      </w:pPr>
      <w:r w:rsidRPr="00417D2B">
        <w:rPr>
          <w:bCs/>
          <w:sz w:val="20"/>
          <w:szCs w:val="20"/>
          <w:lang w:val="tr-TR"/>
        </w:rPr>
        <w:t>This section covers important studies and recent developments related to the topic.</w:t>
      </w:r>
    </w:p>
    <w:p w14:paraId="3EB71B17" w14:textId="2238294A" w:rsidR="00EB031E" w:rsidRDefault="00743E58" w:rsidP="00BF5443">
      <w:pPr>
        <w:spacing w:line="240" w:lineRule="auto"/>
        <w:rPr>
          <w:b/>
          <w:sz w:val="20"/>
          <w:szCs w:val="20"/>
          <w:lang w:val="tr-TR"/>
        </w:rPr>
      </w:pPr>
      <w:r>
        <w:rPr>
          <w:b/>
          <w:sz w:val="20"/>
          <w:szCs w:val="20"/>
          <w:lang w:val="tr-TR"/>
        </w:rPr>
        <w:t>Method</w:t>
      </w:r>
    </w:p>
    <w:p w14:paraId="183F36D8" w14:textId="77777777" w:rsidR="00417D2B" w:rsidRDefault="00417D2B" w:rsidP="00BF5443">
      <w:pPr>
        <w:spacing w:line="240" w:lineRule="auto"/>
        <w:rPr>
          <w:bCs/>
          <w:sz w:val="20"/>
          <w:szCs w:val="20"/>
          <w:lang w:val="tr-TR"/>
        </w:rPr>
      </w:pPr>
      <w:r w:rsidRPr="00417D2B">
        <w:rPr>
          <w:bCs/>
          <w:sz w:val="20"/>
          <w:szCs w:val="20"/>
          <w:lang w:val="tr-TR"/>
        </w:rPr>
        <w:t>This section introduces the methods and techniques used during the preparation of the research. It provides information on how the examination related to the topic was conducted and how the data was obtained.</w:t>
      </w:r>
    </w:p>
    <w:p w14:paraId="2A8F4D54" w14:textId="63C85A5B" w:rsidR="00BF5443" w:rsidRPr="006F17E6" w:rsidRDefault="00743E58" w:rsidP="00BF5443">
      <w:pPr>
        <w:spacing w:line="240" w:lineRule="auto"/>
        <w:rPr>
          <w:b/>
          <w:sz w:val="20"/>
          <w:szCs w:val="20"/>
          <w:lang w:val="tr-TR"/>
        </w:rPr>
      </w:pPr>
      <w:r>
        <w:rPr>
          <w:b/>
          <w:sz w:val="20"/>
          <w:szCs w:val="20"/>
          <w:lang w:val="tr-TR"/>
        </w:rPr>
        <w:t>Findings</w:t>
      </w:r>
    </w:p>
    <w:p w14:paraId="2064A5F3" w14:textId="77777777" w:rsidR="00417D2B" w:rsidRDefault="00417D2B" w:rsidP="00BF5443">
      <w:pPr>
        <w:spacing w:line="240" w:lineRule="auto"/>
        <w:rPr>
          <w:bCs/>
          <w:sz w:val="20"/>
          <w:szCs w:val="20"/>
          <w:lang w:val="tr-TR"/>
        </w:rPr>
      </w:pPr>
      <w:r w:rsidRPr="00417D2B">
        <w:rPr>
          <w:bCs/>
          <w:sz w:val="20"/>
          <w:szCs w:val="20"/>
          <w:lang w:val="tr-TR"/>
        </w:rPr>
        <w:t>If required by your study, this section presents the general findings of the research.</w:t>
      </w:r>
    </w:p>
    <w:p w14:paraId="6390F703" w14:textId="29F7BEEF" w:rsidR="00BF5443" w:rsidRPr="006F17E6" w:rsidRDefault="00D0321E" w:rsidP="00BF5443">
      <w:pPr>
        <w:spacing w:line="240" w:lineRule="auto"/>
        <w:rPr>
          <w:b/>
          <w:sz w:val="20"/>
          <w:szCs w:val="20"/>
          <w:lang w:val="tr-TR"/>
        </w:rPr>
      </w:pPr>
      <w:r w:rsidRPr="00D0321E">
        <w:rPr>
          <w:b/>
          <w:sz w:val="20"/>
          <w:szCs w:val="20"/>
          <w:lang w:val="tr-TR"/>
        </w:rPr>
        <w:t>Conclusion, Discussion, and Recommendations</w:t>
      </w:r>
    </w:p>
    <w:p w14:paraId="73BFDB11" w14:textId="77777777" w:rsidR="00417D2B" w:rsidRDefault="00417D2B" w:rsidP="00BF5443">
      <w:pPr>
        <w:pStyle w:val="Balk2"/>
        <w:rPr>
          <w:rFonts w:eastAsiaTheme="minorHAnsi" w:cstheme="minorBidi"/>
          <w:b w:val="0"/>
          <w:sz w:val="20"/>
          <w:szCs w:val="20"/>
          <w:lang w:val="tr-TR"/>
        </w:rPr>
      </w:pPr>
      <w:r w:rsidRPr="00417D2B">
        <w:rPr>
          <w:rFonts w:eastAsiaTheme="minorHAnsi" w:cstheme="minorBidi"/>
          <w:b w:val="0"/>
          <w:sz w:val="20"/>
          <w:szCs w:val="20"/>
          <w:lang w:val="tr-TR"/>
        </w:rPr>
        <w:t>This section summarizes the results obtained in the study. The results are briefly interpreted in relation to other studies in the field. If applicable, recommendations are summarized.</w:t>
      </w:r>
    </w:p>
    <w:p w14:paraId="419599BD" w14:textId="4D01AFFB" w:rsidR="00BF5443" w:rsidRPr="00BA421C" w:rsidRDefault="00417D2B" w:rsidP="00BF5443">
      <w:pPr>
        <w:pStyle w:val="Balk2"/>
      </w:pPr>
      <w:r w:rsidRPr="00417D2B">
        <w:t>INTRODUCTION</w:t>
      </w:r>
    </w:p>
    <w:p w14:paraId="27C5031E" w14:textId="77777777" w:rsidR="007E0E08" w:rsidRPr="007E0E08" w:rsidRDefault="007E0E08" w:rsidP="007E0E08">
      <w:pPr>
        <w:rPr>
          <w:rFonts w:eastAsia="Times New Roman" w:cs="Times New Roman"/>
          <w:color w:val="000000" w:themeColor="text1"/>
          <w:szCs w:val="24"/>
          <w:lang w:eastAsia="tr-TR"/>
        </w:rPr>
      </w:pPr>
      <w:r w:rsidRPr="007E0E08">
        <w:rPr>
          <w:rFonts w:eastAsia="Times New Roman" w:cs="Times New Roman"/>
          <w:color w:val="000000" w:themeColor="text1"/>
          <w:szCs w:val="24"/>
          <w:lang w:eastAsia="tr-TR"/>
        </w:rPr>
        <w:t>This section should provide information about the purpose, significance, conceptual and theoretical framework, and the general overview of the study.</w:t>
      </w:r>
    </w:p>
    <w:p w14:paraId="4C1563E6" w14:textId="77777777" w:rsidR="007E0E08" w:rsidRPr="007E0E08" w:rsidRDefault="007E0E08" w:rsidP="007E0E08">
      <w:pPr>
        <w:rPr>
          <w:rFonts w:eastAsia="Times New Roman" w:cs="Times New Roman"/>
          <w:color w:val="000000" w:themeColor="text1"/>
          <w:szCs w:val="24"/>
          <w:lang w:eastAsia="tr-TR"/>
        </w:rPr>
      </w:pPr>
      <w:r w:rsidRPr="007E0E08">
        <w:rPr>
          <w:rFonts w:eastAsia="Times New Roman" w:cs="Times New Roman"/>
          <w:color w:val="000000" w:themeColor="text1"/>
          <w:szCs w:val="24"/>
          <w:lang w:eastAsia="tr-TR"/>
        </w:rPr>
        <w:t xml:space="preserve">The entire article text should be formatted using the Times New Roman font style, 12-point size, 1.5 line spacing, with no indentation in paragraphs, 6 nk space before and 6 nk space after </w:t>
      </w:r>
      <w:r w:rsidRPr="007E0E08">
        <w:rPr>
          <w:rFonts w:eastAsia="Times New Roman" w:cs="Times New Roman"/>
          <w:color w:val="000000" w:themeColor="text1"/>
          <w:szCs w:val="24"/>
          <w:lang w:eastAsia="tr-TR"/>
        </w:rPr>
        <w:lastRenderedPageBreak/>
        <w:t>paragraphs. In-text citations should follow the APA 7 Citation and Writing System. Direct quotations should be enclosed in quotation marks, and if the quotation is from a book, the page number should be included. For example,</w:t>
      </w:r>
    </w:p>
    <w:p w14:paraId="7D919253" w14:textId="1E4D805A" w:rsidR="007E0E08" w:rsidRDefault="007E0E08" w:rsidP="007E0E08">
      <w:pPr>
        <w:rPr>
          <w:rFonts w:eastAsia="Times New Roman" w:cs="Times New Roman"/>
          <w:color w:val="000000" w:themeColor="text1"/>
          <w:szCs w:val="24"/>
          <w:lang w:eastAsia="tr-TR"/>
        </w:rPr>
      </w:pPr>
      <w:r w:rsidRPr="007E0E08">
        <w:rPr>
          <w:rFonts w:eastAsia="Times New Roman" w:cs="Times New Roman"/>
          <w:color w:val="000000" w:themeColor="text1"/>
          <w:szCs w:val="24"/>
          <w:lang w:eastAsia="tr-TR"/>
        </w:rPr>
        <w:t xml:space="preserve">According to the research, leadership style has a significant impact on teachers' job satisfaction. For instance, Smith (2020) states the following: </w:t>
      </w:r>
      <w:r w:rsidR="00287F99">
        <w:rPr>
          <w:rFonts w:eastAsia="Times New Roman" w:cs="Times New Roman"/>
          <w:color w:val="000000" w:themeColor="text1"/>
          <w:szCs w:val="24"/>
          <w:lang w:eastAsia="tr-TR"/>
        </w:rPr>
        <w:t>“</w:t>
      </w:r>
      <w:r w:rsidRPr="007E0E08">
        <w:rPr>
          <w:rFonts w:eastAsia="Times New Roman" w:cs="Times New Roman"/>
          <w:color w:val="000000" w:themeColor="text1"/>
          <w:szCs w:val="24"/>
          <w:lang w:eastAsia="tr-TR"/>
        </w:rPr>
        <w:t>Transformational leadership significantly impacts job satisfaction in schools by increasing teachers' motivation.</w:t>
      </w:r>
      <w:r w:rsidR="00287F99">
        <w:rPr>
          <w:rFonts w:eastAsia="Times New Roman" w:cs="Times New Roman"/>
          <w:color w:val="000000" w:themeColor="text1"/>
          <w:szCs w:val="24"/>
          <w:lang w:eastAsia="tr-TR"/>
        </w:rPr>
        <w:t>”</w:t>
      </w:r>
      <w:r w:rsidRPr="007E0E08">
        <w:rPr>
          <w:rFonts w:eastAsia="Times New Roman" w:cs="Times New Roman"/>
          <w:color w:val="000000" w:themeColor="text1"/>
          <w:szCs w:val="24"/>
          <w:lang w:eastAsia="tr-TR"/>
        </w:rPr>
        <w:t xml:space="preserve"> (p. 45). This assessment helps in understanding how leadership styles shape the work environment...</w:t>
      </w:r>
    </w:p>
    <w:p w14:paraId="1C59A053" w14:textId="77777777" w:rsidR="007E0E08" w:rsidRPr="007E0E08" w:rsidRDefault="007E0E08" w:rsidP="007E0E08">
      <w:pPr>
        <w:spacing w:line="240" w:lineRule="auto"/>
        <w:ind w:left="851" w:right="848"/>
        <w:rPr>
          <w:sz w:val="22"/>
          <w:lang w:val="tr-TR"/>
        </w:rPr>
      </w:pPr>
      <w:r w:rsidRPr="007E0E08">
        <w:rPr>
          <w:sz w:val="22"/>
          <w:lang w:val="tr-TR"/>
        </w:rPr>
        <w:t>If a direct quotation exceeds 40 words, it should be formatted as a block quote without quotation marks. The quoted text should be indented one tab from both the left and right margins, written in a separate paragraph with 11-point font and 1.15 line spacing. The relevant citation should include the page number if the quotation is from a book.</w:t>
      </w:r>
    </w:p>
    <w:p w14:paraId="4C814ED8" w14:textId="77777777" w:rsidR="007E0E08" w:rsidRPr="007E0E08" w:rsidRDefault="007E0E08" w:rsidP="007E0E08">
      <w:pPr>
        <w:autoSpaceDE w:val="0"/>
        <w:autoSpaceDN w:val="0"/>
        <w:adjustRightInd w:val="0"/>
        <w:rPr>
          <w:lang w:val="tr-TR"/>
        </w:rPr>
      </w:pPr>
      <w:r w:rsidRPr="007E0E08">
        <w:rPr>
          <w:lang w:val="tr-TR"/>
        </w:rPr>
        <w:t>All abbreviations used in the article must be introduced at their first occurrence in the text, with the abbreviation provided in parentheses. After the abbreviation is introduced, it should be used as the shortened form in subsequent mentions. For example:</w:t>
      </w:r>
    </w:p>
    <w:p w14:paraId="368D4936" w14:textId="5DBB4FB4" w:rsidR="007E0E08" w:rsidRDefault="007E0E08" w:rsidP="007E0E08">
      <w:pPr>
        <w:autoSpaceDE w:val="0"/>
        <w:autoSpaceDN w:val="0"/>
        <w:adjustRightInd w:val="0"/>
        <w:rPr>
          <w:lang w:val="tr-TR"/>
        </w:rPr>
      </w:pPr>
      <w:r w:rsidRPr="007E0E08">
        <w:rPr>
          <w:lang w:val="tr-TR"/>
        </w:rPr>
        <w:t>Quality assurance processes in higher education play a crucial role, especially in public universities in T</w:t>
      </w:r>
      <w:r>
        <w:rPr>
          <w:lang w:val="tr-TR"/>
        </w:rPr>
        <w:t>ürkiye</w:t>
      </w:r>
      <w:r w:rsidRPr="007E0E08">
        <w:rPr>
          <w:lang w:val="tr-TR"/>
        </w:rPr>
        <w:t>. The Higher Education Quality Council (</w:t>
      </w:r>
      <w:r>
        <w:rPr>
          <w:lang w:val="tr-TR"/>
        </w:rPr>
        <w:t>YÖKAK</w:t>
      </w:r>
      <w:r w:rsidRPr="007E0E08">
        <w:rPr>
          <w:lang w:val="tr-TR"/>
        </w:rPr>
        <w:t xml:space="preserve">) is responsible for monitoring and evaluating the implementation of these processes. </w:t>
      </w:r>
      <w:r>
        <w:rPr>
          <w:lang w:val="tr-TR"/>
        </w:rPr>
        <w:t>YÖKAK</w:t>
      </w:r>
      <w:r w:rsidRPr="007E0E08">
        <w:rPr>
          <w:lang w:val="tr-TR"/>
        </w:rPr>
        <w:t xml:space="preserve"> oversees the accreditation processes of universities.</w:t>
      </w:r>
    </w:p>
    <w:p w14:paraId="735DDD99" w14:textId="26DF6613" w:rsidR="009B3D89" w:rsidRPr="001F31E2" w:rsidRDefault="00904226" w:rsidP="007E0E08">
      <w:pPr>
        <w:autoSpaceDE w:val="0"/>
        <w:autoSpaceDN w:val="0"/>
        <w:adjustRightInd w:val="0"/>
        <w:rPr>
          <w:rFonts w:cs="Times New Roman"/>
          <w:b/>
          <w:bCs/>
          <w:szCs w:val="24"/>
          <w:lang w:val="tr-TR"/>
        </w:rPr>
      </w:pPr>
      <w:r w:rsidRPr="00904226">
        <w:rPr>
          <w:rFonts w:cs="Times New Roman"/>
          <w:b/>
          <w:bCs/>
          <w:szCs w:val="24"/>
          <w:lang w:val="tr-TR"/>
        </w:rPr>
        <w:t>Headings</w:t>
      </w:r>
    </w:p>
    <w:p w14:paraId="730B3CED" w14:textId="2F10BDEE" w:rsidR="009B3D89" w:rsidRPr="001F31E2" w:rsidRDefault="00904226" w:rsidP="002E2316">
      <w:pPr>
        <w:rPr>
          <w:rFonts w:cs="Times New Roman"/>
          <w:szCs w:val="24"/>
          <w:shd w:val="clear" w:color="auto" w:fill="FFFFFF"/>
        </w:rPr>
      </w:pPr>
      <w:r w:rsidRPr="00904226">
        <w:rPr>
          <w:rFonts w:cs="Times New Roman"/>
          <w:szCs w:val="24"/>
          <w:shd w:val="clear" w:color="auto" w:fill="FFFFFF"/>
        </w:rPr>
        <w:t>All headings should be written in 12-point font without numbering.</w:t>
      </w:r>
    </w:p>
    <w:tbl>
      <w:tblPr>
        <w:tblStyle w:val="TabloKlavuzu4"/>
        <w:tblW w:w="5000" w:type="pct"/>
        <w:tblBorders>
          <w:top w:val="dashed" w:sz="4" w:space="0" w:color="000000"/>
          <w:left w:val="none" w:sz="0" w:space="0" w:color="auto"/>
          <w:bottom w:val="dashed" w:sz="4" w:space="0" w:color="000000"/>
          <w:right w:val="none" w:sz="0" w:space="0" w:color="auto"/>
          <w:insideH w:val="dashed" w:sz="4" w:space="0" w:color="000000"/>
        </w:tblBorders>
        <w:tblLook w:val="04A0" w:firstRow="1" w:lastRow="0" w:firstColumn="1" w:lastColumn="0" w:noHBand="0" w:noVBand="1"/>
      </w:tblPr>
      <w:tblGrid>
        <w:gridCol w:w="9070"/>
      </w:tblGrid>
      <w:tr w:rsidR="009B3D89" w:rsidRPr="001F31E2" w14:paraId="23C419A7" w14:textId="77777777" w:rsidTr="00515665">
        <w:tc>
          <w:tcPr>
            <w:tcW w:w="5000" w:type="pct"/>
          </w:tcPr>
          <w:p w14:paraId="68984FE9" w14:textId="27D26DAD" w:rsidR="009B3D89" w:rsidRPr="001F31E2" w:rsidRDefault="00904226" w:rsidP="002E2316">
            <w:pPr>
              <w:contextualSpacing/>
              <w:jc w:val="left"/>
              <w:rPr>
                <w:b/>
                <w:szCs w:val="24"/>
                <w:shd w:val="clear" w:color="auto" w:fill="FFFFFF"/>
              </w:rPr>
            </w:pPr>
            <w:r>
              <w:rPr>
                <w:b/>
                <w:szCs w:val="24"/>
                <w:shd w:val="clear" w:color="auto" w:fill="FFFFFF"/>
              </w:rPr>
              <w:t>LEVEL ONE HEADINGS</w:t>
            </w:r>
            <w:r w:rsidR="009B3D89" w:rsidRPr="001F31E2">
              <w:rPr>
                <w:b/>
                <w:szCs w:val="24"/>
                <w:shd w:val="clear" w:color="auto" w:fill="FFFFFF"/>
              </w:rPr>
              <w:t xml:space="preserve"> </w:t>
            </w:r>
          </w:p>
          <w:p w14:paraId="363E9E26" w14:textId="4E708D3D" w:rsidR="009B3D89" w:rsidRPr="001F31E2" w:rsidRDefault="00904226" w:rsidP="002E2316">
            <w:pPr>
              <w:contextualSpacing/>
              <w:jc w:val="left"/>
              <w:rPr>
                <w:b/>
                <w:szCs w:val="24"/>
                <w:shd w:val="clear" w:color="auto" w:fill="FFFFFF"/>
              </w:rPr>
            </w:pPr>
            <w:r>
              <w:rPr>
                <w:b/>
                <w:szCs w:val="24"/>
                <w:shd w:val="clear" w:color="auto" w:fill="FFFFFF"/>
              </w:rPr>
              <w:t>SECTION TITLE</w:t>
            </w:r>
          </w:p>
          <w:p w14:paraId="6B8FE844" w14:textId="2689801B" w:rsidR="00904226" w:rsidRPr="00904226" w:rsidRDefault="00904226" w:rsidP="00904226">
            <w:pPr>
              <w:contextualSpacing/>
              <w:jc w:val="left"/>
              <w:rPr>
                <w:b/>
                <w:szCs w:val="24"/>
                <w:shd w:val="clear" w:color="auto" w:fill="FFFFFF"/>
              </w:rPr>
            </w:pPr>
            <w:r w:rsidRPr="00904226">
              <w:rPr>
                <w:b/>
                <w:szCs w:val="24"/>
                <w:shd w:val="clear" w:color="auto" w:fill="FFFFFF"/>
              </w:rPr>
              <w:t>LEFT-ALIGNED, BOLD, ALL CAPITAL LETTERS</w:t>
            </w:r>
          </w:p>
          <w:p w14:paraId="628858D0" w14:textId="55C6B83D" w:rsidR="009B3D89" w:rsidRPr="001F31E2" w:rsidRDefault="00904226" w:rsidP="00904226">
            <w:pPr>
              <w:contextualSpacing/>
              <w:jc w:val="left"/>
              <w:rPr>
                <w:b/>
                <w:szCs w:val="24"/>
              </w:rPr>
            </w:pPr>
            <w:r w:rsidRPr="00904226">
              <w:rPr>
                <w:b/>
                <w:szCs w:val="24"/>
                <w:shd w:val="clear" w:color="auto" w:fill="FFFFFF"/>
              </w:rPr>
              <w:t>(INTRODUCTION, METHODOLOGY, FINDINGS, DISCUSSION, CONCLUSION AND RECOMMENDATIONS, REFERENCES)</w:t>
            </w:r>
          </w:p>
        </w:tc>
      </w:tr>
      <w:tr w:rsidR="009B3D89" w:rsidRPr="001F31E2" w14:paraId="7987CAE5" w14:textId="77777777" w:rsidTr="00515665">
        <w:trPr>
          <w:trHeight w:val="679"/>
        </w:trPr>
        <w:tc>
          <w:tcPr>
            <w:tcW w:w="5000" w:type="pct"/>
          </w:tcPr>
          <w:p w14:paraId="3518D956" w14:textId="5F42EA85" w:rsidR="009B3D89" w:rsidRPr="001F31E2" w:rsidRDefault="00904226" w:rsidP="000F28B5">
            <w:pPr>
              <w:rPr>
                <w:b/>
                <w:szCs w:val="24"/>
              </w:rPr>
            </w:pPr>
            <w:r>
              <w:rPr>
                <w:b/>
                <w:szCs w:val="24"/>
              </w:rPr>
              <w:t>Level Two Headings</w:t>
            </w:r>
          </w:p>
          <w:p w14:paraId="15567E87" w14:textId="50CE6C9E" w:rsidR="009B3D89" w:rsidRPr="001F31E2" w:rsidRDefault="00904226" w:rsidP="000F28B5">
            <w:pPr>
              <w:rPr>
                <w:b/>
                <w:bCs/>
                <w:szCs w:val="24"/>
              </w:rPr>
            </w:pPr>
            <w:r>
              <w:rPr>
                <w:b/>
                <w:bCs/>
                <w:szCs w:val="24"/>
              </w:rPr>
              <w:t>Bold</w:t>
            </w:r>
            <w:r w:rsidR="009B3D89" w:rsidRPr="001F31E2">
              <w:rPr>
                <w:b/>
                <w:bCs/>
                <w:szCs w:val="24"/>
              </w:rPr>
              <w:t xml:space="preserve">, </w:t>
            </w:r>
            <w:r>
              <w:rPr>
                <w:b/>
                <w:bCs/>
                <w:szCs w:val="24"/>
              </w:rPr>
              <w:t>F</w:t>
            </w:r>
            <w:r w:rsidRPr="00904226">
              <w:rPr>
                <w:b/>
                <w:bCs/>
                <w:szCs w:val="24"/>
              </w:rPr>
              <w:t>irst</w:t>
            </w:r>
            <w:r>
              <w:rPr>
                <w:b/>
                <w:bCs/>
                <w:szCs w:val="24"/>
              </w:rPr>
              <w:t xml:space="preserve"> L</w:t>
            </w:r>
            <w:r w:rsidRPr="00904226">
              <w:rPr>
                <w:b/>
                <w:bCs/>
                <w:szCs w:val="24"/>
              </w:rPr>
              <w:t xml:space="preserve">etters </w:t>
            </w:r>
            <w:r>
              <w:rPr>
                <w:b/>
                <w:bCs/>
                <w:szCs w:val="24"/>
              </w:rPr>
              <w:t>C</w:t>
            </w:r>
            <w:r w:rsidRPr="00904226">
              <w:rPr>
                <w:b/>
                <w:bCs/>
                <w:szCs w:val="24"/>
              </w:rPr>
              <w:t xml:space="preserve">apitalized, </w:t>
            </w:r>
            <w:r>
              <w:rPr>
                <w:b/>
                <w:bCs/>
                <w:szCs w:val="24"/>
              </w:rPr>
              <w:t>L</w:t>
            </w:r>
            <w:r w:rsidRPr="00904226">
              <w:rPr>
                <w:b/>
                <w:bCs/>
                <w:szCs w:val="24"/>
              </w:rPr>
              <w:t>eft-</w:t>
            </w:r>
            <w:r>
              <w:rPr>
                <w:b/>
                <w:bCs/>
                <w:szCs w:val="24"/>
              </w:rPr>
              <w:t>A</w:t>
            </w:r>
            <w:r w:rsidRPr="00904226">
              <w:rPr>
                <w:b/>
                <w:bCs/>
                <w:szCs w:val="24"/>
              </w:rPr>
              <w:t>ligned</w:t>
            </w:r>
            <w:r w:rsidR="009B3D89" w:rsidRPr="001F31E2">
              <w:rPr>
                <w:b/>
                <w:bCs/>
                <w:szCs w:val="24"/>
              </w:rPr>
              <w:t xml:space="preserve"> </w:t>
            </w:r>
          </w:p>
          <w:p w14:paraId="3240C30E" w14:textId="57B7FA10" w:rsidR="009B3D89" w:rsidRPr="001F31E2" w:rsidRDefault="00091B5B" w:rsidP="000F28B5">
            <w:pPr>
              <w:rPr>
                <w:b/>
                <w:szCs w:val="24"/>
              </w:rPr>
            </w:pPr>
            <w:r w:rsidRPr="00091B5B">
              <w:rPr>
                <w:color w:val="111111"/>
                <w:szCs w:val="24"/>
                <w:shd w:val="clear" w:color="auto" w:fill="FFFFFF"/>
              </w:rPr>
              <w:t>The text starts immediately after the heading, without any space or paragraph indentation.</w:t>
            </w:r>
          </w:p>
        </w:tc>
      </w:tr>
      <w:tr w:rsidR="009B3D89" w:rsidRPr="001F31E2" w14:paraId="2AFFDDE0" w14:textId="77777777" w:rsidTr="00515665">
        <w:tc>
          <w:tcPr>
            <w:tcW w:w="5000" w:type="pct"/>
          </w:tcPr>
          <w:p w14:paraId="697FB916" w14:textId="76B3060A" w:rsidR="009B3D89" w:rsidRPr="001F31E2" w:rsidRDefault="00091B5B" w:rsidP="000F28B5">
            <w:pPr>
              <w:rPr>
                <w:b/>
                <w:i/>
                <w:szCs w:val="24"/>
              </w:rPr>
            </w:pPr>
            <w:r>
              <w:rPr>
                <w:b/>
                <w:i/>
                <w:szCs w:val="24"/>
              </w:rPr>
              <w:t>Level third headings</w:t>
            </w:r>
          </w:p>
          <w:p w14:paraId="63EC719C" w14:textId="0707253D" w:rsidR="009B3D89" w:rsidRPr="001F31E2" w:rsidRDefault="00091B5B" w:rsidP="000F28B5">
            <w:pPr>
              <w:rPr>
                <w:b/>
                <w:bCs/>
                <w:i/>
                <w:iCs/>
                <w:szCs w:val="24"/>
              </w:rPr>
            </w:pPr>
            <w:r>
              <w:rPr>
                <w:b/>
                <w:bCs/>
                <w:i/>
                <w:iCs/>
                <w:szCs w:val="24"/>
              </w:rPr>
              <w:t>Bold,</w:t>
            </w:r>
            <w:r w:rsidR="009B3D89" w:rsidRPr="001F31E2">
              <w:rPr>
                <w:b/>
                <w:bCs/>
                <w:i/>
                <w:iCs/>
                <w:szCs w:val="24"/>
              </w:rPr>
              <w:t xml:space="preserve"> </w:t>
            </w:r>
            <w:r>
              <w:rPr>
                <w:b/>
                <w:bCs/>
                <w:i/>
                <w:iCs/>
                <w:szCs w:val="24"/>
              </w:rPr>
              <w:t>I</w:t>
            </w:r>
            <w:r w:rsidRPr="00091B5B">
              <w:rPr>
                <w:b/>
                <w:bCs/>
                <w:i/>
                <w:iCs/>
                <w:szCs w:val="24"/>
              </w:rPr>
              <w:t xml:space="preserve">talicized, </w:t>
            </w:r>
            <w:r>
              <w:rPr>
                <w:b/>
                <w:bCs/>
                <w:i/>
                <w:iCs/>
                <w:szCs w:val="24"/>
              </w:rPr>
              <w:t>N</w:t>
            </w:r>
            <w:r w:rsidRPr="00091B5B">
              <w:rPr>
                <w:b/>
                <w:bCs/>
                <w:i/>
                <w:iCs/>
                <w:szCs w:val="24"/>
              </w:rPr>
              <w:t xml:space="preserve">ormal sentence format, </w:t>
            </w:r>
            <w:r>
              <w:rPr>
                <w:b/>
                <w:bCs/>
                <w:i/>
                <w:iCs/>
                <w:szCs w:val="24"/>
              </w:rPr>
              <w:t>L</w:t>
            </w:r>
            <w:r w:rsidRPr="00091B5B">
              <w:rPr>
                <w:b/>
                <w:bCs/>
                <w:i/>
                <w:iCs/>
                <w:szCs w:val="24"/>
              </w:rPr>
              <w:t>eft-aligned</w:t>
            </w:r>
          </w:p>
          <w:p w14:paraId="00CF47BD" w14:textId="7E2FA0F8" w:rsidR="009B3D89" w:rsidRPr="001F31E2" w:rsidRDefault="00091B5B" w:rsidP="000F28B5">
            <w:pPr>
              <w:rPr>
                <w:b/>
                <w:szCs w:val="24"/>
              </w:rPr>
            </w:pPr>
            <w:r w:rsidRPr="00091B5B">
              <w:rPr>
                <w:color w:val="111111"/>
                <w:szCs w:val="24"/>
                <w:shd w:val="clear" w:color="auto" w:fill="FFFFFF"/>
              </w:rPr>
              <w:t>The text starts immediately after the heading, without any space or paragraph indentation.</w:t>
            </w:r>
          </w:p>
        </w:tc>
      </w:tr>
      <w:tr w:rsidR="009B3D89" w:rsidRPr="001F31E2" w14:paraId="2C3AA42F" w14:textId="77777777" w:rsidTr="00515665">
        <w:tc>
          <w:tcPr>
            <w:tcW w:w="5000" w:type="pct"/>
          </w:tcPr>
          <w:p w14:paraId="34EFA767" w14:textId="32A0F6BC" w:rsidR="009B3D89" w:rsidRPr="001F31E2" w:rsidRDefault="00091B5B" w:rsidP="000F28B5">
            <w:pPr>
              <w:rPr>
                <w:i/>
                <w:szCs w:val="24"/>
              </w:rPr>
            </w:pPr>
            <w:r>
              <w:rPr>
                <w:i/>
                <w:szCs w:val="24"/>
              </w:rPr>
              <w:lastRenderedPageBreak/>
              <w:t>Fourth level headings</w:t>
            </w:r>
          </w:p>
          <w:p w14:paraId="68F5F544" w14:textId="5020637E" w:rsidR="009B3D89" w:rsidRPr="001F31E2" w:rsidRDefault="00091B5B" w:rsidP="000F28B5">
            <w:pPr>
              <w:rPr>
                <w:i/>
                <w:iCs/>
                <w:szCs w:val="24"/>
              </w:rPr>
            </w:pPr>
            <w:r w:rsidRPr="00091B5B">
              <w:rPr>
                <w:i/>
                <w:iCs/>
                <w:szCs w:val="24"/>
              </w:rPr>
              <w:t xml:space="preserve">Italicized, </w:t>
            </w:r>
            <w:r>
              <w:rPr>
                <w:i/>
                <w:iCs/>
                <w:szCs w:val="24"/>
              </w:rPr>
              <w:t>N</w:t>
            </w:r>
            <w:r w:rsidRPr="00091B5B">
              <w:rPr>
                <w:i/>
                <w:iCs/>
                <w:szCs w:val="24"/>
              </w:rPr>
              <w:t>ormal sentence format</w:t>
            </w:r>
            <w:r w:rsidR="009B3D89" w:rsidRPr="001F31E2">
              <w:rPr>
                <w:i/>
                <w:iCs/>
                <w:szCs w:val="24"/>
              </w:rPr>
              <w:t xml:space="preserve"> </w:t>
            </w:r>
          </w:p>
          <w:p w14:paraId="3ECF27E7" w14:textId="1E1723D0" w:rsidR="009B3D89" w:rsidRPr="001F31E2" w:rsidRDefault="00091B5B" w:rsidP="000F28B5">
            <w:pPr>
              <w:rPr>
                <w:b/>
                <w:szCs w:val="24"/>
              </w:rPr>
            </w:pPr>
            <w:r w:rsidRPr="00091B5B">
              <w:rPr>
                <w:color w:val="111111"/>
                <w:szCs w:val="24"/>
                <w:shd w:val="clear" w:color="auto" w:fill="FFFFFF"/>
              </w:rPr>
              <w:t>The text starts immediately after the heading, without any space or paragraph indentation.</w:t>
            </w:r>
          </w:p>
        </w:tc>
      </w:tr>
      <w:tr w:rsidR="009B3D89" w:rsidRPr="001F31E2" w14:paraId="41FF6D1E" w14:textId="77777777" w:rsidTr="00515665">
        <w:tc>
          <w:tcPr>
            <w:tcW w:w="5000" w:type="pct"/>
          </w:tcPr>
          <w:p w14:paraId="60B95BB1" w14:textId="7591E3F8" w:rsidR="009B3D89" w:rsidRPr="001F31E2" w:rsidRDefault="00091B5B" w:rsidP="000F28B5">
            <w:pPr>
              <w:rPr>
                <w:b/>
                <w:szCs w:val="24"/>
              </w:rPr>
            </w:pPr>
            <w:r>
              <w:rPr>
                <w:i/>
                <w:szCs w:val="24"/>
              </w:rPr>
              <w:t>Fifth level headings</w:t>
            </w:r>
            <w:r w:rsidR="001F31E2" w:rsidRPr="001F31E2">
              <w:rPr>
                <w:i/>
                <w:szCs w:val="24"/>
              </w:rPr>
              <w:t>:</w:t>
            </w:r>
            <w:r w:rsidR="009B3D89" w:rsidRPr="001F31E2">
              <w:rPr>
                <w:i/>
                <w:szCs w:val="24"/>
              </w:rPr>
              <w:t xml:space="preserve"> </w:t>
            </w:r>
            <w:r w:rsidRPr="00091B5B">
              <w:rPr>
                <w:i/>
                <w:iCs/>
                <w:szCs w:val="24"/>
              </w:rPr>
              <w:t>Italicized, normal sentence format. The explanation continues from the same line as the heading.</w:t>
            </w:r>
          </w:p>
        </w:tc>
      </w:tr>
    </w:tbl>
    <w:p w14:paraId="6B248FDD" w14:textId="11042C7E" w:rsidR="009B3D89" w:rsidRPr="001F31E2" w:rsidRDefault="00A145BA" w:rsidP="002E2316">
      <w:pPr>
        <w:rPr>
          <w:rFonts w:cs="Times New Roman"/>
          <w:b/>
          <w:szCs w:val="24"/>
        </w:rPr>
      </w:pPr>
      <w:r>
        <w:rPr>
          <w:rFonts w:cs="Times New Roman"/>
          <w:b/>
          <w:szCs w:val="24"/>
        </w:rPr>
        <w:t>METHOD</w:t>
      </w:r>
    </w:p>
    <w:p w14:paraId="1F114024" w14:textId="77777777" w:rsidR="00A145BA" w:rsidRPr="00A145BA" w:rsidRDefault="00A145BA" w:rsidP="00A145BA">
      <w:pPr>
        <w:autoSpaceDE w:val="0"/>
        <w:autoSpaceDN w:val="0"/>
        <w:adjustRightInd w:val="0"/>
        <w:rPr>
          <w:rFonts w:cs="Times New Roman"/>
          <w:bCs/>
          <w:szCs w:val="24"/>
        </w:rPr>
      </w:pPr>
      <w:r w:rsidRPr="00A145BA">
        <w:rPr>
          <w:rFonts w:cs="Times New Roman"/>
          <w:bCs/>
          <w:szCs w:val="24"/>
        </w:rPr>
        <w:t>Under this heading, the model of the research, the population and sample, and the data collection tools are introduced.</w:t>
      </w:r>
    </w:p>
    <w:p w14:paraId="36EDBAB6" w14:textId="6AB147A3" w:rsidR="00A145BA" w:rsidRDefault="00A145BA" w:rsidP="00A145BA">
      <w:pPr>
        <w:autoSpaceDE w:val="0"/>
        <w:autoSpaceDN w:val="0"/>
        <w:adjustRightInd w:val="0"/>
        <w:rPr>
          <w:rFonts w:cs="Times New Roman"/>
          <w:bCs/>
          <w:szCs w:val="24"/>
        </w:rPr>
      </w:pPr>
      <w:r w:rsidRPr="00A145BA">
        <w:rPr>
          <w:rFonts w:cs="Times New Roman"/>
          <w:bCs/>
          <w:szCs w:val="24"/>
        </w:rPr>
        <w:t xml:space="preserve">The </w:t>
      </w:r>
      <w:r w:rsidRPr="002248FA">
        <w:rPr>
          <w:rFonts w:cs="Times New Roman"/>
          <w:b/>
          <w:szCs w:val="24"/>
        </w:rPr>
        <w:t>METHOD</w:t>
      </w:r>
      <w:r w:rsidRPr="00A145BA">
        <w:rPr>
          <w:rFonts w:cs="Times New Roman"/>
          <w:bCs/>
          <w:szCs w:val="24"/>
        </w:rPr>
        <w:t xml:space="preserve"> </w:t>
      </w:r>
      <w:r>
        <w:rPr>
          <w:rFonts w:cs="Times New Roman"/>
          <w:bCs/>
          <w:szCs w:val="24"/>
        </w:rPr>
        <w:t>s</w:t>
      </w:r>
      <w:r w:rsidRPr="00A145BA">
        <w:rPr>
          <w:rFonts w:cs="Times New Roman"/>
          <w:bCs/>
          <w:szCs w:val="24"/>
        </w:rPr>
        <w:t>ection should be formatted using the Times New Roman font style, 12-point size, 1.5 line spacing, with no indentation in paragraphs, and 6 nk space before and after paragraphs.</w:t>
      </w:r>
    </w:p>
    <w:p w14:paraId="2F76A739" w14:textId="77777777" w:rsidR="002248FA" w:rsidRPr="002248FA" w:rsidRDefault="002248FA" w:rsidP="002248FA">
      <w:pPr>
        <w:autoSpaceDE w:val="0"/>
        <w:autoSpaceDN w:val="0"/>
        <w:adjustRightInd w:val="0"/>
        <w:rPr>
          <w:rFonts w:cs="Times New Roman"/>
          <w:b/>
          <w:szCs w:val="24"/>
        </w:rPr>
      </w:pPr>
      <w:r w:rsidRPr="002248FA">
        <w:rPr>
          <w:rFonts w:cs="Times New Roman"/>
          <w:b/>
          <w:szCs w:val="24"/>
        </w:rPr>
        <w:t>Research Model</w:t>
      </w:r>
    </w:p>
    <w:p w14:paraId="4A015048" w14:textId="3E41CFA0" w:rsidR="004A3013" w:rsidRDefault="002248FA" w:rsidP="002248FA">
      <w:pPr>
        <w:autoSpaceDE w:val="0"/>
        <w:autoSpaceDN w:val="0"/>
        <w:adjustRightInd w:val="0"/>
        <w:rPr>
          <w:rFonts w:cs="Times New Roman"/>
          <w:bCs/>
          <w:szCs w:val="24"/>
        </w:rPr>
      </w:pPr>
      <w:r w:rsidRPr="002248FA">
        <w:rPr>
          <w:rFonts w:cs="Times New Roman"/>
          <w:bCs/>
          <w:szCs w:val="24"/>
        </w:rPr>
        <w:t xml:space="preserve">In the </w:t>
      </w:r>
      <w:r w:rsidRPr="002248FA">
        <w:rPr>
          <w:rFonts w:cs="Times New Roman"/>
          <w:b/>
          <w:szCs w:val="24"/>
        </w:rPr>
        <w:t>Reserch Method</w:t>
      </w:r>
      <w:r w:rsidRPr="002248FA">
        <w:rPr>
          <w:rFonts w:cs="Times New Roman"/>
          <w:bCs/>
          <w:szCs w:val="24"/>
        </w:rPr>
        <w:t xml:space="preserve"> section, the methods, tools, and analysis techniques selected to meet the objectives of the research are provided in a detailed and convincing manner, along with their justifications. Additionally, all information regarding the adherence of the study to research and publication ethics must be included in the </w:t>
      </w:r>
      <w:r>
        <w:rPr>
          <w:rFonts w:cs="Times New Roman"/>
          <w:bCs/>
          <w:szCs w:val="24"/>
        </w:rPr>
        <w:t>this</w:t>
      </w:r>
      <w:r w:rsidRPr="002248FA">
        <w:rPr>
          <w:rFonts w:cs="Times New Roman"/>
          <w:bCs/>
          <w:szCs w:val="24"/>
        </w:rPr>
        <w:t xml:space="preserve"> section.</w:t>
      </w:r>
    </w:p>
    <w:p w14:paraId="00AB4D67" w14:textId="765B6374" w:rsidR="00D855F5" w:rsidRPr="00D855F5" w:rsidRDefault="00D855F5" w:rsidP="00D855F5">
      <w:pPr>
        <w:autoSpaceDE w:val="0"/>
        <w:autoSpaceDN w:val="0"/>
        <w:adjustRightInd w:val="0"/>
        <w:rPr>
          <w:rFonts w:cs="Times New Roman"/>
          <w:b/>
          <w:i/>
          <w:iCs/>
          <w:szCs w:val="24"/>
        </w:rPr>
      </w:pPr>
      <w:r w:rsidRPr="00D855F5">
        <w:rPr>
          <w:rFonts w:cs="Times New Roman"/>
          <w:b/>
          <w:i/>
          <w:iCs/>
          <w:szCs w:val="24"/>
        </w:rPr>
        <w:t>Population/Sample/Study</w:t>
      </w:r>
      <w:r w:rsidR="00A8351A">
        <w:rPr>
          <w:rFonts w:cs="Times New Roman"/>
          <w:b/>
          <w:i/>
          <w:iCs/>
          <w:szCs w:val="24"/>
        </w:rPr>
        <w:t xml:space="preserve"> g</w:t>
      </w:r>
      <w:r w:rsidRPr="00D855F5">
        <w:rPr>
          <w:rFonts w:cs="Times New Roman"/>
          <w:b/>
          <w:i/>
          <w:iCs/>
          <w:szCs w:val="24"/>
        </w:rPr>
        <w:t>roup</w:t>
      </w:r>
    </w:p>
    <w:p w14:paraId="397FFFA7" w14:textId="3C02C5A5" w:rsidR="00D855F5" w:rsidRPr="00D855F5" w:rsidRDefault="00D855F5" w:rsidP="00D855F5">
      <w:pPr>
        <w:autoSpaceDE w:val="0"/>
        <w:autoSpaceDN w:val="0"/>
        <w:adjustRightInd w:val="0"/>
        <w:rPr>
          <w:rFonts w:cs="Times New Roman"/>
          <w:bCs/>
          <w:szCs w:val="24"/>
        </w:rPr>
      </w:pPr>
      <w:r w:rsidRPr="00D855F5">
        <w:rPr>
          <w:rFonts w:cs="Times New Roman"/>
          <w:bCs/>
          <w:szCs w:val="24"/>
        </w:rPr>
        <w:t xml:space="preserve">This section specifies who makes up the </w:t>
      </w:r>
      <w:r w:rsidRPr="00D855F5">
        <w:rPr>
          <w:rFonts w:cs="Times New Roman"/>
          <w:b/>
          <w:i/>
          <w:iCs/>
          <w:szCs w:val="24"/>
        </w:rPr>
        <w:t xml:space="preserve">Population/Sample/Study </w:t>
      </w:r>
      <w:r w:rsidR="00A8351A">
        <w:rPr>
          <w:rFonts w:cs="Times New Roman"/>
          <w:b/>
          <w:i/>
          <w:iCs/>
          <w:szCs w:val="24"/>
        </w:rPr>
        <w:t>g</w:t>
      </w:r>
      <w:r w:rsidRPr="00D855F5">
        <w:rPr>
          <w:rFonts w:cs="Times New Roman"/>
          <w:b/>
          <w:i/>
          <w:iCs/>
          <w:szCs w:val="24"/>
        </w:rPr>
        <w:t>roup</w:t>
      </w:r>
      <w:r w:rsidRPr="00D855F5">
        <w:rPr>
          <w:rFonts w:cs="Times New Roman"/>
          <w:bCs/>
          <w:szCs w:val="24"/>
        </w:rPr>
        <w:t xml:space="preserve"> of the research. Descriptive explanations of the group from which data was collected are provided in this section.</w:t>
      </w:r>
    </w:p>
    <w:p w14:paraId="7E2BFED2" w14:textId="54B576D8" w:rsidR="006E63F0" w:rsidRPr="006E63F0" w:rsidRDefault="006E63F0" w:rsidP="006E63F0">
      <w:pPr>
        <w:autoSpaceDE w:val="0"/>
        <w:autoSpaceDN w:val="0"/>
        <w:adjustRightInd w:val="0"/>
        <w:rPr>
          <w:rFonts w:cs="Times New Roman"/>
          <w:b/>
          <w:i/>
          <w:iCs/>
          <w:szCs w:val="24"/>
        </w:rPr>
      </w:pPr>
      <w:r w:rsidRPr="006E63F0">
        <w:rPr>
          <w:rFonts w:cs="Times New Roman"/>
          <w:b/>
          <w:i/>
          <w:iCs/>
          <w:szCs w:val="24"/>
        </w:rPr>
        <w:t xml:space="preserve">Data </w:t>
      </w:r>
      <w:r>
        <w:rPr>
          <w:rFonts w:cs="Times New Roman"/>
          <w:b/>
          <w:i/>
          <w:iCs/>
          <w:szCs w:val="24"/>
        </w:rPr>
        <w:t>c</w:t>
      </w:r>
      <w:r w:rsidRPr="006E63F0">
        <w:rPr>
          <w:rFonts w:cs="Times New Roman"/>
          <w:b/>
          <w:i/>
          <w:iCs/>
          <w:szCs w:val="24"/>
        </w:rPr>
        <w:t xml:space="preserve">ollection </w:t>
      </w:r>
      <w:r>
        <w:rPr>
          <w:rFonts w:cs="Times New Roman"/>
          <w:b/>
          <w:i/>
          <w:iCs/>
          <w:szCs w:val="24"/>
        </w:rPr>
        <w:t>t</w:t>
      </w:r>
      <w:r w:rsidRPr="006E63F0">
        <w:rPr>
          <w:rFonts w:cs="Times New Roman"/>
          <w:b/>
          <w:i/>
          <w:iCs/>
          <w:szCs w:val="24"/>
        </w:rPr>
        <w:t>ools</w:t>
      </w:r>
    </w:p>
    <w:p w14:paraId="30327EFA" w14:textId="77777777" w:rsidR="00A8351A" w:rsidRDefault="006E63F0" w:rsidP="006E63F0">
      <w:pPr>
        <w:autoSpaceDE w:val="0"/>
        <w:autoSpaceDN w:val="0"/>
        <w:adjustRightInd w:val="0"/>
        <w:rPr>
          <w:rFonts w:cs="Times New Roman"/>
          <w:bCs/>
          <w:szCs w:val="24"/>
        </w:rPr>
      </w:pPr>
      <w:r w:rsidRPr="00A8351A">
        <w:rPr>
          <w:rFonts w:cs="Times New Roman"/>
          <w:bCs/>
          <w:szCs w:val="24"/>
        </w:rPr>
        <w:t>This section specifies the methods and tools used to collect data in the research. If the data collection tools were previously developed, information about prior studies should be provided. The number of dimensions of the measurement tool, the purposes and scope of these dimensions, validity-reliability studies, etc., should be detailed in this section. Additionally, if the data collection tool or data source belongs to someone other than the authors, a statement confirming that permission to use it has been obtained must be included.</w:t>
      </w:r>
    </w:p>
    <w:p w14:paraId="781E2E17" w14:textId="7695949A" w:rsidR="00A8351A" w:rsidRPr="00A8351A" w:rsidRDefault="00A8351A" w:rsidP="00A8351A">
      <w:pPr>
        <w:autoSpaceDE w:val="0"/>
        <w:autoSpaceDN w:val="0"/>
        <w:adjustRightInd w:val="0"/>
        <w:rPr>
          <w:rFonts w:cs="Times New Roman"/>
          <w:b/>
          <w:bCs/>
          <w:i/>
          <w:iCs/>
          <w:szCs w:val="24"/>
        </w:rPr>
      </w:pPr>
      <w:r w:rsidRPr="00A8351A">
        <w:rPr>
          <w:rFonts w:cs="Times New Roman"/>
          <w:b/>
          <w:bCs/>
          <w:i/>
          <w:iCs/>
          <w:szCs w:val="24"/>
        </w:rPr>
        <w:t xml:space="preserve">Procedure (Data </w:t>
      </w:r>
      <w:r>
        <w:rPr>
          <w:rFonts w:cs="Times New Roman"/>
          <w:b/>
          <w:bCs/>
          <w:i/>
          <w:iCs/>
          <w:szCs w:val="24"/>
        </w:rPr>
        <w:t>a</w:t>
      </w:r>
      <w:r w:rsidRPr="00A8351A">
        <w:rPr>
          <w:rFonts w:cs="Times New Roman"/>
          <w:b/>
          <w:bCs/>
          <w:i/>
          <w:iCs/>
          <w:szCs w:val="24"/>
        </w:rPr>
        <w:t>nalysis)</w:t>
      </w:r>
    </w:p>
    <w:p w14:paraId="460390C3" w14:textId="77777777" w:rsidR="00A8351A" w:rsidRPr="00A8351A" w:rsidRDefault="00A8351A" w:rsidP="00A8351A">
      <w:pPr>
        <w:autoSpaceDE w:val="0"/>
        <w:autoSpaceDN w:val="0"/>
        <w:adjustRightInd w:val="0"/>
        <w:rPr>
          <w:rFonts w:cs="Times New Roman"/>
          <w:szCs w:val="24"/>
        </w:rPr>
      </w:pPr>
      <w:r w:rsidRPr="00A8351A">
        <w:rPr>
          <w:rFonts w:cs="Times New Roman"/>
          <w:szCs w:val="24"/>
        </w:rPr>
        <w:lastRenderedPageBreak/>
        <w:t>Information related to the data collection processes can be provided in this section. Under this heading, details such as who collected the data, where and how it was collected, etc., are included. The units and techniques of analysis for the obtained data, along with their justifications, are specified in this section.</w:t>
      </w:r>
    </w:p>
    <w:p w14:paraId="0A096871" w14:textId="593A7D94" w:rsidR="00A8351A" w:rsidRPr="00A8351A" w:rsidRDefault="00A8351A" w:rsidP="00A8351A">
      <w:pPr>
        <w:autoSpaceDE w:val="0"/>
        <w:autoSpaceDN w:val="0"/>
        <w:adjustRightInd w:val="0"/>
        <w:rPr>
          <w:rFonts w:cs="Times New Roman"/>
          <w:b/>
          <w:bCs/>
          <w:i/>
          <w:iCs/>
          <w:szCs w:val="24"/>
        </w:rPr>
      </w:pPr>
      <w:r w:rsidRPr="00A8351A">
        <w:rPr>
          <w:rFonts w:cs="Times New Roman"/>
          <w:b/>
          <w:bCs/>
          <w:i/>
          <w:iCs/>
          <w:szCs w:val="24"/>
        </w:rPr>
        <w:t xml:space="preserve">Research </w:t>
      </w:r>
      <w:r>
        <w:rPr>
          <w:rFonts w:cs="Times New Roman"/>
          <w:b/>
          <w:bCs/>
          <w:i/>
          <w:iCs/>
          <w:szCs w:val="24"/>
        </w:rPr>
        <w:t>p</w:t>
      </w:r>
      <w:r w:rsidRPr="00A8351A">
        <w:rPr>
          <w:rFonts w:cs="Times New Roman"/>
          <w:b/>
          <w:bCs/>
          <w:i/>
          <w:iCs/>
          <w:szCs w:val="24"/>
        </w:rPr>
        <w:t>ermissions</w:t>
      </w:r>
    </w:p>
    <w:p w14:paraId="4EAFEF32" w14:textId="77777777" w:rsidR="00A8351A" w:rsidRPr="00A8351A" w:rsidRDefault="00A8351A" w:rsidP="00A8351A">
      <w:pPr>
        <w:autoSpaceDE w:val="0"/>
        <w:autoSpaceDN w:val="0"/>
        <w:adjustRightInd w:val="0"/>
        <w:rPr>
          <w:rFonts w:cs="Times New Roman"/>
          <w:szCs w:val="24"/>
        </w:rPr>
      </w:pPr>
      <w:r w:rsidRPr="00A8351A">
        <w:rPr>
          <w:rFonts w:cs="Times New Roman"/>
          <w:szCs w:val="24"/>
        </w:rPr>
        <w:t>Information regarding the ethics committee approval (name of the committee, date, and approval number), confirmation that informed consent forms have been signed in case reports, and information on obtaining permission from the institution where the research was conducted (official institutions, ministries, etc.) must be included in the  section.</w:t>
      </w:r>
    </w:p>
    <w:p w14:paraId="12705378" w14:textId="210BA0AA" w:rsidR="00A8351A" w:rsidRDefault="00A8351A" w:rsidP="00784A17">
      <w:pPr>
        <w:autoSpaceDE w:val="0"/>
        <w:autoSpaceDN w:val="0"/>
        <w:adjustRightInd w:val="0"/>
        <w:rPr>
          <w:rFonts w:cs="Times New Roman"/>
          <w:szCs w:val="24"/>
        </w:rPr>
      </w:pPr>
      <w:r w:rsidRPr="00A8351A">
        <w:rPr>
          <w:rFonts w:cs="Times New Roman"/>
          <w:szCs w:val="24"/>
        </w:rPr>
        <w:t xml:space="preserve">For research articles nominated for publication in USBED that involve human participants or personal data, ethics committee approval is required. In this context, </w:t>
      </w:r>
      <w:r w:rsidRPr="00A8351A">
        <w:rPr>
          <w:rFonts w:cs="Times New Roman"/>
          <w:i/>
          <w:iCs/>
          <w:szCs w:val="24"/>
        </w:rPr>
        <w:t>regarding research involving human participants</w:t>
      </w:r>
    </w:p>
    <w:p w14:paraId="5A073BCF" w14:textId="4B337B0D" w:rsidR="00C21405" w:rsidRPr="00C21405" w:rsidRDefault="00C21405" w:rsidP="00C21405">
      <w:pPr>
        <w:autoSpaceDE w:val="0"/>
        <w:autoSpaceDN w:val="0"/>
        <w:adjustRightInd w:val="0"/>
        <w:rPr>
          <w:rFonts w:cs="Times New Roman"/>
          <w:szCs w:val="24"/>
        </w:rPr>
      </w:pPr>
      <w:r w:rsidRPr="00C21405">
        <w:rPr>
          <w:rFonts w:cs="Times New Roman"/>
          <w:i/>
          <w:iCs/>
          <w:szCs w:val="24"/>
        </w:rPr>
        <w:t xml:space="preserve">Surveys, </w:t>
      </w:r>
      <w:r>
        <w:rPr>
          <w:rFonts w:cs="Times New Roman"/>
          <w:i/>
          <w:iCs/>
          <w:szCs w:val="24"/>
        </w:rPr>
        <w:t>i</w:t>
      </w:r>
      <w:r w:rsidRPr="00C21405">
        <w:rPr>
          <w:rFonts w:cs="Times New Roman"/>
          <w:i/>
          <w:iCs/>
          <w:szCs w:val="24"/>
        </w:rPr>
        <w:t xml:space="preserve">nterviews, </w:t>
      </w:r>
      <w:r>
        <w:rPr>
          <w:rFonts w:cs="Times New Roman"/>
          <w:i/>
          <w:iCs/>
          <w:szCs w:val="24"/>
        </w:rPr>
        <w:t>o</w:t>
      </w:r>
      <w:r w:rsidRPr="00C21405">
        <w:rPr>
          <w:rFonts w:cs="Times New Roman"/>
          <w:i/>
          <w:iCs/>
          <w:szCs w:val="24"/>
        </w:rPr>
        <w:t xml:space="preserve">bservational </w:t>
      </w:r>
      <w:r>
        <w:rPr>
          <w:rFonts w:cs="Times New Roman"/>
          <w:i/>
          <w:iCs/>
          <w:szCs w:val="24"/>
        </w:rPr>
        <w:t>s</w:t>
      </w:r>
      <w:r w:rsidRPr="00C21405">
        <w:rPr>
          <w:rFonts w:cs="Times New Roman"/>
          <w:i/>
          <w:iCs/>
          <w:szCs w:val="24"/>
        </w:rPr>
        <w:t xml:space="preserve">tudies: </w:t>
      </w:r>
      <w:r w:rsidRPr="00C21405">
        <w:rPr>
          <w:rFonts w:cs="Times New Roman"/>
          <w:szCs w:val="24"/>
        </w:rPr>
        <w:t>Especially when personal information is collected or sensitive topics are addressed.</w:t>
      </w:r>
    </w:p>
    <w:p w14:paraId="628E650A" w14:textId="75190891" w:rsidR="00C21405" w:rsidRPr="00C21405" w:rsidRDefault="00C21405" w:rsidP="00C21405">
      <w:pPr>
        <w:autoSpaceDE w:val="0"/>
        <w:autoSpaceDN w:val="0"/>
        <w:adjustRightInd w:val="0"/>
        <w:rPr>
          <w:rFonts w:cs="Times New Roman"/>
          <w:i/>
          <w:iCs/>
          <w:szCs w:val="24"/>
        </w:rPr>
      </w:pPr>
      <w:r w:rsidRPr="00C21405">
        <w:rPr>
          <w:rFonts w:cs="Times New Roman"/>
          <w:i/>
          <w:iCs/>
          <w:szCs w:val="24"/>
        </w:rPr>
        <w:t xml:space="preserve">Experimental </w:t>
      </w:r>
      <w:r>
        <w:rPr>
          <w:rFonts w:cs="Times New Roman"/>
          <w:i/>
          <w:iCs/>
          <w:szCs w:val="24"/>
        </w:rPr>
        <w:t>s</w:t>
      </w:r>
      <w:r w:rsidRPr="00C21405">
        <w:rPr>
          <w:rFonts w:cs="Times New Roman"/>
          <w:i/>
          <w:iCs/>
          <w:szCs w:val="24"/>
        </w:rPr>
        <w:t xml:space="preserve">tudies: </w:t>
      </w:r>
      <w:r w:rsidRPr="00C21405">
        <w:rPr>
          <w:rFonts w:cs="Times New Roman"/>
          <w:szCs w:val="24"/>
        </w:rPr>
        <w:t>For experiments conducted in psychology, education, or social sciences.</w:t>
      </w:r>
    </w:p>
    <w:p w14:paraId="0BC71F9B" w14:textId="2818FB65" w:rsidR="00C21405" w:rsidRPr="00C21405" w:rsidRDefault="00C21405" w:rsidP="00C21405">
      <w:pPr>
        <w:autoSpaceDE w:val="0"/>
        <w:autoSpaceDN w:val="0"/>
        <w:adjustRightInd w:val="0"/>
        <w:rPr>
          <w:rFonts w:cs="Times New Roman"/>
          <w:szCs w:val="24"/>
        </w:rPr>
      </w:pPr>
      <w:r w:rsidRPr="00C21405">
        <w:rPr>
          <w:rFonts w:cs="Times New Roman"/>
          <w:i/>
          <w:iCs/>
          <w:szCs w:val="24"/>
        </w:rPr>
        <w:t xml:space="preserve">Research </w:t>
      </w:r>
      <w:r>
        <w:rPr>
          <w:rFonts w:cs="Times New Roman"/>
          <w:i/>
          <w:iCs/>
          <w:szCs w:val="24"/>
        </w:rPr>
        <w:t>i</w:t>
      </w:r>
      <w:r w:rsidRPr="00C21405">
        <w:rPr>
          <w:rFonts w:cs="Times New Roman"/>
          <w:i/>
          <w:iCs/>
          <w:szCs w:val="24"/>
        </w:rPr>
        <w:t xml:space="preserve">nvolving </w:t>
      </w:r>
      <w:r>
        <w:rPr>
          <w:rFonts w:cs="Times New Roman"/>
          <w:i/>
          <w:iCs/>
          <w:szCs w:val="24"/>
        </w:rPr>
        <w:t>p</w:t>
      </w:r>
      <w:r w:rsidRPr="00C21405">
        <w:rPr>
          <w:rFonts w:cs="Times New Roman"/>
          <w:i/>
          <w:iCs/>
          <w:szCs w:val="24"/>
        </w:rPr>
        <w:t xml:space="preserve">ersonal </w:t>
      </w:r>
      <w:r>
        <w:rPr>
          <w:rFonts w:cs="Times New Roman"/>
          <w:i/>
          <w:iCs/>
          <w:szCs w:val="24"/>
        </w:rPr>
        <w:t>d</w:t>
      </w:r>
      <w:r w:rsidRPr="00C21405">
        <w:rPr>
          <w:rFonts w:cs="Times New Roman"/>
          <w:i/>
          <w:iCs/>
          <w:szCs w:val="24"/>
        </w:rPr>
        <w:t xml:space="preserve">ata: </w:t>
      </w:r>
      <w:r w:rsidRPr="00C21405">
        <w:rPr>
          <w:rFonts w:cs="Times New Roman"/>
          <w:szCs w:val="24"/>
        </w:rPr>
        <w:t>In the context of research that involves the use of personal data.</w:t>
      </w:r>
    </w:p>
    <w:p w14:paraId="71143128" w14:textId="6704C8DA" w:rsidR="00C21405" w:rsidRPr="00C21405" w:rsidRDefault="00C21405" w:rsidP="00C21405">
      <w:pPr>
        <w:autoSpaceDE w:val="0"/>
        <w:autoSpaceDN w:val="0"/>
        <w:adjustRightInd w:val="0"/>
        <w:rPr>
          <w:rFonts w:cs="Times New Roman"/>
          <w:szCs w:val="24"/>
        </w:rPr>
      </w:pPr>
      <w:r w:rsidRPr="00C21405">
        <w:rPr>
          <w:rFonts w:cs="Times New Roman"/>
          <w:i/>
          <w:iCs/>
          <w:szCs w:val="24"/>
        </w:rPr>
        <w:t xml:space="preserve">Collection, </w:t>
      </w:r>
      <w:r>
        <w:rPr>
          <w:rFonts w:cs="Times New Roman"/>
          <w:i/>
          <w:iCs/>
          <w:szCs w:val="24"/>
        </w:rPr>
        <w:t>s</w:t>
      </w:r>
      <w:r w:rsidRPr="00C21405">
        <w:rPr>
          <w:rFonts w:cs="Times New Roman"/>
          <w:i/>
          <w:iCs/>
          <w:szCs w:val="24"/>
        </w:rPr>
        <w:t xml:space="preserve">torage, or </w:t>
      </w:r>
      <w:r>
        <w:rPr>
          <w:rFonts w:cs="Times New Roman"/>
          <w:i/>
          <w:iCs/>
          <w:szCs w:val="24"/>
        </w:rPr>
        <w:t>s</w:t>
      </w:r>
      <w:r w:rsidRPr="00C21405">
        <w:rPr>
          <w:rFonts w:cs="Times New Roman"/>
          <w:i/>
          <w:iCs/>
          <w:szCs w:val="24"/>
        </w:rPr>
        <w:t xml:space="preserve">haring of </w:t>
      </w:r>
      <w:r>
        <w:rPr>
          <w:rFonts w:cs="Times New Roman"/>
          <w:i/>
          <w:iCs/>
          <w:szCs w:val="24"/>
        </w:rPr>
        <w:t>p</w:t>
      </w:r>
      <w:r w:rsidRPr="00C21405">
        <w:rPr>
          <w:rFonts w:cs="Times New Roman"/>
          <w:i/>
          <w:iCs/>
          <w:szCs w:val="24"/>
        </w:rPr>
        <w:t xml:space="preserve">ersonal </w:t>
      </w:r>
      <w:r>
        <w:rPr>
          <w:rFonts w:cs="Times New Roman"/>
          <w:i/>
          <w:iCs/>
          <w:szCs w:val="24"/>
        </w:rPr>
        <w:t>d</w:t>
      </w:r>
      <w:r w:rsidRPr="00C21405">
        <w:rPr>
          <w:rFonts w:cs="Times New Roman"/>
          <w:i/>
          <w:iCs/>
          <w:szCs w:val="24"/>
        </w:rPr>
        <w:t xml:space="preserve">ata: </w:t>
      </w:r>
      <w:r w:rsidRPr="00C21405">
        <w:rPr>
          <w:rFonts w:cs="Times New Roman"/>
          <w:szCs w:val="24"/>
        </w:rPr>
        <w:t>If personal data is being collected, stored, or shared.</w:t>
      </w:r>
    </w:p>
    <w:p w14:paraId="2EAEC00C" w14:textId="4709DE3C" w:rsidR="00C21405" w:rsidRPr="00C21405" w:rsidRDefault="00C21405" w:rsidP="00C21405">
      <w:pPr>
        <w:autoSpaceDE w:val="0"/>
        <w:autoSpaceDN w:val="0"/>
        <w:adjustRightInd w:val="0"/>
        <w:rPr>
          <w:rFonts w:cs="Times New Roman"/>
          <w:i/>
          <w:iCs/>
          <w:szCs w:val="24"/>
        </w:rPr>
      </w:pPr>
      <w:r w:rsidRPr="00C21405">
        <w:rPr>
          <w:rFonts w:cs="Times New Roman"/>
          <w:i/>
          <w:iCs/>
          <w:szCs w:val="24"/>
        </w:rPr>
        <w:t xml:space="preserve">Research with </w:t>
      </w:r>
      <w:r>
        <w:rPr>
          <w:rFonts w:cs="Times New Roman"/>
          <w:i/>
          <w:iCs/>
          <w:szCs w:val="24"/>
        </w:rPr>
        <w:t>c</w:t>
      </w:r>
      <w:r w:rsidRPr="00C21405">
        <w:rPr>
          <w:rFonts w:cs="Times New Roman"/>
          <w:i/>
          <w:iCs/>
          <w:szCs w:val="24"/>
        </w:rPr>
        <w:t xml:space="preserve">hildren or </w:t>
      </w:r>
      <w:r>
        <w:rPr>
          <w:rFonts w:cs="Times New Roman"/>
          <w:i/>
          <w:iCs/>
          <w:szCs w:val="24"/>
        </w:rPr>
        <w:t>v</w:t>
      </w:r>
      <w:r w:rsidRPr="00C21405">
        <w:rPr>
          <w:rFonts w:cs="Times New Roman"/>
          <w:i/>
          <w:iCs/>
          <w:szCs w:val="24"/>
        </w:rPr>
        <w:t xml:space="preserve">ulnerable </w:t>
      </w:r>
      <w:r>
        <w:rPr>
          <w:rFonts w:cs="Times New Roman"/>
          <w:i/>
          <w:iCs/>
          <w:szCs w:val="24"/>
        </w:rPr>
        <w:t>g</w:t>
      </w:r>
      <w:r w:rsidRPr="00C21405">
        <w:rPr>
          <w:rFonts w:cs="Times New Roman"/>
          <w:i/>
          <w:iCs/>
          <w:szCs w:val="24"/>
        </w:rPr>
        <w:t xml:space="preserve">roups: </w:t>
      </w:r>
      <w:r w:rsidRPr="00C21405">
        <w:rPr>
          <w:rFonts w:cs="Times New Roman"/>
          <w:szCs w:val="24"/>
        </w:rPr>
        <w:t>Studies conducted with children, the elderly, people with disabilities, or disadvantaged groups.</w:t>
      </w:r>
    </w:p>
    <w:p w14:paraId="4D212C04" w14:textId="5905E16C" w:rsidR="00C21405" w:rsidRDefault="00C21405" w:rsidP="00C21405">
      <w:pPr>
        <w:autoSpaceDE w:val="0"/>
        <w:autoSpaceDN w:val="0"/>
        <w:adjustRightInd w:val="0"/>
        <w:rPr>
          <w:rFonts w:cs="Times New Roman"/>
          <w:i/>
          <w:iCs/>
          <w:szCs w:val="24"/>
        </w:rPr>
      </w:pPr>
      <w:r w:rsidRPr="00C21405">
        <w:rPr>
          <w:rFonts w:cs="Times New Roman"/>
          <w:i/>
          <w:iCs/>
          <w:szCs w:val="24"/>
        </w:rPr>
        <w:t xml:space="preserve">Archive or </w:t>
      </w:r>
      <w:r>
        <w:rPr>
          <w:rFonts w:cs="Times New Roman"/>
          <w:i/>
          <w:iCs/>
          <w:szCs w:val="24"/>
        </w:rPr>
        <w:t>d</w:t>
      </w:r>
      <w:r w:rsidRPr="00C21405">
        <w:rPr>
          <w:rFonts w:cs="Times New Roman"/>
          <w:i/>
          <w:iCs/>
          <w:szCs w:val="24"/>
        </w:rPr>
        <w:t>ocument-</w:t>
      </w:r>
      <w:r>
        <w:rPr>
          <w:rFonts w:cs="Times New Roman"/>
          <w:i/>
          <w:iCs/>
          <w:szCs w:val="24"/>
        </w:rPr>
        <w:t>b</w:t>
      </w:r>
      <w:r w:rsidRPr="00C21405">
        <w:rPr>
          <w:rFonts w:cs="Times New Roman"/>
          <w:i/>
          <w:iCs/>
          <w:szCs w:val="24"/>
        </w:rPr>
        <w:t xml:space="preserve">ased </w:t>
      </w:r>
      <w:r>
        <w:rPr>
          <w:rFonts w:cs="Times New Roman"/>
          <w:i/>
          <w:iCs/>
          <w:szCs w:val="24"/>
        </w:rPr>
        <w:t>r</w:t>
      </w:r>
      <w:r w:rsidRPr="00C21405">
        <w:rPr>
          <w:rFonts w:cs="Times New Roman"/>
          <w:i/>
          <w:iCs/>
          <w:szCs w:val="24"/>
        </w:rPr>
        <w:t xml:space="preserve">esearch: </w:t>
      </w:r>
      <w:r w:rsidRPr="00C21405">
        <w:rPr>
          <w:rFonts w:cs="Times New Roman"/>
          <w:szCs w:val="24"/>
        </w:rPr>
        <w:t>If sensitive data or personal information is used (especially data containing identifying information).</w:t>
      </w:r>
    </w:p>
    <w:p w14:paraId="4A461290" w14:textId="086BA5BB" w:rsidR="00515665" w:rsidRDefault="00C21405" w:rsidP="001B1510">
      <w:pPr>
        <w:rPr>
          <w:rFonts w:cs="Times New Roman"/>
          <w:szCs w:val="24"/>
        </w:rPr>
      </w:pPr>
      <w:r w:rsidRPr="00C21405">
        <w:rPr>
          <w:rFonts w:cs="Times New Roman"/>
          <w:i/>
          <w:iCs/>
          <w:szCs w:val="24"/>
        </w:rPr>
        <w:t>ethics committee approval</w:t>
      </w:r>
      <w:r w:rsidRPr="00C21405">
        <w:rPr>
          <w:rFonts w:cs="Times New Roman"/>
          <w:szCs w:val="24"/>
        </w:rPr>
        <w:t xml:space="preserve"> is required for this. </w:t>
      </w:r>
      <w:r w:rsidR="00515665" w:rsidRPr="00515665">
        <w:rPr>
          <w:rFonts w:cs="Times New Roman"/>
          <w:szCs w:val="24"/>
        </w:rPr>
        <w:t xml:space="preserve">In this context, authors of articles to be published in USBED are required to comply with the obligations stipulated under the Law on the Protection of Personal Data (2016): Conditions for the processing of personal data (Articles 5 and 6), </w:t>
      </w:r>
      <w:r w:rsidR="00515665">
        <w:rPr>
          <w:rFonts w:cs="Times New Roman"/>
          <w:szCs w:val="24"/>
        </w:rPr>
        <w:t>O</w:t>
      </w:r>
      <w:r w:rsidR="00515665" w:rsidRPr="00515665">
        <w:rPr>
          <w:rFonts w:cs="Times New Roman"/>
          <w:szCs w:val="24"/>
        </w:rPr>
        <w:t xml:space="preserve">bligations regarding data security (Article 12), and </w:t>
      </w:r>
      <w:r w:rsidR="00515665">
        <w:rPr>
          <w:rFonts w:cs="Times New Roman"/>
          <w:szCs w:val="24"/>
        </w:rPr>
        <w:t>T</w:t>
      </w:r>
      <w:r w:rsidR="00515665" w:rsidRPr="00515665">
        <w:rPr>
          <w:rFonts w:cs="Times New Roman"/>
          <w:szCs w:val="24"/>
        </w:rPr>
        <w:t xml:space="preserve">he rights of data subjects (Article 11). Additionally, they must adhere to the requirements of the European Union’s General Data Protection Regulation (GDPR, 2016), the principles of personal data protection outlined by the Organisation for Economic Co-operation and Development (OECD, 1980), and the elements concerning the protection of personal data and the right to privacy as stated in documents such </w:t>
      </w:r>
      <w:r w:rsidR="00515665" w:rsidRPr="00515665">
        <w:rPr>
          <w:rFonts w:cs="Times New Roman"/>
          <w:szCs w:val="24"/>
        </w:rPr>
        <w:lastRenderedPageBreak/>
        <w:t>as the United Nations Universal Declaration of Human Rights (1948) and the European Convention on Human Rights (ECHR).</w:t>
      </w:r>
    </w:p>
    <w:p w14:paraId="4D6E61D8" w14:textId="27001C30" w:rsidR="009B3D89" w:rsidRPr="001B1510" w:rsidRDefault="00C21405" w:rsidP="001B1510">
      <w:pPr>
        <w:rPr>
          <w:rFonts w:cs="Times New Roman"/>
          <w:b/>
          <w:szCs w:val="24"/>
        </w:rPr>
      </w:pPr>
      <w:r>
        <w:rPr>
          <w:rFonts w:cs="Times New Roman"/>
          <w:b/>
          <w:szCs w:val="24"/>
        </w:rPr>
        <w:t>FINDINGS</w:t>
      </w:r>
    </w:p>
    <w:p w14:paraId="69E41A1C" w14:textId="77777777" w:rsidR="00C21405" w:rsidRPr="00C21405" w:rsidRDefault="00C21405" w:rsidP="00C21405">
      <w:pPr>
        <w:rPr>
          <w:rFonts w:cs="Times New Roman"/>
          <w:szCs w:val="24"/>
        </w:rPr>
      </w:pPr>
      <w:r w:rsidRPr="00C21405">
        <w:rPr>
          <w:rFonts w:cs="Times New Roman"/>
          <w:szCs w:val="24"/>
        </w:rPr>
        <w:t>This section presents the statistical analysis results of the collected data in a manner that is aligned with the research objectives and clear enough for the reader to understand.</w:t>
      </w:r>
    </w:p>
    <w:p w14:paraId="6ECA960F" w14:textId="77777777" w:rsidR="00C21405" w:rsidRPr="00C21405" w:rsidRDefault="00C21405" w:rsidP="00C21405">
      <w:pPr>
        <w:rPr>
          <w:rFonts w:cs="Times New Roman"/>
          <w:szCs w:val="24"/>
        </w:rPr>
      </w:pPr>
      <w:r w:rsidRPr="00C21405">
        <w:rPr>
          <w:rFonts w:cs="Times New Roman"/>
          <w:szCs w:val="24"/>
        </w:rPr>
        <w:t>In presenting the data, citations, tables, graphs, and figures can be used in the text at relevant points in accordance with APA 7, along with the author's interpretations.</w:t>
      </w:r>
    </w:p>
    <w:p w14:paraId="55C07AB1" w14:textId="77777777" w:rsidR="00C21405" w:rsidRDefault="00C21405" w:rsidP="00C21405">
      <w:pPr>
        <w:rPr>
          <w:rFonts w:cs="Times New Roman"/>
          <w:szCs w:val="24"/>
        </w:rPr>
      </w:pPr>
      <w:r w:rsidRPr="00C21405">
        <w:rPr>
          <w:rFonts w:cs="Times New Roman"/>
          <w:szCs w:val="24"/>
        </w:rPr>
        <w:t>This section is the main part of the study where the obtained data and findings are described. It should be formatted using the Times New Roman font style, 12-point size, 1.5 line spacing, with no indentation in paragraphs, and 12 nk space before paragraphs and 6 nk space after paragraphs. In-text citations should follow the APA 7 citation style.</w:t>
      </w:r>
    </w:p>
    <w:p w14:paraId="50262780" w14:textId="77E4CB1A" w:rsidR="00934C39" w:rsidRPr="00934C39" w:rsidRDefault="001C6DD7" w:rsidP="00C21405">
      <w:pPr>
        <w:rPr>
          <w:b/>
          <w:bCs/>
          <w:lang w:val="tr-TR"/>
        </w:rPr>
      </w:pPr>
      <w:r w:rsidRPr="001C6DD7">
        <w:rPr>
          <w:b/>
          <w:bCs/>
          <w:lang w:val="tr-TR"/>
        </w:rPr>
        <w:t>Direct Quoting in the Text According to APA 7 Rules</w:t>
      </w:r>
    </w:p>
    <w:p w14:paraId="57709FFE" w14:textId="77777777" w:rsidR="001C6DD7" w:rsidRPr="001C6DD7" w:rsidRDefault="001C6DD7" w:rsidP="001C6DD7">
      <w:pPr>
        <w:rPr>
          <w:lang w:val="tr-TR"/>
        </w:rPr>
      </w:pPr>
      <w:r w:rsidRPr="001C6DD7">
        <w:rPr>
          <w:lang w:val="tr-TR"/>
        </w:rPr>
        <w:t>If the quotation is fewer than 40 words, it is provided within quotation marks in the text.</w:t>
      </w:r>
    </w:p>
    <w:p w14:paraId="54414EEF" w14:textId="77777777" w:rsidR="00020344" w:rsidRDefault="00020344" w:rsidP="001C6DD7">
      <w:pPr>
        <w:rPr>
          <w:lang w:val="tr-TR"/>
        </w:rPr>
      </w:pPr>
      <w:r w:rsidRPr="00020344">
        <w:rPr>
          <w:lang w:val="tr-TR"/>
        </w:rPr>
        <w:t>Forty words or longer quotations are presented as block quotations, formatted as a separate paragraph and indented from both the left and right margins.</w:t>
      </w:r>
    </w:p>
    <w:p w14:paraId="144580FA" w14:textId="7F38E70D" w:rsidR="008B1B63" w:rsidRDefault="00D07A8E" w:rsidP="001E0133">
      <w:pPr>
        <w:rPr>
          <w:i/>
          <w:iCs/>
          <w:lang w:val="tr-TR"/>
        </w:rPr>
      </w:pPr>
      <w:r>
        <w:rPr>
          <w:i/>
          <w:iCs/>
          <w:lang w:val="tr-TR"/>
        </w:rPr>
        <w:t>Example</w:t>
      </w:r>
      <w:r w:rsidR="001E0133" w:rsidRPr="001E0133">
        <w:rPr>
          <w:i/>
          <w:iCs/>
          <w:lang w:val="tr-TR"/>
        </w:rPr>
        <w:t xml:space="preserve"> 1</w:t>
      </w:r>
    </w:p>
    <w:p w14:paraId="78F89276" w14:textId="77777777" w:rsidR="005E3E3B" w:rsidRPr="005E3E3B" w:rsidRDefault="005E3E3B" w:rsidP="005E3E3B">
      <w:pPr>
        <w:rPr>
          <w:lang w:val="tr-TR"/>
        </w:rPr>
      </w:pPr>
      <w:r w:rsidRPr="005E3E3B">
        <w:rPr>
          <w:lang w:val="tr-TR"/>
        </w:rPr>
        <w:t>Short quotations within the text are enclosed in quotation marks.</w:t>
      </w:r>
    </w:p>
    <w:p w14:paraId="7A9586B6" w14:textId="02B6A3FA" w:rsidR="005E3E3B" w:rsidRDefault="005E3E3B" w:rsidP="005E3E3B">
      <w:pPr>
        <w:rPr>
          <w:lang w:val="tr-TR"/>
        </w:rPr>
      </w:pPr>
      <w:r>
        <w:rPr>
          <w:lang w:val="tr-TR"/>
        </w:rPr>
        <w:t>“</w:t>
      </w:r>
      <w:r w:rsidRPr="005E3E3B">
        <w:rPr>
          <w:lang w:val="tr-TR"/>
        </w:rPr>
        <w:t>Data protection is a fundamental element in safeguarding individuals' privacy.</w:t>
      </w:r>
      <w:r>
        <w:rPr>
          <w:lang w:val="tr-TR"/>
        </w:rPr>
        <w:t>”</w:t>
      </w:r>
      <w:r w:rsidRPr="005E3E3B">
        <w:rPr>
          <w:lang w:val="tr-TR"/>
        </w:rPr>
        <w:t xml:space="preserve"> (GDPR, 2016, p. 12).</w:t>
      </w:r>
    </w:p>
    <w:p w14:paraId="57D4DB5C" w14:textId="6DD0B3FB" w:rsidR="008B1B63" w:rsidRDefault="00D07A8E" w:rsidP="005E3E3B">
      <w:pPr>
        <w:rPr>
          <w:i/>
          <w:iCs/>
          <w:lang w:val="tr-TR"/>
        </w:rPr>
      </w:pPr>
      <w:r>
        <w:rPr>
          <w:i/>
          <w:iCs/>
          <w:lang w:val="tr-TR"/>
        </w:rPr>
        <w:t>Example</w:t>
      </w:r>
      <w:r w:rsidR="001E0133" w:rsidRPr="001E0133">
        <w:rPr>
          <w:i/>
          <w:iCs/>
          <w:lang w:val="tr-TR"/>
        </w:rPr>
        <w:t xml:space="preserve"> 2</w:t>
      </w:r>
    </w:p>
    <w:p w14:paraId="0B406FBD" w14:textId="77777777" w:rsidR="005E3E3B" w:rsidRPr="005E3E3B" w:rsidRDefault="005E3E3B" w:rsidP="005E3E3B">
      <w:pPr>
        <w:rPr>
          <w:lang w:val="tr-TR"/>
        </w:rPr>
      </w:pPr>
      <w:r w:rsidRPr="005E3E3B">
        <w:rPr>
          <w:lang w:val="tr-TR"/>
        </w:rPr>
        <w:t>If the author's name is used at the beginning of the sentence:</w:t>
      </w:r>
    </w:p>
    <w:p w14:paraId="2BC4AACC" w14:textId="77777777" w:rsidR="005E3E3B" w:rsidRDefault="005E3E3B" w:rsidP="005E3E3B">
      <w:pPr>
        <w:rPr>
          <w:lang w:val="tr-TR"/>
        </w:rPr>
      </w:pPr>
      <w:r w:rsidRPr="005E3E3B">
        <w:rPr>
          <w:lang w:val="tr-TR"/>
        </w:rPr>
        <w:t>According to the UN (2016), "GDPR enables individuals to have more control over their personal data." (p. 8).</w:t>
      </w:r>
    </w:p>
    <w:p w14:paraId="3342FEE1" w14:textId="49CBD55A" w:rsidR="008B1B63" w:rsidRDefault="00D07A8E" w:rsidP="005E3E3B">
      <w:pPr>
        <w:rPr>
          <w:i/>
          <w:iCs/>
          <w:lang w:val="tr-TR"/>
        </w:rPr>
      </w:pPr>
      <w:r>
        <w:rPr>
          <w:i/>
          <w:iCs/>
          <w:lang w:val="tr-TR"/>
        </w:rPr>
        <w:t>Example</w:t>
      </w:r>
      <w:r w:rsidR="001E0133" w:rsidRPr="001E0133">
        <w:rPr>
          <w:i/>
          <w:iCs/>
          <w:lang w:val="tr-TR"/>
        </w:rPr>
        <w:t xml:space="preserve"> 3</w:t>
      </w:r>
    </w:p>
    <w:p w14:paraId="6DFD832B" w14:textId="4D8C4943" w:rsidR="005E3E3B" w:rsidRDefault="005E3E3B" w:rsidP="001E0133">
      <w:pPr>
        <w:rPr>
          <w:lang w:val="tr-TR"/>
        </w:rPr>
      </w:pPr>
      <w:r w:rsidRPr="005E3E3B">
        <w:rPr>
          <w:lang w:val="tr-TR"/>
        </w:rPr>
        <w:t>Long quotations are written without quotation marks, in a separate paragraph. The entire paragraph should be indented 1.25 cm (0.5 inches) from the left, with single line spacing, and written in 11-point font.</w:t>
      </w:r>
    </w:p>
    <w:p w14:paraId="69D457A4" w14:textId="5D1B6975" w:rsidR="00934C39" w:rsidRDefault="00126DF8" w:rsidP="001E0133">
      <w:pPr>
        <w:spacing w:line="240" w:lineRule="auto"/>
        <w:ind w:left="709" w:right="706"/>
        <w:rPr>
          <w:sz w:val="22"/>
          <w:lang w:val="tr-TR"/>
        </w:rPr>
      </w:pPr>
      <w:r w:rsidRPr="00126DF8">
        <w:rPr>
          <w:sz w:val="22"/>
          <w:lang w:val="tr-TR"/>
        </w:rPr>
        <w:t xml:space="preserve">Data protection is critical not only for safeguarding individuals' privacy but also for the sustainability of the digital economy. The protection of personal data increases individuals' trust and creates a secure environment in the digital world. This is necessary for the healthy continuation of commerce, social interactions, and other online activities </w:t>
      </w:r>
      <w:r w:rsidRPr="00126DF8">
        <w:rPr>
          <w:sz w:val="22"/>
          <w:lang w:val="tr-TR"/>
        </w:rPr>
        <w:lastRenderedPageBreak/>
        <w:t xml:space="preserve">on digital platforms. The GDPR allows individuals to have more control over their personal data while also aiming to prevent misuse of data and ensure privacy in the digital environment </w:t>
      </w:r>
      <w:r w:rsidR="001E0133" w:rsidRPr="001E0133">
        <w:rPr>
          <w:sz w:val="22"/>
          <w:lang w:val="tr-TR"/>
        </w:rPr>
        <w:t>(</w:t>
      </w:r>
      <w:r w:rsidR="006C78C0">
        <w:rPr>
          <w:sz w:val="22"/>
          <w:lang w:val="tr-TR"/>
        </w:rPr>
        <w:t>GDPR</w:t>
      </w:r>
      <w:r w:rsidR="001E0133" w:rsidRPr="001E0133">
        <w:rPr>
          <w:sz w:val="22"/>
          <w:lang w:val="tr-TR"/>
        </w:rPr>
        <w:t>, 2016, s. 15)</w:t>
      </w:r>
      <w:r w:rsidR="0001681C">
        <w:rPr>
          <w:sz w:val="22"/>
          <w:lang w:val="tr-TR"/>
        </w:rPr>
        <w:t>.</w:t>
      </w:r>
    </w:p>
    <w:p w14:paraId="23C90CB6" w14:textId="1C5044E5" w:rsidR="00D17BED" w:rsidRPr="008B1B63" w:rsidRDefault="008B1B63" w:rsidP="00D17BED">
      <w:pPr>
        <w:spacing w:line="240" w:lineRule="auto"/>
        <w:ind w:right="706"/>
        <w:rPr>
          <w:b/>
          <w:bCs/>
          <w:i/>
          <w:iCs/>
          <w:szCs w:val="24"/>
          <w:lang w:val="tr-TR"/>
        </w:rPr>
      </w:pPr>
      <w:r w:rsidRPr="008B1B63">
        <w:rPr>
          <w:b/>
          <w:bCs/>
          <w:i/>
          <w:iCs/>
          <w:szCs w:val="24"/>
          <w:lang w:val="tr-TR"/>
        </w:rPr>
        <w:t>S</w:t>
      </w:r>
      <w:r w:rsidR="00FA58CB">
        <w:rPr>
          <w:b/>
          <w:bCs/>
          <w:i/>
          <w:iCs/>
          <w:szCs w:val="24"/>
          <w:lang w:val="tr-TR"/>
        </w:rPr>
        <w:t>ources without page number</w:t>
      </w:r>
    </w:p>
    <w:p w14:paraId="661F0DF9" w14:textId="77777777" w:rsidR="00FA58CB" w:rsidRDefault="00FA58CB" w:rsidP="00D17BED">
      <w:pPr>
        <w:spacing w:line="240" w:lineRule="auto"/>
        <w:ind w:right="706"/>
        <w:rPr>
          <w:szCs w:val="24"/>
          <w:lang w:val="tr-TR"/>
        </w:rPr>
      </w:pPr>
      <w:r w:rsidRPr="00FA58CB">
        <w:rPr>
          <w:szCs w:val="24"/>
          <w:lang w:val="tr-TR"/>
        </w:rPr>
        <w:t>If there is no page number, paragraph number or section heading can be used.</w:t>
      </w:r>
    </w:p>
    <w:p w14:paraId="4A35527C" w14:textId="3B772DA6" w:rsidR="008B1B63" w:rsidRDefault="00FA58CB" w:rsidP="00D17BED">
      <w:pPr>
        <w:spacing w:line="240" w:lineRule="auto"/>
        <w:ind w:right="706"/>
        <w:rPr>
          <w:i/>
          <w:iCs/>
          <w:szCs w:val="24"/>
          <w:lang w:val="tr-TR"/>
        </w:rPr>
      </w:pPr>
      <w:r>
        <w:rPr>
          <w:i/>
          <w:iCs/>
          <w:szCs w:val="24"/>
          <w:lang w:val="tr-TR"/>
        </w:rPr>
        <w:t xml:space="preserve">Example </w:t>
      </w:r>
      <w:r w:rsidR="008B1B63">
        <w:rPr>
          <w:i/>
          <w:iCs/>
          <w:szCs w:val="24"/>
          <w:lang w:val="tr-TR"/>
        </w:rPr>
        <w:t>4</w:t>
      </w:r>
    </w:p>
    <w:p w14:paraId="612CD5A3" w14:textId="6EABC166" w:rsidR="00FA58CB" w:rsidRDefault="00787BF3" w:rsidP="00D63BD2">
      <w:pPr>
        <w:spacing w:line="240" w:lineRule="auto"/>
        <w:ind w:right="706"/>
        <w:rPr>
          <w:szCs w:val="24"/>
          <w:lang w:val="tr-TR"/>
        </w:rPr>
      </w:pPr>
      <w:r>
        <w:rPr>
          <w:szCs w:val="24"/>
          <w:lang w:val="tr-TR"/>
        </w:rPr>
        <w:t xml:space="preserve"> </w:t>
      </w:r>
      <w:r w:rsidR="00FA58CB">
        <w:rPr>
          <w:szCs w:val="24"/>
          <w:lang w:val="tr-TR"/>
        </w:rPr>
        <w:t>“</w:t>
      </w:r>
      <w:r w:rsidR="00FA58CB" w:rsidRPr="00FA58CB">
        <w:rPr>
          <w:szCs w:val="24"/>
          <w:lang w:val="tr-TR"/>
        </w:rPr>
        <w:t>Data protection is a fundamental element in ensuring individuals' privacy</w:t>
      </w:r>
      <w:r w:rsidR="00FA58CB">
        <w:rPr>
          <w:szCs w:val="24"/>
          <w:lang w:val="tr-TR"/>
        </w:rPr>
        <w:t>”</w:t>
      </w:r>
      <w:r w:rsidR="00FA58CB" w:rsidRPr="00FA58CB">
        <w:rPr>
          <w:szCs w:val="24"/>
          <w:lang w:val="tr-TR"/>
        </w:rPr>
        <w:t xml:space="preserve"> (GDPR, 2016, para. 5)</w:t>
      </w:r>
    </w:p>
    <w:p w14:paraId="4CFCE56F" w14:textId="3FCAC679" w:rsidR="00D63BD2" w:rsidRPr="00D63BD2" w:rsidRDefault="00FA58CB" w:rsidP="00D63BD2">
      <w:pPr>
        <w:spacing w:line="240" w:lineRule="auto"/>
        <w:ind w:right="706"/>
        <w:rPr>
          <w:i/>
          <w:iCs/>
          <w:szCs w:val="24"/>
          <w:lang w:val="tr-TR"/>
        </w:rPr>
      </w:pPr>
      <w:r>
        <w:rPr>
          <w:i/>
          <w:iCs/>
          <w:szCs w:val="24"/>
          <w:lang w:val="tr-TR"/>
        </w:rPr>
        <w:t>Example</w:t>
      </w:r>
      <w:r w:rsidR="00D63BD2" w:rsidRPr="00D63BD2">
        <w:rPr>
          <w:i/>
          <w:iCs/>
          <w:szCs w:val="24"/>
          <w:lang w:val="tr-TR"/>
        </w:rPr>
        <w:t xml:space="preserve"> 5</w:t>
      </w:r>
    </w:p>
    <w:p w14:paraId="4C13BAB5" w14:textId="77777777" w:rsidR="00FA58CB" w:rsidRDefault="00FA58CB" w:rsidP="00FF2102">
      <w:pPr>
        <w:spacing w:after="0"/>
        <w:rPr>
          <w:szCs w:val="24"/>
          <w:lang w:val="tr-TR"/>
        </w:rPr>
      </w:pPr>
      <w:r>
        <w:rPr>
          <w:szCs w:val="24"/>
          <w:lang w:val="tr-TR"/>
        </w:rPr>
        <w:t>“</w:t>
      </w:r>
      <w:r w:rsidRPr="00FA58CB">
        <w:rPr>
          <w:szCs w:val="24"/>
          <w:lang w:val="tr-TR"/>
        </w:rPr>
        <w:t>Data protection rules aim to strengthen individuals' digital rights</w:t>
      </w:r>
      <w:r>
        <w:rPr>
          <w:szCs w:val="24"/>
          <w:lang w:val="tr-TR"/>
        </w:rPr>
        <w:t>”</w:t>
      </w:r>
      <w:r w:rsidRPr="00FA58CB">
        <w:rPr>
          <w:szCs w:val="24"/>
          <w:lang w:val="tr-TR"/>
        </w:rPr>
        <w:t xml:space="preserve"> (OECD, 1980, </w:t>
      </w:r>
      <w:r>
        <w:rPr>
          <w:szCs w:val="24"/>
          <w:lang w:val="tr-TR"/>
        </w:rPr>
        <w:t>“</w:t>
      </w:r>
      <w:r w:rsidRPr="00FA58CB">
        <w:rPr>
          <w:szCs w:val="24"/>
          <w:lang w:val="tr-TR"/>
        </w:rPr>
        <w:t>Privacy Principles</w:t>
      </w:r>
      <w:r>
        <w:rPr>
          <w:szCs w:val="24"/>
          <w:lang w:val="tr-TR"/>
        </w:rPr>
        <w:t>”</w:t>
      </w:r>
      <w:r w:rsidRPr="00FA58CB">
        <w:rPr>
          <w:szCs w:val="24"/>
          <w:lang w:val="tr-TR"/>
        </w:rPr>
        <w:t xml:space="preserve"> section).</w:t>
      </w:r>
    </w:p>
    <w:p w14:paraId="7CA63758" w14:textId="77777777" w:rsidR="00FA58CB" w:rsidRDefault="00FA58CB" w:rsidP="00FF2102">
      <w:pPr>
        <w:spacing w:after="0"/>
        <w:rPr>
          <w:lang w:val="tr-TR"/>
        </w:rPr>
      </w:pPr>
      <w:r w:rsidRPr="00FA58CB">
        <w:rPr>
          <w:lang w:val="tr-TR"/>
        </w:rPr>
        <w:t>To indicate more specific locations in large texts on websites,</w:t>
      </w:r>
    </w:p>
    <w:p w14:paraId="204C6BFD" w14:textId="16314EBC" w:rsidR="00FF2102" w:rsidRPr="006C78C0" w:rsidRDefault="00FA58CB" w:rsidP="00FF2102">
      <w:pPr>
        <w:spacing w:after="0"/>
        <w:rPr>
          <w:i/>
          <w:iCs/>
          <w:lang w:val="tr-TR"/>
        </w:rPr>
      </w:pPr>
      <w:r>
        <w:rPr>
          <w:i/>
          <w:iCs/>
          <w:lang w:val="tr-TR"/>
        </w:rPr>
        <w:t>Example</w:t>
      </w:r>
      <w:r w:rsidR="006C78C0" w:rsidRPr="006C78C0">
        <w:rPr>
          <w:i/>
          <w:iCs/>
          <w:lang w:val="tr-TR"/>
        </w:rPr>
        <w:t xml:space="preserve"> 6</w:t>
      </w:r>
    </w:p>
    <w:p w14:paraId="2ED77D36" w14:textId="65BD48D3" w:rsidR="00FF2102" w:rsidRPr="006C78C0" w:rsidRDefault="00FA58CB" w:rsidP="00FF2102">
      <w:pPr>
        <w:spacing w:after="0"/>
        <w:rPr>
          <w:lang w:val="tr-TR"/>
        </w:rPr>
      </w:pPr>
      <w:r>
        <w:rPr>
          <w:lang w:val="tr-TR"/>
        </w:rPr>
        <w:t>“</w:t>
      </w:r>
      <w:r w:rsidRPr="00FA58CB">
        <w:t>Data protection is of critical importance for modern democracies</w:t>
      </w:r>
      <w:r>
        <w:t>”</w:t>
      </w:r>
      <w:r w:rsidRPr="00FA58CB">
        <w:t xml:space="preserve"> (UN, 1948, "Right to Privacy" section).</w:t>
      </w:r>
    </w:p>
    <w:p w14:paraId="4BC3E23E" w14:textId="74D6357F" w:rsidR="006C78C0" w:rsidRPr="006C78C0" w:rsidRDefault="00FA58CB" w:rsidP="006C78C0">
      <w:pPr>
        <w:spacing w:after="0"/>
        <w:rPr>
          <w:lang w:val="tr-TR"/>
        </w:rPr>
      </w:pPr>
      <w:r w:rsidRPr="00FA58CB">
        <w:rPr>
          <w:lang w:val="tr-TR"/>
        </w:rPr>
        <w:t>For quotes from videos or podcasts, use the timestamp.</w:t>
      </w:r>
    </w:p>
    <w:p w14:paraId="755AB97D" w14:textId="1DC45383" w:rsidR="006C78C0" w:rsidRPr="006C78C0" w:rsidRDefault="00FA58CB" w:rsidP="006C78C0">
      <w:pPr>
        <w:spacing w:after="0"/>
        <w:rPr>
          <w:i/>
          <w:iCs/>
          <w:lang w:val="tr-TR"/>
        </w:rPr>
      </w:pPr>
      <w:r>
        <w:rPr>
          <w:i/>
          <w:iCs/>
          <w:lang w:val="tr-TR"/>
        </w:rPr>
        <w:t>Example</w:t>
      </w:r>
      <w:r w:rsidR="006C78C0" w:rsidRPr="006C78C0">
        <w:rPr>
          <w:i/>
          <w:iCs/>
          <w:lang w:val="tr-TR"/>
        </w:rPr>
        <w:t xml:space="preserve"> 7</w:t>
      </w:r>
    </w:p>
    <w:p w14:paraId="15814F78" w14:textId="1846C30F" w:rsidR="00D63BD2" w:rsidRPr="006C78C0" w:rsidRDefault="005E474C" w:rsidP="006C78C0">
      <w:pPr>
        <w:spacing w:after="0"/>
        <w:rPr>
          <w:lang w:val="tr-TR"/>
        </w:rPr>
      </w:pPr>
      <w:r>
        <w:rPr>
          <w:lang w:val="tr-TR"/>
        </w:rPr>
        <w:t>“</w:t>
      </w:r>
      <w:r w:rsidRPr="005E474C">
        <w:rPr>
          <w:lang w:val="tr-TR"/>
        </w:rPr>
        <w:t>Data security is a right for everyone</w:t>
      </w:r>
      <w:r>
        <w:rPr>
          <w:lang w:val="tr-TR"/>
        </w:rPr>
        <w:t>”</w:t>
      </w:r>
      <w:r w:rsidRPr="005E474C">
        <w:rPr>
          <w:lang w:val="tr-TR"/>
        </w:rPr>
        <w:t xml:space="preserve"> (GDPR Council, 2020, 12:34).</w:t>
      </w:r>
    </w:p>
    <w:p w14:paraId="3592FD6C" w14:textId="2F4B8CDB" w:rsidR="00BF5443" w:rsidRPr="009A7471" w:rsidRDefault="005E474C" w:rsidP="009C5ACB">
      <w:pPr>
        <w:spacing w:after="0"/>
        <w:rPr>
          <w:b/>
          <w:bCs/>
          <w:lang w:val="tr-TR"/>
        </w:rPr>
      </w:pPr>
      <w:r>
        <w:rPr>
          <w:b/>
          <w:bCs/>
          <w:lang w:val="tr-TR"/>
        </w:rPr>
        <w:t>Figure</w:t>
      </w:r>
      <w:r w:rsidR="009C5ACB" w:rsidRPr="009A7471">
        <w:rPr>
          <w:b/>
          <w:bCs/>
          <w:lang w:val="tr-TR"/>
        </w:rPr>
        <w:t xml:space="preserve"> </w:t>
      </w:r>
    </w:p>
    <w:p w14:paraId="6378C278" w14:textId="77777777" w:rsidR="006708B1" w:rsidRPr="006708B1" w:rsidRDefault="006708B1" w:rsidP="006708B1">
      <w:pPr>
        <w:spacing w:before="0"/>
        <w:rPr>
          <w:lang w:val="tr-TR"/>
        </w:rPr>
      </w:pPr>
      <w:r w:rsidRPr="006708B1">
        <w:rPr>
          <w:lang w:val="tr-TR"/>
        </w:rPr>
        <w:t>If the work contains figures, the figure number and title should be placed above the figure, and the source, if any, should be placed below the figure. Before including a figure in the text, there should be a reference to the figure, and after the figure, its content should be summarized. For example:</w:t>
      </w:r>
    </w:p>
    <w:p w14:paraId="33241762" w14:textId="44B1222F" w:rsidR="0002119D" w:rsidRDefault="006708B1" w:rsidP="009C5ACB">
      <w:pPr>
        <w:spacing w:before="0"/>
        <w:rPr>
          <w:lang w:val="tr-TR"/>
        </w:rPr>
      </w:pPr>
      <w:r w:rsidRPr="006708B1">
        <w:rPr>
          <w:lang w:val="tr-TR"/>
        </w:rPr>
        <w:t>In Figure 1, Demircioğlu (2018) visualizes the relationship between education, philosophy, and psychology.</w:t>
      </w:r>
    </w:p>
    <w:p w14:paraId="1B1560BC" w14:textId="0FE8FBC0" w:rsidR="00BF5443" w:rsidRPr="00DE133D" w:rsidRDefault="006708B1" w:rsidP="00E02F0D">
      <w:pPr>
        <w:spacing w:after="0" w:line="276" w:lineRule="auto"/>
        <w:rPr>
          <w:iCs/>
          <w:sz w:val="28"/>
          <w:szCs w:val="24"/>
          <w:lang w:val="tr-TR"/>
        </w:rPr>
      </w:pPr>
      <w:r w:rsidRPr="00DE133D">
        <w:rPr>
          <w:b/>
          <w:bCs/>
          <w:iCs/>
        </w:rPr>
        <w:t>Figure</w:t>
      </w:r>
      <w:r w:rsidR="00BF5443" w:rsidRPr="00DE133D">
        <w:rPr>
          <w:b/>
          <w:bCs/>
          <w:iCs/>
        </w:rPr>
        <w:t xml:space="preserve"> 1 </w:t>
      </w:r>
      <w:r w:rsidRPr="00DE133D">
        <w:rPr>
          <w:iCs/>
        </w:rPr>
        <w:t xml:space="preserve">The </w:t>
      </w:r>
      <w:r w:rsidR="00DE133D" w:rsidRPr="00DE133D">
        <w:rPr>
          <w:iCs/>
        </w:rPr>
        <w:t>Relationship Between Philosophy, Psychology, and Education</w:t>
      </w:r>
    </w:p>
    <w:p w14:paraId="1E2CC312" w14:textId="77777777" w:rsidR="00BF5443" w:rsidRPr="00FF65FC" w:rsidRDefault="00BF5443" w:rsidP="009C5ACB">
      <w:pPr>
        <w:spacing w:after="0" w:line="240" w:lineRule="auto"/>
        <w:contextualSpacing/>
        <w:rPr>
          <w:rFonts w:cs="Times New Roman"/>
        </w:rPr>
      </w:pPr>
      <w:r w:rsidRPr="00FF65FC">
        <w:rPr>
          <w:rFonts w:cs="Times New Roman"/>
          <w:lang w:val="tr-TR" w:eastAsia="tr-TR"/>
        </w:rPr>
        <w:drawing>
          <wp:inline distT="0" distB="0" distL="0" distR="0" wp14:anchorId="338E31EE" wp14:editId="189A056E">
            <wp:extent cx="3505200" cy="1615440"/>
            <wp:effectExtent l="0" t="0" r="0" b="3810"/>
            <wp:docPr id="7"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6445AE9" w14:textId="4BC89317" w:rsidR="00BF5443" w:rsidRPr="007606F7" w:rsidRDefault="006708B1" w:rsidP="009C5ACB">
      <w:pPr>
        <w:pStyle w:val="KonuBal"/>
        <w:spacing w:before="0" w:after="120" w:line="276" w:lineRule="auto"/>
        <w:jc w:val="both"/>
        <w:rPr>
          <w:b w:val="0"/>
          <w:bCs/>
          <w:sz w:val="24"/>
          <w:szCs w:val="24"/>
        </w:rPr>
      </w:pPr>
      <w:bookmarkStart w:id="1" w:name="_Hlk146799640"/>
      <w:r>
        <w:rPr>
          <w:b w:val="0"/>
          <w:bCs/>
          <w:sz w:val="24"/>
          <w:szCs w:val="24"/>
        </w:rPr>
        <w:t>Reference:</w:t>
      </w:r>
      <w:r w:rsidR="006F12FA" w:rsidRPr="007606F7">
        <w:rPr>
          <w:b w:val="0"/>
          <w:bCs/>
          <w:sz w:val="24"/>
          <w:szCs w:val="24"/>
        </w:rPr>
        <w:t xml:space="preserve"> </w:t>
      </w:r>
      <w:r w:rsidR="00BF5443" w:rsidRPr="007606F7">
        <w:rPr>
          <w:b w:val="0"/>
          <w:bCs/>
          <w:sz w:val="24"/>
          <w:szCs w:val="24"/>
        </w:rPr>
        <w:t xml:space="preserve">Demircioğlu, 2018, </w:t>
      </w:r>
      <w:r>
        <w:rPr>
          <w:b w:val="0"/>
          <w:bCs/>
          <w:sz w:val="24"/>
          <w:szCs w:val="24"/>
        </w:rPr>
        <w:t>p</w:t>
      </w:r>
      <w:r w:rsidR="009C5ACB" w:rsidRPr="007606F7">
        <w:rPr>
          <w:b w:val="0"/>
          <w:bCs/>
          <w:sz w:val="24"/>
          <w:szCs w:val="24"/>
        </w:rPr>
        <w:t xml:space="preserve">. </w:t>
      </w:r>
      <w:r w:rsidR="00BF5443" w:rsidRPr="007606F7">
        <w:rPr>
          <w:b w:val="0"/>
          <w:bCs/>
          <w:sz w:val="24"/>
          <w:szCs w:val="24"/>
        </w:rPr>
        <w:t>103</w:t>
      </w:r>
    </w:p>
    <w:bookmarkEnd w:id="1"/>
    <w:p w14:paraId="3DCA1426" w14:textId="203E13F4" w:rsidR="00043DBD" w:rsidRDefault="00043DBD" w:rsidP="009C5ACB">
      <w:pPr>
        <w:spacing w:before="240" w:after="0"/>
        <w:rPr>
          <w:lang w:val="tr-TR"/>
        </w:rPr>
      </w:pPr>
      <w:r w:rsidRPr="00043DBD">
        <w:rPr>
          <w:lang w:val="tr-TR"/>
        </w:rPr>
        <w:lastRenderedPageBreak/>
        <w:t>According to Figure 1, philosophy questions and defines the values, goals, and principles that form the foundation of education, while educational philosophy provides a theoretical framework regarding why and how education should be conducted</w:t>
      </w:r>
      <w:r>
        <w:rPr>
          <w:lang w:val="tr-TR"/>
        </w:rPr>
        <w:t xml:space="preserve"> (Demircioğlu, 2018)</w:t>
      </w:r>
      <w:r w:rsidRPr="00043DBD">
        <w:rPr>
          <w:lang w:val="tr-TR"/>
        </w:rPr>
        <w:t>.</w:t>
      </w:r>
    </w:p>
    <w:p w14:paraId="77608085" w14:textId="19C92D52" w:rsidR="00BF5443" w:rsidRDefault="009C5ACB" w:rsidP="009C5ACB">
      <w:pPr>
        <w:spacing w:before="240" w:after="0"/>
        <w:rPr>
          <w:lang w:val="tr-TR"/>
        </w:rPr>
      </w:pPr>
      <w:r w:rsidRPr="005A2942">
        <w:rPr>
          <w:b/>
          <w:lang w:val="tr-TR"/>
        </w:rPr>
        <w:t>T</w:t>
      </w:r>
      <w:r w:rsidR="00763738">
        <w:rPr>
          <w:b/>
          <w:lang w:val="tr-TR"/>
        </w:rPr>
        <w:t>able</w:t>
      </w:r>
      <w:r>
        <w:rPr>
          <w:lang w:val="tr-TR"/>
        </w:rPr>
        <w:t xml:space="preserve"> </w:t>
      </w:r>
    </w:p>
    <w:p w14:paraId="30F915B5" w14:textId="77777777" w:rsidR="00845FA1" w:rsidRDefault="00845FA1" w:rsidP="009C5ACB">
      <w:pPr>
        <w:spacing w:before="0"/>
        <w:rPr>
          <w:lang w:val="tr-TR"/>
        </w:rPr>
      </w:pPr>
      <w:r>
        <w:rPr>
          <w:lang w:val="tr-TR"/>
        </w:rPr>
        <w:t>I</w:t>
      </w:r>
      <w:r w:rsidRPr="00845FA1">
        <w:rPr>
          <w:lang w:val="tr-TR"/>
        </w:rPr>
        <w:t xml:space="preserve">f the study includes a table, the table content should be written in Times New Roman, 12-point font size, with 1.15 line spacing. The font size may be reduced to as small as 10-point depending on the table content. The table should be completed on the same page; if it must span multiple pages, the first row of the table continuing on the next page should include the phrase </w:t>
      </w:r>
      <w:r w:rsidRPr="00845FA1">
        <w:rPr>
          <w:i/>
          <w:iCs/>
          <w:lang w:val="tr-TR"/>
        </w:rPr>
        <w:t>Continuation of Table 1</w:t>
      </w:r>
      <w:r>
        <w:rPr>
          <w:lang w:val="tr-TR"/>
        </w:rPr>
        <w:t>.</w:t>
      </w:r>
      <w:r w:rsidRPr="00845FA1">
        <w:rPr>
          <w:lang w:val="tr-TR"/>
        </w:rPr>
        <w:t xml:space="preserve"> </w:t>
      </w:r>
    </w:p>
    <w:p w14:paraId="0415EA00" w14:textId="3F2CB3C3" w:rsidR="00845FA1" w:rsidRDefault="00845FA1" w:rsidP="009C5ACB">
      <w:pPr>
        <w:spacing w:before="0"/>
        <w:rPr>
          <w:lang w:val="tr-TR"/>
        </w:rPr>
      </w:pPr>
      <w:r w:rsidRPr="00845FA1">
        <w:rPr>
          <w:lang w:val="tr-TR"/>
        </w:rPr>
        <w:t>In the text, a reference to the table should be made, and the table content should be summarized after the table.</w:t>
      </w:r>
    </w:p>
    <w:p w14:paraId="1CDE4995" w14:textId="10895A3D" w:rsidR="00845FA1" w:rsidRDefault="00845FA1" w:rsidP="009C5ACB">
      <w:pPr>
        <w:spacing w:before="0"/>
        <w:rPr>
          <w:lang w:val="tr-TR"/>
        </w:rPr>
      </w:pPr>
      <w:r>
        <w:rPr>
          <w:lang w:val="tr-TR"/>
        </w:rPr>
        <w:t>For example; i</w:t>
      </w:r>
      <w:r w:rsidRPr="00845FA1">
        <w:rPr>
          <w:lang w:val="tr-TR"/>
        </w:rPr>
        <w:t>n Table 1, the responses given by the participants to the question 'How should fatherhood be practiced?' are summarized.</w:t>
      </w:r>
    </w:p>
    <w:p w14:paraId="536A8D95" w14:textId="18D609C0" w:rsidR="00BF5443" w:rsidRPr="00DE133D" w:rsidRDefault="00BF5443" w:rsidP="00694714">
      <w:pPr>
        <w:pStyle w:val="ResimYazs"/>
        <w:spacing w:before="0" w:after="0"/>
        <w:jc w:val="both"/>
        <w:rPr>
          <w:szCs w:val="24"/>
        </w:rPr>
      </w:pPr>
      <w:proofErr w:type="spellStart"/>
      <w:r w:rsidRPr="00DE133D">
        <w:rPr>
          <w:b/>
          <w:i w:val="0"/>
          <w:iCs/>
          <w:szCs w:val="24"/>
        </w:rPr>
        <w:t>T</w:t>
      </w:r>
      <w:r w:rsidR="00845FA1" w:rsidRPr="00DE133D">
        <w:rPr>
          <w:b/>
          <w:i w:val="0"/>
          <w:iCs/>
          <w:szCs w:val="24"/>
        </w:rPr>
        <w:t>able</w:t>
      </w:r>
      <w:proofErr w:type="spellEnd"/>
      <w:r w:rsidRPr="00DE133D">
        <w:rPr>
          <w:b/>
          <w:i w:val="0"/>
          <w:iCs/>
          <w:szCs w:val="24"/>
        </w:rPr>
        <w:t xml:space="preserve"> 1</w:t>
      </w:r>
      <w:r w:rsidR="00DE133D">
        <w:rPr>
          <w:b/>
          <w:i w:val="0"/>
          <w:iCs/>
          <w:szCs w:val="24"/>
        </w:rPr>
        <w:t xml:space="preserve"> </w:t>
      </w:r>
      <w:proofErr w:type="spellStart"/>
      <w:r w:rsidR="00845FA1" w:rsidRPr="00DE133D">
        <w:rPr>
          <w:i w:val="0"/>
          <w:iCs/>
          <w:szCs w:val="24"/>
        </w:rPr>
        <w:t>The</w:t>
      </w:r>
      <w:proofErr w:type="spellEnd"/>
      <w:r w:rsidR="00845FA1" w:rsidRPr="00DE133D">
        <w:rPr>
          <w:i w:val="0"/>
          <w:iCs/>
          <w:szCs w:val="24"/>
        </w:rPr>
        <w:t xml:space="preserve"> </w:t>
      </w:r>
      <w:r w:rsidR="00DE133D" w:rsidRPr="00DE133D">
        <w:rPr>
          <w:i w:val="0"/>
          <w:iCs/>
          <w:szCs w:val="24"/>
        </w:rPr>
        <w:t xml:space="preserve">Distribution of </w:t>
      </w:r>
      <w:proofErr w:type="spellStart"/>
      <w:r w:rsidR="00DE133D" w:rsidRPr="00DE133D">
        <w:rPr>
          <w:i w:val="0"/>
          <w:iCs/>
          <w:szCs w:val="24"/>
        </w:rPr>
        <w:t>Responses</w:t>
      </w:r>
      <w:proofErr w:type="spellEnd"/>
      <w:r w:rsidR="00DE133D" w:rsidRPr="00DE133D">
        <w:rPr>
          <w:i w:val="0"/>
          <w:iCs/>
          <w:szCs w:val="24"/>
        </w:rPr>
        <w:t xml:space="preserve"> </w:t>
      </w:r>
      <w:proofErr w:type="spellStart"/>
      <w:r w:rsidR="00DE133D" w:rsidRPr="00DE133D">
        <w:rPr>
          <w:i w:val="0"/>
          <w:iCs/>
          <w:szCs w:val="24"/>
        </w:rPr>
        <w:t>Given</w:t>
      </w:r>
      <w:proofErr w:type="spellEnd"/>
      <w:r w:rsidR="00DE133D" w:rsidRPr="00DE133D">
        <w:rPr>
          <w:i w:val="0"/>
          <w:iCs/>
          <w:szCs w:val="24"/>
        </w:rPr>
        <w:t xml:space="preserve"> </w:t>
      </w:r>
      <w:proofErr w:type="spellStart"/>
      <w:r w:rsidR="00DE133D" w:rsidRPr="00DE133D">
        <w:rPr>
          <w:i w:val="0"/>
          <w:iCs/>
          <w:szCs w:val="24"/>
        </w:rPr>
        <w:t>by</w:t>
      </w:r>
      <w:proofErr w:type="spellEnd"/>
      <w:r w:rsidR="00DE133D" w:rsidRPr="00DE133D">
        <w:rPr>
          <w:i w:val="0"/>
          <w:iCs/>
          <w:szCs w:val="24"/>
        </w:rPr>
        <w:t xml:space="preserve"> </w:t>
      </w:r>
      <w:proofErr w:type="spellStart"/>
      <w:r w:rsidR="00DE133D" w:rsidRPr="00DE133D">
        <w:rPr>
          <w:i w:val="0"/>
          <w:iCs/>
          <w:szCs w:val="24"/>
        </w:rPr>
        <w:t>the</w:t>
      </w:r>
      <w:proofErr w:type="spellEnd"/>
      <w:r w:rsidR="00DE133D" w:rsidRPr="00DE133D">
        <w:rPr>
          <w:i w:val="0"/>
          <w:iCs/>
          <w:szCs w:val="24"/>
        </w:rPr>
        <w:t xml:space="preserve"> </w:t>
      </w:r>
      <w:proofErr w:type="spellStart"/>
      <w:r w:rsidR="00DE133D" w:rsidRPr="00DE133D">
        <w:rPr>
          <w:i w:val="0"/>
          <w:iCs/>
          <w:szCs w:val="24"/>
        </w:rPr>
        <w:t>Study</w:t>
      </w:r>
      <w:proofErr w:type="spellEnd"/>
      <w:r w:rsidR="00DE133D" w:rsidRPr="00DE133D">
        <w:rPr>
          <w:i w:val="0"/>
          <w:iCs/>
          <w:szCs w:val="24"/>
        </w:rPr>
        <w:t xml:space="preserve"> </w:t>
      </w:r>
      <w:proofErr w:type="spellStart"/>
      <w:r w:rsidR="00DE133D" w:rsidRPr="00DE133D">
        <w:rPr>
          <w:i w:val="0"/>
          <w:iCs/>
          <w:szCs w:val="24"/>
        </w:rPr>
        <w:t>Group</w:t>
      </w:r>
      <w:proofErr w:type="spellEnd"/>
      <w:r w:rsidR="00DE133D" w:rsidRPr="00DE133D">
        <w:rPr>
          <w:i w:val="0"/>
          <w:iCs/>
          <w:szCs w:val="24"/>
        </w:rPr>
        <w:t xml:space="preserve"> </w:t>
      </w:r>
      <w:proofErr w:type="spellStart"/>
      <w:r w:rsidR="00DE133D" w:rsidRPr="00DE133D">
        <w:rPr>
          <w:i w:val="0"/>
          <w:iCs/>
          <w:szCs w:val="24"/>
        </w:rPr>
        <w:t>to</w:t>
      </w:r>
      <w:proofErr w:type="spellEnd"/>
      <w:r w:rsidR="00DE133D" w:rsidRPr="00DE133D">
        <w:rPr>
          <w:i w:val="0"/>
          <w:iCs/>
          <w:szCs w:val="24"/>
        </w:rPr>
        <w:t xml:space="preserve"> </w:t>
      </w:r>
      <w:proofErr w:type="spellStart"/>
      <w:r w:rsidR="00DE133D" w:rsidRPr="00DE133D">
        <w:rPr>
          <w:i w:val="0"/>
          <w:iCs/>
          <w:szCs w:val="24"/>
        </w:rPr>
        <w:t>the</w:t>
      </w:r>
      <w:proofErr w:type="spellEnd"/>
      <w:r w:rsidR="00DE133D" w:rsidRPr="00DE133D">
        <w:rPr>
          <w:i w:val="0"/>
          <w:iCs/>
          <w:szCs w:val="24"/>
        </w:rPr>
        <w:t xml:space="preserve"> </w:t>
      </w:r>
      <w:proofErr w:type="spellStart"/>
      <w:r w:rsidR="00DE133D" w:rsidRPr="00DE133D">
        <w:rPr>
          <w:i w:val="0"/>
          <w:iCs/>
          <w:szCs w:val="24"/>
        </w:rPr>
        <w:t>Question</w:t>
      </w:r>
      <w:proofErr w:type="spellEnd"/>
      <w:r w:rsidR="00DE133D" w:rsidRPr="00DE133D">
        <w:rPr>
          <w:i w:val="0"/>
          <w:iCs/>
          <w:szCs w:val="24"/>
        </w:rPr>
        <w:t xml:space="preserve"> “</w:t>
      </w:r>
      <w:r w:rsidR="00845FA1" w:rsidRPr="00DE133D">
        <w:rPr>
          <w:i w:val="0"/>
          <w:iCs/>
          <w:szCs w:val="24"/>
        </w:rPr>
        <w:t xml:space="preserve">How </w:t>
      </w:r>
      <w:proofErr w:type="spellStart"/>
      <w:r w:rsidR="00DE133D" w:rsidRPr="00DE133D">
        <w:rPr>
          <w:i w:val="0"/>
          <w:iCs/>
          <w:szCs w:val="24"/>
        </w:rPr>
        <w:t>Should</w:t>
      </w:r>
      <w:proofErr w:type="spellEnd"/>
      <w:r w:rsidR="00DE133D" w:rsidRPr="00DE133D">
        <w:rPr>
          <w:i w:val="0"/>
          <w:iCs/>
          <w:szCs w:val="24"/>
        </w:rPr>
        <w:t xml:space="preserve"> </w:t>
      </w:r>
      <w:proofErr w:type="spellStart"/>
      <w:r w:rsidR="00DE133D" w:rsidRPr="00DE133D">
        <w:rPr>
          <w:i w:val="0"/>
          <w:iCs/>
          <w:szCs w:val="24"/>
        </w:rPr>
        <w:t>Fatherhood</w:t>
      </w:r>
      <w:proofErr w:type="spellEnd"/>
      <w:r w:rsidR="00DE133D" w:rsidRPr="00DE133D">
        <w:rPr>
          <w:i w:val="0"/>
          <w:iCs/>
          <w:szCs w:val="24"/>
        </w:rPr>
        <w:t xml:space="preserve"> Be </w:t>
      </w:r>
      <w:proofErr w:type="spellStart"/>
      <w:r w:rsidR="00DE133D" w:rsidRPr="00DE133D">
        <w:rPr>
          <w:i w:val="0"/>
          <w:iCs/>
          <w:szCs w:val="24"/>
        </w:rPr>
        <w:t>Practiced</w:t>
      </w:r>
      <w:proofErr w:type="spellEnd"/>
      <w:r w:rsidR="00DE133D" w:rsidRPr="00DE133D">
        <w:rPr>
          <w:i w:val="0"/>
          <w:iCs/>
          <w:szCs w:val="24"/>
        </w:rPr>
        <w:t xml:space="preserve">?” </w:t>
      </w:r>
      <w:proofErr w:type="spellStart"/>
      <w:r w:rsidR="00DE133D" w:rsidRPr="00DE133D">
        <w:rPr>
          <w:i w:val="0"/>
          <w:iCs/>
          <w:szCs w:val="24"/>
        </w:rPr>
        <w:t>According</w:t>
      </w:r>
      <w:proofErr w:type="spellEnd"/>
      <w:r w:rsidR="00DE133D" w:rsidRPr="00DE133D">
        <w:rPr>
          <w:i w:val="0"/>
          <w:iCs/>
          <w:szCs w:val="24"/>
        </w:rPr>
        <w:t xml:space="preserve"> </w:t>
      </w:r>
      <w:proofErr w:type="spellStart"/>
      <w:r w:rsidR="00DE133D" w:rsidRPr="00DE133D">
        <w:rPr>
          <w:i w:val="0"/>
          <w:iCs/>
          <w:szCs w:val="24"/>
        </w:rPr>
        <w:t>to</w:t>
      </w:r>
      <w:proofErr w:type="spellEnd"/>
      <w:r w:rsidR="00DE133D" w:rsidRPr="00DE133D">
        <w:rPr>
          <w:i w:val="0"/>
          <w:iCs/>
          <w:szCs w:val="24"/>
        </w:rPr>
        <w:t xml:space="preserve"> </w:t>
      </w:r>
      <w:proofErr w:type="spellStart"/>
      <w:r w:rsidR="00DE133D" w:rsidRPr="00DE133D">
        <w:rPr>
          <w:i w:val="0"/>
          <w:iCs/>
          <w:szCs w:val="24"/>
        </w:rPr>
        <w:t>the</w:t>
      </w:r>
      <w:proofErr w:type="spellEnd"/>
      <w:r w:rsidR="00DE133D" w:rsidRPr="00DE133D">
        <w:rPr>
          <w:i w:val="0"/>
          <w:iCs/>
          <w:szCs w:val="24"/>
        </w:rPr>
        <w:t xml:space="preserve"> </w:t>
      </w:r>
      <w:proofErr w:type="spellStart"/>
      <w:r w:rsidR="00DE133D" w:rsidRPr="00DE133D">
        <w:rPr>
          <w:i w:val="0"/>
          <w:iCs/>
          <w:szCs w:val="24"/>
        </w:rPr>
        <w:t>Defined</w:t>
      </w:r>
      <w:proofErr w:type="spellEnd"/>
      <w:r w:rsidR="00DE133D" w:rsidRPr="00DE133D">
        <w:rPr>
          <w:i w:val="0"/>
          <w:iCs/>
          <w:szCs w:val="24"/>
        </w:rPr>
        <w:t xml:space="preserve"> </w:t>
      </w:r>
      <w:proofErr w:type="spellStart"/>
      <w:r w:rsidR="00DE133D" w:rsidRPr="00DE133D">
        <w:rPr>
          <w:i w:val="0"/>
          <w:iCs/>
          <w:szCs w:val="24"/>
        </w:rPr>
        <w:t>Groups</w:t>
      </w:r>
      <w:proofErr w:type="spellEnd"/>
    </w:p>
    <w:tbl>
      <w:tblPr>
        <w:tblStyle w:val="TabloKlavuzu"/>
        <w:tblW w:w="4392" w:type="pct"/>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5"/>
        <w:gridCol w:w="1329"/>
        <w:gridCol w:w="1033"/>
      </w:tblGrid>
      <w:tr w:rsidR="00BF5443" w:rsidRPr="00694714" w14:paraId="7FCBEF0C" w14:textId="77777777" w:rsidTr="002C1437">
        <w:tc>
          <w:tcPr>
            <w:tcW w:w="3518" w:type="pct"/>
            <w:tcBorders>
              <w:top w:val="single" w:sz="4" w:space="0" w:color="auto"/>
              <w:left w:val="nil"/>
              <w:bottom w:val="single" w:sz="4" w:space="0" w:color="auto"/>
              <w:right w:val="nil"/>
            </w:tcBorders>
            <w:hideMark/>
          </w:tcPr>
          <w:p w14:paraId="39C66732" w14:textId="6D08375C" w:rsidR="00BF5443" w:rsidRPr="00DE133D" w:rsidRDefault="00845FA1" w:rsidP="00694714">
            <w:pPr>
              <w:autoSpaceDE w:val="0"/>
              <w:autoSpaceDN w:val="0"/>
              <w:adjustRightInd w:val="0"/>
              <w:spacing w:before="0" w:after="0" w:line="276" w:lineRule="auto"/>
              <w:rPr>
                <w:b/>
                <w:bCs/>
              </w:rPr>
            </w:pPr>
            <w:r w:rsidRPr="00DE133D">
              <w:rPr>
                <w:b/>
                <w:bCs/>
              </w:rPr>
              <w:t>How should fatherhood be practiced</w:t>
            </w:r>
            <w:r w:rsidR="00BF5443" w:rsidRPr="00DE133D">
              <w:rPr>
                <w:b/>
                <w:bCs/>
              </w:rPr>
              <w:t>?</w:t>
            </w:r>
          </w:p>
        </w:tc>
        <w:tc>
          <w:tcPr>
            <w:tcW w:w="834" w:type="pct"/>
            <w:tcBorders>
              <w:top w:val="single" w:sz="4" w:space="0" w:color="auto"/>
              <w:left w:val="nil"/>
              <w:bottom w:val="single" w:sz="4" w:space="0" w:color="auto"/>
              <w:right w:val="nil"/>
            </w:tcBorders>
            <w:vAlign w:val="center"/>
            <w:hideMark/>
          </w:tcPr>
          <w:p w14:paraId="0B71A962" w14:textId="77777777" w:rsidR="00BF5443" w:rsidRPr="00DE133D" w:rsidRDefault="00BF5443" w:rsidP="00694714">
            <w:pPr>
              <w:autoSpaceDE w:val="0"/>
              <w:autoSpaceDN w:val="0"/>
              <w:adjustRightInd w:val="0"/>
              <w:spacing w:before="0" w:after="0" w:line="276" w:lineRule="auto"/>
              <w:jc w:val="center"/>
              <w:rPr>
                <w:b/>
                <w:bCs/>
              </w:rPr>
            </w:pPr>
            <w:r w:rsidRPr="00DE133D">
              <w:rPr>
                <w:b/>
                <w:bCs/>
              </w:rPr>
              <w:t>n</w:t>
            </w:r>
          </w:p>
        </w:tc>
        <w:tc>
          <w:tcPr>
            <w:tcW w:w="648" w:type="pct"/>
            <w:tcBorders>
              <w:top w:val="single" w:sz="4" w:space="0" w:color="auto"/>
              <w:left w:val="nil"/>
              <w:bottom w:val="single" w:sz="4" w:space="0" w:color="auto"/>
              <w:right w:val="nil"/>
            </w:tcBorders>
            <w:vAlign w:val="center"/>
            <w:hideMark/>
          </w:tcPr>
          <w:p w14:paraId="227BBB44" w14:textId="77777777" w:rsidR="00BF5443" w:rsidRPr="00DE133D" w:rsidRDefault="00BF5443" w:rsidP="00694714">
            <w:pPr>
              <w:autoSpaceDE w:val="0"/>
              <w:autoSpaceDN w:val="0"/>
              <w:adjustRightInd w:val="0"/>
              <w:spacing w:before="0" w:after="0" w:line="276" w:lineRule="auto"/>
              <w:jc w:val="center"/>
              <w:rPr>
                <w:b/>
                <w:bCs/>
              </w:rPr>
            </w:pPr>
            <w:r w:rsidRPr="00DE133D">
              <w:rPr>
                <w:b/>
                <w:bCs/>
              </w:rPr>
              <w:t>%</w:t>
            </w:r>
          </w:p>
        </w:tc>
      </w:tr>
      <w:tr w:rsidR="00BF5443" w:rsidRPr="00694714" w14:paraId="42B9024D" w14:textId="77777777" w:rsidTr="002C1437">
        <w:tc>
          <w:tcPr>
            <w:tcW w:w="3518" w:type="pct"/>
            <w:tcBorders>
              <w:top w:val="single" w:sz="4" w:space="0" w:color="auto"/>
              <w:left w:val="nil"/>
              <w:bottom w:val="nil"/>
              <w:right w:val="nil"/>
            </w:tcBorders>
            <w:vAlign w:val="center"/>
            <w:hideMark/>
          </w:tcPr>
          <w:p w14:paraId="4D9EAD46" w14:textId="31FAD2F6" w:rsidR="00BF5443" w:rsidRPr="00694714" w:rsidRDefault="00845FA1" w:rsidP="00694714">
            <w:pPr>
              <w:autoSpaceDE w:val="0"/>
              <w:autoSpaceDN w:val="0"/>
              <w:adjustRightInd w:val="0"/>
              <w:spacing w:before="0" w:after="0" w:line="276" w:lineRule="auto"/>
            </w:pPr>
            <w:r>
              <w:t>Friendly</w:t>
            </w:r>
            <w:r w:rsidR="00BF5443" w:rsidRPr="00694714">
              <w:t xml:space="preserve"> </w:t>
            </w:r>
          </w:p>
        </w:tc>
        <w:tc>
          <w:tcPr>
            <w:tcW w:w="834" w:type="pct"/>
            <w:tcBorders>
              <w:top w:val="single" w:sz="4" w:space="0" w:color="auto"/>
              <w:left w:val="nil"/>
              <w:bottom w:val="nil"/>
              <w:right w:val="nil"/>
            </w:tcBorders>
            <w:vAlign w:val="center"/>
            <w:hideMark/>
          </w:tcPr>
          <w:p w14:paraId="5B6A3177" w14:textId="77777777" w:rsidR="00BF5443" w:rsidRPr="00694714" w:rsidRDefault="00BF5443" w:rsidP="00694714">
            <w:pPr>
              <w:autoSpaceDE w:val="0"/>
              <w:autoSpaceDN w:val="0"/>
              <w:adjustRightInd w:val="0"/>
              <w:spacing w:before="0" w:after="0" w:line="276" w:lineRule="auto"/>
              <w:jc w:val="center"/>
            </w:pPr>
            <w:r w:rsidRPr="00694714">
              <w:t>127</w:t>
            </w:r>
          </w:p>
        </w:tc>
        <w:tc>
          <w:tcPr>
            <w:tcW w:w="648" w:type="pct"/>
            <w:tcBorders>
              <w:top w:val="single" w:sz="4" w:space="0" w:color="auto"/>
              <w:left w:val="nil"/>
              <w:bottom w:val="nil"/>
              <w:right w:val="nil"/>
            </w:tcBorders>
            <w:vAlign w:val="center"/>
            <w:hideMark/>
          </w:tcPr>
          <w:p w14:paraId="13F896AC" w14:textId="7E7F719A" w:rsidR="00BF5443" w:rsidRPr="00694714" w:rsidRDefault="00BF5443" w:rsidP="00694714">
            <w:pPr>
              <w:autoSpaceDE w:val="0"/>
              <w:autoSpaceDN w:val="0"/>
              <w:adjustRightInd w:val="0"/>
              <w:spacing w:before="0" w:after="0" w:line="276" w:lineRule="auto"/>
              <w:jc w:val="center"/>
            </w:pPr>
            <w:r w:rsidRPr="00694714">
              <w:t>31</w:t>
            </w:r>
            <w:r w:rsidR="001E48BD" w:rsidRPr="00694714">
              <w:t>,</w:t>
            </w:r>
            <w:r w:rsidRPr="00694714">
              <w:t>3</w:t>
            </w:r>
          </w:p>
        </w:tc>
      </w:tr>
      <w:tr w:rsidR="00BF5443" w:rsidRPr="00694714" w14:paraId="218ED175" w14:textId="77777777" w:rsidTr="002C1437">
        <w:tc>
          <w:tcPr>
            <w:tcW w:w="3518" w:type="pct"/>
            <w:tcBorders>
              <w:top w:val="nil"/>
              <w:left w:val="nil"/>
              <w:bottom w:val="nil"/>
              <w:right w:val="nil"/>
            </w:tcBorders>
            <w:vAlign w:val="center"/>
            <w:hideMark/>
          </w:tcPr>
          <w:p w14:paraId="4E9A1831" w14:textId="1BB3A323" w:rsidR="00BF5443" w:rsidRPr="00694714" w:rsidRDefault="00845FA1" w:rsidP="00694714">
            <w:pPr>
              <w:autoSpaceDE w:val="0"/>
              <w:autoSpaceDN w:val="0"/>
              <w:adjustRightInd w:val="0"/>
              <w:spacing w:before="0" w:after="0" w:line="276" w:lineRule="auto"/>
            </w:pPr>
            <w:r w:rsidRPr="00845FA1">
              <w:t>As the primary caregiver</w:t>
            </w:r>
          </w:p>
        </w:tc>
        <w:tc>
          <w:tcPr>
            <w:tcW w:w="834" w:type="pct"/>
            <w:tcBorders>
              <w:top w:val="nil"/>
              <w:left w:val="nil"/>
              <w:bottom w:val="nil"/>
              <w:right w:val="nil"/>
            </w:tcBorders>
            <w:vAlign w:val="center"/>
            <w:hideMark/>
          </w:tcPr>
          <w:p w14:paraId="089EEFF0" w14:textId="77777777" w:rsidR="00BF5443" w:rsidRPr="00694714" w:rsidRDefault="00BF5443" w:rsidP="00694714">
            <w:pPr>
              <w:autoSpaceDE w:val="0"/>
              <w:autoSpaceDN w:val="0"/>
              <w:adjustRightInd w:val="0"/>
              <w:spacing w:before="0" w:after="0" w:line="276" w:lineRule="auto"/>
              <w:jc w:val="center"/>
            </w:pPr>
            <w:r w:rsidRPr="00694714">
              <w:t>74</w:t>
            </w:r>
          </w:p>
        </w:tc>
        <w:tc>
          <w:tcPr>
            <w:tcW w:w="648" w:type="pct"/>
            <w:tcBorders>
              <w:top w:val="nil"/>
              <w:left w:val="nil"/>
              <w:bottom w:val="nil"/>
              <w:right w:val="nil"/>
            </w:tcBorders>
            <w:vAlign w:val="center"/>
            <w:hideMark/>
          </w:tcPr>
          <w:p w14:paraId="54677F63" w14:textId="073B5C3B" w:rsidR="00BF5443" w:rsidRPr="00694714" w:rsidRDefault="00BF5443" w:rsidP="00694714">
            <w:pPr>
              <w:autoSpaceDE w:val="0"/>
              <w:autoSpaceDN w:val="0"/>
              <w:adjustRightInd w:val="0"/>
              <w:spacing w:before="0" w:after="0" w:line="276" w:lineRule="auto"/>
              <w:jc w:val="center"/>
            </w:pPr>
            <w:r w:rsidRPr="00694714">
              <w:t>18</w:t>
            </w:r>
            <w:r w:rsidR="001E48BD" w:rsidRPr="00694714">
              <w:t>,</w:t>
            </w:r>
            <w:r w:rsidRPr="00694714">
              <w:t>2</w:t>
            </w:r>
          </w:p>
        </w:tc>
      </w:tr>
      <w:tr w:rsidR="00BF5443" w:rsidRPr="00694714" w14:paraId="1633061C" w14:textId="77777777" w:rsidTr="002C1437">
        <w:tc>
          <w:tcPr>
            <w:tcW w:w="3518" w:type="pct"/>
            <w:tcBorders>
              <w:top w:val="nil"/>
              <w:left w:val="nil"/>
              <w:bottom w:val="nil"/>
              <w:right w:val="nil"/>
            </w:tcBorders>
            <w:vAlign w:val="center"/>
            <w:hideMark/>
          </w:tcPr>
          <w:p w14:paraId="7F063CD5" w14:textId="444D7633" w:rsidR="00BF5443" w:rsidRPr="00694714" w:rsidRDefault="00845FA1" w:rsidP="00694714">
            <w:pPr>
              <w:autoSpaceDE w:val="0"/>
              <w:autoSpaceDN w:val="0"/>
              <w:adjustRightInd w:val="0"/>
              <w:spacing w:before="0" w:after="0" w:line="276" w:lineRule="auto"/>
            </w:pPr>
            <w:r w:rsidRPr="00845FA1">
              <w:t>As an authority</w:t>
            </w:r>
          </w:p>
        </w:tc>
        <w:tc>
          <w:tcPr>
            <w:tcW w:w="834" w:type="pct"/>
            <w:tcBorders>
              <w:top w:val="nil"/>
              <w:left w:val="nil"/>
              <w:bottom w:val="nil"/>
              <w:right w:val="nil"/>
            </w:tcBorders>
            <w:vAlign w:val="center"/>
            <w:hideMark/>
          </w:tcPr>
          <w:p w14:paraId="2D58B496" w14:textId="77777777" w:rsidR="00BF5443" w:rsidRPr="00694714" w:rsidRDefault="00BF5443" w:rsidP="00694714">
            <w:pPr>
              <w:autoSpaceDE w:val="0"/>
              <w:autoSpaceDN w:val="0"/>
              <w:adjustRightInd w:val="0"/>
              <w:spacing w:before="0" w:after="0" w:line="276" w:lineRule="auto"/>
              <w:jc w:val="center"/>
            </w:pPr>
            <w:r w:rsidRPr="00694714">
              <w:t>165</w:t>
            </w:r>
          </w:p>
        </w:tc>
        <w:tc>
          <w:tcPr>
            <w:tcW w:w="648" w:type="pct"/>
            <w:tcBorders>
              <w:top w:val="nil"/>
              <w:left w:val="nil"/>
              <w:bottom w:val="nil"/>
              <w:right w:val="nil"/>
            </w:tcBorders>
            <w:vAlign w:val="center"/>
            <w:hideMark/>
          </w:tcPr>
          <w:p w14:paraId="3F14A60D" w14:textId="49F1CFB6" w:rsidR="00BF5443" w:rsidRPr="00694714" w:rsidRDefault="00BF5443" w:rsidP="00694714">
            <w:pPr>
              <w:autoSpaceDE w:val="0"/>
              <w:autoSpaceDN w:val="0"/>
              <w:adjustRightInd w:val="0"/>
              <w:spacing w:before="0" w:after="0" w:line="276" w:lineRule="auto"/>
              <w:jc w:val="center"/>
            </w:pPr>
            <w:r w:rsidRPr="00694714">
              <w:t>40</w:t>
            </w:r>
            <w:r w:rsidR="001E48BD" w:rsidRPr="00694714">
              <w:t>,</w:t>
            </w:r>
            <w:r w:rsidRPr="00694714">
              <w:t>6</w:t>
            </w:r>
          </w:p>
        </w:tc>
      </w:tr>
      <w:tr w:rsidR="00BF5443" w:rsidRPr="00694714" w14:paraId="58374286" w14:textId="77777777" w:rsidTr="002C1437">
        <w:tc>
          <w:tcPr>
            <w:tcW w:w="3518" w:type="pct"/>
            <w:tcBorders>
              <w:top w:val="nil"/>
              <w:left w:val="nil"/>
              <w:bottom w:val="nil"/>
              <w:right w:val="nil"/>
            </w:tcBorders>
            <w:vAlign w:val="center"/>
            <w:hideMark/>
          </w:tcPr>
          <w:p w14:paraId="3E7E1B4A" w14:textId="583CAB1F" w:rsidR="00BF5443" w:rsidRPr="00694714" w:rsidRDefault="00845FA1" w:rsidP="00694714">
            <w:pPr>
              <w:autoSpaceDE w:val="0"/>
              <w:autoSpaceDN w:val="0"/>
              <w:adjustRightInd w:val="0"/>
              <w:spacing w:before="0" w:after="0" w:line="276" w:lineRule="auto"/>
            </w:pPr>
            <w:r w:rsidRPr="00845FA1">
              <w:t xml:space="preserve">Those who do not wish to answer by saying </w:t>
            </w:r>
            <w:r>
              <w:t>“</w:t>
            </w:r>
            <w:r w:rsidRPr="00845FA1">
              <w:t>I have no opinion</w:t>
            </w:r>
            <w:r>
              <w:t>”</w:t>
            </w:r>
          </w:p>
        </w:tc>
        <w:tc>
          <w:tcPr>
            <w:tcW w:w="834" w:type="pct"/>
            <w:tcBorders>
              <w:top w:val="nil"/>
              <w:left w:val="nil"/>
              <w:bottom w:val="nil"/>
              <w:right w:val="nil"/>
            </w:tcBorders>
            <w:vAlign w:val="center"/>
            <w:hideMark/>
          </w:tcPr>
          <w:p w14:paraId="06E9CBCA" w14:textId="77777777" w:rsidR="00BF5443" w:rsidRPr="00694714" w:rsidRDefault="00BF5443" w:rsidP="00694714">
            <w:pPr>
              <w:autoSpaceDE w:val="0"/>
              <w:autoSpaceDN w:val="0"/>
              <w:adjustRightInd w:val="0"/>
              <w:spacing w:before="0" w:after="0" w:line="276" w:lineRule="auto"/>
              <w:jc w:val="center"/>
            </w:pPr>
            <w:r w:rsidRPr="00694714">
              <w:t>34</w:t>
            </w:r>
          </w:p>
        </w:tc>
        <w:tc>
          <w:tcPr>
            <w:tcW w:w="648" w:type="pct"/>
            <w:tcBorders>
              <w:top w:val="nil"/>
              <w:left w:val="nil"/>
              <w:bottom w:val="nil"/>
              <w:right w:val="nil"/>
            </w:tcBorders>
            <w:vAlign w:val="center"/>
            <w:hideMark/>
          </w:tcPr>
          <w:p w14:paraId="523BB90E" w14:textId="7415C6C6" w:rsidR="00BF5443" w:rsidRPr="00694714" w:rsidRDefault="00BF5443" w:rsidP="00694714">
            <w:pPr>
              <w:autoSpaceDE w:val="0"/>
              <w:autoSpaceDN w:val="0"/>
              <w:adjustRightInd w:val="0"/>
              <w:spacing w:before="0" w:after="0" w:line="276" w:lineRule="auto"/>
              <w:jc w:val="center"/>
            </w:pPr>
            <w:r w:rsidRPr="00694714">
              <w:t>9</w:t>
            </w:r>
            <w:r w:rsidR="001E48BD" w:rsidRPr="00694714">
              <w:t>,</w:t>
            </w:r>
            <w:r w:rsidRPr="00694714">
              <w:t>8</w:t>
            </w:r>
          </w:p>
        </w:tc>
      </w:tr>
      <w:tr w:rsidR="00BF5443" w:rsidRPr="00694714" w14:paraId="3396EA2E" w14:textId="77777777" w:rsidTr="002C1437">
        <w:tc>
          <w:tcPr>
            <w:tcW w:w="3518" w:type="pct"/>
            <w:tcBorders>
              <w:top w:val="nil"/>
              <w:left w:val="nil"/>
              <w:bottom w:val="single" w:sz="4" w:space="0" w:color="auto"/>
              <w:right w:val="nil"/>
            </w:tcBorders>
            <w:hideMark/>
          </w:tcPr>
          <w:p w14:paraId="5AFFF2DC" w14:textId="0D797D14" w:rsidR="00BF5443" w:rsidRPr="00694714" w:rsidRDefault="00BF5443" w:rsidP="00694714">
            <w:pPr>
              <w:autoSpaceDE w:val="0"/>
              <w:autoSpaceDN w:val="0"/>
              <w:adjustRightInd w:val="0"/>
              <w:spacing w:before="0" w:after="0" w:line="276" w:lineRule="auto"/>
            </w:pPr>
            <w:r w:rsidRPr="00694714">
              <w:t>To</w:t>
            </w:r>
            <w:r w:rsidR="00845FA1">
              <w:t>tal</w:t>
            </w:r>
          </w:p>
        </w:tc>
        <w:tc>
          <w:tcPr>
            <w:tcW w:w="834" w:type="pct"/>
            <w:tcBorders>
              <w:top w:val="nil"/>
              <w:left w:val="nil"/>
              <w:bottom w:val="single" w:sz="4" w:space="0" w:color="auto"/>
              <w:right w:val="nil"/>
            </w:tcBorders>
            <w:vAlign w:val="center"/>
            <w:hideMark/>
          </w:tcPr>
          <w:p w14:paraId="2814B625" w14:textId="77777777" w:rsidR="00BF5443" w:rsidRPr="00694714" w:rsidRDefault="00BF5443" w:rsidP="00694714">
            <w:pPr>
              <w:autoSpaceDE w:val="0"/>
              <w:autoSpaceDN w:val="0"/>
              <w:adjustRightInd w:val="0"/>
              <w:spacing w:before="0" w:after="0" w:line="276" w:lineRule="auto"/>
              <w:jc w:val="center"/>
            </w:pPr>
            <w:r w:rsidRPr="00694714">
              <w:t>406</w:t>
            </w:r>
          </w:p>
        </w:tc>
        <w:tc>
          <w:tcPr>
            <w:tcW w:w="648" w:type="pct"/>
            <w:tcBorders>
              <w:top w:val="nil"/>
              <w:left w:val="nil"/>
              <w:bottom w:val="single" w:sz="4" w:space="0" w:color="auto"/>
              <w:right w:val="nil"/>
            </w:tcBorders>
            <w:vAlign w:val="center"/>
            <w:hideMark/>
          </w:tcPr>
          <w:p w14:paraId="3D9C6336" w14:textId="41FC151D" w:rsidR="00BF5443" w:rsidRPr="00694714" w:rsidRDefault="00BF5443" w:rsidP="00694714">
            <w:pPr>
              <w:autoSpaceDE w:val="0"/>
              <w:autoSpaceDN w:val="0"/>
              <w:adjustRightInd w:val="0"/>
              <w:spacing w:before="0" w:after="0" w:line="276" w:lineRule="auto"/>
              <w:jc w:val="center"/>
            </w:pPr>
            <w:r w:rsidRPr="00694714">
              <w:t>100</w:t>
            </w:r>
            <w:r w:rsidR="001E48BD" w:rsidRPr="00694714">
              <w:t>,</w:t>
            </w:r>
            <w:r w:rsidRPr="00694714">
              <w:t>0</w:t>
            </w:r>
          </w:p>
        </w:tc>
      </w:tr>
    </w:tbl>
    <w:p w14:paraId="618DF538" w14:textId="7B31827D" w:rsidR="00BF5443" w:rsidRDefault="00845FA1" w:rsidP="00960E84">
      <w:pPr>
        <w:spacing w:line="276" w:lineRule="auto"/>
        <w:contextualSpacing/>
        <w:rPr>
          <w:color w:val="FF0000"/>
          <w:sz w:val="22"/>
          <w:szCs w:val="20"/>
        </w:rPr>
      </w:pPr>
      <w:bookmarkStart w:id="2" w:name="_Hlk146799736"/>
      <w:r w:rsidRPr="00845FA1">
        <w:rPr>
          <w:color w:val="FF0000"/>
          <w:sz w:val="22"/>
          <w:szCs w:val="20"/>
        </w:rPr>
        <w:t>In tables, there should be a maximum of three (3) continuous horizontal lines. Do not use more row and column lines.</w:t>
      </w:r>
    </w:p>
    <w:p w14:paraId="6E1E729C" w14:textId="77777777" w:rsidR="00845FA1" w:rsidRDefault="00845FA1" w:rsidP="00960E84">
      <w:pPr>
        <w:spacing w:line="276" w:lineRule="auto"/>
        <w:contextualSpacing/>
        <w:rPr>
          <w:sz w:val="22"/>
          <w:szCs w:val="20"/>
        </w:rPr>
      </w:pPr>
    </w:p>
    <w:p w14:paraId="1CFF11AC" w14:textId="652A1D11" w:rsidR="006F12FA" w:rsidRPr="001E48BD" w:rsidRDefault="00845FA1" w:rsidP="001E48BD">
      <w:pPr>
        <w:contextualSpacing/>
        <w:rPr>
          <w:rFonts w:eastAsia="Times New Roman" w:cs="Times New Roman"/>
          <w:color w:val="000000" w:themeColor="text1"/>
          <w:szCs w:val="24"/>
          <w:lang w:eastAsia="tr-TR"/>
        </w:rPr>
      </w:pPr>
      <w:r w:rsidRPr="00845FA1">
        <w:rPr>
          <w:rFonts w:eastAsia="Times New Roman" w:cs="Times New Roman"/>
          <w:color w:val="000000" w:themeColor="text1"/>
          <w:szCs w:val="24"/>
          <w:lang w:eastAsia="tr-TR"/>
        </w:rPr>
        <w:t>As seen in the table, the majority of the participants associated fatherhood with authoritarian behaviors (</w:t>
      </w:r>
      <w:r w:rsidR="00020344" w:rsidRPr="00020344">
        <w:rPr>
          <w:rFonts w:eastAsia="Times New Roman" w:cs="Times New Roman"/>
          <w:color w:val="000000" w:themeColor="text1"/>
          <w:szCs w:val="24"/>
          <w:lang w:eastAsia="tr-TR"/>
        </w:rPr>
        <w:t xml:space="preserve">n=165, </w:t>
      </w:r>
      <w:r w:rsidRPr="00845FA1">
        <w:rPr>
          <w:rFonts w:eastAsia="Times New Roman" w:cs="Times New Roman"/>
          <w:color w:val="000000" w:themeColor="text1"/>
          <w:szCs w:val="24"/>
          <w:lang w:eastAsia="tr-TR"/>
        </w:rPr>
        <w:t>40.6%). This response is followed by friendly behaviors (</w:t>
      </w:r>
      <w:r w:rsidR="00020344" w:rsidRPr="00020344">
        <w:rPr>
          <w:rFonts w:eastAsia="Times New Roman" w:cs="Times New Roman"/>
          <w:color w:val="000000" w:themeColor="text1"/>
          <w:szCs w:val="24"/>
          <w:lang w:eastAsia="tr-TR"/>
        </w:rPr>
        <w:t xml:space="preserve">n=127, </w:t>
      </w:r>
      <w:r w:rsidRPr="00845FA1">
        <w:rPr>
          <w:rFonts w:eastAsia="Times New Roman" w:cs="Times New Roman"/>
          <w:color w:val="000000" w:themeColor="text1"/>
          <w:szCs w:val="24"/>
          <w:lang w:eastAsia="tr-TR"/>
        </w:rPr>
        <w:t>31.3%).</w:t>
      </w:r>
    </w:p>
    <w:bookmarkEnd w:id="2"/>
    <w:p w14:paraId="4FA282B4" w14:textId="7E9C7FC8" w:rsidR="00BF5443" w:rsidRDefault="00D7489E" w:rsidP="00BF5443">
      <w:pPr>
        <w:pStyle w:val="Balk2"/>
        <w:spacing w:before="240"/>
        <w:rPr>
          <w:lang w:val="tr-TR"/>
        </w:rPr>
      </w:pPr>
      <w:r>
        <w:rPr>
          <w:lang w:val="tr-TR"/>
        </w:rPr>
        <w:t>CONCULUSION and DISCUSSION</w:t>
      </w:r>
    </w:p>
    <w:p w14:paraId="3DDFEE03" w14:textId="289BE32F" w:rsidR="00D7489E" w:rsidRDefault="00D7489E" w:rsidP="00BF5443">
      <w:pPr>
        <w:rPr>
          <w:rFonts w:eastAsia="Times New Roman" w:cs="Times New Roman"/>
          <w:color w:val="000000" w:themeColor="text1"/>
          <w:szCs w:val="24"/>
          <w:lang w:eastAsia="tr-TR"/>
        </w:rPr>
      </w:pPr>
      <w:r w:rsidRPr="00D7489E">
        <w:rPr>
          <w:rFonts w:eastAsia="Times New Roman" w:cs="Times New Roman"/>
          <w:color w:val="000000" w:themeColor="text1"/>
          <w:szCs w:val="24"/>
          <w:lang w:eastAsia="tr-TR"/>
        </w:rPr>
        <w:t xml:space="preserve">In this section, the results obtained from the study are presented. The conclusion section can be written under the headings </w:t>
      </w:r>
      <w:r w:rsidRPr="00D7489E">
        <w:rPr>
          <w:rFonts w:eastAsia="Times New Roman" w:cs="Times New Roman"/>
          <w:b/>
          <w:bCs/>
          <w:color w:val="000000" w:themeColor="text1"/>
          <w:szCs w:val="24"/>
          <w:lang w:eastAsia="tr-TR"/>
        </w:rPr>
        <w:t>CONCLUSION, Discussion,</w:t>
      </w:r>
      <w:r w:rsidRPr="00D7489E">
        <w:rPr>
          <w:rFonts w:eastAsia="Times New Roman" w:cs="Times New Roman"/>
          <w:color w:val="000000" w:themeColor="text1"/>
          <w:szCs w:val="24"/>
          <w:lang w:eastAsia="tr-TR"/>
        </w:rPr>
        <w:t xml:space="preserve"> and </w:t>
      </w:r>
      <w:r w:rsidRPr="00D7489E">
        <w:rPr>
          <w:rFonts w:eastAsia="Times New Roman" w:cs="Times New Roman"/>
          <w:b/>
          <w:bCs/>
          <w:color w:val="000000" w:themeColor="text1"/>
          <w:szCs w:val="24"/>
          <w:lang w:eastAsia="tr-TR"/>
        </w:rPr>
        <w:t>Recommendations</w:t>
      </w:r>
      <w:r w:rsidRPr="00D7489E">
        <w:rPr>
          <w:rFonts w:eastAsia="Times New Roman" w:cs="Times New Roman"/>
          <w:color w:val="000000" w:themeColor="text1"/>
          <w:szCs w:val="24"/>
          <w:lang w:eastAsia="tr-TR"/>
        </w:rPr>
        <w:t xml:space="preserve"> if desired. The Discussion part is where references are made to other studies and, if available, to the debates in the literature related to the topic. In the Recommendations section, suggestions derived from the findings and discussions are listed. The text should be written in Times New Roman, 12-point font size, 1.5 line spacing, with no indentation in paragraphs, and 6 nk space before and after each paragraph.</w:t>
      </w:r>
    </w:p>
    <w:p w14:paraId="3F8525E6" w14:textId="21259A97" w:rsidR="003379D8" w:rsidRDefault="003379D8" w:rsidP="003379D8">
      <w:pPr>
        <w:pStyle w:val="Balk2"/>
        <w:spacing w:before="240"/>
        <w:rPr>
          <w:lang w:val="tr-TR"/>
        </w:rPr>
      </w:pPr>
      <w:r>
        <w:rPr>
          <w:lang w:val="tr-TR"/>
        </w:rPr>
        <w:lastRenderedPageBreak/>
        <w:t xml:space="preserve">REFERENCES </w:t>
      </w:r>
    </w:p>
    <w:p w14:paraId="081CCC49" w14:textId="77777777" w:rsidR="003C2A21" w:rsidRDefault="003379D8" w:rsidP="00A47E7B">
      <w:pPr>
        <w:spacing w:line="276" w:lineRule="auto"/>
        <w:rPr>
          <w:lang w:val="tr-TR"/>
        </w:rPr>
      </w:pPr>
      <w:r w:rsidRPr="003379D8">
        <w:rPr>
          <w:lang w:val="tr-TR"/>
        </w:rPr>
        <w:t xml:space="preserve">APA 7 Citation and Writing System must be used when citing references. The reference list, presented in alphabetical order, should be formatted in Times New Roman, 12-point font, with 1.5 line spacing and a hanging indent. </w:t>
      </w:r>
    </w:p>
    <w:p w14:paraId="61262CD9" w14:textId="017BDEBE" w:rsidR="003379D8" w:rsidRDefault="003379D8" w:rsidP="003379D8">
      <w:pPr>
        <w:rPr>
          <w:rFonts w:cs="Times New Roman"/>
          <w:szCs w:val="24"/>
          <w:lang w:val="tr-TR"/>
        </w:rPr>
      </w:pPr>
      <w:r w:rsidRPr="003379D8">
        <w:rPr>
          <w:rFonts w:cs="Times New Roman"/>
          <w:szCs w:val="24"/>
          <w:lang w:val="tr-TR"/>
        </w:rPr>
        <w:t>Example reference formats:</w:t>
      </w:r>
    </w:p>
    <w:p w14:paraId="1F933445" w14:textId="4152E6E5" w:rsidR="003379D8" w:rsidRDefault="003379D8" w:rsidP="003379D8">
      <w:pPr>
        <w:widowControl w:val="0"/>
        <w:overflowPunct w:val="0"/>
        <w:autoSpaceDE w:val="0"/>
        <w:autoSpaceDN w:val="0"/>
        <w:adjustRightInd w:val="0"/>
        <w:spacing w:before="0" w:after="0"/>
        <w:ind w:left="720" w:right="20" w:hanging="708"/>
        <w:rPr>
          <w:rFonts w:cs="Times New Roman"/>
          <w:b/>
          <w:bCs/>
          <w:szCs w:val="24"/>
          <w:lang w:val="tr-TR"/>
        </w:rPr>
      </w:pPr>
      <w:r w:rsidRPr="003379D8">
        <w:rPr>
          <w:rFonts w:cs="Times New Roman"/>
          <w:b/>
          <w:bCs/>
          <w:szCs w:val="24"/>
          <w:lang w:val="tr-TR"/>
        </w:rPr>
        <w:t>Article Without a Digital Object Identifier</w:t>
      </w:r>
      <w:r w:rsidR="003C2A21">
        <w:rPr>
          <w:rFonts w:cs="Times New Roman"/>
          <w:b/>
          <w:bCs/>
          <w:szCs w:val="24"/>
          <w:lang w:val="tr-TR"/>
        </w:rPr>
        <w:t xml:space="preserve"> (DOI)</w:t>
      </w:r>
    </w:p>
    <w:p w14:paraId="146554A0" w14:textId="4E189183" w:rsidR="003379D8" w:rsidRDefault="003379D8" w:rsidP="007357C1">
      <w:pPr>
        <w:widowControl w:val="0"/>
        <w:overflowPunct w:val="0"/>
        <w:autoSpaceDE w:val="0"/>
        <w:autoSpaceDN w:val="0"/>
        <w:adjustRightInd w:val="0"/>
        <w:spacing w:before="0" w:after="0" w:line="276" w:lineRule="auto"/>
        <w:ind w:left="708" w:hanging="708"/>
        <w:rPr>
          <w:szCs w:val="24"/>
        </w:rPr>
      </w:pPr>
      <w:r>
        <w:rPr>
          <w:szCs w:val="24"/>
        </w:rPr>
        <w:t xml:space="preserve">Aiblon, I. (1980). Al-Ghazali on causality. </w:t>
      </w:r>
      <w:r>
        <w:rPr>
          <w:i/>
          <w:iCs/>
          <w:szCs w:val="24"/>
        </w:rPr>
        <w:t>Journal of the</w:t>
      </w:r>
      <w:r>
        <w:rPr>
          <w:szCs w:val="24"/>
        </w:rPr>
        <w:t xml:space="preserve"> </w:t>
      </w:r>
      <w:r>
        <w:rPr>
          <w:i/>
          <w:iCs/>
          <w:szCs w:val="24"/>
        </w:rPr>
        <w:t>American Oriental Society</w:t>
      </w:r>
      <w:r>
        <w:rPr>
          <w:szCs w:val="24"/>
        </w:rPr>
        <w:t xml:space="preserve">, </w:t>
      </w:r>
      <w:r w:rsidRPr="0048732A">
        <w:rPr>
          <w:i/>
          <w:iCs/>
          <w:szCs w:val="24"/>
        </w:rPr>
        <w:t>100</w:t>
      </w:r>
      <w:r w:rsidRPr="009C5ACB">
        <w:rPr>
          <w:szCs w:val="24"/>
        </w:rPr>
        <w:t>(4),</w:t>
      </w:r>
      <w:r>
        <w:rPr>
          <w:szCs w:val="24"/>
        </w:rPr>
        <w:t xml:space="preserve"> 397-405.</w:t>
      </w:r>
    </w:p>
    <w:p w14:paraId="0E6C45D6" w14:textId="77777777" w:rsidR="003379D8" w:rsidRDefault="003379D8" w:rsidP="007357C1">
      <w:pPr>
        <w:autoSpaceDE w:val="0"/>
        <w:autoSpaceDN w:val="0"/>
        <w:adjustRightInd w:val="0"/>
        <w:spacing w:before="0" w:after="0" w:line="276" w:lineRule="auto"/>
        <w:ind w:left="709" w:hanging="709"/>
        <w:rPr>
          <w:rFonts w:cs="Times New Roman"/>
          <w:noProof w:val="0"/>
          <w:szCs w:val="24"/>
          <w:lang w:val="tr-TR"/>
        </w:rPr>
      </w:pPr>
      <w:r w:rsidRPr="00BC1D9E">
        <w:rPr>
          <w:rFonts w:cs="Times New Roman"/>
          <w:noProof w:val="0"/>
          <w:szCs w:val="24"/>
          <w:lang w:val="tr-TR"/>
        </w:rPr>
        <w:t xml:space="preserve">Aksoy, M., &amp; Şahin, A. (2018). Yiyecek içecek eğitiminde gastronomi ve mutfak sanatları ile </w:t>
      </w:r>
      <w:proofErr w:type="spellStart"/>
      <w:r w:rsidRPr="00BC1D9E">
        <w:rPr>
          <w:rFonts w:cs="Times New Roman"/>
          <w:noProof w:val="0"/>
          <w:szCs w:val="24"/>
          <w:lang w:val="tr-TR"/>
        </w:rPr>
        <w:t>kulinoloji</w:t>
      </w:r>
      <w:proofErr w:type="spellEnd"/>
      <w:r w:rsidRPr="00BC1D9E">
        <w:rPr>
          <w:rFonts w:cs="Times New Roman"/>
          <w:noProof w:val="0"/>
          <w:szCs w:val="24"/>
          <w:lang w:val="tr-TR"/>
        </w:rPr>
        <w:t xml:space="preserve"> programlarına dair bir karşılaştırma. </w:t>
      </w:r>
      <w:r w:rsidRPr="00BC1D9E">
        <w:rPr>
          <w:rFonts w:cs="Times New Roman"/>
          <w:i/>
          <w:iCs/>
          <w:noProof w:val="0"/>
          <w:szCs w:val="24"/>
          <w:lang w:val="tr-TR"/>
        </w:rPr>
        <w:t>Gazi Üniversitesi Sosyal Bilimler Dergisi, 5</w:t>
      </w:r>
      <w:r w:rsidRPr="00BC1D9E">
        <w:rPr>
          <w:rFonts w:cs="Times New Roman"/>
          <w:noProof w:val="0"/>
          <w:szCs w:val="24"/>
          <w:lang w:val="tr-TR"/>
        </w:rPr>
        <w:t>(12), 7-20.</w:t>
      </w:r>
    </w:p>
    <w:p w14:paraId="51E54A1A" w14:textId="77777777" w:rsidR="003379D8" w:rsidRDefault="003379D8" w:rsidP="003379D8">
      <w:pPr>
        <w:autoSpaceDE w:val="0"/>
        <w:autoSpaceDN w:val="0"/>
        <w:adjustRightInd w:val="0"/>
        <w:spacing w:before="0" w:after="0"/>
        <w:ind w:left="709" w:hanging="709"/>
        <w:rPr>
          <w:rFonts w:cs="Times New Roman"/>
          <w:b/>
          <w:bCs/>
          <w:noProof w:val="0"/>
          <w:szCs w:val="24"/>
        </w:rPr>
      </w:pPr>
      <w:r w:rsidRPr="003379D8">
        <w:rPr>
          <w:rFonts w:cs="Times New Roman"/>
          <w:b/>
          <w:bCs/>
          <w:noProof w:val="0"/>
          <w:szCs w:val="24"/>
        </w:rPr>
        <w:t>Work Written in a Non-Latin Alphabet</w:t>
      </w:r>
    </w:p>
    <w:p w14:paraId="6DC9EF35" w14:textId="735B5F2A" w:rsidR="003379D8" w:rsidRDefault="003379D8" w:rsidP="007357C1">
      <w:pPr>
        <w:spacing w:before="0" w:after="0" w:line="276" w:lineRule="auto"/>
        <w:ind w:left="851" w:hanging="851"/>
        <w:rPr>
          <w:rFonts w:cs="Times New Roman"/>
          <w:noProof w:val="0"/>
          <w:szCs w:val="24"/>
          <w:lang w:val="tr-TR"/>
        </w:rPr>
      </w:pPr>
      <w:proofErr w:type="spellStart"/>
      <w:r w:rsidRPr="003379D8">
        <w:rPr>
          <w:rFonts w:cs="Times New Roman"/>
          <w:noProof w:val="0"/>
          <w:szCs w:val="24"/>
          <w:lang w:val="tr-TR"/>
        </w:rPr>
        <w:t>Amano</w:t>
      </w:r>
      <w:proofErr w:type="spellEnd"/>
      <w:r w:rsidRPr="003379D8">
        <w:rPr>
          <w:rFonts w:cs="Times New Roman"/>
          <w:noProof w:val="0"/>
          <w:szCs w:val="24"/>
          <w:lang w:val="tr-TR"/>
        </w:rPr>
        <w:t xml:space="preserve">, N., &amp; </w:t>
      </w:r>
      <w:proofErr w:type="spellStart"/>
      <w:r w:rsidRPr="003379D8">
        <w:rPr>
          <w:rFonts w:cs="Times New Roman"/>
          <w:noProof w:val="0"/>
          <w:szCs w:val="24"/>
          <w:lang w:val="tr-TR"/>
        </w:rPr>
        <w:t>Kondo</w:t>
      </w:r>
      <w:proofErr w:type="spellEnd"/>
      <w:r w:rsidRPr="003379D8">
        <w:rPr>
          <w:rFonts w:cs="Times New Roman"/>
          <w:noProof w:val="0"/>
          <w:szCs w:val="24"/>
          <w:lang w:val="tr-TR"/>
        </w:rPr>
        <w:t xml:space="preserve">, H. (2000). </w:t>
      </w:r>
      <w:proofErr w:type="spellStart"/>
      <w:r w:rsidRPr="003379D8">
        <w:rPr>
          <w:rFonts w:eastAsia="MS Gothic" w:cs="Times New Roman"/>
          <w:i/>
          <w:iCs/>
          <w:noProof w:val="0"/>
          <w:szCs w:val="24"/>
          <w:lang w:val="tr-TR"/>
        </w:rPr>
        <w:t>日本語の語彙的特徴</w:t>
      </w:r>
      <w:proofErr w:type="spellEnd"/>
      <w:r w:rsidRPr="003379D8">
        <w:rPr>
          <w:rFonts w:cs="Times New Roman"/>
          <w:i/>
          <w:iCs/>
          <w:noProof w:val="0"/>
          <w:szCs w:val="24"/>
          <w:lang w:val="tr-TR"/>
        </w:rPr>
        <w:t xml:space="preserve"> 7</w:t>
      </w:r>
      <w:r w:rsidRPr="003379D8">
        <w:rPr>
          <w:rFonts w:eastAsia="MS Gothic" w:cs="Times New Roman"/>
          <w:i/>
          <w:iCs/>
          <w:noProof w:val="0"/>
          <w:szCs w:val="24"/>
          <w:lang w:val="tr-TR"/>
        </w:rPr>
        <w:t>巻</w:t>
      </w:r>
      <w:r w:rsidRPr="003379D8">
        <w:rPr>
          <w:rFonts w:cs="Times New Roman"/>
          <w:noProof w:val="0"/>
          <w:szCs w:val="24"/>
          <w:lang w:val="tr-TR"/>
        </w:rPr>
        <w:t xml:space="preserve"> [</w:t>
      </w:r>
      <w:proofErr w:type="spellStart"/>
      <w:r w:rsidRPr="003379D8">
        <w:rPr>
          <w:rFonts w:cs="Times New Roman"/>
          <w:noProof w:val="0"/>
          <w:szCs w:val="24"/>
          <w:lang w:val="tr-TR"/>
        </w:rPr>
        <w:t>Lexical</w:t>
      </w:r>
      <w:proofErr w:type="spellEnd"/>
      <w:r w:rsidRPr="003379D8">
        <w:rPr>
          <w:rFonts w:cs="Times New Roman"/>
          <w:noProof w:val="0"/>
          <w:szCs w:val="24"/>
          <w:lang w:val="tr-TR"/>
        </w:rPr>
        <w:t xml:space="preserve"> </w:t>
      </w:r>
      <w:proofErr w:type="spellStart"/>
      <w:r w:rsidRPr="003379D8">
        <w:rPr>
          <w:rFonts w:cs="Times New Roman"/>
          <w:noProof w:val="0"/>
          <w:szCs w:val="24"/>
          <w:lang w:val="tr-TR"/>
        </w:rPr>
        <w:t>features</w:t>
      </w:r>
      <w:proofErr w:type="spellEnd"/>
      <w:r w:rsidRPr="003379D8">
        <w:rPr>
          <w:rFonts w:cs="Times New Roman"/>
          <w:noProof w:val="0"/>
          <w:szCs w:val="24"/>
          <w:lang w:val="tr-TR"/>
        </w:rPr>
        <w:t xml:space="preserve"> of </w:t>
      </w:r>
      <w:proofErr w:type="spellStart"/>
      <w:r w:rsidRPr="003379D8">
        <w:rPr>
          <w:rFonts w:cs="Times New Roman"/>
          <w:noProof w:val="0"/>
          <w:szCs w:val="24"/>
          <w:lang w:val="tr-TR"/>
        </w:rPr>
        <w:t>the</w:t>
      </w:r>
      <w:proofErr w:type="spellEnd"/>
      <w:r w:rsidRPr="003379D8">
        <w:rPr>
          <w:rFonts w:cs="Times New Roman"/>
          <w:noProof w:val="0"/>
          <w:szCs w:val="24"/>
          <w:lang w:val="tr-TR"/>
        </w:rPr>
        <w:t xml:space="preserve"> </w:t>
      </w:r>
      <w:proofErr w:type="spellStart"/>
      <w:r w:rsidRPr="003379D8">
        <w:rPr>
          <w:rFonts w:cs="Times New Roman"/>
          <w:noProof w:val="0"/>
          <w:szCs w:val="24"/>
          <w:lang w:val="tr-TR"/>
        </w:rPr>
        <w:t>Japanese</w:t>
      </w:r>
      <w:proofErr w:type="spellEnd"/>
      <w:r w:rsidRPr="003379D8">
        <w:rPr>
          <w:rFonts w:cs="Times New Roman"/>
          <w:noProof w:val="0"/>
          <w:szCs w:val="24"/>
          <w:lang w:val="tr-TR"/>
        </w:rPr>
        <w:t xml:space="preserve"> </w:t>
      </w:r>
      <w:proofErr w:type="spellStart"/>
      <w:r w:rsidRPr="003379D8">
        <w:rPr>
          <w:rFonts w:cs="Times New Roman"/>
          <w:noProof w:val="0"/>
          <w:szCs w:val="24"/>
          <w:lang w:val="tr-TR"/>
        </w:rPr>
        <w:t>language</w:t>
      </w:r>
      <w:proofErr w:type="spellEnd"/>
      <w:r w:rsidRPr="003379D8">
        <w:rPr>
          <w:rFonts w:cs="Times New Roman"/>
          <w:noProof w:val="0"/>
          <w:szCs w:val="24"/>
          <w:lang w:val="tr-TR"/>
        </w:rPr>
        <w:t xml:space="preserve"> Volume 7]. </w:t>
      </w:r>
      <w:proofErr w:type="spellStart"/>
      <w:r w:rsidRPr="003379D8">
        <w:rPr>
          <w:rFonts w:eastAsia="MS Gothic" w:cs="Times New Roman"/>
          <w:noProof w:val="0"/>
          <w:szCs w:val="24"/>
          <w:lang w:val="tr-TR"/>
        </w:rPr>
        <w:t>三省堂</w:t>
      </w:r>
      <w:proofErr w:type="spellEnd"/>
      <w:r>
        <w:rPr>
          <w:rFonts w:ascii="MS Gothic" w:eastAsia="MS Gothic" w:hAnsi="MS Gothic" w:cs="MS Gothic"/>
          <w:noProof w:val="0"/>
          <w:szCs w:val="24"/>
          <w:lang w:val="tr-TR"/>
        </w:rPr>
        <w:t xml:space="preserve"> </w:t>
      </w:r>
      <w:r w:rsidRPr="003379D8">
        <w:rPr>
          <w:rFonts w:eastAsia="MS Gothic" w:cs="Times New Roman"/>
          <w:noProof w:val="0"/>
          <w:szCs w:val="24"/>
          <w:lang w:val="tr-TR"/>
        </w:rPr>
        <w:t>[</w:t>
      </w:r>
      <w:proofErr w:type="spellStart"/>
      <w:r w:rsidRPr="003379D8">
        <w:rPr>
          <w:rFonts w:eastAsia="MS Gothic" w:cs="Times New Roman"/>
          <w:noProof w:val="0"/>
          <w:szCs w:val="24"/>
          <w:lang w:val="tr-TR"/>
        </w:rPr>
        <w:t>Sanseidō</w:t>
      </w:r>
      <w:proofErr w:type="spellEnd"/>
      <w:r w:rsidRPr="003379D8">
        <w:rPr>
          <w:rFonts w:eastAsia="MS Gothic" w:cs="Times New Roman"/>
          <w:noProof w:val="0"/>
          <w:szCs w:val="24"/>
          <w:lang w:val="tr-TR"/>
        </w:rPr>
        <w:t>]</w:t>
      </w:r>
      <w:r w:rsidRPr="003379D8">
        <w:rPr>
          <w:rFonts w:cs="Times New Roman"/>
          <w:noProof w:val="0"/>
          <w:szCs w:val="24"/>
          <w:lang w:val="tr-TR"/>
        </w:rPr>
        <w:t>.</w:t>
      </w:r>
    </w:p>
    <w:p w14:paraId="26B31AB8" w14:textId="77777777" w:rsidR="00695ACA" w:rsidRDefault="00695ACA" w:rsidP="003379D8">
      <w:pPr>
        <w:spacing w:before="0" w:after="0"/>
        <w:ind w:left="851" w:hanging="851"/>
        <w:rPr>
          <w:rFonts w:cs="Times New Roman"/>
          <w:b/>
          <w:bCs/>
          <w:szCs w:val="24"/>
        </w:rPr>
      </w:pPr>
      <w:r w:rsidRPr="00695ACA">
        <w:rPr>
          <w:rFonts w:cs="Times New Roman"/>
          <w:b/>
          <w:bCs/>
          <w:szCs w:val="24"/>
        </w:rPr>
        <w:t>Encyclopedia Entry</w:t>
      </w:r>
    </w:p>
    <w:p w14:paraId="5C80E90D" w14:textId="57564261" w:rsidR="003379D8" w:rsidRDefault="003379D8" w:rsidP="007357C1">
      <w:pPr>
        <w:spacing w:before="0" w:after="0" w:line="276" w:lineRule="auto"/>
        <w:ind w:left="851" w:hanging="851"/>
        <w:rPr>
          <w:rFonts w:cs="Times New Roman"/>
          <w:szCs w:val="24"/>
        </w:rPr>
      </w:pPr>
      <w:r w:rsidRPr="007052D1">
        <w:rPr>
          <w:rFonts w:cs="Times New Roman"/>
          <w:szCs w:val="24"/>
        </w:rPr>
        <w:t xml:space="preserve">Aydın, M. (2010). </w:t>
      </w:r>
      <w:r w:rsidRPr="007052D1">
        <w:rPr>
          <w:rFonts w:cs="Times New Roman"/>
          <w:i/>
          <w:iCs/>
          <w:szCs w:val="24"/>
        </w:rPr>
        <w:t>Osmanlı İmparatorluğu’nun yönetim yapısı</w:t>
      </w:r>
      <w:r>
        <w:rPr>
          <w:rFonts w:cs="Times New Roman"/>
          <w:i/>
          <w:iCs/>
          <w:szCs w:val="24"/>
        </w:rPr>
        <w:t xml:space="preserve"> Cilt 3</w:t>
      </w:r>
      <w:r w:rsidRPr="007052D1">
        <w:rPr>
          <w:rFonts w:cs="Times New Roman"/>
          <w:szCs w:val="24"/>
        </w:rPr>
        <w:t xml:space="preserve">. </w:t>
      </w:r>
      <w:r w:rsidR="00695ACA">
        <w:rPr>
          <w:rFonts w:cs="Times New Roman"/>
          <w:szCs w:val="24"/>
        </w:rPr>
        <w:t xml:space="preserve"> In </w:t>
      </w:r>
      <w:r w:rsidRPr="007052D1">
        <w:rPr>
          <w:rFonts w:cs="Times New Roman"/>
          <w:i/>
          <w:iCs/>
          <w:szCs w:val="24"/>
        </w:rPr>
        <w:t>Türkiye Kültür Ansiklopedisi</w:t>
      </w:r>
      <w:r>
        <w:rPr>
          <w:rFonts w:cs="Times New Roman"/>
          <w:szCs w:val="24"/>
        </w:rPr>
        <w:t xml:space="preserve"> </w:t>
      </w:r>
      <w:r w:rsidRPr="007052D1">
        <w:rPr>
          <w:rFonts w:cs="Times New Roman"/>
          <w:szCs w:val="24"/>
        </w:rPr>
        <w:t>(</w:t>
      </w:r>
      <w:r w:rsidR="00695ACA">
        <w:rPr>
          <w:rFonts w:cs="Times New Roman"/>
          <w:szCs w:val="24"/>
        </w:rPr>
        <w:t>pp</w:t>
      </w:r>
      <w:r w:rsidRPr="007052D1">
        <w:rPr>
          <w:rFonts w:cs="Times New Roman"/>
          <w:szCs w:val="24"/>
        </w:rPr>
        <w:t>.120-125).</w:t>
      </w:r>
      <w:r>
        <w:rPr>
          <w:rFonts w:cs="Times New Roman"/>
          <w:szCs w:val="24"/>
        </w:rPr>
        <w:t xml:space="preserve"> </w:t>
      </w:r>
      <w:r w:rsidRPr="007052D1">
        <w:rPr>
          <w:rFonts w:cs="Times New Roman"/>
          <w:szCs w:val="24"/>
        </w:rPr>
        <w:t xml:space="preserve">Türkiye Yayıncılık. </w:t>
      </w:r>
      <w:hyperlink r:id="rId12" w:history="1">
        <w:r w:rsidRPr="00333F3B">
          <w:rPr>
            <w:rStyle w:val="Kpr"/>
            <w:rFonts w:cs="Times New Roman"/>
            <w:szCs w:val="24"/>
          </w:rPr>
          <w:t>https://www.turkiyekulturansiklopedisi.com/osmanli-imparatorlugunun-yonetim-yapisi</w:t>
        </w:r>
      </w:hyperlink>
      <w:r>
        <w:rPr>
          <w:rFonts w:cs="Times New Roman"/>
          <w:szCs w:val="24"/>
        </w:rPr>
        <w:t xml:space="preserve"> </w:t>
      </w:r>
    </w:p>
    <w:p w14:paraId="58798950" w14:textId="1EB69E70" w:rsidR="003379D8" w:rsidRPr="0077324F" w:rsidRDefault="00695ACA" w:rsidP="003379D8">
      <w:pPr>
        <w:spacing w:before="0" w:after="0"/>
        <w:ind w:left="851" w:hanging="851"/>
        <w:rPr>
          <w:rFonts w:cs="Times New Roman"/>
          <w:b/>
          <w:bCs/>
          <w:szCs w:val="24"/>
        </w:rPr>
      </w:pPr>
      <w:r>
        <w:rPr>
          <w:rFonts w:cs="Times New Roman"/>
          <w:b/>
          <w:bCs/>
          <w:szCs w:val="24"/>
        </w:rPr>
        <w:t>Thesis and Dissertation</w:t>
      </w:r>
    </w:p>
    <w:p w14:paraId="4995A9FD" w14:textId="77777777" w:rsidR="003379D8" w:rsidRDefault="003379D8" w:rsidP="007357C1">
      <w:pPr>
        <w:spacing w:before="0" w:after="0" w:line="276" w:lineRule="auto"/>
        <w:ind w:left="851" w:hanging="851"/>
        <w:rPr>
          <w:rFonts w:cs="Times New Roman"/>
          <w:szCs w:val="24"/>
        </w:rPr>
      </w:pPr>
      <w:r w:rsidRPr="003A1B5D">
        <w:rPr>
          <w:rFonts w:cs="Times New Roman"/>
          <w:szCs w:val="24"/>
        </w:rPr>
        <w:t>Baldwin, E</w:t>
      </w:r>
      <w:r>
        <w:rPr>
          <w:rFonts w:cs="Times New Roman"/>
          <w:szCs w:val="24"/>
        </w:rPr>
        <w:t>.</w:t>
      </w:r>
      <w:r w:rsidRPr="003A1B5D">
        <w:rPr>
          <w:rFonts w:cs="Times New Roman"/>
          <w:szCs w:val="24"/>
        </w:rPr>
        <w:t xml:space="preserve"> N.</w:t>
      </w:r>
      <w:r>
        <w:rPr>
          <w:rFonts w:cs="Times New Roman"/>
          <w:szCs w:val="24"/>
        </w:rPr>
        <w:t xml:space="preserve"> (2012). </w:t>
      </w:r>
      <w:r w:rsidRPr="003A1B5D">
        <w:rPr>
          <w:rFonts w:cs="Times New Roman"/>
          <w:i/>
          <w:iCs/>
          <w:szCs w:val="24"/>
        </w:rPr>
        <w:t>Parents with children in psychotherapy: How do parents describe the parent-therapist alliance?</w:t>
      </w:r>
      <w:r>
        <w:rPr>
          <w:rFonts w:cs="Times New Roman"/>
          <w:szCs w:val="24"/>
        </w:rPr>
        <w:t xml:space="preserve"> (Doctoral d</w:t>
      </w:r>
      <w:r w:rsidRPr="003A1B5D">
        <w:rPr>
          <w:rFonts w:cs="Times New Roman"/>
          <w:szCs w:val="24"/>
        </w:rPr>
        <w:t>issertation</w:t>
      </w:r>
      <w:r>
        <w:rPr>
          <w:rFonts w:cs="Times New Roman"/>
          <w:szCs w:val="24"/>
        </w:rPr>
        <w:t>). [</w:t>
      </w:r>
      <w:r w:rsidRPr="003A1B5D">
        <w:rPr>
          <w:rFonts w:cs="Times New Roman"/>
          <w:szCs w:val="24"/>
        </w:rPr>
        <w:t>Northampton</w:t>
      </w:r>
      <w:r>
        <w:rPr>
          <w:rFonts w:cs="Times New Roman"/>
          <w:szCs w:val="24"/>
        </w:rPr>
        <w:t xml:space="preserve"> </w:t>
      </w:r>
      <w:r w:rsidRPr="003A1B5D">
        <w:rPr>
          <w:rFonts w:cs="Times New Roman"/>
          <w:szCs w:val="24"/>
        </w:rPr>
        <w:t xml:space="preserve">Smith College, </w:t>
      </w:r>
      <w:r>
        <w:rPr>
          <w:rFonts w:cs="Times New Roman"/>
          <w:szCs w:val="24"/>
        </w:rPr>
        <w:t xml:space="preserve">ABD]. </w:t>
      </w:r>
      <w:hyperlink r:id="rId13" w:history="1">
        <w:r w:rsidRPr="00333F3B">
          <w:rPr>
            <w:rStyle w:val="Kpr"/>
            <w:rFonts w:cs="Times New Roman"/>
            <w:szCs w:val="24"/>
          </w:rPr>
          <w:t>https://scholarworks.smith.edu/theses/369</w:t>
        </w:r>
      </w:hyperlink>
      <w:r>
        <w:rPr>
          <w:rFonts w:cs="Times New Roman"/>
          <w:szCs w:val="24"/>
        </w:rPr>
        <w:t xml:space="preserve"> </w:t>
      </w:r>
    </w:p>
    <w:p w14:paraId="0DA72648" w14:textId="72C4DE64" w:rsidR="003379D8" w:rsidRDefault="003379D8" w:rsidP="007357C1">
      <w:pPr>
        <w:spacing w:before="0" w:after="0" w:line="276" w:lineRule="auto"/>
        <w:ind w:left="851" w:hanging="851"/>
        <w:rPr>
          <w:rFonts w:cs="Times New Roman"/>
          <w:szCs w:val="24"/>
        </w:rPr>
      </w:pPr>
      <w:r>
        <w:rPr>
          <w:rFonts w:cs="Times New Roman"/>
          <w:szCs w:val="24"/>
        </w:rPr>
        <w:t xml:space="preserve">Demircioğlu, A. (2013). </w:t>
      </w:r>
      <w:r w:rsidR="00695ACA" w:rsidRPr="00695ACA">
        <w:rPr>
          <w:rFonts w:cs="Times New Roman"/>
          <w:i/>
          <w:iCs/>
          <w:szCs w:val="24"/>
        </w:rPr>
        <w:t xml:space="preserve">Ibn Khaldun's concept of human thought and civilization </w:t>
      </w:r>
      <w:r>
        <w:rPr>
          <w:rFonts w:cs="Times New Roman"/>
          <w:szCs w:val="24"/>
        </w:rPr>
        <w:t>(T</w:t>
      </w:r>
      <w:r w:rsidR="00695ACA">
        <w:rPr>
          <w:rFonts w:cs="Times New Roman"/>
          <w:szCs w:val="24"/>
        </w:rPr>
        <w:t>hesis</w:t>
      </w:r>
      <w:r>
        <w:rPr>
          <w:rFonts w:cs="Times New Roman"/>
          <w:szCs w:val="24"/>
        </w:rPr>
        <w:t xml:space="preserve"> no 333528).</w:t>
      </w:r>
      <w:r w:rsidRPr="0084070F">
        <w:t xml:space="preserve"> </w:t>
      </w:r>
      <w:r w:rsidRPr="0084070F">
        <w:rPr>
          <w:rFonts w:cs="Times New Roman"/>
          <w:szCs w:val="24"/>
        </w:rPr>
        <w:t>[</w:t>
      </w:r>
      <w:r>
        <w:rPr>
          <w:rFonts w:cs="Times New Roman"/>
          <w:szCs w:val="24"/>
        </w:rPr>
        <w:t>Do</w:t>
      </w:r>
      <w:r w:rsidR="00695ACA">
        <w:rPr>
          <w:rFonts w:cs="Times New Roman"/>
          <w:szCs w:val="24"/>
        </w:rPr>
        <w:t>ctoral dissertation</w:t>
      </w:r>
      <w:r w:rsidRPr="0084070F">
        <w:rPr>
          <w:rFonts w:cs="Times New Roman"/>
          <w:szCs w:val="24"/>
        </w:rPr>
        <w:t xml:space="preserve">, Ankara Gazi </w:t>
      </w:r>
      <w:r w:rsidR="00695ACA">
        <w:rPr>
          <w:rFonts w:cs="Times New Roman"/>
          <w:szCs w:val="24"/>
        </w:rPr>
        <w:t>University</w:t>
      </w:r>
      <w:r>
        <w:rPr>
          <w:rFonts w:cs="Times New Roman"/>
          <w:szCs w:val="24"/>
        </w:rPr>
        <w:t>, Türkiye</w:t>
      </w:r>
      <w:r w:rsidRPr="0084070F">
        <w:rPr>
          <w:rFonts w:cs="Times New Roman"/>
          <w:szCs w:val="24"/>
        </w:rPr>
        <w:t>].</w:t>
      </w:r>
      <w:r w:rsidR="00695ACA" w:rsidRPr="00695ACA">
        <w:t xml:space="preserve"> </w:t>
      </w:r>
      <w:r w:rsidR="00695ACA">
        <w:t xml:space="preserve">Republic of Türkiye </w:t>
      </w:r>
      <w:r w:rsidR="00695ACA" w:rsidRPr="00695ACA">
        <w:rPr>
          <w:rFonts w:cs="Times New Roman"/>
          <w:szCs w:val="24"/>
        </w:rPr>
        <w:t>Council of Higher Education Thesis Center</w:t>
      </w:r>
      <w:r w:rsidRPr="0084070F">
        <w:rPr>
          <w:rFonts w:cs="Times New Roman"/>
          <w:szCs w:val="24"/>
        </w:rPr>
        <w:t xml:space="preserve">. </w:t>
      </w:r>
      <w:hyperlink r:id="rId14" w:history="1">
        <w:r w:rsidRPr="00333F3B">
          <w:rPr>
            <w:rStyle w:val="Kpr"/>
            <w:rFonts w:cs="Times New Roman"/>
            <w:szCs w:val="24"/>
          </w:rPr>
          <w:t>https://tez.yok.gov.tr/UlusalTezMerkezi/</w:t>
        </w:r>
      </w:hyperlink>
      <w:r>
        <w:rPr>
          <w:rFonts w:cs="Times New Roman"/>
          <w:szCs w:val="24"/>
        </w:rPr>
        <w:t xml:space="preserve">  </w:t>
      </w:r>
    </w:p>
    <w:p w14:paraId="607443B0" w14:textId="118DD658" w:rsidR="003379D8" w:rsidRDefault="003379D8" w:rsidP="007357C1">
      <w:pPr>
        <w:spacing w:before="0" w:after="0" w:line="276" w:lineRule="auto"/>
        <w:ind w:left="851" w:hanging="851"/>
        <w:rPr>
          <w:rFonts w:cs="Times New Roman"/>
          <w:szCs w:val="24"/>
        </w:rPr>
      </w:pPr>
      <w:r w:rsidRPr="000676A8">
        <w:rPr>
          <w:rFonts w:cs="Times New Roman"/>
          <w:szCs w:val="24"/>
        </w:rPr>
        <w:t xml:space="preserve">Dombaycı, M. A. (2002). </w:t>
      </w:r>
      <w:r w:rsidR="00695ACA" w:rsidRPr="00695ACA">
        <w:rPr>
          <w:rFonts w:cs="Times New Roman"/>
          <w:i/>
          <w:szCs w:val="24"/>
        </w:rPr>
        <w:t xml:space="preserve">Philosophy teaching in secondary education in terms of principles, methods, and techniques </w:t>
      </w:r>
      <w:r>
        <w:rPr>
          <w:rFonts w:cs="Times New Roman"/>
          <w:szCs w:val="24"/>
        </w:rPr>
        <w:t>(T</w:t>
      </w:r>
      <w:r w:rsidR="00695ACA">
        <w:rPr>
          <w:rFonts w:cs="Times New Roman"/>
          <w:szCs w:val="24"/>
        </w:rPr>
        <w:t xml:space="preserve">hesis </w:t>
      </w:r>
      <w:r>
        <w:rPr>
          <w:rFonts w:cs="Times New Roman"/>
          <w:szCs w:val="24"/>
        </w:rPr>
        <w:t>no 113188). [</w:t>
      </w:r>
      <w:r w:rsidR="00695ACA">
        <w:rPr>
          <w:rFonts w:cs="Times New Roman"/>
          <w:szCs w:val="24"/>
        </w:rPr>
        <w:t>Master thesis</w:t>
      </w:r>
      <w:r>
        <w:rPr>
          <w:rFonts w:cs="Times New Roman"/>
          <w:szCs w:val="24"/>
        </w:rPr>
        <w:t>,</w:t>
      </w:r>
      <w:r w:rsidRPr="000676A8">
        <w:rPr>
          <w:rFonts w:cs="Times New Roman"/>
          <w:szCs w:val="24"/>
        </w:rPr>
        <w:t xml:space="preserve"> </w:t>
      </w:r>
      <w:r>
        <w:rPr>
          <w:rFonts w:cs="Times New Roman"/>
          <w:szCs w:val="24"/>
        </w:rPr>
        <w:t xml:space="preserve">Ankara </w:t>
      </w:r>
      <w:r w:rsidRPr="000676A8">
        <w:rPr>
          <w:rFonts w:cs="Times New Roman"/>
          <w:szCs w:val="24"/>
        </w:rPr>
        <w:t xml:space="preserve">Gazi </w:t>
      </w:r>
      <w:r w:rsidR="00695ACA">
        <w:rPr>
          <w:rFonts w:cs="Times New Roman"/>
          <w:szCs w:val="24"/>
        </w:rPr>
        <w:t>University</w:t>
      </w:r>
      <w:r>
        <w:rPr>
          <w:rFonts w:cs="Times New Roman"/>
          <w:szCs w:val="24"/>
        </w:rPr>
        <w:t>, Türkiye]</w:t>
      </w:r>
      <w:r w:rsidRPr="000676A8">
        <w:rPr>
          <w:rFonts w:cs="Times New Roman"/>
          <w:szCs w:val="24"/>
        </w:rPr>
        <w:t>.</w:t>
      </w:r>
      <w:r w:rsidR="00695ACA">
        <w:rPr>
          <w:rFonts w:cs="Times New Roman"/>
          <w:szCs w:val="24"/>
        </w:rPr>
        <w:t xml:space="preserve"> </w:t>
      </w:r>
      <w:r w:rsidR="00695ACA" w:rsidRPr="00695ACA">
        <w:rPr>
          <w:rFonts w:cs="Times New Roman"/>
          <w:szCs w:val="24"/>
        </w:rPr>
        <w:t xml:space="preserve">Republic of Türkiye Council of Higher Education Thesis Center. </w:t>
      </w:r>
      <w:hyperlink r:id="rId15" w:history="1">
        <w:r w:rsidRPr="00114A08">
          <w:rPr>
            <w:rStyle w:val="Kpr"/>
            <w:rFonts w:cs="Times New Roman"/>
            <w:szCs w:val="24"/>
          </w:rPr>
          <w:t>https://tez.yok.gov.tr/UlusalTezMerkezi/</w:t>
        </w:r>
      </w:hyperlink>
      <w:r>
        <w:rPr>
          <w:rFonts w:cs="Times New Roman"/>
          <w:szCs w:val="24"/>
        </w:rPr>
        <w:t xml:space="preserve"> </w:t>
      </w:r>
    </w:p>
    <w:p w14:paraId="014AF33D" w14:textId="096DEBE4" w:rsidR="00695ACA" w:rsidRDefault="00695ACA" w:rsidP="003379D8">
      <w:pPr>
        <w:spacing w:before="0" w:after="0"/>
        <w:ind w:left="851" w:hanging="851"/>
        <w:rPr>
          <w:b/>
          <w:bCs/>
          <w:szCs w:val="24"/>
        </w:rPr>
      </w:pPr>
      <w:r w:rsidRPr="00695ACA">
        <w:rPr>
          <w:b/>
          <w:bCs/>
          <w:szCs w:val="24"/>
        </w:rPr>
        <w:t>Conference Video</w:t>
      </w:r>
    </w:p>
    <w:p w14:paraId="5BB0B0A8" w14:textId="157D419D" w:rsidR="003379D8" w:rsidRPr="004E7D97" w:rsidRDefault="003379D8" w:rsidP="007357C1">
      <w:pPr>
        <w:spacing w:before="0" w:after="0" w:line="276" w:lineRule="auto"/>
        <w:ind w:left="851" w:hanging="851"/>
        <w:rPr>
          <w:rFonts w:cs="Times New Roman"/>
          <w:sz w:val="28"/>
          <w:szCs w:val="28"/>
        </w:rPr>
      </w:pPr>
      <w:r w:rsidRPr="004E7D97">
        <w:rPr>
          <w:szCs w:val="24"/>
        </w:rPr>
        <w:t xml:space="preserve">Evans, A. C., Jr., Garbarino, J., Bocanegra, E., Kinscherff, R. T., &amp; Márquez-Greene, N. (2019, August 8–11). </w:t>
      </w:r>
      <w:r w:rsidRPr="004E7D97">
        <w:rPr>
          <w:i/>
          <w:iCs/>
          <w:szCs w:val="24"/>
        </w:rPr>
        <w:t xml:space="preserve">Gun violence: An event on the power of community </w:t>
      </w:r>
      <w:r w:rsidRPr="004E7D97">
        <w:rPr>
          <w:szCs w:val="24"/>
        </w:rPr>
        <w:t xml:space="preserve">[Conference presentation]. APA 2019 Convention, Chicago, IL, United States. </w:t>
      </w:r>
      <w:hyperlink r:id="rId16" w:history="1">
        <w:r w:rsidRPr="003723FB">
          <w:rPr>
            <w:rStyle w:val="Kpr"/>
            <w:szCs w:val="24"/>
          </w:rPr>
          <w:t>https://convention.apa.org/2019-video</w:t>
        </w:r>
      </w:hyperlink>
      <w:r>
        <w:rPr>
          <w:szCs w:val="24"/>
        </w:rPr>
        <w:t xml:space="preserve"> </w:t>
      </w:r>
    </w:p>
    <w:p w14:paraId="6FDF1E08" w14:textId="77777777" w:rsidR="00695ACA" w:rsidRDefault="00695ACA" w:rsidP="003379D8">
      <w:pPr>
        <w:spacing w:before="0" w:after="0"/>
        <w:ind w:left="709" w:hanging="709"/>
        <w:rPr>
          <w:rFonts w:cs="Times New Roman"/>
          <w:b/>
          <w:bCs/>
          <w:szCs w:val="24"/>
        </w:rPr>
      </w:pPr>
      <w:r w:rsidRPr="00695ACA">
        <w:rPr>
          <w:rFonts w:cs="Times New Roman"/>
          <w:b/>
          <w:bCs/>
          <w:szCs w:val="24"/>
        </w:rPr>
        <w:t>Translated Book</w:t>
      </w:r>
    </w:p>
    <w:p w14:paraId="605B0ED7" w14:textId="09530CF1" w:rsidR="003379D8" w:rsidRDefault="003379D8" w:rsidP="007357C1">
      <w:pPr>
        <w:spacing w:before="0" w:after="0" w:line="276" w:lineRule="auto"/>
        <w:ind w:left="709" w:hanging="709"/>
        <w:rPr>
          <w:rFonts w:cs="Times New Roman"/>
          <w:szCs w:val="24"/>
        </w:rPr>
      </w:pPr>
      <w:r w:rsidRPr="006F4E95">
        <w:rPr>
          <w:rFonts w:cs="Times New Roman"/>
          <w:szCs w:val="24"/>
        </w:rPr>
        <w:t>Freud, S. (2010).</w:t>
      </w:r>
      <w:r>
        <w:rPr>
          <w:rFonts w:cs="Times New Roman"/>
          <w:szCs w:val="24"/>
        </w:rPr>
        <w:t xml:space="preserve"> </w:t>
      </w:r>
      <w:r w:rsidRPr="00066303">
        <w:rPr>
          <w:rFonts w:cs="Times New Roman"/>
          <w:i/>
          <w:iCs/>
          <w:szCs w:val="24"/>
        </w:rPr>
        <w:t xml:space="preserve">Narsisizm üzerine ve </w:t>
      </w:r>
      <w:r>
        <w:rPr>
          <w:rFonts w:cs="Times New Roman"/>
          <w:i/>
          <w:iCs/>
          <w:szCs w:val="24"/>
        </w:rPr>
        <w:t>S</w:t>
      </w:r>
      <w:r w:rsidRPr="00066303">
        <w:rPr>
          <w:rFonts w:cs="Times New Roman"/>
          <w:i/>
          <w:iCs/>
          <w:szCs w:val="24"/>
        </w:rPr>
        <w:t>chreber vakası</w:t>
      </w:r>
      <w:r w:rsidR="00695ACA">
        <w:rPr>
          <w:rFonts w:cs="Times New Roman"/>
          <w:i/>
          <w:iCs/>
          <w:szCs w:val="24"/>
        </w:rPr>
        <w:t xml:space="preserve"> </w:t>
      </w:r>
      <w:r w:rsidR="00695ACA" w:rsidRPr="00695ACA">
        <w:rPr>
          <w:rFonts w:cs="Times New Roman"/>
          <w:szCs w:val="24"/>
        </w:rPr>
        <w:t xml:space="preserve">[On </w:t>
      </w:r>
      <w:r w:rsidR="00695ACA">
        <w:rPr>
          <w:rFonts w:cs="Times New Roman"/>
          <w:szCs w:val="24"/>
        </w:rPr>
        <w:t>n</w:t>
      </w:r>
      <w:r w:rsidR="00695ACA" w:rsidRPr="00695ACA">
        <w:rPr>
          <w:rFonts w:cs="Times New Roman"/>
          <w:szCs w:val="24"/>
        </w:rPr>
        <w:t xml:space="preserve">arcissism and the Schreber </w:t>
      </w:r>
      <w:r w:rsidR="00695ACA">
        <w:rPr>
          <w:rFonts w:cs="Times New Roman"/>
          <w:szCs w:val="24"/>
        </w:rPr>
        <w:t>c</w:t>
      </w:r>
      <w:r w:rsidR="00695ACA" w:rsidRPr="00695ACA">
        <w:rPr>
          <w:rFonts w:cs="Times New Roman"/>
          <w:szCs w:val="24"/>
        </w:rPr>
        <w:t>ase]</w:t>
      </w:r>
      <w:r w:rsidRPr="00695ACA">
        <w:rPr>
          <w:rFonts w:cs="Times New Roman"/>
          <w:szCs w:val="24"/>
        </w:rPr>
        <w:t>.</w:t>
      </w:r>
      <w:r>
        <w:rPr>
          <w:rFonts w:cs="Times New Roman"/>
          <w:szCs w:val="24"/>
        </w:rPr>
        <w:t xml:space="preserve"> B. Büyükkal, &amp; S. M. Tura (</w:t>
      </w:r>
      <w:r w:rsidR="00695ACA">
        <w:rPr>
          <w:rFonts w:cs="Times New Roman"/>
          <w:szCs w:val="24"/>
        </w:rPr>
        <w:t>Trans.</w:t>
      </w:r>
      <w:r>
        <w:rPr>
          <w:rFonts w:cs="Times New Roman"/>
          <w:szCs w:val="24"/>
        </w:rPr>
        <w:t>). Metis. (</w:t>
      </w:r>
      <w:r w:rsidR="00695ACA" w:rsidRPr="00695ACA">
        <w:rPr>
          <w:rFonts w:cs="Times New Roman"/>
          <w:szCs w:val="24"/>
        </w:rPr>
        <w:t>The original work was published in 1914</w:t>
      </w:r>
      <w:r>
        <w:rPr>
          <w:rFonts w:cs="Times New Roman"/>
          <w:szCs w:val="24"/>
        </w:rPr>
        <w:t>)</w:t>
      </w:r>
    </w:p>
    <w:p w14:paraId="20553DE7" w14:textId="29501024" w:rsidR="003379D8" w:rsidRPr="0077324F" w:rsidRDefault="003379D8" w:rsidP="003379D8">
      <w:pPr>
        <w:spacing w:before="0" w:after="0"/>
        <w:ind w:left="709" w:hanging="709"/>
        <w:rPr>
          <w:rFonts w:cs="Times New Roman"/>
          <w:b/>
          <w:bCs/>
          <w:szCs w:val="24"/>
        </w:rPr>
      </w:pPr>
      <w:r w:rsidRPr="0077324F">
        <w:rPr>
          <w:rFonts w:cs="Times New Roman"/>
          <w:b/>
          <w:bCs/>
          <w:szCs w:val="24"/>
        </w:rPr>
        <w:t>Video Dos</w:t>
      </w:r>
      <w:r w:rsidR="00695ACA">
        <w:rPr>
          <w:rFonts w:cs="Times New Roman"/>
          <w:b/>
          <w:bCs/>
          <w:szCs w:val="24"/>
        </w:rPr>
        <w:t>sier</w:t>
      </w:r>
    </w:p>
    <w:p w14:paraId="01347AB3" w14:textId="5F02E255" w:rsidR="003379D8" w:rsidRDefault="003379D8" w:rsidP="007357C1">
      <w:pPr>
        <w:spacing w:before="0" w:after="0" w:line="276" w:lineRule="auto"/>
        <w:ind w:left="851" w:hanging="851"/>
        <w:rPr>
          <w:lang w:val="tr-TR"/>
        </w:rPr>
      </w:pPr>
      <w:r w:rsidRPr="00856FD7">
        <w:rPr>
          <w:lang w:val="tr-TR"/>
        </w:rPr>
        <w:lastRenderedPageBreak/>
        <w:t xml:space="preserve">GDPR Council. (2020, May 15). </w:t>
      </w:r>
      <w:r w:rsidR="00695ACA" w:rsidRPr="00695ACA">
        <w:rPr>
          <w:i/>
          <w:iCs/>
          <w:lang w:val="tr-TR"/>
        </w:rPr>
        <w:t xml:space="preserve">Conversations on data protection and privacy </w:t>
      </w:r>
      <w:r w:rsidRPr="00856FD7">
        <w:rPr>
          <w:lang w:val="tr-TR"/>
        </w:rPr>
        <w:t>[Video dos</w:t>
      </w:r>
      <w:r w:rsidR="00695ACA">
        <w:rPr>
          <w:lang w:val="tr-TR"/>
        </w:rPr>
        <w:t>sier</w:t>
      </w:r>
      <w:r w:rsidRPr="00856FD7">
        <w:rPr>
          <w:lang w:val="tr-TR"/>
        </w:rPr>
        <w:t xml:space="preserve">]. GDPR Council YouTube </w:t>
      </w:r>
      <w:r w:rsidR="00695ACA">
        <w:rPr>
          <w:lang w:val="tr-TR"/>
        </w:rPr>
        <w:t>Channel</w:t>
      </w:r>
      <w:r w:rsidRPr="00856FD7">
        <w:rPr>
          <w:lang w:val="tr-TR"/>
        </w:rPr>
        <w:t xml:space="preserve">. </w:t>
      </w:r>
      <w:hyperlink r:id="rId17" w:history="1">
        <w:r w:rsidRPr="0073406B">
          <w:rPr>
            <w:rStyle w:val="Kpr"/>
            <w:lang w:val="tr-TR"/>
          </w:rPr>
          <w:t>https://www.youtube.com/watch?v=abc123xyz</w:t>
        </w:r>
      </w:hyperlink>
      <w:r>
        <w:rPr>
          <w:lang w:val="tr-TR"/>
        </w:rPr>
        <w:t xml:space="preserve"> </w:t>
      </w:r>
    </w:p>
    <w:p w14:paraId="4BBE2B1B" w14:textId="77777777" w:rsidR="00074484" w:rsidRDefault="00074484" w:rsidP="003379D8">
      <w:pPr>
        <w:spacing w:before="0" w:after="0"/>
        <w:ind w:left="708" w:hanging="708"/>
        <w:rPr>
          <w:b/>
          <w:bCs/>
          <w:szCs w:val="20"/>
        </w:rPr>
      </w:pPr>
      <w:r w:rsidRPr="00074484">
        <w:rPr>
          <w:b/>
          <w:bCs/>
          <w:szCs w:val="20"/>
        </w:rPr>
        <w:t>Website with a Link Address Likely to Change</w:t>
      </w:r>
    </w:p>
    <w:p w14:paraId="09D9DEBE" w14:textId="2B7185F2" w:rsidR="003379D8" w:rsidRDefault="003379D8" w:rsidP="007357C1">
      <w:pPr>
        <w:spacing w:before="0" w:after="0" w:line="276" w:lineRule="auto"/>
        <w:ind w:left="708" w:hanging="708"/>
        <w:rPr>
          <w:szCs w:val="20"/>
        </w:rPr>
      </w:pPr>
      <w:r w:rsidRPr="004C5E91">
        <w:rPr>
          <w:szCs w:val="20"/>
        </w:rPr>
        <w:t>General Data Protection Regulation (GDPR).</w:t>
      </w:r>
      <w:r>
        <w:rPr>
          <w:szCs w:val="20"/>
        </w:rPr>
        <w:t xml:space="preserve"> (2016). </w:t>
      </w:r>
      <w:r w:rsidRPr="00D56C84">
        <w:rPr>
          <w:szCs w:val="20"/>
        </w:rPr>
        <w:t>A</w:t>
      </w:r>
      <w:r w:rsidR="00074484">
        <w:rPr>
          <w:szCs w:val="20"/>
        </w:rPr>
        <w:t>urope Nations</w:t>
      </w:r>
      <w:r w:rsidRPr="00D56C84">
        <w:rPr>
          <w:szCs w:val="20"/>
        </w:rPr>
        <w:t xml:space="preserve">. </w:t>
      </w:r>
      <w:r w:rsidR="00074484">
        <w:rPr>
          <w:szCs w:val="20"/>
        </w:rPr>
        <w:t xml:space="preserve">Retrieved January 12, 2025 from </w:t>
      </w:r>
      <w:hyperlink r:id="rId18" w:history="1">
        <w:r w:rsidR="00074484" w:rsidRPr="00631902">
          <w:rPr>
            <w:rStyle w:val="Kpr"/>
            <w:szCs w:val="20"/>
          </w:rPr>
          <w:t>https://eur-lex.europa.eu/eli/reg/2016/679/oj</w:t>
        </w:r>
      </w:hyperlink>
      <w:r>
        <w:rPr>
          <w:szCs w:val="20"/>
        </w:rPr>
        <w:t xml:space="preserve"> </w:t>
      </w:r>
    </w:p>
    <w:p w14:paraId="0642D3DA" w14:textId="33C47313" w:rsidR="003379D8" w:rsidRPr="0077324F" w:rsidRDefault="00D20B9C" w:rsidP="003379D8">
      <w:pPr>
        <w:spacing w:before="0" w:after="0"/>
        <w:ind w:left="708" w:hanging="708"/>
        <w:rPr>
          <w:b/>
          <w:bCs/>
          <w:szCs w:val="20"/>
        </w:rPr>
      </w:pPr>
      <w:r>
        <w:rPr>
          <w:b/>
          <w:bCs/>
          <w:szCs w:val="20"/>
        </w:rPr>
        <w:t>Law</w:t>
      </w:r>
    </w:p>
    <w:p w14:paraId="4CC607D8" w14:textId="77777777" w:rsidR="003379D8" w:rsidRDefault="003379D8" w:rsidP="007357C1">
      <w:pPr>
        <w:spacing w:before="0" w:after="0" w:line="276" w:lineRule="auto"/>
        <w:ind w:left="851" w:hanging="851"/>
      </w:pPr>
      <w:r w:rsidRPr="0061011C">
        <w:t>Health Insurance Portability and Accountability</w:t>
      </w:r>
      <w:r w:rsidRPr="0061011C">
        <w:rPr>
          <w:i/>
          <w:iCs/>
        </w:rPr>
        <w:t xml:space="preserve"> </w:t>
      </w:r>
      <w:r w:rsidRPr="0061011C">
        <w:t xml:space="preserve">Act of 1996 (HIPAA), Pub. L. No. 104-191, 110 Stat. 1936. </w:t>
      </w:r>
      <w:hyperlink r:id="rId19" w:history="1">
        <w:r w:rsidRPr="00172C16">
          <w:rPr>
            <w:rStyle w:val="Kpr"/>
          </w:rPr>
          <w:t>https://www.govinfo.gov/content/pkg/PLAW-104publ191/html/PLAW-104publ191.htm</w:t>
        </w:r>
      </w:hyperlink>
      <w:r>
        <w:t xml:space="preserve"> </w:t>
      </w:r>
    </w:p>
    <w:p w14:paraId="6876955F" w14:textId="20EC803A" w:rsidR="00D20B9C" w:rsidRDefault="00D20B9C" w:rsidP="003379D8">
      <w:pPr>
        <w:spacing w:before="0" w:after="0"/>
        <w:ind w:left="851" w:hanging="851"/>
        <w:rPr>
          <w:b/>
          <w:bCs/>
        </w:rPr>
      </w:pPr>
      <w:r w:rsidRPr="00D20B9C">
        <w:rPr>
          <w:b/>
          <w:bCs/>
        </w:rPr>
        <w:t xml:space="preserve">Digital Object Identifier </w:t>
      </w:r>
      <w:r w:rsidR="003C2A21">
        <w:rPr>
          <w:b/>
          <w:bCs/>
        </w:rPr>
        <w:t xml:space="preserve">(DOI) </w:t>
      </w:r>
      <w:r w:rsidRPr="00D20B9C">
        <w:rPr>
          <w:b/>
          <w:bCs/>
        </w:rPr>
        <w:t>Numbered Article</w:t>
      </w:r>
      <w:r w:rsidR="003C2A21">
        <w:rPr>
          <w:b/>
          <w:bCs/>
        </w:rPr>
        <w:t xml:space="preserve"> </w:t>
      </w:r>
    </w:p>
    <w:p w14:paraId="64CCFBBF" w14:textId="096AFCF2" w:rsidR="003379D8" w:rsidRDefault="003379D8" w:rsidP="007357C1">
      <w:pPr>
        <w:spacing w:before="0" w:after="0" w:line="276" w:lineRule="auto"/>
        <w:ind w:left="851" w:hanging="851"/>
        <w:rPr>
          <w:lang w:val="tr-TR"/>
        </w:rPr>
      </w:pPr>
      <w:r w:rsidRPr="00E74AF3">
        <w:rPr>
          <w:lang w:val="tr-TR"/>
        </w:rPr>
        <w:t xml:space="preserve">Herbst-Damm, K. L., &amp; Kulik, J. A. (2005). Volunteer support, marital status, and the survival times of terminally ill patients. </w:t>
      </w:r>
      <w:r w:rsidRPr="00E74AF3">
        <w:rPr>
          <w:i/>
          <w:lang w:val="tr-TR"/>
        </w:rPr>
        <w:t>Health Psychology</w:t>
      </w:r>
      <w:r w:rsidRPr="00E74AF3">
        <w:rPr>
          <w:lang w:val="tr-TR"/>
        </w:rPr>
        <w:t xml:space="preserve">, </w:t>
      </w:r>
      <w:r w:rsidRPr="00E74AF3">
        <w:rPr>
          <w:i/>
          <w:lang w:val="tr-TR"/>
        </w:rPr>
        <w:t>24</w:t>
      </w:r>
      <w:r w:rsidRPr="00E74AF3">
        <w:rPr>
          <w:lang w:val="tr-TR"/>
        </w:rPr>
        <w:t xml:space="preserve">, 225-229. </w:t>
      </w:r>
      <w:r>
        <w:rPr>
          <w:lang w:val="tr-TR"/>
        </w:rPr>
        <w:t xml:space="preserve">    </w:t>
      </w:r>
      <w:hyperlink r:id="rId20" w:history="1">
        <w:r w:rsidRPr="005A5F56">
          <w:rPr>
            <w:rStyle w:val="Kpr"/>
            <w:lang w:val="tr-TR"/>
          </w:rPr>
          <w:t>https://doi:10.1037/0278-6133.24.2.225</w:t>
        </w:r>
      </w:hyperlink>
      <w:r>
        <w:rPr>
          <w:lang w:val="tr-TR"/>
        </w:rPr>
        <w:t xml:space="preserve">  </w:t>
      </w:r>
    </w:p>
    <w:p w14:paraId="388F78B3" w14:textId="77777777" w:rsidR="00D20B9C" w:rsidRDefault="00D20B9C" w:rsidP="003379D8">
      <w:pPr>
        <w:spacing w:before="0" w:after="0"/>
        <w:ind w:left="851" w:hanging="851"/>
        <w:rPr>
          <w:b/>
          <w:bCs/>
          <w:lang w:val="tr-TR"/>
        </w:rPr>
      </w:pPr>
      <w:r w:rsidRPr="00D20B9C">
        <w:rPr>
          <w:b/>
          <w:bCs/>
          <w:lang w:val="tr-TR"/>
        </w:rPr>
        <w:t>Chapter in an Edited Book</w:t>
      </w:r>
    </w:p>
    <w:p w14:paraId="65FF89D2" w14:textId="6BD3D496" w:rsidR="003379D8" w:rsidRDefault="003379D8" w:rsidP="007357C1">
      <w:pPr>
        <w:spacing w:before="0" w:after="0" w:line="276" w:lineRule="auto"/>
        <w:ind w:left="851" w:hanging="851"/>
        <w:rPr>
          <w:rFonts w:eastAsia="Times New Roman"/>
          <w:szCs w:val="24"/>
          <w:lang w:eastAsia="tr-TR"/>
        </w:rPr>
      </w:pPr>
      <w:r w:rsidRPr="00110A13">
        <w:rPr>
          <w:rFonts w:eastAsia="Times New Roman"/>
          <w:szCs w:val="24"/>
          <w:lang w:eastAsia="tr-TR"/>
        </w:rPr>
        <w:t xml:space="preserve">Katz, I., Gabayan, K., &amp; Aghajan, H. (2007). A multi-touch surface using multiple cameras. </w:t>
      </w:r>
      <w:r w:rsidR="00D20B9C">
        <w:rPr>
          <w:rFonts w:eastAsia="Times New Roman"/>
          <w:szCs w:val="24"/>
          <w:lang w:eastAsia="tr-TR"/>
        </w:rPr>
        <w:t xml:space="preserve"> In </w:t>
      </w:r>
      <w:r w:rsidRPr="00110A13">
        <w:rPr>
          <w:rFonts w:eastAsia="Times New Roman"/>
          <w:szCs w:val="24"/>
          <w:lang w:eastAsia="tr-TR"/>
        </w:rPr>
        <w:t>J. Blanc-Talon, W. Philips, D. Popescu, &amp; P. Scheunders (Ed</w:t>
      </w:r>
      <w:r w:rsidR="00D20B9C">
        <w:rPr>
          <w:rFonts w:eastAsia="Times New Roman"/>
          <w:szCs w:val="24"/>
          <w:lang w:eastAsia="tr-TR"/>
        </w:rPr>
        <w:t>ts</w:t>
      </w:r>
      <w:r>
        <w:rPr>
          <w:rFonts w:eastAsia="Times New Roman"/>
          <w:szCs w:val="24"/>
          <w:lang w:eastAsia="tr-TR"/>
        </w:rPr>
        <w:t>.</w:t>
      </w:r>
      <w:r w:rsidRPr="00110A13">
        <w:rPr>
          <w:rFonts w:eastAsia="Times New Roman"/>
          <w:szCs w:val="24"/>
          <w:lang w:eastAsia="tr-TR"/>
        </w:rPr>
        <w:t xml:space="preserve">), </w:t>
      </w:r>
      <w:r>
        <w:rPr>
          <w:rFonts w:eastAsia="Times New Roman"/>
          <w:i/>
          <w:szCs w:val="24"/>
          <w:lang w:eastAsia="tr-TR"/>
        </w:rPr>
        <w:t>Lecture notes in computer s</w:t>
      </w:r>
      <w:r w:rsidRPr="00A37073">
        <w:rPr>
          <w:rFonts w:eastAsia="Times New Roman"/>
          <w:i/>
          <w:szCs w:val="24"/>
          <w:lang w:eastAsia="tr-TR"/>
        </w:rPr>
        <w:t>cience: Vol. 4678</w:t>
      </w:r>
      <w:r>
        <w:rPr>
          <w:rFonts w:eastAsia="Times New Roman"/>
          <w:i/>
          <w:szCs w:val="24"/>
          <w:lang w:eastAsia="tr-TR"/>
        </w:rPr>
        <w:t xml:space="preserve"> </w:t>
      </w:r>
      <w:r>
        <w:rPr>
          <w:rFonts w:eastAsia="Times New Roman"/>
          <w:szCs w:val="24"/>
          <w:lang w:eastAsia="tr-TR"/>
        </w:rPr>
        <w:t xml:space="preserve"> (</w:t>
      </w:r>
      <w:r w:rsidR="00D20B9C">
        <w:rPr>
          <w:rFonts w:eastAsia="Times New Roman"/>
          <w:szCs w:val="24"/>
          <w:lang w:eastAsia="tr-TR"/>
        </w:rPr>
        <w:t>pp</w:t>
      </w:r>
      <w:r>
        <w:rPr>
          <w:rFonts w:eastAsia="Times New Roman"/>
          <w:szCs w:val="24"/>
          <w:lang w:eastAsia="tr-TR"/>
        </w:rPr>
        <w:t xml:space="preserve">. </w:t>
      </w:r>
      <w:r w:rsidRPr="00110A13">
        <w:rPr>
          <w:rFonts w:eastAsia="Times New Roman"/>
          <w:szCs w:val="24"/>
          <w:lang w:eastAsia="tr-TR"/>
        </w:rPr>
        <w:t>97-108</w:t>
      </w:r>
      <w:r>
        <w:rPr>
          <w:rFonts w:eastAsia="Times New Roman"/>
          <w:szCs w:val="24"/>
          <w:lang w:eastAsia="tr-TR"/>
        </w:rPr>
        <w:t>)</w:t>
      </w:r>
      <w:r w:rsidRPr="00110A13">
        <w:rPr>
          <w:rFonts w:eastAsia="Times New Roman"/>
          <w:szCs w:val="24"/>
          <w:lang w:eastAsia="tr-TR"/>
        </w:rPr>
        <w:t xml:space="preserve">. Springer-Verlag. </w:t>
      </w:r>
      <w:hyperlink r:id="rId21" w:history="1">
        <w:r w:rsidRPr="005A5F56">
          <w:rPr>
            <w:rStyle w:val="Kpr"/>
            <w:rFonts w:eastAsia="Times New Roman"/>
            <w:szCs w:val="24"/>
            <w:lang w:eastAsia="tr-TR"/>
          </w:rPr>
          <w:t>https://doi:10.1007/978-3-540-74607-2_9</w:t>
        </w:r>
      </w:hyperlink>
      <w:r>
        <w:rPr>
          <w:rFonts w:eastAsia="Times New Roman"/>
          <w:szCs w:val="24"/>
          <w:lang w:eastAsia="tr-TR"/>
        </w:rPr>
        <w:t xml:space="preserve"> </w:t>
      </w:r>
    </w:p>
    <w:p w14:paraId="5AA1D124" w14:textId="77777777" w:rsidR="00D20B9C" w:rsidRDefault="00D20B9C" w:rsidP="003379D8">
      <w:pPr>
        <w:spacing w:before="0" w:after="0"/>
        <w:ind w:left="851" w:hanging="851"/>
        <w:rPr>
          <w:rFonts w:eastAsia="Times New Roman"/>
          <w:b/>
          <w:bCs/>
          <w:szCs w:val="24"/>
          <w:lang w:eastAsia="tr-TR"/>
        </w:rPr>
      </w:pPr>
      <w:r w:rsidRPr="00D20B9C">
        <w:rPr>
          <w:rFonts w:eastAsia="Times New Roman"/>
          <w:b/>
          <w:bCs/>
          <w:szCs w:val="24"/>
          <w:lang w:eastAsia="tr-TR"/>
        </w:rPr>
        <w:t>Laws of the Republic of Türkiye</w:t>
      </w:r>
    </w:p>
    <w:p w14:paraId="037B1A87" w14:textId="09EA10BF" w:rsidR="003379D8" w:rsidRDefault="003379D8" w:rsidP="007357C1">
      <w:pPr>
        <w:spacing w:before="0" w:after="0" w:line="276" w:lineRule="auto"/>
        <w:ind w:left="851" w:hanging="851"/>
        <w:rPr>
          <w:szCs w:val="24"/>
          <w:lang w:val="en-GB"/>
        </w:rPr>
      </w:pPr>
      <w:r w:rsidRPr="00E90F61">
        <w:rPr>
          <w:szCs w:val="24"/>
          <w:lang w:val="en-GB"/>
        </w:rPr>
        <w:t xml:space="preserve">Kişisel Verilerin Korunması Kanunu, </w:t>
      </w:r>
      <w:r>
        <w:rPr>
          <w:szCs w:val="24"/>
          <w:lang w:val="en-GB"/>
        </w:rPr>
        <w:t xml:space="preserve">Kanun No </w:t>
      </w:r>
      <w:r w:rsidRPr="00E90F61">
        <w:rPr>
          <w:szCs w:val="24"/>
          <w:lang w:val="en-GB"/>
        </w:rPr>
        <w:t>6698</w:t>
      </w:r>
      <w:r w:rsidR="00D20B9C">
        <w:rPr>
          <w:szCs w:val="24"/>
          <w:lang w:val="en-GB"/>
        </w:rPr>
        <w:t xml:space="preserve"> </w:t>
      </w:r>
      <w:r w:rsidR="00D20B9C">
        <w:rPr>
          <w:rFonts w:cs="Times New Roman"/>
          <w:szCs w:val="24"/>
          <w:lang w:val="en-GB"/>
        </w:rPr>
        <w:t>[</w:t>
      </w:r>
      <w:r w:rsidR="00D20B9C" w:rsidRPr="00D20B9C">
        <w:rPr>
          <w:rFonts w:cs="Times New Roman"/>
          <w:szCs w:val="24"/>
          <w:lang w:val="en-GB"/>
        </w:rPr>
        <w:t>Personal Data Protection Law, Law No. 6698</w:t>
      </w:r>
      <w:r w:rsidR="00D20B9C">
        <w:rPr>
          <w:rFonts w:cs="Times New Roman"/>
          <w:szCs w:val="24"/>
          <w:lang w:val="en-GB"/>
        </w:rPr>
        <w:t>]</w:t>
      </w:r>
      <w:r>
        <w:rPr>
          <w:szCs w:val="24"/>
          <w:lang w:val="en-GB"/>
        </w:rPr>
        <w:t>. (2016</w:t>
      </w:r>
      <w:r w:rsidRPr="00E90F61">
        <w:rPr>
          <w:szCs w:val="24"/>
          <w:lang w:val="en-GB"/>
        </w:rPr>
        <w:t xml:space="preserve">, </w:t>
      </w:r>
      <w:r w:rsidR="00D20B9C">
        <w:rPr>
          <w:szCs w:val="24"/>
          <w:lang w:val="en-GB"/>
        </w:rPr>
        <w:t>April 7</w:t>
      </w:r>
      <w:r>
        <w:rPr>
          <w:szCs w:val="24"/>
          <w:lang w:val="en-GB"/>
        </w:rPr>
        <w:t>).</w:t>
      </w:r>
      <w:r w:rsidRPr="00E90F61">
        <w:rPr>
          <w:szCs w:val="24"/>
          <w:lang w:val="en-GB"/>
        </w:rPr>
        <w:t xml:space="preserve"> </w:t>
      </w:r>
      <w:r w:rsidR="00D20B9C" w:rsidRPr="00D20B9C">
        <w:rPr>
          <w:i/>
          <w:iCs/>
          <w:szCs w:val="24"/>
          <w:lang w:val="en-GB"/>
        </w:rPr>
        <w:t>Official Gazette</w:t>
      </w:r>
      <w:r>
        <w:rPr>
          <w:szCs w:val="24"/>
          <w:lang w:val="en-GB"/>
        </w:rPr>
        <w:t xml:space="preserve">, </w:t>
      </w:r>
      <w:r w:rsidRPr="00E90F61">
        <w:rPr>
          <w:szCs w:val="24"/>
          <w:lang w:val="en-GB"/>
        </w:rPr>
        <w:t>29677</w:t>
      </w:r>
      <w:r>
        <w:rPr>
          <w:szCs w:val="24"/>
          <w:lang w:val="en-GB"/>
        </w:rPr>
        <w:t>.</w:t>
      </w:r>
      <w:r w:rsidRPr="00D315E4">
        <w:t xml:space="preserve"> </w:t>
      </w:r>
      <w:r w:rsidR="00D20B9C">
        <w:t xml:space="preserve">Retrieved January 12, 2025 from </w:t>
      </w:r>
      <w:hyperlink r:id="rId22" w:history="1">
        <w:r w:rsidR="00D20B9C" w:rsidRPr="00631902">
          <w:rPr>
            <w:rStyle w:val="Kpr"/>
          </w:rPr>
          <w:t>https://www.mevzuat.gov.tr</w:t>
        </w:r>
      </w:hyperlink>
      <w:r>
        <w:t xml:space="preserve"> </w:t>
      </w:r>
    </w:p>
    <w:p w14:paraId="30EC0B03" w14:textId="1CAC2A6A" w:rsidR="005541BE" w:rsidRDefault="005541BE" w:rsidP="003379D8">
      <w:pPr>
        <w:spacing w:before="0" w:after="0"/>
        <w:ind w:left="851" w:hanging="851"/>
        <w:rPr>
          <w:b/>
          <w:bCs/>
          <w:szCs w:val="24"/>
          <w:lang w:val="en-GB"/>
        </w:rPr>
      </w:pPr>
      <w:r>
        <w:rPr>
          <w:b/>
          <w:bCs/>
          <w:szCs w:val="24"/>
          <w:lang w:val="en-GB"/>
        </w:rPr>
        <w:t xml:space="preserve">Journal </w:t>
      </w:r>
      <w:r w:rsidRPr="005541BE">
        <w:rPr>
          <w:b/>
          <w:bCs/>
          <w:szCs w:val="24"/>
          <w:lang w:val="en-GB"/>
        </w:rPr>
        <w:t>Using Their Own Digital Object Identifier</w:t>
      </w:r>
    </w:p>
    <w:p w14:paraId="5AAF7DBB" w14:textId="40950BA2" w:rsidR="003379D8" w:rsidRDefault="003379D8" w:rsidP="007357C1">
      <w:pPr>
        <w:spacing w:before="0" w:after="0" w:line="276" w:lineRule="auto"/>
        <w:ind w:left="851" w:hanging="851"/>
        <w:rPr>
          <w:szCs w:val="24"/>
          <w:lang w:val="en-GB"/>
        </w:rPr>
      </w:pPr>
      <w:r w:rsidRPr="00E753BE">
        <w:rPr>
          <w:szCs w:val="24"/>
          <w:lang w:val="en-GB"/>
        </w:rPr>
        <w:t xml:space="preserve">Long, R. T. (June, 1996). </w:t>
      </w:r>
      <w:r w:rsidRPr="00421665">
        <w:rPr>
          <w:szCs w:val="24"/>
          <w:lang w:val="en-GB"/>
        </w:rPr>
        <w:t>Aristotle’s conception of freedom.</w:t>
      </w:r>
      <w:r w:rsidRPr="00E753BE">
        <w:rPr>
          <w:szCs w:val="24"/>
          <w:lang w:val="en-GB"/>
        </w:rPr>
        <w:t xml:space="preserve"> </w:t>
      </w:r>
      <w:r w:rsidRPr="00421665">
        <w:rPr>
          <w:i/>
          <w:szCs w:val="24"/>
          <w:lang w:val="en-GB"/>
        </w:rPr>
        <w:t>The Review of Metaphysics</w:t>
      </w:r>
      <w:r>
        <w:rPr>
          <w:i/>
          <w:szCs w:val="24"/>
          <w:lang w:val="en-GB"/>
        </w:rPr>
        <w:t>,</w:t>
      </w:r>
      <w:r w:rsidRPr="00E753BE">
        <w:rPr>
          <w:szCs w:val="24"/>
          <w:lang w:val="en-GB"/>
        </w:rPr>
        <w:t xml:space="preserve"> </w:t>
      </w:r>
      <w:r>
        <w:rPr>
          <w:szCs w:val="24"/>
          <w:lang w:val="en-GB"/>
        </w:rPr>
        <w:t xml:space="preserve">             </w:t>
      </w:r>
      <w:r w:rsidRPr="00FB4B6F">
        <w:rPr>
          <w:i/>
          <w:iCs/>
          <w:szCs w:val="24"/>
          <w:lang w:val="en-GB"/>
        </w:rPr>
        <w:t>49,</w:t>
      </w:r>
      <w:r w:rsidRPr="00E753BE">
        <w:rPr>
          <w:szCs w:val="24"/>
          <w:lang w:val="en-GB"/>
        </w:rPr>
        <w:t xml:space="preserve"> 775</w:t>
      </w:r>
      <w:r>
        <w:rPr>
          <w:szCs w:val="24"/>
          <w:lang w:val="en-GB"/>
        </w:rPr>
        <w:t>-</w:t>
      </w:r>
      <w:r w:rsidRPr="00E753BE">
        <w:rPr>
          <w:szCs w:val="24"/>
          <w:lang w:val="en-GB"/>
        </w:rPr>
        <w:t>802</w:t>
      </w:r>
      <w:r>
        <w:rPr>
          <w:szCs w:val="24"/>
          <w:lang w:val="en-GB"/>
        </w:rPr>
        <w:t xml:space="preserve">. </w:t>
      </w:r>
      <w:hyperlink r:id="rId23" w:history="1">
        <w:r w:rsidRPr="005A5F56">
          <w:rPr>
            <w:rStyle w:val="Kpr"/>
            <w:szCs w:val="24"/>
            <w:lang w:val="en-GB"/>
          </w:rPr>
          <w:t>http://praxeology.net/AriConcFree.pdf</w:t>
        </w:r>
      </w:hyperlink>
      <w:r>
        <w:rPr>
          <w:szCs w:val="24"/>
          <w:lang w:val="en-GB"/>
        </w:rPr>
        <w:t xml:space="preserve"> </w:t>
      </w:r>
    </w:p>
    <w:p w14:paraId="5E2E2A98" w14:textId="77777777" w:rsidR="005541BE" w:rsidRDefault="005541BE" w:rsidP="003379D8">
      <w:pPr>
        <w:spacing w:before="0" w:after="0"/>
        <w:ind w:left="851" w:hanging="851"/>
        <w:rPr>
          <w:b/>
          <w:bCs/>
          <w:szCs w:val="24"/>
          <w:lang w:val="en-GB"/>
        </w:rPr>
      </w:pPr>
      <w:r w:rsidRPr="005541BE">
        <w:rPr>
          <w:b/>
          <w:bCs/>
          <w:szCs w:val="24"/>
          <w:lang w:val="en-GB"/>
        </w:rPr>
        <w:t>Book Published by Electronic Platform</w:t>
      </w:r>
    </w:p>
    <w:p w14:paraId="142EF791" w14:textId="7CDDA5CA" w:rsidR="003379D8" w:rsidRDefault="003379D8" w:rsidP="007357C1">
      <w:pPr>
        <w:spacing w:before="0" w:after="0" w:line="276" w:lineRule="auto"/>
        <w:ind w:left="851" w:hanging="851"/>
        <w:rPr>
          <w:szCs w:val="24"/>
          <w:lang w:val="en-GB"/>
        </w:rPr>
      </w:pPr>
      <w:r w:rsidRPr="00E753BE">
        <w:rPr>
          <w:szCs w:val="24"/>
          <w:lang w:val="en-GB"/>
        </w:rPr>
        <w:t xml:space="preserve">Macfarlane, A. (2013). </w:t>
      </w:r>
      <w:r w:rsidRPr="00066303">
        <w:rPr>
          <w:i/>
          <w:iCs/>
          <w:szCs w:val="24"/>
          <w:lang w:val="en-GB"/>
        </w:rPr>
        <w:t>Montesquieu and the making of the modern world.</w:t>
      </w:r>
      <w:r w:rsidRPr="00E753BE">
        <w:rPr>
          <w:szCs w:val="24"/>
          <w:lang w:val="en-GB"/>
        </w:rPr>
        <w:t xml:space="preserve"> Create Space Independent Publishing Platform</w:t>
      </w:r>
      <w:r>
        <w:rPr>
          <w:szCs w:val="24"/>
          <w:lang w:val="en-GB"/>
        </w:rPr>
        <w:t xml:space="preserve">.  </w:t>
      </w:r>
      <w:hyperlink r:id="rId24" w:history="1">
        <w:r w:rsidRPr="0046736E">
          <w:rPr>
            <w:rStyle w:val="Kpr"/>
            <w:szCs w:val="24"/>
            <w:lang w:val="en-GB"/>
          </w:rPr>
          <w:t>http://www.alanmacfarlane.com/TEXTS/Montesquieu_final.pdf</w:t>
        </w:r>
      </w:hyperlink>
      <w:r>
        <w:rPr>
          <w:szCs w:val="24"/>
          <w:lang w:val="en-GB"/>
        </w:rPr>
        <w:t xml:space="preserve">  </w:t>
      </w:r>
    </w:p>
    <w:p w14:paraId="68DC1F69" w14:textId="112EA3B5" w:rsidR="003379D8" w:rsidRPr="001E245F" w:rsidRDefault="005541BE" w:rsidP="003379D8">
      <w:pPr>
        <w:spacing w:before="0" w:after="0"/>
        <w:ind w:left="851" w:hanging="851"/>
        <w:rPr>
          <w:b/>
          <w:bCs/>
          <w:szCs w:val="24"/>
          <w:lang w:val="en-GB"/>
        </w:rPr>
      </w:pPr>
      <w:r>
        <w:rPr>
          <w:b/>
          <w:bCs/>
          <w:szCs w:val="24"/>
          <w:lang w:val="en-GB"/>
        </w:rPr>
        <w:t>Dictionary</w:t>
      </w:r>
    </w:p>
    <w:p w14:paraId="5FADDFA7" w14:textId="22BB6A81" w:rsidR="003379D8" w:rsidRDefault="003379D8" w:rsidP="007357C1">
      <w:pPr>
        <w:spacing w:before="0" w:after="0" w:line="276" w:lineRule="auto"/>
        <w:ind w:left="851" w:hanging="851"/>
        <w:rPr>
          <w:szCs w:val="24"/>
          <w:lang w:val="en-GB"/>
        </w:rPr>
      </w:pPr>
      <w:r w:rsidRPr="00A075DF">
        <w:rPr>
          <w:szCs w:val="24"/>
          <w:lang w:val="en-GB"/>
        </w:rPr>
        <w:t xml:space="preserve">Merriam-Webster. (2019). </w:t>
      </w:r>
      <w:r w:rsidRPr="00A075DF">
        <w:rPr>
          <w:i/>
          <w:iCs/>
          <w:szCs w:val="24"/>
          <w:lang w:val="en-GB"/>
        </w:rPr>
        <w:t>Euphoria</w:t>
      </w:r>
      <w:r w:rsidRPr="00A075DF">
        <w:rPr>
          <w:szCs w:val="24"/>
          <w:lang w:val="en-GB"/>
        </w:rPr>
        <w:t xml:space="preserve">. </w:t>
      </w:r>
      <w:r w:rsidR="005541BE">
        <w:rPr>
          <w:szCs w:val="24"/>
          <w:lang w:val="en-GB"/>
        </w:rPr>
        <w:t xml:space="preserve">In </w:t>
      </w:r>
      <w:r w:rsidRPr="00A075DF">
        <w:rPr>
          <w:i/>
          <w:iCs/>
          <w:szCs w:val="24"/>
          <w:lang w:val="en-GB"/>
        </w:rPr>
        <w:t>Merriam-Webster’s collegiate dictionary</w:t>
      </w:r>
      <w:r w:rsidRPr="00A075DF">
        <w:rPr>
          <w:szCs w:val="24"/>
          <w:lang w:val="en-GB"/>
        </w:rPr>
        <w:t xml:space="preserve"> </w:t>
      </w:r>
      <w:r>
        <w:rPr>
          <w:szCs w:val="24"/>
          <w:lang w:val="en-GB"/>
        </w:rPr>
        <w:t xml:space="preserve">içinde </w:t>
      </w:r>
      <w:r w:rsidRPr="00A075DF">
        <w:rPr>
          <w:szCs w:val="24"/>
          <w:lang w:val="en-GB"/>
        </w:rPr>
        <w:t>(</w:t>
      </w:r>
      <w:r w:rsidR="005541BE">
        <w:rPr>
          <w:szCs w:val="24"/>
          <w:lang w:val="en-GB"/>
        </w:rPr>
        <w:t>11</w:t>
      </w:r>
      <w:r w:rsidR="005541BE" w:rsidRPr="005541BE">
        <w:rPr>
          <w:szCs w:val="24"/>
          <w:vertAlign w:val="superscript"/>
          <w:lang w:val="en-GB"/>
        </w:rPr>
        <w:t>th</w:t>
      </w:r>
      <w:r w:rsidR="005541BE">
        <w:rPr>
          <w:szCs w:val="24"/>
          <w:lang w:val="en-GB"/>
        </w:rPr>
        <w:t xml:space="preserve"> edition, p.</w:t>
      </w:r>
      <w:r w:rsidRPr="00A075DF">
        <w:rPr>
          <w:szCs w:val="24"/>
          <w:lang w:val="en-GB"/>
        </w:rPr>
        <w:t xml:space="preserve"> 412). Merriam-Webster.</w:t>
      </w:r>
    </w:p>
    <w:p w14:paraId="5F848973" w14:textId="77777777" w:rsidR="00BA5071" w:rsidRDefault="00BA5071" w:rsidP="003379D8">
      <w:pPr>
        <w:spacing w:before="0" w:after="0"/>
        <w:ind w:left="851" w:hanging="851"/>
        <w:rPr>
          <w:b/>
          <w:bCs/>
          <w:szCs w:val="24"/>
          <w:lang w:val="en-GB"/>
        </w:rPr>
      </w:pPr>
      <w:r w:rsidRPr="00BA5071">
        <w:rPr>
          <w:b/>
          <w:bCs/>
          <w:szCs w:val="24"/>
          <w:lang w:val="en-GB"/>
        </w:rPr>
        <w:t>Translated Book</w:t>
      </w:r>
    </w:p>
    <w:p w14:paraId="7504C700" w14:textId="290E1282" w:rsidR="003379D8" w:rsidRDefault="003379D8" w:rsidP="007357C1">
      <w:pPr>
        <w:spacing w:before="0" w:after="0" w:line="276" w:lineRule="auto"/>
        <w:ind w:left="851" w:hanging="851"/>
        <w:rPr>
          <w:szCs w:val="24"/>
          <w:lang w:val="en-GB"/>
        </w:rPr>
      </w:pPr>
      <w:r w:rsidRPr="00E753BE">
        <w:rPr>
          <w:szCs w:val="24"/>
          <w:lang w:val="en-GB"/>
        </w:rPr>
        <w:t xml:space="preserve">Montesquieu, (2001). </w:t>
      </w:r>
      <w:r w:rsidRPr="00066303">
        <w:rPr>
          <w:i/>
          <w:iCs/>
          <w:szCs w:val="24"/>
          <w:lang w:val="en-GB"/>
        </w:rPr>
        <w:t>The spirit of laws</w:t>
      </w:r>
      <w:r>
        <w:rPr>
          <w:szCs w:val="24"/>
          <w:lang w:val="en-GB"/>
        </w:rPr>
        <w:t xml:space="preserve">. </w:t>
      </w:r>
      <w:r w:rsidRPr="00E753BE">
        <w:rPr>
          <w:szCs w:val="24"/>
          <w:lang w:val="en-GB"/>
        </w:rPr>
        <w:t>T</w:t>
      </w:r>
      <w:r>
        <w:rPr>
          <w:szCs w:val="24"/>
          <w:lang w:val="en-GB"/>
        </w:rPr>
        <w:t>.</w:t>
      </w:r>
      <w:r w:rsidRPr="00E753BE">
        <w:rPr>
          <w:szCs w:val="24"/>
          <w:lang w:val="en-GB"/>
        </w:rPr>
        <w:t xml:space="preserve"> Nugent</w:t>
      </w:r>
      <w:r>
        <w:rPr>
          <w:szCs w:val="24"/>
          <w:lang w:val="en-GB"/>
        </w:rPr>
        <w:t xml:space="preserve"> (</w:t>
      </w:r>
      <w:r w:rsidR="00BA5071">
        <w:rPr>
          <w:szCs w:val="24"/>
          <w:lang w:val="en-GB"/>
        </w:rPr>
        <w:t>Trans</w:t>
      </w:r>
      <w:r>
        <w:rPr>
          <w:szCs w:val="24"/>
          <w:lang w:val="en-GB"/>
        </w:rPr>
        <w:t>.).</w:t>
      </w:r>
      <w:r w:rsidRPr="00E753BE">
        <w:rPr>
          <w:szCs w:val="24"/>
          <w:lang w:val="en-GB"/>
        </w:rPr>
        <w:t xml:space="preserve"> </w:t>
      </w:r>
      <w:r w:rsidRPr="00A455D9">
        <w:rPr>
          <w:szCs w:val="24"/>
          <w:lang w:val="en-GB"/>
        </w:rPr>
        <w:t>Batoche</w:t>
      </w:r>
      <w:r>
        <w:rPr>
          <w:szCs w:val="24"/>
          <w:lang w:val="en-GB"/>
        </w:rPr>
        <w:t xml:space="preserve">. </w:t>
      </w:r>
      <w:r w:rsidRPr="00E753BE">
        <w:rPr>
          <w:szCs w:val="24"/>
          <w:lang w:val="en-GB"/>
        </w:rPr>
        <w:t xml:space="preserve">  </w:t>
      </w:r>
      <w:hyperlink r:id="rId25" w:history="1">
        <w:r w:rsidRPr="00F21F01">
          <w:rPr>
            <w:rStyle w:val="Kpr"/>
            <w:szCs w:val="24"/>
            <w:lang w:val="en-GB"/>
          </w:rPr>
          <w:t>http://socserv.mcmaster.ca/econ/ugcm/3ll3/montesquieu/spiritoflaws.pdf</w:t>
        </w:r>
      </w:hyperlink>
      <w:r>
        <w:rPr>
          <w:szCs w:val="24"/>
          <w:lang w:val="en-GB"/>
        </w:rPr>
        <w:t xml:space="preserve">  </w:t>
      </w:r>
      <w:r w:rsidRPr="00A37073">
        <w:rPr>
          <w:rStyle w:val="Kpr"/>
          <w:color w:val="auto"/>
          <w:szCs w:val="24"/>
          <w:u w:val="none"/>
          <w:lang w:val="en-GB"/>
        </w:rPr>
        <w:t>(</w:t>
      </w:r>
      <w:r w:rsidR="00BA5071" w:rsidRPr="00BA5071">
        <w:rPr>
          <w:rStyle w:val="Kpr"/>
          <w:color w:val="auto"/>
          <w:szCs w:val="24"/>
          <w:u w:val="none"/>
          <w:lang w:val="en-GB"/>
        </w:rPr>
        <w:t>The original work was published in 1748</w:t>
      </w:r>
      <w:r w:rsidRPr="00E753BE">
        <w:rPr>
          <w:szCs w:val="24"/>
          <w:lang w:val="en-GB"/>
        </w:rPr>
        <w:t>)</w:t>
      </w:r>
    </w:p>
    <w:p w14:paraId="33A7F534" w14:textId="3E0718E6" w:rsidR="00BA5071" w:rsidRDefault="00BA5071" w:rsidP="003379D8">
      <w:pPr>
        <w:pStyle w:val="AklamaMetni"/>
        <w:spacing w:before="0" w:after="0" w:line="360" w:lineRule="auto"/>
        <w:ind w:left="709" w:hanging="709"/>
        <w:rPr>
          <w:b/>
          <w:bCs/>
          <w:noProof/>
          <w:sz w:val="24"/>
          <w:szCs w:val="24"/>
          <w:lang w:val="en-GB"/>
        </w:rPr>
      </w:pPr>
      <w:r w:rsidRPr="00BA5071">
        <w:rPr>
          <w:b/>
          <w:bCs/>
          <w:noProof/>
          <w:sz w:val="24"/>
          <w:szCs w:val="24"/>
          <w:lang w:val="en-GB"/>
        </w:rPr>
        <w:t>Daily Magazine</w:t>
      </w:r>
      <w:r>
        <w:rPr>
          <w:b/>
          <w:bCs/>
          <w:noProof/>
          <w:sz w:val="24"/>
          <w:szCs w:val="24"/>
          <w:lang w:val="en-GB"/>
        </w:rPr>
        <w:t>/Journal</w:t>
      </w:r>
      <w:r w:rsidRPr="00BA5071">
        <w:rPr>
          <w:b/>
          <w:bCs/>
          <w:noProof/>
          <w:sz w:val="24"/>
          <w:szCs w:val="24"/>
          <w:lang w:val="en-GB"/>
        </w:rPr>
        <w:t xml:space="preserve"> Published Electronically</w:t>
      </w:r>
    </w:p>
    <w:p w14:paraId="3AFAB859" w14:textId="472A0FAB" w:rsidR="003379D8" w:rsidRPr="00FB4B6F" w:rsidRDefault="003379D8" w:rsidP="007357C1">
      <w:pPr>
        <w:pStyle w:val="AklamaMetni"/>
        <w:spacing w:before="0" w:after="0" w:line="276" w:lineRule="auto"/>
        <w:ind w:left="709" w:hanging="709"/>
        <w:rPr>
          <w:sz w:val="24"/>
          <w:szCs w:val="24"/>
        </w:rPr>
      </w:pPr>
      <w:r w:rsidRPr="006C3DD7">
        <w:rPr>
          <w:sz w:val="24"/>
          <w:szCs w:val="24"/>
        </w:rPr>
        <w:t xml:space="preserve">Ouellette, J. (2019, November 15). Physicists capture the first footage of quantum knots unraveling in a superfluid. </w:t>
      </w:r>
      <w:r w:rsidRPr="006C3DD7">
        <w:rPr>
          <w:i/>
          <w:iCs/>
          <w:sz w:val="24"/>
          <w:szCs w:val="24"/>
        </w:rPr>
        <w:t>Ars Technica.</w:t>
      </w:r>
      <w:r w:rsidRPr="006C3DD7">
        <w:rPr>
          <w:sz w:val="24"/>
          <w:szCs w:val="24"/>
        </w:rPr>
        <w:t xml:space="preserve"> </w:t>
      </w:r>
      <w:hyperlink r:id="rId26" w:history="1">
        <w:r w:rsidRPr="006C3DD7">
          <w:rPr>
            <w:rStyle w:val="Kpr"/>
            <w:sz w:val="24"/>
            <w:szCs w:val="24"/>
          </w:rPr>
          <w:t>https://arstechnica.com/science/2019/11/study-you-can-tie-a-quantum-knot-in-a-superfluid-butit-will-soon-untie-itself/</w:t>
        </w:r>
      </w:hyperlink>
      <w:r>
        <w:rPr>
          <w:sz w:val="24"/>
          <w:szCs w:val="24"/>
        </w:rPr>
        <w:t xml:space="preserve">  </w:t>
      </w:r>
      <w:r w:rsidRPr="00FB4B6F">
        <w:rPr>
          <w:sz w:val="24"/>
          <w:szCs w:val="24"/>
        </w:rPr>
        <w:t xml:space="preserve"> </w:t>
      </w:r>
    </w:p>
    <w:p w14:paraId="2BD52E99" w14:textId="77777777" w:rsidR="00BA5071" w:rsidRDefault="00BA5071" w:rsidP="003379D8">
      <w:pPr>
        <w:spacing w:before="0" w:after="0"/>
        <w:ind w:left="851" w:hanging="851"/>
        <w:rPr>
          <w:b/>
          <w:bCs/>
          <w:szCs w:val="24"/>
          <w:lang w:val="tr-TR"/>
        </w:rPr>
      </w:pPr>
      <w:r>
        <w:rPr>
          <w:b/>
          <w:bCs/>
          <w:szCs w:val="24"/>
          <w:lang w:val="tr-TR"/>
        </w:rPr>
        <w:t>Thesis/Dissertation</w:t>
      </w:r>
    </w:p>
    <w:p w14:paraId="0783307F" w14:textId="0F863CBF" w:rsidR="003379D8" w:rsidRDefault="003379D8" w:rsidP="007357C1">
      <w:pPr>
        <w:spacing w:before="0" w:after="0" w:line="276" w:lineRule="auto"/>
        <w:ind w:left="851" w:hanging="851"/>
        <w:rPr>
          <w:rFonts w:cs="Times New Roman"/>
          <w:szCs w:val="24"/>
        </w:rPr>
      </w:pPr>
      <w:r>
        <w:rPr>
          <w:szCs w:val="24"/>
          <w:lang w:val="tr-TR"/>
        </w:rPr>
        <w:lastRenderedPageBreak/>
        <w:t xml:space="preserve">Quale, M. (2019). </w:t>
      </w:r>
      <w:r w:rsidRPr="00B97303">
        <w:rPr>
          <w:i/>
          <w:iCs/>
          <w:szCs w:val="24"/>
          <w:lang w:val="tr-TR"/>
        </w:rPr>
        <w:t>Effectiveness of components of the zones of regulation on student behaviors</w:t>
      </w:r>
      <w:r>
        <w:rPr>
          <w:szCs w:val="24"/>
          <w:lang w:val="tr-TR"/>
        </w:rPr>
        <w:t xml:space="preserve"> (Publication no </w:t>
      </w:r>
      <w:r w:rsidRPr="00B97303">
        <w:rPr>
          <w:szCs w:val="24"/>
        </w:rPr>
        <w:t>22622385</w:t>
      </w:r>
      <w:r>
        <w:rPr>
          <w:szCs w:val="24"/>
        </w:rPr>
        <w:t xml:space="preserve">). </w:t>
      </w:r>
      <w:r>
        <w:rPr>
          <w:rFonts w:cs="Times New Roman"/>
          <w:szCs w:val="24"/>
        </w:rPr>
        <w:t xml:space="preserve">[Doctoral dissertation, North Dacota </w:t>
      </w:r>
      <w:r w:rsidRPr="00B97303">
        <w:rPr>
          <w:rFonts w:cs="Times New Roman"/>
          <w:szCs w:val="24"/>
        </w:rPr>
        <w:t>Minot State University</w:t>
      </w:r>
      <w:r>
        <w:rPr>
          <w:rFonts w:cs="Times New Roman"/>
          <w:szCs w:val="24"/>
        </w:rPr>
        <w:t xml:space="preserve">, USA]. </w:t>
      </w:r>
      <w:r w:rsidRPr="00B97303">
        <w:rPr>
          <w:rFonts w:cs="Times New Roman"/>
          <w:szCs w:val="24"/>
        </w:rPr>
        <w:t>ProQuest Dissertations &amp; Theses</w:t>
      </w:r>
      <w:r>
        <w:rPr>
          <w:rFonts w:cs="Times New Roman"/>
          <w:szCs w:val="24"/>
        </w:rPr>
        <w:t xml:space="preserve">. </w:t>
      </w:r>
      <w:hyperlink r:id="rId27" w:history="1">
        <w:r w:rsidRPr="00333F3B">
          <w:rPr>
            <w:rStyle w:val="Kpr"/>
            <w:rFonts w:cs="Times New Roman"/>
            <w:szCs w:val="24"/>
          </w:rPr>
          <w:t>https://www.proquest.com/docview/2306303699?sourcetype=Dissertations%20&amp;%20Theses</w:t>
        </w:r>
      </w:hyperlink>
      <w:r>
        <w:rPr>
          <w:rFonts w:cs="Times New Roman"/>
          <w:szCs w:val="24"/>
        </w:rPr>
        <w:t xml:space="preserve"> </w:t>
      </w:r>
    </w:p>
    <w:p w14:paraId="7A659CC2" w14:textId="77777777" w:rsidR="00BA5071" w:rsidRDefault="00BA5071" w:rsidP="003379D8">
      <w:pPr>
        <w:spacing w:before="0" w:after="0"/>
        <w:ind w:left="851" w:hanging="851"/>
        <w:rPr>
          <w:rFonts w:cs="Times New Roman"/>
          <w:b/>
          <w:bCs/>
          <w:szCs w:val="24"/>
        </w:rPr>
      </w:pPr>
      <w:r w:rsidRPr="00BA5071">
        <w:rPr>
          <w:rFonts w:cs="Times New Roman"/>
          <w:b/>
          <w:bCs/>
          <w:szCs w:val="24"/>
        </w:rPr>
        <w:t>Regulations</w:t>
      </w:r>
    </w:p>
    <w:p w14:paraId="3BFD9649" w14:textId="6E3A0761" w:rsidR="003379D8" w:rsidRDefault="003379D8" w:rsidP="007357C1">
      <w:pPr>
        <w:spacing w:before="0" w:after="0" w:line="276" w:lineRule="auto"/>
        <w:ind w:left="851" w:hanging="851"/>
        <w:rPr>
          <w:szCs w:val="24"/>
          <w:lang w:val="en-GB"/>
        </w:rPr>
      </w:pPr>
      <w:r w:rsidRPr="00817329">
        <w:rPr>
          <w:szCs w:val="24"/>
        </w:rPr>
        <w:t>Rehberlik ve Psikolojik Danışma Hizmetleri Yönetmeliği</w:t>
      </w:r>
      <w:r w:rsidR="00BA5071">
        <w:rPr>
          <w:szCs w:val="24"/>
        </w:rPr>
        <w:t xml:space="preserve"> </w:t>
      </w:r>
      <w:r w:rsidR="00BA5071">
        <w:rPr>
          <w:rFonts w:cs="Times New Roman"/>
          <w:szCs w:val="24"/>
        </w:rPr>
        <w:t>[</w:t>
      </w:r>
      <w:r w:rsidR="00BA5071" w:rsidRPr="00BA5071">
        <w:rPr>
          <w:rFonts w:cs="Times New Roman"/>
          <w:szCs w:val="24"/>
        </w:rPr>
        <w:t>Guidance and Psychological Counseling Services Regulation</w:t>
      </w:r>
      <w:r w:rsidR="00BA5071">
        <w:rPr>
          <w:rFonts w:cs="Times New Roman"/>
          <w:szCs w:val="24"/>
        </w:rPr>
        <w:t>]</w:t>
      </w:r>
      <w:r>
        <w:rPr>
          <w:szCs w:val="24"/>
        </w:rPr>
        <w:t>.</w:t>
      </w:r>
      <w:r w:rsidRPr="00817329">
        <w:rPr>
          <w:szCs w:val="24"/>
        </w:rPr>
        <w:t xml:space="preserve"> </w:t>
      </w:r>
      <w:r>
        <w:rPr>
          <w:szCs w:val="24"/>
        </w:rPr>
        <w:t>(</w:t>
      </w:r>
      <w:r w:rsidRPr="00817329">
        <w:rPr>
          <w:szCs w:val="24"/>
        </w:rPr>
        <w:t xml:space="preserve">2017, </w:t>
      </w:r>
      <w:r w:rsidR="00BA5071">
        <w:rPr>
          <w:szCs w:val="24"/>
        </w:rPr>
        <w:t>July</w:t>
      </w:r>
      <w:r w:rsidRPr="00817329">
        <w:rPr>
          <w:szCs w:val="24"/>
        </w:rPr>
        <w:t xml:space="preserve"> 19).</w:t>
      </w:r>
      <w:r>
        <w:rPr>
          <w:szCs w:val="24"/>
        </w:rPr>
        <w:t xml:space="preserve"> </w:t>
      </w:r>
      <w:r w:rsidR="00BA5071">
        <w:rPr>
          <w:szCs w:val="24"/>
        </w:rPr>
        <w:t>Republic of Türkiye Ministry of National Education</w:t>
      </w:r>
      <w:r w:rsidRPr="00817329">
        <w:rPr>
          <w:szCs w:val="24"/>
        </w:rPr>
        <w:t xml:space="preserve">. </w:t>
      </w:r>
      <w:r w:rsidR="00BA5071" w:rsidRPr="00BA5071">
        <w:rPr>
          <w:i/>
          <w:iCs/>
          <w:szCs w:val="24"/>
        </w:rPr>
        <w:t>Official Gazette</w:t>
      </w:r>
      <w:r>
        <w:rPr>
          <w:szCs w:val="24"/>
        </w:rPr>
        <w:t>,</w:t>
      </w:r>
      <w:r w:rsidRPr="00817329">
        <w:rPr>
          <w:szCs w:val="24"/>
        </w:rPr>
        <w:t xml:space="preserve"> 30128. </w:t>
      </w:r>
      <w:r w:rsidR="00BA5071">
        <w:rPr>
          <w:szCs w:val="24"/>
        </w:rPr>
        <w:t xml:space="preserve"> Retrieved January 12, 2018 from </w:t>
      </w:r>
      <w:hyperlink r:id="rId28" w:history="1">
        <w:r w:rsidR="00BA5071" w:rsidRPr="00631902">
          <w:rPr>
            <w:rStyle w:val="Kpr"/>
            <w:szCs w:val="24"/>
          </w:rPr>
          <w:t>https://www.mevzuat.gov.tr/</w:t>
        </w:r>
      </w:hyperlink>
      <w:r w:rsidRPr="00817329">
        <w:rPr>
          <w:szCs w:val="24"/>
          <w:lang w:val="en-GB"/>
        </w:rPr>
        <w:t xml:space="preserve"> </w:t>
      </w:r>
      <w:bookmarkStart w:id="3" w:name="_Hlk187568047"/>
    </w:p>
    <w:bookmarkEnd w:id="3"/>
    <w:p w14:paraId="66B65210" w14:textId="77777777" w:rsidR="00BA5071" w:rsidRDefault="00BA5071" w:rsidP="003379D8">
      <w:pPr>
        <w:spacing w:before="0" w:after="0"/>
        <w:ind w:left="709" w:hanging="709"/>
        <w:rPr>
          <w:b/>
          <w:bCs/>
          <w:szCs w:val="24"/>
          <w:lang w:val="en-GB"/>
        </w:rPr>
      </w:pPr>
      <w:r w:rsidRPr="00BA5071">
        <w:rPr>
          <w:b/>
          <w:bCs/>
          <w:szCs w:val="24"/>
          <w:lang w:val="en-GB"/>
        </w:rPr>
        <w:t>Translation Edited Book</w:t>
      </w:r>
    </w:p>
    <w:p w14:paraId="35772FE6" w14:textId="367388C7" w:rsidR="003379D8" w:rsidRDefault="003379D8" w:rsidP="007357C1">
      <w:pPr>
        <w:spacing w:before="0" w:after="0" w:line="276" w:lineRule="auto"/>
        <w:ind w:left="709" w:hanging="709"/>
        <w:rPr>
          <w:rFonts w:cs="Times New Roman"/>
          <w:szCs w:val="24"/>
        </w:rPr>
      </w:pPr>
      <w:r>
        <w:rPr>
          <w:rFonts w:cs="Times New Roman"/>
          <w:szCs w:val="24"/>
        </w:rPr>
        <w:t xml:space="preserve">Santrock, J. W. (2011). </w:t>
      </w:r>
      <w:r w:rsidRPr="00066303">
        <w:rPr>
          <w:rFonts w:cs="Times New Roman"/>
          <w:i/>
          <w:iCs/>
          <w:szCs w:val="24"/>
        </w:rPr>
        <w:t xml:space="preserve">Yaşam </w:t>
      </w:r>
      <w:r>
        <w:rPr>
          <w:rFonts w:cs="Times New Roman"/>
          <w:i/>
          <w:iCs/>
          <w:szCs w:val="24"/>
        </w:rPr>
        <w:t>b</w:t>
      </w:r>
      <w:r w:rsidRPr="00066303">
        <w:rPr>
          <w:rFonts w:cs="Times New Roman"/>
          <w:i/>
          <w:iCs/>
          <w:szCs w:val="24"/>
        </w:rPr>
        <w:t xml:space="preserve">oyu </w:t>
      </w:r>
      <w:r>
        <w:rPr>
          <w:rFonts w:cs="Times New Roman"/>
          <w:i/>
          <w:iCs/>
          <w:szCs w:val="24"/>
        </w:rPr>
        <w:t>g</w:t>
      </w:r>
      <w:r w:rsidRPr="00066303">
        <w:rPr>
          <w:rFonts w:cs="Times New Roman"/>
          <w:i/>
          <w:iCs/>
          <w:szCs w:val="24"/>
        </w:rPr>
        <w:t>elişim</w:t>
      </w:r>
      <w:r>
        <w:rPr>
          <w:rFonts w:cs="Times New Roman"/>
          <w:i/>
          <w:iCs/>
          <w:szCs w:val="24"/>
        </w:rPr>
        <w:t xml:space="preserve"> </w:t>
      </w:r>
      <w:r w:rsidR="00BA5071" w:rsidRPr="00BA5071">
        <w:rPr>
          <w:rFonts w:cs="Times New Roman"/>
          <w:szCs w:val="24"/>
        </w:rPr>
        <w:t>[Lifelong development] (Translation from the 13th edition</w:t>
      </w:r>
      <w:r w:rsidRPr="00BA5071">
        <w:rPr>
          <w:rFonts w:cs="Times New Roman"/>
          <w:szCs w:val="24"/>
        </w:rPr>
        <w:t>)</w:t>
      </w:r>
      <w:r w:rsidRPr="00066303">
        <w:rPr>
          <w:rFonts w:cs="Times New Roman"/>
          <w:i/>
          <w:iCs/>
          <w:szCs w:val="24"/>
        </w:rPr>
        <w:t>.</w:t>
      </w:r>
      <w:r>
        <w:rPr>
          <w:rFonts w:cs="Times New Roman"/>
          <w:szCs w:val="24"/>
        </w:rPr>
        <w:t xml:space="preserve"> G. Yüksel (</w:t>
      </w:r>
      <w:r w:rsidR="00BA5071">
        <w:rPr>
          <w:rFonts w:cs="Times New Roman"/>
          <w:szCs w:val="24"/>
        </w:rPr>
        <w:t>Trans.</w:t>
      </w:r>
      <w:r>
        <w:rPr>
          <w:rFonts w:cs="Times New Roman"/>
          <w:szCs w:val="24"/>
        </w:rPr>
        <w:t xml:space="preserve"> Ed.). Nobel. (</w:t>
      </w:r>
      <w:r w:rsidR="007E0353" w:rsidRPr="007E0353">
        <w:rPr>
          <w:rFonts w:cs="Times New Roman"/>
          <w:szCs w:val="24"/>
        </w:rPr>
        <w:t>Original work published in 1980</w:t>
      </w:r>
      <w:r>
        <w:rPr>
          <w:rFonts w:cs="Times New Roman"/>
          <w:szCs w:val="24"/>
        </w:rPr>
        <w:t>)</w:t>
      </w:r>
    </w:p>
    <w:p w14:paraId="7AB4D8B8" w14:textId="77777777" w:rsidR="00207ABE" w:rsidRDefault="00207ABE" w:rsidP="003379D8">
      <w:pPr>
        <w:autoSpaceDE w:val="0"/>
        <w:autoSpaceDN w:val="0"/>
        <w:adjustRightInd w:val="0"/>
        <w:spacing w:before="0" w:after="0"/>
        <w:ind w:left="851" w:hanging="851"/>
        <w:rPr>
          <w:b/>
          <w:bCs/>
          <w:lang w:val="tr-TR"/>
        </w:rPr>
      </w:pPr>
      <w:r w:rsidRPr="00207ABE">
        <w:rPr>
          <w:b/>
          <w:bCs/>
          <w:lang w:val="tr-TR"/>
        </w:rPr>
        <w:t>Encyclopedia Article</w:t>
      </w:r>
    </w:p>
    <w:p w14:paraId="086E8154" w14:textId="1450CC28" w:rsidR="003379D8" w:rsidRPr="00B8004E" w:rsidRDefault="003379D8" w:rsidP="007357C1">
      <w:pPr>
        <w:autoSpaceDE w:val="0"/>
        <w:autoSpaceDN w:val="0"/>
        <w:adjustRightInd w:val="0"/>
        <w:spacing w:before="0" w:after="0" w:line="276" w:lineRule="auto"/>
        <w:ind w:left="851" w:hanging="851"/>
        <w:rPr>
          <w:rFonts w:cs="Times New Roman"/>
          <w:szCs w:val="24"/>
        </w:rPr>
      </w:pPr>
      <w:r w:rsidRPr="00B8004E">
        <w:rPr>
          <w:rFonts w:cs="Times New Roman"/>
          <w:szCs w:val="24"/>
        </w:rPr>
        <w:t xml:space="preserve">Smith, J. A. (2005). </w:t>
      </w:r>
      <w:r w:rsidRPr="00B8004E">
        <w:rPr>
          <w:rFonts w:cs="Times New Roman"/>
          <w:i/>
          <w:iCs/>
          <w:szCs w:val="24"/>
        </w:rPr>
        <w:t>Social behaviors in primates</w:t>
      </w:r>
      <w:r w:rsidRPr="00B8004E">
        <w:rPr>
          <w:rFonts w:cs="Times New Roman"/>
          <w:szCs w:val="24"/>
        </w:rPr>
        <w:t xml:space="preserve">. </w:t>
      </w:r>
      <w:r w:rsidR="007E0353">
        <w:rPr>
          <w:rFonts w:cs="Times New Roman"/>
          <w:szCs w:val="24"/>
        </w:rPr>
        <w:t xml:space="preserve">In </w:t>
      </w:r>
      <w:r w:rsidRPr="00B8004E">
        <w:rPr>
          <w:rFonts w:cs="Times New Roman"/>
          <w:szCs w:val="24"/>
        </w:rPr>
        <w:t xml:space="preserve">M. L. Johnson (Ed.), </w:t>
      </w:r>
      <w:r w:rsidRPr="00B8004E">
        <w:rPr>
          <w:rFonts w:cs="Times New Roman"/>
          <w:i/>
          <w:iCs/>
          <w:szCs w:val="24"/>
        </w:rPr>
        <w:t>The Encyclopedia of Animal Behavior: Vol. 3</w:t>
      </w:r>
      <w:r w:rsidRPr="00B8004E">
        <w:rPr>
          <w:rFonts w:cs="Times New Roman"/>
          <w:szCs w:val="24"/>
        </w:rPr>
        <w:t xml:space="preserve"> (</w:t>
      </w:r>
      <w:r w:rsidR="007E0353">
        <w:rPr>
          <w:rFonts w:cs="Times New Roman"/>
          <w:szCs w:val="24"/>
        </w:rPr>
        <w:t>pp</w:t>
      </w:r>
      <w:r w:rsidRPr="00B8004E">
        <w:rPr>
          <w:rFonts w:cs="Times New Roman"/>
          <w:szCs w:val="24"/>
        </w:rPr>
        <w:t>. 235-245). Academic.</w:t>
      </w:r>
    </w:p>
    <w:p w14:paraId="7F87D8FC" w14:textId="2BFFEEE3" w:rsidR="00207ABE" w:rsidRDefault="00207ABE" w:rsidP="003379D8">
      <w:pPr>
        <w:autoSpaceDE w:val="0"/>
        <w:autoSpaceDN w:val="0"/>
        <w:adjustRightInd w:val="0"/>
        <w:spacing w:before="0" w:after="0"/>
        <w:ind w:left="851" w:hanging="851"/>
        <w:rPr>
          <w:rFonts w:cs="Times New Roman"/>
          <w:b/>
          <w:bCs/>
          <w:szCs w:val="24"/>
        </w:rPr>
      </w:pPr>
      <w:r w:rsidRPr="00207ABE">
        <w:rPr>
          <w:rFonts w:cs="Times New Roman"/>
          <w:b/>
          <w:bCs/>
          <w:szCs w:val="24"/>
        </w:rPr>
        <w:t xml:space="preserve">Works with More than </w:t>
      </w:r>
      <w:r>
        <w:rPr>
          <w:rFonts w:cs="Times New Roman"/>
          <w:b/>
          <w:bCs/>
          <w:szCs w:val="24"/>
        </w:rPr>
        <w:t>20</w:t>
      </w:r>
      <w:r w:rsidRPr="00207ABE">
        <w:rPr>
          <w:rFonts w:cs="Times New Roman"/>
          <w:b/>
          <w:bCs/>
          <w:szCs w:val="24"/>
        </w:rPr>
        <w:t xml:space="preserve"> Authors</w:t>
      </w:r>
    </w:p>
    <w:p w14:paraId="259DA271" w14:textId="79BDC051" w:rsidR="003379D8" w:rsidRDefault="003379D8" w:rsidP="007357C1">
      <w:pPr>
        <w:autoSpaceDE w:val="0"/>
        <w:autoSpaceDN w:val="0"/>
        <w:adjustRightInd w:val="0"/>
        <w:spacing w:before="0" w:after="0" w:line="276" w:lineRule="auto"/>
        <w:ind w:left="851" w:hanging="851"/>
        <w:rPr>
          <w:rFonts w:cs="Times New Roman"/>
          <w:szCs w:val="24"/>
        </w:rPr>
      </w:pPr>
      <w:r w:rsidRPr="0065410D">
        <w:rPr>
          <w:rFonts w:cs="Times New Roman"/>
          <w:szCs w:val="24"/>
        </w:rPr>
        <w:t>Smith, J. A., Aad, G., Abbott, B., Abdallah, J., Abdinov, O., Aben, R., Abolins, M., AbouZeid, O. S., Abramowicz, H., Abreu, H., Abreu, R., Abulaiti, Y., Acharya, B. S., Adamczyk, L., Adams, D. L., Adelman, J., Adomeit, S., Adye, T., Affolder, A. A., Agatonovic-Jovin, T., Aguilar-Saavedra, J. A., . . . Woods, N. (2015). Combined measurement of the higgs boson mass in pp collisions at √s=7 and 8 TeV with the ATLAS and CMS experiments. </w:t>
      </w:r>
      <w:r w:rsidRPr="0065410D">
        <w:rPr>
          <w:rFonts w:cs="Times New Roman"/>
          <w:i/>
          <w:iCs/>
          <w:szCs w:val="24"/>
        </w:rPr>
        <w:t>Physical Review Letters, 114</w:t>
      </w:r>
      <w:r w:rsidRPr="0065410D">
        <w:rPr>
          <w:rFonts w:cs="Times New Roman"/>
          <w:szCs w:val="24"/>
        </w:rPr>
        <w:t xml:space="preserve">(19), 1-33. </w:t>
      </w:r>
      <w:hyperlink r:id="rId29" w:history="1">
        <w:r w:rsidRPr="0065410D">
          <w:rPr>
            <w:rStyle w:val="Kpr"/>
            <w:rFonts w:cs="Times New Roman"/>
            <w:szCs w:val="24"/>
          </w:rPr>
          <w:t>https://doi.org/10.1103/PhysRevLett.114.191803</w:t>
        </w:r>
      </w:hyperlink>
      <w:r w:rsidRPr="0065410D">
        <w:rPr>
          <w:rFonts w:cs="Times New Roman"/>
          <w:szCs w:val="24"/>
        </w:rPr>
        <w:t xml:space="preserve"> </w:t>
      </w:r>
    </w:p>
    <w:p w14:paraId="6BC7661C" w14:textId="77777777" w:rsidR="00EC2066" w:rsidRDefault="00EC2066" w:rsidP="003379D8">
      <w:pPr>
        <w:autoSpaceDE w:val="0"/>
        <w:autoSpaceDN w:val="0"/>
        <w:adjustRightInd w:val="0"/>
        <w:spacing w:before="0" w:after="0"/>
        <w:ind w:left="851" w:hanging="851"/>
        <w:rPr>
          <w:rFonts w:cs="Times New Roman"/>
          <w:b/>
          <w:bCs/>
          <w:szCs w:val="24"/>
        </w:rPr>
      </w:pPr>
      <w:r w:rsidRPr="00EC2066">
        <w:rPr>
          <w:rFonts w:cs="Times New Roman"/>
          <w:b/>
          <w:bCs/>
          <w:szCs w:val="24"/>
        </w:rPr>
        <w:t>Guides and Publications of Official Institutions</w:t>
      </w:r>
    </w:p>
    <w:p w14:paraId="2451A191" w14:textId="5C6627EB" w:rsidR="003379D8" w:rsidRDefault="003379D8" w:rsidP="007357C1">
      <w:pPr>
        <w:autoSpaceDE w:val="0"/>
        <w:autoSpaceDN w:val="0"/>
        <w:adjustRightInd w:val="0"/>
        <w:spacing w:before="0" w:after="0" w:line="276" w:lineRule="auto"/>
        <w:ind w:left="851" w:hanging="851"/>
        <w:rPr>
          <w:rFonts w:cs="Times New Roman"/>
          <w:szCs w:val="24"/>
        </w:rPr>
      </w:pPr>
      <w:r w:rsidRPr="005C4D8B">
        <w:rPr>
          <w:rFonts w:cs="Times New Roman"/>
          <w:szCs w:val="24"/>
        </w:rPr>
        <w:t xml:space="preserve">T.C. Kültür Bakanlığı. (2002). </w:t>
      </w:r>
      <w:r w:rsidRPr="005C4D8B">
        <w:rPr>
          <w:rFonts w:cs="Times New Roman"/>
          <w:i/>
          <w:iCs/>
          <w:szCs w:val="24"/>
        </w:rPr>
        <w:t>Lise felsefe programı kılavuzu</w:t>
      </w:r>
      <w:r w:rsidR="00EC2066">
        <w:rPr>
          <w:rFonts w:cs="Times New Roman"/>
          <w:i/>
          <w:iCs/>
          <w:szCs w:val="24"/>
        </w:rPr>
        <w:t xml:space="preserve"> </w:t>
      </w:r>
      <w:r w:rsidR="00EC2066" w:rsidRPr="00EC2066">
        <w:rPr>
          <w:rFonts w:cs="Times New Roman"/>
          <w:szCs w:val="24"/>
        </w:rPr>
        <w:t>[High school philosophy program guide]</w:t>
      </w:r>
      <w:r w:rsidRPr="005C4D8B">
        <w:rPr>
          <w:rFonts w:cs="Times New Roman"/>
          <w:szCs w:val="24"/>
        </w:rPr>
        <w:t>. Millî Eğitim.</w:t>
      </w:r>
      <w:r w:rsidR="00EC2066">
        <w:rPr>
          <w:rFonts w:cs="Times New Roman"/>
          <w:szCs w:val="24"/>
        </w:rPr>
        <w:t xml:space="preserve"> Retrieved Decemcer 12, 2004 from</w:t>
      </w:r>
      <w:r w:rsidRPr="005C4D8B">
        <w:rPr>
          <w:rFonts w:cs="Times New Roman"/>
          <w:szCs w:val="24"/>
        </w:rPr>
        <w:t xml:space="preserve"> </w:t>
      </w:r>
      <w:hyperlink r:id="rId30" w:history="1">
        <w:r w:rsidRPr="005C4D8B">
          <w:rPr>
            <w:rStyle w:val="Kpr"/>
            <w:rFonts w:cs="Times New Roman"/>
            <w:szCs w:val="24"/>
          </w:rPr>
          <w:t>https://www.ornekwebsitesi.com/lisefelsefeprogrami</w:t>
        </w:r>
      </w:hyperlink>
      <w:r w:rsidRPr="005C4D8B">
        <w:rPr>
          <w:rFonts w:cs="Times New Roman"/>
          <w:szCs w:val="24"/>
        </w:rPr>
        <w:t xml:space="preserve"> </w:t>
      </w:r>
    </w:p>
    <w:p w14:paraId="13FEC8D1" w14:textId="77777777" w:rsidR="00EC2066" w:rsidRDefault="00EC2066" w:rsidP="003379D8">
      <w:pPr>
        <w:autoSpaceDE w:val="0"/>
        <w:autoSpaceDN w:val="0"/>
        <w:adjustRightInd w:val="0"/>
        <w:spacing w:before="0" w:after="0"/>
        <w:ind w:left="709" w:hanging="709"/>
        <w:rPr>
          <w:rFonts w:cs="Times New Roman"/>
          <w:b/>
          <w:bCs/>
          <w:szCs w:val="24"/>
        </w:rPr>
      </w:pPr>
      <w:r w:rsidRPr="00EC2066">
        <w:rPr>
          <w:rFonts w:cs="Times New Roman"/>
          <w:b/>
          <w:bCs/>
          <w:szCs w:val="24"/>
        </w:rPr>
        <w:t>Holy Books</w:t>
      </w:r>
    </w:p>
    <w:p w14:paraId="0DE12D0D" w14:textId="29DBCBF6" w:rsidR="002131F6" w:rsidRDefault="002131F6" w:rsidP="007357C1">
      <w:pPr>
        <w:spacing w:before="0" w:after="0" w:line="276" w:lineRule="auto"/>
        <w:ind w:left="851" w:hanging="851"/>
        <w:rPr>
          <w:rFonts w:cs="Times New Roman"/>
          <w:noProof w:val="0"/>
          <w:szCs w:val="24"/>
          <w:lang w:val="tr-TR"/>
        </w:rPr>
      </w:pPr>
      <w:proofErr w:type="spellStart"/>
      <w:r w:rsidRPr="002131F6">
        <w:rPr>
          <w:rFonts w:cs="Times New Roman"/>
          <w:noProof w:val="0"/>
          <w:szCs w:val="24"/>
          <w:lang w:val="tr-TR"/>
        </w:rPr>
        <w:t>The</w:t>
      </w:r>
      <w:proofErr w:type="spellEnd"/>
      <w:r w:rsidRPr="002131F6">
        <w:rPr>
          <w:rFonts w:cs="Times New Roman"/>
          <w:noProof w:val="0"/>
          <w:szCs w:val="24"/>
          <w:lang w:val="tr-TR"/>
        </w:rPr>
        <w:t xml:space="preserve"> </w:t>
      </w:r>
      <w:proofErr w:type="spellStart"/>
      <w:r w:rsidRPr="002131F6">
        <w:rPr>
          <w:rFonts w:cs="Times New Roman"/>
          <w:noProof w:val="0"/>
          <w:szCs w:val="24"/>
          <w:lang w:val="tr-TR"/>
        </w:rPr>
        <w:t>Torah</w:t>
      </w:r>
      <w:proofErr w:type="spellEnd"/>
      <w:r w:rsidRPr="002131F6">
        <w:rPr>
          <w:rFonts w:cs="Times New Roman"/>
          <w:noProof w:val="0"/>
          <w:szCs w:val="24"/>
          <w:lang w:val="tr-TR"/>
        </w:rPr>
        <w:t xml:space="preserve">: </w:t>
      </w:r>
      <w:proofErr w:type="spellStart"/>
      <w:r w:rsidRPr="002131F6">
        <w:rPr>
          <w:rFonts w:cs="Times New Roman"/>
          <w:noProof w:val="0"/>
          <w:szCs w:val="24"/>
          <w:lang w:val="tr-TR"/>
        </w:rPr>
        <w:t>The</w:t>
      </w:r>
      <w:proofErr w:type="spellEnd"/>
      <w:r w:rsidRPr="002131F6">
        <w:rPr>
          <w:rFonts w:cs="Times New Roman"/>
          <w:noProof w:val="0"/>
          <w:szCs w:val="24"/>
          <w:lang w:val="tr-TR"/>
        </w:rPr>
        <w:t xml:space="preserve"> </w:t>
      </w:r>
      <w:proofErr w:type="spellStart"/>
      <w:r w:rsidRPr="002131F6">
        <w:rPr>
          <w:rFonts w:cs="Times New Roman"/>
          <w:noProof w:val="0"/>
          <w:szCs w:val="24"/>
          <w:lang w:val="tr-TR"/>
        </w:rPr>
        <w:t>five</w:t>
      </w:r>
      <w:proofErr w:type="spellEnd"/>
      <w:r w:rsidRPr="002131F6">
        <w:rPr>
          <w:rFonts w:cs="Times New Roman"/>
          <w:noProof w:val="0"/>
          <w:szCs w:val="24"/>
          <w:lang w:val="tr-TR"/>
        </w:rPr>
        <w:t xml:space="preserve"> </w:t>
      </w:r>
      <w:proofErr w:type="spellStart"/>
      <w:r w:rsidRPr="002131F6">
        <w:rPr>
          <w:rFonts w:cs="Times New Roman"/>
          <w:noProof w:val="0"/>
          <w:szCs w:val="24"/>
          <w:lang w:val="tr-TR"/>
        </w:rPr>
        <w:t>books</w:t>
      </w:r>
      <w:proofErr w:type="spellEnd"/>
      <w:r w:rsidRPr="002131F6">
        <w:rPr>
          <w:rFonts w:cs="Times New Roman"/>
          <w:noProof w:val="0"/>
          <w:szCs w:val="24"/>
          <w:lang w:val="tr-TR"/>
        </w:rPr>
        <w:t xml:space="preserve"> of </w:t>
      </w:r>
      <w:proofErr w:type="spellStart"/>
      <w:r w:rsidRPr="002131F6">
        <w:rPr>
          <w:rFonts w:cs="Times New Roman"/>
          <w:noProof w:val="0"/>
          <w:szCs w:val="24"/>
          <w:lang w:val="tr-TR"/>
        </w:rPr>
        <w:t>Moses</w:t>
      </w:r>
      <w:proofErr w:type="spellEnd"/>
      <w:r w:rsidRPr="002131F6">
        <w:rPr>
          <w:rFonts w:cs="Times New Roman"/>
          <w:noProof w:val="0"/>
          <w:szCs w:val="24"/>
          <w:lang w:val="tr-TR"/>
        </w:rPr>
        <w:t xml:space="preserve"> (3rd ed.). (2015). </w:t>
      </w:r>
      <w:proofErr w:type="spellStart"/>
      <w:r w:rsidRPr="002131F6">
        <w:rPr>
          <w:rFonts w:cs="Times New Roman"/>
          <w:noProof w:val="0"/>
          <w:szCs w:val="24"/>
          <w:lang w:val="tr-TR"/>
        </w:rPr>
        <w:t>The</w:t>
      </w:r>
      <w:proofErr w:type="spellEnd"/>
      <w:r>
        <w:rPr>
          <w:rFonts w:cs="Times New Roman"/>
          <w:noProof w:val="0"/>
          <w:szCs w:val="24"/>
          <w:lang w:val="tr-TR"/>
        </w:rPr>
        <w:t xml:space="preserve"> </w:t>
      </w:r>
      <w:proofErr w:type="spellStart"/>
      <w:r w:rsidRPr="002131F6">
        <w:rPr>
          <w:rFonts w:cs="Times New Roman"/>
          <w:noProof w:val="0"/>
          <w:szCs w:val="24"/>
          <w:lang w:val="tr-TR"/>
        </w:rPr>
        <w:t>Jewish</w:t>
      </w:r>
      <w:proofErr w:type="spellEnd"/>
      <w:r w:rsidRPr="002131F6">
        <w:rPr>
          <w:rFonts w:cs="Times New Roman"/>
          <w:noProof w:val="0"/>
          <w:szCs w:val="24"/>
          <w:lang w:val="tr-TR"/>
        </w:rPr>
        <w:t xml:space="preserve"> </w:t>
      </w:r>
      <w:proofErr w:type="spellStart"/>
      <w:r w:rsidRPr="002131F6">
        <w:rPr>
          <w:rFonts w:cs="Times New Roman"/>
          <w:noProof w:val="0"/>
          <w:szCs w:val="24"/>
          <w:lang w:val="tr-TR"/>
        </w:rPr>
        <w:t>Publication</w:t>
      </w:r>
      <w:proofErr w:type="spellEnd"/>
      <w:r w:rsidRPr="002131F6">
        <w:rPr>
          <w:rFonts w:cs="Times New Roman"/>
          <w:noProof w:val="0"/>
          <w:szCs w:val="24"/>
          <w:lang w:val="tr-TR"/>
        </w:rPr>
        <w:t xml:space="preserve"> </w:t>
      </w:r>
      <w:proofErr w:type="spellStart"/>
      <w:r w:rsidRPr="002131F6">
        <w:rPr>
          <w:rFonts w:cs="Times New Roman"/>
          <w:noProof w:val="0"/>
          <w:szCs w:val="24"/>
          <w:lang w:val="tr-TR"/>
        </w:rPr>
        <w:t>Society</w:t>
      </w:r>
      <w:proofErr w:type="spellEnd"/>
      <w:r w:rsidRPr="002131F6">
        <w:rPr>
          <w:rFonts w:cs="Times New Roman"/>
          <w:noProof w:val="0"/>
          <w:szCs w:val="24"/>
          <w:lang w:val="tr-TR"/>
        </w:rPr>
        <w:t>. (</w:t>
      </w:r>
      <w:proofErr w:type="spellStart"/>
      <w:r w:rsidRPr="002131F6">
        <w:rPr>
          <w:rFonts w:cs="Times New Roman"/>
          <w:noProof w:val="0"/>
          <w:szCs w:val="24"/>
          <w:lang w:val="tr-TR"/>
        </w:rPr>
        <w:t>Original</w:t>
      </w:r>
      <w:proofErr w:type="spellEnd"/>
      <w:r w:rsidRPr="002131F6">
        <w:rPr>
          <w:rFonts w:cs="Times New Roman"/>
          <w:noProof w:val="0"/>
          <w:szCs w:val="24"/>
          <w:lang w:val="tr-TR"/>
        </w:rPr>
        <w:t xml:space="preserve"> </w:t>
      </w:r>
      <w:proofErr w:type="spellStart"/>
      <w:r w:rsidRPr="002131F6">
        <w:rPr>
          <w:rFonts w:cs="Times New Roman"/>
          <w:noProof w:val="0"/>
          <w:szCs w:val="24"/>
          <w:lang w:val="tr-TR"/>
        </w:rPr>
        <w:t>work</w:t>
      </w:r>
      <w:proofErr w:type="spellEnd"/>
      <w:r w:rsidRPr="002131F6">
        <w:rPr>
          <w:rFonts w:cs="Times New Roman"/>
          <w:noProof w:val="0"/>
          <w:szCs w:val="24"/>
          <w:lang w:val="tr-TR"/>
        </w:rPr>
        <w:t xml:space="preserve"> </w:t>
      </w:r>
      <w:proofErr w:type="spellStart"/>
      <w:r w:rsidRPr="002131F6">
        <w:rPr>
          <w:rFonts w:cs="Times New Roman"/>
          <w:noProof w:val="0"/>
          <w:szCs w:val="24"/>
          <w:lang w:val="tr-TR"/>
        </w:rPr>
        <w:t>published</w:t>
      </w:r>
      <w:proofErr w:type="spellEnd"/>
      <w:r w:rsidRPr="002131F6">
        <w:rPr>
          <w:rFonts w:cs="Times New Roman"/>
          <w:noProof w:val="0"/>
          <w:szCs w:val="24"/>
          <w:lang w:val="tr-TR"/>
        </w:rPr>
        <w:t xml:space="preserve"> 1962)</w:t>
      </w:r>
    </w:p>
    <w:p w14:paraId="5A4ADFEB" w14:textId="1AECEA31" w:rsidR="00F33A28" w:rsidRDefault="00F33A28" w:rsidP="007357C1">
      <w:pPr>
        <w:spacing w:before="0" w:after="0" w:line="276" w:lineRule="auto"/>
        <w:ind w:left="851" w:hanging="851"/>
        <w:rPr>
          <w:rFonts w:cs="Times New Roman"/>
          <w:noProof w:val="0"/>
          <w:szCs w:val="24"/>
          <w:lang w:val="tr-TR"/>
        </w:rPr>
      </w:pPr>
      <w:proofErr w:type="spellStart"/>
      <w:r w:rsidRPr="00F33A28">
        <w:rPr>
          <w:rFonts w:cs="Times New Roman"/>
          <w:noProof w:val="0"/>
          <w:szCs w:val="24"/>
          <w:lang w:val="tr-TR"/>
        </w:rPr>
        <w:t>The</w:t>
      </w:r>
      <w:proofErr w:type="spellEnd"/>
      <w:r w:rsidRPr="00F33A28">
        <w:rPr>
          <w:rFonts w:cs="Times New Roman"/>
          <w:noProof w:val="0"/>
          <w:szCs w:val="24"/>
          <w:lang w:val="tr-TR"/>
        </w:rPr>
        <w:t xml:space="preserve"> </w:t>
      </w:r>
      <w:proofErr w:type="spellStart"/>
      <w:r w:rsidRPr="00F33A28">
        <w:rPr>
          <w:rFonts w:cs="Times New Roman"/>
          <w:noProof w:val="0"/>
          <w:szCs w:val="24"/>
          <w:lang w:val="tr-TR"/>
        </w:rPr>
        <w:t>Qur’an</w:t>
      </w:r>
      <w:proofErr w:type="spellEnd"/>
      <w:r w:rsidRPr="00F33A28">
        <w:rPr>
          <w:rFonts w:cs="Times New Roman"/>
          <w:noProof w:val="0"/>
          <w:szCs w:val="24"/>
          <w:lang w:val="tr-TR"/>
        </w:rPr>
        <w:t xml:space="preserve"> (M. A. S. </w:t>
      </w:r>
      <w:proofErr w:type="spellStart"/>
      <w:r w:rsidRPr="00F33A28">
        <w:rPr>
          <w:rFonts w:cs="Times New Roman"/>
          <w:noProof w:val="0"/>
          <w:szCs w:val="24"/>
          <w:lang w:val="tr-TR"/>
        </w:rPr>
        <w:t>Abdel</w:t>
      </w:r>
      <w:proofErr w:type="spellEnd"/>
      <w:r w:rsidRPr="00F33A28">
        <w:rPr>
          <w:rFonts w:cs="Times New Roman"/>
          <w:noProof w:val="0"/>
          <w:szCs w:val="24"/>
          <w:lang w:val="tr-TR"/>
        </w:rPr>
        <w:t xml:space="preserve"> </w:t>
      </w:r>
      <w:proofErr w:type="spellStart"/>
      <w:r w:rsidRPr="00F33A28">
        <w:rPr>
          <w:rFonts w:cs="Times New Roman"/>
          <w:noProof w:val="0"/>
          <w:szCs w:val="24"/>
          <w:lang w:val="tr-TR"/>
        </w:rPr>
        <w:t>Haleem</w:t>
      </w:r>
      <w:proofErr w:type="spellEnd"/>
      <w:r w:rsidRPr="00F33A28">
        <w:rPr>
          <w:rFonts w:cs="Times New Roman"/>
          <w:noProof w:val="0"/>
          <w:szCs w:val="24"/>
          <w:lang w:val="tr-TR"/>
        </w:rPr>
        <w:t xml:space="preserve">, </w:t>
      </w:r>
      <w:r>
        <w:rPr>
          <w:rFonts w:cs="Times New Roman"/>
          <w:noProof w:val="0"/>
          <w:szCs w:val="24"/>
          <w:lang w:val="tr-TR"/>
        </w:rPr>
        <w:t>Trans.</w:t>
      </w:r>
      <w:r w:rsidRPr="00F33A28">
        <w:rPr>
          <w:rFonts w:cs="Times New Roman"/>
          <w:noProof w:val="0"/>
          <w:szCs w:val="24"/>
          <w:lang w:val="tr-TR"/>
        </w:rPr>
        <w:t>). (2004). Oxford University.</w:t>
      </w:r>
    </w:p>
    <w:p w14:paraId="61303F10" w14:textId="75FF32C0" w:rsidR="00801352" w:rsidRDefault="00801352" w:rsidP="003379D8">
      <w:pPr>
        <w:spacing w:before="0" w:after="0"/>
        <w:ind w:left="851" w:hanging="851"/>
        <w:rPr>
          <w:rFonts w:cs="Times New Roman"/>
          <w:b/>
          <w:bCs/>
          <w:noProof w:val="0"/>
          <w:szCs w:val="24"/>
          <w:lang w:val="tr-TR"/>
        </w:rPr>
      </w:pPr>
      <w:r w:rsidRPr="00801352">
        <w:rPr>
          <w:rFonts w:cs="Times New Roman"/>
          <w:b/>
          <w:bCs/>
          <w:noProof w:val="0"/>
          <w:szCs w:val="24"/>
          <w:lang w:val="tr-TR"/>
        </w:rPr>
        <w:t>Electronic Dictionary</w:t>
      </w:r>
    </w:p>
    <w:p w14:paraId="345CFCD2" w14:textId="49E0E7A9" w:rsidR="003379D8" w:rsidRDefault="003379D8" w:rsidP="007357C1">
      <w:pPr>
        <w:spacing w:before="0" w:after="0" w:line="276" w:lineRule="auto"/>
        <w:ind w:left="851" w:hanging="851"/>
        <w:rPr>
          <w:rFonts w:cs="Times New Roman"/>
          <w:szCs w:val="24"/>
        </w:rPr>
      </w:pPr>
      <w:r>
        <w:rPr>
          <w:rFonts w:cs="Times New Roman"/>
          <w:szCs w:val="24"/>
        </w:rPr>
        <w:t xml:space="preserve">Tonga, N. (2020, </w:t>
      </w:r>
      <w:r w:rsidR="00801352">
        <w:rPr>
          <w:rFonts w:cs="Times New Roman"/>
          <w:szCs w:val="24"/>
        </w:rPr>
        <w:t xml:space="preserve">December </w:t>
      </w:r>
      <w:r>
        <w:rPr>
          <w:rFonts w:cs="Times New Roman"/>
          <w:szCs w:val="24"/>
        </w:rPr>
        <w:t xml:space="preserve">20). Peyami Safa. </w:t>
      </w:r>
      <w:r w:rsidRPr="00A17A20">
        <w:rPr>
          <w:rFonts w:cs="Times New Roman"/>
          <w:i/>
          <w:iCs/>
          <w:szCs w:val="24"/>
        </w:rPr>
        <w:t xml:space="preserve">Türk </w:t>
      </w:r>
      <w:r>
        <w:rPr>
          <w:rFonts w:cs="Times New Roman"/>
          <w:i/>
          <w:iCs/>
          <w:szCs w:val="24"/>
        </w:rPr>
        <w:t>e</w:t>
      </w:r>
      <w:r w:rsidRPr="00A17A20">
        <w:rPr>
          <w:rFonts w:cs="Times New Roman"/>
          <w:i/>
          <w:iCs/>
          <w:szCs w:val="24"/>
        </w:rPr>
        <w:t xml:space="preserve">debiyatı </w:t>
      </w:r>
      <w:r>
        <w:rPr>
          <w:rFonts w:cs="Times New Roman"/>
          <w:i/>
          <w:iCs/>
          <w:szCs w:val="24"/>
        </w:rPr>
        <w:t>i</w:t>
      </w:r>
      <w:r w:rsidRPr="00A17A20">
        <w:rPr>
          <w:rFonts w:cs="Times New Roman"/>
          <w:i/>
          <w:iCs/>
          <w:szCs w:val="24"/>
        </w:rPr>
        <w:t xml:space="preserve">simler </w:t>
      </w:r>
      <w:r>
        <w:rPr>
          <w:rFonts w:cs="Times New Roman"/>
          <w:i/>
          <w:iCs/>
          <w:szCs w:val="24"/>
        </w:rPr>
        <w:t>s</w:t>
      </w:r>
      <w:r w:rsidRPr="00A17A20">
        <w:rPr>
          <w:rFonts w:cs="Times New Roman"/>
          <w:i/>
          <w:iCs/>
          <w:szCs w:val="24"/>
        </w:rPr>
        <w:t>özlüğü</w:t>
      </w:r>
      <w:r w:rsidR="00801352">
        <w:rPr>
          <w:rFonts w:cs="Times New Roman"/>
          <w:i/>
          <w:iCs/>
          <w:szCs w:val="24"/>
        </w:rPr>
        <w:t xml:space="preserve"> </w:t>
      </w:r>
      <w:r w:rsidR="00801352" w:rsidRPr="00801352">
        <w:rPr>
          <w:rFonts w:cs="Times New Roman"/>
          <w:szCs w:val="24"/>
        </w:rPr>
        <w:t>[Dictionary of Turkish literature names]</w:t>
      </w:r>
      <w:r w:rsidRPr="00801352">
        <w:rPr>
          <w:rFonts w:cs="Times New Roman"/>
          <w:szCs w:val="24"/>
        </w:rPr>
        <w:t>.</w:t>
      </w:r>
      <w:r>
        <w:rPr>
          <w:rFonts w:cs="Times New Roman"/>
          <w:szCs w:val="24"/>
        </w:rPr>
        <w:t xml:space="preserve"> Ahmet Yesevi Üniversitesi. </w:t>
      </w:r>
      <w:hyperlink r:id="rId31" w:history="1">
        <w:r w:rsidRPr="00AB2BB7">
          <w:rPr>
            <w:rStyle w:val="Kpr"/>
            <w:rFonts w:cs="Times New Roman"/>
            <w:szCs w:val="24"/>
          </w:rPr>
          <w:t>https://teis.yesevi.edu.tr/madde-detay/safa-peyami</w:t>
        </w:r>
      </w:hyperlink>
      <w:r>
        <w:rPr>
          <w:rFonts w:cs="Times New Roman"/>
          <w:szCs w:val="24"/>
        </w:rPr>
        <w:t xml:space="preserve"> </w:t>
      </w:r>
    </w:p>
    <w:p w14:paraId="6E5BCA7F" w14:textId="2B7CB08A" w:rsidR="003379D8" w:rsidRDefault="003379D8" w:rsidP="007357C1">
      <w:pPr>
        <w:spacing w:before="0" w:after="0" w:line="276" w:lineRule="auto"/>
        <w:ind w:left="851" w:hanging="851"/>
        <w:rPr>
          <w:rFonts w:cs="Times New Roman"/>
          <w:szCs w:val="24"/>
        </w:rPr>
      </w:pPr>
      <w:r w:rsidRPr="005C4D8B">
        <w:rPr>
          <w:rFonts w:cs="Times New Roman"/>
          <w:szCs w:val="24"/>
        </w:rPr>
        <w:t xml:space="preserve">Türk Dil Kurumu. (2019). </w:t>
      </w:r>
      <w:r w:rsidRPr="005C4D8B">
        <w:rPr>
          <w:rFonts w:cs="Times New Roman"/>
          <w:i/>
          <w:iCs/>
          <w:szCs w:val="24"/>
        </w:rPr>
        <w:t>Yüksek sesle</w:t>
      </w:r>
      <w:r w:rsidRPr="005C4D8B">
        <w:rPr>
          <w:rFonts w:cs="Times New Roman"/>
          <w:szCs w:val="24"/>
        </w:rPr>
        <w:t xml:space="preserve">. </w:t>
      </w:r>
      <w:r w:rsidR="00801352">
        <w:rPr>
          <w:rFonts w:cs="Times New Roman"/>
          <w:szCs w:val="24"/>
        </w:rPr>
        <w:t xml:space="preserve">In </w:t>
      </w:r>
      <w:r w:rsidRPr="005C4D8B">
        <w:rPr>
          <w:rFonts w:cs="Times New Roman"/>
          <w:i/>
          <w:iCs/>
          <w:szCs w:val="24"/>
        </w:rPr>
        <w:t>Türkçe sözlük</w:t>
      </w:r>
      <w:r w:rsidRPr="005C4D8B">
        <w:rPr>
          <w:rFonts w:cs="Times New Roman"/>
          <w:szCs w:val="24"/>
        </w:rPr>
        <w:t xml:space="preserve"> </w:t>
      </w:r>
      <w:r w:rsidR="00801352">
        <w:rPr>
          <w:rFonts w:cs="Times New Roman"/>
          <w:szCs w:val="24"/>
        </w:rPr>
        <w:t>[Turkish dictionary]</w:t>
      </w:r>
      <w:r w:rsidRPr="005C4D8B">
        <w:rPr>
          <w:rFonts w:cs="Times New Roman"/>
          <w:szCs w:val="24"/>
        </w:rPr>
        <w:t>(11</w:t>
      </w:r>
      <w:r w:rsidR="00801352" w:rsidRPr="00801352">
        <w:rPr>
          <w:rFonts w:cs="Times New Roman"/>
          <w:szCs w:val="24"/>
          <w:vertAlign w:val="superscript"/>
        </w:rPr>
        <w:t>th</w:t>
      </w:r>
      <w:r w:rsidR="00801352">
        <w:rPr>
          <w:rFonts w:cs="Times New Roman"/>
          <w:szCs w:val="24"/>
        </w:rPr>
        <w:t xml:space="preserve"> edition, p</w:t>
      </w:r>
      <w:r w:rsidRPr="005C4D8B">
        <w:rPr>
          <w:rFonts w:cs="Times New Roman"/>
          <w:szCs w:val="24"/>
        </w:rPr>
        <w:t>. 1561). Türk Dil Kurumu.</w:t>
      </w:r>
    </w:p>
    <w:p w14:paraId="52744B8B" w14:textId="0BCE7BB8" w:rsidR="003379D8" w:rsidRPr="005C4D8B" w:rsidRDefault="003379D8" w:rsidP="007357C1">
      <w:pPr>
        <w:spacing w:before="0" w:after="0" w:line="276" w:lineRule="auto"/>
        <w:ind w:left="851" w:hanging="851"/>
        <w:rPr>
          <w:rFonts w:cs="Times New Roman"/>
          <w:szCs w:val="24"/>
        </w:rPr>
      </w:pPr>
      <w:r>
        <w:rPr>
          <w:rFonts w:cs="Times New Roman"/>
          <w:szCs w:val="24"/>
        </w:rPr>
        <w:t>Türk Dil Kurumu. (</w:t>
      </w:r>
      <w:r w:rsidR="00801352">
        <w:rPr>
          <w:rFonts w:cs="Times New Roman"/>
          <w:szCs w:val="24"/>
        </w:rPr>
        <w:t>n.d</w:t>
      </w:r>
      <w:r>
        <w:rPr>
          <w:rFonts w:cs="Times New Roman"/>
          <w:szCs w:val="24"/>
        </w:rPr>
        <w:t xml:space="preserve">). Anlam. </w:t>
      </w:r>
      <w:r w:rsidR="00801352">
        <w:rPr>
          <w:rFonts w:cs="Times New Roman"/>
          <w:szCs w:val="24"/>
        </w:rPr>
        <w:t xml:space="preserve">In </w:t>
      </w:r>
      <w:r w:rsidRPr="00B92749">
        <w:rPr>
          <w:rFonts w:cs="Times New Roman"/>
          <w:i/>
          <w:iCs/>
          <w:szCs w:val="24"/>
        </w:rPr>
        <w:t xml:space="preserve">Güncel Türkçe </w:t>
      </w:r>
      <w:r>
        <w:rPr>
          <w:rFonts w:cs="Times New Roman"/>
          <w:i/>
          <w:iCs/>
          <w:szCs w:val="24"/>
        </w:rPr>
        <w:t>s</w:t>
      </w:r>
      <w:r w:rsidRPr="00B92749">
        <w:rPr>
          <w:rFonts w:cs="Times New Roman"/>
          <w:i/>
          <w:iCs/>
          <w:szCs w:val="24"/>
        </w:rPr>
        <w:t>özlük</w:t>
      </w:r>
      <w:r w:rsidR="00801352">
        <w:rPr>
          <w:rFonts w:cs="Times New Roman"/>
          <w:i/>
          <w:iCs/>
          <w:szCs w:val="24"/>
        </w:rPr>
        <w:t xml:space="preserve"> </w:t>
      </w:r>
      <w:r w:rsidR="00801352" w:rsidRPr="00801352">
        <w:rPr>
          <w:rFonts w:cs="Times New Roman"/>
          <w:szCs w:val="24"/>
        </w:rPr>
        <w:t>[Current Turkish dictionary]</w:t>
      </w:r>
      <w:r w:rsidRPr="00801352">
        <w:rPr>
          <w:rFonts w:cs="Times New Roman"/>
          <w:szCs w:val="24"/>
        </w:rPr>
        <w:t>.</w:t>
      </w:r>
      <w:r>
        <w:rPr>
          <w:rFonts w:cs="Times New Roman"/>
          <w:szCs w:val="24"/>
        </w:rPr>
        <w:t xml:space="preserve"> </w:t>
      </w:r>
      <w:hyperlink r:id="rId32" w:history="1">
        <w:r w:rsidRPr="00AB2BB7">
          <w:rPr>
            <w:rStyle w:val="Kpr"/>
            <w:rFonts w:cs="Times New Roman"/>
            <w:szCs w:val="24"/>
          </w:rPr>
          <w:t>https://sozluk.gov.tr/</w:t>
        </w:r>
      </w:hyperlink>
      <w:r>
        <w:rPr>
          <w:rFonts w:cs="Times New Roman"/>
          <w:szCs w:val="24"/>
        </w:rPr>
        <w:t xml:space="preserve"> </w:t>
      </w:r>
    </w:p>
    <w:p w14:paraId="571CCAF5" w14:textId="77777777" w:rsidR="00801352" w:rsidRDefault="00801352" w:rsidP="003379D8">
      <w:pPr>
        <w:spacing w:before="0" w:after="0"/>
        <w:ind w:left="851" w:hanging="851"/>
        <w:rPr>
          <w:rFonts w:cs="Times New Roman"/>
          <w:b/>
          <w:bCs/>
          <w:szCs w:val="24"/>
        </w:rPr>
      </w:pPr>
      <w:r w:rsidRPr="00801352">
        <w:rPr>
          <w:rFonts w:cs="Times New Roman"/>
          <w:b/>
          <w:bCs/>
          <w:szCs w:val="24"/>
        </w:rPr>
        <w:t>Edited Dictionary</w:t>
      </w:r>
    </w:p>
    <w:p w14:paraId="049B4520" w14:textId="78BF1F32" w:rsidR="003379D8" w:rsidRDefault="003379D8" w:rsidP="007357C1">
      <w:pPr>
        <w:spacing w:before="0" w:after="0" w:line="276" w:lineRule="auto"/>
        <w:ind w:left="851" w:hanging="851"/>
        <w:rPr>
          <w:lang w:val="tr-TR"/>
        </w:rPr>
      </w:pPr>
      <w:r w:rsidRPr="005C4D8B">
        <w:rPr>
          <w:lang w:val="tr-TR"/>
        </w:rPr>
        <w:lastRenderedPageBreak/>
        <w:t xml:space="preserve">VandenBos, G. R. (Ed.). (2007). </w:t>
      </w:r>
      <w:r w:rsidRPr="005C4D8B">
        <w:rPr>
          <w:i/>
          <w:lang w:val="tr-TR"/>
        </w:rPr>
        <w:t xml:space="preserve">APA </w:t>
      </w:r>
      <w:r>
        <w:rPr>
          <w:i/>
          <w:lang w:val="tr-TR"/>
        </w:rPr>
        <w:t>d</w:t>
      </w:r>
      <w:r w:rsidRPr="005C4D8B">
        <w:rPr>
          <w:i/>
          <w:lang w:val="tr-TR"/>
        </w:rPr>
        <w:t xml:space="preserve">ictionary of </w:t>
      </w:r>
      <w:r>
        <w:rPr>
          <w:i/>
          <w:lang w:val="tr-TR"/>
        </w:rPr>
        <w:t>p</w:t>
      </w:r>
      <w:r w:rsidRPr="005C4D8B">
        <w:rPr>
          <w:i/>
          <w:lang w:val="tr-TR"/>
        </w:rPr>
        <w:t>sychology</w:t>
      </w:r>
      <w:r w:rsidRPr="005C4D8B">
        <w:rPr>
          <w:lang w:val="tr-TR"/>
        </w:rPr>
        <w:t>. American Psychological Association.</w:t>
      </w:r>
      <w:r>
        <w:rPr>
          <w:lang w:val="tr-TR"/>
        </w:rPr>
        <w:t xml:space="preserve"> </w:t>
      </w:r>
    </w:p>
    <w:p w14:paraId="53B783F6" w14:textId="77777777" w:rsidR="003379D8" w:rsidRDefault="003379D8" w:rsidP="007357C1">
      <w:pPr>
        <w:spacing w:before="0" w:after="0" w:line="276" w:lineRule="auto"/>
        <w:ind w:left="851" w:hanging="851"/>
        <w:rPr>
          <w:lang w:val="tr-TR"/>
        </w:rPr>
      </w:pPr>
      <w:r w:rsidRPr="00EF6B88">
        <w:rPr>
          <w:lang w:val="tr-TR"/>
        </w:rPr>
        <w:t xml:space="preserve">Zalta, E. N. (Ed.). (2019). </w:t>
      </w:r>
      <w:r w:rsidRPr="00EF6B88">
        <w:rPr>
          <w:i/>
          <w:iCs/>
          <w:lang w:val="tr-TR"/>
        </w:rPr>
        <w:t xml:space="preserve">The Stanford encyclopedia of  philosophy </w:t>
      </w:r>
      <w:r w:rsidRPr="00F33A28">
        <w:rPr>
          <w:lang w:val="tr-TR"/>
        </w:rPr>
        <w:t>(Summer 2019 ed.).</w:t>
      </w:r>
      <w:r w:rsidRPr="00EF6B88">
        <w:rPr>
          <w:lang w:val="tr-TR"/>
        </w:rPr>
        <w:t xml:space="preserve"> Stanford University.</w:t>
      </w:r>
      <w:r>
        <w:rPr>
          <w:lang w:val="tr-TR"/>
        </w:rPr>
        <w:t xml:space="preserve"> </w:t>
      </w:r>
      <w:hyperlink r:id="rId33" w:history="1">
        <w:r w:rsidRPr="00AB2BB7">
          <w:rPr>
            <w:rStyle w:val="Kpr"/>
            <w:lang w:val="tr-TR"/>
          </w:rPr>
          <w:t>https://plato.stanford.edu/archives/sum2019</w:t>
        </w:r>
      </w:hyperlink>
      <w:r>
        <w:rPr>
          <w:lang w:val="tr-TR"/>
        </w:rPr>
        <w:t xml:space="preserve"> </w:t>
      </w:r>
    </w:p>
    <w:p w14:paraId="2FD9235E" w14:textId="6FA59D01" w:rsidR="001F02D4" w:rsidRDefault="001F02D4" w:rsidP="003379D8">
      <w:pPr>
        <w:pStyle w:val="Balk2"/>
        <w:spacing w:before="240"/>
      </w:pPr>
    </w:p>
    <w:sectPr w:rsidR="001F02D4" w:rsidSect="00EB031E">
      <w:headerReference w:type="default" r:id="rId34"/>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BD76A" w14:textId="77777777" w:rsidR="008B573D" w:rsidRDefault="008B573D">
      <w:pPr>
        <w:spacing w:before="0" w:after="0" w:line="240" w:lineRule="auto"/>
      </w:pPr>
      <w:r>
        <w:separator/>
      </w:r>
    </w:p>
  </w:endnote>
  <w:endnote w:type="continuationSeparator" w:id="0">
    <w:p w14:paraId="7D394927" w14:textId="77777777" w:rsidR="008B573D" w:rsidRDefault="008B573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4BC4D" w14:textId="77777777" w:rsidR="008B573D" w:rsidRDefault="008B573D">
      <w:pPr>
        <w:spacing w:before="0" w:after="0" w:line="240" w:lineRule="auto"/>
      </w:pPr>
      <w:r>
        <w:separator/>
      </w:r>
    </w:p>
  </w:footnote>
  <w:footnote w:type="continuationSeparator" w:id="0">
    <w:p w14:paraId="765225A1" w14:textId="77777777" w:rsidR="008B573D" w:rsidRDefault="008B573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517D1" w14:textId="2651D2C1" w:rsidR="00C84595" w:rsidRDefault="00EB6050">
    <w:pPr>
      <w:pStyle w:val="stBilgi"/>
    </w:pPr>
    <w:r w:rsidRPr="00EB6050">
      <w:rPr>
        <w:sz w:val="20"/>
        <w:szCs w:val="18"/>
      </w:rPr>
      <w:t xml:space="preserve">All margins should be 2.5 cm from the top. </w:t>
    </w:r>
    <w:r w:rsidRPr="00EB6050">
      <w:rPr>
        <w:color w:val="FF0000"/>
        <w:sz w:val="20"/>
        <w:szCs w:val="18"/>
      </w:rPr>
      <w:t xml:space="preserve">(Please </w:t>
    </w:r>
    <w:r w:rsidR="003C2A21">
      <w:rPr>
        <w:color w:val="FF0000"/>
        <w:sz w:val="20"/>
        <w:szCs w:val="18"/>
      </w:rPr>
      <w:t>remove</w:t>
    </w:r>
    <w:r w:rsidRPr="00EB6050">
      <w:rPr>
        <w:color w:val="FF0000"/>
        <w:sz w:val="20"/>
        <w:szCs w:val="18"/>
      </w:rPr>
      <w:t xml:space="preserve"> this information after adjusting the margins.)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DD4"/>
    <w:rsid w:val="00003AD6"/>
    <w:rsid w:val="0001681C"/>
    <w:rsid w:val="00020344"/>
    <w:rsid w:val="0002119D"/>
    <w:rsid w:val="00040DCD"/>
    <w:rsid w:val="00043DBD"/>
    <w:rsid w:val="00073652"/>
    <w:rsid w:val="00074484"/>
    <w:rsid w:val="00091B5B"/>
    <w:rsid w:val="00126DF8"/>
    <w:rsid w:val="00132763"/>
    <w:rsid w:val="001A2126"/>
    <w:rsid w:val="001B1510"/>
    <w:rsid w:val="001B6078"/>
    <w:rsid w:val="001C6DD7"/>
    <w:rsid w:val="001E0133"/>
    <w:rsid w:val="001E48BD"/>
    <w:rsid w:val="001F02D4"/>
    <w:rsid w:val="001F31E2"/>
    <w:rsid w:val="00207ABE"/>
    <w:rsid w:val="002131F6"/>
    <w:rsid w:val="002248FA"/>
    <w:rsid w:val="00237AB6"/>
    <w:rsid w:val="00250D9A"/>
    <w:rsid w:val="00287F99"/>
    <w:rsid w:val="002B3501"/>
    <w:rsid w:val="002C1437"/>
    <w:rsid w:val="002E2316"/>
    <w:rsid w:val="002E6DD4"/>
    <w:rsid w:val="003379D8"/>
    <w:rsid w:val="003438B8"/>
    <w:rsid w:val="00350B0B"/>
    <w:rsid w:val="0035104D"/>
    <w:rsid w:val="003675DF"/>
    <w:rsid w:val="00390007"/>
    <w:rsid w:val="00395CCA"/>
    <w:rsid w:val="003A1B5D"/>
    <w:rsid w:val="003B1E89"/>
    <w:rsid w:val="003C2A21"/>
    <w:rsid w:val="003C6DD8"/>
    <w:rsid w:val="003D3AA3"/>
    <w:rsid w:val="00401618"/>
    <w:rsid w:val="00417D2B"/>
    <w:rsid w:val="0043654B"/>
    <w:rsid w:val="00445A13"/>
    <w:rsid w:val="00453F2A"/>
    <w:rsid w:val="00471EA0"/>
    <w:rsid w:val="00494DE7"/>
    <w:rsid w:val="004A3013"/>
    <w:rsid w:val="004C5E91"/>
    <w:rsid w:val="004E53B8"/>
    <w:rsid w:val="00515665"/>
    <w:rsid w:val="00532A76"/>
    <w:rsid w:val="00534DC9"/>
    <w:rsid w:val="00537FED"/>
    <w:rsid w:val="005541BE"/>
    <w:rsid w:val="00573454"/>
    <w:rsid w:val="005E3E3B"/>
    <w:rsid w:val="005E474C"/>
    <w:rsid w:val="005F3734"/>
    <w:rsid w:val="005F6300"/>
    <w:rsid w:val="0061011C"/>
    <w:rsid w:val="00627CE4"/>
    <w:rsid w:val="00642DA7"/>
    <w:rsid w:val="00663F04"/>
    <w:rsid w:val="006705D9"/>
    <w:rsid w:val="006708B1"/>
    <w:rsid w:val="006806B7"/>
    <w:rsid w:val="006815F0"/>
    <w:rsid w:val="0069215C"/>
    <w:rsid w:val="00694714"/>
    <w:rsid w:val="00695ACA"/>
    <w:rsid w:val="006A15CB"/>
    <w:rsid w:val="006A660C"/>
    <w:rsid w:val="006B0CC9"/>
    <w:rsid w:val="006B4DF9"/>
    <w:rsid w:val="006B6078"/>
    <w:rsid w:val="006C3DD7"/>
    <w:rsid w:val="006C78C0"/>
    <w:rsid w:val="006E63F0"/>
    <w:rsid w:val="006F12FA"/>
    <w:rsid w:val="007052D1"/>
    <w:rsid w:val="007222A6"/>
    <w:rsid w:val="007357C1"/>
    <w:rsid w:val="00743E58"/>
    <w:rsid w:val="00757C77"/>
    <w:rsid w:val="007606F7"/>
    <w:rsid w:val="00763738"/>
    <w:rsid w:val="007807F9"/>
    <w:rsid w:val="00781437"/>
    <w:rsid w:val="00784A17"/>
    <w:rsid w:val="00787BF3"/>
    <w:rsid w:val="007B4FD4"/>
    <w:rsid w:val="007C552C"/>
    <w:rsid w:val="007D616A"/>
    <w:rsid w:val="007D7621"/>
    <w:rsid w:val="007E0353"/>
    <w:rsid w:val="007E0E08"/>
    <w:rsid w:val="00801352"/>
    <w:rsid w:val="00811746"/>
    <w:rsid w:val="008134F1"/>
    <w:rsid w:val="00817329"/>
    <w:rsid w:val="0084070F"/>
    <w:rsid w:val="00845FA1"/>
    <w:rsid w:val="00856FD7"/>
    <w:rsid w:val="008B1B63"/>
    <w:rsid w:val="008B573D"/>
    <w:rsid w:val="008E2720"/>
    <w:rsid w:val="00904226"/>
    <w:rsid w:val="00924460"/>
    <w:rsid w:val="00934C39"/>
    <w:rsid w:val="00935F4B"/>
    <w:rsid w:val="00937D70"/>
    <w:rsid w:val="00944BF6"/>
    <w:rsid w:val="00960E84"/>
    <w:rsid w:val="00976C3F"/>
    <w:rsid w:val="009B3D89"/>
    <w:rsid w:val="009C5ACB"/>
    <w:rsid w:val="009E0697"/>
    <w:rsid w:val="00A075DF"/>
    <w:rsid w:val="00A145BA"/>
    <w:rsid w:val="00A37073"/>
    <w:rsid w:val="00A47E7B"/>
    <w:rsid w:val="00A8351A"/>
    <w:rsid w:val="00AC5B0B"/>
    <w:rsid w:val="00AE5524"/>
    <w:rsid w:val="00AF0FEC"/>
    <w:rsid w:val="00B07E65"/>
    <w:rsid w:val="00B778B0"/>
    <w:rsid w:val="00B97303"/>
    <w:rsid w:val="00BA143F"/>
    <w:rsid w:val="00BA5071"/>
    <w:rsid w:val="00BD3ABD"/>
    <w:rsid w:val="00BF5443"/>
    <w:rsid w:val="00C06970"/>
    <w:rsid w:val="00C21405"/>
    <w:rsid w:val="00C22759"/>
    <w:rsid w:val="00C3369B"/>
    <w:rsid w:val="00C704F6"/>
    <w:rsid w:val="00C84595"/>
    <w:rsid w:val="00C978A9"/>
    <w:rsid w:val="00CB41DA"/>
    <w:rsid w:val="00CD6067"/>
    <w:rsid w:val="00D0321E"/>
    <w:rsid w:val="00D07A8E"/>
    <w:rsid w:val="00D17B2C"/>
    <w:rsid w:val="00D17BED"/>
    <w:rsid w:val="00D20B9C"/>
    <w:rsid w:val="00D26747"/>
    <w:rsid w:val="00D315E4"/>
    <w:rsid w:val="00D53828"/>
    <w:rsid w:val="00D56C84"/>
    <w:rsid w:val="00D60C93"/>
    <w:rsid w:val="00D63BD2"/>
    <w:rsid w:val="00D7489E"/>
    <w:rsid w:val="00D855F5"/>
    <w:rsid w:val="00D94CBE"/>
    <w:rsid w:val="00DA0A11"/>
    <w:rsid w:val="00DE133D"/>
    <w:rsid w:val="00DE29D1"/>
    <w:rsid w:val="00DF5AA3"/>
    <w:rsid w:val="00E012FB"/>
    <w:rsid w:val="00E02F0D"/>
    <w:rsid w:val="00E1519C"/>
    <w:rsid w:val="00E15E58"/>
    <w:rsid w:val="00E2017C"/>
    <w:rsid w:val="00E45305"/>
    <w:rsid w:val="00E74105"/>
    <w:rsid w:val="00E90F61"/>
    <w:rsid w:val="00EA0FC4"/>
    <w:rsid w:val="00EB031E"/>
    <w:rsid w:val="00EB6050"/>
    <w:rsid w:val="00EC2066"/>
    <w:rsid w:val="00EE16F8"/>
    <w:rsid w:val="00F173EC"/>
    <w:rsid w:val="00F25AF4"/>
    <w:rsid w:val="00F33A28"/>
    <w:rsid w:val="00F42E1A"/>
    <w:rsid w:val="00F55411"/>
    <w:rsid w:val="00F91C80"/>
    <w:rsid w:val="00F95B71"/>
    <w:rsid w:val="00FA58CB"/>
    <w:rsid w:val="00FA6112"/>
    <w:rsid w:val="00FD7207"/>
    <w:rsid w:val="00FE5148"/>
    <w:rsid w:val="00FF1CE6"/>
    <w:rsid w:val="00FF21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380EC"/>
  <w15:docId w15:val="{0A920CDA-25A2-4F7E-A292-BBC4AE8E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443"/>
    <w:pPr>
      <w:spacing w:before="120" w:after="120" w:line="360" w:lineRule="auto"/>
      <w:jc w:val="both"/>
    </w:pPr>
    <w:rPr>
      <w:rFonts w:ascii="Times New Roman" w:hAnsi="Times New Roman"/>
      <w:noProof/>
      <w:kern w:val="0"/>
      <w:sz w:val="24"/>
      <w:lang w:val="en-US"/>
      <w14:ligatures w14:val="none"/>
    </w:rPr>
  </w:style>
  <w:style w:type="paragraph" w:styleId="Balk1">
    <w:name w:val="heading 1"/>
    <w:basedOn w:val="Normal"/>
    <w:next w:val="Normal"/>
    <w:link w:val="Balk1Char"/>
    <w:uiPriority w:val="9"/>
    <w:qFormat/>
    <w:rsid w:val="00BF54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aliases w:val="Bölüm Başlıkları"/>
    <w:basedOn w:val="Normal"/>
    <w:next w:val="Normal"/>
    <w:link w:val="Balk2Char"/>
    <w:uiPriority w:val="9"/>
    <w:unhideWhenUsed/>
    <w:qFormat/>
    <w:rsid w:val="00BF5443"/>
    <w:pPr>
      <w:keepNext/>
      <w:keepLines/>
      <w:spacing w:before="360"/>
      <w:jc w:val="left"/>
      <w:outlineLvl w:val="1"/>
    </w:pPr>
    <w:rPr>
      <w:rFonts w:eastAsiaTheme="majorEastAsia" w:cstheme="majorBidi"/>
      <w:b/>
      <w:bCs/>
      <w:szCs w:val="26"/>
    </w:rPr>
  </w:style>
  <w:style w:type="paragraph" w:styleId="Balk3">
    <w:name w:val="heading 3"/>
    <w:basedOn w:val="Normal"/>
    <w:next w:val="Normal"/>
    <w:link w:val="Balk3Char"/>
    <w:uiPriority w:val="9"/>
    <w:semiHidden/>
    <w:unhideWhenUsed/>
    <w:qFormat/>
    <w:rsid w:val="00D63BD2"/>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aliases w:val="Bölüm Başlıkları Char"/>
    <w:basedOn w:val="VarsaylanParagrafYazTipi"/>
    <w:link w:val="Balk2"/>
    <w:uiPriority w:val="9"/>
    <w:rsid w:val="00BF5443"/>
    <w:rPr>
      <w:rFonts w:ascii="Times New Roman" w:eastAsiaTheme="majorEastAsia" w:hAnsi="Times New Roman" w:cstheme="majorBidi"/>
      <w:b/>
      <w:bCs/>
      <w:noProof/>
      <w:kern w:val="0"/>
      <w:sz w:val="24"/>
      <w:szCs w:val="26"/>
      <w:lang w:val="en-US"/>
      <w14:ligatures w14:val="none"/>
    </w:rPr>
  </w:style>
  <w:style w:type="paragraph" w:styleId="KonuBal">
    <w:name w:val="Title"/>
    <w:aliases w:val="Şekil adı"/>
    <w:next w:val="Normal"/>
    <w:link w:val="KonuBalChar"/>
    <w:uiPriority w:val="10"/>
    <w:qFormat/>
    <w:rsid w:val="00BF5443"/>
    <w:pPr>
      <w:spacing w:before="120" w:after="360" w:line="240" w:lineRule="auto"/>
      <w:jc w:val="center"/>
    </w:pPr>
    <w:rPr>
      <w:rFonts w:ascii="Times New Roman" w:eastAsiaTheme="majorEastAsia" w:hAnsi="Times New Roman" w:cstheme="majorBidi"/>
      <w:b/>
      <w:color w:val="000000" w:themeColor="text1"/>
      <w:spacing w:val="5"/>
      <w:kern w:val="28"/>
      <w:szCs w:val="52"/>
      <w14:ligatures w14:val="none"/>
    </w:rPr>
  </w:style>
  <w:style w:type="character" w:customStyle="1" w:styleId="KonuBalChar">
    <w:name w:val="Konu Başlığı Char"/>
    <w:aliases w:val="Şekil adı Char"/>
    <w:basedOn w:val="VarsaylanParagrafYazTipi"/>
    <w:link w:val="KonuBal"/>
    <w:uiPriority w:val="10"/>
    <w:rsid w:val="00BF5443"/>
    <w:rPr>
      <w:rFonts w:ascii="Times New Roman" w:eastAsiaTheme="majorEastAsia" w:hAnsi="Times New Roman" w:cstheme="majorBidi"/>
      <w:b/>
      <w:color w:val="000000" w:themeColor="text1"/>
      <w:spacing w:val="5"/>
      <w:kern w:val="28"/>
      <w:szCs w:val="52"/>
      <w14:ligatures w14:val="none"/>
    </w:rPr>
  </w:style>
  <w:style w:type="character" w:styleId="Kpr">
    <w:name w:val="Hyperlink"/>
    <w:basedOn w:val="VarsaylanParagrafYazTipi"/>
    <w:uiPriority w:val="99"/>
    <w:unhideWhenUsed/>
    <w:rsid w:val="00BF5443"/>
    <w:rPr>
      <w:color w:val="0563C1" w:themeColor="hyperlink"/>
      <w:u w:val="single"/>
    </w:rPr>
  </w:style>
  <w:style w:type="table" w:styleId="TabloKlavuzu">
    <w:name w:val="Table Grid"/>
    <w:basedOn w:val="NormalTablo"/>
    <w:uiPriority w:val="39"/>
    <w:rsid w:val="00BF54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BF5443"/>
    <w:rPr>
      <w:b/>
      <w:bCs/>
    </w:rPr>
  </w:style>
  <w:style w:type="character" w:customStyle="1" w:styleId="ResimYazsChar">
    <w:name w:val="Resim Yazısı Char"/>
    <w:aliases w:val="Şekil Yazısı Char"/>
    <w:link w:val="ResimYazs"/>
    <w:uiPriority w:val="99"/>
    <w:semiHidden/>
    <w:locked/>
    <w:rsid w:val="00BF5443"/>
    <w:rPr>
      <w:rFonts w:ascii="Times New Roman" w:eastAsia="MS Gothic" w:hAnsi="Times New Roman" w:cs="Times New Roman"/>
      <w:i/>
      <w:sz w:val="24"/>
      <w:szCs w:val="32"/>
    </w:rPr>
  </w:style>
  <w:style w:type="paragraph" w:styleId="ResimYazs">
    <w:name w:val="caption"/>
    <w:aliases w:val="Şekil Yazısı"/>
    <w:basedOn w:val="Balk1"/>
    <w:next w:val="Normal"/>
    <w:link w:val="ResimYazsChar"/>
    <w:uiPriority w:val="99"/>
    <w:semiHidden/>
    <w:unhideWhenUsed/>
    <w:qFormat/>
    <w:rsid w:val="00BF5443"/>
    <w:pPr>
      <w:keepNext w:val="0"/>
      <w:keepLines w:val="0"/>
      <w:spacing w:before="120" w:after="120" w:line="276" w:lineRule="auto"/>
      <w:jc w:val="center"/>
    </w:pPr>
    <w:rPr>
      <w:rFonts w:ascii="Times New Roman" w:eastAsia="MS Gothic" w:hAnsi="Times New Roman" w:cs="Times New Roman"/>
      <w:i/>
      <w:noProof w:val="0"/>
      <w:color w:val="auto"/>
      <w:kern w:val="2"/>
      <w:sz w:val="24"/>
      <w:lang w:val="tr-TR"/>
      <w14:ligatures w14:val="standardContextual"/>
    </w:rPr>
  </w:style>
  <w:style w:type="paragraph" w:styleId="AklamaMetni">
    <w:name w:val="annotation text"/>
    <w:basedOn w:val="Normal"/>
    <w:link w:val="AklamaMetniChar"/>
    <w:uiPriority w:val="99"/>
    <w:semiHidden/>
    <w:unhideWhenUsed/>
    <w:rsid w:val="00BF5443"/>
    <w:pPr>
      <w:spacing w:line="240" w:lineRule="auto"/>
    </w:pPr>
    <w:rPr>
      <w:noProof w:val="0"/>
      <w:sz w:val="20"/>
      <w:szCs w:val="20"/>
    </w:rPr>
  </w:style>
  <w:style w:type="character" w:customStyle="1" w:styleId="AklamaMetniChar">
    <w:name w:val="Açıklama Metni Char"/>
    <w:basedOn w:val="VarsaylanParagrafYazTipi"/>
    <w:link w:val="AklamaMetni"/>
    <w:uiPriority w:val="99"/>
    <w:semiHidden/>
    <w:rsid w:val="00BF5443"/>
    <w:rPr>
      <w:rFonts w:ascii="Times New Roman" w:hAnsi="Times New Roman"/>
      <w:kern w:val="0"/>
      <w:sz w:val="20"/>
      <w:szCs w:val="20"/>
      <w:lang w:val="en-US"/>
      <w14:ligatures w14:val="none"/>
    </w:rPr>
  </w:style>
  <w:style w:type="paragraph" w:styleId="stBilgi">
    <w:name w:val="header"/>
    <w:basedOn w:val="Normal"/>
    <w:link w:val="stBilgiChar"/>
    <w:uiPriority w:val="99"/>
    <w:unhideWhenUsed/>
    <w:rsid w:val="00BF5443"/>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BF5443"/>
    <w:rPr>
      <w:rFonts w:ascii="Times New Roman" w:hAnsi="Times New Roman"/>
      <w:noProof/>
      <w:kern w:val="0"/>
      <w:sz w:val="24"/>
      <w:lang w:val="en-US"/>
      <w14:ligatures w14:val="none"/>
    </w:rPr>
  </w:style>
  <w:style w:type="character" w:customStyle="1" w:styleId="Balk1Char">
    <w:name w:val="Başlık 1 Char"/>
    <w:basedOn w:val="VarsaylanParagrafYazTipi"/>
    <w:link w:val="Balk1"/>
    <w:uiPriority w:val="9"/>
    <w:rsid w:val="00BF5443"/>
    <w:rPr>
      <w:rFonts w:asciiTheme="majorHAnsi" w:eastAsiaTheme="majorEastAsia" w:hAnsiTheme="majorHAnsi" w:cstheme="majorBidi"/>
      <w:noProof/>
      <w:color w:val="2F5496" w:themeColor="accent1" w:themeShade="BF"/>
      <w:kern w:val="0"/>
      <w:sz w:val="32"/>
      <w:szCs w:val="32"/>
      <w:lang w:val="en-US"/>
      <w14:ligatures w14:val="none"/>
    </w:rPr>
  </w:style>
  <w:style w:type="paragraph" w:styleId="AltBilgi">
    <w:name w:val="footer"/>
    <w:basedOn w:val="Normal"/>
    <w:link w:val="AltBilgiChar"/>
    <w:uiPriority w:val="99"/>
    <w:unhideWhenUsed/>
    <w:rsid w:val="00C84595"/>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C84595"/>
    <w:rPr>
      <w:rFonts w:ascii="Times New Roman" w:hAnsi="Times New Roman"/>
      <w:noProof/>
      <w:kern w:val="0"/>
      <w:sz w:val="24"/>
      <w:lang w:val="en-US"/>
      <w14:ligatures w14:val="none"/>
    </w:rPr>
  </w:style>
  <w:style w:type="character" w:customStyle="1" w:styleId="zmlenmeyenBahsetme1">
    <w:name w:val="Çözümlenmeyen Bahsetme1"/>
    <w:basedOn w:val="VarsaylanParagrafYazTipi"/>
    <w:uiPriority w:val="99"/>
    <w:semiHidden/>
    <w:unhideWhenUsed/>
    <w:rsid w:val="00960E84"/>
    <w:rPr>
      <w:color w:val="605E5C"/>
      <w:shd w:val="clear" w:color="auto" w:fill="E1DFDD"/>
    </w:rPr>
  </w:style>
  <w:style w:type="paragraph" w:styleId="BalonMetni">
    <w:name w:val="Balloon Text"/>
    <w:basedOn w:val="Normal"/>
    <w:link w:val="BalonMetniChar"/>
    <w:uiPriority w:val="99"/>
    <w:semiHidden/>
    <w:unhideWhenUsed/>
    <w:rsid w:val="00073652"/>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73652"/>
    <w:rPr>
      <w:rFonts w:ascii="Tahoma" w:hAnsi="Tahoma" w:cs="Tahoma"/>
      <w:noProof/>
      <w:kern w:val="0"/>
      <w:sz w:val="16"/>
      <w:szCs w:val="16"/>
      <w:lang w:val="en-US"/>
      <w14:ligatures w14:val="none"/>
    </w:rPr>
  </w:style>
  <w:style w:type="table" w:customStyle="1" w:styleId="TabloKlavuzu4">
    <w:name w:val="Tablo Kılavuzu4"/>
    <w:basedOn w:val="NormalTablo"/>
    <w:next w:val="TabloKlavuzu"/>
    <w:uiPriority w:val="59"/>
    <w:rsid w:val="009B3D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k3Char">
    <w:name w:val="Başlık 3 Char"/>
    <w:basedOn w:val="VarsaylanParagrafYazTipi"/>
    <w:link w:val="Balk3"/>
    <w:uiPriority w:val="9"/>
    <w:semiHidden/>
    <w:rsid w:val="00D63BD2"/>
    <w:rPr>
      <w:rFonts w:asciiTheme="majorHAnsi" w:eastAsiaTheme="majorEastAsia" w:hAnsiTheme="majorHAnsi" w:cstheme="majorBidi"/>
      <w:noProof/>
      <w:color w:val="1F3763" w:themeColor="accent1" w:themeShade="7F"/>
      <w:kern w:val="0"/>
      <w:sz w:val="24"/>
      <w:szCs w:val="24"/>
      <w:lang w:val="en-US"/>
      <w14:ligatures w14:val="none"/>
    </w:rPr>
  </w:style>
  <w:style w:type="character" w:styleId="zmlenmeyenBahsetme">
    <w:name w:val="Unresolved Mention"/>
    <w:basedOn w:val="VarsaylanParagrafYazTipi"/>
    <w:uiPriority w:val="99"/>
    <w:semiHidden/>
    <w:unhideWhenUsed/>
    <w:rsid w:val="00856FD7"/>
    <w:rPr>
      <w:color w:val="605E5C"/>
      <w:shd w:val="clear" w:color="auto" w:fill="E1DFDD"/>
    </w:rPr>
  </w:style>
  <w:style w:type="character" w:styleId="AklamaBavurusu">
    <w:name w:val="annotation reference"/>
    <w:basedOn w:val="VarsaylanParagrafYazTipi"/>
    <w:uiPriority w:val="99"/>
    <w:semiHidden/>
    <w:unhideWhenUsed/>
    <w:rsid w:val="002C1437"/>
    <w:rPr>
      <w:sz w:val="16"/>
      <w:szCs w:val="16"/>
    </w:rPr>
  </w:style>
  <w:style w:type="paragraph" w:styleId="AklamaKonusu">
    <w:name w:val="annotation subject"/>
    <w:basedOn w:val="AklamaMetni"/>
    <w:next w:val="AklamaMetni"/>
    <w:link w:val="AklamaKonusuChar"/>
    <w:uiPriority w:val="99"/>
    <w:semiHidden/>
    <w:unhideWhenUsed/>
    <w:rsid w:val="002C1437"/>
    <w:rPr>
      <w:b/>
      <w:bCs/>
      <w:noProof/>
    </w:rPr>
  </w:style>
  <w:style w:type="character" w:customStyle="1" w:styleId="AklamaKonusuChar">
    <w:name w:val="Açıklama Konusu Char"/>
    <w:basedOn w:val="AklamaMetniChar"/>
    <w:link w:val="AklamaKonusu"/>
    <w:uiPriority w:val="99"/>
    <w:semiHidden/>
    <w:rsid w:val="002C1437"/>
    <w:rPr>
      <w:rFonts w:ascii="Times New Roman" w:hAnsi="Times New Roman"/>
      <w:b/>
      <w:bCs/>
      <w:noProof/>
      <w:kern w:val="0"/>
      <w:sz w:val="20"/>
      <w:szCs w:val="20"/>
      <w:lang w:val="en-US"/>
      <w14:ligatures w14:val="none"/>
    </w:rPr>
  </w:style>
  <w:style w:type="paragraph" w:styleId="Dzeltme">
    <w:name w:val="Revision"/>
    <w:hidden/>
    <w:uiPriority w:val="99"/>
    <w:semiHidden/>
    <w:rsid w:val="002C1437"/>
    <w:pPr>
      <w:spacing w:after="0" w:line="240" w:lineRule="auto"/>
    </w:pPr>
    <w:rPr>
      <w:rFonts w:ascii="Times New Roman" w:hAnsi="Times New Roman"/>
      <w:noProof/>
      <w:kern w:val="0"/>
      <w:sz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82400">
      <w:bodyDiv w:val="1"/>
      <w:marLeft w:val="0"/>
      <w:marRight w:val="0"/>
      <w:marTop w:val="0"/>
      <w:marBottom w:val="0"/>
      <w:divBdr>
        <w:top w:val="none" w:sz="0" w:space="0" w:color="auto"/>
        <w:left w:val="none" w:sz="0" w:space="0" w:color="auto"/>
        <w:bottom w:val="none" w:sz="0" w:space="0" w:color="auto"/>
        <w:right w:val="none" w:sz="0" w:space="0" w:color="auto"/>
      </w:divBdr>
      <w:divsChild>
        <w:div w:id="2119137992">
          <w:marLeft w:val="0"/>
          <w:marRight w:val="0"/>
          <w:marTop w:val="0"/>
          <w:marBottom w:val="0"/>
          <w:divBdr>
            <w:top w:val="none" w:sz="0" w:space="0" w:color="auto"/>
            <w:left w:val="none" w:sz="0" w:space="0" w:color="auto"/>
            <w:bottom w:val="none" w:sz="0" w:space="0" w:color="auto"/>
            <w:right w:val="none" w:sz="0" w:space="0" w:color="auto"/>
          </w:divBdr>
        </w:div>
        <w:div w:id="1733311624">
          <w:marLeft w:val="0"/>
          <w:marRight w:val="0"/>
          <w:marTop w:val="45"/>
          <w:marBottom w:val="0"/>
          <w:divBdr>
            <w:top w:val="none" w:sz="0" w:space="0" w:color="auto"/>
            <w:left w:val="none" w:sz="0" w:space="0" w:color="auto"/>
            <w:bottom w:val="none" w:sz="0" w:space="0" w:color="auto"/>
            <w:right w:val="none" w:sz="0" w:space="0" w:color="auto"/>
          </w:divBdr>
        </w:div>
      </w:divsChild>
    </w:div>
    <w:div w:id="632295612">
      <w:bodyDiv w:val="1"/>
      <w:marLeft w:val="0"/>
      <w:marRight w:val="0"/>
      <w:marTop w:val="0"/>
      <w:marBottom w:val="0"/>
      <w:divBdr>
        <w:top w:val="none" w:sz="0" w:space="0" w:color="auto"/>
        <w:left w:val="none" w:sz="0" w:space="0" w:color="auto"/>
        <w:bottom w:val="none" w:sz="0" w:space="0" w:color="auto"/>
        <w:right w:val="none" w:sz="0" w:space="0" w:color="auto"/>
      </w:divBdr>
    </w:div>
    <w:div w:id="870263398">
      <w:bodyDiv w:val="1"/>
      <w:marLeft w:val="0"/>
      <w:marRight w:val="0"/>
      <w:marTop w:val="0"/>
      <w:marBottom w:val="0"/>
      <w:divBdr>
        <w:top w:val="none" w:sz="0" w:space="0" w:color="auto"/>
        <w:left w:val="none" w:sz="0" w:space="0" w:color="auto"/>
        <w:bottom w:val="none" w:sz="0" w:space="0" w:color="auto"/>
        <w:right w:val="none" w:sz="0" w:space="0" w:color="auto"/>
      </w:divBdr>
      <w:divsChild>
        <w:div w:id="1635794477">
          <w:marLeft w:val="0"/>
          <w:marRight w:val="0"/>
          <w:marTop w:val="0"/>
          <w:marBottom w:val="0"/>
          <w:divBdr>
            <w:top w:val="none" w:sz="0" w:space="0" w:color="auto"/>
            <w:left w:val="none" w:sz="0" w:space="0" w:color="auto"/>
            <w:bottom w:val="none" w:sz="0" w:space="0" w:color="auto"/>
            <w:right w:val="none" w:sz="0" w:space="0" w:color="auto"/>
          </w:divBdr>
        </w:div>
        <w:div w:id="751321941">
          <w:marLeft w:val="0"/>
          <w:marRight w:val="0"/>
          <w:marTop w:val="45"/>
          <w:marBottom w:val="0"/>
          <w:divBdr>
            <w:top w:val="none" w:sz="0" w:space="0" w:color="auto"/>
            <w:left w:val="none" w:sz="0" w:space="0" w:color="auto"/>
            <w:bottom w:val="none" w:sz="0" w:space="0" w:color="auto"/>
            <w:right w:val="none" w:sz="0" w:space="0" w:color="auto"/>
          </w:divBdr>
        </w:div>
      </w:divsChild>
    </w:div>
    <w:div w:id="1136722424">
      <w:bodyDiv w:val="1"/>
      <w:marLeft w:val="0"/>
      <w:marRight w:val="0"/>
      <w:marTop w:val="0"/>
      <w:marBottom w:val="0"/>
      <w:divBdr>
        <w:top w:val="none" w:sz="0" w:space="0" w:color="auto"/>
        <w:left w:val="none" w:sz="0" w:space="0" w:color="auto"/>
        <w:bottom w:val="none" w:sz="0" w:space="0" w:color="auto"/>
        <w:right w:val="none" w:sz="0" w:space="0" w:color="auto"/>
      </w:divBdr>
    </w:div>
    <w:div w:id="156572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larworks.smith.edu/theses/369" TargetMode="External"/><Relationship Id="rId18" Type="http://schemas.openxmlformats.org/officeDocument/2006/relationships/hyperlink" Target="https://eur-lex.europa.eu/eli/reg/2016/679/oj" TargetMode="External"/><Relationship Id="rId26" Type="http://schemas.openxmlformats.org/officeDocument/2006/relationships/hyperlink" Target="https://arstechnica.com/science/2019/11/study-you-can-tie-a-quantum-knot-in-a-superfluid-butit-will-soon-untie-itself/" TargetMode="External"/><Relationship Id="rId3" Type="http://schemas.openxmlformats.org/officeDocument/2006/relationships/settings" Target="settings.xml"/><Relationship Id="rId21" Type="http://schemas.openxmlformats.org/officeDocument/2006/relationships/hyperlink" Target="https://doi:10.1007/978-3-540-74607-2_9" TargetMode="External"/><Relationship Id="rId34" Type="http://schemas.openxmlformats.org/officeDocument/2006/relationships/header" Target="header1.xml"/><Relationship Id="rId7" Type="http://schemas.openxmlformats.org/officeDocument/2006/relationships/diagramData" Target="diagrams/data1.xml"/><Relationship Id="rId12" Type="http://schemas.openxmlformats.org/officeDocument/2006/relationships/hyperlink" Target="https://www.turkiyekulturansiklopedisi.com/osmanli-imparatorlugunun-yonetim-yapisi" TargetMode="External"/><Relationship Id="rId17" Type="http://schemas.openxmlformats.org/officeDocument/2006/relationships/hyperlink" Target="https://www.youtube.com/watch?v=abc123xyz" TargetMode="External"/><Relationship Id="rId25" Type="http://schemas.openxmlformats.org/officeDocument/2006/relationships/hyperlink" Target="http://socserv.mcmaster.ca/econ/ugcm/3ll3/montesquieu/spiritoflaws.pdf" TargetMode="External"/><Relationship Id="rId33" Type="http://schemas.openxmlformats.org/officeDocument/2006/relationships/hyperlink" Target="https://plato.stanford.edu/archives/sum2019" TargetMode="External"/><Relationship Id="rId2" Type="http://schemas.openxmlformats.org/officeDocument/2006/relationships/styles" Target="styles.xml"/><Relationship Id="rId16" Type="http://schemas.openxmlformats.org/officeDocument/2006/relationships/hyperlink" Target="https://convention.apa.org/2019-video" TargetMode="External"/><Relationship Id="rId20" Type="http://schemas.openxmlformats.org/officeDocument/2006/relationships/hyperlink" Target="https://doi:10.1037/0278-6133.24.2.225" TargetMode="External"/><Relationship Id="rId29" Type="http://schemas.openxmlformats.org/officeDocument/2006/relationships/hyperlink" Target="https://doi.org/10.1103/PhysRevLett.114.19180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hyperlink" Target="http://www.alanmacfarlane.com/TEXTS/Montesquieu_final.pdf" TargetMode="External"/><Relationship Id="rId32" Type="http://schemas.openxmlformats.org/officeDocument/2006/relationships/hyperlink" Target="https://sozluk.gov.tr/" TargetMode="External"/><Relationship Id="rId5" Type="http://schemas.openxmlformats.org/officeDocument/2006/relationships/footnotes" Target="footnotes.xml"/><Relationship Id="rId15" Type="http://schemas.openxmlformats.org/officeDocument/2006/relationships/hyperlink" Target="https://tez.yok.gov.tr/UlusalTezMerkezi/" TargetMode="External"/><Relationship Id="rId23" Type="http://schemas.openxmlformats.org/officeDocument/2006/relationships/hyperlink" Target="http://praxeology.net/AriConcFree.pdf" TargetMode="External"/><Relationship Id="rId28" Type="http://schemas.openxmlformats.org/officeDocument/2006/relationships/hyperlink" Target="https://www.mevzuat.gov.tr/" TargetMode="External"/><Relationship Id="rId36"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hyperlink" Target="https://www.govinfo.gov/content/pkg/PLAW-104publ191/html/PLAW-104publ191.htm" TargetMode="External"/><Relationship Id="rId31" Type="http://schemas.openxmlformats.org/officeDocument/2006/relationships/hyperlink" Target="https://teis.yesevi.edu.tr/madde-detay/safa-peyami"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tez.yok.gov.tr/UlusalTezMerkezi/" TargetMode="External"/><Relationship Id="rId22" Type="http://schemas.openxmlformats.org/officeDocument/2006/relationships/hyperlink" Target="https://www.mevzuat.gov.tr" TargetMode="External"/><Relationship Id="rId27" Type="http://schemas.openxmlformats.org/officeDocument/2006/relationships/hyperlink" Target="https://www.proquest.com/docview/2306303699?sourcetype=Dissertations%20&amp;%20Theses" TargetMode="External"/><Relationship Id="rId30" Type="http://schemas.openxmlformats.org/officeDocument/2006/relationships/hyperlink" Target="https://www.ornekwebsitesi.com/lisefelsefeprogrami" TargetMode="External"/><Relationship Id="rId35" Type="http://schemas.openxmlformats.org/officeDocument/2006/relationships/fontTable" Target="fontTable.xml"/><Relationship Id="rId8"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B440AA-ECC3-4594-8D29-47C6ABD2A498}" type="doc">
      <dgm:prSet loTypeId="urn:microsoft.com/office/officeart/2005/8/layout/venn1" loCatId="relationship" qsTypeId="urn:microsoft.com/office/officeart/2005/8/quickstyle/simple4" qsCatId="simple" csTypeId="urn:microsoft.com/office/officeart/2005/8/colors/colorful5" csCatId="colorful" phldr="1"/>
      <dgm:spPr/>
    </dgm:pt>
    <dgm:pt modelId="{5C776109-43B9-4DF8-9EA6-7F298F47CE9A}">
      <dgm:prSet phldrT="[Metin]"/>
      <dgm:spPr/>
      <dgm:t>
        <a:bodyPr/>
        <a:lstStyle/>
        <a:p>
          <a:pPr algn="ctr"/>
          <a:r>
            <a:rPr lang="tr-TR" b="1">
              <a:latin typeface="Times New Roman" pitchFamily="18" charset="0"/>
              <a:cs typeface="Times New Roman" pitchFamily="18" charset="0"/>
            </a:rPr>
            <a:t>Philosophy</a:t>
          </a:r>
        </a:p>
      </dgm:t>
    </dgm:pt>
    <dgm:pt modelId="{DABCE74A-BF78-416A-A2D2-9EE3D0A73257}" type="parTrans" cxnId="{2B6D8614-E0F1-404E-A2CE-69E8A69E91CC}">
      <dgm:prSet/>
      <dgm:spPr/>
      <dgm:t>
        <a:bodyPr/>
        <a:lstStyle/>
        <a:p>
          <a:endParaRPr lang="tr-TR"/>
        </a:p>
      </dgm:t>
    </dgm:pt>
    <dgm:pt modelId="{41969514-ED96-4CFC-A37E-B8CF33EF961D}" type="sibTrans" cxnId="{2B6D8614-E0F1-404E-A2CE-69E8A69E91CC}">
      <dgm:prSet/>
      <dgm:spPr/>
      <dgm:t>
        <a:bodyPr/>
        <a:lstStyle/>
        <a:p>
          <a:endParaRPr lang="tr-TR"/>
        </a:p>
      </dgm:t>
    </dgm:pt>
    <dgm:pt modelId="{D38145BC-103F-406F-A024-2A14B59991AC}">
      <dgm:prSet phldrT="[Metin]"/>
      <dgm:spPr/>
      <dgm:t>
        <a:bodyPr/>
        <a:lstStyle/>
        <a:p>
          <a:r>
            <a:rPr lang="tr-TR" b="1">
              <a:latin typeface="Times New Roman" pitchFamily="18" charset="0"/>
              <a:cs typeface="Times New Roman" pitchFamily="18" charset="0"/>
            </a:rPr>
            <a:t>Psychology</a:t>
          </a:r>
        </a:p>
      </dgm:t>
    </dgm:pt>
    <dgm:pt modelId="{5733A3B6-AFBD-4DE0-A376-512593E8E234}" type="parTrans" cxnId="{1A584730-08C9-4543-9D3C-A5D592717B08}">
      <dgm:prSet/>
      <dgm:spPr/>
      <dgm:t>
        <a:bodyPr/>
        <a:lstStyle/>
        <a:p>
          <a:endParaRPr lang="tr-TR"/>
        </a:p>
      </dgm:t>
    </dgm:pt>
    <dgm:pt modelId="{32C00FD4-C281-4E74-9D74-A4A3B19DDA86}" type="sibTrans" cxnId="{1A584730-08C9-4543-9D3C-A5D592717B08}">
      <dgm:prSet/>
      <dgm:spPr/>
      <dgm:t>
        <a:bodyPr/>
        <a:lstStyle/>
        <a:p>
          <a:endParaRPr lang="tr-TR"/>
        </a:p>
      </dgm:t>
    </dgm:pt>
    <dgm:pt modelId="{7E3C2D9D-673A-4DE1-BAF6-14686CC96B19}">
      <dgm:prSet phldrT="[Metin]"/>
      <dgm:spPr/>
      <dgm:t>
        <a:bodyPr/>
        <a:lstStyle/>
        <a:p>
          <a:r>
            <a:rPr lang="tr-TR" b="1">
              <a:latin typeface="Times New Roman" pitchFamily="18" charset="0"/>
              <a:cs typeface="Times New Roman" pitchFamily="18" charset="0"/>
            </a:rPr>
            <a:t>Education</a:t>
          </a:r>
        </a:p>
      </dgm:t>
    </dgm:pt>
    <dgm:pt modelId="{1DB80D10-D9E1-4072-B569-1C3A651F1639}" type="parTrans" cxnId="{519EA2B2-9FF1-4A1A-BA8B-733466371E82}">
      <dgm:prSet/>
      <dgm:spPr/>
      <dgm:t>
        <a:bodyPr/>
        <a:lstStyle/>
        <a:p>
          <a:endParaRPr lang="tr-TR"/>
        </a:p>
      </dgm:t>
    </dgm:pt>
    <dgm:pt modelId="{CAEDE88B-EBCD-4854-B011-9CCF490DD7B7}" type="sibTrans" cxnId="{519EA2B2-9FF1-4A1A-BA8B-733466371E82}">
      <dgm:prSet/>
      <dgm:spPr/>
      <dgm:t>
        <a:bodyPr/>
        <a:lstStyle/>
        <a:p>
          <a:endParaRPr lang="tr-TR"/>
        </a:p>
      </dgm:t>
    </dgm:pt>
    <dgm:pt modelId="{31EC49E4-E08B-40BA-9C74-C6B0EE43A387}" type="pres">
      <dgm:prSet presAssocID="{28B440AA-ECC3-4594-8D29-47C6ABD2A498}" presName="compositeShape" presStyleCnt="0">
        <dgm:presLayoutVars>
          <dgm:chMax val="7"/>
          <dgm:dir/>
          <dgm:resizeHandles val="exact"/>
        </dgm:presLayoutVars>
      </dgm:prSet>
      <dgm:spPr/>
    </dgm:pt>
    <dgm:pt modelId="{4A27270E-D596-4EC4-8409-07F42732C083}" type="pres">
      <dgm:prSet presAssocID="{5C776109-43B9-4DF8-9EA6-7F298F47CE9A}" presName="circ1" presStyleLbl="vennNode1" presStyleIdx="0" presStyleCnt="3"/>
      <dgm:spPr/>
    </dgm:pt>
    <dgm:pt modelId="{D00F50DA-74E0-4921-90E5-7750320144AA}" type="pres">
      <dgm:prSet presAssocID="{5C776109-43B9-4DF8-9EA6-7F298F47CE9A}" presName="circ1Tx" presStyleLbl="revTx" presStyleIdx="0" presStyleCnt="0">
        <dgm:presLayoutVars>
          <dgm:chMax val="0"/>
          <dgm:chPref val="0"/>
          <dgm:bulletEnabled val="1"/>
        </dgm:presLayoutVars>
      </dgm:prSet>
      <dgm:spPr/>
    </dgm:pt>
    <dgm:pt modelId="{DD3437B2-8228-4F21-B7A1-8046B83EA88A}" type="pres">
      <dgm:prSet presAssocID="{D38145BC-103F-406F-A024-2A14B59991AC}" presName="circ2" presStyleLbl="vennNode1" presStyleIdx="1" presStyleCnt="3"/>
      <dgm:spPr/>
    </dgm:pt>
    <dgm:pt modelId="{BF775657-BB2A-4AC1-AA39-91957DE3BC27}" type="pres">
      <dgm:prSet presAssocID="{D38145BC-103F-406F-A024-2A14B59991AC}" presName="circ2Tx" presStyleLbl="revTx" presStyleIdx="0" presStyleCnt="0">
        <dgm:presLayoutVars>
          <dgm:chMax val="0"/>
          <dgm:chPref val="0"/>
          <dgm:bulletEnabled val="1"/>
        </dgm:presLayoutVars>
      </dgm:prSet>
      <dgm:spPr/>
    </dgm:pt>
    <dgm:pt modelId="{C6432423-0278-45D9-BE8B-60C91E1C9F5F}" type="pres">
      <dgm:prSet presAssocID="{7E3C2D9D-673A-4DE1-BAF6-14686CC96B19}" presName="circ3" presStyleLbl="vennNode1" presStyleIdx="2" presStyleCnt="3"/>
      <dgm:spPr/>
    </dgm:pt>
    <dgm:pt modelId="{A74CEE87-2ABE-4DD8-A52F-2EEF9163184C}" type="pres">
      <dgm:prSet presAssocID="{7E3C2D9D-673A-4DE1-BAF6-14686CC96B19}" presName="circ3Tx" presStyleLbl="revTx" presStyleIdx="0" presStyleCnt="0">
        <dgm:presLayoutVars>
          <dgm:chMax val="0"/>
          <dgm:chPref val="0"/>
          <dgm:bulletEnabled val="1"/>
        </dgm:presLayoutVars>
      </dgm:prSet>
      <dgm:spPr/>
    </dgm:pt>
  </dgm:ptLst>
  <dgm:cxnLst>
    <dgm:cxn modelId="{C0406813-47DE-4CC1-BFDA-03C632F9188F}" type="presOf" srcId="{28B440AA-ECC3-4594-8D29-47C6ABD2A498}" destId="{31EC49E4-E08B-40BA-9C74-C6B0EE43A387}" srcOrd="0" destOrd="0" presId="urn:microsoft.com/office/officeart/2005/8/layout/venn1"/>
    <dgm:cxn modelId="{2B6D8614-E0F1-404E-A2CE-69E8A69E91CC}" srcId="{28B440AA-ECC3-4594-8D29-47C6ABD2A498}" destId="{5C776109-43B9-4DF8-9EA6-7F298F47CE9A}" srcOrd="0" destOrd="0" parTransId="{DABCE74A-BF78-416A-A2D2-9EE3D0A73257}" sibTransId="{41969514-ED96-4CFC-A37E-B8CF33EF961D}"/>
    <dgm:cxn modelId="{1A584730-08C9-4543-9D3C-A5D592717B08}" srcId="{28B440AA-ECC3-4594-8D29-47C6ABD2A498}" destId="{D38145BC-103F-406F-A024-2A14B59991AC}" srcOrd="1" destOrd="0" parTransId="{5733A3B6-AFBD-4DE0-A376-512593E8E234}" sibTransId="{32C00FD4-C281-4E74-9D74-A4A3B19DDA86}"/>
    <dgm:cxn modelId="{60C8AB6B-4D84-4816-B818-4ADA497A50D6}" type="presOf" srcId="{7E3C2D9D-673A-4DE1-BAF6-14686CC96B19}" destId="{A74CEE87-2ABE-4DD8-A52F-2EEF9163184C}" srcOrd="1" destOrd="0" presId="urn:microsoft.com/office/officeart/2005/8/layout/venn1"/>
    <dgm:cxn modelId="{B207C578-CCD0-4001-B29F-6D7694E0B67B}" type="presOf" srcId="{5C776109-43B9-4DF8-9EA6-7F298F47CE9A}" destId="{D00F50DA-74E0-4921-90E5-7750320144AA}" srcOrd="1" destOrd="0" presId="urn:microsoft.com/office/officeart/2005/8/layout/venn1"/>
    <dgm:cxn modelId="{8CEFCB78-8B91-48DD-ADB6-BB2FF13C26F0}" type="presOf" srcId="{7E3C2D9D-673A-4DE1-BAF6-14686CC96B19}" destId="{C6432423-0278-45D9-BE8B-60C91E1C9F5F}" srcOrd="0" destOrd="0" presId="urn:microsoft.com/office/officeart/2005/8/layout/venn1"/>
    <dgm:cxn modelId="{1ACFF779-698E-4CD5-9090-199B0BA38126}" type="presOf" srcId="{D38145BC-103F-406F-A024-2A14B59991AC}" destId="{DD3437B2-8228-4F21-B7A1-8046B83EA88A}" srcOrd="0" destOrd="0" presId="urn:microsoft.com/office/officeart/2005/8/layout/venn1"/>
    <dgm:cxn modelId="{49CB027B-CD5D-4121-9775-9944C8AD7AEB}" type="presOf" srcId="{5C776109-43B9-4DF8-9EA6-7F298F47CE9A}" destId="{4A27270E-D596-4EC4-8409-07F42732C083}" srcOrd="0" destOrd="0" presId="urn:microsoft.com/office/officeart/2005/8/layout/venn1"/>
    <dgm:cxn modelId="{519EA2B2-9FF1-4A1A-BA8B-733466371E82}" srcId="{28B440AA-ECC3-4594-8D29-47C6ABD2A498}" destId="{7E3C2D9D-673A-4DE1-BAF6-14686CC96B19}" srcOrd="2" destOrd="0" parTransId="{1DB80D10-D9E1-4072-B569-1C3A651F1639}" sibTransId="{CAEDE88B-EBCD-4854-B011-9CCF490DD7B7}"/>
    <dgm:cxn modelId="{965F4BF9-3683-47D6-8879-F937751DEF89}" type="presOf" srcId="{D38145BC-103F-406F-A024-2A14B59991AC}" destId="{BF775657-BB2A-4AC1-AA39-91957DE3BC27}" srcOrd="1" destOrd="0" presId="urn:microsoft.com/office/officeart/2005/8/layout/venn1"/>
    <dgm:cxn modelId="{1585143A-0D76-4A82-B499-B27FD45FC950}" type="presParOf" srcId="{31EC49E4-E08B-40BA-9C74-C6B0EE43A387}" destId="{4A27270E-D596-4EC4-8409-07F42732C083}" srcOrd="0" destOrd="0" presId="urn:microsoft.com/office/officeart/2005/8/layout/venn1"/>
    <dgm:cxn modelId="{D358A85F-DED0-4BE7-9180-1B68A91C929B}" type="presParOf" srcId="{31EC49E4-E08B-40BA-9C74-C6B0EE43A387}" destId="{D00F50DA-74E0-4921-90E5-7750320144AA}" srcOrd="1" destOrd="0" presId="urn:microsoft.com/office/officeart/2005/8/layout/venn1"/>
    <dgm:cxn modelId="{4A9C3167-716F-4800-A2E9-6CB83C0C9C91}" type="presParOf" srcId="{31EC49E4-E08B-40BA-9C74-C6B0EE43A387}" destId="{DD3437B2-8228-4F21-B7A1-8046B83EA88A}" srcOrd="2" destOrd="0" presId="urn:microsoft.com/office/officeart/2005/8/layout/venn1"/>
    <dgm:cxn modelId="{800EE51E-E8F1-4734-B393-64A290B243DB}" type="presParOf" srcId="{31EC49E4-E08B-40BA-9C74-C6B0EE43A387}" destId="{BF775657-BB2A-4AC1-AA39-91957DE3BC27}" srcOrd="3" destOrd="0" presId="urn:microsoft.com/office/officeart/2005/8/layout/venn1"/>
    <dgm:cxn modelId="{0943B555-A91A-4345-B511-8F73DE20D399}" type="presParOf" srcId="{31EC49E4-E08B-40BA-9C74-C6B0EE43A387}" destId="{C6432423-0278-45D9-BE8B-60C91E1C9F5F}" srcOrd="4" destOrd="0" presId="urn:microsoft.com/office/officeart/2005/8/layout/venn1"/>
    <dgm:cxn modelId="{CB1D88D4-CC4F-4B3A-A6C0-A8EB9BE1BB7B}" type="presParOf" srcId="{31EC49E4-E08B-40BA-9C74-C6B0EE43A387}" destId="{A74CEE87-2ABE-4DD8-A52F-2EEF9163184C}" srcOrd="5" destOrd="0" presId="urn:microsoft.com/office/officeart/2005/8/layout/venn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27270E-D596-4EC4-8409-07F42732C083}">
      <dsp:nvSpPr>
        <dsp:cNvPr id="0" name=""/>
        <dsp:cNvSpPr/>
      </dsp:nvSpPr>
      <dsp:spPr>
        <a:xfrm>
          <a:off x="1267967" y="20192"/>
          <a:ext cx="969264" cy="969264"/>
        </a:xfrm>
        <a:prstGeom prst="ellipse">
          <a:avLst/>
        </a:prstGeom>
        <a:gradFill rotWithShape="0">
          <a:gsLst>
            <a:gs pos="0">
              <a:schemeClr val="accent5">
                <a:alpha val="50000"/>
                <a:hueOff val="0"/>
                <a:satOff val="0"/>
                <a:lumOff val="0"/>
                <a:alphaOff val="0"/>
                <a:satMod val="103000"/>
                <a:lumMod val="102000"/>
                <a:tint val="94000"/>
              </a:schemeClr>
            </a:gs>
            <a:gs pos="50000">
              <a:schemeClr val="accent5">
                <a:alpha val="50000"/>
                <a:hueOff val="0"/>
                <a:satOff val="0"/>
                <a:lumOff val="0"/>
                <a:alphaOff val="0"/>
                <a:satMod val="110000"/>
                <a:lumMod val="100000"/>
                <a:shade val="100000"/>
              </a:schemeClr>
            </a:gs>
            <a:gs pos="100000">
              <a:schemeClr val="accent5">
                <a:alpha val="5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tr-TR" sz="900" b="1" kern="1200">
              <a:latin typeface="Times New Roman" pitchFamily="18" charset="0"/>
              <a:cs typeface="Times New Roman" pitchFamily="18" charset="0"/>
            </a:rPr>
            <a:t>Philosophy</a:t>
          </a:r>
        </a:p>
      </dsp:txBody>
      <dsp:txXfrm>
        <a:off x="1397203" y="189814"/>
        <a:ext cx="710793" cy="436168"/>
      </dsp:txXfrm>
    </dsp:sp>
    <dsp:sp modelId="{DD3437B2-8228-4F21-B7A1-8046B83EA88A}">
      <dsp:nvSpPr>
        <dsp:cNvPr id="0" name=""/>
        <dsp:cNvSpPr/>
      </dsp:nvSpPr>
      <dsp:spPr>
        <a:xfrm>
          <a:off x="1617710" y="625983"/>
          <a:ext cx="969264" cy="969264"/>
        </a:xfrm>
        <a:prstGeom prst="ellipse">
          <a:avLst/>
        </a:prstGeom>
        <a:gradFill rotWithShape="0">
          <a:gsLst>
            <a:gs pos="0">
              <a:schemeClr val="accent5">
                <a:alpha val="50000"/>
                <a:hueOff val="-3379271"/>
                <a:satOff val="-8710"/>
                <a:lumOff val="-5883"/>
                <a:alphaOff val="0"/>
                <a:satMod val="103000"/>
                <a:lumMod val="102000"/>
                <a:tint val="94000"/>
              </a:schemeClr>
            </a:gs>
            <a:gs pos="50000">
              <a:schemeClr val="accent5">
                <a:alpha val="50000"/>
                <a:hueOff val="-3379271"/>
                <a:satOff val="-8710"/>
                <a:lumOff val="-5883"/>
                <a:alphaOff val="0"/>
                <a:satMod val="110000"/>
                <a:lumMod val="100000"/>
                <a:shade val="100000"/>
              </a:schemeClr>
            </a:gs>
            <a:gs pos="100000">
              <a:schemeClr val="accent5">
                <a:alpha val="50000"/>
                <a:hueOff val="-3379271"/>
                <a:satOff val="-8710"/>
                <a:lumOff val="-5883"/>
                <a:alphaOff val="0"/>
                <a:lumMod val="99000"/>
                <a:satMod val="120000"/>
                <a:shade val="78000"/>
              </a:schemeClr>
            </a:gs>
          </a:gsLst>
          <a:lin ang="54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tr-TR" sz="900" b="1" kern="1200">
              <a:latin typeface="Times New Roman" pitchFamily="18" charset="0"/>
              <a:cs typeface="Times New Roman" pitchFamily="18" charset="0"/>
            </a:rPr>
            <a:t>Psychology</a:t>
          </a:r>
        </a:p>
      </dsp:txBody>
      <dsp:txXfrm>
        <a:off x="1914144" y="876376"/>
        <a:ext cx="581558" cy="533095"/>
      </dsp:txXfrm>
    </dsp:sp>
    <dsp:sp modelId="{C6432423-0278-45D9-BE8B-60C91E1C9F5F}">
      <dsp:nvSpPr>
        <dsp:cNvPr id="0" name=""/>
        <dsp:cNvSpPr/>
      </dsp:nvSpPr>
      <dsp:spPr>
        <a:xfrm>
          <a:off x="918225" y="625983"/>
          <a:ext cx="969264" cy="969264"/>
        </a:xfrm>
        <a:prstGeom prst="ellipse">
          <a:avLst/>
        </a:prstGeom>
        <a:gradFill rotWithShape="0">
          <a:gsLst>
            <a:gs pos="0">
              <a:schemeClr val="accent5">
                <a:alpha val="50000"/>
                <a:hueOff val="-6758543"/>
                <a:satOff val="-17419"/>
                <a:lumOff val="-11765"/>
                <a:alphaOff val="0"/>
                <a:satMod val="103000"/>
                <a:lumMod val="102000"/>
                <a:tint val="94000"/>
              </a:schemeClr>
            </a:gs>
            <a:gs pos="50000">
              <a:schemeClr val="accent5">
                <a:alpha val="50000"/>
                <a:hueOff val="-6758543"/>
                <a:satOff val="-17419"/>
                <a:lumOff val="-11765"/>
                <a:alphaOff val="0"/>
                <a:satMod val="110000"/>
                <a:lumMod val="100000"/>
                <a:shade val="100000"/>
              </a:schemeClr>
            </a:gs>
            <a:gs pos="100000">
              <a:schemeClr val="accent5">
                <a:alpha val="50000"/>
                <a:hueOff val="-6758543"/>
                <a:satOff val="-17419"/>
                <a:lumOff val="-11765"/>
                <a:alphaOff val="0"/>
                <a:lumMod val="99000"/>
                <a:satMod val="120000"/>
                <a:shade val="78000"/>
              </a:schemeClr>
            </a:gs>
          </a:gsLst>
          <a:lin ang="54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tr-TR" sz="900" b="1" kern="1200">
              <a:latin typeface="Times New Roman" pitchFamily="18" charset="0"/>
              <a:cs typeface="Times New Roman" pitchFamily="18" charset="0"/>
            </a:rPr>
            <a:t>Education</a:t>
          </a:r>
        </a:p>
      </dsp:txBody>
      <dsp:txXfrm>
        <a:off x="1009497" y="876376"/>
        <a:ext cx="581558" cy="533095"/>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67138-50E8-4DB8-BE44-0D433B9F0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11</Pages>
  <Words>3491</Words>
  <Characters>19905</Characters>
  <Application>Microsoft Office Word</Application>
  <DocSecurity>0</DocSecurity>
  <Lines>165</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23350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AYTEKIN DEMIRCIOGLU</dc:creator>
  <cp:lastModifiedBy>FNÖ</cp:lastModifiedBy>
  <cp:revision>46</cp:revision>
  <dcterms:created xsi:type="dcterms:W3CDTF">2025-01-12T08:14:00Z</dcterms:created>
  <dcterms:modified xsi:type="dcterms:W3CDTF">2025-01-16T11:02:00Z</dcterms:modified>
</cp:coreProperties>
</file>