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32" w:rsidRDefault="0020668A">
      <w:pPr>
        <w:sectPr w:rsidR="00EA2232" w:rsidSect="00A44CED">
          <w:headerReference w:type="default" r:id="rId8"/>
          <w:footerReference w:type="default" r:id="rId9"/>
          <w:type w:val="continuous"/>
          <w:pgSz w:w="11906" w:h="16838"/>
          <w:pgMar w:top="1114" w:right="1417" w:bottom="1417" w:left="1417" w:header="708" w:footer="708" w:gutter="0"/>
          <w:pgNumType w:start="27"/>
          <w:cols w:space="282"/>
          <w:docGrid w:linePitch="360"/>
        </w:sect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12EFB6E" wp14:editId="62708AB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1355" cy="1316990"/>
            <wp:effectExtent l="0" t="0" r="0" b="0"/>
            <wp:wrapTopAndBottom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316990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pPr w:leftFromText="141" w:rightFromText="141" w:vertAnchor="page" w:horzAnchor="margin" w:tblpY="4081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6"/>
        <w:gridCol w:w="1065"/>
        <w:gridCol w:w="689"/>
        <w:gridCol w:w="1331"/>
        <w:gridCol w:w="2964"/>
        <w:gridCol w:w="80"/>
      </w:tblGrid>
      <w:tr w:rsidR="00931F6F" w:rsidRPr="004C7B6B" w:rsidTr="00020164">
        <w:trPr>
          <w:trHeight w:val="1519"/>
        </w:trPr>
        <w:tc>
          <w:tcPr>
            <w:tcW w:w="4022" w:type="dxa"/>
            <w:gridSpan w:val="2"/>
          </w:tcPr>
          <w:p w:rsidR="00E05356" w:rsidRPr="00C53126" w:rsidRDefault="00E05356" w:rsidP="00E053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Türkçe Başlık 14 punto Times New Roman, Ortalı, Kalın</w:t>
            </w:r>
          </w:p>
          <w:p w:rsidR="00931F6F" w:rsidRPr="00E3574F" w:rsidRDefault="00931F6F" w:rsidP="00BD0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931F6F" w:rsidRPr="00E3574F" w:rsidRDefault="00931F6F" w:rsidP="0067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gridSpan w:val="3"/>
          </w:tcPr>
          <w:p w:rsidR="00E05356" w:rsidRPr="00C53126" w:rsidRDefault="00E05356" w:rsidP="00E053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Türkçe Başlık 14 punto Times New Roman, Ortalı, Kalın</w:t>
            </w:r>
          </w:p>
          <w:p w:rsidR="00931F6F" w:rsidRPr="00C53126" w:rsidRDefault="00931F6F" w:rsidP="00675FE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931F6F" w:rsidRPr="00E3574F" w:rsidRDefault="00931F6F" w:rsidP="0067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F6F" w:rsidRPr="004C7B6B" w:rsidTr="00020164">
        <w:trPr>
          <w:gridAfter w:val="1"/>
          <w:wAfter w:w="78" w:type="dxa"/>
          <w:trHeight w:val="964"/>
        </w:trPr>
        <w:tc>
          <w:tcPr>
            <w:tcW w:w="9007" w:type="dxa"/>
            <w:gridSpan w:val="5"/>
          </w:tcPr>
          <w:p w:rsidR="00E05356" w:rsidRPr="00085202" w:rsidRDefault="00085202" w:rsidP="00085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02">
              <w:rPr>
                <w:rFonts w:ascii="Times New Roman" w:hAnsi="Times New Roman" w:cs="Times New Roman"/>
              </w:rPr>
              <w:t>Ad- Soyad</w:t>
            </w:r>
            <w:r w:rsidR="00E05356" w:rsidRPr="0008520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05356"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Muğla Sıtkı Koçman Üniversitesi, Türkiye,  </w:t>
            </w:r>
            <w:r w:rsidRPr="00085202">
              <w:rPr>
                <w:rFonts w:ascii="Times New Roman" w:hAnsi="Times New Roman" w:cs="Times New Roman"/>
                <w:sz w:val="18"/>
                <w:szCs w:val="18"/>
              </w:rPr>
              <w:t>eposta,</w:t>
            </w:r>
            <w:r w:rsidR="00E05356"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Orcid: 000825324154</w:t>
            </w:r>
          </w:p>
          <w:p w:rsidR="00085202" w:rsidRPr="00085202" w:rsidRDefault="00085202" w:rsidP="00085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02">
              <w:rPr>
                <w:rFonts w:ascii="Times New Roman" w:hAnsi="Times New Roman" w:cs="Times New Roman"/>
              </w:rPr>
              <w:t>Ad- Soyad,</w:t>
            </w:r>
            <w:r w:rsidRPr="000852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Muğla Sıtkı Koçman Üniversitesi, Türkiye,  </w:t>
            </w:r>
            <w:r w:rsidRPr="00085202">
              <w:rPr>
                <w:rFonts w:ascii="Times New Roman" w:hAnsi="Times New Roman" w:cs="Times New Roman"/>
                <w:sz w:val="18"/>
                <w:szCs w:val="18"/>
              </w:rPr>
              <w:t>eposta</w:t>
            </w:r>
            <w:r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Orcid: 000825324154</w:t>
            </w:r>
          </w:p>
          <w:p w:rsidR="00822528" w:rsidRPr="004C7B6B" w:rsidRDefault="00822528" w:rsidP="000852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F6F" w:rsidRPr="004C7B6B" w:rsidTr="00020164">
        <w:trPr>
          <w:gridAfter w:val="1"/>
          <w:wAfter w:w="80" w:type="dxa"/>
          <w:trHeight w:val="154"/>
        </w:trPr>
        <w:tc>
          <w:tcPr>
            <w:tcW w:w="2957" w:type="dxa"/>
          </w:tcPr>
          <w:p w:rsidR="00931F6F" w:rsidRPr="00E3574F" w:rsidRDefault="00931F6F" w:rsidP="00E05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74F">
              <w:rPr>
                <w:rFonts w:ascii="Times New Roman" w:hAnsi="Times New Roman" w:cs="Times New Roman"/>
                <w:sz w:val="18"/>
                <w:szCs w:val="18"/>
              </w:rPr>
              <w:t>Geliş Tarihi</w:t>
            </w:r>
            <w:r w:rsidR="003D755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3085" w:type="dxa"/>
            <w:gridSpan w:val="3"/>
          </w:tcPr>
          <w:p w:rsidR="00931F6F" w:rsidRPr="00E3574F" w:rsidRDefault="00931F6F" w:rsidP="00E05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74F">
              <w:rPr>
                <w:rFonts w:ascii="Times New Roman" w:hAnsi="Times New Roman" w:cs="Times New Roman"/>
                <w:sz w:val="18"/>
                <w:szCs w:val="18"/>
              </w:rPr>
              <w:t>Kabul Tarihi</w:t>
            </w:r>
            <w:r w:rsidR="00CC309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2963" w:type="dxa"/>
          </w:tcPr>
          <w:p w:rsidR="00931F6F" w:rsidRPr="00E3574F" w:rsidRDefault="00931F6F" w:rsidP="00E05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74F">
              <w:rPr>
                <w:rFonts w:ascii="Times New Roman" w:hAnsi="Times New Roman" w:cs="Times New Roman"/>
                <w:sz w:val="18"/>
                <w:szCs w:val="18"/>
              </w:rPr>
              <w:t>Yayınlanma Tarihi</w:t>
            </w:r>
            <w:r w:rsidR="003D755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</w:tbl>
    <w:p w:rsidR="00E3574F" w:rsidRDefault="00E3574F"/>
    <w:p w:rsidR="00931F6F" w:rsidRDefault="00931F6F" w:rsidP="00F561C2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  <w:sectPr w:rsidR="00931F6F" w:rsidSect="00EA2232">
          <w:type w:val="continuous"/>
          <w:pgSz w:w="11906" w:h="16838"/>
          <w:pgMar w:top="1114" w:right="1417" w:bottom="1417" w:left="1417" w:header="708" w:footer="708" w:gutter="0"/>
          <w:cols w:space="282"/>
          <w:docGrid w:linePitch="360"/>
        </w:sectPr>
      </w:pPr>
    </w:p>
    <w:p w:rsidR="003F1FBE" w:rsidRDefault="003F1FBE" w:rsidP="00CE25BF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561C2" w:rsidRPr="00CE25BF" w:rsidRDefault="00230962" w:rsidP="00E05356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  <w:r w:rsidRPr="00EA2232">
        <w:rPr>
          <w:rFonts w:ascii="Times New Roman" w:hAnsi="Times New Roman" w:cs="Times New Roman"/>
          <w:b/>
          <w:sz w:val="18"/>
          <w:szCs w:val="18"/>
        </w:rPr>
        <w:t>Ö</w:t>
      </w:r>
      <w:r w:rsidR="00064397" w:rsidRPr="00EA2232">
        <w:rPr>
          <w:rFonts w:ascii="Times New Roman" w:hAnsi="Times New Roman" w:cs="Times New Roman"/>
          <w:b/>
          <w:sz w:val="18"/>
          <w:szCs w:val="18"/>
        </w:rPr>
        <w:t>zet</w:t>
      </w:r>
      <w:r w:rsidR="00D75609" w:rsidRPr="00EA2232">
        <w:rPr>
          <w:rFonts w:ascii="Times New Roman" w:hAnsi="Times New Roman" w:cs="Times New Roman"/>
          <w:b/>
          <w:sz w:val="18"/>
          <w:szCs w:val="18"/>
        </w:rPr>
        <w:t>:</w:t>
      </w:r>
      <w:r w:rsidR="00AB450C">
        <w:rPr>
          <w:rFonts w:ascii="Times New Roman" w:hAnsi="Times New Roman" w:cs="Times New Roman"/>
          <w:sz w:val="18"/>
          <w:szCs w:val="18"/>
        </w:rPr>
        <w:t xml:space="preserve"> </w:t>
      </w:r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</w:t>
      </w:r>
    </w:p>
    <w:p w:rsidR="009C6DB2" w:rsidRDefault="009D4479" w:rsidP="00CC45ED">
      <w:pPr>
        <w:pStyle w:val="AralkYok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</w:rPr>
        <w:t>Anahtar Kelimeler:</w:t>
      </w:r>
      <w:r w:rsidR="002044F2" w:rsidRPr="006314A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C45ED" w:rsidRPr="006314A1">
        <w:rPr>
          <w:rFonts w:ascii="Times New Roman" w:hAnsi="Times New Roman" w:cs="Times New Roman"/>
          <w:sz w:val="18"/>
          <w:szCs w:val="18"/>
        </w:rPr>
        <w:t>Öğretmen, adaylık süreci, değerlendirme</w:t>
      </w:r>
    </w:p>
    <w:p w:rsidR="003F1FBE" w:rsidRDefault="003F1FBE" w:rsidP="00847F79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:rsidR="009D4479" w:rsidRDefault="00D75609" w:rsidP="00E05356">
      <w:pPr>
        <w:spacing w:after="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91657">
        <w:rPr>
          <w:rFonts w:ascii="Times New Roman" w:eastAsia="Calibri" w:hAnsi="Times New Roman" w:cs="Times New Roman"/>
          <w:b/>
          <w:sz w:val="18"/>
          <w:szCs w:val="18"/>
          <w:lang w:val="en-US"/>
        </w:rPr>
        <w:t>Abstract</w:t>
      </w:r>
      <w:r w:rsidR="00A75659" w:rsidRPr="00A91657">
        <w:rPr>
          <w:rFonts w:ascii="Times New Roman" w:hAnsi="Times New Roman" w:cs="Times New Roman"/>
          <w:sz w:val="18"/>
          <w:szCs w:val="18"/>
        </w:rPr>
        <w:t xml:space="preserve">: </w:t>
      </w:r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 200-250 kelime arasında olmalıdır. Times New Roman 9 punto, iki yana yaslı, paragraph sonu 6 nk.</w:t>
      </w:r>
    </w:p>
    <w:p w:rsidR="00D75609" w:rsidRPr="00F561C2" w:rsidRDefault="004C7B6B" w:rsidP="009D4479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  <w:sectPr w:rsidR="00D75609" w:rsidRPr="00F561C2" w:rsidSect="00931F6F">
          <w:type w:val="continuous"/>
          <w:pgSz w:w="11906" w:h="16838"/>
          <w:pgMar w:top="1114" w:right="1417" w:bottom="1417" w:left="1417" w:header="708" w:footer="708" w:gutter="0"/>
          <w:cols w:num="2" w:space="282"/>
          <w:docGrid w:linePitch="360"/>
        </w:sectPr>
      </w:pPr>
      <w:r w:rsidRPr="00F561C2">
        <w:rPr>
          <w:rFonts w:ascii="Times New Roman" w:eastAsia="Calibri" w:hAnsi="Times New Roman" w:cs="Times New Roman"/>
          <w:b/>
          <w:sz w:val="18"/>
          <w:szCs w:val="18"/>
          <w:lang w:val="en-US"/>
        </w:rPr>
        <w:t>Key Word</w:t>
      </w:r>
      <w:r w:rsidR="00064397" w:rsidRPr="00F561C2">
        <w:rPr>
          <w:rFonts w:ascii="Times New Roman" w:eastAsia="Calibri" w:hAnsi="Times New Roman" w:cs="Times New Roman"/>
          <w:b/>
          <w:sz w:val="18"/>
          <w:szCs w:val="18"/>
          <w:lang w:val="en-US"/>
        </w:rPr>
        <w:t>s</w:t>
      </w:r>
      <w:r w:rsidRPr="00F561C2">
        <w:rPr>
          <w:rFonts w:ascii="Times New Roman" w:eastAsia="Calibri" w:hAnsi="Times New Roman" w:cs="Times New Roman"/>
          <w:b/>
          <w:sz w:val="18"/>
          <w:szCs w:val="18"/>
          <w:lang w:val="en-US"/>
        </w:rPr>
        <w:t>:</w:t>
      </w:r>
      <w:r w:rsidR="00064397" w:rsidRPr="00F561C2">
        <w:rPr>
          <w:rFonts w:ascii="Times New Roman" w:eastAsia="Calibri" w:hAnsi="Times New Roman" w:cs="Times New Roman"/>
          <w:b/>
          <w:sz w:val="18"/>
          <w:szCs w:val="18"/>
          <w:lang w:val="en-US"/>
        </w:rPr>
        <w:t xml:space="preserve"> </w:t>
      </w:r>
      <w:r w:rsidR="009D4479" w:rsidRPr="000326D2">
        <w:rPr>
          <w:rFonts w:ascii="Times New Roman" w:hAnsi="Times New Roman" w:cs="Times New Roman"/>
          <w:sz w:val="18"/>
          <w:szCs w:val="18"/>
          <w:lang w:val="en-US"/>
        </w:rPr>
        <w:t>Teacher, candidate process, evaluation</w:t>
      </w:r>
    </w:p>
    <w:p w:rsidR="00931F6F" w:rsidRDefault="00931F6F" w:rsidP="00064397">
      <w:pPr>
        <w:rPr>
          <w:rFonts w:ascii="Times New Roman" w:hAnsi="Times New Roman" w:cs="Times New Roman"/>
          <w:sz w:val="18"/>
          <w:szCs w:val="18"/>
        </w:rPr>
        <w:sectPr w:rsidR="00931F6F" w:rsidSect="00EA2232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:rsidR="00EA2232" w:rsidRDefault="00EA2232" w:rsidP="00E30716">
      <w:pPr>
        <w:pStyle w:val="GvdeMetni"/>
        <w:spacing w:line="360" w:lineRule="auto"/>
        <w:ind w:right="283"/>
        <w:rPr>
          <w:b/>
          <w:sz w:val="22"/>
          <w:szCs w:val="22"/>
          <w:lang w:val="tr-TR"/>
        </w:rPr>
        <w:sectPr w:rsidR="00EA2232" w:rsidSect="00EA2232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:rsidR="009D4479" w:rsidRDefault="009D4479" w:rsidP="00085202">
      <w:pPr>
        <w:pStyle w:val="GvdeMetni"/>
        <w:spacing w:line="360" w:lineRule="auto"/>
        <w:ind w:right="283"/>
        <w:rPr>
          <w:b/>
          <w:sz w:val="22"/>
          <w:szCs w:val="22"/>
          <w:lang w:val="tr-TR"/>
        </w:rPr>
      </w:pPr>
    </w:p>
    <w:p w:rsidR="00710752" w:rsidRDefault="00710752" w:rsidP="00EF04CE">
      <w:pPr>
        <w:pStyle w:val="GvdeMetni"/>
        <w:spacing w:line="360" w:lineRule="auto"/>
        <w:ind w:right="283" w:firstLine="849"/>
        <w:jc w:val="center"/>
        <w:rPr>
          <w:b/>
          <w:sz w:val="22"/>
          <w:szCs w:val="22"/>
          <w:lang w:val="tr-TR"/>
        </w:rPr>
      </w:pPr>
    </w:p>
    <w:p w:rsidR="00710752" w:rsidRDefault="00710752" w:rsidP="00EF04CE">
      <w:pPr>
        <w:pStyle w:val="GvdeMetni"/>
        <w:spacing w:line="360" w:lineRule="auto"/>
        <w:ind w:right="283" w:firstLine="849"/>
        <w:jc w:val="center"/>
        <w:rPr>
          <w:b/>
          <w:sz w:val="22"/>
          <w:szCs w:val="22"/>
          <w:lang w:val="tr-TR"/>
        </w:rPr>
      </w:pPr>
    </w:p>
    <w:p w:rsidR="00EF04CE" w:rsidRPr="00EF04CE" w:rsidRDefault="00EF04CE" w:rsidP="00EF04CE">
      <w:pPr>
        <w:pStyle w:val="GvdeMetni"/>
        <w:spacing w:line="360" w:lineRule="auto"/>
        <w:ind w:right="283" w:firstLine="849"/>
        <w:jc w:val="center"/>
        <w:rPr>
          <w:b/>
          <w:sz w:val="22"/>
          <w:szCs w:val="22"/>
          <w:lang w:val="tr-TR"/>
        </w:rPr>
      </w:pPr>
      <w:r w:rsidRPr="00EF04CE">
        <w:rPr>
          <w:b/>
          <w:sz w:val="22"/>
          <w:szCs w:val="22"/>
          <w:lang w:val="tr-TR"/>
        </w:rPr>
        <w:lastRenderedPageBreak/>
        <w:t>Giriş</w:t>
      </w:r>
    </w:p>
    <w:p w:rsidR="00710752" w:rsidRPr="00710752" w:rsidRDefault="00710752" w:rsidP="00832BB8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lang w:eastAsia="tr-TR"/>
        </w:rPr>
      </w:pPr>
      <w:r w:rsidRPr="00710752">
        <w:rPr>
          <w:rFonts w:ascii="Times New Roman" w:eastAsia="Times New Roman" w:hAnsi="Times New Roman" w:cs="Times New Roman"/>
          <w:lang w:eastAsia="tr-TR"/>
        </w:rPr>
        <w:t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</w:t>
      </w:r>
    </w:p>
    <w:p w:rsidR="00710752" w:rsidRPr="00710752" w:rsidRDefault="00710752" w:rsidP="00710752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lang w:eastAsia="tr-TR"/>
        </w:rPr>
      </w:pPr>
      <w:r w:rsidRPr="00710752">
        <w:rPr>
          <w:rFonts w:ascii="Times New Roman" w:eastAsia="Times New Roman" w:hAnsi="Times New Roman" w:cs="Times New Roman"/>
          <w:lang w:eastAsia="tr-TR"/>
        </w:rPr>
        <w:t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</w:t>
      </w:r>
    </w:p>
    <w:p w:rsidR="00B65C7F" w:rsidRDefault="00B65C7F" w:rsidP="006D73D0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</w:pPr>
    </w:p>
    <w:p w:rsidR="00CD5099" w:rsidRDefault="00CD5099" w:rsidP="006D73D0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  <w:sectPr w:rsidR="00CD5099" w:rsidSect="00632F33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:rsidR="006D73D0" w:rsidRPr="00FE184F" w:rsidRDefault="00A355AC" w:rsidP="00FE184F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Yöntem</w:t>
      </w:r>
    </w:p>
    <w:p w:rsidR="007D01A1" w:rsidRP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7D01A1">
        <w:rPr>
          <w:rFonts w:ascii="Times New Roman" w:eastAsia="Times New Roman" w:hAnsi="Times New Roman" w:cs="Times New Roman"/>
          <w:lang w:eastAsia="tr-TR"/>
        </w:rPr>
        <w:t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</w:t>
      </w:r>
    </w:p>
    <w:p w:rsidR="007D01A1" w:rsidRP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7D01A1">
        <w:rPr>
          <w:rFonts w:ascii="Times New Roman" w:hAnsi="Times New Roman" w:cs="Times New Roman"/>
          <w:b/>
          <w:i/>
          <w:sz w:val="20"/>
          <w:szCs w:val="20"/>
        </w:rPr>
        <w:t>Araştırma Grubu (Evren, Örneklem, Çalışma Grubu)(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Paragraf başları 0,5 cm içeriden, 10 punto, İki yana yaslı, kalın, italik)</w:t>
      </w:r>
    </w:p>
    <w:p w:rsidR="007D01A1" w:rsidRP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7D01A1">
        <w:rPr>
          <w:rFonts w:ascii="Times New Roman" w:eastAsia="Times New Roman" w:hAnsi="Times New Roman" w:cs="Times New Roman"/>
          <w:lang w:eastAsia="tr-TR"/>
        </w:rPr>
        <w:t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</w:t>
      </w:r>
    </w:p>
    <w:p w:rsidR="007D01A1" w:rsidRP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7D01A1">
        <w:rPr>
          <w:rFonts w:ascii="Times New Roman" w:hAnsi="Times New Roman" w:cs="Times New Roman"/>
          <w:b/>
          <w:i/>
          <w:sz w:val="20"/>
          <w:szCs w:val="20"/>
        </w:rPr>
        <w:t>Veri Toplama Aracı (Alt Başlık) )(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Paragraf başları 0,5 cm içeriden, 10 punto, İki yana yaslı, kalın, italik)</w:t>
      </w:r>
    </w:p>
    <w:p w:rsidR="007D01A1" w:rsidRP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7D01A1">
        <w:rPr>
          <w:rFonts w:ascii="Times New Roman" w:eastAsia="Times New Roman" w:hAnsi="Times New Roman" w:cs="Times New Roman"/>
          <w:lang w:eastAsia="tr-TR"/>
        </w:rPr>
        <w:lastRenderedPageBreak/>
        <w:t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</w:t>
      </w:r>
    </w:p>
    <w:p w:rsidR="007D01A1" w:rsidRP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7D01A1">
        <w:rPr>
          <w:rFonts w:ascii="Times New Roman" w:hAnsi="Times New Roman" w:cs="Times New Roman"/>
          <w:b/>
          <w:i/>
          <w:sz w:val="20"/>
          <w:szCs w:val="20"/>
        </w:rPr>
        <w:t>Verilerin Analizi (Alt Başlık) )(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Paragraf başları 0,5 cm içeriden, 10 punto, İki yana yaslı, kalın, italik)</w:t>
      </w:r>
    </w:p>
    <w:p w:rsidR="007D01A1" w:rsidRP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7D01A1">
        <w:rPr>
          <w:rFonts w:ascii="Times New Roman" w:eastAsia="Times New Roman" w:hAnsi="Times New Roman" w:cs="Times New Roman"/>
          <w:lang w:eastAsia="tr-TR"/>
        </w:rPr>
        <w:t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</w:t>
      </w:r>
    </w:p>
    <w:p w:rsidR="00D672C8" w:rsidRPr="00D672C8" w:rsidRDefault="00D672C8" w:rsidP="00D672C8">
      <w:pPr>
        <w:pStyle w:val="Default"/>
        <w:spacing w:after="120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104DB" w:rsidRPr="00632F33" w:rsidRDefault="00A355AC" w:rsidP="00632F33">
      <w:pPr>
        <w:spacing w:after="120" w:line="240" w:lineRule="auto"/>
        <w:jc w:val="center"/>
        <w:rPr>
          <w:rFonts w:ascii="Times New Roman" w:hAnsi="Times New Roman" w:cs="Times New Roman"/>
          <w:b/>
        </w:rPr>
        <w:sectPr w:rsidR="006104DB" w:rsidRPr="00632F33" w:rsidSect="006104DB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  <w:r>
        <w:rPr>
          <w:rFonts w:ascii="Times New Roman" w:hAnsi="Times New Roman" w:cs="Times New Roman"/>
          <w:b/>
        </w:rPr>
        <w:t>Bulgular</w:t>
      </w:r>
      <w:r w:rsidR="00954A71">
        <w:rPr>
          <w:rFonts w:ascii="Times New Roman" w:hAnsi="Times New Roman" w:cs="Times New Roman"/>
          <w:b/>
        </w:rPr>
        <w:t xml:space="preserve"> ve Yorumlar</w:t>
      </w:r>
    </w:p>
    <w:p w:rsidR="007D01A1" w:rsidRP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7D01A1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cm). Paragraf başları 0,50 cm içeriden, 11 punto, İki yana yaslı, Paragraflar arası 6 nk boşluk, tek satır arası, iki sütun (sütun aralığı 0.5 cm). </w:t>
      </w:r>
    </w:p>
    <w:p w:rsidR="007D01A1" w:rsidRP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7D01A1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nk boşluk, tek satır arası, iki sütun (sütun aralığı 0.5 cm).Paragraf başları 0,50 cm içeriden, 11 punto, İki yana yaslı, Paragraflar arası 6 nk boşluk, tek satır arası, iki sütun (sütun aralığı 0.5 cm). </w:t>
      </w:r>
    </w:p>
    <w:p w:rsidR="007D01A1" w:rsidRDefault="007D01A1" w:rsidP="0056577B">
      <w:pPr>
        <w:spacing w:after="2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7D01A1" w:rsidSect="006104DB">
          <w:type w:val="continuous"/>
          <w:pgSz w:w="11906" w:h="16838"/>
          <w:pgMar w:top="1417" w:right="1417" w:bottom="1417" w:left="1417" w:header="708" w:footer="708" w:gutter="0"/>
          <w:cols w:num="2" w:space="284"/>
          <w:docGrid w:linePitch="360"/>
        </w:sectPr>
      </w:pPr>
    </w:p>
    <w:tbl>
      <w:tblPr>
        <w:tblpPr w:leftFromText="141" w:rightFromText="141" w:vertAnchor="text" w:horzAnchor="margin" w:tblpXSpec="center" w:tblpY="263"/>
        <w:tblW w:w="8519" w:type="dxa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1589"/>
        <w:gridCol w:w="1590"/>
      </w:tblGrid>
      <w:tr w:rsidR="007D01A1" w:rsidRPr="00C20EB7" w:rsidTr="0056577B">
        <w:trPr>
          <w:trHeight w:val="157"/>
        </w:trPr>
        <w:tc>
          <w:tcPr>
            <w:tcW w:w="851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D01A1" w:rsidRPr="00C20EB7" w:rsidRDefault="007D01A1" w:rsidP="0056577B">
            <w:pPr>
              <w:spacing w:after="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EB7">
              <w:rPr>
                <w:rFonts w:ascii="Times New Roman" w:hAnsi="Times New Roman" w:cs="Times New Roman"/>
                <w:b/>
                <w:sz w:val="20"/>
                <w:szCs w:val="20"/>
              </w:rPr>
              <w:t>Tablo 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?????????</w:t>
            </w:r>
            <w:r w:rsidRPr="00BD4B6F">
              <w:rPr>
                <w:rFonts w:ascii="Times New Roman" w:hAnsi="Times New Roman" w:cs="Times New Roman"/>
                <w:sz w:val="20"/>
                <w:szCs w:val="20"/>
              </w:rPr>
              <w:t xml:space="preserve">(Tablo başlıkları 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tablo içerisi</w:t>
            </w:r>
            <w:r w:rsidRPr="00BD4B6F">
              <w:rPr>
                <w:rFonts w:ascii="Times New Roman" w:hAnsi="Times New Roman" w:cs="Times New Roman"/>
                <w:sz w:val="20"/>
                <w:szCs w:val="20"/>
              </w:rPr>
              <w:t xml:space="preserve"> 10 punto, tablo ve numarası koyu)</w:t>
            </w:r>
          </w:p>
        </w:tc>
      </w:tr>
      <w:tr w:rsidR="007D01A1" w:rsidRPr="00C20EB7" w:rsidTr="0056577B">
        <w:trPr>
          <w:trHeight w:val="628"/>
        </w:trPr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1A1" w:rsidRPr="00C20EB7" w:rsidRDefault="007D01A1" w:rsidP="00565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???????????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1A1" w:rsidRPr="00C20EB7" w:rsidRDefault="007D01A1" w:rsidP="00565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EB7">
              <w:rPr>
                <w:rFonts w:ascii="Times New Roman" w:hAnsi="Times New Roman" w:cs="Times New Roman"/>
                <w:sz w:val="20"/>
                <w:szCs w:val="20"/>
              </w:rPr>
              <w:t>Frekans</w:t>
            </w:r>
          </w:p>
          <w:p w:rsidR="007D01A1" w:rsidRPr="00C20EB7" w:rsidRDefault="007D01A1" w:rsidP="0056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EB7">
              <w:rPr>
                <w:rFonts w:ascii="Times New Roman" w:hAnsi="Times New Roman" w:cs="Times New Roman"/>
                <w:sz w:val="20"/>
                <w:szCs w:val="20"/>
              </w:rPr>
              <w:t>(f)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1A1" w:rsidRPr="00C20EB7" w:rsidRDefault="007D01A1" w:rsidP="00565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EB7">
              <w:rPr>
                <w:rFonts w:ascii="Times New Roman" w:hAnsi="Times New Roman" w:cs="Times New Roman"/>
                <w:sz w:val="20"/>
                <w:szCs w:val="20"/>
              </w:rPr>
              <w:t>Yüzdelik</w:t>
            </w:r>
          </w:p>
          <w:p w:rsidR="007D01A1" w:rsidRPr="00C20EB7" w:rsidRDefault="007D01A1" w:rsidP="0056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EB7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</w:tr>
      <w:tr w:rsidR="007D01A1" w:rsidRPr="00C20EB7" w:rsidTr="0056577B">
        <w:trPr>
          <w:trHeight w:val="262"/>
        </w:trPr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 w:rsidR="007D01A1" w:rsidRPr="00C20EB7" w:rsidRDefault="007D01A1" w:rsidP="00565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????????????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7D01A1" w:rsidRPr="00C20EB7" w:rsidTr="0056577B">
        <w:trPr>
          <w:trHeight w:val="262"/>
        </w:trPr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 w:rsidR="007D01A1" w:rsidRPr="00C20EB7" w:rsidRDefault="007D01A1" w:rsidP="00565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????????????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7D01A1" w:rsidRPr="00C20EB7" w:rsidTr="0056577B">
        <w:trPr>
          <w:trHeight w:val="262"/>
        </w:trPr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 w:rsidR="007D01A1" w:rsidRPr="00C20EB7" w:rsidRDefault="007D01A1" w:rsidP="00565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????????????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7D01A1" w:rsidRPr="00C20EB7" w:rsidTr="0056577B">
        <w:trPr>
          <w:trHeight w:val="92"/>
        </w:trPr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 w:rsidR="007D01A1" w:rsidRPr="00C20EB7" w:rsidRDefault="007D01A1" w:rsidP="0056577B">
            <w:pPr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EB7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:rsidR="007D01A1" w:rsidRPr="00C20EB7" w:rsidRDefault="007D01A1" w:rsidP="0056577B">
            <w:pPr>
              <w:spacing w:after="2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???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:rsidR="007D01A1" w:rsidRPr="00C20EB7" w:rsidRDefault="007D01A1" w:rsidP="0056577B">
            <w:pPr>
              <w:spacing w:after="2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???</w:t>
            </w:r>
          </w:p>
        </w:tc>
      </w:tr>
      <w:tr w:rsidR="007D01A1" w:rsidRPr="00C20EB7" w:rsidTr="0056577B">
        <w:trPr>
          <w:trHeight w:val="92"/>
        </w:trPr>
        <w:tc>
          <w:tcPr>
            <w:tcW w:w="5340" w:type="dxa"/>
            <w:tcBorders>
              <w:top w:val="nil"/>
              <w:bottom w:val="single" w:sz="4" w:space="0" w:color="auto"/>
            </w:tcBorders>
            <w:vAlign w:val="center"/>
          </w:tcPr>
          <w:p w:rsidR="007D01A1" w:rsidRPr="00C20EB7" w:rsidRDefault="007D01A1" w:rsidP="0056577B">
            <w:pPr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bottom w:val="single" w:sz="4" w:space="0" w:color="auto"/>
            </w:tcBorders>
            <w:vAlign w:val="center"/>
          </w:tcPr>
          <w:p w:rsidR="007D01A1" w:rsidRPr="00C20EB7" w:rsidRDefault="007D01A1" w:rsidP="0056577B">
            <w:pPr>
              <w:spacing w:after="2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bottom w:val="single" w:sz="4" w:space="0" w:color="auto"/>
            </w:tcBorders>
            <w:vAlign w:val="center"/>
          </w:tcPr>
          <w:p w:rsidR="007D01A1" w:rsidRPr="00C20EB7" w:rsidRDefault="007D01A1" w:rsidP="0056577B">
            <w:pPr>
              <w:spacing w:after="2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D01A1" w:rsidRPr="00BD4B6F" w:rsidRDefault="007D01A1" w:rsidP="007D01A1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  <w:sectPr w:rsidR="007D01A1" w:rsidRPr="00BD4B6F" w:rsidSect="006104DB">
          <w:type w:val="continuous"/>
          <w:pgSz w:w="11906" w:h="16838"/>
          <w:pgMar w:top="1417" w:right="1417" w:bottom="1417" w:left="1417" w:header="708" w:footer="708" w:gutter="0"/>
          <w:cols w:num="2" w:space="284"/>
          <w:docGrid w:linePitch="360"/>
        </w:sectPr>
      </w:pPr>
    </w:p>
    <w:p w:rsidR="007D01A1" w:rsidRPr="00BD4B6F" w:rsidRDefault="007D01A1" w:rsidP="007D01A1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  <w:sectPr w:rsidR="007D01A1" w:rsidRPr="00BD4B6F" w:rsidSect="006104DB">
          <w:type w:val="continuous"/>
          <w:pgSz w:w="11906" w:h="16838"/>
          <w:pgMar w:top="1417" w:right="1417" w:bottom="1417" w:left="1417" w:header="708" w:footer="708" w:gutter="0"/>
          <w:cols w:num="2" w:space="284"/>
          <w:docGrid w:linePitch="360"/>
        </w:sectPr>
      </w:pPr>
    </w:p>
    <w:p w:rsidR="007D01A1" w:rsidRPr="00BD4B6F" w:rsidRDefault="007D01A1" w:rsidP="007D01A1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  <w:sectPr w:rsidR="007D01A1" w:rsidRPr="00BD4B6F" w:rsidSect="006104DB">
          <w:type w:val="continuous"/>
          <w:pgSz w:w="11906" w:h="16838"/>
          <w:pgMar w:top="1417" w:right="1417" w:bottom="1417" w:left="1417" w:header="708" w:footer="708" w:gutter="0"/>
          <w:cols w:num="2" w:space="284"/>
          <w:docGrid w:linePitch="360"/>
        </w:sectPr>
      </w:pPr>
    </w:p>
    <w:p w:rsidR="007D01A1" w:rsidRPr="00BD4B6F" w:rsidRDefault="007D01A1" w:rsidP="007D01A1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  <w:sectPr w:rsidR="007D01A1" w:rsidRPr="00BD4B6F" w:rsidSect="006104DB">
          <w:type w:val="continuous"/>
          <w:pgSz w:w="11906" w:h="16838"/>
          <w:pgMar w:top="1417" w:right="1417" w:bottom="1417" w:left="1417" w:header="708" w:footer="708" w:gutter="0"/>
          <w:cols w:num="2" w:space="284"/>
          <w:docGrid w:linePitch="360"/>
        </w:sectPr>
      </w:pPr>
    </w:p>
    <w:p w:rsidR="007D01A1" w:rsidRPr="00BD4B6F" w:rsidRDefault="007D01A1" w:rsidP="007D01A1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  <w:sectPr w:rsidR="007D01A1" w:rsidRPr="00BD4B6F" w:rsidSect="006104DB">
          <w:type w:val="continuous"/>
          <w:pgSz w:w="11906" w:h="16838"/>
          <w:pgMar w:top="1417" w:right="1417" w:bottom="1417" w:left="1417" w:header="708" w:footer="708" w:gutter="0"/>
          <w:cols w:num="2" w:space="284"/>
          <w:docGrid w:linePitch="360"/>
        </w:sectPr>
      </w:pPr>
    </w:p>
    <w:p w:rsidR="007D01A1" w:rsidRDefault="007D01A1" w:rsidP="007D01A1">
      <w:pPr>
        <w:rPr>
          <w:rFonts w:ascii="Times New Roman" w:hAnsi="Times New Roman" w:cs="Times New Roman"/>
          <w:b/>
        </w:rPr>
        <w:sectPr w:rsidR="007D01A1" w:rsidSect="006104DB">
          <w:type w:val="continuous"/>
          <w:pgSz w:w="11906" w:h="16838"/>
          <w:pgMar w:top="1417" w:right="1417" w:bottom="1417" w:left="1417" w:header="708" w:footer="708" w:gutter="0"/>
          <w:cols w:num="2" w:space="284"/>
          <w:docGrid w:linePitch="360"/>
        </w:sectPr>
      </w:pPr>
    </w:p>
    <w:p w:rsidR="007D01A1" w:rsidRDefault="007D01A1" w:rsidP="007D01A1">
      <w:pPr>
        <w:rPr>
          <w:rFonts w:ascii="Times New Roman" w:hAnsi="Times New Roman" w:cs="Times New Roman"/>
          <w:b/>
        </w:rPr>
        <w:sectPr w:rsidR="007D01A1" w:rsidSect="006104DB">
          <w:type w:val="continuous"/>
          <w:pgSz w:w="11906" w:h="16838"/>
          <w:pgMar w:top="1417" w:right="1417" w:bottom="1417" w:left="1417" w:header="708" w:footer="708" w:gutter="0"/>
          <w:cols w:num="2" w:space="284"/>
          <w:docGrid w:linePitch="360"/>
        </w:sectPr>
      </w:pPr>
    </w:p>
    <w:p w:rsid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</w:pP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</w:p>
    <w:p w:rsid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</w:pP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lastRenderedPageBreak/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</w:p>
    <w:p w:rsid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</w:pP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Paragraflar arası 6 nk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tek satır arası, iki sütun (sütun aralığı 0.5 cm).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</w:p>
    <w:p w:rsidR="007D01A1" w:rsidRPr="00BD4B6F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  <w:sectPr w:rsidR="007D01A1" w:rsidRPr="00BD4B6F" w:rsidSect="00CC629D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:rsidR="007D01A1" w:rsidRPr="00C20EB7" w:rsidRDefault="007D01A1" w:rsidP="007D01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1A1" w:rsidRPr="00C20EB7" w:rsidRDefault="007D01A1" w:rsidP="007D01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0EB7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AA01FD6" wp14:editId="0BF22764">
            <wp:extent cx="5759450" cy="2214525"/>
            <wp:effectExtent l="0" t="0" r="12700" b="14605"/>
            <wp:docPr id="19" name="Grafik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01A1" w:rsidRPr="00C20EB7" w:rsidRDefault="007D01A1" w:rsidP="007D01A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0EB7">
        <w:rPr>
          <w:rFonts w:ascii="Times New Roman" w:hAnsi="Times New Roman" w:cs="Times New Roman"/>
          <w:b/>
          <w:sz w:val="20"/>
          <w:szCs w:val="20"/>
        </w:rPr>
        <w:t>Şekil 1.</w:t>
      </w:r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?????????? </w:t>
      </w:r>
      <w:r w:rsidRPr="00BD4B6F">
        <w:rPr>
          <w:rFonts w:ascii="Times New Roman" w:hAnsi="Times New Roman" w:cs="Times New Roman"/>
          <w:sz w:val="20"/>
          <w:szCs w:val="20"/>
        </w:rPr>
        <w:t>(Tablo başlıkları ve metin 10 punto, tablo ve numarası koyu)</w:t>
      </w:r>
    </w:p>
    <w:p w:rsid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  <w:sectPr w:rsidR="007D01A1" w:rsidSect="00D756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D01A1" w:rsidRPr="00CC629D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</w:t>
      </w:r>
    </w:p>
    <w:p w:rsidR="007D01A1" w:rsidRPr="00CC629D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</w:t>
      </w:r>
    </w:p>
    <w:p w:rsidR="007D01A1" w:rsidRPr="00CC629D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</w:t>
      </w:r>
    </w:p>
    <w:p w:rsidR="007D01A1" w:rsidRPr="00CC629D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  <w:sectPr w:rsidR="007D01A1" w:rsidRPr="00CC629D" w:rsidSect="00CC629D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  <w:r w:rsidRPr="00CC629D">
        <w:rPr>
          <w:rFonts w:ascii="Times New Roman" w:eastAsia="Times New Roman" w:hAnsi="Times New Roman" w:cs="Times New Roman"/>
          <w:lang w:eastAsia="tr-TR"/>
        </w:rPr>
        <w:t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</w:t>
      </w:r>
    </w:p>
    <w:p w:rsidR="005C5D62" w:rsidRPr="00CC629D" w:rsidRDefault="000253D0" w:rsidP="00D114CE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CC629D">
        <w:rPr>
          <w:rFonts w:ascii="Times New Roman" w:hAnsi="Times New Roman" w:cs="Times New Roman"/>
          <w:b/>
        </w:rPr>
        <w:t>Tartışma</w:t>
      </w:r>
      <w:r w:rsidR="00265028" w:rsidRPr="00CC629D">
        <w:rPr>
          <w:rFonts w:ascii="Times New Roman" w:hAnsi="Times New Roman" w:cs="Times New Roman"/>
          <w:b/>
        </w:rPr>
        <w:t xml:space="preserve"> ve Sonuç</w:t>
      </w:r>
    </w:p>
    <w:p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 Paragraf başları 0,50 cm içeriden, 11 punto, İki yana yaslı, Paragraflar arası 6 nk boşluk, tek satır arası, iki sütun (sütun aralığı 0.5 cm).</w:t>
      </w:r>
    </w:p>
    <w:p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lastRenderedPageBreak/>
        <w:t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</w:t>
      </w:r>
    </w:p>
    <w:p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</w:t>
      </w:r>
    </w:p>
    <w:p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</w:t>
      </w:r>
    </w:p>
    <w:p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</w:t>
      </w:r>
    </w:p>
    <w:p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nk boşluk, tek satır arası, iki sütun (sütun aralığı 0.5 cm). </w:t>
      </w:r>
    </w:p>
    <w:p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nk boşluk, tek satır arası, iki sütun (sütun aralığı 0.5 cm). </w:t>
      </w:r>
    </w:p>
    <w:p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 </w:t>
      </w:r>
    </w:p>
    <w:p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  <w:sectPr w:rsidR="00CC629D" w:rsidRPr="00CC629D" w:rsidSect="00CC629D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  <w:r w:rsidRPr="00CC629D">
        <w:rPr>
          <w:rFonts w:ascii="Times New Roman" w:eastAsia="Times New Roman" w:hAnsi="Times New Roman" w:cs="Times New Roman"/>
          <w:lang w:eastAsia="tr-TR"/>
        </w:rPr>
        <w:t>Paragraf başları 0,50 cm içeriden, 11 punto, İki yana yaslı, Paragraflar arası 6 nk boşluk, tek satır arası, iki sütun (sütun aralığı 0.5 cm). Paragraf başları 0,50 cm içeriden, 11 punto, İki yana yaslı, Paragraflar arası 6 nk boşluk, tek satır arası, iki sütun (sütun aralığı 0.5 cm).</w:t>
      </w:r>
    </w:p>
    <w:p w:rsidR="00CC629D" w:rsidRPr="00CC629D" w:rsidRDefault="00CC629D" w:rsidP="00AB4433">
      <w:pPr>
        <w:pStyle w:val="GvdeMetni"/>
        <w:spacing w:after="240" w:line="360" w:lineRule="auto"/>
        <w:ind w:right="1417"/>
        <w:jc w:val="center"/>
        <w:rPr>
          <w:b/>
          <w:sz w:val="22"/>
          <w:szCs w:val="22"/>
        </w:rPr>
        <w:sectPr w:rsidR="00CC629D" w:rsidRPr="00CC629D" w:rsidSect="00D114CE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:rsidR="00AB4433" w:rsidRPr="007B166E" w:rsidRDefault="00AB4433" w:rsidP="00AB4433">
      <w:pPr>
        <w:pStyle w:val="GvdeMetni"/>
        <w:spacing w:after="240" w:line="360" w:lineRule="auto"/>
        <w:ind w:right="1417"/>
        <w:jc w:val="center"/>
        <w:rPr>
          <w:color w:val="000000" w:themeColor="text1"/>
          <w:sz w:val="22"/>
          <w:szCs w:val="22"/>
          <w:lang w:val="tr-TR"/>
        </w:rPr>
      </w:pPr>
      <w:r w:rsidRPr="007B166E">
        <w:rPr>
          <w:b/>
          <w:sz w:val="22"/>
          <w:szCs w:val="22"/>
        </w:rPr>
        <w:t>Kaynakça</w:t>
      </w:r>
    </w:p>
    <w:p w:rsidR="00CC629D" w:rsidRPr="00CC629D" w:rsidRDefault="00CC629D" w:rsidP="00CC629D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629D">
        <w:rPr>
          <w:rFonts w:ascii="Times New Roman" w:hAnsi="Times New Roman" w:cs="Times New Roman"/>
          <w:sz w:val="20"/>
          <w:szCs w:val="20"/>
        </w:rPr>
        <w:t xml:space="preserve">Arık, R. S. &amp; Türkmen, M. (2009). Eğitim bilimleri alanında yayımlanan bilimsel dergilerde yer alan makalelerin incelenmesi. Retrieved December 2009, </w:t>
      </w:r>
      <w:hyperlink r:id="rId12" w:history="1">
        <w:r w:rsidRPr="00CC629D">
          <w:rPr>
            <w:rStyle w:val="Kpr"/>
            <w:rFonts w:ascii="Times New Roman" w:hAnsi="Times New Roman" w:cs="Times New Roman"/>
            <w:color w:val="auto"/>
            <w:sz w:val="20"/>
            <w:szCs w:val="20"/>
          </w:rPr>
          <w:t>http://oc.eab.org.tr/egtconf/pdfki</w:t>
        </w:r>
        <w:r w:rsidRPr="00CC629D">
          <w:rPr>
            <w:rStyle w:val="Kpr"/>
            <w:rFonts w:ascii="Times New Roman" w:hAnsi="Times New Roman" w:cs="Times New Roman"/>
            <w:color w:val="auto"/>
            <w:sz w:val="20"/>
            <w:szCs w:val="20"/>
          </w:rPr>
          <w:softHyphen/>
          <w:t>tap/pdf/488.pdf</w:t>
        </w:r>
      </w:hyperlink>
      <w:r w:rsidRPr="00CC629D">
        <w:rPr>
          <w:rFonts w:ascii="Times New Roman" w:hAnsi="Times New Roman" w:cs="Times New Roman"/>
          <w:sz w:val="20"/>
          <w:szCs w:val="20"/>
        </w:rPr>
        <w:t>.</w:t>
      </w:r>
    </w:p>
    <w:p w:rsidR="00CC629D" w:rsidRPr="00CC629D" w:rsidRDefault="00CC629D" w:rsidP="00CC629D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629D">
        <w:rPr>
          <w:rFonts w:ascii="Times New Roman" w:hAnsi="Times New Roman" w:cs="Times New Roman"/>
          <w:sz w:val="20"/>
          <w:szCs w:val="20"/>
        </w:rPr>
        <w:lastRenderedPageBreak/>
        <w:t xml:space="preserve">Baş, T. (2005). </w:t>
      </w:r>
      <w:r w:rsidRPr="00CC629D">
        <w:rPr>
          <w:rFonts w:ascii="Times New Roman" w:hAnsi="Times New Roman" w:cs="Times New Roman"/>
          <w:i/>
          <w:sz w:val="20"/>
          <w:szCs w:val="20"/>
        </w:rPr>
        <w:t>Anket nasıl hazırlanır, uygulanır, değerlendirilir</w:t>
      </w:r>
      <w:r w:rsidRPr="00CC629D">
        <w:rPr>
          <w:rFonts w:ascii="Times New Roman" w:hAnsi="Times New Roman" w:cs="Times New Roman"/>
          <w:sz w:val="20"/>
          <w:szCs w:val="20"/>
        </w:rPr>
        <w:t xml:space="preserve">. Ankara: Seçkin Yayıncılık. </w:t>
      </w:r>
    </w:p>
    <w:p w:rsidR="00CC629D" w:rsidRPr="00CC629D" w:rsidRDefault="00CC629D" w:rsidP="00CC629D">
      <w:pPr>
        <w:pStyle w:val="NormalWeb"/>
        <w:spacing w:before="0" w:beforeAutospacing="0" w:after="60" w:afterAutospacing="0"/>
        <w:ind w:left="284" w:hanging="284"/>
        <w:jc w:val="both"/>
        <w:rPr>
          <w:rFonts w:ascii="Times New Roman" w:eastAsiaTheme="minorHAnsi" w:hAnsi="Times New Roman" w:cs="Times New Roman"/>
          <w:sz w:val="20"/>
          <w:szCs w:val="20"/>
          <w:lang w:val="tr-TR"/>
        </w:rPr>
      </w:pPr>
      <w:r w:rsidRPr="00CC629D">
        <w:rPr>
          <w:rFonts w:ascii="Times New Roman" w:eastAsiaTheme="minorHAnsi" w:hAnsi="Times New Roman" w:cs="Times New Roman"/>
          <w:sz w:val="20"/>
          <w:szCs w:val="20"/>
          <w:lang w:val="tr-TR"/>
        </w:rPr>
        <w:t xml:space="preserve">Bektaş, M., Dündar, H., Ceylan, A.(2013). Ulusal sınıf öğretmenliği eğitimi  sempozyumu (USOS) bildirilerinin çeşitli değişkenler açısından incelenmesi. </w:t>
      </w:r>
      <w:r w:rsidRPr="00CC629D">
        <w:rPr>
          <w:rFonts w:ascii="Times New Roman" w:eastAsiaTheme="minorHAnsi" w:hAnsi="Times New Roman" w:cs="Times New Roman"/>
          <w:i/>
          <w:sz w:val="20"/>
          <w:szCs w:val="20"/>
          <w:lang w:val="tr-TR"/>
        </w:rPr>
        <w:t>Uşak Üniversitesi Sosyal Bilimler Dergisi</w:t>
      </w:r>
      <w:r w:rsidRPr="00CC629D">
        <w:rPr>
          <w:rFonts w:ascii="Times New Roman" w:eastAsiaTheme="minorHAnsi" w:hAnsi="Times New Roman" w:cs="Times New Roman"/>
          <w:sz w:val="20"/>
          <w:szCs w:val="20"/>
          <w:lang w:val="tr-TR"/>
        </w:rPr>
        <w:t>. 6(2):201-226.</w:t>
      </w:r>
    </w:p>
    <w:p w:rsidR="00CC629D" w:rsidRPr="00CC629D" w:rsidRDefault="00CC629D" w:rsidP="00CC629D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629D">
        <w:rPr>
          <w:rFonts w:ascii="Times New Roman" w:hAnsi="Times New Roman" w:cs="Times New Roman"/>
          <w:sz w:val="20"/>
          <w:szCs w:val="20"/>
        </w:rPr>
        <w:t xml:space="preserve">Chang, Y.H.,Chang, C.Y., &amp; Tseng, Y.H (2010). Trends of science education research: an automatic content analysis. </w:t>
      </w:r>
      <w:r w:rsidRPr="00CC629D">
        <w:rPr>
          <w:rFonts w:ascii="Times New Roman" w:hAnsi="Times New Roman" w:cs="Times New Roman"/>
          <w:i/>
          <w:sz w:val="20"/>
          <w:szCs w:val="20"/>
        </w:rPr>
        <w:t>Journal of Science Educational Technology</w:t>
      </w:r>
      <w:r w:rsidRPr="00CC629D">
        <w:rPr>
          <w:rFonts w:ascii="Times New Roman" w:hAnsi="Times New Roman" w:cs="Times New Roman"/>
          <w:sz w:val="20"/>
          <w:szCs w:val="20"/>
        </w:rPr>
        <w:t>,  (2010) 19:315–331DOI 10.1007/s10956-009-9202-2.</w:t>
      </w:r>
    </w:p>
    <w:p w:rsidR="00CC629D" w:rsidRPr="00CC629D" w:rsidRDefault="00CC629D" w:rsidP="00CC629D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629D">
        <w:rPr>
          <w:rFonts w:ascii="Times New Roman" w:hAnsi="Times New Roman" w:cs="Times New Roman"/>
          <w:sz w:val="20"/>
          <w:szCs w:val="20"/>
        </w:rPr>
        <w:t xml:space="preserve">Cohen, L., Manion, L. &amp; Morrison, K., (2007). </w:t>
      </w:r>
      <w:r w:rsidRPr="00CC629D">
        <w:rPr>
          <w:rFonts w:ascii="Times New Roman" w:hAnsi="Times New Roman" w:cs="Times New Roman"/>
          <w:i/>
          <w:sz w:val="20"/>
          <w:szCs w:val="20"/>
        </w:rPr>
        <w:t>Research methods in education</w:t>
      </w:r>
      <w:r w:rsidRPr="00CC629D">
        <w:rPr>
          <w:rFonts w:ascii="Times New Roman" w:hAnsi="Times New Roman" w:cs="Times New Roman"/>
          <w:sz w:val="20"/>
          <w:szCs w:val="20"/>
        </w:rPr>
        <w:t xml:space="preserve">. RoutledgeFalmer, London. </w:t>
      </w:r>
    </w:p>
    <w:p w:rsidR="00CC629D" w:rsidRPr="00CC629D" w:rsidRDefault="00CC629D" w:rsidP="00CC629D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629D">
        <w:rPr>
          <w:rFonts w:ascii="Times New Roman" w:hAnsi="Times New Roman" w:cs="Times New Roman"/>
          <w:sz w:val="20"/>
          <w:szCs w:val="20"/>
        </w:rPr>
        <w:t xml:space="preserve">Çiltaş, A. (2012). 2005-2010 yılları arasında matematik eğitimi alanında Türkiye’de yapılan yüksek lisans ve doktora tez çalışmalarının içerik analizi, </w:t>
      </w:r>
      <w:r w:rsidRPr="00CC629D">
        <w:rPr>
          <w:rFonts w:ascii="Times New Roman" w:hAnsi="Times New Roman" w:cs="Times New Roman"/>
          <w:i/>
          <w:sz w:val="20"/>
          <w:szCs w:val="20"/>
        </w:rPr>
        <w:t>The Journal of Academic Social Science Studies</w:t>
      </w:r>
      <w:r w:rsidRPr="00CC629D">
        <w:rPr>
          <w:rFonts w:ascii="Times New Roman" w:hAnsi="Times New Roman" w:cs="Times New Roman"/>
          <w:sz w:val="20"/>
          <w:szCs w:val="20"/>
        </w:rPr>
        <w:t>, 5(7), 211-228.</w:t>
      </w:r>
    </w:p>
    <w:p w:rsidR="00CC629D" w:rsidRPr="00CC629D" w:rsidRDefault="00CC629D" w:rsidP="00CC629D">
      <w:pPr>
        <w:pStyle w:val="Default"/>
        <w:spacing w:after="60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C629D">
        <w:rPr>
          <w:rFonts w:ascii="Times New Roman" w:hAnsi="Times New Roman" w:cs="Times New Roman"/>
          <w:color w:val="auto"/>
          <w:sz w:val="20"/>
          <w:szCs w:val="20"/>
        </w:rPr>
        <w:t xml:space="preserve">Çiltaş, A., Güler, G. &amp; Sözbilir, M. (2012).Türkiye’de matematik eğitimi araştırmaları: bir içerik analizi çalışması. </w:t>
      </w:r>
      <w:r w:rsidRPr="00CC629D">
        <w:rPr>
          <w:rFonts w:ascii="Times New Roman" w:hAnsi="Times New Roman" w:cs="Times New Roman"/>
          <w:i/>
          <w:color w:val="auto"/>
          <w:sz w:val="20"/>
          <w:szCs w:val="20"/>
        </w:rPr>
        <w:t>Kuram ve Uygulamada Eğitim Bilimleri</w:t>
      </w:r>
      <w:r w:rsidRPr="00CC629D">
        <w:rPr>
          <w:rFonts w:ascii="Times New Roman" w:hAnsi="Times New Roman" w:cs="Times New Roman"/>
          <w:color w:val="auto"/>
          <w:sz w:val="20"/>
          <w:szCs w:val="20"/>
        </w:rPr>
        <w:t>, 12(1) ,565-580.</w:t>
      </w:r>
    </w:p>
    <w:p w:rsidR="00CC629D" w:rsidRPr="00CC629D" w:rsidRDefault="00CC629D" w:rsidP="00CC629D">
      <w:pPr>
        <w:pStyle w:val="Default"/>
        <w:spacing w:after="60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C629D">
        <w:rPr>
          <w:rFonts w:ascii="Times New Roman" w:hAnsi="Times New Roman" w:cs="Times New Roman"/>
          <w:color w:val="auto"/>
          <w:sz w:val="20"/>
          <w:szCs w:val="20"/>
        </w:rPr>
        <w:t xml:space="preserve">Doğru, M., Gençosman, T., Ataalkın, A.N. &amp; Şeker, F. (2012).Fen bilimleri eğitiminde çalışılan yüksek lisans ve doktora tezlerinin analizi.  </w:t>
      </w:r>
      <w:r w:rsidRPr="00CC629D">
        <w:rPr>
          <w:rFonts w:ascii="Times New Roman" w:hAnsi="Times New Roman" w:cs="Times New Roman"/>
          <w:i/>
          <w:color w:val="auto"/>
          <w:sz w:val="20"/>
          <w:szCs w:val="20"/>
        </w:rPr>
        <w:t>Türk Fen Eğitimi Dergisi</w:t>
      </w:r>
      <w:r w:rsidRPr="00CC629D">
        <w:rPr>
          <w:rFonts w:ascii="Times New Roman" w:hAnsi="Times New Roman" w:cs="Times New Roman"/>
          <w:color w:val="auto"/>
          <w:sz w:val="20"/>
          <w:szCs w:val="20"/>
        </w:rPr>
        <w:t>, 9(1), 49-64.</w:t>
      </w:r>
    </w:p>
    <w:p w:rsidR="00CC629D" w:rsidRPr="00CC629D" w:rsidRDefault="00CC629D" w:rsidP="00CC629D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629D">
        <w:rPr>
          <w:rFonts w:ascii="Times New Roman" w:hAnsi="Times New Roman" w:cs="Times New Roman"/>
          <w:sz w:val="20"/>
          <w:szCs w:val="20"/>
        </w:rPr>
        <w:t>Falkingham, L. T. &amp; Reeves, R. (1998). Context analysis a tech</w:t>
      </w:r>
      <w:r w:rsidRPr="00CC629D">
        <w:rPr>
          <w:rFonts w:ascii="Times New Roman" w:hAnsi="Times New Roman" w:cs="Times New Roman"/>
          <w:sz w:val="20"/>
          <w:szCs w:val="20"/>
        </w:rPr>
        <w:softHyphen/>
        <w:t xml:space="preserve">nique for analysing research in a field, applied to literature on the management of R and D at the section level. </w:t>
      </w:r>
      <w:r w:rsidRPr="00CC629D">
        <w:rPr>
          <w:rFonts w:ascii="Times New Roman" w:hAnsi="Times New Roman" w:cs="Times New Roman"/>
          <w:i/>
          <w:sz w:val="20"/>
          <w:szCs w:val="20"/>
        </w:rPr>
        <w:t>Scientometrics</w:t>
      </w:r>
      <w:r w:rsidRPr="00CC629D">
        <w:rPr>
          <w:rFonts w:ascii="Times New Roman" w:hAnsi="Times New Roman" w:cs="Times New Roman"/>
          <w:sz w:val="20"/>
          <w:szCs w:val="20"/>
        </w:rPr>
        <w:t>, 42(2), 97-120.</w:t>
      </w:r>
    </w:p>
    <w:p w:rsidR="00CC629D" w:rsidRPr="00CC629D" w:rsidRDefault="00CC629D" w:rsidP="00CC629D">
      <w:pPr>
        <w:pStyle w:val="Default"/>
        <w:spacing w:after="60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C629D">
        <w:rPr>
          <w:rFonts w:ascii="Times New Roman" w:hAnsi="Times New Roman" w:cs="Times New Roman"/>
          <w:color w:val="auto"/>
          <w:sz w:val="20"/>
          <w:szCs w:val="20"/>
        </w:rPr>
        <w:t xml:space="preserve">Gökçek, T., Babacan, F.Z., Kangal, E., Çakır, N. &amp; Kül, Y. (2013).  2003-2012 yılları arasında türkiye’de karma araştırma yöntem ve veri toplama araçlarıyle yapılan eğitim çalışmalarının analizi.  </w:t>
      </w:r>
      <w:r w:rsidRPr="00CC629D">
        <w:rPr>
          <w:rFonts w:ascii="Times New Roman" w:hAnsi="Times New Roman" w:cs="Times New Roman"/>
          <w:i/>
          <w:color w:val="auto"/>
          <w:sz w:val="20"/>
          <w:szCs w:val="20"/>
        </w:rPr>
        <w:t xml:space="preserve">International Journal of Social Science, </w:t>
      </w:r>
      <w:r w:rsidRPr="00CC629D">
        <w:rPr>
          <w:rFonts w:ascii="Times New Roman" w:hAnsi="Times New Roman" w:cs="Times New Roman"/>
          <w:color w:val="auto"/>
          <w:sz w:val="20"/>
          <w:szCs w:val="20"/>
        </w:rPr>
        <w:t xml:space="preserve">Doi number: </w:t>
      </w:r>
      <w:hyperlink r:id="rId13" w:history="1">
        <w:r w:rsidRPr="00CC629D">
          <w:rPr>
            <w:rStyle w:val="Kpr"/>
            <w:rFonts w:ascii="Times New Roman" w:hAnsi="Times New Roman" w:cs="Times New Roman"/>
            <w:color w:val="auto"/>
            <w:sz w:val="20"/>
            <w:szCs w:val="20"/>
          </w:rPr>
          <w:t>http://dx.doi.org/10.9761/JASSS1655</w:t>
        </w:r>
      </w:hyperlink>
      <w:r w:rsidRPr="00CC629D">
        <w:rPr>
          <w:rFonts w:ascii="Times New Roman" w:hAnsi="Times New Roman" w:cs="Times New Roman"/>
          <w:color w:val="auto"/>
          <w:sz w:val="20"/>
          <w:szCs w:val="20"/>
        </w:rPr>
        <w:t>.  6( 7): 435-456.</w:t>
      </w:r>
    </w:p>
    <w:p w:rsidR="00CC629D" w:rsidRPr="00CC629D" w:rsidRDefault="00CC629D" w:rsidP="00CC629D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629D">
        <w:rPr>
          <w:rFonts w:ascii="Times New Roman" w:hAnsi="Times New Roman" w:cs="Times New Roman"/>
          <w:sz w:val="20"/>
          <w:szCs w:val="20"/>
        </w:rPr>
        <w:t xml:space="preserve">Göktaş, Y., Küçük, S., Aydemir, M., Telli, E., Arpacık, Ö., Yıldırım, G., &amp; Reisoğlu, İ. (2012). </w:t>
      </w:r>
    </w:p>
    <w:p w:rsidR="00CC629D" w:rsidRPr="00CC629D" w:rsidRDefault="00CC629D" w:rsidP="00CC629D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629D">
        <w:rPr>
          <w:rFonts w:ascii="Times New Roman" w:hAnsi="Times New Roman" w:cs="Times New Roman"/>
          <w:sz w:val="20"/>
          <w:szCs w:val="20"/>
        </w:rPr>
        <w:t xml:space="preserve">Educational technology research trends in turkey: a content analysis of the 2000-2009 decade. </w:t>
      </w:r>
      <w:r w:rsidRPr="00CC629D">
        <w:rPr>
          <w:rFonts w:ascii="Times New Roman" w:hAnsi="Times New Roman" w:cs="Times New Roman"/>
          <w:i/>
          <w:sz w:val="20"/>
          <w:szCs w:val="20"/>
        </w:rPr>
        <w:t>Educational Sciences: Theory &amp; Practice</w:t>
      </w:r>
      <w:r w:rsidRPr="00CC629D">
        <w:rPr>
          <w:rFonts w:ascii="Times New Roman" w:hAnsi="Times New Roman" w:cs="Times New Roman"/>
          <w:sz w:val="20"/>
          <w:szCs w:val="20"/>
        </w:rPr>
        <w:t>, 12(1), 191-196.</w:t>
      </w:r>
    </w:p>
    <w:p w:rsidR="00CC629D" w:rsidRPr="00CC629D" w:rsidRDefault="00CC629D" w:rsidP="00CC629D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629D">
        <w:rPr>
          <w:rFonts w:ascii="Times New Roman" w:hAnsi="Times New Roman" w:cs="Times New Roman"/>
          <w:sz w:val="20"/>
          <w:szCs w:val="20"/>
        </w:rPr>
        <w:t xml:space="preserve">Kablan, Z.,Topan, B. ve Erkan, B. (2013). Sınıf içi öğretimde materyal kullanımının etkililikdüzeyi: Bir meta-analiz çalışması. </w:t>
      </w:r>
      <w:r w:rsidRPr="00CC629D">
        <w:rPr>
          <w:rFonts w:ascii="Times New Roman" w:hAnsi="Times New Roman" w:cs="Times New Roman"/>
          <w:i/>
          <w:iCs/>
          <w:sz w:val="20"/>
          <w:szCs w:val="20"/>
        </w:rPr>
        <w:t xml:space="preserve">Kuram ve Uygulamada Eğitim Bilimleri, </w:t>
      </w:r>
      <w:r w:rsidRPr="00CC629D">
        <w:rPr>
          <w:rFonts w:ascii="Times New Roman" w:hAnsi="Times New Roman" w:cs="Times New Roman"/>
          <w:iCs/>
          <w:sz w:val="20"/>
          <w:szCs w:val="20"/>
        </w:rPr>
        <w:t>13 (3), 1629-1644.</w:t>
      </w:r>
    </w:p>
    <w:p w:rsidR="00CC629D" w:rsidRPr="00CC629D" w:rsidRDefault="00CC629D" w:rsidP="00CC629D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629D">
        <w:rPr>
          <w:rFonts w:ascii="Times New Roman" w:hAnsi="Times New Roman" w:cs="Times New Roman"/>
          <w:sz w:val="20"/>
          <w:szCs w:val="20"/>
        </w:rPr>
        <w:t xml:space="preserve">Karadağ, E. (2010). Eğitim bilimleri doktora tezlerinde kullanılan araştırma modelleri: nitelik düzeyleri ve analitik hata tipleri, </w:t>
      </w:r>
      <w:r w:rsidRPr="00CC629D">
        <w:rPr>
          <w:rFonts w:ascii="Times New Roman" w:hAnsi="Times New Roman" w:cs="Times New Roman"/>
          <w:i/>
          <w:sz w:val="20"/>
          <w:szCs w:val="20"/>
        </w:rPr>
        <w:t>Kuram ve Uygulamada Eğitim Yönetimi</w:t>
      </w:r>
      <w:r w:rsidRPr="00CC629D">
        <w:rPr>
          <w:rFonts w:ascii="Times New Roman" w:hAnsi="Times New Roman" w:cs="Times New Roman"/>
          <w:sz w:val="20"/>
          <w:szCs w:val="20"/>
        </w:rPr>
        <w:t>, 16(1), 49-71.</w:t>
      </w:r>
    </w:p>
    <w:p w:rsidR="00CC629D" w:rsidRPr="00CC629D" w:rsidRDefault="00CC629D" w:rsidP="00CC629D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629D">
        <w:rPr>
          <w:rFonts w:ascii="Times New Roman" w:hAnsi="Times New Roman" w:cs="Times New Roman"/>
          <w:sz w:val="20"/>
          <w:szCs w:val="20"/>
        </w:rPr>
        <w:t xml:space="preserve">Kılıç-Çakmak, E.,Çebi, A.,  Mihçi, P.,  Günbatar, M.S.,  Akçayir, M. (2013). A content analysis of educational technology research in 2011. 4th International Conference on New Horizons in Education. INTE 2013 Proceedings Book, 397-409. </w:t>
      </w:r>
    </w:p>
    <w:p w:rsidR="00CC629D" w:rsidRPr="00CC629D" w:rsidRDefault="00CC629D" w:rsidP="00CC629D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629D">
        <w:rPr>
          <w:rFonts w:ascii="Times New Roman" w:hAnsi="Times New Roman" w:cs="Times New Roman"/>
          <w:sz w:val="20"/>
          <w:szCs w:val="20"/>
        </w:rPr>
        <w:t xml:space="preserve">Mortimore, P. (2000). Does educational research matter? </w:t>
      </w:r>
      <w:r w:rsidRPr="00CC629D">
        <w:rPr>
          <w:rFonts w:ascii="Times New Roman" w:hAnsi="Times New Roman" w:cs="Times New Roman"/>
          <w:i/>
          <w:sz w:val="20"/>
          <w:szCs w:val="20"/>
        </w:rPr>
        <w:t>British Educational Research Journal</w:t>
      </w:r>
      <w:r w:rsidRPr="00CC629D">
        <w:rPr>
          <w:rFonts w:ascii="Times New Roman" w:hAnsi="Times New Roman" w:cs="Times New Roman"/>
          <w:sz w:val="20"/>
          <w:szCs w:val="20"/>
        </w:rPr>
        <w:t>, 26 (1),5-24.</w:t>
      </w:r>
    </w:p>
    <w:p w:rsidR="00CC629D" w:rsidRPr="00CC629D" w:rsidRDefault="00CC629D" w:rsidP="00CC629D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629D">
        <w:rPr>
          <w:rFonts w:ascii="Times New Roman" w:hAnsi="Times New Roman" w:cs="Times New Roman"/>
          <w:sz w:val="20"/>
          <w:szCs w:val="20"/>
        </w:rPr>
        <w:t xml:space="preserve">Saban, A.,Eid-Koçbeker, B.N., Saban, A., Alan, S., Doğru, S., Ege, İ., Arslantaş, S., Çınar, D. &amp; Tunç, P. (2010). Eğitim bilim alanında nitel araştırma metodolojisi ile gerçekleştirilen makalelerin analiz edilmesi. </w:t>
      </w:r>
      <w:r w:rsidRPr="00CC629D">
        <w:rPr>
          <w:rFonts w:ascii="Times New Roman" w:hAnsi="Times New Roman" w:cs="Times New Roman"/>
          <w:i/>
          <w:sz w:val="20"/>
          <w:szCs w:val="20"/>
        </w:rPr>
        <w:t>Selçuk Üniversitesi Ahmet Keleşoğlu Eğitim Fakültesi Dergisi</w:t>
      </w:r>
      <w:r w:rsidRPr="00CC629D">
        <w:rPr>
          <w:rFonts w:ascii="Times New Roman" w:hAnsi="Times New Roman" w:cs="Times New Roman"/>
          <w:sz w:val="20"/>
          <w:szCs w:val="20"/>
        </w:rPr>
        <w:t>, (30), 125-142.</w:t>
      </w:r>
    </w:p>
    <w:p w:rsidR="00CC629D" w:rsidRPr="00CC629D" w:rsidRDefault="00CC629D" w:rsidP="00CC629D">
      <w:pPr>
        <w:pStyle w:val="Default"/>
        <w:spacing w:after="60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C629D">
        <w:rPr>
          <w:rFonts w:ascii="Times New Roman" w:hAnsi="Times New Roman" w:cs="Times New Roman"/>
          <w:color w:val="auto"/>
          <w:sz w:val="20"/>
          <w:szCs w:val="20"/>
        </w:rPr>
        <w:t xml:space="preserve">Sert, G., Kurtoğlu, M., Akıncı, A. &amp; Seferoğlu, S. S. (2012).Öğretmenlerin teknoloji kullanma durumlarını inceleyen araştırmalara bir bakış: bir içerik analizi çalışması. </w:t>
      </w:r>
      <w:r w:rsidRPr="00CC629D">
        <w:rPr>
          <w:rFonts w:ascii="Times New Roman" w:hAnsi="Times New Roman" w:cs="Times New Roman"/>
          <w:i/>
          <w:color w:val="auto"/>
          <w:sz w:val="20"/>
          <w:szCs w:val="20"/>
        </w:rPr>
        <w:t>Akademik Bilişim</w:t>
      </w:r>
      <w:r w:rsidRPr="00CC629D">
        <w:rPr>
          <w:rFonts w:ascii="Times New Roman" w:hAnsi="Times New Roman" w:cs="Times New Roman"/>
          <w:color w:val="auto"/>
          <w:sz w:val="20"/>
          <w:szCs w:val="20"/>
        </w:rPr>
        <w:t>, 1-3 Şuba</w:t>
      </w:r>
      <w:r w:rsidR="00E040C2">
        <w:rPr>
          <w:rFonts w:ascii="Times New Roman" w:hAnsi="Times New Roman" w:cs="Times New Roman"/>
          <w:color w:val="auto"/>
          <w:sz w:val="20"/>
          <w:szCs w:val="20"/>
        </w:rPr>
        <w:t>t 2012 / Uşak Üniversitesi, Uşak</w:t>
      </w:r>
      <w:bookmarkStart w:id="0" w:name="_GoBack"/>
      <w:bookmarkEnd w:id="0"/>
      <w:r w:rsidRPr="00CC629D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C629D" w:rsidRPr="00CC629D" w:rsidRDefault="00CC629D" w:rsidP="00CC629D">
      <w:pPr>
        <w:pStyle w:val="Standard"/>
        <w:spacing w:after="60" w:line="240" w:lineRule="auto"/>
        <w:ind w:left="284" w:hanging="284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CC629D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Sözbilir, M., Kutu, H., &amp; Yaşar, M. D. (2012). Science educa</w:t>
      </w:r>
      <w:r w:rsidRPr="00CC629D">
        <w:rPr>
          <w:rFonts w:ascii="Times New Roman" w:eastAsiaTheme="minorHAnsi" w:hAnsi="Times New Roman"/>
          <w:kern w:val="0"/>
          <w:sz w:val="20"/>
          <w:szCs w:val="20"/>
          <w:lang w:eastAsia="en-US"/>
        </w:rPr>
        <w:softHyphen/>
        <w:t>tion research in Turkey: A content analysis of selected features of papers published. In J. Dillon&amp; D. Jorde (Eds). The World of Science Education: Handbook of Research in Europe (pp.341-374). Rotterdam: Sense Publishers.</w:t>
      </w:r>
    </w:p>
    <w:p w:rsidR="00CC629D" w:rsidRPr="00CC629D" w:rsidRDefault="00CC629D" w:rsidP="00CC629D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629D">
        <w:rPr>
          <w:rFonts w:ascii="Times New Roman" w:hAnsi="Times New Roman" w:cs="Times New Roman"/>
          <w:sz w:val="20"/>
          <w:szCs w:val="20"/>
        </w:rPr>
        <w:t xml:space="preserve">Şimşek, A., Özdamar, N., Uysal, Ö., Kobak, K., Berk, C., Kılıçer, T., &amp; Çiğdem, H. (2009). İkibinli yıllarda Türkiye’deki eğitim teknolojisi araştırmalarında gözlenen eğilimler. </w:t>
      </w:r>
      <w:r w:rsidRPr="00CC629D">
        <w:rPr>
          <w:rFonts w:ascii="Times New Roman" w:hAnsi="Times New Roman" w:cs="Times New Roman"/>
          <w:i/>
          <w:sz w:val="20"/>
          <w:szCs w:val="20"/>
        </w:rPr>
        <w:t>Kuram ve Uy</w:t>
      </w:r>
      <w:r w:rsidRPr="00CC629D">
        <w:rPr>
          <w:rFonts w:ascii="Times New Roman" w:hAnsi="Times New Roman" w:cs="Times New Roman"/>
          <w:i/>
          <w:sz w:val="20"/>
          <w:szCs w:val="20"/>
        </w:rPr>
        <w:softHyphen/>
        <w:t>gulamada Eğitim Bilimleri Dergisi</w:t>
      </w:r>
      <w:r w:rsidRPr="00CC629D">
        <w:rPr>
          <w:rFonts w:ascii="Times New Roman" w:hAnsi="Times New Roman" w:cs="Times New Roman"/>
          <w:sz w:val="20"/>
          <w:szCs w:val="20"/>
        </w:rPr>
        <w:t>, 9(2), 115-120.</w:t>
      </w:r>
    </w:p>
    <w:p w:rsidR="00CC629D" w:rsidRPr="00CC629D" w:rsidRDefault="00CC629D" w:rsidP="00CC629D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629D">
        <w:rPr>
          <w:rFonts w:ascii="Times New Roman" w:hAnsi="Times New Roman" w:cs="Times New Roman"/>
          <w:sz w:val="20"/>
          <w:szCs w:val="20"/>
        </w:rPr>
        <w:t xml:space="preserve">Tomakin, E., Yeşilyurt, M. (2013) Bilgisayar destekli yabancı dil öğretim çalışmalarının meta-analizi: türkiye örneği, </w:t>
      </w:r>
      <w:r w:rsidRPr="00CC629D">
        <w:rPr>
          <w:rFonts w:ascii="Times New Roman" w:hAnsi="Times New Roman" w:cs="Times New Roman"/>
          <w:i/>
          <w:sz w:val="20"/>
          <w:szCs w:val="20"/>
        </w:rPr>
        <w:t>YYÜ</w:t>
      </w:r>
      <w:r w:rsidRPr="00CC629D">
        <w:rPr>
          <w:rFonts w:ascii="Times New Roman" w:hAnsi="Times New Roman" w:cs="Times New Roman"/>
          <w:sz w:val="20"/>
          <w:szCs w:val="20"/>
        </w:rPr>
        <w:t xml:space="preserve"> </w:t>
      </w:r>
      <w:r w:rsidRPr="00CC629D">
        <w:rPr>
          <w:rFonts w:ascii="Times New Roman" w:hAnsi="Times New Roman" w:cs="Times New Roman"/>
          <w:i/>
          <w:iCs/>
          <w:sz w:val="20"/>
          <w:szCs w:val="20"/>
        </w:rPr>
        <w:t>Eğitim Fakültesi Dergisi</w:t>
      </w:r>
      <w:r w:rsidRPr="00CC629D">
        <w:rPr>
          <w:rFonts w:ascii="Times New Roman" w:hAnsi="Times New Roman" w:cs="Times New Roman"/>
          <w:sz w:val="20"/>
          <w:szCs w:val="20"/>
        </w:rPr>
        <w:t>, 10( 1), 248-263,</w:t>
      </w:r>
    </w:p>
    <w:p w:rsidR="00CC629D" w:rsidRPr="00CC629D" w:rsidRDefault="00CC629D" w:rsidP="00CC629D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629D">
        <w:rPr>
          <w:rFonts w:ascii="Times New Roman" w:hAnsi="Times New Roman" w:cs="Times New Roman"/>
          <w:sz w:val="20"/>
          <w:szCs w:val="20"/>
        </w:rPr>
        <w:t xml:space="preserve">Yağmur Şahin, E., Kana, F., &amp; Varışoğlu, B. (2013). Türkçe eğitimi bölümlerinde yapılan lisansüstü tezlerin araştırmaeğilimleri. </w:t>
      </w:r>
      <w:r w:rsidRPr="00CC629D">
        <w:rPr>
          <w:rFonts w:ascii="Times New Roman" w:hAnsi="Times New Roman" w:cs="Times New Roman"/>
          <w:i/>
          <w:sz w:val="20"/>
          <w:szCs w:val="20"/>
        </w:rPr>
        <w:t>International Journal of Human Sciences</w:t>
      </w:r>
      <w:r w:rsidRPr="00CC629D">
        <w:rPr>
          <w:rFonts w:ascii="Times New Roman" w:hAnsi="Times New Roman" w:cs="Times New Roman"/>
          <w:sz w:val="20"/>
          <w:szCs w:val="20"/>
        </w:rPr>
        <w:t>, 10(2), 356-378.</w:t>
      </w:r>
    </w:p>
    <w:p w:rsidR="00CC629D" w:rsidRPr="00CC629D" w:rsidRDefault="00CC629D" w:rsidP="00CC629D">
      <w:p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629D">
        <w:rPr>
          <w:rFonts w:ascii="Times New Roman" w:hAnsi="Times New Roman" w:cs="Times New Roman"/>
          <w:sz w:val="20"/>
          <w:szCs w:val="20"/>
        </w:rPr>
        <w:t>Yalçın, N.,Bilican, S., Kezer, F. &amp; Yalçın, Ö. (2009). Hacettepe üniversitesi eğitim fakültesi dergisinde yayımlanan makalelerin niteliği: İçerik analizi. Retrieved December 6 2009, http:// oc.eab.org.tr/egtconf/pdfkitap/pdf/488.pdf.</w:t>
      </w:r>
    </w:p>
    <w:p w:rsidR="00CC629D" w:rsidRPr="00CC629D" w:rsidRDefault="00CC629D" w:rsidP="00CC629D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629D">
        <w:rPr>
          <w:rFonts w:ascii="Times New Roman" w:hAnsi="Times New Roman" w:cs="Times New Roman"/>
          <w:sz w:val="20"/>
          <w:szCs w:val="20"/>
        </w:rPr>
        <w:t xml:space="preserve">Yıldırım, A. ve Şimşek, H. (2006). </w:t>
      </w:r>
      <w:r w:rsidRPr="00CC629D">
        <w:rPr>
          <w:rFonts w:ascii="Times New Roman" w:hAnsi="Times New Roman" w:cs="Times New Roman"/>
          <w:i/>
          <w:sz w:val="20"/>
          <w:szCs w:val="20"/>
        </w:rPr>
        <w:t>Sosyal bilimlerde nitel araştırma yöntemleri</w:t>
      </w:r>
      <w:r w:rsidRPr="00CC629D">
        <w:rPr>
          <w:rFonts w:ascii="Times New Roman" w:hAnsi="Times New Roman" w:cs="Times New Roman"/>
          <w:sz w:val="20"/>
          <w:szCs w:val="20"/>
        </w:rPr>
        <w:t>, (5. Baskı), Ankara: Seçkin Yayıncılık.</w:t>
      </w:r>
    </w:p>
    <w:p w:rsidR="00D114CE" w:rsidRPr="005C5D62" w:rsidRDefault="00D114CE" w:rsidP="00E81426">
      <w:pPr>
        <w:jc w:val="both"/>
      </w:pPr>
    </w:p>
    <w:sectPr w:rsidR="00D114CE" w:rsidRPr="005C5D62" w:rsidSect="00D7560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111" w:rsidRDefault="007C5111" w:rsidP="00D75609">
      <w:pPr>
        <w:spacing w:after="0" w:line="240" w:lineRule="auto"/>
      </w:pPr>
      <w:r>
        <w:separator/>
      </w:r>
    </w:p>
  </w:endnote>
  <w:endnote w:type="continuationSeparator" w:id="0">
    <w:p w:rsidR="007C5111" w:rsidRDefault="007C5111" w:rsidP="00D7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902" w:rsidRDefault="007C5111">
    <w:pPr>
      <w:pStyle w:val="AltBilgi"/>
      <w:rPr>
        <w:rFonts w:ascii="Harlow Solid Italic" w:hAnsi="Harlow Solid Italic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pict>
        <v:rect id="_x0000_i1026" style="width:0;height:1.5pt" o:hralign="center" o:hrstd="t" o:hr="t" fillcolor="#a0a0a0" stroked="f"/>
      </w:pict>
    </w:r>
  </w:p>
  <w:p w:rsidR="00BD0902" w:rsidRPr="00415067" w:rsidRDefault="00BD0902">
    <w:pPr>
      <w:pStyle w:val="AltBilgi"/>
      <w:rPr>
        <w:rFonts w:ascii="Times New Roman" w:hAnsi="Times New Roman"/>
      </w:rPr>
    </w:pPr>
    <w:r w:rsidRPr="00D71D47">
      <w:rPr>
        <w:rFonts w:ascii="Harlow Solid Italic" w:hAnsi="Harlow Solid Italic" w:cs="Times New Roman"/>
        <w:sz w:val="20"/>
        <w:szCs w:val="20"/>
      </w:rPr>
      <w:t>International Primary Educational Research Journal</w:t>
    </w:r>
    <w:r w:rsidRPr="00D71D47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ab/>
    </w:r>
    <w:r w:rsidRPr="00D71D47"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111" w:rsidRDefault="007C5111" w:rsidP="00D75609">
      <w:pPr>
        <w:spacing w:after="0" w:line="240" w:lineRule="auto"/>
      </w:pPr>
      <w:r>
        <w:separator/>
      </w:r>
    </w:p>
  </w:footnote>
  <w:footnote w:type="continuationSeparator" w:id="0">
    <w:p w:rsidR="007C5111" w:rsidRDefault="007C5111" w:rsidP="00D7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902" w:rsidRDefault="007C5111" w:rsidP="00374088">
    <w:pPr>
      <w:pStyle w:val="stBilgi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836386377"/>
        <w:docPartObj>
          <w:docPartGallery w:val="Page Numbers (Margins)"/>
          <w:docPartUnique/>
        </w:docPartObj>
      </w:sdtPr>
      <w:sdtEndPr/>
      <w:sdtContent>
        <w:r w:rsidR="00BD0902" w:rsidRPr="00D71D47">
          <w:rPr>
            <w:rFonts w:ascii="Times New Roman" w:hAnsi="Times New Roman" w:cs="Times New Roman"/>
            <w:noProof/>
            <w:sz w:val="20"/>
            <w:szCs w:val="20"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Dikdört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D0902" w:rsidRPr="00D71D47" w:rsidRDefault="00BD0902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71D47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D71D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D71D47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E040C2" w:rsidRPr="00E040C2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32</w:t>
                                  </w:r>
                                  <w:r w:rsidRPr="00D71D47"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2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CB&#10;oQNf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D0902" w:rsidRPr="00D71D47" w:rsidRDefault="00BD0902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1D4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71D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D71D4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040C2" w:rsidRPr="00E040C2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>32</w:t>
                            </w:r>
                            <w:r w:rsidRPr="00D71D47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10752">
      <w:rPr>
        <w:rFonts w:ascii="Times New Roman" w:hAnsi="Times New Roman" w:cs="Times New Roman"/>
        <w:sz w:val="20"/>
        <w:szCs w:val="20"/>
      </w:rPr>
      <w:t>2020, x(y): a-b</w:t>
    </w:r>
    <w:r w:rsidR="00BD0902">
      <w:rPr>
        <w:rFonts w:ascii="Times New Roman" w:hAnsi="Times New Roman" w:cs="Times New Roman"/>
        <w:sz w:val="20"/>
        <w:szCs w:val="20"/>
      </w:rPr>
      <w:t xml:space="preserve">                                                               </w:t>
    </w:r>
    <w:r w:rsidR="00BD0902">
      <w:rPr>
        <w:rFonts w:ascii="Times New Roman" w:hAnsi="Times New Roman" w:cs="Times New Roman"/>
        <w:sz w:val="20"/>
        <w:szCs w:val="20"/>
      </w:rPr>
      <w:tab/>
    </w:r>
    <w:r w:rsidR="00BD0902">
      <w:rPr>
        <w:rFonts w:ascii="Times New Roman" w:hAnsi="Times New Roman" w:cs="Times New Roman"/>
        <w:sz w:val="20"/>
        <w:szCs w:val="20"/>
      </w:rPr>
      <w:tab/>
    </w:r>
    <w:r w:rsidR="00710752">
      <w:rPr>
        <w:rFonts w:ascii="Times New Roman" w:hAnsi="Times New Roman" w:cs="Times New Roman"/>
        <w:sz w:val="20"/>
        <w:szCs w:val="20"/>
      </w:rPr>
      <w:t>İsim-Soyisim</w:t>
    </w:r>
  </w:p>
  <w:p w:rsidR="00BD0902" w:rsidRPr="00E3574F" w:rsidRDefault="007C5111" w:rsidP="000253D0">
    <w:pPr>
      <w:pStyle w:val="stBilgi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81F84"/>
    <w:multiLevelType w:val="hybridMultilevel"/>
    <w:tmpl w:val="AA34161C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6A549E2"/>
    <w:multiLevelType w:val="hybridMultilevel"/>
    <w:tmpl w:val="82E63EE0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B867C31"/>
    <w:multiLevelType w:val="hybridMultilevel"/>
    <w:tmpl w:val="6C7C6C5C"/>
    <w:lvl w:ilvl="0" w:tplc="919451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7DD3"/>
    <w:multiLevelType w:val="hybridMultilevel"/>
    <w:tmpl w:val="B9209390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33767149"/>
    <w:multiLevelType w:val="hybridMultilevel"/>
    <w:tmpl w:val="BC52494C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41871494"/>
    <w:multiLevelType w:val="hybridMultilevel"/>
    <w:tmpl w:val="436E47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65C5A"/>
    <w:multiLevelType w:val="hybridMultilevel"/>
    <w:tmpl w:val="4BF0C08A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4763590A"/>
    <w:multiLevelType w:val="hybridMultilevel"/>
    <w:tmpl w:val="544C54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7EA"/>
    <w:multiLevelType w:val="hybridMultilevel"/>
    <w:tmpl w:val="7E7267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74B8C"/>
    <w:multiLevelType w:val="hybridMultilevel"/>
    <w:tmpl w:val="1708E7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60B24"/>
    <w:multiLevelType w:val="hybridMultilevel"/>
    <w:tmpl w:val="41EEC74A"/>
    <w:lvl w:ilvl="0" w:tplc="041F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89B4D89"/>
    <w:multiLevelType w:val="hybridMultilevel"/>
    <w:tmpl w:val="87483AE6"/>
    <w:lvl w:ilvl="0" w:tplc="041F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09"/>
    <w:rsid w:val="00002806"/>
    <w:rsid w:val="00020164"/>
    <w:rsid w:val="0002045E"/>
    <w:rsid w:val="000253D0"/>
    <w:rsid w:val="00035A16"/>
    <w:rsid w:val="000551F4"/>
    <w:rsid w:val="000569EA"/>
    <w:rsid w:val="00063E68"/>
    <w:rsid w:val="00064397"/>
    <w:rsid w:val="00072074"/>
    <w:rsid w:val="00081BB7"/>
    <w:rsid w:val="00083762"/>
    <w:rsid w:val="00085202"/>
    <w:rsid w:val="00087988"/>
    <w:rsid w:val="00090A49"/>
    <w:rsid w:val="0009347B"/>
    <w:rsid w:val="000958A5"/>
    <w:rsid w:val="000963BB"/>
    <w:rsid w:val="000B3E3E"/>
    <w:rsid w:val="000F2814"/>
    <w:rsid w:val="000F2D08"/>
    <w:rsid w:val="000F4C0A"/>
    <w:rsid w:val="000F5ADF"/>
    <w:rsid w:val="00102A17"/>
    <w:rsid w:val="00106964"/>
    <w:rsid w:val="00107528"/>
    <w:rsid w:val="0011440D"/>
    <w:rsid w:val="00115FA0"/>
    <w:rsid w:val="00125893"/>
    <w:rsid w:val="00127802"/>
    <w:rsid w:val="00130A09"/>
    <w:rsid w:val="00133E86"/>
    <w:rsid w:val="00136E43"/>
    <w:rsid w:val="001540D1"/>
    <w:rsid w:val="00154764"/>
    <w:rsid w:val="00154C59"/>
    <w:rsid w:val="00155C5B"/>
    <w:rsid w:val="001671ED"/>
    <w:rsid w:val="00176858"/>
    <w:rsid w:val="00185A24"/>
    <w:rsid w:val="00195D0E"/>
    <w:rsid w:val="001A7D6B"/>
    <w:rsid w:val="001B052A"/>
    <w:rsid w:val="001B056A"/>
    <w:rsid w:val="001B3AA1"/>
    <w:rsid w:val="001D2DD6"/>
    <w:rsid w:val="001D7AB6"/>
    <w:rsid w:val="001F0455"/>
    <w:rsid w:val="001F138D"/>
    <w:rsid w:val="001F2787"/>
    <w:rsid w:val="001F7F49"/>
    <w:rsid w:val="002044F2"/>
    <w:rsid w:val="0020668A"/>
    <w:rsid w:val="00230962"/>
    <w:rsid w:val="002357A9"/>
    <w:rsid w:val="00243EDB"/>
    <w:rsid w:val="00244322"/>
    <w:rsid w:val="002460C7"/>
    <w:rsid w:val="0024798B"/>
    <w:rsid w:val="00265028"/>
    <w:rsid w:val="002733DC"/>
    <w:rsid w:val="00283622"/>
    <w:rsid w:val="002959F2"/>
    <w:rsid w:val="002B411E"/>
    <w:rsid w:val="002C04F6"/>
    <w:rsid w:val="002E2A89"/>
    <w:rsid w:val="002F44D4"/>
    <w:rsid w:val="002F69F3"/>
    <w:rsid w:val="002F6BBD"/>
    <w:rsid w:val="00305285"/>
    <w:rsid w:val="00311229"/>
    <w:rsid w:val="00327CE0"/>
    <w:rsid w:val="00330018"/>
    <w:rsid w:val="003401C7"/>
    <w:rsid w:val="00340E29"/>
    <w:rsid w:val="00342CE3"/>
    <w:rsid w:val="00351727"/>
    <w:rsid w:val="00363EC7"/>
    <w:rsid w:val="0036713A"/>
    <w:rsid w:val="00367258"/>
    <w:rsid w:val="00372D01"/>
    <w:rsid w:val="00373A68"/>
    <w:rsid w:val="00374088"/>
    <w:rsid w:val="00381A10"/>
    <w:rsid w:val="00384BDF"/>
    <w:rsid w:val="003B287E"/>
    <w:rsid w:val="003C7195"/>
    <w:rsid w:val="003D169B"/>
    <w:rsid w:val="003D7556"/>
    <w:rsid w:val="003D7F20"/>
    <w:rsid w:val="003F1FBE"/>
    <w:rsid w:val="004006C3"/>
    <w:rsid w:val="00415067"/>
    <w:rsid w:val="00421549"/>
    <w:rsid w:val="00424459"/>
    <w:rsid w:val="00450BD1"/>
    <w:rsid w:val="00474705"/>
    <w:rsid w:val="00483DD9"/>
    <w:rsid w:val="0049263B"/>
    <w:rsid w:val="004A2512"/>
    <w:rsid w:val="004A2765"/>
    <w:rsid w:val="004B1324"/>
    <w:rsid w:val="004B2C0B"/>
    <w:rsid w:val="004C6C07"/>
    <w:rsid w:val="004C7B6B"/>
    <w:rsid w:val="004D487A"/>
    <w:rsid w:val="004F2E4A"/>
    <w:rsid w:val="004F32FD"/>
    <w:rsid w:val="00505E1C"/>
    <w:rsid w:val="00510676"/>
    <w:rsid w:val="00521198"/>
    <w:rsid w:val="00532E66"/>
    <w:rsid w:val="005408B8"/>
    <w:rsid w:val="005544ED"/>
    <w:rsid w:val="00581902"/>
    <w:rsid w:val="0058530A"/>
    <w:rsid w:val="005947C2"/>
    <w:rsid w:val="0059719F"/>
    <w:rsid w:val="005A4C51"/>
    <w:rsid w:val="005A6643"/>
    <w:rsid w:val="005B5A07"/>
    <w:rsid w:val="005B79A3"/>
    <w:rsid w:val="005C5D62"/>
    <w:rsid w:val="005C71C7"/>
    <w:rsid w:val="005F6533"/>
    <w:rsid w:val="006028B3"/>
    <w:rsid w:val="006104DB"/>
    <w:rsid w:val="0061160C"/>
    <w:rsid w:val="0061263C"/>
    <w:rsid w:val="00625782"/>
    <w:rsid w:val="006314A1"/>
    <w:rsid w:val="00632F33"/>
    <w:rsid w:val="00640892"/>
    <w:rsid w:val="0064722E"/>
    <w:rsid w:val="00655504"/>
    <w:rsid w:val="00664F84"/>
    <w:rsid w:val="0066518C"/>
    <w:rsid w:val="00675A0F"/>
    <w:rsid w:val="00675FE9"/>
    <w:rsid w:val="00682FAD"/>
    <w:rsid w:val="006A0D7A"/>
    <w:rsid w:val="006A42D2"/>
    <w:rsid w:val="006A44F0"/>
    <w:rsid w:val="006B24BE"/>
    <w:rsid w:val="006B52FB"/>
    <w:rsid w:val="006C167E"/>
    <w:rsid w:val="006C51BD"/>
    <w:rsid w:val="006C6E5F"/>
    <w:rsid w:val="006D73D0"/>
    <w:rsid w:val="006E46B9"/>
    <w:rsid w:val="00710752"/>
    <w:rsid w:val="00712109"/>
    <w:rsid w:val="00725B4C"/>
    <w:rsid w:val="00737901"/>
    <w:rsid w:val="00740455"/>
    <w:rsid w:val="00786C1D"/>
    <w:rsid w:val="007920A4"/>
    <w:rsid w:val="00794DFE"/>
    <w:rsid w:val="00797E3A"/>
    <w:rsid w:val="007A206C"/>
    <w:rsid w:val="007C1CB8"/>
    <w:rsid w:val="007C5111"/>
    <w:rsid w:val="007D01A1"/>
    <w:rsid w:val="007D5702"/>
    <w:rsid w:val="007E7A84"/>
    <w:rsid w:val="007E7E42"/>
    <w:rsid w:val="007F0ED9"/>
    <w:rsid w:val="00811D89"/>
    <w:rsid w:val="00813E25"/>
    <w:rsid w:val="00816C60"/>
    <w:rsid w:val="00822528"/>
    <w:rsid w:val="00832BB8"/>
    <w:rsid w:val="00836604"/>
    <w:rsid w:val="00847F79"/>
    <w:rsid w:val="00873C5F"/>
    <w:rsid w:val="00877EBC"/>
    <w:rsid w:val="008954AD"/>
    <w:rsid w:val="008A629F"/>
    <w:rsid w:val="008A707B"/>
    <w:rsid w:val="008B7BF1"/>
    <w:rsid w:val="008C422D"/>
    <w:rsid w:val="008C7203"/>
    <w:rsid w:val="008D2A64"/>
    <w:rsid w:val="008E46CD"/>
    <w:rsid w:val="008F5754"/>
    <w:rsid w:val="00900A54"/>
    <w:rsid w:val="00931F6F"/>
    <w:rsid w:val="00935A15"/>
    <w:rsid w:val="00936838"/>
    <w:rsid w:val="00954A71"/>
    <w:rsid w:val="00962912"/>
    <w:rsid w:val="00965533"/>
    <w:rsid w:val="00966418"/>
    <w:rsid w:val="009743B0"/>
    <w:rsid w:val="0097590F"/>
    <w:rsid w:val="00993731"/>
    <w:rsid w:val="009B4BD9"/>
    <w:rsid w:val="009B5F14"/>
    <w:rsid w:val="009C3BDB"/>
    <w:rsid w:val="009C5A61"/>
    <w:rsid w:val="009C6DB2"/>
    <w:rsid w:val="009D4479"/>
    <w:rsid w:val="009F13DC"/>
    <w:rsid w:val="00A00F7B"/>
    <w:rsid w:val="00A03A55"/>
    <w:rsid w:val="00A12D9B"/>
    <w:rsid w:val="00A1354A"/>
    <w:rsid w:val="00A355AC"/>
    <w:rsid w:val="00A41810"/>
    <w:rsid w:val="00A44CED"/>
    <w:rsid w:val="00A454D4"/>
    <w:rsid w:val="00A45712"/>
    <w:rsid w:val="00A52DE0"/>
    <w:rsid w:val="00A52F00"/>
    <w:rsid w:val="00A53CC9"/>
    <w:rsid w:val="00A6246F"/>
    <w:rsid w:val="00A6453C"/>
    <w:rsid w:val="00A646F0"/>
    <w:rsid w:val="00A67FDC"/>
    <w:rsid w:val="00A71A2D"/>
    <w:rsid w:val="00A73A74"/>
    <w:rsid w:val="00A75659"/>
    <w:rsid w:val="00A91657"/>
    <w:rsid w:val="00A957F6"/>
    <w:rsid w:val="00AA18E5"/>
    <w:rsid w:val="00AA35B4"/>
    <w:rsid w:val="00AA513C"/>
    <w:rsid w:val="00AA71A4"/>
    <w:rsid w:val="00AB4433"/>
    <w:rsid w:val="00AB450C"/>
    <w:rsid w:val="00AC46F1"/>
    <w:rsid w:val="00AC5DE7"/>
    <w:rsid w:val="00AD2CBF"/>
    <w:rsid w:val="00AD6EBC"/>
    <w:rsid w:val="00AE254F"/>
    <w:rsid w:val="00AE4AC0"/>
    <w:rsid w:val="00AE6705"/>
    <w:rsid w:val="00B05497"/>
    <w:rsid w:val="00B1125E"/>
    <w:rsid w:val="00B179D5"/>
    <w:rsid w:val="00B26926"/>
    <w:rsid w:val="00B30A95"/>
    <w:rsid w:val="00B35DC0"/>
    <w:rsid w:val="00B35DF2"/>
    <w:rsid w:val="00B37700"/>
    <w:rsid w:val="00B51497"/>
    <w:rsid w:val="00B51DA7"/>
    <w:rsid w:val="00B527CF"/>
    <w:rsid w:val="00B56A3E"/>
    <w:rsid w:val="00B62C2D"/>
    <w:rsid w:val="00B642B9"/>
    <w:rsid w:val="00B65C7F"/>
    <w:rsid w:val="00B72C8C"/>
    <w:rsid w:val="00B828A1"/>
    <w:rsid w:val="00B92D4B"/>
    <w:rsid w:val="00B94DFB"/>
    <w:rsid w:val="00BA774C"/>
    <w:rsid w:val="00BC1AA0"/>
    <w:rsid w:val="00BD0902"/>
    <w:rsid w:val="00BD4B6F"/>
    <w:rsid w:val="00BE0FDB"/>
    <w:rsid w:val="00BE43C0"/>
    <w:rsid w:val="00BF1835"/>
    <w:rsid w:val="00C02634"/>
    <w:rsid w:val="00C07374"/>
    <w:rsid w:val="00C12733"/>
    <w:rsid w:val="00C168E9"/>
    <w:rsid w:val="00C356A8"/>
    <w:rsid w:val="00C53126"/>
    <w:rsid w:val="00C53717"/>
    <w:rsid w:val="00C574B2"/>
    <w:rsid w:val="00C61717"/>
    <w:rsid w:val="00C73FBC"/>
    <w:rsid w:val="00C75BDA"/>
    <w:rsid w:val="00C822CD"/>
    <w:rsid w:val="00C82907"/>
    <w:rsid w:val="00C95A2C"/>
    <w:rsid w:val="00CA61CB"/>
    <w:rsid w:val="00CA663F"/>
    <w:rsid w:val="00CC3092"/>
    <w:rsid w:val="00CC45ED"/>
    <w:rsid w:val="00CC629D"/>
    <w:rsid w:val="00CD09AA"/>
    <w:rsid w:val="00CD5099"/>
    <w:rsid w:val="00CE25BF"/>
    <w:rsid w:val="00CE37FE"/>
    <w:rsid w:val="00CE4A24"/>
    <w:rsid w:val="00D012F8"/>
    <w:rsid w:val="00D114B7"/>
    <w:rsid w:val="00D114CE"/>
    <w:rsid w:val="00D16D95"/>
    <w:rsid w:val="00D31194"/>
    <w:rsid w:val="00D32572"/>
    <w:rsid w:val="00D3338E"/>
    <w:rsid w:val="00D3484D"/>
    <w:rsid w:val="00D36196"/>
    <w:rsid w:val="00D36208"/>
    <w:rsid w:val="00D45BF7"/>
    <w:rsid w:val="00D672C8"/>
    <w:rsid w:val="00D71D47"/>
    <w:rsid w:val="00D75609"/>
    <w:rsid w:val="00D819BA"/>
    <w:rsid w:val="00D9096F"/>
    <w:rsid w:val="00DA65DE"/>
    <w:rsid w:val="00DC1DD0"/>
    <w:rsid w:val="00DC2E3C"/>
    <w:rsid w:val="00DE4107"/>
    <w:rsid w:val="00DE632B"/>
    <w:rsid w:val="00E01389"/>
    <w:rsid w:val="00E040C2"/>
    <w:rsid w:val="00E05356"/>
    <w:rsid w:val="00E27E9A"/>
    <w:rsid w:val="00E30716"/>
    <w:rsid w:val="00E31E0D"/>
    <w:rsid w:val="00E34AD9"/>
    <w:rsid w:val="00E3574F"/>
    <w:rsid w:val="00E40B0F"/>
    <w:rsid w:val="00E424E5"/>
    <w:rsid w:val="00E42EB2"/>
    <w:rsid w:val="00E539BC"/>
    <w:rsid w:val="00E550E1"/>
    <w:rsid w:val="00E559C6"/>
    <w:rsid w:val="00E6303D"/>
    <w:rsid w:val="00E6501A"/>
    <w:rsid w:val="00E71929"/>
    <w:rsid w:val="00E777EA"/>
    <w:rsid w:val="00E81426"/>
    <w:rsid w:val="00E826BF"/>
    <w:rsid w:val="00E930B6"/>
    <w:rsid w:val="00EA0D08"/>
    <w:rsid w:val="00EA1B2B"/>
    <w:rsid w:val="00EA2232"/>
    <w:rsid w:val="00EA4F49"/>
    <w:rsid w:val="00EB3A2A"/>
    <w:rsid w:val="00EC4E8C"/>
    <w:rsid w:val="00ED3C92"/>
    <w:rsid w:val="00EF04CE"/>
    <w:rsid w:val="00F02A64"/>
    <w:rsid w:val="00F0677F"/>
    <w:rsid w:val="00F140A4"/>
    <w:rsid w:val="00F27F88"/>
    <w:rsid w:val="00F51483"/>
    <w:rsid w:val="00F561C2"/>
    <w:rsid w:val="00F77793"/>
    <w:rsid w:val="00F77BE4"/>
    <w:rsid w:val="00F910E3"/>
    <w:rsid w:val="00F918DE"/>
    <w:rsid w:val="00F963D9"/>
    <w:rsid w:val="00FC0977"/>
    <w:rsid w:val="00FD5BF7"/>
    <w:rsid w:val="00FE184F"/>
    <w:rsid w:val="00FE7FF7"/>
    <w:rsid w:val="00FF43F2"/>
    <w:rsid w:val="00FF49E8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59EAD"/>
  <w15:docId w15:val="{C45A318C-3335-4C2A-BC25-CE9FA88D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qFormat/>
    <w:rsid w:val="002C04F6"/>
    <w:pPr>
      <w:widowControl w:val="0"/>
      <w:autoSpaceDE w:val="0"/>
      <w:autoSpaceDN w:val="0"/>
      <w:spacing w:after="0" w:line="240" w:lineRule="auto"/>
      <w:ind w:left="88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609"/>
  </w:style>
  <w:style w:type="paragraph" w:styleId="AltBilgi">
    <w:name w:val="footer"/>
    <w:basedOn w:val="Normal"/>
    <w:link w:val="AltBilgiChar"/>
    <w:uiPriority w:val="99"/>
    <w:unhideWhenUsed/>
    <w:rsid w:val="00D7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609"/>
  </w:style>
  <w:style w:type="table" w:styleId="TabloKlavuzu">
    <w:name w:val="Table Grid"/>
    <w:basedOn w:val="NormalTablo"/>
    <w:uiPriority w:val="59"/>
    <w:rsid w:val="00C5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53126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B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14CE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114C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Standard">
    <w:name w:val="Standard"/>
    <w:uiPriority w:val="99"/>
    <w:rsid w:val="00D114CE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zh-CN"/>
    </w:rPr>
  </w:style>
  <w:style w:type="paragraph" w:styleId="ListeParagraf">
    <w:name w:val="List Paragraph"/>
    <w:basedOn w:val="Normal"/>
    <w:uiPriority w:val="34"/>
    <w:qFormat/>
    <w:rsid w:val="000551F4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C073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73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0737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F561C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9F13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1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2C04F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7408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7408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74088"/>
    <w:rPr>
      <w:vertAlign w:val="superscript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D0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D0902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832BB8"/>
  </w:style>
  <w:style w:type="character" w:styleId="Vurgu">
    <w:name w:val="Emphasis"/>
    <w:basedOn w:val="VarsaylanParagrafYazTipi"/>
    <w:uiPriority w:val="20"/>
    <w:qFormat/>
    <w:rsid w:val="00832BB8"/>
    <w:rPr>
      <w:i/>
      <w:iCs/>
    </w:rPr>
  </w:style>
  <w:style w:type="paragraph" w:customStyle="1" w:styleId="ortabalkbold">
    <w:name w:val="ortabalkbold"/>
    <w:basedOn w:val="Normal"/>
    <w:rsid w:val="00A7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x.doi.org/10.9761/JASSS16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c.eab.org.tr/egtconf/pdfkitap/pdf/48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hmet\Downloads\Grafikler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tr-TR" sz="1000" b="1" i="0" u="none" strike="noStrike" baseline="0">
                <a:effectLst/>
              </a:rPr>
              <a:t>???????????</a:t>
            </a:r>
            <a:endParaRPr lang="tr-TR" sz="10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'[Grafikler (1).xlsx]Sayfa1'!$B$1</c:f>
              <c:strCache>
                <c:ptCount val="1"/>
                <c:pt idx="0">
                  <c:v>Üniversiteler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'[Grafikler (1).xlsx]Sayfa1'!$A$2:$A$47</c:f>
              <c:strCache>
                <c:ptCount val="46"/>
                <c:pt idx="0">
                  <c:v>Hacettepe Üniversitesi</c:v>
                </c:pt>
                <c:pt idx="1">
                  <c:v>Ankara Üniversitesi</c:v>
                </c:pt>
                <c:pt idx="2">
                  <c:v>Gazi Üniversitesi</c:v>
                </c:pt>
                <c:pt idx="3">
                  <c:v>ODTÜ</c:v>
                </c:pt>
                <c:pt idx="4">
                  <c:v>Abant İzzet Baysal Üniversitesi</c:v>
                </c:pt>
                <c:pt idx="5">
                  <c:v>Anadolu Üniversitesi</c:v>
                </c:pt>
                <c:pt idx="6">
                  <c:v>Dokuz Eylül Üniversitesi</c:v>
                </c:pt>
                <c:pt idx="7">
                  <c:v>Karadeniz Teknik Üniversitesi</c:v>
                </c:pt>
                <c:pt idx="8">
                  <c:v>MEB </c:v>
                </c:pt>
                <c:pt idx="9">
                  <c:v>Ege Üniversitesi</c:v>
                </c:pt>
                <c:pt idx="10">
                  <c:v>Mersin Üniversitesi</c:v>
                </c:pt>
                <c:pt idx="11">
                  <c:v>Pamukkale Üniversitesi</c:v>
                </c:pt>
                <c:pt idx="12">
                  <c:v>Fırat Üniversitesi</c:v>
                </c:pt>
                <c:pt idx="13">
                  <c:v>Çanakkale Onsekiz Mart Üniversitesi</c:v>
                </c:pt>
                <c:pt idx="14">
                  <c:v>Marmara Üniversitesi</c:v>
                </c:pt>
                <c:pt idx="15">
                  <c:v>Sakarya Üniversitesi</c:v>
                </c:pt>
                <c:pt idx="16">
                  <c:v>Akdeniz Üniversitesi</c:v>
                </c:pt>
                <c:pt idx="17">
                  <c:v>Boğaziçi Üniversitesi</c:v>
                </c:pt>
                <c:pt idx="18">
                  <c:v>Erciyes Üniversitesi</c:v>
                </c:pt>
                <c:pt idx="19">
                  <c:v>Kocaeli Üniversitesi</c:v>
                </c:pt>
                <c:pt idx="20">
                  <c:v>Mehmet Akif Ersoy Üniversitesi</c:v>
                </c:pt>
                <c:pt idx="21">
                  <c:v>Başkent Üniversitesi</c:v>
                </c:pt>
                <c:pt idx="22">
                  <c:v>Çukurova Üniversitesi</c:v>
                </c:pt>
                <c:pt idx="23">
                  <c:v>İnönü Üniversitesi</c:v>
                </c:pt>
                <c:pt idx="24">
                  <c:v>Osmangazi Üniversitesi</c:v>
                </c:pt>
                <c:pt idx="25">
                  <c:v>Yıldız Teknik Üniversitesi</c:v>
                </c:pt>
                <c:pt idx="26">
                  <c:v>Ahi Evran Üniversitesi</c:v>
                </c:pt>
                <c:pt idx="27">
                  <c:v>Atatürk Üniversitesi</c:v>
                </c:pt>
                <c:pt idx="28">
                  <c:v>Balıkesir Üniversitesi</c:v>
                </c:pt>
                <c:pt idx="29">
                  <c:v>Gaziosmanpaşa Üniversitesi</c:v>
                </c:pt>
                <c:pt idx="30">
                  <c:v>Kırıkkale Üniversitesi</c:v>
                </c:pt>
                <c:pt idx="31">
                  <c:v>Muğla Üniversitesi</c:v>
                </c:pt>
                <c:pt idx="32">
                  <c:v>Niğde Üniversitesi</c:v>
                </c:pt>
                <c:pt idx="33">
                  <c:v>Ondokuz Mayıs Üniversitesi</c:v>
                </c:pt>
                <c:pt idx="34">
                  <c:v>Adıyaman Üniversitesi</c:v>
                </c:pt>
                <c:pt idx="35">
                  <c:v>Adnan Menderes Üniversitesi</c:v>
                </c:pt>
                <c:pt idx="36">
                  <c:v>Bahçeşehir Üniversitesi</c:v>
                </c:pt>
                <c:pt idx="37">
                  <c:v>Cumhuriyet Üniversitesi</c:v>
                </c:pt>
                <c:pt idx="38">
                  <c:v>Dumlupınar Üniversitesi</c:v>
                </c:pt>
                <c:pt idx="39">
                  <c:v>Erzincan Üniversitesi</c:v>
                </c:pt>
                <c:pt idx="40">
                  <c:v>Gaziantep Üniversitesi</c:v>
                </c:pt>
                <c:pt idx="41">
                  <c:v>İstanbul Üniversitesi</c:v>
                </c:pt>
                <c:pt idx="42">
                  <c:v>Selçuk Üniversitesi</c:v>
                </c:pt>
                <c:pt idx="43">
                  <c:v>TED Üniversitesi</c:v>
                </c:pt>
                <c:pt idx="44">
                  <c:v>Uludağ Üniversitesi</c:v>
                </c:pt>
                <c:pt idx="45">
                  <c:v>Toplam </c:v>
                </c:pt>
              </c:strCache>
            </c:strRef>
          </c:cat>
          <c:val>
            <c:numRef>
              <c:f>'[Grafikler (1).xlsx]Sayfa1'!$B$2:$B$46</c:f>
              <c:numCache>
                <c:formatCode>General</c:formatCode>
                <c:ptCount val="45"/>
                <c:pt idx="0">
                  <c:v>80</c:v>
                </c:pt>
                <c:pt idx="1">
                  <c:v>46</c:v>
                </c:pt>
                <c:pt idx="2">
                  <c:v>42</c:v>
                </c:pt>
                <c:pt idx="3">
                  <c:v>32</c:v>
                </c:pt>
                <c:pt idx="4">
                  <c:v>20</c:v>
                </c:pt>
                <c:pt idx="5">
                  <c:v>14</c:v>
                </c:pt>
                <c:pt idx="6">
                  <c:v>14</c:v>
                </c:pt>
                <c:pt idx="7">
                  <c:v>14</c:v>
                </c:pt>
                <c:pt idx="8">
                  <c:v>13</c:v>
                </c:pt>
                <c:pt idx="9">
                  <c:v>12</c:v>
                </c:pt>
                <c:pt idx="10">
                  <c:v>11</c:v>
                </c:pt>
                <c:pt idx="11">
                  <c:v>11</c:v>
                </c:pt>
                <c:pt idx="12">
                  <c:v>10</c:v>
                </c:pt>
                <c:pt idx="13">
                  <c:v>9</c:v>
                </c:pt>
                <c:pt idx="14">
                  <c:v>9</c:v>
                </c:pt>
                <c:pt idx="15">
                  <c:v>9</c:v>
                </c:pt>
                <c:pt idx="16">
                  <c:v>7</c:v>
                </c:pt>
                <c:pt idx="17">
                  <c:v>7</c:v>
                </c:pt>
                <c:pt idx="18">
                  <c:v>7</c:v>
                </c:pt>
                <c:pt idx="19">
                  <c:v>7</c:v>
                </c:pt>
                <c:pt idx="20">
                  <c:v>7</c:v>
                </c:pt>
                <c:pt idx="21">
                  <c:v>6</c:v>
                </c:pt>
                <c:pt idx="22">
                  <c:v>6</c:v>
                </c:pt>
                <c:pt idx="23">
                  <c:v>6</c:v>
                </c:pt>
                <c:pt idx="24">
                  <c:v>6</c:v>
                </c:pt>
                <c:pt idx="25">
                  <c:v>6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4</c:v>
                </c:pt>
                <c:pt idx="31">
                  <c:v>4</c:v>
                </c:pt>
                <c:pt idx="32">
                  <c:v>4</c:v>
                </c:pt>
                <c:pt idx="33">
                  <c:v>4</c:v>
                </c:pt>
                <c:pt idx="34">
                  <c:v>3</c:v>
                </c:pt>
                <c:pt idx="35">
                  <c:v>3</c:v>
                </c:pt>
                <c:pt idx="36">
                  <c:v>3</c:v>
                </c:pt>
                <c:pt idx="37">
                  <c:v>3</c:v>
                </c:pt>
                <c:pt idx="38">
                  <c:v>3</c:v>
                </c:pt>
                <c:pt idx="39">
                  <c:v>3</c:v>
                </c:pt>
                <c:pt idx="40">
                  <c:v>3</c:v>
                </c:pt>
                <c:pt idx="41">
                  <c:v>3</c:v>
                </c:pt>
                <c:pt idx="42">
                  <c:v>3</c:v>
                </c:pt>
                <c:pt idx="43">
                  <c:v>3</c:v>
                </c:pt>
                <c:pt idx="4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A9-4672-B87C-240DEC4761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4515904"/>
        <c:axId val="244505568"/>
      </c:barChart>
      <c:catAx>
        <c:axId val="24451590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44505568"/>
        <c:crosses val="autoZero"/>
        <c:auto val="0"/>
        <c:lblAlgn val="ctr"/>
        <c:lblOffset val="100"/>
        <c:noMultiLvlLbl val="0"/>
      </c:catAx>
      <c:valAx>
        <c:axId val="24450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baseline="0"/>
            </a:pPr>
            <a:endParaRPr lang="tr-TR"/>
          </a:p>
        </c:txPr>
        <c:crossAx val="244515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Palatino Linotype" panose="02040502050505030304" pitchFamily="18" charset="0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BBD3-11E7-475F-960B-42666B72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3685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</dc:creator>
  <cp:keywords/>
  <dc:description/>
  <cp:lastModifiedBy>hakem</cp:lastModifiedBy>
  <cp:revision>8</cp:revision>
  <cp:lastPrinted>2018-12-31T12:40:00Z</cp:lastPrinted>
  <dcterms:created xsi:type="dcterms:W3CDTF">2018-12-31T09:49:00Z</dcterms:created>
  <dcterms:modified xsi:type="dcterms:W3CDTF">2020-07-13T12:33:00Z</dcterms:modified>
</cp:coreProperties>
</file>