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DFB4A" w14:textId="54CE4E24" w:rsidR="00C207E8" w:rsidRDefault="00E97DAC" w:rsidP="00C207E8">
      <w:pPr>
        <w:pStyle w:val="08-Fig"/>
      </w:pPr>
      <w:r>
        <w:drawing>
          <wp:inline distT="0" distB="0" distL="0" distR="0" wp14:anchorId="09989D76" wp14:editId="6850579E">
            <wp:extent cx="6120130" cy="1040130"/>
            <wp:effectExtent l="0" t="0" r="0" b="7620"/>
            <wp:docPr id="963950795" name="Resim 3" descr="metin, yazı tipi,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50795" name="Resim 3" descr="metin, yazı tipi, ekran görüntüsü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6120130" cy="1040130"/>
                    </a:xfrm>
                    <a:prstGeom prst="rect">
                      <a:avLst/>
                    </a:prstGeom>
                  </pic:spPr>
                </pic:pic>
              </a:graphicData>
            </a:graphic>
          </wp:inline>
        </w:drawing>
      </w:r>
    </w:p>
    <w:p w14:paraId="19DB2C31" w14:textId="7AF17528" w:rsidR="00935AEE" w:rsidRPr="00313FD7" w:rsidRDefault="00935AEE" w:rsidP="003A2ECB">
      <w:pPr>
        <w:pStyle w:val="00-A-Title"/>
        <w:rPr>
          <w:b w:val="0"/>
          <w:bCs w:val="0"/>
          <w:sz w:val="22"/>
          <w:szCs w:val="20"/>
          <w:lang w:val="en-US"/>
        </w:rPr>
      </w:pPr>
      <w:r w:rsidRPr="00EE0D8F">
        <w:rPr>
          <w:lang w:val="en-US"/>
        </w:rPr>
        <w:t>Article Title</w:t>
      </w:r>
    </w:p>
    <w:tbl>
      <w:tblPr>
        <w:tblStyle w:val="TabloKlavuzu"/>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7654"/>
      </w:tblGrid>
      <w:tr w:rsidR="00313FD7" w:rsidRPr="00EE0D8F" w14:paraId="456B2B62" w14:textId="77777777" w:rsidTr="004615D1">
        <w:trPr>
          <w:trHeight w:val="340"/>
        </w:trPr>
        <w:tc>
          <w:tcPr>
            <w:tcW w:w="1984" w:type="dxa"/>
            <w:tcBorders>
              <w:top w:val="single" w:sz="6" w:space="0" w:color="auto"/>
              <w:bottom w:val="single" w:sz="6" w:space="0" w:color="auto"/>
            </w:tcBorders>
            <w:vAlign w:val="center"/>
          </w:tcPr>
          <w:p w14:paraId="29E16836" w14:textId="4DB2D867" w:rsidR="00AA1F25" w:rsidRPr="00C027CC" w:rsidRDefault="00313FD7" w:rsidP="00313FD7">
            <w:pPr>
              <w:pStyle w:val="x8-mTitles"/>
            </w:pPr>
            <w:proofErr w:type="spellStart"/>
            <w:r w:rsidRPr="00425A7C">
              <w:t>Keywords</w:t>
            </w:r>
            <w:proofErr w:type="spellEnd"/>
          </w:p>
        </w:tc>
        <w:tc>
          <w:tcPr>
            <w:tcW w:w="7654" w:type="dxa"/>
            <w:tcBorders>
              <w:top w:val="single" w:sz="6" w:space="0" w:color="auto"/>
              <w:bottom w:val="single" w:sz="6" w:space="0" w:color="auto"/>
            </w:tcBorders>
            <w:vAlign w:val="center"/>
          </w:tcPr>
          <w:p w14:paraId="6E51710E" w14:textId="1C353E72" w:rsidR="00313FD7" w:rsidRPr="00313FD7" w:rsidRDefault="00313FD7" w:rsidP="0018366B">
            <w:pPr>
              <w:pStyle w:val="x8-mTitles"/>
            </w:pPr>
            <w:proofErr w:type="spellStart"/>
            <w:r w:rsidRPr="00425A7C">
              <w:t>Abstract</w:t>
            </w:r>
            <w:proofErr w:type="spellEnd"/>
          </w:p>
        </w:tc>
      </w:tr>
      <w:tr w:rsidR="00313FD7" w:rsidRPr="00EE0D8F" w14:paraId="06C9D668" w14:textId="77777777" w:rsidTr="00A7559D">
        <w:trPr>
          <w:trHeight w:val="1281"/>
        </w:trPr>
        <w:tc>
          <w:tcPr>
            <w:tcW w:w="1984" w:type="dxa"/>
            <w:tcBorders>
              <w:top w:val="single" w:sz="6" w:space="0" w:color="auto"/>
              <w:bottom w:val="single" w:sz="6" w:space="0" w:color="auto"/>
            </w:tcBorders>
          </w:tcPr>
          <w:p w14:paraId="63143FED" w14:textId="793BE17E" w:rsidR="00AA1F25" w:rsidRPr="00AA1F25" w:rsidRDefault="00313FD7" w:rsidP="00AA1F25">
            <w:pPr>
              <w:pStyle w:val="04-Keywords"/>
            </w:pPr>
            <w:r w:rsidRPr="00425A7C">
              <w:t>Keyword1</w:t>
            </w:r>
          </w:p>
          <w:p w14:paraId="6B7BC7B8" w14:textId="59484A11" w:rsidR="00C027CC" w:rsidRPr="00AA1F25" w:rsidRDefault="00C027CC" w:rsidP="00C027CC">
            <w:pPr>
              <w:pStyle w:val="04-Keywords"/>
            </w:pPr>
            <w:r w:rsidRPr="00425A7C">
              <w:t>Keyword</w:t>
            </w:r>
            <w:r>
              <w:t>2</w:t>
            </w:r>
          </w:p>
          <w:p w14:paraId="06A9D2F6" w14:textId="596CBFDF" w:rsidR="00C027CC" w:rsidRPr="00AA1F25" w:rsidRDefault="00C027CC" w:rsidP="00C027CC">
            <w:pPr>
              <w:pStyle w:val="04-Keywords"/>
            </w:pPr>
            <w:r w:rsidRPr="00425A7C">
              <w:t>Keyword</w:t>
            </w:r>
            <w:r>
              <w:t>3</w:t>
            </w:r>
          </w:p>
          <w:p w14:paraId="63C35C84" w14:textId="6B597F54" w:rsidR="00313FD7" w:rsidRPr="00C027CC" w:rsidRDefault="00C027CC" w:rsidP="000924D6">
            <w:pPr>
              <w:pStyle w:val="04-Keywords"/>
            </w:pPr>
            <w:r w:rsidRPr="00425A7C">
              <w:t>Keyword</w:t>
            </w:r>
            <w:r>
              <w:t>4</w:t>
            </w:r>
          </w:p>
        </w:tc>
        <w:tc>
          <w:tcPr>
            <w:tcW w:w="7654" w:type="dxa"/>
            <w:tcBorders>
              <w:top w:val="single" w:sz="6" w:space="0" w:color="auto"/>
              <w:bottom w:val="single" w:sz="6" w:space="0" w:color="auto"/>
            </w:tcBorders>
          </w:tcPr>
          <w:p w14:paraId="58C132E1" w14:textId="608CEA20" w:rsidR="00313FD7" w:rsidRPr="002B7CAA" w:rsidRDefault="00313FD7" w:rsidP="00AA1F25">
            <w:pPr>
              <w:pStyle w:val="03-Abtract"/>
            </w:pPr>
            <w:r w:rsidRPr="00EE0D8F">
              <w:rPr>
                <w:lang w:val="en-US"/>
              </w:rPr>
              <w:t xml:space="preserve">Abstract </w:t>
            </w:r>
            <w:proofErr w:type="spellStart"/>
            <w:r w:rsidRPr="00425A7C">
              <w:t>Text</w:t>
            </w:r>
            <w:proofErr w:type="spellEnd"/>
          </w:p>
        </w:tc>
      </w:tr>
    </w:tbl>
    <w:p w14:paraId="1B286ADC" w14:textId="6D481924" w:rsidR="00154751" w:rsidRPr="00EE0D8F" w:rsidRDefault="00154751" w:rsidP="00CD3047">
      <w:pPr>
        <w:pStyle w:val="Balk1"/>
        <w:rPr>
          <w:lang w:val="en-US"/>
        </w:rPr>
      </w:pPr>
      <w:r w:rsidRPr="00EE0D8F">
        <w:rPr>
          <w:lang w:val="en-US"/>
        </w:rPr>
        <w:t>1. INTRODUCTION</w:t>
      </w:r>
    </w:p>
    <w:p w14:paraId="55536434" w14:textId="05BBE9D8" w:rsidR="00154751" w:rsidRDefault="00AA388C" w:rsidP="00B85A82">
      <w:pPr>
        <w:rPr>
          <w:lang w:val="en-US"/>
        </w:rPr>
      </w:pPr>
      <w:r w:rsidRPr="00EE0D8F">
        <w:rPr>
          <w:lang w:val="en-US"/>
        </w:rPr>
        <w:t xml:space="preserve">In the INTRODUCTION section, it should be aimed to present basic information about the study to the reader. Previous studies on the subject should be included and </w:t>
      </w:r>
      <w:r w:rsidR="00251F91" w:rsidRPr="00EE0D8F">
        <w:rPr>
          <w:lang w:val="en-US"/>
        </w:rPr>
        <w:t xml:space="preserve">Citation/Reference </w:t>
      </w:r>
      <w:r w:rsidRPr="00EE0D8F">
        <w:rPr>
          <w:lang w:val="en-US"/>
        </w:rPr>
        <w:t xml:space="preserve">(APA) should be used </w:t>
      </w:r>
      <w:r w:rsidR="00251F91">
        <w:rPr>
          <w:lang w:val="en-US"/>
        </w:rPr>
        <w:t>[</w:t>
      </w:r>
      <w:r w:rsidRPr="00251F91">
        <w:rPr>
          <w:color w:val="0070C0"/>
          <w:lang w:val="en-US"/>
        </w:rPr>
        <w:t xml:space="preserve">see </w:t>
      </w:r>
      <w:r w:rsidRPr="007D5C5A">
        <w:rPr>
          <w:b/>
          <w:bCs/>
          <w:highlight w:val="yellow"/>
          <w:lang w:val="en-US"/>
        </w:rPr>
        <w:t>REFERENCES</w:t>
      </w:r>
      <w:r w:rsidRPr="00251F91">
        <w:rPr>
          <w:color w:val="0070C0"/>
          <w:lang w:val="en-US"/>
        </w:rPr>
        <w:t xml:space="preserve"> for Citation/Reference rules</w:t>
      </w:r>
      <w:r w:rsidR="00251F91">
        <w:rPr>
          <w:lang w:val="en-US"/>
        </w:rPr>
        <w:t>]</w:t>
      </w:r>
      <w:r w:rsidRPr="00EE0D8F">
        <w:rPr>
          <w:lang w:val="en-US"/>
        </w:rPr>
        <w:t xml:space="preserve">. Literature research on the subject should be done well and previous studies should be handled carefully. If your work contains Citations/References, it will make it a stronger publication. The importance of this study should be emphasized by clearly stating why such a study is needed. In this context, the purpose and scope should be explained in the last paragraph and the method names appropriate for the purpose should be written. In this way, the reader obtains information about the currency, </w:t>
      </w:r>
      <w:proofErr w:type="gramStart"/>
      <w:r w:rsidRPr="00EE0D8F">
        <w:rPr>
          <w:lang w:val="en-US"/>
        </w:rPr>
        <w:t>originality</w:t>
      </w:r>
      <w:proofErr w:type="gramEnd"/>
      <w:r w:rsidRPr="00EE0D8F">
        <w:rPr>
          <w:lang w:val="en-US"/>
        </w:rPr>
        <w:t xml:space="preserve"> and importance of the study with the introduction section.</w:t>
      </w:r>
    </w:p>
    <w:p w14:paraId="0E817F21" w14:textId="7057753E" w:rsidR="00883814" w:rsidRPr="00D6164F" w:rsidRDefault="00883814" w:rsidP="00AA388C">
      <w:pPr>
        <w:rPr>
          <w:color w:val="C00000"/>
          <w:lang w:val="en-US"/>
        </w:rPr>
      </w:pPr>
      <w:r w:rsidRPr="00D6164F">
        <w:rPr>
          <w:color w:val="C00000"/>
          <w:lang w:val="en-US"/>
        </w:rPr>
        <w:t xml:space="preserve">According to </w:t>
      </w:r>
      <w:proofErr w:type="spellStart"/>
      <w:r w:rsidRPr="00D6164F">
        <w:rPr>
          <w:color w:val="0070C0"/>
          <w:lang w:val="en-US"/>
        </w:rPr>
        <w:t>Karbassi</w:t>
      </w:r>
      <w:proofErr w:type="spellEnd"/>
      <w:r w:rsidRPr="00D6164F">
        <w:rPr>
          <w:color w:val="0070C0"/>
          <w:lang w:val="en-US"/>
        </w:rPr>
        <w:t xml:space="preserve"> et</w:t>
      </w:r>
      <w:r w:rsidRPr="00D6164F">
        <w:rPr>
          <w:rFonts w:hint="eastAsia"/>
          <w:color w:val="0070C0"/>
          <w:lang w:val="en-US"/>
        </w:rPr>
        <w:t xml:space="preserve"> </w:t>
      </w:r>
      <w:r w:rsidRPr="00D6164F">
        <w:rPr>
          <w:color w:val="0070C0"/>
          <w:lang w:val="en-US"/>
        </w:rPr>
        <w:t>al.</w:t>
      </w:r>
      <w:r w:rsidRPr="00D6164F">
        <w:rPr>
          <w:color w:val="C00000"/>
          <w:lang w:val="en-US"/>
        </w:rPr>
        <w:t xml:space="preserve"> (</w:t>
      </w:r>
      <w:r w:rsidRPr="00D6164F">
        <w:rPr>
          <w:color w:val="0070C0"/>
          <w:lang w:val="en-US"/>
        </w:rPr>
        <w:t>200</w:t>
      </w:r>
      <w:r w:rsidR="00231DFC">
        <w:rPr>
          <w:color w:val="0070C0"/>
          <w:lang w:val="en-US"/>
        </w:rPr>
        <w:t>7</w:t>
      </w:r>
      <w:r w:rsidRPr="00D6164F">
        <w:rPr>
          <w:color w:val="C00000"/>
          <w:lang w:val="en-US"/>
        </w:rPr>
        <w:t>), in the absorbed organic, carbonate, and sulfide bonds, the metals correlate highly to pollution and greater risk of bioavailability.</w:t>
      </w:r>
      <w:r w:rsidR="00BF2515">
        <w:rPr>
          <w:color w:val="C00000"/>
          <w:lang w:val="en-US"/>
        </w:rPr>
        <w:t xml:space="preserve"> </w:t>
      </w:r>
      <w:r w:rsidR="00BF2515" w:rsidRPr="00BF2515">
        <w:rPr>
          <w:color w:val="7030A0"/>
          <w:lang w:val="en-US"/>
        </w:rPr>
        <w:t xml:space="preserve">[this part is taken from the article </w:t>
      </w:r>
      <w:r w:rsidR="009B5D36" w:rsidRPr="001D698E">
        <w:rPr>
          <w:b/>
          <w:bCs/>
          <w:color w:val="7030A0"/>
          <w:lang w:val="en-US"/>
        </w:rPr>
        <w:t xml:space="preserve">Yalcin et al. </w:t>
      </w:r>
      <w:r w:rsidR="00F74FB0">
        <w:rPr>
          <w:b/>
          <w:bCs/>
          <w:color w:val="7030A0"/>
          <w:lang w:val="en-US"/>
        </w:rPr>
        <w:t>(</w:t>
      </w:r>
      <w:r w:rsidR="009B5D36" w:rsidRPr="001D698E">
        <w:rPr>
          <w:b/>
          <w:bCs/>
          <w:color w:val="7030A0"/>
          <w:lang w:val="en-US"/>
        </w:rPr>
        <w:t>2019</w:t>
      </w:r>
      <w:r w:rsidR="00F74FB0">
        <w:rPr>
          <w:b/>
          <w:bCs/>
          <w:color w:val="7030A0"/>
          <w:lang w:val="en-US"/>
        </w:rPr>
        <w:t>)</w:t>
      </w:r>
      <w:r w:rsidR="009B5D36">
        <w:rPr>
          <w:color w:val="7030A0"/>
          <w:lang w:val="en-US"/>
        </w:rPr>
        <w:t xml:space="preserve"> </w:t>
      </w:r>
      <w:r w:rsidR="00BF2515">
        <w:rPr>
          <w:color w:val="7030A0"/>
          <w:lang w:val="en-US"/>
        </w:rPr>
        <w:t>as an example</w:t>
      </w:r>
      <w:r w:rsidR="00BF2515" w:rsidRPr="00BF2515">
        <w:rPr>
          <w:color w:val="7030A0"/>
          <w:lang w:val="en-US"/>
        </w:rPr>
        <w:t>]</w:t>
      </w:r>
    </w:p>
    <w:p w14:paraId="281A66E2" w14:textId="4167C0E6" w:rsidR="00D6164F" w:rsidRPr="00D6164F" w:rsidRDefault="00D6164F" w:rsidP="00D6164F">
      <w:pPr>
        <w:rPr>
          <w:color w:val="C00000"/>
          <w:lang w:val="en-US"/>
        </w:rPr>
      </w:pPr>
      <w:r w:rsidRPr="00D6164F">
        <w:rPr>
          <w:color w:val="C00000"/>
          <w:lang w:val="en-US"/>
        </w:rPr>
        <w:t>The capacitance</w:t>
      </w:r>
      <w:r w:rsidR="000A61E5">
        <w:rPr>
          <w:color w:val="C00000"/>
          <w:lang w:val="en-US"/>
        </w:rPr>
        <w:t>-</w:t>
      </w:r>
      <w:r w:rsidRPr="00D6164F">
        <w:rPr>
          <w:color w:val="C00000"/>
          <w:lang w:val="en-US"/>
        </w:rPr>
        <w:t>voltage (C</w:t>
      </w:r>
      <w:r w:rsidR="000A61E5">
        <w:rPr>
          <w:color w:val="C00000"/>
          <w:lang w:val="en-US"/>
        </w:rPr>
        <w:t>-</w:t>
      </w:r>
      <w:r w:rsidRPr="00D6164F">
        <w:rPr>
          <w:color w:val="C00000"/>
          <w:lang w:val="en-US"/>
        </w:rPr>
        <w:t>V) and conductance</w:t>
      </w:r>
      <w:r w:rsidR="000A61E5">
        <w:rPr>
          <w:color w:val="C00000"/>
          <w:lang w:val="en-US"/>
        </w:rPr>
        <w:t>-</w:t>
      </w:r>
      <w:r w:rsidRPr="00D6164F">
        <w:rPr>
          <w:color w:val="C00000"/>
          <w:lang w:val="en-US"/>
        </w:rPr>
        <w:t>voltage (G</w:t>
      </w:r>
      <w:r w:rsidR="000A61E5">
        <w:rPr>
          <w:color w:val="C00000"/>
          <w:lang w:val="en-US"/>
        </w:rPr>
        <w:t>-</w:t>
      </w:r>
      <w:r w:rsidRPr="00D6164F">
        <w:rPr>
          <w:color w:val="C00000"/>
          <w:lang w:val="en-US"/>
        </w:rPr>
        <w:t>V) measurements ensure major information not only on the interface between dielectric film and semiconductor (</w:t>
      </w:r>
      <w:r w:rsidRPr="00D6164F">
        <w:rPr>
          <w:color w:val="0070C0"/>
          <w:lang w:val="en-US"/>
        </w:rPr>
        <w:t xml:space="preserve">Torres </w:t>
      </w:r>
      <w:r w:rsidR="009A633B" w:rsidRPr="009A633B">
        <w:rPr>
          <w:color w:val="0070C0"/>
          <w:lang w:val="en-US"/>
        </w:rPr>
        <w:t>&amp;</w:t>
      </w:r>
      <w:r w:rsidR="009A633B">
        <w:rPr>
          <w:color w:val="0070C0"/>
          <w:lang w:val="en-US"/>
        </w:rPr>
        <w:t xml:space="preserve"> </w:t>
      </w:r>
      <w:r w:rsidRPr="00D6164F">
        <w:rPr>
          <w:color w:val="0070C0"/>
          <w:lang w:val="en-US"/>
        </w:rPr>
        <w:t>Taylor</w:t>
      </w:r>
      <w:r w:rsidR="00F74FB0">
        <w:rPr>
          <w:color w:val="0070C0"/>
          <w:lang w:val="en-US"/>
        </w:rPr>
        <w:t>,</w:t>
      </w:r>
      <w:r w:rsidRPr="00D6164F">
        <w:rPr>
          <w:color w:val="0070C0"/>
          <w:lang w:val="en-US"/>
        </w:rPr>
        <w:t xml:space="preserve"> 2005</w:t>
      </w:r>
      <w:r w:rsidRPr="00D6164F">
        <w:rPr>
          <w:color w:val="C00000"/>
          <w:lang w:val="en-US"/>
        </w:rPr>
        <w:t xml:space="preserve">; </w:t>
      </w:r>
      <w:r w:rsidRPr="00D6164F">
        <w:rPr>
          <w:color w:val="0070C0"/>
          <w:lang w:val="en-US"/>
        </w:rPr>
        <w:t>Wang et al</w:t>
      </w:r>
      <w:r>
        <w:rPr>
          <w:color w:val="0070C0"/>
          <w:lang w:val="en-US"/>
        </w:rPr>
        <w:t>.</w:t>
      </w:r>
      <w:r w:rsidR="00F74FB0">
        <w:rPr>
          <w:color w:val="0070C0"/>
          <w:lang w:val="en-US"/>
        </w:rPr>
        <w:t>,</w:t>
      </w:r>
      <w:r w:rsidRPr="00D6164F">
        <w:rPr>
          <w:color w:val="0070C0"/>
          <w:lang w:val="en-US"/>
        </w:rPr>
        <w:t xml:space="preserve"> 2006</w:t>
      </w:r>
      <w:r w:rsidRPr="00D6164F">
        <w:rPr>
          <w:color w:val="C00000"/>
          <w:lang w:val="en-US"/>
        </w:rPr>
        <w:t>), for example, the density of states of interface traps, but also about the semiconductor layer, for example, bulk mobility and doping density (</w:t>
      </w:r>
      <w:r w:rsidRPr="00D6164F">
        <w:rPr>
          <w:color w:val="0070C0"/>
          <w:lang w:val="en-US"/>
        </w:rPr>
        <w:t xml:space="preserve">Torres </w:t>
      </w:r>
      <w:r w:rsidR="009A633B" w:rsidRPr="009A633B">
        <w:rPr>
          <w:color w:val="0070C0"/>
          <w:lang w:val="en-US"/>
        </w:rPr>
        <w:t>&amp;</w:t>
      </w:r>
      <w:r w:rsidR="009A633B">
        <w:rPr>
          <w:color w:val="0070C0"/>
          <w:lang w:val="en-US"/>
        </w:rPr>
        <w:t xml:space="preserve"> </w:t>
      </w:r>
      <w:r w:rsidRPr="00D6164F">
        <w:rPr>
          <w:color w:val="0070C0"/>
          <w:lang w:val="en-US"/>
        </w:rPr>
        <w:t>Taylor</w:t>
      </w:r>
      <w:r w:rsidR="00F74FB0">
        <w:rPr>
          <w:color w:val="0070C0"/>
          <w:lang w:val="en-US"/>
        </w:rPr>
        <w:t>,</w:t>
      </w:r>
      <w:r w:rsidRPr="00D6164F">
        <w:rPr>
          <w:color w:val="0070C0"/>
          <w:lang w:val="en-US"/>
        </w:rPr>
        <w:t xml:space="preserve"> 2005</w:t>
      </w:r>
      <w:r w:rsidRPr="00D6164F">
        <w:rPr>
          <w:color w:val="C00000"/>
          <w:lang w:val="en-US"/>
        </w:rPr>
        <w:t>).</w:t>
      </w:r>
      <w:r w:rsidR="00E5024D" w:rsidRPr="00E5024D">
        <w:rPr>
          <w:color w:val="7030A0"/>
          <w:lang w:val="en-US"/>
        </w:rPr>
        <w:t xml:space="preserve"> </w:t>
      </w:r>
      <w:r w:rsidR="00E5024D" w:rsidRPr="00BF2515">
        <w:rPr>
          <w:color w:val="7030A0"/>
          <w:lang w:val="en-US"/>
        </w:rPr>
        <w:t xml:space="preserve">[this part is taken from the article </w:t>
      </w:r>
      <w:r w:rsidR="00E5024D">
        <w:rPr>
          <w:b/>
          <w:bCs/>
          <w:color w:val="7030A0"/>
          <w:lang w:val="en-US"/>
        </w:rPr>
        <w:t>Selçuk</w:t>
      </w:r>
      <w:r w:rsidR="00E5024D" w:rsidRPr="001D698E">
        <w:rPr>
          <w:b/>
          <w:bCs/>
          <w:color w:val="7030A0"/>
          <w:lang w:val="en-US"/>
        </w:rPr>
        <w:t xml:space="preserve"> et al. </w:t>
      </w:r>
      <w:r w:rsidR="00F7727C">
        <w:rPr>
          <w:b/>
          <w:bCs/>
          <w:color w:val="7030A0"/>
          <w:lang w:val="en-US"/>
        </w:rPr>
        <w:t>(</w:t>
      </w:r>
      <w:r w:rsidR="00E5024D" w:rsidRPr="001D698E">
        <w:rPr>
          <w:b/>
          <w:bCs/>
          <w:color w:val="7030A0"/>
          <w:lang w:val="en-US"/>
        </w:rPr>
        <w:t>201</w:t>
      </w:r>
      <w:r w:rsidR="00E5024D">
        <w:rPr>
          <w:b/>
          <w:bCs/>
          <w:color w:val="7030A0"/>
          <w:lang w:val="en-US"/>
        </w:rPr>
        <w:t>4</w:t>
      </w:r>
      <w:r w:rsidR="00F7727C">
        <w:rPr>
          <w:b/>
          <w:bCs/>
          <w:color w:val="7030A0"/>
          <w:lang w:val="en-US"/>
        </w:rPr>
        <w:t>)</w:t>
      </w:r>
      <w:r w:rsidR="00E5024D">
        <w:rPr>
          <w:color w:val="7030A0"/>
          <w:lang w:val="en-US"/>
        </w:rPr>
        <w:t xml:space="preserve"> as an example</w:t>
      </w:r>
      <w:r w:rsidR="00E5024D" w:rsidRPr="00BF2515">
        <w:rPr>
          <w:color w:val="7030A0"/>
          <w:lang w:val="en-US"/>
        </w:rPr>
        <w:t>]</w:t>
      </w:r>
    </w:p>
    <w:p w14:paraId="7E504FF9" w14:textId="1E0799E8" w:rsidR="00DB33E2" w:rsidRPr="00EE0D8F" w:rsidRDefault="004074AB" w:rsidP="00DB33E2">
      <w:pPr>
        <w:pStyle w:val="Balk1"/>
        <w:rPr>
          <w:lang w:val="en-US"/>
        </w:rPr>
      </w:pPr>
      <w:r w:rsidRPr="00EE0D8F">
        <w:rPr>
          <w:lang w:val="en-US"/>
        </w:rPr>
        <w:t>2</w:t>
      </w:r>
      <w:r w:rsidR="00DB33E2" w:rsidRPr="00EE0D8F">
        <w:rPr>
          <w:lang w:val="en-US"/>
        </w:rPr>
        <w:t xml:space="preserve">. </w:t>
      </w:r>
      <w:r w:rsidRPr="00EE0D8F">
        <w:rPr>
          <w:lang w:val="en-US"/>
        </w:rPr>
        <w:t>MATERIAL AND METHOD</w:t>
      </w:r>
    </w:p>
    <w:p w14:paraId="26278FA9" w14:textId="298A6D7A" w:rsidR="00AA388C" w:rsidRDefault="00AA388C" w:rsidP="00AA388C">
      <w:pPr>
        <w:rPr>
          <w:lang w:val="en-US"/>
        </w:rPr>
      </w:pPr>
      <w:r w:rsidRPr="00EE0D8F">
        <w:rPr>
          <w:lang w:val="en-US"/>
        </w:rPr>
        <w:t>The purpose of the MATERIAL AND METHOD section is to describe and introduce the materials that are the basis of the study, to define the working method and to present the reader how the methods are applied. The basic material and method information given in the INTRODUCTION section should be presented together with the current literature in this section. If the study is done with a new material or method, this method and material should be conveyed to the reader in detail. The reproducibility of your study findings will be possible by conveying the material and method information to the reader correctly.</w:t>
      </w:r>
      <w:r w:rsidR="00D6164F">
        <w:rPr>
          <w:lang w:val="en-US"/>
        </w:rPr>
        <w:t xml:space="preserve"> </w:t>
      </w:r>
      <w:r w:rsidR="006900D1" w:rsidRPr="006900D1">
        <w:rPr>
          <w:lang w:val="en-US"/>
        </w:rPr>
        <w:t>The figures used should be shown together with the figure number in accordance with the article format</w:t>
      </w:r>
      <w:r w:rsidR="006900D1">
        <w:rPr>
          <w:lang w:val="en-US"/>
        </w:rPr>
        <w:t xml:space="preserve"> (</w:t>
      </w:r>
      <w:r w:rsidR="006900D1" w:rsidRPr="006900D1">
        <w:rPr>
          <w:color w:val="0070C0"/>
          <w:lang w:val="en-US"/>
        </w:rPr>
        <w:t>Figure 1</w:t>
      </w:r>
      <w:r w:rsidR="006900D1">
        <w:rPr>
          <w:lang w:val="en-US"/>
        </w:rPr>
        <w:t>)</w:t>
      </w:r>
      <w:r w:rsidR="006900D1" w:rsidRPr="006900D1">
        <w:rPr>
          <w:lang w:val="en-US"/>
        </w:rPr>
        <w:t>.</w:t>
      </w:r>
      <w:r w:rsidR="003F3AE1">
        <w:rPr>
          <w:lang w:val="en-US"/>
        </w:rPr>
        <w:t xml:space="preserve"> [</w:t>
      </w:r>
      <w:r w:rsidR="003F3AE1" w:rsidRPr="003F3AE1">
        <w:rPr>
          <w:color w:val="0070C0"/>
          <w:lang w:val="en-US"/>
        </w:rPr>
        <w:t xml:space="preserve">see the </w:t>
      </w:r>
      <w:hyperlink w:anchor="_References_to_Figures" w:history="1">
        <w:r w:rsidR="003F3AE1" w:rsidRPr="008060F7">
          <w:rPr>
            <w:rStyle w:val="Kpr"/>
            <w:b/>
            <w:bCs/>
            <w:lang w:val="en-US"/>
          </w:rPr>
          <w:t>References to Figures and Tables</w:t>
        </w:r>
      </w:hyperlink>
      <w:r w:rsidR="003F3AE1" w:rsidRPr="003F3AE1">
        <w:rPr>
          <w:color w:val="0070C0"/>
          <w:lang w:val="en-US"/>
        </w:rPr>
        <w:t xml:space="preserve"> section</w:t>
      </w:r>
      <w:r w:rsidR="003F3AE1">
        <w:rPr>
          <w:lang w:val="en-US"/>
        </w:rPr>
        <w:t>].</w:t>
      </w:r>
    </w:p>
    <w:p w14:paraId="53F3C53C" w14:textId="06E3C4DD" w:rsidR="00883814" w:rsidRPr="00D6164F" w:rsidRDefault="00883814" w:rsidP="00883814">
      <w:pPr>
        <w:rPr>
          <w:color w:val="C00000"/>
          <w:lang w:val="en-US"/>
        </w:rPr>
      </w:pPr>
      <w:r w:rsidRPr="00D6164F">
        <w:rPr>
          <w:color w:val="C00000"/>
          <w:lang w:val="en-US"/>
        </w:rPr>
        <w:t>The basement rocks are mainly of the Pre-Miocene age (</w:t>
      </w:r>
      <w:proofErr w:type="spellStart"/>
      <w:r w:rsidRPr="00D6164F">
        <w:rPr>
          <w:color w:val="0070C0"/>
          <w:lang w:val="en-US"/>
        </w:rPr>
        <w:t>Kozlu</w:t>
      </w:r>
      <w:proofErr w:type="spellEnd"/>
      <w:r w:rsidR="00F74FB0">
        <w:rPr>
          <w:color w:val="0070C0"/>
          <w:lang w:val="en-US"/>
        </w:rPr>
        <w:t>,</w:t>
      </w:r>
      <w:r w:rsidRPr="00D6164F">
        <w:rPr>
          <w:color w:val="0070C0"/>
          <w:lang w:val="en-US"/>
        </w:rPr>
        <w:t xml:space="preserve"> 1987</w:t>
      </w:r>
      <w:r w:rsidRPr="00D6164F">
        <w:rPr>
          <w:color w:val="C00000"/>
          <w:lang w:val="en-US"/>
        </w:rPr>
        <w:t>). From the early Miocene, the basin holds evidence of a complex tectonic evolution that includes ophiolite emplacement, diachronous collision of Eurasian and Arabian plates, and subsequent tectonic escape-related structures and associated basin formation (</w:t>
      </w:r>
      <w:proofErr w:type="spellStart"/>
      <w:r w:rsidRPr="00D6164F">
        <w:rPr>
          <w:color w:val="0070C0"/>
          <w:lang w:val="en-US"/>
        </w:rPr>
        <w:t>Albora</w:t>
      </w:r>
      <w:proofErr w:type="spellEnd"/>
      <w:r w:rsidRPr="00D6164F">
        <w:rPr>
          <w:color w:val="0070C0"/>
          <w:lang w:val="en-US"/>
        </w:rPr>
        <w:t xml:space="preserve"> et</w:t>
      </w:r>
      <w:r w:rsidRPr="00D6164F">
        <w:rPr>
          <w:rFonts w:hint="eastAsia"/>
          <w:color w:val="0070C0"/>
          <w:lang w:val="en-US"/>
        </w:rPr>
        <w:t xml:space="preserve"> </w:t>
      </w:r>
      <w:r w:rsidRPr="00D6164F">
        <w:rPr>
          <w:color w:val="0070C0"/>
          <w:lang w:val="en-US"/>
        </w:rPr>
        <w:t>al.</w:t>
      </w:r>
      <w:r w:rsidR="00F74FB0">
        <w:rPr>
          <w:color w:val="0070C0"/>
          <w:lang w:val="en-US"/>
        </w:rPr>
        <w:t>,</w:t>
      </w:r>
      <w:r w:rsidRPr="00D6164F">
        <w:rPr>
          <w:color w:val="0070C0"/>
          <w:lang w:val="en-US"/>
        </w:rPr>
        <w:t xml:space="preserve"> 2006</w:t>
      </w:r>
      <w:r w:rsidRPr="00D6164F">
        <w:rPr>
          <w:color w:val="C00000"/>
          <w:lang w:val="en-US"/>
        </w:rPr>
        <w:t>)</w:t>
      </w:r>
      <w:r w:rsidR="001D698E" w:rsidRPr="00D6164F">
        <w:rPr>
          <w:color w:val="C00000"/>
          <w:lang w:val="en-US"/>
        </w:rPr>
        <w:t>.</w:t>
      </w:r>
      <w:r w:rsidR="001D698E">
        <w:rPr>
          <w:color w:val="C00000"/>
          <w:lang w:val="en-US"/>
        </w:rPr>
        <w:t xml:space="preserve"> </w:t>
      </w:r>
      <w:r w:rsidR="001D698E" w:rsidRPr="00BF2515">
        <w:rPr>
          <w:color w:val="7030A0"/>
          <w:lang w:val="en-US"/>
        </w:rPr>
        <w:t xml:space="preserve">[this part is taken from the article </w:t>
      </w:r>
      <w:r w:rsidR="00052690" w:rsidRPr="001D698E">
        <w:rPr>
          <w:b/>
          <w:bCs/>
          <w:color w:val="7030A0"/>
          <w:lang w:val="en-US"/>
        </w:rPr>
        <w:t xml:space="preserve">Yalcin et al. </w:t>
      </w:r>
      <w:r w:rsidR="00F74FB0">
        <w:rPr>
          <w:b/>
          <w:bCs/>
          <w:color w:val="7030A0"/>
          <w:lang w:val="en-US"/>
        </w:rPr>
        <w:t>(</w:t>
      </w:r>
      <w:r w:rsidR="00052690" w:rsidRPr="001D698E">
        <w:rPr>
          <w:b/>
          <w:bCs/>
          <w:color w:val="7030A0"/>
          <w:lang w:val="en-US"/>
        </w:rPr>
        <w:t>2019</w:t>
      </w:r>
      <w:r w:rsidR="00F74FB0">
        <w:rPr>
          <w:b/>
          <w:bCs/>
          <w:color w:val="7030A0"/>
          <w:lang w:val="en-US"/>
        </w:rPr>
        <w:t>)</w:t>
      </w:r>
      <w:r w:rsidR="00052690">
        <w:rPr>
          <w:color w:val="7030A0"/>
          <w:lang w:val="en-US"/>
        </w:rPr>
        <w:t xml:space="preserve"> </w:t>
      </w:r>
      <w:r w:rsidR="001D698E">
        <w:rPr>
          <w:color w:val="7030A0"/>
          <w:lang w:val="en-US"/>
        </w:rPr>
        <w:t>as an example</w:t>
      </w:r>
      <w:r w:rsidR="001D698E" w:rsidRPr="00BF2515">
        <w:rPr>
          <w:color w:val="7030A0"/>
          <w:lang w:val="en-US"/>
        </w:rPr>
        <w:t>]</w:t>
      </w:r>
    </w:p>
    <w:p w14:paraId="75F70FA9" w14:textId="2F45BD8A" w:rsidR="00342C83" w:rsidRPr="00EE0D8F" w:rsidRDefault="00CE5053" w:rsidP="0098525E">
      <w:pPr>
        <w:pStyle w:val="08-Fig"/>
      </w:pPr>
      <w:r w:rsidRPr="0098525E">
        <w:lastRenderedPageBreak/>
        <w:drawing>
          <wp:inline distT="0" distB="0" distL="0" distR="0" wp14:anchorId="21852835" wp14:editId="50086644">
            <wp:extent cx="4860000" cy="1414180"/>
            <wp:effectExtent l="19050" t="19050" r="17145" b="146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9">
                      <a:extLst>
                        <a:ext uri="{28A0092B-C50C-407E-A947-70E740481C1C}">
                          <a14:useLocalDpi xmlns:a14="http://schemas.microsoft.com/office/drawing/2010/main" val="0"/>
                        </a:ext>
                      </a:extLst>
                    </a:blip>
                    <a:stretch>
                      <a:fillRect/>
                    </a:stretch>
                  </pic:blipFill>
                  <pic:spPr>
                    <a:xfrm>
                      <a:off x="0" y="0"/>
                      <a:ext cx="4860000" cy="1414180"/>
                    </a:xfrm>
                    <a:prstGeom prst="rect">
                      <a:avLst/>
                    </a:prstGeom>
                    <a:ln>
                      <a:solidFill>
                        <a:schemeClr val="tx1"/>
                      </a:solidFill>
                    </a:ln>
                  </pic:spPr>
                </pic:pic>
              </a:graphicData>
            </a:graphic>
          </wp:inline>
        </w:drawing>
      </w:r>
    </w:p>
    <w:p w14:paraId="320356A8" w14:textId="0CBDD70C" w:rsidR="00342C83" w:rsidRPr="00767673" w:rsidRDefault="00342C83" w:rsidP="0098525E">
      <w:pPr>
        <w:pStyle w:val="09-FigCaption"/>
      </w:pPr>
      <w:proofErr w:type="spellStart"/>
      <w:r w:rsidRPr="006F763B">
        <w:rPr>
          <w:b/>
          <w:bCs/>
        </w:rPr>
        <w:t>Figure</w:t>
      </w:r>
      <w:proofErr w:type="spellEnd"/>
      <w:r w:rsidRPr="006F763B">
        <w:rPr>
          <w:b/>
          <w:bCs/>
        </w:rPr>
        <w:t xml:space="preserve"> </w:t>
      </w:r>
      <w:r w:rsidR="00B4023D" w:rsidRPr="006F763B">
        <w:rPr>
          <w:b/>
          <w:bCs/>
        </w:rPr>
        <w:fldChar w:fldCharType="begin"/>
      </w:r>
      <w:r w:rsidR="00B4023D" w:rsidRPr="006F763B">
        <w:rPr>
          <w:b/>
          <w:bCs/>
        </w:rPr>
        <w:instrText xml:space="preserve"> SEQ Figure \* ARABIC </w:instrText>
      </w:r>
      <w:r w:rsidR="00B4023D" w:rsidRPr="006F763B">
        <w:rPr>
          <w:b/>
          <w:bCs/>
        </w:rPr>
        <w:fldChar w:fldCharType="separate"/>
      </w:r>
      <w:r w:rsidR="00F41551" w:rsidRPr="006F763B">
        <w:rPr>
          <w:b/>
          <w:bCs/>
          <w:noProof/>
        </w:rPr>
        <w:t>1</w:t>
      </w:r>
      <w:r w:rsidR="00B4023D" w:rsidRPr="006F763B">
        <w:rPr>
          <w:b/>
          <w:bCs/>
          <w:noProof/>
        </w:rPr>
        <w:fldChar w:fldCharType="end"/>
      </w:r>
      <w:r w:rsidRPr="006F763B">
        <w:rPr>
          <w:b/>
          <w:bCs/>
        </w:rPr>
        <w:t>.</w:t>
      </w:r>
      <w:r w:rsidR="00B1523A" w:rsidRPr="00767673">
        <w:t xml:space="preserve"> </w:t>
      </w:r>
      <w:r w:rsidR="006609F6" w:rsidRPr="006609F6">
        <w:rPr>
          <w:b/>
          <w:bCs/>
        </w:rPr>
        <w:t>a)</w:t>
      </w:r>
      <w:r w:rsidR="006609F6">
        <w:t xml:space="preserve"> </w:t>
      </w:r>
      <w:proofErr w:type="spellStart"/>
      <w:r w:rsidRPr="00767673">
        <w:t>Sample</w:t>
      </w:r>
      <w:proofErr w:type="spellEnd"/>
      <w:r w:rsidRPr="00767673">
        <w:t xml:space="preserve"> </w:t>
      </w:r>
      <w:proofErr w:type="spellStart"/>
      <w:r w:rsidR="004C73A1" w:rsidRPr="00767673">
        <w:t>Figure</w:t>
      </w:r>
      <w:proofErr w:type="spellEnd"/>
      <w:r w:rsidR="004C73A1" w:rsidRPr="00767673">
        <w:t xml:space="preserve"> </w:t>
      </w:r>
      <w:proofErr w:type="spellStart"/>
      <w:r w:rsidR="00696234" w:rsidRPr="00767673">
        <w:t>and</w:t>
      </w:r>
      <w:proofErr w:type="spellEnd"/>
      <w:r w:rsidR="00696234" w:rsidRPr="00767673">
        <w:t xml:space="preserve"> </w:t>
      </w:r>
      <w:proofErr w:type="spellStart"/>
      <w:r w:rsidR="004C73A1" w:rsidRPr="00767673">
        <w:t>Caption</w:t>
      </w:r>
      <w:proofErr w:type="spellEnd"/>
      <w:r w:rsidR="004C73A1" w:rsidRPr="00767673">
        <w:t xml:space="preserve"> </w:t>
      </w:r>
      <w:proofErr w:type="spellStart"/>
      <w:r w:rsidRPr="00767673">
        <w:t>for</w:t>
      </w:r>
      <w:proofErr w:type="spellEnd"/>
      <w:r w:rsidR="006D1E73" w:rsidRPr="00767673">
        <w:t xml:space="preserve"> </w:t>
      </w:r>
      <w:proofErr w:type="spellStart"/>
      <w:r w:rsidR="005A2D08">
        <w:t>t</w:t>
      </w:r>
      <w:r w:rsidR="004C73A1" w:rsidRPr="00767673">
        <w:t>he</w:t>
      </w:r>
      <w:proofErr w:type="spellEnd"/>
      <w:r w:rsidR="004C73A1" w:rsidRPr="00767673">
        <w:t xml:space="preserve"> </w:t>
      </w:r>
      <w:proofErr w:type="spellStart"/>
      <w:r w:rsidR="004C73A1" w:rsidRPr="0098525E">
        <w:t>Article</w:t>
      </w:r>
      <w:proofErr w:type="spellEnd"/>
      <w:r w:rsidR="006609F6">
        <w:t>,</w:t>
      </w:r>
      <w:r w:rsidR="004C73A1" w:rsidRPr="00767673">
        <w:t xml:space="preserve"> </w:t>
      </w:r>
      <w:r w:rsidR="006609F6" w:rsidRPr="006609F6">
        <w:rPr>
          <w:b/>
          <w:bCs/>
        </w:rPr>
        <w:t>b)</w:t>
      </w:r>
      <w:r w:rsidR="006609F6">
        <w:t xml:space="preserve"> </w:t>
      </w:r>
      <w:proofErr w:type="spellStart"/>
      <w:r w:rsidR="00820C56" w:rsidRPr="00767673">
        <w:t>Sample</w:t>
      </w:r>
      <w:proofErr w:type="spellEnd"/>
      <w:r w:rsidR="00820C56" w:rsidRPr="00767673">
        <w:t xml:space="preserve"> </w:t>
      </w:r>
      <w:proofErr w:type="spellStart"/>
      <w:r w:rsidR="00820C56" w:rsidRPr="00767673">
        <w:t>Figure</w:t>
      </w:r>
      <w:proofErr w:type="spellEnd"/>
      <w:r w:rsidR="00820C56" w:rsidRPr="00767673">
        <w:t xml:space="preserve"> </w:t>
      </w:r>
      <w:proofErr w:type="spellStart"/>
      <w:r w:rsidR="00820C56" w:rsidRPr="00767673">
        <w:t>and</w:t>
      </w:r>
      <w:proofErr w:type="spellEnd"/>
      <w:r w:rsidR="00820C56" w:rsidRPr="00767673">
        <w:t xml:space="preserve"> </w:t>
      </w:r>
      <w:proofErr w:type="spellStart"/>
      <w:r w:rsidR="00820C56" w:rsidRPr="00767673">
        <w:t>Caption</w:t>
      </w:r>
      <w:proofErr w:type="spellEnd"/>
      <w:r w:rsidR="00820C56" w:rsidRPr="00767673">
        <w:t xml:space="preserve"> </w:t>
      </w:r>
      <w:proofErr w:type="spellStart"/>
      <w:r w:rsidR="00820C56" w:rsidRPr="00767673">
        <w:t>for</w:t>
      </w:r>
      <w:proofErr w:type="spellEnd"/>
      <w:r w:rsidR="00820C56" w:rsidRPr="00767673">
        <w:t xml:space="preserve"> </w:t>
      </w:r>
      <w:proofErr w:type="spellStart"/>
      <w:r w:rsidR="00820C56">
        <w:t>t</w:t>
      </w:r>
      <w:r w:rsidR="00820C56" w:rsidRPr="00767673">
        <w:t>he</w:t>
      </w:r>
      <w:proofErr w:type="spellEnd"/>
      <w:r w:rsidR="00820C56" w:rsidRPr="00767673">
        <w:t xml:space="preserve"> </w:t>
      </w:r>
      <w:proofErr w:type="spellStart"/>
      <w:r w:rsidR="00820C56" w:rsidRPr="0098525E">
        <w:t>Article</w:t>
      </w:r>
      <w:proofErr w:type="spellEnd"/>
    </w:p>
    <w:p w14:paraId="6A18EF5A" w14:textId="5A1B907F" w:rsidR="00DB33E2" w:rsidRDefault="004074AB" w:rsidP="005251D3">
      <w:pPr>
        <w:pStyle w:val="Balk1"/>
        <w:rPr>
          <w:lang w:val="en-US"/>
        </w:rPr>
      </w:pPr>
      <w:r w:rsidRPr="00EE0D8F">
        <w:rPr>
          <w:lang w:val="en-US"/>
        </w:rPr>
        <w:t>3</w:t>
      </w:r>
      <w:r w:rsidR="00DB33E2" w:rsidRPr="00EE0D8F">
        <w:rPr>
          <w:lang w:val="en-US"/>
        </w:rPr>
        <w:t xml:space="preserve">. </w:t>
      </w:r>
      <w:r w:rsidRPr="00EE0D8F">
        <w:rPr>
          <w:lang w:val="en-US"/>
        </w:rPr>
        <w:t>RESULTS AND DISCUSSION</w:t>
      </w:r>
    </w:p>
    <w:p w14:paraId="1C42389E" w14:textId="6A61A109" w:rsidR="00B73FA2" w:rsidRPr="00B73FA2" w:rsidRDefault="00AA388C" w:rsidP="00B73FA2">
      <w:r w:rsidRPr="00EE0D8F">
        <w:rPr>
          <w:lang w:val="en-US"/>
        </w:rPr>
        <w:t>The purpose of the RESULTS section is to present only the information/data/output obtained from your study to the reader. The information given in the MATERIAL AND METHOD section of this section should not be given again, only the values obtained by the material and method used should be presented as FIGURE/SCHEDULE/TEXT. Findings should be presented in logical order, in order of importance independent of the order of the experiment. The same findings should not be presented simultaneously in both figures and tables. Findings presented in figures and/or tables should not be given again in the text, only the most important ones should be stated in the text.</w:t>
      </w:r>
      <w:r w:rsidR="00623FF2" w:rsidRPr="00623FF2">
        <w:rPr>
          <w:lang w:val="en-US"/>
        </w:rPr>
        <w:t xml:space="preserve"> </w:t>
      </w:r>
      <w:r w:rsidR="00623FF2" w:rsidRPr="00E96FE1">
        <w:rPr>
          <w:lang w:val="en-US"/>
        </w:rPr>
        <w:t>The tables used should be shown with the figure number in accordance with the article format (</w:t>
      </w:r>
      <w:r w:rsidR="00623FF2" w:rsidRPr="00F9450F">
        <w:rPr>
          <w:color w:val="0070C0"/>
          <w:lang w:val="en-US"/>
        </w:rPr>
        <w:t>Table 1</w:t>
      </w:r>
      <w:r w:rsidR="00623FF2" w:rsidRPr="00E96FE1">
        <w:rPr>
          <w:lang w:val="en-US"/>
        </w:rPr>
        <w:t>).</w:t>
      </w:r>
      <w:r w:rsidR="00623FF2" w:rsidRPr="003F3AE1">
        <w:rPr>
          <w:lang w:val="en-US"/>
        </w:rPr>
        <w:t xml:space="preserve"> </w:t>
      </w:r>
      <w:r w:rsidR="00623FF2">
        <w:rPr>
          <w:lang w:val="en-US"/>
        </w:rPr>
        <w:t>[</w:t>
      </w:r>
      <w:r w:rsidR="00623FF2" w:rsidRPr="003F3AE1">
        <w:rPr>
          <w:color w:val="0070C0"/>
          <w:lang w:val="en-US"/>
        </w:rPr>
        <w:t xml:space="preserve">see the </w:t>
      </w:r>
      <w:r w:rsidR="006541BF" w:rsidRPr="006541BF">
        <w:rPr>
          <w:b/>
          <w:bCs/>
          <w:highlight w:val="yellow"/>
          <w:lang w:val="en-US"/>
        </w:rPr>
        <w:t>Example R</w:t>
      </w:r>
      <w:r w:rsidR="00623FF2" w:rsidRPr="007D5C5A">
        <w:rPr>
          <w:b/>
          <w:bCs/>
          <w:highlight w:val="yellow"/>
          <w:lang w:val="en-US"/>
        </w:rPr>
        <w:t>eferences to Figures and Tables</w:t>
      </w:r>
      <w:r w:rsidR="00623FF2" w:rsidRPr="003F3AE1">
        <w:rPr>
          <w:color w:val="0070C0"/>
          <w:lang w:val="en-US"/>
        </w:rPr>
        <w:t xml:space="preserve"> section</w:t>
      </w:r>
      <w:r w:rsidR="00623FF2">
        <w:rPr>
          <w:lang w:val="en-US"/>
        </w:rPr>
        <w:t>].</w:t>
      </w:r>
      <w:r w:rsidR="00B73FA2">
        <w:rPr>
          <w:lang w:val="en-US"/>
        </w:rPr>
        <w:t xml:space="preserve"> </w:t>
      </w:r>
      <w:proofErr w:type="spellStart"/>
      <w:r w:rsidR="00B73FA2" w:rsidRPr="00B73FA2">
        <w:t>Please</w:t>
      </w:r>
      <w:proofErr w:type="spellEnd"/>
      <w:r w:rsidR="00B73FA2" w:rsidRPr="00B73FA2">
        <w:t xml:space="preserve"> </w:t>
      </w:r>
      <w:proofErr w:type="spellStart"/>
      <w:r w:rsidR="00B73FA2" w:rsidRPr="00B73FA2">
        <w:t>use</w:t>
      </w:r>
      <w:proofErr w:type="spellEnd"/>
      <w:r w:rsidR="00B73FA2" w:rsidRPr="00B73FA2">
        <w:t xml:space="preserve"> </w:t>
      </w:r>
      <w:r w:rsidR="00B73FA2" w:rsidRPr="00313FD7">
        <w:rPr>
          <w:b/>
          <w:bCs/>
          <w:color w:val="FF0000"/>
        </w:rPr>
        <w:t xml:space="preserve">MS Word </w:t>
      </w:r>
      <w:proofErr w:type="spellStart"/>
      <w:r w:rsidR="00B73FA2" w:rsidRPr="00313FD7">
        <w:rPr>
          <w:b/>
          <w:bCs/>
          <w:color w:val="FF0000"/>
        </w:rPr>
        <w:t>Equation</w:t>
      </w:r>
      <w:proofErr w:type="spellEnd"/>
      <w:r w:rsidR="00B73FA2" w:rsidRPr="00313FD7">
        <w:rPr>
          <w:b/>
          <w:bCs/>
          <w:color w:val="FF0000"/>
        </w:rPr>
        <w:t xml:space="preserve"> Editor</w:t>
      </w:r>
      <w:r w:rsidR="00B73FA2" w:rsidRPr="00B73FA2">
        <w:t xml:space="preserve"> </w:t>
      </w:r>
      <w:proofErr w:type="spellStart"/>
      <w:r w:rsidR="00B73FA2" w:rsidRPr="00B73FA2">
        <w:t>to</w:t>
      </w:r>
      <w:proofErr w:type="spellEnd"/>
      <w:r w:rsidR="00B73FA2" w:rsidRPr="00B73FA2">
        <w:t xml:space="preserve"> </w:t>
      </w:r>
      <w:proofErr w:type="spellStart"/>
      <w:r w:rsidR="00B73FA2" w:rsidRPr="00B73FA2">
        <w:t>write</w:t>
      </w:r>
      <w:proofErr w:type="spellEnd"/>
      <w:r w:rsidR="00B73FA2" w:rsidRPr="00B73FA2">
        <w:t xml:space="preserve"> </w:t>
      </w:r>
      <w:proofErr w:type="spellStart"/>
      <w:r w:rsidR="00B73FA2" w:rsidRPr="00B73FA2">
        <w:t>equations</w:t>
      </w:r>
      <w:proofErr w:type="spellEnd"/>
      <w:r w:rsidR="00B73FA2" w:rsidRPr="00B73FA2">
        <w:t xml:space="preserve"> as </w:t>
      </w:r>
      <w:proofErr w:type="spellStart"/>
      <w:r w:rsidR="00B73FA2" w:rsidRPr="00B73FA2">
        <w:t>shown</w:t>
      </w:r>
      <w:proofErr w:type="spellEnd"/>
      <w:r w:rsidR="00B73FA2" w:rsidRPr="00B73FA2">
        <w:t xml:space="preserve"> in (1).</w:t>
      </w:r>
    </w:p>
    <w:tbl>
      <w:tblPr>
        <w:tblStyle w:val="TabloKlavuzu"/>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54"/>
        <w:gridCol w:w="567"/>
      </w:tblGrid>
      <w:tr w:rsidR="00A771A7" w14:paraId="0246853B" w14:textId="77777777" w:rsidTr="00A771A7">
        <w:trPr>
          <w:trHeight w:val="567"/>
        </w:trPr>
        <w:tc>
          <w:tcPr>
            <w:tcW w:w="1134" w:type="dxa"/>
            <w:vAlign w:val="center"/>
          </w:tcPr>
          <w:p w14:paraId="56E56BA7" w14:textId="05F51365" w:rsidR="00A771A7" w:rsidRPr="00046C53" w:rsidRDefault="00A771A7" w:rsidP="00046C53">
            <w:pPr>
              <w:pStyle w:val="12-Equation"/>
              <w:rPr>
                <w:iCs/>
              </w:rPr>
            </w:pPr>
          </w:p>
        </w:tc>
        <w:tc>
          <w:tcPr>
            <w:tcW w:w="7654" w:type="dxa"/>
            <w:vAlign w:val="center"/>
          </w:tcPr>
          <w:p w14:paraId="77BD1711" w14:textId="25F5B8E6" w:rsidR="00A771A7" w:rsidRPr="00A771A7" w:rsidRDefault="00A771A7" w:rsidP="00046C53">
            <w:pPr>
              <w:pStyle w:val="12-Equation"/>
              <w:rPr>
                <w:iCs/>
              </w:rPr>
            </w:pPr>
            <m:oMathPara>
              <m:oMathParaPr>
                <m:jc m:val="left"/>
              </m:oMathParaPr>
              <m:oMath>
                <m:r>
                  <m:rPr>
                    <m:sty m:val="p"/>
                  </m:rPr>
                  <w:rPr>
                    <w:rFonts w:ascii="Cambria Math" w:hAnsi="Cambria Math"/>
                  </w:rPr>
                  <m:t>A=π</m:t>
                </m:r>
                <m:sSup>
                  <m:sSupPr>
                    <m:ctrlPr>
                      <w:rPr>
                        <w:rFonts w:ascii="Cambria Math" w:hAnsi="Cambria Math"/>
                        <w:iCs/>
                      </w:rPr>
                    </m:ctrlPr>
                  </m:sSupPr>
                  <m:e>
                    <m:r>
                      <m:rPr>
                        <m:sty m:val="p"/>
                      </m:rPr>
                      <w:rPr>
                        <w:rFonts w:ascii="Cambria Math" w:hAnsi="Cambria Math"/>
                      </w:rPr>
                      <m:t>r</m:t>
                    </m:r>
                  </m:e>
                  <m:sup>
                    <m:r>
                      <m:rPr>
                        <m:sty m:val="p"/>
                      </m:rPr>
                      <w:rPr>
                        <w:rFonts w:ascii="Cambria Math" w:hAnsi="Cambria Math"/>
                      </w:rPr>
                      <m:t>2</m:t>
                    </m:r>
                  </m:sup>
                </m:sSup>
              </m:oMath>
            </m:oMathPara>
          </w:p>
        </w:tc>
        <w:tc>
          <w:tcPr>
            <w:tcW w:w="567" w:type="dxa"/>
            <w:vAlign w:val="center"/>
          </w:tcPr>
          <w:p w14:paraId="2C2AD552" w14:textId="1A3D0CCC" w:rsidR="00A771A7" w:rsidRDefault="00A771A7" w:rsidP="00B85A82">
            <w:pPr>
              <w:pStyle w:val="12-Equation"/>
            </w:pPr>
            <w:r>
              <w:t>(1)</w:t>
            </w:r>
          </w:p>
        </w:tc>
      </w:tr>
    </w:tbl>
    <w:p w14:paraId="6154FC8C" w14:textId="03A80DCF" w:rsidR="006D1E73" w:rsidRPr="00EE0D8F" w:rsidRDefault="006D1E73" w:rsidP="00275CAF">
      <w:pPr>
        <w:pStyle w:val="11-TabCaption"/>
      </w:pPr>
      <w:proofErr w:type="spellStart"/>
      <w:r w:rsidRPr="006F763B">
        <w:rPr>
          <w:b/>
          <w:bCs/>
        </w:rPr>
        <w:t>Table</w:t>
      </w:r>
      <w:proofErr w:type="spellEnd"/>
      <w:r w:rsidRPr="006F763B">
        <w:rPr>
          <w:b/>
          <w:bCs/>
        </w:rPr>
        <w:t xml:space="preserve"> </w:t>
      </w:r>
      <w:r w:rsidRPr="006F763B">
        <w:rPr>
          <w:b/>
          <w:bCs/>
        </w:rPr>
        <w:fldChar w:fldCharType="begin"/>
      </w:r>
      <w:r w:rsidRPr="006F763B">
        <w:rPr>
          <w:b/>
          <w:bCs/>
        </w:rPr>
        <w:instrText xml:space="preserve"> SEQ Table \* ARABIC </w:instrText>
      </w:r>
      <w:r w:rsidRPr="006F763B">
        <w:rPr>
          <w:b/>
          <w:bCs/>
        </w:rPr>
        <w:fldChar w:fldCharType="separate"/>
      </w:r>
      <w:r w:rsidR="00CC5F4E" w:rsidRPr="006F763B">
        <w:rPr>
          <w:b/>
          <w:bCs/>
          <w:noProof/>
        </w:rPr>
        <w:t>1</w:t>
      </w:r>
      <w:r w:rsidRPr="006F763B">
        <w:rPr>
          <w:b/>
          <w:bCs/>
        </w:rPr>
        <w:fldChar w:fldCharType="end"/>
      </w:r>
      <w:r w:rsidR="000D3BDC" w:rsidRPr="006F763B">
        <w:rPr>
          <w:b/>
          <w:bCs/>
        </w:rPr>
        <w:t>.</w:t>
      </w:r>
      <w:r w:rsidR="000D3BDC">
        <w:t xml:space="preserve"> </w:t>
      </w:r>
      <w:r w:rsidR="006609F6" w:rsidRPr="006609F6">
        <w:rPr>
          <w:b/>
          <w:bCs/>
        </w:rPr>
        <w:t>a)</w:t>
      </w:r>
      <w:r w:rsidR="006609F6">
        <w:t xml:space="preserve"> </w:t>
      </w:r>
      <w:proofErr w:type="spellStart"/>
      <w:r w:rsidR="000D3BDC" w:rsidRPr="00767673">
        <w:t>Sample</w:t>
      </w:r>
      <w:proofErr w:type="spellEnd"/>
      <w:r w:rsidR="000D3BDC" w:rsidRPr="00767673">
        <w:t xml:space="preserve"> </w:t>
      </w:r>
      <w:proofErr w:type="spellStart"/>
      <w:r w:rsidR="004C73A1">
        <w:t>Table</w:t>
      </w:r>
      <w:proofErr w:type="spellEnd"/>
      <w:r w:rsidR="004C73A1" w:rsidRPr="00767673">
        <w:t xml:space="preserve"> </w:t>
      </w:r>
      <w:proofErr w:type="spellStart"/>
      <w:r w:rsidR="000D3BDC" w:rsidRPr="00767673">
        <w:t>and</w:t>
      </w:r>
      <w:proofErr w:type="spellEnd"/>
      <w:r w:rsidR="000D3BDC" w:rsidRPr="00767673">
        <w:t xml:space="preserve"> </w:t>
      </w:r>
      <w:proofErr w:type="spellStart"/>
      <w:r w:rsidR="004C73A1" w:rsidRPr="00275CAF">
        <w:t>Caption</w:t>
      </w:r>
      <w:proofErr w:type="spellEnd"/>
      <w:r w:rsidR="004C73A1" w:rsidRPr="00767673">
        <w:t xml:space="preserve"> </w:t>
      </w:r>
      <w:proofErr w:type="spellStart"/>
      <w:r w:rsidR="000D3BDC" w:rsidRPr="00767673">
        <w:t>for</w:t>
      </w:r>
      <w:proofErr w:type="spellEnd"/>
      <w:r w:rsidR="000D3BDC" w:rsidRPr="00767673">
        <w:t xml:space="preserve"> </w:t>
      </w:r>
      <w:proofErr w:type="spellStart"/>
      <w:r w:rsidR="005A2D08">
        <w:t>t</w:t>
      </w:r>
      <w:r w:rsidR="004C73A1" w:rsidRPr="00767673">
        <w:t>he</w:t>
      </w:r>
      <w:proofErr w:type="spellEnd"/>
      <w:r w:rsidR="004C73A1" w:rsidRPr="00767673">
        <w:t xml:space="preserve"> </w:t>
      </w:r>
      <w:proofErr w:type="spellStart"/>
      <w:r w:rsidR="004C73A1" w:rsidRPr="00767673">
        <w:t>Article</w:t>
      </w:r>
      <w:proofErr w:type="spellEnd"/>
      <w:r w:rsidR="006609F6">
        <w:t xml:space="preserve">, </w:t>
      </w:r>
      <w:r w:rsidR="006609F6">
        <w:rPr>
          <w:b/>
          <w:bCs/>
        </w:rPr>
        <w:t>b</w:t>
      </w:r>
      <w:r w:rsidR="006609F6" w:rsidRPr="006609F6">
        <w:rPr>
          <w:b/>
          <w:bCs/>
        </w:rPr>
        <w:t>)</w:t>
      </w:r>
      <w:r w:rsidR="006609F6">
        <w:t xml:space="preserve"> </w:t>
      </w:r>
      <w:proofErr w:type="spellStart"/>
      <w:r w:rsidR="003C5B07" w:rsidRPr="00767673">
        <w:t>Sample</w:t>
      </w:r>
      <w:proofErr w:type="spellEnd"/>
      <w:r w:rsidR="003C5B07" w:rsidRPr="00767673">
        <w:t xml:space="preserve"> </w:t>
      </w:r>
      <w:proofErr w:type="spellStart"/>
      <w:r w:rsidR="003C5B07">
        <w:t>Table</w:t>
      </w:r>
      <w:proofErr w:type="spellEnd"/>
      <w:r w:rsidR="003C5B07" w:rsidRPr="00767673">
        <w:t xml:space="preserve"> </w:t>
      </w:r>
      <w:proofErr w:type="spellStart"/>
      <w:r w:rsidR="003C5B07" w:rsidRPr="00767673">
        <w:t>and</w:t>
      </w:r>
      <w:proofErr w:type="spellEnd"/>
      <w:r w:rsidR="003C5B07" w:rsidRPr="00767673">
        <w:t xml:space="preserve"> </w:t>
      </w:r>
      <w:proofErr w:type="spellStart"/>
      <w:r w:rsidR="003C5B07" w:rsidRPr="00275CAF">
        <w:t>Caption</w:t>
      </w:r>
      <w:proofErr w:type="spellEnd"/>
      <w:r w:rsidR="003C5B07" w:rsidRPr="00767673">
        <w:t xml:space="preserve"> </w:t>
      </w:r>
      <w:proofErr w:type="spellStart"/>
      <w:r w:rsidR="003C5B07" w:rsidRPr="00767673">
        <w:t>for</w:t>
      </w:r>
      <w:proofErr w:type="spellEnd"/>
      <w:r w:rsidR="003C5B07" w:rsidRPr="00767673">
        <w:t xml:space="preserve"> </w:t>
      </w:r>
      <w:proofErr w:type="spellStart"/>
      <w:r w:rsidR="003C5B07">
        <w:t>t</w:t>
      </w:r>
      <w:r w:rsidR="003C5B07" w:rsidRPr="00767673">
        <w:t>he</w:t>
      </w:r>
      <w:proofErr w:type="spellEnd"/>
      <w:r w:rsidR="003C5B07" w:rsidRPr="00767673">
        <w:t xml:space="preserve"> </w:t>
      </w:r>
      <w:proofErr w:type="spellStart"/>
      <w:r w:rsidR="003C5B07" w:rsidRPr="00767673">
        <w:t>Article</w:t>
      </w:r>
      <w:proofErr w:type="spellEnd"/>
    </w:p>
    <w:tbl>
      <w:tblPr>
        <w:tblStyle w:val="TabloKlavuzu"/>
        <w:tblW w:w="0" w:type="auto"/>
        <w:tblLook w:val="04A0" w:firstRow="1" w:lastRow="0" w:firstColumn="1" w:lastColumn="0" w:noHBand="0" w:noVBand="1"/>
      </w:tblPr>
      <w:tblGrid>
        <w:gridCol w:w="2336"/>
        <w:gridCol w:w="2336"/>
        <w:gridCol w:w="2336"/>
        <w:gridCol w:w="2336"/>
      </w:tblGrid>
      <w:tr w:rsidR="006D1E73" w:rsidRPr="0045282A" w14:paraId="50EBA6A5" w14:textId="77777777" w:rsidTr="006609F6">
        <w:trPr>
          <w:trHeight w:val="510"/>
        </w:trPr>
        <w:tc>
          <w:tcPr>
            <w:tcW w:w="2336" w:type="dxa"/>
            <w:vAlign w:val="center"/>
          </w:tcPr>
          <w:p w14:paraId="7495D9E6" w14:textId="2275100C" w:rsidR="00CE4EE1" w:rsidRPr="0045282A" w:rsidRDefault="000B2579" w:rsidP="003C5B07">
            <w:pPr>
              <w:pStyle w:val="10-TabText"/>
              <w:rPr>
                <w:b/>
                <w:bCs/>
              </w:rPr>
            </w:pPr>
            <w:r w:rsidRPr="0045282A">
              <w:rPr>
                <w:b/>
                <w:bCs/>
              </w:rPr>
              <w:t>Sample Table</w:t>
            </w:r>
          </w:p>
        </w:tc>
        <w:tc>
          <w:tcPr>
            <w:tcW w:w="2336" w:type="dxa"/>
            <w:vAlign w:val="center"/>
          </w:tcPr>
          <w:p w14:paraId="33D53B86" w14:textId="1BB67FB9" w:rsidR="006D1E73" w:rsidRPr="0045282A" w:rsidRDefault="000B2579" w:rsidP="0045282A">
            <w:pPr>
              <w:pStyle w:val="10-TabText"/>
              <w:rPr>
                <w:b/>
                <w:bCs/>
              </w:rPr>
            </w:pPr>
            <w:r w:rsidRPr="0045282A">
              <w:rPr>
                <w:b/>
                <w:bCs/>
              </w:rPr>
              <w:t>A</w:t>
            </w:r>
          </w:p>
        </w:tc>
        <w:tc>
          <w:tcPr>
            <w:tcW w:w="2336" w:type="dxa"/>
            <w:vAlign w:val="center"/>
          </w:tcPr>
          <w:p w14:paraId="16595DF9" w14:textId="434EABEE" w:rsidR="006D1E73" w:rsidRPr="0045282A" w:rsidRDefault="000B2579" w:rsidP="0045282A">
            <w:pPr>
              <w:pStyle w:val="10-TabText"/>
              <w:rPr>
                <w:b/>
                <w:bCs/>
              </w:rPr>
            </w:pPr>
            <w:r w:rsidRPr="0045282A">
              <w:rPr>
                <w:b/>
                <w:bCs/>
              </w:rPr>
              <w:t>B</w:t>
            </w:r>
          </w:p>
        </w:tc>
        <w:tc>
          <w:tcPr>
            <w:tcW w:w="2336" w:type="dxa"/>
            <w:vAlign w:val="center"/>
          </w:tcPr>
          <w:p w14:paraId="7D76C835" w14:textId="3C26AD7E" w:rsidR="006D1E73" w:rsidRPr="0045282A" w:rsidRDefault="000B2579" w:rsidP="0045282A">
            <w:pPr>
              <w:pStyle w:val="10-TabText"/>
              <w:rPr>
                <w:b/>
                <w:bCs/>
              </w:rPr>
            </w:pPr>
            <w:r w:rsidRPr="0045282A">
              <w:rPr>
                <w:b/>
                <w:bCs/>
              </w:rPr>
              <w:t>C</w:t>
            </w:r>
          </w:p>
        </w:tc>
      </w:tr>
      <w:tr w:rsidR="006D1E73" w:rsidRPr="0045282A" w14:paraId="782C9D00" w14:textId="77777777" w:rsidTr="003C5B07">
        <w:trPr>
          <w:trHeight w:val="510"/>
        </w:trPr>
        <w:tc>
          <w:tcPr>
            <w:tcW w:w="2336" w:type="dxa"/>
            <w:vAlign w:val="center"/>
          </w:tcPr>
          <w:p w14:paraId="7B64D87C" w14:textId="32DA810F" w:rsidR="006D1E73" w:rsidRPr="0045282A" w:rsidRDefault="000B2579" w:rsidP="0045282A">
            <w:pPr>
              <w:pStyle w:val="10-TabText"/>
              <w:rPr>
                <w:b/>
                <w:bCs/>
              </w:rPr>
            </w:pPr>
            <w:r w:rsidRPr="0045282A">
              <w:rPr>
                <w:b/>
                <w:bCs/>
              </w:rPr>
              <w:t>D</w:t>
            </w:r>
          </w:p>
        </w:tc>
        <w:tc>
          <w:tcPr>
            <w:tcW w:w="2336" w:type="dxa"/>
            <w:vAlign w:val="center"/>
          </w:tcPr>
          <w:p w14:paraId="66D2175D" w14:textId="1BD93F0E" w:rsidR="00CE4EE1" w:rsidRPr="003C5B07" w:rsidRDefault="000B2579" w:rsidP="003C5B07">
            <w:pPr>
              <w:pStyle w:val="10-TabText"/>
            </w:pPr>
            <w:r w:rsidRPr="003C5B07">
              <w:t>Table Text</w:t>
            </w:r>
          </w:p>
        </w:tc>
        <w:tc>
          <w:tcPr>
            <w:tcW w:w="2336" w:type="dxa"/>
            <w:vAlign w:val="center"/>
          </w:tcPr>
          <w:p w14:paraId="24D7309D" w14:textId="7854C836" w:rsidR="00CE4EE1" w:rsidRPr="003C5B07" w:rsidRDefault="003C5B07" w:rsidP="003C5B07">
            <w:pPr>
              <w:pStyle w:val="10-TabText"/>
            </w:pPr>
            <w:r w:rsidRPr="003C5B07">
              <w:t>Table Text</w:t>
            </w:r>
          </w:p>
        </w:tc>
        <w:tc>
          <w:tcPr>
            <w:tcW w:w="2336" w:type="dxa"/>
            <w:vAlign w:val="center"/>
          </w:tcPr>
          <w:p w14:paraId="6E70CB1A" w14:textId="7D6543A6" w:rsidR="00CE4EE1" w:rsidRPr="003C5B07" w:rsidRDefault="003C5B07" w:rsidP="003C5B07">
            <w:pPr>
              <w:pStyle w:val="10-TabText"/>
            </w:pPr>
            <w:r w:rsidRPr="003C5B07">
              <w:t>Table Text</w:t>
            </w:r>
          </w:p>
        </w:tc>
      </w:tr>
      <w:tr w:rsidR="003C5B07" w:rsidRPr="0045282A" w14:paraId="279CC9CD" w14:textId="77777777" w:rsidTr="003C5B07">
        <w:trPr>
          <w:trHeight w:val="510"/>
        </w:trPr>
        <w:tc>
          <w:tcPr>
            <w:tcW w:w="2336" w:type="dxa"/>
            <w:vAlign w:val="center"/>
          </w:tcPr>
          <w:p w14:paraId="6290133E" w14:textId="0395DE77" w:rsidR="003C5B07" w:rsidRPr="0045282A" w:rsidRDefault="003C5B07" w:rsidP="003C5B07">
            <w:pPr>
              <w:pStyle w:val="10-TabText"/>
              <w:rPr>
                <w:b/>
                <w:bCs/>
              </w:rPr>
            </w:pPr>
            <w:r w:rsidRPr="0045282A">
              <w:rPr>
                <w:b/>
                <w:bCs/>
              </w:rPr>
              <w:t>E</w:t>
            </w:r>
          </w:p>
        </w:tc>
        <w:tc>
          <w:tcPr>
            <w:tcW w:w="2336" w:type="dxa"/>
            <w:vAlign w:val="center"/>
          </w:tcPr>
          <w:p w14:paraId="4C3F104F" w14:textId="791FDEB4" w:rsidR="003C5B07" w:rsidRPr="003C5B07" w:rsidRDefault="003C5B07" w:rsidP="003C5B07">
            <w:pPr>
              <w:pStyle w:val="10-TabText"/>
            </w:pPr>
            <w:r w:rsidRPr="003C5B07">
              <w:t>Table Text</w:t>
            </w:r>
          </w:p>
        </w:tc>
        <w:tc>
          <w:tcPr>
            <w:tcW w:w="2336" w:type="dxa"/>
            <w:vAlign w:val="center"/>
          </w:tcPr>
          <w:p w14:paraId="2A6177EC" w14:textId="292E8BB1" w:rsidR="003C5B07" w:rsidRPr="003C5B07" w:rsidRDefault="003C5B07" w:rsidP="003C5B07">
            <w:pPr>
              <w:pStyle w:val="10-TabText"/>
            </w:pPr>
            <w:r w:rsidRPr="003C5B07">
              <w:t>Table Text</w:t>
            </w:r>
          </w:p>
        </w:tc>
        <w:tc>
          <w:tcPr>
            <w:tcW w:w="2336" w:type="dxa"/>
            <w:vAlign w:val="center"/>
          </w:tcPr>
          <w:p w14:paraId="78426EAD" w14:textId="340D04D1" w:rsidR="003C5B07" w:rsidRPr="003C5B07" w:rsidRDefault="003C5B07" w:rsidP="003C5B07">
            <w:pPr>
              <w:pStyle w:val="10-TabText"/>
            </w:pPr>
            <w:r w:rsidRPr="003C5B07">
              <w:t>Table Text</w:t>
            </w:r>
          </w:p>
        </w:tc>
      </w:tr>
      <w:tr w:rsidR="003C5B07" w:rsidRPr="0045282A" w14:paraId="1ED14F4F" w14:textId="77777777" w:rsidTr="003C5B07">
        <w:trPr>
          <w:trHeight w:val="510"/>
        </w:trPr>
        <w:tc>
          <w:tcPr>
            <w:tcW w:w="2336" w:type="dxa"/>
            <w:vAlign w:val="center"/>
          </w:tcPr>
          <w:p w14:paraId="44F68721" w14:textId="27842FAF" w:rsidR="003C5B07" w:rsidRPr="0045282A" w:rsidRDefault="003C5B07" w:rsidP="003C5B07">
            <w:pPr>
              <w:pStyle w:val="10-TabText"/>
              <w:rPr>
                <w:b/>
                <w:bCs/>
              </w:rPr>
            </w:pPr>
            <w:r w:rsidRPr="0045282A">
              <w:rPr>
                <w:b/>
                <w:bCs/>
              </w:rPr>
              <w:t>F</w:t>
            </w:r>
          </w:p>
        </w:tc>
        <w:tc>
          <w:tcPr>
            <w:tcW w:w="2336" w:type="dxa"/>
            <w:vAlign w:val="center"/>
          </w:tcPr>
          <w:p w14:paraId="40AAC5AB" w14:textId="56AF9687" w:rsidR="003C5B07" w:rsidRPr="003C5B07" w:rsidRDefault="003C5B07" w:rsidP="003C5B07">
            <w:pPr>
              <w:pStyle w:val="10-TabText"/>
            </w:pPr>
            <w:r w:rsidRPr="003C5B07">
              <w:t>Table Text</w:t>
            </w:r>
          </w:p>
        </w:tc>
        <w:tc>
          <w:tcPr>
            <w:tcW w:w="2336" w:type="dxa"/>
            <w:vAlign w:val="center"/>
          </w:tcPr>
          <w:p w14:paraId="726E124D" w14:textId="79B1C62F" w:rsidR="003C5B07" w:rsidRPr="003C5B07" w:rsidRDefault="003C5B07" w:rsidP="003C5B07">
            <w:pPr>
              <w:pStyle w:val="10-TabText"/>
            </w:pPr>
            <w:r w:rsidRPr="003C5B07">
              <w:t>Table Text</w:t>
            </w:r>
          </w:p>
        </w:tc>
        <w:tc>
          <w:tcPr>
            <w:tcW w:w="2336" w:type="dxa"/>
            <w:vAlign w:val="center"/>
          </w:tcPr>
          <w:p w14:paraId="03C1045E" w14:textId="727E969F" w:rsidR="003C5B07" w:rsidRPr="003C5B07" w:rsidRDefault="003C5B07" w:rsidP="003C5B07">
            <w:pPr>
              <w:pStyle w:val="10-TabText"/>
            </w:pPr>
            <w:r w:rsidRPr="003C5B07">
              <w:t>Table Text</w:t>
            </w:r>
          </w:p>
        </w:tc>
      </w:tr>
    </w:tbl>
    <w:p w14:paraId="341D0986" w14:textId="08C91D40" w:rsidR="00623FF2" w:rsidRDefault="00623FF2" w:rsidP="00623FF2">
      <w:pPr>
        <w:rPr>
          <w:lang w:val="en-US"/>
        </w:rPr>
      </w:pPr>
      <w:r w:rsidRPr="00EE0D8F">
        <w:rPr>
          <w:lang w:val="en-US"/>
        </w:rPr>
        <w:t xml:space="preserve">The purpose of the DISCUSSION section is to compare the findings with other data in the literature. The relationship between the results obtained after the study and the results obtained from previous studies should be explained. The main purpose of the discussion is to show possible deficiencies in the method by revealing the findings, compare the findings with other scientific publications and question what the new findings mean. Unexpected findings should </w:t>
      </w:r>
      <w:proofErr w:type="gramStart"/>
      <w:r w:rsidRPr="00EE0D8F">
        <w:rPr>
          <w:lang w:val="en-US"/>
        </w:rPr>
        <w:t>definitely be</w:t>
      </w:r>
      <w:proofErr w:type="gramEnd"/>
      <w:r w:rsidRPr="00EE0D8F">
        <w:rPr>
          <w:lang w:val="en-US"/>
        </w:rPr>
        <w:t xml:space="preserve"> included in the discussion section, and the results should be clearly stated.</w:t>
      </w:r>
    </w:p>
    <w:p w14:paraId="6821C66A" w14:textId="6A60AF7C" w:rsidR="00623FF2" w:rsidRPr="00623FF2" w:rsidRDefault="00623FF2" w:rsidP="00623FF2">
      <w:pPr>
        <w:rPr>
          <w:color w:val="C00000"/>
          <w:lang w:val="en-US"/>
        </w:rPr>
      </w:pPr>
      <w:proofErr w:type="spellStart"/>
      <w:r w:rsidRPr="00623FF2">
        <w:rPr>
          <w:color w:val="0070C0"/>
        </w:rPr>
        <w:t>Cakar</w:t>
      </w:r>
      <w:proofErr w:type="spellEnd"/>
      <w:r w:rsidRPr="00623FF2">
        <w:rPr>
          <w:color w:val="0070C0"/>
        </w:rPr>
        <w:t xml:space="preserve"> et a</w:t>
      </w:r>
      <w:r w:rsidR="00300072">
        <w:rPr>
          <w:color w:val="0070C0"/>
        </w:rPr>
        <w:t>l.</w:t>
      </w:r>
      <w:r w:rsidRPr="00623FF2">
        <w:rPr>
          <w:color w:val="C00000"/>
        </w:rPr>
        <w:t xml:space="preserve"> (</w:t>
      </w:r>
      <w:r w:rsidRPr="00623FF2">
        <w:rPr>
          <w:color w:val="0070C0"/>
        </w:rPr>
        <w:t>2007</w:t>
      </w:r>
      <w:r w:rsidRPr="00623FF2">
        <w:rPr>
          <w:color w:val="C00000"/>
        </w:rPr>
        <w:t xml:space="preserve">) </w:t>
      </w:r>
      <w:proofErr w:type="spellStart"/>
      <w:r w:rsidRPr="00623FF2">
        <w:rPr>
          <w:color w:val="C00000"/>
        </w:rPr>
        <w:t>have</w:t>
      </w:r>
      <w:proofErr w:type="spellEnd"/>
      <w:r w:rsidRPr="00623FF2">
        <w:rPr>
          <w:color w:val="C00000"/>
        </w:rPr>
        <w:t xml:space="preserve"> </w:t>
      </w:r>
      <w:proofErr w:type="spellStart"/>
      <w:r w:rsidRPr="00623FF2">
        <w:rPr>
          <w:color w:val="C00000"/>
        </w:rPr>
        <w:t>determined</w:t>
      </w:r>
      <w:proofErr w:type="spellEnd"/>
      <w:r w:rsidRPr="00623FF2">
        <w:rPr>
          <w:color w:val="C00000"/>
        </w:rPr>
        <w:t xml:space="preserve"> </w:t>
      </w:r>
      <w:proofErr w:type="spellStart"/>
      <w:r w:rsidRPr="00623FF2">
        <w:rPr>
          <w:color w:val="C00000"/>
        </w:rPr>
        <w:t>the</w:t>
      </w:r>
      <w:proofErr w:type="spellEnd"/>
      <w:r w:rsidRPr="00623FF2">
        <w:rPr>
          <w:color w:val="C00000"/>
        </w:rPr>
        <w:t xml:space="preserve"> </w:t>
      </w:r>
      <w:proofErr w:type="spellStart"/>
      <w:r w:rsidRPr="00623FF2">
        <w:rPr>
          <w:color w:val="C00000"/>
        </w:rPr>
        <w:t>interface</w:t>
      </w:r>
      <w:proofErr w:type="spellEnd"/>
      <w:r w:rsidRPr="00623FF2">
        <w:rPr>
          <w:color w:val="C00000"/>
        </w:rPr>
        <w:t xml:space="preserve"> </w:t>
      </w:r>
      <w:proofErr w:type="spellStart"/>
      <w:r w:rsidRPr="00623FF2">
        <w:rPr>
          <w:color w:val="C00000"/>
        </w:rPr>
        <w:t>properties</w:t>
      </w:r>
      <w:proofErr w:type="spellEnd"/>
      <w:r w:rsidRPr="00623FF2">
        <w:rPr>
          <w:color w:val="C00000"/>
        </w:rPr>
        <w:t xml:space="preserve"> of </w:t>
      </w:r>
      <w:proofErr w:type="spellStart"/>
      <w:r w:rsidRPr="00623FF2">
        <w:rPr>
          <w:color w:val="C00000"/>
        </w:rPr>
        <w:t>Au</w:t>
      </w:r>
      <w:proofErr w:type="spellEnd"/>
      <w:r w:rsidRPr="00623FF2">
        <w:rPr>
          <w:color w:val="C00000"/>
        </w:rPr>
        <w:t xml:space="preserve">/PYR-B/p-Si/Al </w:t>
      </w:r>
      <w:proofErr w:type="spellStart"/>
      <w:r w:rsidRPr="00623FF2">
        <w:rPr>
          <w:color w:val="C00000"/>
        </w:rPr>
        <w:t>contact</w:t>
      </w:r>
      <w:proofErr w:type="spellEnd"/>
      <w:r w:rsidRPr="00623FF2">
        <w:rPr>
          <w:color w:val="C00000"/>
        </w:rPr>
        <w:t xml:space="preserve">. They </w:t>
      </w:r>
      <w:proofErr w:type="spellStart"/>
      <w:r w:rsidRPr="00623FF2">
        <w:rPr>
          <w:color w:val="C00000"/>
        </w:rPr>
        <w:t>found</w:t>
      </w:r>
      <w:proofErr w:type="spellEnd"/>
      <w:r w:rsidRPr="00623FF2">
        <w:rPr>
          <w:color w:val="C00000"/>
        </w:rPr>
        <w:t xml:space="preserve"> </w:t>
      </w:r>
      <w:proofErr w:type="spellStart"/>
      <w:r w:rsidRPr="00623FF2">
        <w:rPr>
          <w:color w:val="C00000"/>
        </w:rPr>
        <w:t>that</w:t>
      </w:r>
      <w:proofErr w:type="spellEnd"/>
      <w:r w:rsidRPr="00623FF2">
        <w:rPr>
          <w:color w:val="C00000"/>
        </w:rPr>
        <w:t xml:space="preserve"> </w:t>
      </w:r>
      <w:proofErr w:type="spellStart"/>
      <w:r w:rsidRPr="00623FF2">
        <w:rPr>
          <w:color w:val="C00000"/>
        </w:rPr>
        <w:t>the</w:t>
      </w:r>
      <w:proofErr w:type="spellEnd"/>
      <w:r w:rsidRPr="00623FF2">
        <w:rPr>
          <w:color w:val="C00000"/>
        </w:rPr>
        <w:t xml:space="preserve"> </w:t>
      </w:r>
      <w:proofErr w:type="spellStart"/>
      <w:r w:rsidRPr="00623FF2">
        <w:rPr>
          <w:color w:val="C00000"/>
        </w:rPr>
        <w:t>interface</w:t>
      </w:r>
      <w:proofErr w:type="spellEnd"/>
      <w:r w:rsidRPr="00623FF2">
        <w:rPr>
          <w:color w:val="C00000"/>
        </w:rPr>
        <w:t xml:space="preserve"> </w:t>
      </w:r>
      <w:proofErr w:type="spellStart"/>
      <w:r w:rsidRPr="00623FF2">
        <w:rPr>
          <w:color w:val="C00000"/>
        </w:rPr>
        <w:t>state</w:t>
      </w:r>
      <w:proofErr w:type="spellEnd"/>
      <w:r w:rsidRPr="00623FF2">
        <w:rPr>
          <w:color w:val="C00000"/>
        </w:rPr>
        <w:t xml:space="preserve"> </w:t>
      </w:r>
      <w:proofErr w:type="spellStart"/>
      <w:r w:rsidRPr="00623FF2">
        <w:rPr>
          <w:color w:val="C00000"/>
        </w:rPr>
        <w:t>density</w:t>
      </w:r>
      <w:proofErr w:type="spellEnd"/>
      <w:r w:rsidRPr="00623FF2">
        <w:rPr>
          <w:color w:val="C00000"/>
        </w:rPr>
        <w:t xml:space="preserve"> </w:t>
      </w:r>
      <w:proofErr w:type="spellStart"/>
      <w:r w:rsidRPr="00623FF2">
        <w:rPr>
          <w:color w:val="C00000"/>
        </w:rPr>
        <w:t>values</w:t>
      </w:r>
      <w:proofErr w:type="spellEnd"/>
      <w:r w:rsidRPr="00623FF2">
        <w:rPr>
          <w:color w:val="C00000"/>
        </w:rPr>
        <w:t xml:space="preserve"> </w:t>
      </w:r>
      <w:proofErr w:type="spellStart"/>
      <w:r w:rsidRPr="00623FF2">
        <w:rPr>
          <w:color w:val="C00000"/>
        </w:rPr>
        <w:t>varied</w:t>
      </w:r>
      <w:proofErr w:type="spellEnd"/>
      <w:r w:rsidRPr="00623FF2">
        <w:rPr>
          <w:color w:val="C00000"/>
        </w:rPr>
        <w:t xml:space="preserve"> </w:t>
      </w:r>
      <w:proofErr w:type="spellStart"/>
      <w:r w:rsidRPr="00623FF2">
        <w:rPr>
          <w:color w:val="C00000"/>
        </w:rPr>
        <w:t>from</w:t>
      </w:r>
      <w:proofErr w:type="spellEnd"/>
      <w:r w:rsidRPr="00623FF2">
        <w:rPr>
          <w:color w:val="C00000"/>
        </w:rPr>
        <w:t xml:space="preserve"> 4</w:t>
      </w:r>
      <w:r>
        <w:rPr>
          <w:color w:val="C00000"/>
        </w:rPr>
        <w:t>.</w:t>
      </w:r>
      <w:r w:rsidRPr="00623FF2">
        <w:rPr>
          <w:color w:val="C00000"/>
        </w:rPr>
        <w:t>21×10</w:t>
      </w:r>
      <w:r w:rsidRPr="00623FF2">
        <w:rPr>
          <w:color w:val="C00000"/>
          <w:vertAlign w:val="superscript"/>
        </w:rPr>
        <w:t>13</w:t>
      </w:r>
      <w:r w:rsidRPr="00623FF2">
        <w:rPr>
          <w:color w:val="C00000"/>
        </w:rPr>
        <w:t xml:space="preserve"> </w:t>
      </w:r>
      <w:proofErr w:type="spellStart"/>
      <w:r w:rsidRPr="00623FF2">
        <w:rPr>
          <w:color w:val="C00000"/>
        </w:rPr>
        <w:t>to</w:t>
      </w:r>
      <w:proofErr w:type="spellEnd"/>
      <w:r w:rsidRPr="00623FF2">
        <w:rPr>
          <w:color w:val="C00000"/>
        </w:rPr>
        <w:t xml:space="preserve"> 3</w:t>
      </w:r>
      <w:r>
        <w:rPr>
          <w:color w:val="C00000"/>
        </w:rPr>
        <w:t>.</w:t>
      </w:r>
      <w:r w:rsidRPr="00623FF2">
        <w:rPr>
          <w:color w:val="C00000"/>
        </w:rPr>
        <w:t>82×10</w:t>
      </w:r>
      <w:r w:rsidRPr="00623FF2">
        <w:rPr>
          <w:color w:val="C00000"/>
          <w:vertAlign w:val="superscript"/>
        </w:rPr>
        <w:t>13</w:t>
      </w:r>
      <w:r w:rsidRPr="00623FF2">
        <w:rPr>
          <w:color w:val="C00000"/>
        </w:rPr>
        <w:t xml:space="preserve"> eV</w:t>
      </w:r>
      <w:r w:rsidRPr="00623FF2">
        <w:rPr>
          <w:color w:val="C00000"/>
          <w:vertAlign w:val="superscript"/>
        </w:rPr>
        <w:t>−1</w:t>
      </w:r>
      <w:r w:rsidRPr="00623FF2">
        <w:rPr>
          <w:color w:val="C00000"/>
        </w:rPr>
        <w:t>cm</w:t>
      </w:r>
      <w:r w:rsidRPr="00623FF2">
        <w:rPr>
          <w:color w:val="C00000"/>
          <w:vertAlign w:val="superscript"/>
        </w:rPr>
        <w:t>−2</w:t>
      </w:r>
      <w:r w:rsidRPr="00623FF2">
        <w:rPr>
          <w:color w:val="C00000"/>
        </w:rPr>
        <w:t xml:space="preserve">. </w:t>
      </w:r>
      <w:proofErr w:type="spellStart"/>
      <w:r w:rsidRPr="00623FF2">
        <w:rPr>
          <w:color w:val="C00000"/>
        </w:rPr>
        <w:t>In</w:t>
      </w:r>
      <w:proofErr w:type="spellEnd"/>
      <w:r w:rsidRPr="00623FF2">
        <w:rPr>
          <w:color w:val="C00000"/>
        </w:rPr>
        <w:t xml:space="preserve"> </w:t>
      </w:r>
      <w:proofErr w:type="spellStart"/>
      <w:r w:rsidRPr="00623FF2">
        <w:rPr>
          <w:color w:val="C00000"/>
        </w:rPr>
        <w:t>another</w:t>
      </w:r>
      <w:proofErr w:type="spellEnd"/>
      <w:r w:rsidRPr="00623FF2">
        <w:rPr>
          <w:color w:val="C00000"/>
        </w:rPr>
        <w:t xml:space="preserve"> </w:t>
      </w:r>
      <w:proofErr w:type="spellStart"/>
      <w:r w:rsidRPr="00623FF2">
        <w:rPr>
          <w:color w:val="C00000"/>
        </w:rPr>
        <w:t>study</w:t>
      </w:r>
      <w:proofErr w:type="spellEnd"/>
      <w:r w:rsidRPr="00623FF2">
        <w:rPr>
          <w:color w:val="C00000"/>
        </w:rPr>
        <w:t xml:space="preserve">, </w:t>
      </w:r>
      <w:r w:rsidRPr="00623FF2">
        <w:rPr>
          <w:color w:val="0070C0"/>
        </w:rPr>
        <w:t xml:space="preserve">Aydin </w:t>
      </w:r>
      <w:proofErr w:type="spellStart"/>
      <w:r w:rsidR="000D5C9D">
        <w:rPr>
          <w:color w:val="0070C0"/>
        </w:rPr>
        <w:t>and</w:t>
      </w:r>
      <w:proofErr w:type="spellEnd"/>
      <w:r w:rsidR="009A633B">
        <w:rPr>
          <w:color w:val="0070C0"/>
        </w:rPr>
        <w:t xml:space="preserve"> </w:t>
      </w:r>
      <w:proofErr w:type="spellStart"/>
      <w:r w:rsidRPr="00623FF2">
        <w:rPr>
          <w:color w:val="0070C0"/>
        </w:rPr>
        <w:t>Turut</w:t>
      </w:r>
      <w:proofErr w:type="spellEnd"/>
      <w:r w:rsidRPr="00623FF2">
        <w:rPr>
          <w:color w:val="C00000"/>
        </w:rPr>
        <w:t xml:space="preserve"> (</w:t>
      </w:r>
      <w:r w:rsidRPr="00623FF2">
        <w:rPr>
          <w:color w:val="0070C0"/>
        </w:rPr>
        <w:t>2007</w:t>
      </w:r>
      <w:r w:rsidRPr="00623FF2">
        <w:rPr>
          <w:color w:val="C00000"/>
        </w:rPr>
        <w:t xml:space="preserve">) </w:t>
      </w:r>
      <w:proofErr w:type="spellStart"/>
      <w:r w:rsidRPr="00623FF2">
        <w:rPr>
          <w:color w:val="C00000"/>
        </w:rPr>
        <w:t>have</w:t>
      </w:r>
      <w:proofErr w:type="spellEnd"/>
      <w:r w:rsidRPr="00623FF2">
        <w:rPr>
          <w:color w:val="C00000"/>
        </w:rPr>
        <w:t xml:space="preserve"> </w:t>
      </w:r>
      <w:proofErr w:type="spellStart"/>
      <w:r w:rsidRPr="00623FF2">
        <w:rPr>
          <w:color w:val="C00000"/>
        </w:rPr>
        <w:t>investigated</w:t>
      </w:r>
      <w:proofErr w:type="spellEnd"/>
      <w:r w:rsidRPr="00623FF2">
        <w:rPr>
          <w:color w:val="C00000"/>
        </w:rPr>
        <w:t xml:space="preserve"> </w:t>
      </w:r>
      <w:proofErr w:type="spellStart"/>
      <w:r w:rsidRPr="00623FF2">
        <w:rPr>
          <w:color w:val="C00000"/>
        </w:rPr>
        <w:t>the</w:t>
      </w:r>
      <w:proofErr w:type="spellEnd"/>
      <w:r w:rsidRPr="00623FF2">
        <w:rPr>
          <w:color w:val="C00000"/>
        </w:rPr>
        <w:t xml:space="preserve"> </w:t>
      </w:r>
      <w:proofErr w:type="spellStart"/>
      <w:r w:rsidRPr="00623FF2">
        <w:rPr>
          <w:color w:val="C00000"/>
        </w:rPr>
        <w:t>interface</w:t>
      </w:r>
      <w:proofErr w:type="spellEnd"/>
      <w:r w:rsidRPr="00623FF2">
        <w:rPr>
          <w:color w:val="C00000"/>
        </w:rPr>
        <w:t xml:space="preserve"> </w:t>
      </w:r>
      <w:proofErr w:type="spellStart"/>
      <w:r w:rsidRPr="00623FF2">
        <w:rPr>
          <w:color w:val="C00000"/>
        </w:rPr>
        <w:t>state</w:t>
      </w:r>
      <w:proofErr w:type="spellEnd"/>
      <w:r w:rsidRPr="00623FF2">
        <w:rPr>
          <w:color w:val="C00000"/>
        </w:rPr>
        <w:t xml:space="preserve"> </w:t>
      </w:r>
      <w:proofErr w:type="spellStart"/>
      <w:r w:rsidRPr="00623FF2">
        <w:rPr>
          <w:color w:val="C00000"/>
        </w:rPr>
        <w:t>density</w:t>
      </w:r>
      <w:proofErr w:type="spellEnd"/>
      <w:r w:rsidRPr="00623FF2">
        <w:rPr>
          <w:color w:val="C00000"/>
        </w:rPr>
        <w:t xml:space="preserve"> </w:t>
      </w:r>
      <w:proofErr w:type="spellStart"/>
      <w:r w:rsidRPr="00623FF2">
        <w:rPr>
          <w:color w:val="C00000"/>
        </w:rPr>
        <w:t>properties</w:t>
      </w:r>
      <w:proofErr w:type="spellEnd"/>
      <w:r w:rsidRPr="00623FF2">
        <w:rPr>
          <w:color w:val="C00000"/>
        </w:rPr>
        <w:t xml:space="preserve"> of </w:t>
      </w:r>
      <w:proofErr w:type="spellStart"/>
      <w:r w:rsidRPr="00623FF2">
        <w:rPr>
          <w:color w:val="C00000"/>
        </w:rPr>
        <w:t>the</w:t>
      </w:r>
      <w:proofErr w:type="spellEnd"/>
      <w:r w:rsidRPr="00623FF2">
        <w:rPr>
          <w:color w:val="C00000"/>
        </w:rPr>
        <w:t xml:space="preserve"> </w:t>
      </w:r>
      <w:proofErr w:type="spellStart"/>
      <w:r w:rsidRPr="00623FF2">
        <w:rPr>
          <w:color w:val="C00000"/>
        </w:rPr>
        <w:t>Sn</w:t>
      </w:r>
      <w:proofErr w:type="spellEnd"/>
      <w:r w:rsidRPr="00623FF2">
        <w:rPr>
          <w:color w:val="C00000"/>
        </w:rPr>
        <w:t>/</w:t>
      </w:r>
      <w:proofErr w:type="spellStart"/>
      <w:r w:rsidRPr="00623FF2">
        <w:rPr>
          <w:color w:val="C00000"/>
        </w:rPr>
        <w:t>methylred</w:t>
      </w:r>
      <w:proofErr w:type="spellEnd"/>
      <w:r w:rsidRPr="00623FF2">
        <w:rPr>
          <w:color w:val="C00000"/>
        </w:rPr>
        <w:t xml:space="preserve">/p-Si/Al </w:t>
      </w:r>
      <w:proofErr w:type="spellStart"/>
      <w:r w:rsidRPr="00623FF2">
        <w:rPr>
          <w:color w:val="C00000"/>
        </w:rPr>
        <w:t>diode</w:t>
      </w:r>
      <w:proofErr w:type="spellEnd"/>
      <w:r w:rsidRPr="00623FF2">
        <w:rPr>
          <w:color w:val="C00000"/>
        </w:rPr>
        <w:t xml:space="preserve"> </w:t>
      </w:r>
      <w:proofErr w:type="spellStart"/>
      <w:r w:rsidRPr="00623FF2">
        <w:rPr>
          <w:color w:val="C00000"/>
        </w:rPr>
        <w:t>and</w:t>
      </w:r>
      <w:proofErr w:type="spellEnd"/>
      <w:r w:rsidRPr="00623FF2">
        <w:rPr>
          <w:color w:val="C00000"/>
        </w:rPr>
        <w:t xml:space="preserve"> </w:t>
      </w:r>
      <w:proofErr w:type="spellStart"/>
      <w:r w:rsidRPr="00623FF2">
        <w:rPr>
          <w:color w:val="C00000"/>
        </w:rPr>
        <w:t>the</w:t>
      </w:r>
      <w:proofErr w:type="spellEnd"/>
      <w:r w:rsidRPr="00623FF2">
        <w:rPr>
          <w:color w:val="C00000"/>
        </w:rPr>
        <w:t xml:space="preserve"> </w:t>
      </w:r>
      <w:proofErr w:type="spellStart"/>
      <w:r w:rsidRPr="00623FF2">
        <w:rPr>
          <w:color w:val="C00000"/>
        </w:rPr>
        <w:t>interface</w:t>
      </w:r>
      <w:proofErr w:type="spellEnd"/>
      <w:r w:rsidRPr="00623FF2">
        <w:rPr>
          <w:color w:val="C00000"/>
        </w:rPr>
        <w:t xml:space="preserve"> </w:t>
      </w:r>
      <w:proofErr w:type="spellStart"/>
      <w:r w:rsidRPr="00623FF2">
        <w:rPr>
          <w:color w:val="C00000"/>
        </w:rPr>
        <w:t>state</w:t>
      </w:r>
      <w:proofErr w:type="spellEnd"/>
      <w:r w:rsidRPr="00623FF2">
        <w:rPr>
          <w:color w:val="C00000"/>
        </w:rPr>
        <w:t xml:space="preserve"> </w:t>
      </w:r>
      <w:proofErr w:type="spellStart"/>
      <w:r w:rsidRPr="00623FF2">
        <w:rPr>
          <w:color w:val="C00000"/>
        </w:rPr>
        <w:t>density</w:t>
      </w:r>
      <w:proofErr w:type="spellEnd"/>
      <w:r w:rsidRPr="00623FF2">
        <w:rPr>
          <w:color w:val="C00000"/>
        </w:rPr>
        <w:t xml:space="preserve"> </w:t>
      </w:r>
      <w:proofErr w:type="spellStart"/>
      <w:r w:rsidRPr="00623FF2">
        <w:rPr>
          <w:color w:val="C00000"/>
        </w:rPr>
        <w:t>was</w:t>
      </w:r>
      <w:proofErr w:type="spellEnd"/>
      <w:r w:rsidRPr="00623FF2">
        <w:rPr>
          <w:color w:val="C00000"/>
        </w:rPr>
        <w:t xml:space="preserve"> </w:t>
      </w:r>
      <w:proofErr w:type="spellStart"/>
      <w:r w:rsidRPr="00623FF2">
        <w:rPr>
          <w:color w:val="C00000"/>
        </w:rPr>
        <w:t>found</w:t>
      </w:r>
      <w:proofErr w:type="spellEnd"/>
      <w:r w:rsidRPr="00623FF2">
        <w:rPr>
          <w:color w:val="C00000"/>
        </w:rPr>
        <w:t xml:space="preserve"> </w:t>
      </w:r>
      <w:proofErr w:type="spellStart"/>
      <w:r w:rsidRPr="00623FF2">
        <w:rPr>
          <w:color w:val="C00000"/>
        </w:rPr>
        <w:t>to</w:t>
      </w:r>
      <w:proofErr w:type="spellEnd"/>
      <w:r w:rsidRPr="00623FF2">
        <w:rPr>
          <w:color w:val="C00000"/>
        </w:rPr>
        <w:t xml:space="preserve"> </w:t>
      </w:r>
      <w:proofErr w:type="spellStart"/>
      <w:r w:rsidRPr="00623FF2">
        <w:rPr>
          <w:color w:val="C00000"/>
        </w:rPr>
        <w:t>vary</w:t>
      </w:r>
      <w:proofErr w:type="spellEnd"/>
      <w:r w:rsidRPr="00623FF2">
        <w:rPr>
          <w:color w:val="C00000"/>
        </w:rPr>
        <w:t xml:space="preserve"> </w:t>
      </w:r>
      <w:proofErr w:type="spellStart"/>
      <w:r w:rsidRPr="00623FF2">
        <w:rPr>
          <w:color w:val="C00000"/>
        </w:rPr>
        <w:t>from</w:t>
      </w:r>
      <w:proofErr w:type="spellEnd"/>
      <w:r w:rsidRPr="00623FF2">
        <w:rPr>
          <w:color w:val="C00000"/>
        </w:rPr>
        <w:t xml:space="preserve"> 1</w:t>
      </w:r>
      <w:r>
        <w:rPr>
          <w:color w:val="C00000"/>
        </w:rPr>
        <w:t>.</w:t>
      </w:r>
      <w:r w:rsidRPr="00623FF2">
        <w:rPr>
          <w:color w:val="C00000"/>
        </w:rPr>
        <w:t>68×10</w:t>
      </w:r>
      <w:r w:rsidRPr="00623FF2">
        <w:rPr>
          <w:color w:val="C00000"/>
          <w:vertAlign w:val="superscript"/>
        </w:rPr>
        <w:t>12</w:t>
      </w:r>
      <w:r w:rsidRPr="00623FF2">
        <w:rPr>
          <w:color w:val="C00000"/>
        </w:rPr>
        <w:t xml:space="preserve"> </w:t>
      </w:r>
      <w:proofErr w:type="spellStart"/>
      <w:r w:rsidRPr="00623FF2">
        <w:rPr>
          <w:color w:val="C00000"/>
        </w:rPr>
        <w:t>to</w:t>
      </w:r>
      <w:proofErr w:type="spellEnd"/>
      <w:r w:rsidRPr="00623FF2">
        <w:rPr>
          <w:color w:val="C00000"/>
        </w:rPr>
        <w:t xml:space="preserve"> 1</w:t>
      </w:r>
      <w:r>
        <w:rPr>
          <w:color w:val="C00000"/>
        </w:rPr>
        <w:t>.</w:t>
      </w:r>
      <w:r w:rsidRPr="00623FF2">
        <w:rPr>
          <w:color w:val="C00000"/>
        </w:rPr>
        <w:t>80×10</w:t>
      </w:r>
      <w:r w:rsidRPr="00623FF2">
        <w:rPr>
          <w:color w:val="C00000"/>
          <w:vertAlign w:val="superscript"/>
        </w:rPr>
        <w:t>12</w:t>
      </w:r>
      <w:r w:rsidRPr="00623FF2">
        <w:rPr>
          <w:color w:val="C00000"/>
        </w:rPr>
        <w:t xml:space="preserve"> eV</w:t>
      </w:r>
      <w:r w:rsidRPr="00623FF2">
        <w:rPr>
          <w:color w:val="C00000"/>
          <w:vertAlign w:val="superscript"/>
        </w:rPr>
        <w:t>−1</w:t>
      </w:r>
      <w:r w:rsidRPr="00623FF2">
        <w:rPr>
          <w:color w:val="C00000"/>
        </w:rPr>
        <w:t>cm</w:t>
      </w:r>
      <w:r w:rsidRPr="00623FF2">
        <w:rPr>
          <w:color w:val="C00000"/>
          <w:vertAlign w:val="superscript"/>
        </w:rPr>
        <w:t>−2</w:t>
      </w:r>
      <w:r w:rsidRPr="00623FF2">
        <w:rPr>
          <w:color w:val="C00000"/>
        </w:rPr>
        <w:t xml:space="preserve">. </w:t>
      </w:r>
      <w:proofErr w:type="spellStart"/>
      <w:r w:rsidRPr="00623FF2">
        <w:rPr>
          <w:color w:val="C00000"/>
        </w:rPr>
        <w:t>It</w:t>
      </w:r>
      <w:proofErr w:type="spellEnd"/>
      <w:r w:rsidRPr="00623FF2">
        <w:rPr>
          <w:color w:val="C00000"/>
        </w:rPr>
        <w:t xml:space="preserve"> is </w:t>
      </w:r>
      <w:proofErr w:type="spellStart"/>
      <w:r w:rsidRPr="00623FF2">
        <w:rPr>
          <w:color w:val="C00000"/>
        </w:rPr>
        <w:t>evaluated</w:t>
      </w:r>
      <w:proofErr w:type="spellEnd"/>
      <w:r w:rsidRPr="00623FF2">
        <w:rPr>
          <w:color w:val="C00000"/>
        </w:rPr>
        <w:t xml:space="preserve"> </w:t>
      </w:r>
      <w:proofErr w:type="spellStart"/>
      <w:r w:rsidRPr="00623FF2">
        <w:rPr>
          <w:color w:val="C00000"/>
        </w:rPr>
        <w:t>that</w:t>
      </w:r>
      <w:proofErr w:type="spellEnd"/>
      <w:r w:rsidRPr="00623FF2">
        <w:rPr>
          <w:color w:val="C00000"/>
        </w:rPr>
        <w:t xml:space="preserve"> </w:t>
      </w:r>
      <w:proofErr w:type="spellStart"/>
      <w:r w:rsidRPr="00623FF2">
        <w:rPr>
          <w:color w:val="C00000"/>
        </w:rPr>
        <w:t>the</w:t>
      </w:r>
      <w:proofErr w:type="spellEnd"/>
      <w:r w:rsidRPr="00623FF2">
        <w:rPr>
          <w:color w:val="C00000"/>
        </w:rPr>
        <w:t xml:space="preserve"> </w:t>
      </w:r>
      <w:proofErr w:type="spellStart"/>
      <w:r w:rsidRPr="00623FF2">
        <w:rPr>
          <w:color w:val="C00000"/>
        </w:rPr>
        <w:t>interface</w:t>
      </w:r>
      <w:proofErr w:type="spellEnd"/>
      <w:r w:rsidRPr="00623FF2">
        <w:rPr>
          <w:color w:val="C00000"/>
        </w:rPr>
        <w:t xml:space="preserve"> </w:t>
      </w:r>
      <w:proofErr w:type="spellStart"/>
      <w:r w:rsidRPr="00623FF2">
        <w:rPr>
          <w:color w:val="C00000"/>
        </w:rPr>
        <w:t>properties</w:t>
      </w:r>
      <w:proofErr w:type="spellEnd"/>
      <w:r w:rsidRPr="00623FF2">
        <w:rPr>
          <w:color w:val="C00000"/>
        </w:rPr>
        <w:t xml:space="preserve"> of </w:t>
      </w:r>
      <w:proofErr w:type="spellStart"/>
      <w:r w:rsidRPr="00623FF2">
        <w:rPr>
          <w:color w:val="C00000"/>
        </w:rPr>
        <w:t>the</w:t>
      </w:r>
      <w:proofErr w:type="spellEnd"/>
      <w:r w:rsidRPr="00623FF2">
        <w:rPr>
          <w:color w:val="C00000"/>
        </w:rPr>
        <w:t xml:space="preserve"> Al/p-Si </w:t>
      </w:r>
      <w:proofErr w:type="spellStart"/>
      <w:r w:rsidRPr="00623FF2">
        <w:rPr>
          <w:color w:val="C00000"/>
        </w:rPr>
        <w:t>junction</w:t>
      </w:r>
      <w:proofErr w:type="spellEnd"/>
      <w:r w:rsidRPr="00623FF2">
        <w:rPr>
          <w:color w:val="C00000"/>
        </w:rPr>
        <w:t xml:space="preserve"> </w:t>
      </w:r>
      <w:proofErr w:type="spellStart"/>
      <w:r w:rsidRPr="00623FF2">
        <w:rPr>
          <w:color w:val="C00000"/>
        </w:rPr>
        <w:t>are</w:t>
      </w:r>
      <w:proofErr w:type="spellEnd"/>
      <w:r w:rsidRPr="00623FF2">
        <w:rPr>
          <w:color w:val="C00000"/>
        </w:rPr>
        <w:t xml:space="preserve"> </w:t>
      </w:r>
      <w:proofErr w:type="spellStart"/>
      <w:r w:rsidRPr="00623FF2">
        <w:rPr>
          <w:color w:val="C00000"/>
        </w:rPr>
        <w:t>changed</w:t>
      </w:r>
      <w:proofErr w:type="spellEnd"/>
      <w:r w:rsidRPr="00623FF2">
        <w:rPr>
          <w:color w:val="C00000"/>
        </w:rPr>
        <w:t xml:space="preserve"> </w:t>
      </w:r>
      <w:proofErr w:type="spellStart"/>
      <w:r w:rsidRPr="00623FF2">
        <w:rPr>
          <w:color w:val="C00000"/>
        </w:rPr>
        <w:t>depending</w:t>
      </w:r>
      <w:proofErr w:type="spellEnd"/>
      <w:r w:rsidRPr="00623FF2">
        <w:rPr>
          <w:color w:val="C00000"/>
        </w:rPr>
        <w:t xml:space="preserve"> on </w:t>
      </w:r>
      <w:proofErr w:type="spellStart"/>
      <w:r w:rsidRPr="00623FF2">
        <w:rPr>
          <w:color w:val="C00000"/>
        </w:rPr>
        <w:t>the</w:t>
      </w:r>
      <w:proofErr w:type="spellEnd"/>
      <w:r w:rsidRPr="00623FF2">
        <w:rPr>
          <w:color w:val="C00000"/>
        </w:rPr>
        <w:t xml:space="preserve"> </w:t>
      </w:r>
      <w:proofErr w:type="spellStart"/>
      <w:r w:rsidRPr="00623FF2">
        <w:rPr>
          <w:color w:val="C00000"/>
        </w:rPr>
        <w:t>organic</w:t>
      </w:r>
      <w:proofErr w:type="spellEnd"/>
      <w:r w:rsidRPr="00623FF2">
        <w:rPr>
          <w:color w:val="C00000"/>
        </w:rPr>
        <w:t xml:space="preserve"> </w:t>
      </w:r>
      <w:proofErr w:type="spellStart"/>
      <w:r w:rsidRPr="00623FF2">
        <w:rPr>
          <w:color w:val="C00000"/>
        </w:rPr>
        <w:t>layer</w:t>
      </w:r>
      <w:proofErr w:type="spellEnd"/>
      <w:r w:rsidRPr="00623FF2">
        <w:rPr>
          <w:color w:val="C00000"/>
        </w:rPr>
        <w:t xml:space="preserve"> </w:t>
      </w:r>
      <w:proofErr w:type="spellStart"/>
      <w:r w:rsidRPr="00623FF2">
        <w:rPr>
          <w:color w:val="C00000"/>
        </w:rPr>
        <w:t>inserted</w:t>
      </w:r>
      <w:proofErr w:type="spellEnd"/>
      <w:r w:rsidRPr="00623FF2">
        <w:rPr>
          <w:color w:val="C00000"/>
        </w:rPr>
        <w:t xml:space="preserve"> </w:t>
      </w:r>
      <w:proofErr w:type="spellStart"/>
      <w:r w:rsidRPr="00623FF2">
        <w:rPr>
          <w:color w:val="C00000"/>
        </w:rPr>
        <w:t>into</w:t>
      </w:r>
      <w:proofErr w:type="spellEnd"/>
      <w:r w:rsidRPr="00623FF2">
        <w:rPr>
          <w:color w:val="C00000"/>
        </w:rPr>
        <w:t xml:space="preserve"> </w:t>
      </w:r>
      <w:proofErr w:type="spellStart"/>
      <w:r w:rsidRPr="00623FF2">
        <w:rPr>
          <w:color w:val="C00000"/>
        </w:rPr>
        <w:t>the</w:t>
      </w:r>
      <w:proofErr w:type="spellEnd"/>
      <w:r w:rsidRPr="00623FF2">
        <w:rPr>
          <w:color w:val="C00000"/>
        </w:rPr>
        <w:t xml:space="preserve"> metal </w:t>
      </w:r>
      <w:proofErr w:type="spellStart"/>
      <w:r w:rsidRPr="00623FF2">
        <w:rPr>
          <w:color w:val="C00000"/>
        </w:rPr>
        <w:t>and</w:t>
      </w:r>
      <w:proofErr w:type="spellEnd"/>
      <w:r w:rsidRPr="00623FF2">
        <w:rPr>
          <w:color w:val="C00000"/>
        </w:rPr>
        <w:t xml:space="preserve"> </w:t>
      </w:r>
      <w:proofErr w:type="spellStart"/>
      <w:r w:rsidRPr="00623FF2">
        <w:rPr>
          <w:color w:val="C00000"/>
        </w:rPr>
        <w:t>semiconductor</w:t>
      </w:r>
      <w:proofErr w:type="spellEnd"/>
      <w:r w:rsidRPr="00623FF2">
        <w:rPr>
          <w:color w:val="C00000"/>
        </w:rPr>
        <w:t xml:space="preserve">. </w:t>
      </w:r>
      <w:proofErr w:type="spellStart"/>
      <w:r w:rsidRPr="00623FF2">
        <w:rPr>
          <w:color w:val="C00000"/>
        </w:rPr>
        <w:t>The</w:t>
      </w:r>
      <w:proofErr w:type="spellEnd"/>
      <w:r w:rsidRPr="00623FF2">
        <w:rPr>
          <w:color w:val="C00000"/>
        </w:rPr>
        <w:t xml:space="preserve"> </w:t>
      </w:r>
      <w:proofErr w:type="spellStart"/>
      <w:r w:rsidRPr="00623FF2">
        <w:rPr>
          <w:color w:val="C00000"/>
        </w:rPr>
        <w:t>organic</w:t>
      </w:r>
      <w:proofErr w:type="spellEnd"/>
      <w:r w:rsidRPr="00623FF2">
        <w:rPr>
          <w:color w:val="C00000"/>
        </w:rPr>
        <w:t xml:space="preserve"> </w:t>
      </w:r>
      <w:proofErr w:type="spellStart"/>
      <w:r w:rsidRPr="00623FF2">
        <w:rPr>
          <w:color w:val="C00000"/>
        </w:rPr>
        <w:t>interlayer</w:t>
      </w:r>
      <w:proofErr w:type="spellEnd"/>
      <w:r w:rsidRPr="00623FF2">
        <w:rPr>
          <w:color w:val="C00000"/>
        </w:rPr>
        <w:t xml:space="preserve"> </w:t>
      </w:r>
      <w:proofErr w:type="spellStart"/>
      <w:r w:rsidRPr="00623FF2">
        <w:rPr>
          <w:color w:val="C00000"/>
        </w:rPr>
        <w:t>appears</w:t>
      </w:r>
      <w:proofErr w:type="spellEnd"/>
      <w:r w:rsidRPr="00623FF2">
        <w:rPr>
          <w:color w:val="C00000"/>
        </w:rPr>
        <w:t xml:space="preserve"> </w:t>
      </w:r>
      <w:proofErr w:type="spellStart"/>
      <w:r w:rsidRPr="00623FF2">
        <w:rPr>
          <w:color w:val="C00000"/>
        </w:rPr>
        <w:t>to</w:t>
      </w:r>
      <w:proofErr w:type="spellEnd"/>
      <w:r w:rsidRPr="00623FF2">
        <w:rPr>
          <w:color w:val="C00000"/>
        </w:rPr>
        <w:t xml:space="preserve"> </w:t>
      </w:r>
      <w:proofErr w:type="spellStart"/>
      <w:r w:rsidRPr="00623FF2">
        <w:rPr>
          <w:color w:val="C00000"/>
        </w:rPr>
        <w:t>cause</w:t>
      </w:r>
      <w:proofErr w:type="spellEnd"/>
      <w:r w:rsidRPr="00623FF2">
        <w:rPr>
          <w:color w:val="C00000"/>
        </w:rPr>
        <w:t xml:space="preserve"> a </w:t>
      </w:r>
      <w:proofErr w:type="spellStart"/>
      <w:r w:rsidRPr="00623FF2">
        <w:rPr>
          <w:color w:val="C00000"/>
        </w:rPr>
        <w:t>significant</w:t>
      </w:r>
      <w:proofErr w:type="spellEnd"/>
      <w:r w:rsidRPr="00623FF2">
        <w:rPr>
          <w:color w:val="C00000"/>
        </w:rPr>
        <w:t xml:space="preserve"> </w:t>
      </w:r>
      <w:proofErr w:type="spellStart"/>
      <w:r w:rsidRPr="00623FF2">
        <w:rPr>
          <w:color w:val="C00000"/>
        </w:rPr>
        <w:t>modification</w:t>
      </w:r>
      <w:proofErr w:type="spellEnd"/>
      <w:r w:rsidRPr="00623FF2">
        <w:rPr>
          <w:color w:val="C00000"/>
        </w:rPr>
        <w:t xml:space="preserve"> of </w:t>
      </w:r>
      <w:proofErr w:type="spellStart"/>
      <w:r w:rsidRPr="00623FF2">
        <w:rPr>
          <w:color w:val="C00000"/>
        </w:rPr>
        <w:t>interface</w:t>
      </w:r>
      <w:proofErr w:type="spellEnd"/>
      <w:r w:rsidRPr="00623FF2">
        <w:rPr>
          <w:color w:val="C00000"/>
        </w:rPr>
        <w:t xml:space="preserve"> </w:t>
      </w:r>
      <w:proofErr w:type="spellStart"/>
      <w:r w:rsidRPr="00623FF2">
        <w:rPr>
          <w:color w:val="C00000"/>
        </w:rPr>
        <w:t>states</w:t>
      </w:r>
      <w:proofErr w:type="spellEnd"/>
      <w:r w:rsidRPr="00623FF2">
        <w:rPr>
          <w:color w:val="C00000"/>
        </w:rPr>
        <w:t xml:space="preserve"> </w:t>
      </w:r>
      <w:proofErr w:type="spellStart"/>
      <w:r w:rsidRPr="00623FF2">
        <w:rPr>
          <w:color w:val="C00000"/>
        </w:rPr>
        <w:t>even</w:t>
      </w:r>
      <w:proofErr w:type="spellEnd"/>
      <w:r w:rsidRPr="00623FF2">
        <w:rPr>
          <w:color w:val="C00000"/>
        </w:rPr>
        <w:t xml:space="preserve"> </w:t>
      </w:r>
      <w:proofErr w:type="spellStart"/>
      <w:r w:rsidRPr="00623FF2">
        <w:rPr>
          <w:color w:val="C00000"/>
        </w:rPr>
        <w:t>though</w:t>
      </w:r>
      <w:proofErr w:type="spellEnd"/>
      <w:r w:rsidRPr="00623FF2">
        <w:rPr>
          <w:color w:val="C00000"/>
        </w:rPr>
        <w:t xml:space="preserve"> </w:t>
      </w:r>
      <w:proofErr w:type="spellStart"/>
      <w:r w:rsidRPr="00623FF2">
        <w:rPr>
          <w:color w:val="C00000"/>
        </w:rPr>
        <w:t>the</w:t>
      </w:r>
      <w:proofErr w:type="spellEnd"/>
      <w:r w:rsidRPr="00623FF2">
        <w:rPr>
          <w:color w:val="C00000"/>
        </w:rPr>
        <w:t xml:space="preserve"> </w:t>
      </w:r>
      <w:proofErr w:type="spellStart"/>
      <w:r w:rsidRPr="00623FF2">
        <w:rPr>
          <w:color w:val="C00000"/>
        </w:rPr>
        <w:t>organic</w:t>
      </w:r>
      <w:r w:rsidR="000A61E5">
        <w:rPr>
          <w:color w:val="C00000"/>
        </w:rPr>
        <w:t>-</w:t>
      </w:r>
      <w:r w:rsidRPr="00623FF2">
        <w:rPr>
          <w:color w:val="C00000"/>
        </w:rPr>
        <w:t>inorganic</w:t>
      </w:r>
      <w:proofErr w:type="spellEnd"/>
      <w:r w:rsidRPr="00623FF2">
        <w:rPr>
          <w:color w:val="C00000"/>
        </w:rPr>
        <w:t xml:space="preserve"> </w:t>
      </w:r>
      <w:proofErr w:type="spellStart"/>
      <w:r w:rsidRPr="00623FF2">
        <w:rPr>
          <w:color w:val="C00000"/>
        </w:rPr>
        <w:t>interface</w:t>
      </w:r>
      <w:proofErr w:type="spellEnd"/>
      <w:r w:rsidRPr="00623FF2">
        <w:rPr>
          <w:color w:val="C00000"/>
        </w:rPr>
        <w:t xml:space="preserve"> </w:t>
      </w:r>
      <w:proofErr w:type="spellStart"/>
      <w:r w:rsidRPr="00623FF2">
        <w:rPr>
          <w:color w:val="C00000"/>
        </w:rPr>
        <w:t>appears</w:t>
      </w:r>
      <w:proofErr w:type="spellEnd"/>
      <w:r w:rsidRPr="00623FF2">
        <w:rPr>
          <w:color w:val="C00000"/>
        </w:rPr>
        <w:t xml:space="preserve"> </w:t>
      </w:r>
      <w:proofErr w:type="spellStart"/>
      <w:r w:rsidRPr="00623FF2">
        <w:rPr>
          <w:color w:val="C00000"/>
        </w:rPr>
        <w:t>abrupt</w:t>
      </w:r>
      <w:proofErr w:type="spellEnd"/>
      <w:r w:rsidRPr="00623FF2">
        <w:rPr>
          <w:color w:val="C00000"/>
        </w:rPr>
        <w:t xml:space="preserve"> </w:t>
      </w:r>
      <w:proofErr w:type="spellStart"/>
      <w:r w:rsidRPr="00623FF2">
        <w:rPr>
          <w:color w:val="C00000"/>
        </w:rPr>
        <w:t>and</w:t>
      </w:r>
      <w:proofErr w:type="spellEnd"/>
      <w:r w:rsidRPr="00623FF2">
        <w:rPr>
          <w:color w:val="C00000"/>
        </w:rPr>
        <w:t xml:space="preserve"> </w:t>
      </w:r>
      <w:proofErr w:type="spellStart"/>
      <w:r w:rsidRPr="00623FF2">
        <w:rPr>
          <w:color w:val="C00000"/>
        </w:rPr>
        <w:t>unreactive</w:t>
      </w:r>
      <w:proofErr w:type="spellEnd"/>
      <w:r w:rsidRPr="00623FF2">
        <w:rPr>
          <w:color w:val="C00000"/>
        </w:rPr>
        <w:t xml:space="preserve"> (</w:t>
      </w:r>
      <w:r w:rsidRPr="00623FF2">
        <w:rPr>
          <w:color w:val="0070C0"/>
        </w:rPr>
        <w:t>Yan et al</w:t>
      </w:r>
      <w:r>
        <w:rPr>
          <w:color w:val="0070C0"/>
        </w:rPr>
        <w:t>.</w:t>
      </w:r>
      <w:r w:rsidR="00F74FB0">
        <w:rPr>
          <w:color w:val="0070C0"/>
        </w:rPr>
        <w:t>,</w:t>
      </w:r>
      <w:r w:rsidRPr="00623FF2">
        <w:rPr>
          <w:color w:val="0070C0"/>
        </w:rPr>
        <w:t xml:space="preserve"> 2006</w:t>
      </w:r>
      <w:r w:rsidRPr="00623FF2">
        <w:rPr>
          <w:color w:val="C00000"/>
        </w:rPr>
        <w:t xml:space="preserve">; </w:t>
      </w:r>
      <w:proofErr w:type="spellStart"/>
      <w:r w:rsidRPr="00623FF2">
        <w:rPr>
          <w:color w:val="0070C0"/>
        </w:rPr>
        <w:t>Gullu</w:t>
      </w:r>
      <w:proofErr w:type="spellEnd"/>
      <w:r w:rsidRPr="00623FF2">
        <w:rPr>
          <w:color w:val="0070C0"/>
        </w:rPr>
        <w:t xml:space="preserve"> et al</w:t>
      </w:r>
      <w:r>
        <w:rPr>
          <w:color w:val="0070C0"/>
        </w:rPr>
        <w:t>.</w:t>
      </w:r>
      <w:r w:rsidR="00F74FB0">
        <w:rPr>
          <w:color w:val="0070C0"/>
        </w:rPr>
        <w:t>,</w:t>
      </w:r>
      <w:r w:rsidRPr="00623FF2">
        <w:rPr>
          <w:color w:val="0070C0"/>
        </w:rPr>
        <w:t xml:space="preserve"> </w:t>
      </w:r>
      <w:proofErr w:type="gramStart"/>
      <w:r w:rsidRPr="00623FF2">
        <w:rPr>
          <w:color w:val="0070C0"/>
        </w:rPr>
        <w:t>2008a</w:t>
      </w:r>
      <w:proofErr w:type="gramEnd"/>
      <w:r w:rsidRPr="00623FF2">
        <w:rPr>
          <w:color w:val="0070C0"/>
        </w:rPr>
        <w:t>, b</w:t>
      </w:r>
      <w:r w:rsidRPr="00623FF2">
        <w:rPr>
          <w:color w:val="C00000"/>
        </w:rPr>
        <w:t>).</w:t>
      </w:r>
      <w:r w:rsidR="00E5024D" w:rsidRPr="00E5024D">
        <w:rPr>
          <w:color w:val="7030A0"/>
          <w:lang w:val="en-US"/>
        </w:rPr>
        <w:t xml:space="preserve"> </w:t>
      </w:r>
      <w:r w:rsidR="00E5024D" w:rsidRPr="00BF2515">
        <w:rPr>
          <w:color w:val="7030A0"/>
          <w:lang w:val="en-US"/>
        </w:rPr>
        <w:t xml:space="preserve">[this part is taken from the article </w:t>
      </w:r>
      <w:r w:rsidR="00E5024D">
        <w:rPr>
          <w:b/>
          <w:bCs/>
          <w:color w:val="7030A0"/>
          <w:lang w:val="en-US"/>
        </w:rPr>
        <w:t>Selçuk</w:t>
      </w:r>
      <w:r w:rsidR="00E5024D" w:rsidRPr="001D698E">
        <w:rPr>
          <w:b/>
          <w:bCs/>
          <w:color w:val="7030A0"/>
          <w:lang w:val="en-US"/>
        </w:rPr>
        <w:t xml:space="preserve"> et al. </w:t>
      </w:r>
      <w:r w:rsidR="00F74FB0">
        <w:rPr>
          <w:b/>
          <w:bCs/>
          <w:color w:val="7030A0"/>
          <w:lang w:val="en-US"/>
        </w:rPr>
        <w:t>(</w:t>
      </w:r>
      <w:r w:rsidR="00E5024D" w:rsidRPr="001D698E">
        <w:rPr>
          <w:b/>
          <w:bCs/>
          <w:color w:val="7030A0"/>
          <w:lang w:val="en-US"/>
        </w:rPr>
        <w:t>201</w:t>
      </w:r>
      <w:r w:rsidR="00E5024D">
        <w:rPr>
          <w:b/>
          <w:bCs/>
          <w:color w:val="7030A0"/>
          <w:lang w:val="en-US"/>
        </w:rPr>
        <w:t>4</w:t>
      </w:r>
      <w:r w:rsidR="00F74FB0">
        <w:rPr>
          <w:b/>
          <w:bCs/>
          <w:color w:val="7030A0"/>
          <w:lang w:val="en-US"/>
        </w:rPr>
        <w:t>)</w:t>
      </w:r>
      <w:r w:rsidR="00E5024D">
        <w:rPr>
          <w:color w:val="7030A0"/>
          <w:lang w:val="en-US"/>
        </w:rPr>
        <w:t xml:space="preserve"> as an example</w:t>
      </w:r>
      <w:r w:rsidR="00E5024D" w:rsidRPr="00BF2515">
        <w:rPr>
          <w:color w:val="7030A0"/>
          <w:lang w:val="en-US"/>
        </w:rPr>
        <w:t>]</w:t>
      </w:r>
    </w:p>
    <w:p w14:paraId="78FF387C" w14:textId="1877B583" w:rsidR="004074AB" w:rsidRPr="00EE0D8F" w:rsidRDefault="004074AB" w:rsidP="004074AB">
      <w:pPr>
        <w:pStyle w:val="Balk1"/>
        <w:rPr>
          <w:lang w:val="en-US"/>
        </w:rPr>
      </w:pPr>
      <w:r w:rsidRPr="00EE0D8F">
        <w:rPr>
          <w:lang w:val="en-US"/>
        </w:rPr>
        <w:lastRenderedPageBreak/>
        <w:t>4. CONCLUSION</w:t>
      </w:r>
    </w:p>
    <w:p w14:paraId="1BCC8A15" w14:textId="29FA9B0D" w:rsidR="00AA388C" w:rsidRDefault="00AA388C" w:rsidP="00AA388C">
      <w:pPr>
        <w:rPr>
          <w:lang w:val="en-US"/>
        </w:rPr>
      </w:pPr>
      <w:r w:rsidRPr="00EE0D8F">
        <w:rPr>
          <w:lang w:val="en-US"/>
        </w:rPr>
        <w:t xml:space="preserve">In the CONCLUSION section, the data to be emphasized/stated in the study should be highlighted. The usefulness/usefulness of the findings obtained </w:t>
      </w:r>
      <w:proofErr w:type="gramStart"/>
      <w:r w:rsidRPr="00EE0D8F">
        <w:rPr>
          <w:lang w:val="en-US"/>
        </w:rPr>
        <w:t>as a result of</w:t>
      </w:r>
      <w:proofErr w:type="gramEnd"/>
      <w:r w:rsidRPr="00EE0D8F">
        <w:rPr>
          <w:lang w:val="en-US"/>
        </w:rPr>
        <w:t xml:space="preserve"> the study and/or recommendations, if any, should also be written.</w:t>
      </w:r>
    </w:p>
    <w:p w14:paraId="004E0883" w14:textId="5926ED8F" w:rsidR="00DF7CAD" w:rsidRDefault="00DF7CAD" w:rsidP="00DF7CAD">
      <w:pPr>
        <w:rPr>
          <w:color w:val="C00000"/>
          <w:lang w:val="en-US"/>
        </w:rPr>
      </w:pPr>
      <w:r w:rsidRPr="00DF7CAD">
        <w:rPr>
          <w:color w:val="C00000"/>
          <w:lang w:val="en-US"/>
        </w:rPr>
        <w:t xml:space="preserve">In summary, we have fabricated and investigated the electrical characteristics of the Al/MA/p-Si device formed by coating of the organic material to directly p-Si substrate. It has been seen that the MA thin film on p-Si substrate showed a good rectifying </w:t>
      </w:r>
      <w:proofErr w:type="spellStart"/>
      <w:r w:rsidRPr="00DF7CAD">
        <w:rPr>
          <w:color w:val="C00000"/>
          <w:lang w:val="en-US"/>
        </w:rPr>
        <w:t>behaviour</w:t>
      </w:r>
      <w:proofErr w:type="spellEnd"/>
      <w:r w:rsidRPr="00DF7CAD">
        <w:rPr>
          <w:color w:val="C00000"/>
          <w:lang w:val="en-US"/>
        </w:rPr>
        <w:t>.</w:t>
      </w:r>
      <w:r w:rsidR="00E5024D" w:rsidRPr="00E5024D">
        <w:rPr>
          <w:color w:val="7030A0"/>
          <w:lang w:val="en-US"/>
        </w:rPr>
        <w:t xml:space="preserve"> </w:t>
      </w:r>
      <w:r w:rsidR="00E5024D" w:rsidRPr="00BF2515">
        <w:rPr>
          <w:color w:val="7030A0"/>
          <w:lang w:val="en-US"/>
        </w:rPr>
        <w:t xml:space="preserve">[this part is taken from the article </w:t>
      </w:r>
      <w:r w:rsidR="00E5024D">
        <w:rPr>
          <w:b/>
          <w:bCs/>
          <w:color w:val="7030A0"/>
          <w:lang w:val="en-US"/>
        </w:rPr>
        <w:t>Selçuk</w:t>
      </w:r>
      <w:r w:rsidR="00E5024D" w:rsidRPr="001D698E">
        <w:rPr>
          <w:b/>
          <w:bCs/>
          <w:color w:val="7030A0"/>
          <w:lang w:val="en-US"/>
        </w:rPr>
        <w:t xml:space="preserve"> et al. </w:t>
      </w:r>
      <w:r w:rsidR="00F74FB0">
        <w:rPr>
          <w:b/>
          <w:bCs/>
          <w:color w:val="7030A0"/>
          <w:lang w:val="en-US"/>
        </w:rPr>
        <w:t>(</w:t>
      </w:r>
      <w:r w:rsidR="00E5024D" w:rsidRPr="001D698E">
        <w:rPr>
          <w:b/>
          <w:bCs/>
          <w:color w:val="7030A0"/>
          <w:lang w:val="en-US"/>
        </w:rPr>
        <w:t>201</w:t>
      </w:r>
      <w:r w:rsidR="00E5024D">
        <w:rPr>
          <w:b/>
          <w:bCs/>
          <w:color w:val="7030A0"/>
          <w:lang w:val="en-US"/>
        </w:rPr>
        <w:t>4</w:t>
      </w:r>
      <w:r w:rsidR="00F74FB0">
        <w:rPr>
          <w:b/>
          <w:bCs/>
          <w:color w:val="7030A0"/>
          <w:lang w:val="en-US"/>
        </w:rPr>
        <w:t>)</w:t>
      </w:r>
      <w:r w:rsidR="00E5024D">
        <w:rPr>
          <w:color w:val="7030A0"/>
          <w:lang w:val="en-US"/>
        </w:rPr>
        <w:t xml:space="preserve"> as an example</w:t>
      </w:r>
      <w:r w:rsidR="00E5024D" w:rsidRPr="00BF2515">
        <w:rPr>
          <w:color w:val="7030A0"/>
          <w:lang w:val="en-US"/>
        </w:rPr>
        <w:t>]</w:t>
      </w:r>
    </w:p>
    <w:p w14:paraId="7063DDD0" w14:textId="1E66E366" w:rsidR="00646EE9" w:rsidRDefault="00DF7CAD" w:rsidP="00DF7CAD">
      <w:pPr>
        <w:rPr>
          <w:color w:val="C00000"/>
          <w:lang w:val="en-US"/>
        </w:rPr>
      </w:pPr>
      <w:r w:rsidRPr="00DF7CAD">
        <w:rPr>
          <w:color w:val="C00000"/>
          <w:lang w:val="en-US"/>
        </w:rPr>
        <w:t>The enrichment of some elements in the sand sediments is coherent to the chemical composition the ultrabasic and basic rock types within the environ of the study area. These natural sources are possibly responsible for the supply of the high Mn, Zn, Cu, Pb, and Cd in the sediment, transported into the sites by erosional agents.</w:t>
      </w:r>
      <w:r w:rsidR="001D698E" w:rsidRPr="001D698E">
        <w:rPr>
          <w:color w:val="7030A0"/>
          <w:lang w:val="en-US"/>
        </w:rPr>
        <w:t xml:space="preserve"> </w:t>
      </w:r>
      <w:r w:rsidR="001D698E" w:rsidRPr="00BF2515">
        <w:rPr>
          <w:color w:val="7030A0"/>
          <w:lang w:val="en-US"/>
        </w:rPr>
        <w:t xml:space="preserve">[this part is taken from the article </w:t>
      </w:r>
      <w:r w:rsidR="001D698E" w:rsidRPr="001D698E">
        <w:rPr>
          <w:b/>
          <w:bCs/>
          <w:color w:val="7030A0"/>
          <w:lang w:val="en-US"/>
        </w:rPr>
        <w:t xml:space="preserve">Yalcin et al. </w:t>
      </w:r>
      <w:r w:rsidR="00F74FB0">
        <w:rPr>
          <w:b/>
          <w:bCs/>
          <w:color w:val="7030A0"/>
          <w:lang w:val="en-US"/>
        </w:rPr>
        <w:t>(</w:t>
      </w:r>
      <w:r w:rsidR="001D698E" w:rsidRPr="001D698E">
        <w:rPr>
          <w:b/>
          <w:bCs/>
          <w:color w:val="7030A0"/>
          <w:lang w:val="en-US"/>
        </w:rPr>
        <w:t>2019</w:t>
      </w:r>
      <w:r w:rsidR="00F74FB0">
        <w:rPr>
          <w:b/>
          <w:bCs/>
          <w:color w:val="7030A0"/>
          <w:lang w:val="en-US"/>
        </w:rPr>
        <w:t>)</w:t>
      </w:r>
      <w:r w:rsidR="001D698E">
        <w:rPr>
          <w:color w:val="7030A0"/>
          <w:lang w:val="en-US"/>
        </w:rPr>
        <w:t xml:space="preserve"> as an example</w:t>
      </w:r>
      <w:r w:rsidR="001D698E" w:rsidRPr="00BF2515">
        <w:rPr>
          <w:color w:val="7030A0"/>
          <w:lang w:val="en-US"/>
        </w:rPr>
        <w:t>]</w:t>
      </w:r>
    </w:p>
    <w:p w14:paraId="132FF98A" w14:textId="50DE8E5E" w:rsidR="00DF7CAD" w:rsidRPr="00DF7CAD" w:rsidRDefault="00DF7CAD" w:rsidP="00DF7CAD">
      <w:pPr>
        <w:rPr>
          <w:color w:val="C00000"/>
          <w:lang w:val="en-US"/>
        </w:rPr>
      </w:pPr>
      <w:r w:rsidRPr="00DF7CAD">
        <w:rPr>
          <w:color w:val="C00000"/>
          <w:lang w:val="en-US"/>
        </w:rPr>
        <w:t>The very high Cr concentration in most of the sites is attributed to have resulted from the waste dump and huge traffic in the area. It can be argued that ultrabasic and basic rock types in the area also have a considerable influenced on the high concentration of Cr in sediments, especially for sites with relatively lower anthropogenic activities.</w:t>
      </w:r>
      <w:r w:rsidR="001D698E" w:rsidRPr="001D698E">
        <w:rPr>
          <w:color w:val="7030A0"/>
          <w:lang w:val="en-US"/>
        </w:rPr>
        <w:t xml:space="preserve"> </w:t>
      </w:r>
      <w:r w:rsidR="001D698E" w:rsidRPr="00BF2515">
        <w:rPr>
          <w:color w:val="7030A0"/>
          <w:lang w:val="en-US"/>
        </w:rPr>
        <w:t xml:space="preserve">[this part is taken from the article </w:t>
      </w:r>
      <w:r w:rsidR="001D698E" w:rsidRPr="001D698E">
        <w:rPr>
          <w:b/>
          <w:bCs/>
          <w:color w:val="7030A0"/>
          <w:lang w:val="en-US"/>
        </w:rPr>
        <w:t xml:space="preserve">Yalcin et al. </w:t>
      </w:r>
      <w:r w:rsidR="00F74FB0">
        <w:rPr>
          <w:b/>
          <w:bCs/>
          <w:color w:val="7030A0"/>
          <w:lang w:val="en-US"/>
        </w:rPr>
        <w:t>(</w:t>
      </w:r>
      <w:r w:rsidR="001D698E" w:rsidRPr="001D698E">
        <w:rPr>
          <w:b/>
          <w:bCs/>
          <w:color w:val="7030A0"/>
          <w:lang w:val="en-US"/>
        </w:rPr>
        <w:t>2019</w:t>
      </w:r>
      <w:r w:rsidR="00F74FB0">
        <w:rPr>
          <w:b/>
          <w:bCs/>
          <w:color w:val="7030A0"/>
          <w:lang w:val="en-US"/>
        </w:rPr>
        <w:t>)</w:t>
      </w:r>
      <w:r w:rsidR="001D698E">
        <w:rPr>
          <w:color w:val="7030A0"/>
          <w:lang w:val="en-US"/>
        </w:rPr>
        <w:t xml:space="preserve"> as an example</w:t>
      </w:r>
      <w:r w:rsidR="001D698E" w:rsidRPr="00BF2515">
        <w:rPr>
          <w:color w:val="7030A0"/>
          <w:lang w:val="en-US"/>
        </w:rPr>
        <w:t>]</w:t>
      </w:r>
    </w:p>
    <w:p w14:paraId="2FB85F19" w14:textId="5993CD9C" w:rsidR="00C164D5" w:rsidRDefault="00C164D5" w:rsidP="00C164D5">
      <w:pPr>
        <w:pStyle w:val="Balk1"/>
        <w:rPr>
          <w:lang w:val="en-US"/>
        </w:rPr>
      </w:pPr>
      <w:r w:rsidRPr="00C164D5">
        <w:rPr>
          <w:lang w:val="en-US"/>
        </w:rPr>
        <w:t>AUTHOR CONTRIBUTIONS</w:t>
      </w:r>
    </w:p>
    <w:p w14:paraId="63625197" w14:textId="674D3548" w:rsidR="00C164D5" w:rsidRDefault="00C164D5" w:rsidP="00C164D5">
      <w:pPr>
        <w:rPr>
          <w:lang w:val="en-US"/>
        </w:rPr>
      </w:pPr>
      <w:r w:rsidRPr="00C164D5">
        <w:rPr>
          <w:lang w:val="en-US"/>
        </w:rPr>
        <w:t xml:space="preserve">For multi-authored research articles, a statement indicating the individual contributions of the authors should be included. For this, the following statements should be used </w:t>
      </w:r>
      <w:r w:rsidR="00D5430F">
        <w:rPr>
          <w:lang w:val="en-US"/>
        </w:rPr>
        <w:t>“</w:t>
      </w:r>
      <w:r w:rsidRPr="00D5430F">
        <w:rPr>
          <w:color w:val="C00000"/>
          <w:lang w:val="en-US"/>
        </w:rPr>
        <w:t>Conceptualization, A.A. and B.B.; methodology, A.A.; fieldwork, A.A.; software, A.A.; title, A.A., B.B. and C.C.; validation, A.A., B.B. and C.C.; laboratory work, A.A., B.B. and C.C.; formal analysis, A.A.; research, A.A.; sources, A.A.; data curation, A.A.; manuscript-original draft, A.A.; manuscript-review and editing, A.A.; visualization, A.A.; supervision, A.A.; project management, A.A.; funding, B.B. All authors have read and legally accepted the final version of the article published in the journal.</w:t>
      </w:r>
      <w:r w:rsidR="00D5430F">
        <w:rPr>
          <w:lang w:val="en-US"/>
        </w:rPr>
        <w:t>”</w:t>
      </w:r>
      <w:r w:rsidRPr="00C164D5">
        <w:rPr>
          <w:lang w:val="en-US"/>
        </w:rPr>
        <w:t xml:space="preserve"> Authorship should be limited to those who contributed significantly to the article.</w:t>
      </w:r>
    </w:p>
    <w:p w14:paraId="4DE0F52E" w14:textId="77777777" w:rsidR="00C164D5" w:rsidRPr="00EE0D8F" w:rsidRDefault="00C164D5" w:rsidP="00C164D5">
      <w:pPr>
        <w:pStyle w:val="Balk1"/>
        <w:rPr>
          <w:lang w:val="en-US"/>
        </w:rPr>
      </w:pPr>
      <w:r w:rsidRPr="00EE0D8F">
        <w:rPr>
          <w:caps w:val="0"/>
          <w:lang w:val="en-US"/>
        </w:rPr>
        <w:t>ACKNOWLEDGEMENT</w:t>
      </w:r>
    </w:p>
    <w:p w14:paraId="4A2AD20F" w14:textId="77777777" w:rsidR="00C164D5" w:rsidRDefault="00C164D5" w:rsidP="00C164D5">
      <w:pPr>
        <w:rPr>
          <w:lang w:val="en-US"/>
        </w:rPr>
      </w:pPr>
      <w:r w:rsidRPr="003507FC">
        <w:rPr>
          <w:lang w:val="en-US"/>
        </w:rPr>
        <w:t>In the ACKNOWLEDGMENT section, any kind of help received from people, institutions, organizations etc. during the working process should be included. Apart from this, any financial support such as scholarship, project, research support should be acknowledged by writing the full name of the study and its numbers, if any</w:t>
      </w:r>
      <w:r w:rsidRPr="00EE0D8F">
        <w:rPr>
          <w:lang w:val="en-US"/>
        </w:rPr>
        <w:t>.</w:t>
      </w:r>
    </w:p>
    <w:p w14:paraId="55C0AECF" w14:textId="3131A1CB" w:rsidR="00B664FD" w:rsidRDefault="00B664FD" w:rsidP="00B664FD">
      <w:pPr>
        <w:rPr>
          <w:color w:val="C00000"/>
          <w:lang w:val="en-US"/>
        </w:rPr>
      </w:pPr>
      <w:r w:rsidRPr="00623FF2">
        <w:rPr>
          <w:color w:val="C00000"/>
          <w:lang w:val="en-US"/>
        </w:rPr>
        <w:t>This work is supported by Gazi University BAP office with the research project numbers 41/2012-02 and 41/2012-01</w:t>
      </w:r>
      <w:r w:rsidR="00623FF2" w:rsidRPr="00623FF2">
        <w:rPr>
          <w:color w:val="C00000"/>
          <w:lang w:val="en-US"/>
        </w:rPr>
        <w:t>.</w:t>
      </w:r>
      <w:r w:rsidR="00E5024D" w:rsidRPr="00E5024D">
        <w:rPr>
          <w:color w:val="7030A0"/>
          <w:lang w:val="en-US"/>
        </w:rPr>
        <w:t xml:space="preserve"> </w:t>
      </w:r>
      <w:r w:rsidR="00E5024D" w:rsidRPr="00BF2515">
        <w:rPr>
          <w:color w:val="7030A0"/>
          <w:lang w:val="en-US"/>
        </w:rPr>
        <w:t xml:space="preserve">[this part is taken from the article </w:t>
      </w:r>
      <w:r w:rsidR="00E5024D">
        <w:rPr>
          <w:b/>
          <w:bCs/>
          <w:color w:val="7030A0"/>
          <w:lang w:val="en-US"/>
        </w:rPr>
        <w:t>Selçuk</w:t>
      </w:r>
      <w:r w:rsidR="00E5024D" w:rsidRPr="001D698E">
        <w:rPr>
          <w:b/>
          <w:bCs/>
          <w:color w:val="7030A0"/>
          <w:lang w:val="en-US"/>
        </w:rPr>
        <w:t xml:space="preserve"> et al. </w:t>
      </w:r>
      <w:r w:rsidR="00F74FB0">
        <w:rPr>
          <w:b/>
          <w:bCs/>
          <w:color w:val="7030A0"/>
          <w:lang w:val="en-US"/>
        </w:rPr>
        <w:t>(</w:t>
      </w:r>
      <w:r w:rsidR="00E5024D" w:rsidRPr="001D698E">
        <w:rPr>
          <w:b/>
          <w:bCs/>
          <w:color w:val="7030A0"/>
          <w:lang w:val="en-US"/>
        </w:rPr>
        <w:t>201</w:t>
      </w:r>
      <w:r w:rsidR="00E5024D">
        <w:rPr>
          <w:b/>
          <w:bCs/>
          <w:color w:val="7030A0"/>
          <w:lang w:val="en-US"/>
        </w:rPr>
        <w:t>4</w:t>
      </w:r>
      <w:r w:rsidR="00F74FB0">
        <w:rPr>
          <w:b/>
          <w:bCs/>
          <w:color w:val="7030A0"/>
          <w:lang w:val="en-US"/>
        </w:rPr>
        <w:t>)</w:t>
      </w:r>
      <w:r w:rsidR="00E5024D">
        <w:rPr>
          <w:color w:val="7030A0"/>
          <w:lang w:val="en-US"/>
        </w:rPr>
        <w:t xml:space="preserve"> as an example</w:t>
      </w:r>
      <w:r w:rsidR="00E5024D" w:rsidRPr="00BF2515">
        <w:rPr>
          <w:color w:val="7030A0"/>
          <w:lang w:val="en-US"/>
        </w:rPr>
        <w:t>]</w:t>
      </w:r>
    </w:p>
    <w:p w14:paraId="56D56312" w14:textId="46A9204A" w:rsidR="007C7359" w:rsidRPr="007C7359" w:rsidRDefault="007C7359" w:rsidP="00B664FD">
      <w:pPr>
        <w:rPr>
          <w:color w:val="C00000"/>
          <w:lang w:val="en-US"/>
        </w:rPr>
      </w:pPr>
      <w:r w:rsidRPr="007C7359">
        <w:rPr>
          <w:color w:val="C00000"/>
          <w:lang w:val="en-US"/>
        </w:rPr>
        <w:t xml:space="preserve">This study contains just chemical data of Master of Science thesis from a Scientific Research Projects of </w:t>
      </w:r>
      <w:proofErr w:type="spellStart"/>
      <w:r w:rsidRPr="007C7359">
        <w:rPr>
          <w:color w:val="C00000"/>
          <w:lang w:val="en-US"/>
        </w:rPr>
        <w:t>Nigde</w:t>
      </w:r>
      <w:proofErr w:type="spellEnd"/>
      <w:r w:rsidRPr="007C7359">
        <w:rPr>
          <w:color w:val="C00000"/>
          <w:lang w:val="en-US"/>
        </w:rPr>
        <w:t xml:space="preserve"> University. The financial support of the Scientific Research Projects Unit of Akdeniz University is gratefully acknowledged.</w:t>
      </w:r>
      <w:r w:rsidR="001D698E" w:rsidRPr="001D698E">
        <w:rPr>
          <w:color w:val="7030A0"/>
          <w:lang w:val="en-US"/>
        </w:rPr>
        <w:t xml:space="preserve"> </w:t>
      </w:r>
      <w:r w:rsidR="001D698E" w:rsidRPr="00BF2515">
        <w:rPr>
          <w:color w:val="7030A0"/>
          <w:lang w:val="en-US"/>
        </w:rPr>
        <w:t xml:space="preserve">[this part is taken from the article </w:t>
      </w:r>
      <w:r w:rsidR="001D698E" w:rsidRPr="001D698E">
        <w:rPr>
          <w:b/>
          <w:bCs/>
          <w:color w:val="7030A0"/>
          <w:lang w:val="en-US"/>
        </w:rPr>
        <w:t xml:space="preserve">Yalcin et al. </w:t>
      </w:r>
      <w:r w:rsidR="00F74FB0">
        <w:rPr>
          <w:b/>
          <w:bCs/>
          <w:color w:val="7030A0"/>
          <w:lang w:val="en-US"/>
        </w:rPr>
        <w:t>(</w:t>
      </w:r>
      <w:r w:rsidR="001D698E" w:rsidRPr="001D698E">
        <w:rPr>
          <w:b/>
          <w:bCs/>
          <w:color w:val="7030A0"/>
          <w:lang w:val="en-US"/>
        </w:rPr>
        <w:t>2019</w:t>
      </w:r>
      <w:r w:rsidR="00F74FB0">
        <w:rPr>
          <w:b/>
          <w:bCs/>
          <w:color w:val="7030A0"/>
          <w:lang w:val="en-US"/>
        </w:rPr>
        <w:t>)</w:t>
      </w:r>
      <w:r w:rsidR="001D698E">
        <w:rPr>
          <w:color w:val="7030A0"/>
          <w:lang w:val="en-US"/>
        </w:rPr>
        <w:t xml:space="preserve"> as an example</w:t>
      </w:r>
      <w:r w:rsidR="001D698E" w:rsidRPr="00BF2515">
        <w:rPr>
          <w:color w:val="7030A0"/>
          <w:lang w:val="en-US"/>
        </w:rPr>
        <w:t>]</w:t>
      </w:r>
    </w:p>
    <w:p w14:paraId="09159766" w14:textId="6E99B621" w:rsidR="004074AB" w:rsidRPr="00EE0D8F" w:rsidRDefault="00AC1FBE" w:rsidP="004074AB">
      <w:pPr>
        <w:pStyle w:val="Balk1"/>
        <w:rPr>
          <w:lang w:val="en-US"/>
        </w:rPr>
      </w:pPr>
      <w:r w:rsidRPr="00EE0D8F">
        <w:rPr>
          <w:caps w:val="0"/>
          <w:lang w:val="en-US"/>
        </w:rPr>
        <w:t>CONFLICT OF INTEREST</w:t>
      </w:r>
    </w:p>
    <w:p w14:paraId="5749D742" w14:textId="77777777" w:rsidR="006609F6" w:rsidRDefault="00AA388C" w:rsidP="00AA388C">
      <w:pPr>
        <w:rPr>
          <w:lang w:val="en-US"/>
        </w:rPr>
      </w:pPr>
      <w:r w:rsidRPr="00EE0D8F">
        <w:rPr>
          <w:lang w:val="en-US"/>
        </w:rPr>
        <w:t>During the publication process, each author should clearly state all situations that may cause direct or indirect financial interest or bias towards academic competition, arising from the findings, results or opinions and expressions stated in the publication.</w:t>
      </w:r>
    </w:p>
    <w:p w14:paraId="57436858" w14:textId="22ACB934" w:rsidR="00B32B3A" w:rsidRDefault="00B32B3A" w:rsidP="00AA388C">
      <w:pPr>
        <w:rPr>
          <w:lang w:val="en-US"/>
        </w:rPr>
      </w:pPr>
      <w:r>
        <w:rPr>
          <w:lang w:val="en-US"/>
        </w:rPr>
        <w:t>I</w:t>
      </w:r>
      <w:r w:rsidRPr="00B32B3A">
        <w:rPr>
          <w:lang w:val="en-US"/>
        </w:rPr>
        <w:t xml:space="preserve">f </w:t>
      </w:r>
      <w:r w:rsidRPr="000337D0">
        <w:rPr>
          <w:u w:val="single"/>
          <w:lang w:val="en-US"/>
        </w:rPr>
        <w:t>there is no</w:t>
      </w:r>
      <w:r w:rsidRPr="00B32B3A">
        <w:rPr>
          <w:lang w:val="en-US"/>
        </w:rPr>
        <w:t xml:space="preserve"> </w:t>
      </w:r>
      <w:r w:rsidRPr="00B32B3A">
        <w:rPr>
          <w:b/>
          <w:bCs/>
          <w:lang w:val="en-US"/>
        </w:rPr>
        <w:t>conflict of interest</w:t>
      </w:r>
      <w:r w:rsidRPr="00B32B3A">
        <w:rPr>
          <w:lang w:val="en-US"/>
        </w:rPr>
        <w:t xml:space="preserve">, </w:t>
      </w:r>
      <w:r>
        <w:rPr>
          <w:lang w:val="en-US"/>
        </w:rPr>
        <w:t>“</w:t>
      </w:r>
      <w:r w:rsidRPr="00B32B3A">
        <w:rPr>
          <w:b/>
          <w:bCs/>
          <w:color w:val="C00000"/>
          <w:lang w:val="en-US"/>
        </w:rPr>
        <w:t>The authors declare no conflict of interest.</w:t>
      </w:r>
      <w:r>
        <w:rPr>
          <w:lang w:val="en-US"/>
        </w:rPr>
        <w:t xml:space="preserve">” </w:t>
      </w:r>
      <w:r w:rsidRPr="00B32B3A">
        <w:rPr>
          <w:lang w:val="en-US"/>
        </w:rPr>
        <w:t>text can be used.</w:t>
      </w:r>
    </w:p>
    <w:p w14:paraId="3A92AF35" w14:textId="75F10E7E" w:rsidR="00246ED2" w:rsidRDefault="00246ED2" w:rsidP="006609F6">
      <w:pPr>
        <w:rPr>
          <w:lang w:val="en-US"/>
        </w:rPr>
      </w:pPr>
      <w:r>
        <w:rPr>
          <w:lang w:val="en-US"/>
        </w:rPr>
        <w:br w:type="page"/>
      </w:r>
    </w:p>
    <w:p w14:paraId="68BB9A46" w14:textId="427D5ECB" w:rsidR="000642F9" w:rsidRPr="00EE0D8F" w:rsidRDefault="004074AB" w:rsidP="004074AB">
      <w:pPr>
        <w:pStyle w:val="Balk1"/>
        <w:rPr>
          <w:lang w:val="en-US"/>
        </w:rPr>
      </w:pPr>
      <w:r w:rsidRPr="006541BF">
        <w:rPr>
          <w:highlight w:val="yellow"/>
          <w:lang w:val="en-US"/>
        </w:rPr>
        <w:lastRenderedPageBreak/>
        <w:t>REFERENCES</w:t>
      </w:r>
    </w:p>
    <w:p w14:paraId="746CDCAA" w14:textId="3C4AE4E1" w:rsidR="00C07FAF" w:rsidRPr="000D550E" w:rsidRDefault="00C07FAF" w:rsidP="000D550E">
      <w:pPr>
        <w:spacing w:before="0" w:after="0" w:line="360" w:lineRule="auto"/>
        <w:rPr>
          <w:rFonts w:cs="Times New Roman"/>
          <w:b/>
          <w:bCs/>
          <w:color w:val="C00000"/>
          <w:sz w:val="20"/>
          <w:szCs w:val="20"/>
          <w:lang w:val="en-US"/>
        </w:rPr>
      </w:pPr>
      <w:bookmarkStart w:id="0" w:name="_References_to_Figures"/>
      <w:bookmarkStart w:id="1" w:name="_Hlk92386040"/>
      <w:bookmarkEnd w:id="0"/>
      <w:r w:rsidRPr="000D550E">
        <w:rPr>
          <w:rFonts w:cs="Times New Roman"/>
          <w:b/>
          <w:bCs/>
          <w:color w:val="C00000"/>
          <w:sz w:val="20"/>
          <w:szCs w:val="20"/>
          <w:highlight w:val="yellow"/>
          <w:lang w:val="en-US"/>
        </w:rPr>
        <w:t>EVERY CITATION IN THE TEXT MUST BE INCLUDED IN THE REFERENCES LIST</w:t>
      </w:r>
    </w:p>
    <w:p w14:paraId="75C36AB2" w14:textId="77777777" w:rsidR="00275CAF" w:rsidRPr="000D550E" w:rsidRDefault="00275CAF" w:rsidP="00275CAF">
      <w:pPr>
        <w:pStyle w:val="08-Fig"/>
      </w:pPr>
    </w:p>
    <w:p w14:paraId="52B4B241" w14:textId="77777777" w:rsidR="001C4F97" w:rsidRPr="000D550E" w:rsidRDefault="001C4F97" w:rsidP="000D550E">
      <w:pPr>
        <w:spacing w:before="0" w:after="0" w:line="360" w:lineRule="auto"/>
        <w:rPr>
          <w:rFonts w:cs="Times New Roman"/>
          <w:sz w:val="20"/>
          <w:szCs w:val="20"/>
          <w:lang w:val="en-US"/>
        </w:rPr>
      </w:pPr>
      <w:r w:rsidRPr="000D550E">
        <w:rPr>
          <w:rFonts w:cs="Times New Roman"/>
          <w:sz w:val="20"/>
          <w:szCs w:val="20"/>
          <w:lang w:val="en-US"/>
        </w:rPr>
        <w:t xml:space="preserve">Citation in the text should be made in </w:t>
      </w:r>
      <w:r w:rsidRPr="000D550E">
        <w:rPr>
          <w:rFonts w:cs="Times New Roman"/>
          <w:b/>
          <w:bCs/>
          <w:sz w:val="20"/>
          <w:szCs w:val="20"/>
          <w:lang w:val="en-US"/>
        </w:rPr>
        <w:t>APA</w:t>
      </w:r>
      <w:r w:rsidRPr="000D550E">
        <w:rPr>
          <w:rFonts w:cs="Times New Roman"/>
          <w:sz w:val="20"/>
          <w:szCs w:val="20"/>
          <w:lang w:val="en-US"/>
        </w:rPr>
        <w:t xml:space="preserve"> format in accordance with the “</w:t>
      </w:r>
      <w:r w:rsidRPr="000D550E">
        <w:rPr>
          <w:rFonts w:cs="Times New Roman"/>
          <w:b/>
          <w:bCs/>
          <w:sz w:val="20"/>
          <w:szCs w:val="20"/>
          <w:lang w:val="en-US"/>
        </w:rPr>
        <w:t>Author(s) Surname(s) and Year</w:t>
      </w:r>
      <w:r w:rsidRPr="000D550E">
        <w:rPr>
          <w:rFonts w:cs="Times New Roman"/>
          <w:sz w:val="20"/>
          <w:szCs w:val="20"/>
          <w:lang w:val="en-US"/>
        </w:rPr>
        <w:t xml:space="preserve">” </w:t>
      </w:r>
      <w:proofErr w:type="gramStart"/>
      <w:r w:rsidRPr="000D550E">
        <w:rPr>
          <w:rFonts w:cs="Times New Roman"/>
          <w:sz w:val="20"/>
          <w:szCs w:val="20"/>
          <w:lang w:val="en-US"/>
        </w:rPr>
        <w:t>system</w:t>
      </w:r>
      <w:proofErr w:type="gramEnd"/>
      <w:r w:rsidRPr="000D550E">
        <w:rPr>
          <w:rFonts w:cs="Times New Roman"/>
          <w:sz w:val="20"/>
          <w:szCs w:val="20"/>
          <w:lang w:val="en-US"/>
        </w:rPr>
        <w:t xml:space="preserve"> </w:t>
      </w:r>
    </w:p>
    <w:p w14:paraId="725977DF" w14:textId="3FBB1E4F" w:rsidR="00E41619" w:rsidRPr="003C5B07" w:rsidRDefault="00E41619" w:rsidP="000D550E">
      <w:pPr>
        <w:pStyle w:val="ListeParagraf"/>
        <w:numPr>
          <w:ilvl w:val="0"/>
          <w:numId w:val="8"/>
        </w:numPr>
        <w:tabs>
          <w:tab w:val="left" w:pos="1843"/>
          <w:tab w:val="left" w:pos="3828"/>
        </w:tabs>
        <w:spacing w:line="360" w:lineRule="auto"/>
        <w:ind w:left="567" w:hanging="567"/>
        <w:jc w:val="both"/>
        <w:rPr>
          <w:sz w:val="20"/>
          <w:lang w:val="en-US"/>
        </w:rPr>
      </w:pPr>
      <w:r w:rsidRPr="003C5B07">
        <w:rPr>
          <w:sz w:val="20"/>
          <w:lang w:val="en-US"/>
        </w:rPr>
        <w:t>Parenthetical Citation</w:t>
      </w:r>
      <w:r w:rsidRPr="003C5B07">
        <w:rPr>
          <w:sz w:val="20"/>
          <w:lang w:val="en-US"/>
        </w:rPr>
        <w:tab/>
      </w:r>
      <w:r w:rsidRPr="003C5B07">
        <w:rPr>
          <w:sz w:val="20"/>
          <w:lang w:val="en-US"/>
        </w:rPr>
        <w:tab/>
        <w:t>[</w:t>
      </w:r>
      <w:r w:rsidRPr="003C5B07">
        <w:rPr>
          <w:sz w:val="20"/>
          <w:highlight w:val="cyan"/>
          <w:lang w:val="en-US"/>
        </w:rPr>
        <w:t>PC</w:t>
      </w:r>
      <w:r w:rsidRPr="003C5B07">
        <w:rPr>
          <w:sz w:val="20"/>
          <w:lang w:val="en-US"/>
        </w:rPr>
        <w:t>]</w:t>
      </w:r>
    </w:p>
    <w:p w14:paraId="6D58A011" w14:textId="0886A17B" w:rsidR="00E41619" w:rsidRPr="003C5B07" w:rsidRDefault="00E41619" w:rsidP="000D550E">
      <w:pPr>
        <w:pStyle w:val="ListeParagraf"/>
        <w:numPr>
          <w:ilvl w:val="0"/>
          <w:numId w:val="8"/>
        </w:numPr>
        <w:tabs>
          <w:tab w:val="left" w:pos="1843"/>
          <w:tab w:val="left" w:pos="3828"/>
        </w:tabs>
        <w:spacing w:line="360" w:lineRule="auto"/>
        <w:ind w:left="567" w:hanging="567"/>
        <w:jc w:val="both"/>
        <w:rPr>
          <w:sz w:val="20"/>
          <w:lang w:val="en-US"/>
        </w:rPr>
      </w:pPr>
      <w:r w:rsidRPr="003C5B07">
        <w:rPr>
          <w:sz w:val="20"/>
          <w:lang w:val="en-US"/>
        </w:rPr>
        <w:t>Narrative Citation</w:t>
      </w:r>
      <w:r w:rsidRPr="003C5B07">
        <w:rPr>
          <w:sz w:val="20"/>
          <w:lang w:val="en-US"/>
        </w:rPr>
        <w:tab/>
      </w:r>
      <w:r w:rsidRPr="003C5B07">
        <w:rPr>
          <w:sz w:val="20"/>
          <w:lang w:val="en-US"/>
        </w:rPr>
        <w:tab/>
        <w:t>[</w:t>
      </w:r>
      <w:r w:rsidRPr="003C5B07">
        <w:rPr>
          <w:sz w:val="20"/>
          <w:highlight w:val="green"/>
          <w:lang w:val="en-US"/>
        </w:rPr>
        <w:t>NC</w:t>
      </w:r>
      <w:r w:rsidRPr="003C5B07">
        <w:rPr>
          <w:sz w:val="20"/>
          <w:lang w:val="en-US"/>
        </w:rPr>
        <w:t>]</w:t>
      </w:r>
    </w:p>
    <w:p w14:paraId="713D8ED9" w14:textId="77777777" w:rsidR="00C07FAF" w:rsidRPr="00275CAF" w:rsidRDefault="00C07FAF" w:rsidP="00275CAF">
      <w:pPr>
        <w:pStyle w:val="08-Fig"/>
      </w:pPr>
    </w:p>
    <w:p w14:paraId="3B2CA956" w14:textId="4728EC57" w:rsidR="001C4F97" w:rsidRPr="000D550E" w:rsidRDefault="000D550E" w:rsidP="004615D1">
      <w:pPr>
        <w:spacing w:before="0" w:after="120" w:line="360" w:lineRule="auto"/>
        <w:rPr>
          <w:rFonts w:cs="Times New Roman"/>
          <w:sz w:val="20"/>
          <w:szCs w:val="20"/>
          <w:lang w:val="en-US"/>
        </w:rPr>
      </w:pPr>
      <w:r w:rsidRPr="000D550E">
        <w:rPr>
          <w:rFonts w:cs="Times New Roman"/>
          <w:sz w:val="20"/>
          <w:szCs w:val="20"/>
          <w:lang w:val="en-US"/>
        </w:rPr>
        <w:t xml:space="preserve">If the mentioned study will be cited </w:t>
      </w:r>
      <w:r w:rsidRPr="000D550E">
        <w:rPr>
          <w:rFonts w:cs="Times New Roman"/>
          <w:sz w:val="20"/>
          <w:szCs w:val="20"/>
          <w:u w:val="single"/>
          <w:lang w:val="en-US"/>
        </w:rPr>
        <w:t>at the end of the sentence</w:t>
      </w:r>
      <w:r w:rsidRPr="000D550E">
        <w:rPr>
          <w:rFonts w:cs="Times New Roman"/>
          <w:sz w:val="20"/>
          <w:szCs w:val="20"/>
          <w:lang w:val="en-US"/>
        </w:rPr>
        <w:t>, only the surname of the author (first letter in capital, others in lowercase) and the publication year of the work should be written. A comma should be placed after the surname of the author and before the year of publication.</w:t>
      </w:r>
    </w:p>
    <w:p w14:paraId="2DF00BE3" w14:textId="77777777" w:rsidR="00E41619" w:rsidRPr="000D550E" w:rsidRDefault="00E41619" w:rsidP="004615D1">
      <w:pPr>
        <w:pStyle w:val="ListeParagraf"/>
        <w:numPr>
          <w:ilvl w:val="0"/>
          <w:numId w:val="2"/>
        </w:numPr>
        <w:tabs>
          <w:tab w:val="left" w:pos="284"/>
        </w:tabs>
        <w:spacing w:after="120" w:line="360" w:lineRule="auto"/>
        <w:ind w:left="0" w:firstLine="0"/>
        <w:jc w:val="both"/>
        <w:rPr>
          <w:color w:val="C00000"/>
          <w:sz w:val="20"/>
          <w:lang w:val="en-US"/>
        </w:rPr>
      </w:pPr>
      <w:r w:rsidRPr="000D550E">
        <w:rPr>
          <w:color w:val="C00000"/>
          <w:sz w:val="20"/>
          <w:lang w:val="en-US"/>
        </w:rPr>
        <w:t>Orogeny is the (…) the world (</w:t>
      </w:r>
      <w:proofErr w:type="spellStart"/>
      <w:r w:rsidRPr="000D550E">
        <w:rPr>
          <w:color w:val="0070C0"/>
          <w:sz w:val="20"/>
          <w:lang w:val="en-US"/>
        </w:rPr>
        <w:t>Şengör</w:t>
      </w:r>
      <w:proofErr w:type="spellEnd"/>
      <w:r w:rsidRPr="000D550E">
        <w:rPr>
          <w:color w:val="0070C0"/>
          <w:sz w:val="20"/>
          <w:lang w:val="en-US"/>
        </w:rPr>
        <w:t>, 1991</w:t>
      </w:r>
      <w:r w:rsidRPr="000D550E">
        <w:rPr>
          <w:color w:val="C00000"/>
          <w:sz w:val="20"/>
          <w:lang w:val="en-US"/>
        </w:rPr>
        <w:t>).</w:t>
      </w:r>
      <w:r w:rsidRPr="000D550E">
        <w:rPr>
          <w:sz w:val="20"/>
          <w:lang w:val="en-US"/>
        </w:rPr>
        <w:t xml:space="preserve"> [</w:t>
      </w:r>
      <w:r w:rsidRPr="000D550E">
        <w:rPr>
          <w:sz w:val="20"/>
          <w:highlight w:val="cyan"/>
          <w:lang w:val="en-US"/>
        </w:rPr>
        <w:t>PC</w:t>
      </w:r>
      <w:r w:rsidRPr="000D550E">
        <w:rPr>
          <w:sz w:val="20"/>
          <w:lang w:val="en-US"/>
        </w:rPr>
        <w:t>]</w:t>
      </w:r>
    </w:p>
    <w:p w14:paraId="522921BE" w14:textId="77777777" w:rsidR="00C07FAF" w:rsidRPr="000D550E" w:rsidRDefault="00C07FAF" w:rsidP="004615D1">
      <w:pPr>
        <w:pStyle w:val="08-Fig"/>
        <w:spacing w:after="120"/>
      </w:pPr>
    </w:p>
    <w:p w14:paraId="24FA859A" w14:textId="64B69A6A" w:rsidR="00DB7CD6" w:rsidRPr="000D550E" w:rsidRDefault="000D550E" w:rsidP="004615D1">
      <w:pPr>
        <w:spacing w:before="0" w:after="120" w:line="360" w:lineRule="auto"/>
        <w:rPr>
          <w:rFonts w:cs="Times New Roman"/>
          <w:sz w:val="20"/>
          <w:szCs w:val="20"/>
          <w:lang w:val="en-US"/>
        </w:rPr>
      </w:pPr>
      <w:r w:rsidRPr="000D550E">
        <w:rPr>
          <w:rFonts w:cs="Times New Roman"/>
          <w:sz w:val="20"/>
          <w:szCs w:val="20"/>
          <w:lang w:val="en-US"/>
        </w:rPr>
        <w:t>I</w:t>
      </w:r>
      <w:bookmarkStart w:id="2" w:name="_Hlk100648924"/>
      <w:r w:rsidRPr="000D550E">
        <w:rPr>
          <w:rFonts w:cs="Times New Roman"/>
          <w:sz w:val="20"/>
          <w:szCs w:val="20"/>
          <w:lang w:val="en-US"/>
        </w:rPr>
        <w:t xml:space="preserve">f the mentioned study will be cited </w:t>
      </w:r>
      <w:r w:rsidRPr="000D550E">
        <w:rPr>
          <w:rFonts w:cs="Times New Roman"/>
          <w:sz w:val="20"/>
          <w:szCs w:val="20"/>
          <w:u w:val="single"/>
          <w:lang w:val="en-US"/>
        </w:rPr>
        <w:t>in the text</w:t>
      </w:r>
      <w:r w:rsidRPr="000D550E">
        <w:rPr>
          <w:rFonts w:cs="Times New Roman"/>
          <w:sz w:val="20"/>
          <w:szCs w:val="20"/>
          <w:lang w:val="en-US"/>
        </w:rPr>
        <w:t>, only the surname of the author (first letter in capital, others in lowercase) should be specified and the publication year of the work should be written in parentheses</w:t>
      </w:r>
      <w:bookmarkEnd w:id="2"/>
      <w:r w:rsidR="00DB7CD6" w:rsidRPr="000D550E">
        <w:rPr>
          <w:rFonts w:cs="Times New Roman"/>
          <w:sz w:val="20"/>
          <w:szCs w:val="20"/>
          <w:lang w:val="en-US"/>
        </w:rPr>
        <w:t>.</w:t>
      </w:r>
    </w:p>
    <w:p w14:paraId="74C8D180" w14:textId="77777777" w:rsidR="00E41619" w:rsidRPr="000D550E" w:rsidRDefault="00E41619" w:rsidP="004615D1">
      <w:pPr>
        <w:pStyle w:val="ListeParagraf"/>
        <w:numPr>
          <w:ilvl w:val="0"/>
          <w:numId w:val="2"/>
        </w:numPr>
        <w:tabs>
          <w:tab w:val="left" w:pos="284"/>
        </w:tabs>
        <w:spacing w:after="120" w:line="360" w:lineRule="auto"/>
        <w:ind w:left="284" w:hanging="284"/>
        <w:jc w:val="both"/>
        <w:rPr>
          <w:color w:val="C00000"/>
          <w:sz w:val="20"/>
          <w:lang w:val="en-US"/>
        </w:rPr>
      </w:pPr>
      <w:r w:rsidRPr="000D550E">
        <w:rPr>
          <w:color w:val="C00000"/>
          <w:sz w:val="20"/>
          <w:lang w:val="en-US"/>
        </w:rPr>
        <w:t xml:space="preserve">The </w:t>
      </w:r>
      <w:proofErr w:type="gramStart"/>
      <w:r w:rsidRPr="000D550E">
        <w:rPr>
          <w:color w:val="C00000"/>
          <w:sz w:val="20"/>
          <w:lang w:val="en-US"/>
        </w:rPr>
        <w:t>dyke</w:t>
      </w:r>
      <w:proofErr w:type="gramEnd"/>
      <w:r w:rsidRPr="000D550E">
        <w:rPr>
          <w:color w:val="C00000"/>
          <w:sz w:val="20"/>
          <w:lang w:val="en-US"/>
        </w:rPr>
        <w:t xml:space="preserve"> complexes (…) were evaluated by </w:t>
      </w:r>
      <w:proofErr w:type="spellStart"/>
      <w:r w:rsidRPr="000D550E">
        <w:rPr>
          <w:color w:val="0070C0"/>
          <w:sz w:val="20"/>
          <w:lang w:val="en-US"/>
        </w:rPr>
        <w:t>Bağcı</w:t>
      </w:r>
      <w:proofErr w:type="spellEnd"/>
      <w:r w:rsidRPr="000D550E">
        <w:rPr>
          <w:color w:val="0070C0"/>
          <w:sz w:val="20"/>
          <w:lang w:val="en-US"/>
        </w:rPr>
        <w:t xml:space="preserve"> </w:t>
      </w:r>
      <w:r w:rsidRPr="000D550E">
        <w:rPr>
          <w:color w:val="C00000"/>
          <w:sz w:val="20"/>
          <w:lang w:val="en-US"/>
        </w:rPr>
        <w:t>(</w:t>
      </w:r>
      <w:r w:rsidRPr="000D550E">
        <w:rPr>
          <w:color w:val="0070C0"/>
          <w:sz w:val="20"/>
          <w:lang w:val="en-US"/>
        </w:rPr>
        <w:t>2004</w:t>
      </w:r>
      <w:r w:rsidRPr="000D550E">
        <w:rPr>
          <w:color w:val="C00000"/>
          <w:sz w:val="20"/>
          <w:lang w:val="en-US"/>
        </w:rPr>
        <w:t>) as the most important (…) of sea floor spreading.</w:t>
      </w:r>
      <w:r w:rsidRPr="000D550E">
        <w:rPr>
          <w:sz w:val="20"/>
          <w:lang w:val="en-US"/>
        </w:rPr>
        <w:t xml:space="preserve"> [</w:t>
      </w:r>
      <w:r w:rsidRPr="000D550E">
        <w:rPr>
          <w:sz w:val="20"/>
          <w:highlight w:val="green"/>
          <w:lang w:val="en-US"/>
        </w:rPr>
        <w:t>NC</w:t>
      </w:r>
      <w:r w:rsidRPr="000D550E">
        <w:rPr>
          <w:sz w:val="20"/>
          <w:lang w:val="en-US"/>
        </w:rPr>
        <w:t>]</w:t>
      </w:r>
    </w:p>
    <w:p w14:paraId="77BF3433" w14:textId="77777777" w:rsidR="00C07FAF" w:rsidRPr="000D550E" w:rsidRDefault="00C07FAF" w:rsidP="004615D1">
      <w:pPr>
        <w:pStyle w:val="08-Fig"/>
        <w:spacing w:after="120"/>
      </w:pPr>
    </w:p>
    <w:p w14:paraId="25FF68E9" w14:textId="77777777" w:rsidR="000D550E" w:rsidRPr="000D550E" w:rsidRDefault="000D550E" w:rsidP="004615D1">
      <w:pPr>
        <w:spacing w:before="0" w:after="120" w:line="360" w:lineRule="auto"/>
        <w:rPr>
          <w:rFonts w:cs="Times New Roman"/>
          <w:sz w:val="20"/>
          <w:szCs w:val="20"/>
          <w:lang w:val="en-US"/>
        </w:rPr>
      </w:pPr>
      <w:r w:rsidRPr="000D550E">
        <w:rPr>
          <w:rFonts w:cs="Times New Roman"/>
          <w:sz w:val="20"/>
          <w:szCs w:val="20"/>
          <w:lang w:val="en-US"/>
        </w:rPr>
        <w:t xml:space="preserve">When studies with two authors are cited </w:t>
      </w:r>
      <w:r w:rsidRPr="000D550E">
        <w:rPr>
          <w:rFonts w:cs="Times New Roman"/>
          <w:sz w:val="20"/>
          <w:szCs w:val="20"/>
          <w:u w:val="single"/>
          <w:lang w:val="en-US"/>
        </w:rPr>
        <w:t>at the end of the sentence</w:t>
      </w:r>
      <w:r w:rsidRPr="000D550E">
        <w:rPr>
          <w:rFonts w:cs="Times New Roman"/>
          <w:sz w:val="20"/>
          <w:szCs w:val="20"/>
          <w:lang w:val="en-US"/>
        </w:rPr>
        <w:t>, the sign “</w:t>
      </w:r>
      <w:r w:rsidRPr="000D550E">
        <w:rPr>
          <w:rFonts w:cs="Times New Roman"/>
          <w:color w:val="C00000"/>
          <w:sz w:val="20"/>
          <w:szCs w:val="20"/>
          <w:lang w:val="en-US"/>
        </w:rPr>
        <w:t>&amp;</w:t>
      </w:r>
      <w:r w:rsidRPr="000D550E">
        <w:rPr>
          <w:rFonts w:cs="Times New Roman"/>
          <w:sz w:val="20"/>
          <w:szCs w:val="20"/>
          <w:lang w:val="en-US"/>
        </w:rPr>
        <w:t>” should be included between the authors’ surnames. A comma should be placed after the surname of the second author and before the year of publication.</w:t>
      </w:r>
    </w:p>
    <w:p w14:paraId="2721095E" w14:textId="77777777" w:rsidR="00E41619" w:rsidRPr="000D550E" w:rsidRDefault="00E41619" w:rsidP="004615D1">
      <w:pPr>
        <w:pStyle w:val="ListeParagraf"/>
        <w:numPr>
          <w:ilvl w:val="0"/>
          <w:numId w:val="2"/>
        </w:numPr>
        <w:tabs>
          <w:tab w:val="left" w:pos="284"/>
        </w:tabs>
        <w:spacing w:after="120" w:line="360" w:lineRule="auto"/>
        <w:ind w:left="0" w:firstLine="0"/>
        <w:jc w:val="both"/>
        <w:rPr>
          <w:color w:val="C00000"/>
          <w:sz w:val="20"/>
          <w:lang w:val="en-US"/>
        </w:rPr>
      </w:pPr>
      <w:r w:rsidRPr="000D550E">
        <w:rPr>
          <w:color w:val="C00000"/>
          <w:sz w:val="20"/>
          <w:lang w:val="en-US"/>
        </w:rPr>
        <w:t xml:space="preserve">High pressure (…) </w:t>
      </w:r>
      <w:proofErr w:type="spellStart"/>
      <w:r w:rsidRPr="000D550E">
        <w:rPr>
          <w:color w:val="C00000"/>
          <w:sz w:val="20"/>
          <w:lang w:val="en-US"/>
        </w:rPr>
        <w:t>metamorphics</w:t>
      </w:r>
      <w:proofErr w:type="spellEnd"/>
      <w:r w:rsidRPr="000D550E">
        <w:rPr>
          <w:color w:val="C00000"/>
          <w:sz w:val="20"/>
          <w:lang w:val="en-US"/>
        </w:rPr>
        <w:t xml:space="preserve"> (</w:t>
      </w:r>
      <w:r w:rsidRPr="000D550E">
        <w:rPr>
          <w:color w:val="0070C0"/>
          <w:sz w:val="20"/>
          <w:lang w:val="en-US"/>
        </w:rPr>
        <w:t>Dora &amp; Kun, 1984</w:t>
      </w:r>
      <w:r w:rsidRPr="000D550E">
        <w:rPr>
          <w:color w:val="C00000"/>
          <w:sz w:val="20"/>
          <w:lang w:val="en-US"/>
        </w:rPr>
        <w:t>).</w:t>
      </w:r>
      <w:r w:rsidRPr="000D550E">
        <w:rPr>
          <w:sz w:val="20"/>
          <w:lang w:val="en-US"/>
        </w:rPr>
        <w:t xml:space="preserve"> [</w:t>
      </w:r>
      <w:r w:rsidRPr="000D550E">
        <w:rPr>
          <w:sz w:val="20"/>
          <w:highlight w:val="cyan"/>
          <w:lang w:val="en-US"/>
        </w:rPr>
        <w:t>PC</w:t>
      </w:r>
      <w:r w:rsidRPr="000D550E">
        <w:rPr>
          <w:sz w:val="20"/>
          <w:lang w:val="en-US"/>
        </w:rPr>
        <w:t>]</w:t>
      </w:r>
    </w:p>
    <w:p w14:paraId="78B8AB64" w14:textId="77777777" w:rsidR="00C07FAF" w:rsidRPr="000D550E" w:rsidRDefault="00C07FAF" w:rsidP="004615D1">
      <w:pPr>
        <w:pStyle w:val="08-Fig"/>
        <w:spacing w:after="120"/>
      </w:pPr>
    </w:p>
    <w:p w14:paraId="049900B6" w14:textId="7CBCFD1C" w:rsidR="000D550E" w:rsidRPr="000D550E" w:rsidRDefault="000D550E" w:rsidP="004615D1">
      <w:pPr>
        <w:spacing w:before="0" w:after="120" w:line="360" w:lineRule="auto"/>
        <w:rPr>
          <w:rFonts w:cs="Times New Roman"/>
          <w:sz w:val="20"/>
          <w:szCs w:val="20"/>
          <w:lang w:val="en-US"/>
        </w:rPr>
      </w:pPr>
      <w:r w:rsidRPr="000D550E">
        <w:rPr>
          <w:rFonts w:cs="Times New Roman"/>
          <w:sz w:val="20"/>
          <w:szCs w:val="20"/>
          <w:lang w:val="en-US"/>
        </w:rPr>
        <w:t xml:space="preserve">When studies with two authors are cited </w:t>
      </w:r>
      <w:r w:rsidRPr="000D550E">
        <w:rPr>
          <w:rFonts w:cs="Times New Roman"/>
          <w:sz w:val="20"/>
          <w:szCs w:val="20"/>
          <w:u w:val="single"/>
          <w:lang w:val="en-US"/>
        </w:rPr>
        <w:t>in the text</w:t>
      </w:r>
      <w:r w:rsidRPr="000D550E">
        <w:rPr>
          <w:rFonts w:cs="Times New Roman"/>
          <w:sz w:val="20"/>
          <w:szCs w:val="20"/>
          <w:lang w:val="en-US"/>
        </w:rPr>
        <w:t>, the word “</w:t>
      </w:r>
      <w:r w:rsidRPr="000D550E">
        <w:rPr>
          <w:rFonts w:cs="Times New Roman"/>
          <w:color w:val="C00000"/>
          <w:sz w:val="20"/>
          <w:szCs w:val="20"/>
          <w:lang w:val="en-US"/>
        </w:rPr>
        <w:t>and</w:t>
      </w:r>
      <w:r w:rsidRPr="000D550E">
        <w:rPr>
          <w:rFonts w:cs="Times New Roman"/>
          <w:sz w:val="20"/>
          <w:szCs w:val="20"/>
          <w:lang w:val="en-US"/>
        </w:rPr>
        <w:t>” should be included between the authors’ surnames. The publication year of the study should be written in parentheses.</w:t>
      </w:r>
    </w:p>
    <w:p w14:paraId="2ED8CD9D" w14:textId="77777777" w:rsidR="00E41619" w:rsidRPr="000D550E" w:rsidRDefault="00E41619" w:rsidP="004615D1">
      <w:pPr>
        <w:pStyle w:val="ListeParagraf"/>
        <w:numPr>
          <w:ilvl w:val="0"/>
          <w:numId w:val="2"/>
        </w:numPr>
        <w:tabs>
          <w:tab w:val="left" w:pos="284"/>
        </w:tabs>
        <w:spacing w:after="120" w:line="360" w:lineRule="auto"/>
        <w:ind w:left="0" w:firstLine="0"/>
        <w:jc w:val="both"/>
        <w:rPr>
          <w:color w:val="C00000"/>
          <w:sz w:val="20"/>
          <w:lang w:val="en-US"/>
        </w:rPr>
      </w:pPr>
      <w:proofErr w:type="spellStart"/>
      <w:r w:rsidRPr="000D550E">
        <w:rPr>
          <w:color w:val="0070C0"/>
          <w:sz w:val="20"/>
          <w:lang w:val="en-US"/>
        </w:rPr>
        <w:t>İlbeyli</w:t>
      </w:r>
      <w:proofErr w:type="spellEnd"/>
      <w:r w:rsidRPr="000D550E">
        <w:rPr>
          <w:color w:val="0070C0"/>
          <w:sz w:val="20"/>
          <w:lang w:val="en-US"/>
        </w:rPr>
        <w:t xml:space="preserve"> and </w:t>
      </w:r>
      <w:proofErr w:type="spellStart"/>
      <w:r w:rsidRPr="000D550E">
        <w:rPr>
          <w:color w:val="0070C0"/>
          <w:sz w:val="20"/>
          <w:lang w:val="en-US"/>
        </w:rPr>
        <w:t>Özgenç</w:t>
      </w:r>
      <w:proofErr w:type="spellEnd"/>
      <w:r w:rsidRPr="000D550E">
        <w:rPr>
          <w:color w:val="0070C0"/>
          <w:sz w:val="20"/>
          <w:lang w:val="en-US"/>
        </w:rPr>
        <w:t xml:space="preserve"> </w:t>
      </w:r>
      <w:r w:rsidRPr="000D550E">
        <w:rPr>
          <w:color w:val="C00000"/>
          <w:sz w:val="20"/>
          <w:lang w:val="en-US"/>
        </w:rPr>
        <w:t>(</w:t>
      </w:r>
      <w:r w:rsidRPr="000D550E">
        <w:rPr>
          <w:color w:val="0070C0"/>
          <w:sz w:val="20"/>
          <w:lang w:val="en-US"/>
        </w:rPr>
        <w:t>2008</w:t>
      </w:r>
      <w:r w:rsidRPr="000D550E">
        <w:rPr>
          <w:color w:val="C00000"/>
          <w:sz w:val="20"/>
          <w:lang w:val="en-US"/>
        </w:rPr>
        <w:t xml:space="preserve">) noted the </w:t>
      </w:r>
      <w:proofErr w:type="spellStart"/>
      <w:r w:rsidRPr="000D550E">
        <w:rPr>
          <w:color w:val="C00000"/>
          <w:sz w:val="20"/>
          <w:lang w:val="en-US"/>
        </w:rPr>
        <w:t>Eğrigöz</w:t>
      </w:r>
      <w:proofErr w:type="spellEnd"/>
      <w:r w:rsidRPr="000D550E">
        <w:rPr>
          <w:color w:val="C00000"/>
          <w:sz w:val="20"/>
          <w:lang w:val="en-US"/>
        </w:rPr>
        <w:t xml:space="preserve"> (…) Antalya.</w:t>
      </w:r>
      <w:r w:rsidRPr="000D550E">
        <w:rPr>
          <w:sz w:val="20"/>
          <w:lang w:val="en-US"/>
        </w:rPr>
        <w:t xml:space="preserve"> [</w:t>
      </w:r>
      <w:r w:rsidRPr="000D550E">
        <w:rPr>
          <w:sz w:val="20"/>
          <w:highlight w:val="green"/>
          <w:lang w:val="en-US"/>
        </w:rPr>
        <w:t>NC</w:t>
      </w:r>
      <w:r w:rsidRPr="000D550E">
        <w:rPr>
          <w:sz w:val="20"/>
          <w:lang w:val="en-US"/>
        </w:rPr>
        <w:t>]</w:t>
      </w:r>
    </w:p>
    <w:p w14:paraId="4CF4648E" w14:textId="77777777" w:rsidR="00C07FAF" w:rsidRPr="000D550E" w:rsidRDefault="00C07FAF" w:rsidP="004615D1">
      <w:pPr>
        <w:pStyle w:val="08-Fig"/>
        <w:spacing w:after="120"/>
      </w:pPr>
    </w:p>
    <w:p w14:paraId="3B7EA269" w14:textId="77777777" w:rsidR="000D550E" w:rsidRPr="000D550E" w:rsidRDefault="000D550E" w:rsidP="004615D1">
      <w:pPr>
        <w:spacing w:before="0" w:after="120" w:line="360" w:lineRule="auto"/>
        <w:rPr>
          <w:rFonts w:cs="Times New Roman"/>
          <w:sz w:val="20"/>
          <w:szCs w:val="20"/>
          <w:lang w:val="en-US"/>
        </w:rPr>
      </w:pPr>
      <w:r w:rsidRPr="000D550E">
        <w:rPr>
          <w:rFonts w:cs="Times New Roman"/>
          <w:sz w:val="20"/>
          <w:szCs w:val="20"/>
          <w:lang w:val="en-US"/>
        </w:rPr>
        <w:t xml:space="preserve">When studies with more than two authors are cited </w:t>
      </w:r>
      <w:r w:rsidRPr="000D550E">
        <w:rPr>
          <w:rFonts w:cs="Times New Roman"/>
          <w:sz w:val="20"/>
          <w:szCs w:val="20"/>
          <w:u w:val="single"/>
          <w:lang w:val="en-US"/>
        </w:rPr>
        <w:t>at the end of the sentence</w:t>
      </w:r>
      <w:r w:rsidRPr="000D550E">
        <w:rPr>
          <w:rFonts w:cs="Times New Roman"/>
          <w:sz w:val="20"/>
          <w:szCs w:val="20"/>
          <w:lang w:val="en-US"/>
        </w:rPr>
        <w:t>, the abbreviation “</w:t>
      </w:r>
      <w:r w:rsidRPr="000D550E">
        <w:rPr>
          <w:rFonts w:cs="Times New Roman"/>
          <w:color w:val="C00000"/>
          <w:sz w:val="20"/>
          <w:szCs w:val="20"/>
          <w:lang w:val="en-US"/>
        </w:rPr>
        <w:t>et al.,</w:t>
      </w:r>
      <w:r w:rsidRPr="000D550E">
        <w:rPr>
          <w:rFonts w:cs="Times New Roman"/>
          <w:sz w:val="20"/>
          <w:szCs w:val="20"/>
          <w:lang w:val="en-US"/>
        </w:rPr>
        <w:t>” should be written after the surname of the first author and before the publication year.</w:t>
      </w:r>
    </w:p>
    <w:p w14:paraId="1B0B322A" w14:textId="77777777" w:rsidR="00E41619" w:rsidRPr="000D550E" w:rsidRDefault="00E41619" w:rsidP="004615D1">
      <w:pPr>
        <w:pStyle w:val="ListeParagraf"/>
        <w:numPr>
          <w:ilvl w:val="0"/>
          <w:numId w:val="2"/>
        </w:numPr>
        <w:tabs>
          <w:tab w:val="left" w:pos="284"/>
        </w:tabs>
        <w:spacing w:after="120" w:line="360" w:lineRule="auto"/>
        <w:ind w:left="0" w:firstLine="0"/>
        <w:jc w:val="both"/>
        <w:rPr>
          <w:sz w:val="20"/>
          <w:lang w:val="en-US"/>
        </w:rPr>
      </w:pPr>
      <w:proofErr w:type="spellStart"/>
      <w:r w:rsidRPr="000D550E">
        <w:rPr>
          <w:color w:val="C00000"/>
          <w:sz w:val="20"/>
          <w:lang w:val="en-US"/>
        </w:rPr>
        <w:t>Eğrigöz</w:t>
      </w:r>
      <w:proofErr w:type="spellEnd"/>
      <w:r w:rsidRPr="000D550E">
        <w:rPr>
          <w:color w:val="C00000"/>
          <w:sz w:val="20"/>
          <w:lang w:val="en-US"/>
        </w:rPr>
        <w:t xml:space="preserve"> Pluton has (…) granites (</w:t>
      </w:r>
      <w:proofErr w:type="spellStart"/>
      <w:r w:rsidRPr="000D550E">
        <w:rPr>
          <w:color w:val="0070C0"/>
          <w:sz w:val="20"/>
          <w:lang w:val="en-US"/>
        </w:rPr>
        <w:t>İlbeyli</w:t>
      </w:r>
      <w:proofErr w:type="spellEnd"/>
      <w:r w:rsidRPr="000D550E">
        <w:rPr>
          <w:color w:val="0070C0"/>
          <w:sz w:val="20"/>
          <w:lang w:val="en-US"/>
        </w:rPr>
        <w:t xml:space="preserve"> et al., 2008</w:t>
      </w:r>
      <w:r w:rsidRPr="000D550E">
        <w:rPr>
          <w:color w:val="C00000"/>
          <w:sz w:val="20"/>
          <w:lang w:val="en-US"/>
        </w:rPr>
        <w:t>).</w:t>
      </w:r>
      <w:r w:rsidRPr="000D550E">
        <w:rPr>
          <w:sz w:val="20"/>
          <w:lang w:val="en-US"/>
        </w:rPr>
        <w:t xml:space="preserve"> [</w:t>
      </w:r>
      <w:r w:rsidRPr="000D550E">
        <w:rPr>
          <w:sz w:val="20"/>
          <w:highlight w:val="cyan"/>
          <w:lang w:val="en-US"/>
        </w:rPr>
        <w:t>PC</w:t>
      </w:r>
      <w:r w:rsidRPr="000D550E">
        <w:rPr>
          <w:sz w:val="20"/>
          <w:lang w:val="en-US"/>
        </w:rPr>
        <w:t>]</w:t>
      </w:r>
    </w:p>
    <w:p w14:paraId="7BA71935" w14:textId="77777777" w:rsidR="00C07FAF" w:rsidRPr="000D550E" w:rsidRDefault="00C07FAF" w:rsidP="004615D1">
      <w:pPr>
        <w:pStyle w:val="08-Fig"/>
        <w:spacing w:after="120"/>
      </w:pPr>
    </w:p>
    <w:p w14:paraId="4DBB6920" w14:textId="787403EC" w:rsidR="000D550E" w:rsidRPr="000D550E" w:rsidRDefault="000D550E" w:rsidP="004615D1">
      <w:pPr>
        <w:spacing w:before="0" w:after="120" w:line="360" w:lineRule="auto"/>
        <w:rPr>
          <w:rFonts w:cs="Times New Roman"/>
          <w:sz w:val="20"/>
          <w:szCs w:val="20"/>
          <w:lang w:val="en-US"/>
        </w:rPr>
      </w:pPr>
      <w:r w:rsidRPr="000D550E">
        <w:rPr>
          <w:rFonts w:cs="Times New Roman"/>
          <w:sz w:val="20"/>
          <w:szCs w:val="20"/>
          <w:lang w:val="en-US"/>
        </w:rPr>
        <w:t xml:space="preserve">When studies with more than two authors are cited </w:t>
      </w:r>
      <w:r w:rsidRPr="000D550E">
        <w:rPr>
          <w:rFonts w:cs="Times New Roman"/>
          <w:sz w:val="20"/>
          <w:szCs w:val="20"/>
          <w:u w:val="single"/>
          <w:lang w:val="en-US"/>
        </w:rPr>
        <w:t>in the text</w:t>
      </w:r>
      <w:r w:rsidRPr="000D550E">
        <w:rPr>
          <w:rFonts w:cs="Times New Roman"/>
          <w:sz w:val="20"/>
          <w:szCs w:val="20"/>
          <w:lang w:val="en-US"/>
        </w:rPr>
        <w:t>, the abbreviation “</w:t>
      </w:r>
      <w:r w:rsidRPr="000D550E">
        <w:rPr>
          <w:rFonts w:cs="Times New Roman"/>
          <w:color w:val="C00000"/>
          <w:sz w:val="20"/>
          <w:szCs w:val="20"/>
          <w:lang w:val="en-US"/>
        </w:rPr>
        <w:t>et al.</w:t>
      </w:r>
      <w:r w:rsidRPr="000D550E">
        <w:rPr>
          <w:rFonts w:cs="Times New Roman"/>
          <w:sz w:val="20"/>
          <w:szCs w:val="20"/>
          <w:lang w:val="en-US"/>
        </w:rPr>
        <w:t>” should be written after the surname of the first author. The publication year of the study should be written in parentheses.</w:t>
      </w:r>
    </w:p>
    <w:p w14:paraId="2E469590" w14:textId="77777777" w:rsidR="00E41619" w:rsidRPr="000D550E" w:rsidRDefault="00E41619" w:rsidP="004615D1">
      <w:pPr>
        <w:pStyle w:val="ListeParagraf"/>
        <w:numPr>
          <w:ilvl w:val="0"/>
          <w:numId w:val="2"/>
        </w:numPr>
        <w:tabs>
          <w:tab w:val="left" w:pos="284"/>
        </w:tabs>
        <w:spacing w:after="120" w:line="360" w:lineRule="auto"/>
        <w:ind w:left="0" w:firstLine="0"/>
        <w:jc w:val="both"/>
        <w:rPr>
          <w:sz w:val="20"/>
          <w:lang w:val="en-US"/>
        </w:rPr>
      </w:pPr>
      <w:proofErr w:type="spellStart"/>
      <w:r w:rsidRPr="000D550E">
        <w:rPr>
          <w:color w:val="0070C0"/>
          <w:sz w:val="20"/>
          <w:lang w:val="en-US"/>
        </w:rPr>
        <w:t>İlbeyli</w:t>
      </w:r>
      <w:proofErr w:type="spellEnd"/>
      <w:r w:rsidRPr="000D550E">
        <w:rPr>
          <w:color w:val="0070C0"/>
          <w:sz w:val="20"/>
          <w:lang w:val="en-US"/>
        </w:rPr>
        <w:t xml:space="preserve"> et al. </w:t>
      </w:r>
      <w:r w:rsidRPr="000D550E">
        <w:rPr>
          <w:color w:val="C00000"/>
          <w:sz w:val="20"/>
          <w:lang w:val="en-US"/>
        </w:rPr>
        <w:t>(</w:t>
      </w:r>
      <w:r w:rsidRPr="000D550E">
        <w:rPr>
          <w:color w:val="0070C0"/>
          <w:sz w:val="20"/>
          <w:lang w:val="en-US"/>
        </w:rPr>
        <w:t>2008</w:t>
      </w:r>
      <w:r w:rsidRPr="000D550E">
        <w:rPr>
          <w:color w:val="C00000"/>
          <w:sz w:val="20"/>
          <w:lang w:val="en-US"/>
        </w:rPr>
        <w:t>)</w:t>
      </w:r>
      <w:r w:rsidRPr="000D550E">
        <w:rPr>
          <w:color w:val="0070C0"/>
          <w:sz w:val="20"/>
          <w:lang w:val="en-US"/>
        </w:rPr>
        <w:t xml:space="preserve"> </w:t>
      </w:r>
      <w:r w:rsidRPr="000D550E">
        <w:rPr>
          <w:color w:val="C00000"/>
          <w:sz w:val="20"/>
          <w:lang w:val="en-US"/>
        </w:rPr>
        <w:t xml:space="preserve">stated that the </w:t>
      </w:r>
      <w:proofErr w:type="spellStart"/>
      <w:r w:rsidRPr="000D550E">
        <w:rPr>
          <w:color w:val="C00000"/>
          <w:sz w:val="20"/>
          <w:lang w:val="en-US"/>
        </w:rPr>
        <w:t>Eğrigöz</w:t>
      </w:r>
      <w:proofErr w:type="spellEnd"/>
      <w:r w:rsidRPr="000D550E">
        <w:rPr>
          <w:color w:val="C00000"/>
          <w:sz w:val="20"/>
          <w:lang w:val="en-US"/>
        </w:rPr>
        <w:t xml:space="preserve"> (…) granites.</w:t>
      </w:r>
      <w:r w:rsidRPr="000D550E">
        <w:rPr>
          <w:sz w:val="20"/>
          <w:lang w:val="en-US"/>
        </w:rPr>
        <w:t xml:space="preserve"> [</w:t>
      </w:r>
      <w:r w:rsidRPr="000D550E">
        <w:rPr>
          <w:sz w:val="20"/>
          <w:highlight w:val="green"/>
          <w:lang w:val="en-US"/>
        </w:rPr>
        <w:t>NC</w:t>
      </w:r>
      <w:r w:rsidRPr="000D550E">
        <w:rPr>
          <w:sz w:val="20"/>
          <w:lang w:val="en-US"/>
        </w:rPr>
        <w:t>]</w:t>
      </w:r>
    </w:p>
    <w:p w14:paraId="2880A451" w14:textId="77777777" w:rsidR="00C07FAF" w:rsidRPr="000D550E" w:rsidRDefault="00C07FAF" w:rsidP="004615D1">
      <w:pPr>
        <w:pStyle w:val="08-Fig"/>
        <w:spacing w:after="120"/>
      </w:pPr>
    </w:p>
    <w:p w14:paraId="18F5939E" w14:textId="77777777" w:rsidR="000D550E" w:rsidRPr="000D550E" w:rsidRDefault="000D550E" w:rsidP="004615D1">
      <w:pPr>
        <w:spacing w:before="0" w:after="120" w:line="360" w:lineRule="auto"/>
        <w:rPr>
          <w:rFonts w:cs="Times New Roman"/>
          <w:sz w:val="20"/>
          <w:szCs w:val="20"/>
          <w:lang w:val="en-US"/>
        </w:rPr>
      </w:pPr>
      <w:r w:rsidRPr="000D550E">
        <w:rPr>
          <w:rFonts w:cs="Times New Roman"/>
          <w:sz w:val="20"/>
          <w:szCs w:val="20"/>
          <w:lang w:val="en-US"/>
        </w:rPr>
        <w:t xml:space="preserve">Same author(s) different studies for the same year should be shown as </w:t>
      </w:r>
      <w:r w:rsidRPr="000D550E">
        <w:rPr>
          <w:rFonts w:cs="Times New Roman"/>
          <w:color w:val="C00000"/>
          <w:sz w:val="20"/>
          <w:szCs w:val="20"/>
          <w:lang w:val="en-US"/>
        </w:rPr>
        <w:t>a, b, c…</w:t>
      </w:r>
      <w:r w:rsidRPr="000D550E">
        <w:rPr>
          <w:rFonts w:cs="Times New Roman"/>
          <w:sz w:val="20"/>
          <w:szCs w:val="20"/>
          <w:lang w:val="en-US"/>
        </w:rPr>
        <w:t>.</w:t>
      </w:r>
    </w:p>
    <w:p w14:paraId="25B8C5BF" w14:textId="77777777" w:rsidR="00E41619" w:rsidRPr="000D550E" w:rsidRDefault="00E41619" w:rsidP="004615D1">
      <w:pPr>
        <w:pStyle w:val="ListeParagraf"/>
        <w:numPr>
          <w:ilvl w:val="0"/>
          <w:numId w:val="2"/>
        </w:numPr>
        <w:tabs>
          <w:tab w:val="left" w:pos="284"/>
        </w:tabs>
        <w:spacing w:after="120" w:line="360" w:lineRule="auto"/>
        <w:ind w:left="0" w:firstLine="0"/>
        <w:jc w:val="both"/>
        <w:rPr>
          <w:color w:val="C00000"/>
          <w:sz w:val="20"/>
          <w:lang w:val="en-US"/>
        </w:rPr>
      </w:pPr>
      <w:r w:rsidRPr="000D550E">
        <w:rPr>
          <w:color w:val="C00000"/>
          <w:sz w:val="20"/>
          <w:lang w:val="en-US"/>
        </w:rPr>
        <w:t>… (</w:t>
      </w:r>
      <w:proofErr w:type="spellStart"/>
      <w:r w:rsidRPr="000D550E">
        <w:rPr>
          <w:color w:val="0070C0"/>
          <w:sz w:val="20"/>
          <w:lang w:val="en-US"/>
        </w:rPr>
        <w:t>Bağcı</w:t>
      </w:r>
      <w:proofErr w:type="spellEnd"/>
      <w:r w:rsidRPr="000D550E">
        <w:rPr>
          <w:color w:val="0070C0"/>
          <w:sz w:val="20"/>
          <w:lang w:val="en-US"/>
        </w:rPr>
        <w:t>, 2004a, b, c</w:t>
      </w:r>
      <w:r w:rsidRPr="000D550E">
        <w:rPr>
          <w:color w:val="C00000"/>
          <w:sz w:val="20"/>
          <w:lang w:val="en-US"/>
        </w:rPr>
        <w:t xml:space="preserve">). </w:t>
      </w:r>
      <w:r w:rsidRPr="000D550E">
        <w:rPr>
          <w:sz w:val="20"/>
          <w:lang w:val="en-US"/>
        </w:rPr>
        <w:t>[</w:t>
      </w:r>
      <w:r w:rsidRPr="000D550E">
        <w:rPr>
          <w:sz w:val="20"/>
          <w:highlight w:val="cyan"/>
          <w:lang w:val="en-US"/>
        </w:rPr>
        <w:t>PC</w:t>
      </w:r>
      <w:r w:rsidRPr="000D550E">
        <w:rPr>
          <w:sz w:val="20"/>
          <w:lang w:val="en-US"/>
        </w:rPr>
        <w:t>]</w:t>
      </w:r>
    </w:p>
    <w:p w14:paraId="3C86F998" w14:textId="77777777" w:rsidR="00E41619" w:rsidRPr="000D550E" w:rsidRDefault="00E41619" w:rsidP="004615D1">
      <w:pPr>
        <w:pStyle w:val="ListeParagraf"/>
        <w:numPr>
          <w:ilvl w:val="0"/>
          <w:numId w:val="2"/>
        </w:numPr>
        <w:tabs>
          <w:tab w:val="left" w:pos="284"/>
        </w:tabs>
        <w:spacing w:after="120" w:line="360" w:lineRule="auto"/>
        <w:ind w:left="0" w:firstLine="0"/>
        <w:jc w:val="both"/>
        <w:rPr>
          <w:color w:val="C00000"/>
          <w:sz w:val="20"/>
          <w:lang w:val="en-US"/>
        </w:rPr>
      </w:pPr>
      <w:r w:rsidRPr="000D550E">
        <w:rPr>
          <w:color w:val="C00000"/>
          <w:sz w:val="20"/>
          <w:lang w:val="en-US"/>
        </w:rPr>
        <w:t xml:space="preserve">… by </w:t>
      </w:r>
      <w:proofErr w:type="spellStart"/>
      <w:r w:rsidRPr="000D550E">
        <w:rPr>
          <w:color w:val="0070C0"/>
          <w:sz w:val="20"/>
          <w:lang w:val="en-US"/>
        </w:rPr>
        <w:t>Bağcı</w:t>
      </w:r>
      <w:proofErr w:type="spellEnd"/>
      <w:r w:rsidRPr="000D550E">
        <w:rPr>
          <w:color w:val="0070C0"/>
          <w:sz w:val="20"/>
          <w:lang w:val="en-US"/>
        </w:rPr>
        <w:t xml:space="preserve"> </w:t>
      </w:r>
      <w:r w:rsidRPr="000D550E">
        <w:rPr>
          <w:color w:val="C00000"/>
          <w:sz w:val="20"/>
          <w:lang w:val="en-US"/>
        </w:rPr>
        <w:t>(</w:t>
      </w:r>
      <w:r w:rsidRPr="000D550E">
        <w:rPr>
          <w:color w:val="0070C0"/>
          <w:sz w:val="20"/>
          <w:lang w:val="en-US"/>
        </w:rPr>
        <w:t>2004a, b, c</w:t>
      </w:r>
      <w:r w:rsidRPr="000D550E">
        <w:rPr>
          <w:color w:val="C00000"/>
          <w:sz w:val="20"/>
          <w:lang w:val="en-US"/>
        </w:rPr>
        <w:t>)</w:t>
      </w:r>
      <w:r w:rsidRPr="000D550E">
        <w:rPr>
          <w:color w:val="0070C0"/>
          <w:sz w:val="20"/>
          <w:lang w:val="en-US"/>
        </w:rPr>
        <w:t xml:space="preserve"> </w:t>
      </w:r>
      <w:r w:rsidRPr="000D550E">
        <w:rPr>
          <w:color w:val="C00000"/>
          <w:sz w:val="20"/>
          <w:lang w:val="en-US"/>
        </w:rPr>
        <w:t xml:space="preserve">… </w:t>
      </w:r>
      <w:r w:rsidRPr="000D550E">
        <w:rPr>
          <w:sz w:val="20"/>
          <w:lang w:val="en-US"/>
        </w:rPr>
        <w:t>[</w:t>
      </w:r>
      <w:r w:rsidRPr="000D550E">
        <w:rPr>
          <w:sz w:val="20"/>
          <w:highlight w:val="green"/>
          <w:lang w:val="en-US"/>
        </w:rPr>
        <w:t>NC</w:t>
      </w:r>
      <w:r w:rsidRPr="000D550E">
        <w:rPr>
          <w:sz w:val="20"/>
          <w:lang w:val="en-US"/>
        </w:rPr>
        <w:t>]</w:t>
      </w:r>
    </w:p>
    <w:p w14:paraId="4AED4DF4" w14:textId="77777777" w:rsidR="00C07FAF" w:rsidRPr="000D550E" w:rsidRDefault="00C07FAF" w:rsidP="004615D1">
      <w:pPr>
        <w:pStyle w:val="08-Fig"/>
        <w:spacing w:after="120"/>
      </w:pPr>
    </w:p>
    <w:p w14:paraId="5A450E9C" w14:textId="77777777" w:rsidR="000D550E" w:rsidRPr="000D550E" w:rsidRDefault="000D550E" w:rsidP="004615D1">
      <w:pPr>
        <w:spacing w:before="0" w:after="120" w:line="360" w:lineRule="auto"/>
        <w:rPr>
          <w:rFonts w:cs="Times New Roman"/>
          <w:sz w:val="20"/>
          <w:szCs w:val="20"/>
          <w:lang w:val="en-US"/>
        </w:rPr>
      </w:pPr>
      <w:r w:rsidRPr="000D550E">
        <w:rPr>
          <w:rFonts w:cs="Times New Roman"/>
          <w:sz w:val="20"/>
          <w:szCs w:val="20"/>
          <w:lang w:val="en-US"/>
        </w:rPr>
        <w:lastRenderedPageBreak/>
        <w:t xml:space="preserve">If the same author's studies on different years are cited at the same time, publication years </w:t>
      </w:r>
      <w:r w:rsidRPr="000D550E">
        <w:rPr>
          <w:rFonts w:cs="Times New Roman"/>
          <w:sz w:val="20"/>
          <w:szCs w:val="20"/>
          <w:u w:val="single"/>
          <w:lang w:val="en-US"/>
        </w:rPr>
        <w:t>should be arranged from old to new</w:t>
      </w:r>
      <w:r w:rsidRPr="000D550E">
        <w:rPr>
          <w:rFonts w:cs="Times New Roman"/>
          <w:sz w:val="20"/>
          <w:szCs w:val="20"/>
          <w:lang w:val="en-US"/>
        </w:rPr>
        <w:t xml:space="preserve"> (</w:t>
      </w:r>
      <w:r w:rsidRPr="000D550E">
        <w:rPr>
          <w:rFonts w:cs="Times New Roman"/>
          <w:color w:val="C00000"/>
          <w:sz w:val="20"/>
          <w:szCs w:val="20"/>
          <w:lang w:val="en-US"/>
        </w:rPr>
        <w:t>chronological</w:t>
      </w:r>
      <w:r w:rsidRPr="000D550E">
        <w:rPr>
          <w:rFonts w:cs="Times New Roman"/>
          <w:sz w:val="20"/>
          <w:szCs w:val="20"/>
          <w:lang w:val="en-US"/>
        </w:rPr>
        <w:t xml:space="preserve">) and </w:t>
      </w:r>
      <w:proofErr w:type="spellStart"/>
      <w:r w:rsidRPr="000D550E">
        <w:rPr>
          <w:rFonts w:cs="Times New Roman"/>
          <w:sz w:val="20"/>
          <w:szCs w:val="20"/>
          <w:u w:val="single"/>
          <w:lang w:val="en-US"/>
        </w:rPr>
        <w:t>seperated</w:t>
      </w:r>
      <w:proofErr w:type="spellEnd"/>
      <w:r w:rsidRPr="000D550E">
        <w:rPr>
          <w:rFonts w:cs="Times New Roman"/>
          <w:sz w:val="20"/>
          <w:szCs w:val="20"/>
          <w:u w:val="single"/>
          <w:lang w:val="en-US"/>
        </w:rPr>
        <w:t xml:space="preserve"> with a semicolon</w:t>
      </w:r>
      <w:r w:rsidRPr="000D550E">
        <w:rPr>
          <w:rFonts w:cs="Times New Roman"/>
          <w:sz w:val="20"/>
          <w:szCs w:val="20"/>
          <w:lang w:val="en-US"/>
        </w:rPr>
        <w:t>.</w:t>
      </w:r>
    </w:p>
    <w:p w14:paraId="4E6E31B8" w14:textId="77777777" w:rsidR="00E41619" w:rsidRPr="000D550E" w:rsidRDefault="00E41619" w:rsidP="004615D1">
      <w:pPr>
        <w:pStyle w:val="ListeParagraf"/>
        <w:numPr>
          <w:ilvl w:val="0"/>
          <w:numId w:val="2"/>
        </w:numPr>
        <w:tabs>
          <w:tab w:val="left" w:pos="284"/>
        </w:tabs>
        <w:spacing w:after="120" w:line="360" w:lineRule="auto"/>
        <w:ind w:left="0" w:firstLine="0"/>
        <w:jc w:val="both"/>
        <w:rPr>
          <w:color w:val="C00000"/>
          <w:sz w:val="20"/>
          <w:lang w:val="en-US"/>
        </w:rPr>
      </w:pPr>
      <w:r w:rsidRPr="000D550E">
        <w:rPr>
          <w:color w:val="C00000"/>
          <w:sz w:val="20"/>
          <w:lang w:val="en-US"/>
        </w:rPr>
        <w:t>It has been demonstrated (…) character (</w:t>
      </w:r>
      <w:r w:rsidRPr="000D550E">
        <w:rPr>
          <w:color w:val="0070C0"/>
          <w:sz w:val="20"/>
          <w:lang w:val="en-US"/>
        </w:rPr>
        <w:t>Parlak, 1996; 2000</w:t>
      </w:r>
      <w:r w:rsidRPr="000D550E">
        <w:rPr>
          <w:color w:val="C00000"/>
          <w:sz w:val="20"/>
          <w:lang w:val="en-US"/>
        </w:rPr>
        <w:t xml:space="preserve">). </w:t>
      </w:r>
      <w:r w:rsidRPr="000D550E">
        <w:rPr>
          <w:sz w:val="20"/>
          <w:lang w:val="en-US"/>
        </w:rPr>
        <w:t>[</w:t>
      </w:r>
      <w:r w:rsidRPr="000D550E">
        <w:rPr>
          <w:sz w:val="20"/>
          <w:highlight w:val="cyan"/>
          <w:lang w:val="en-US"/>
        </w:rPr>
        <w:t>PC</w:t>
      </w:r>
      <w:r w:rsidRPr="000D550E">
        <w:rPr>
          <w:sz w:val="20"/>
          <w:lang w:val="en-US"/>
        </w:rPr>
        <w:t>]</w:t>
      </w:r>
    </w:p>
    <w:p w14:paraId="74763A21" w14:textId="77777777" w:rsidR="00E41619" w:rsidRPr="000D550E" w:rsidRDefault="00E41619" w:rsidP="004615D1">
      <w:pPr>
        <w:pStyle w:val="ListeParagraf"/>
        <w:numPr>
          <w:ilvl w:val="0"/>
          <w:numId w:val="2"/>
        </w:numPr>
        <w:tabs>
          <w:tab w:val="left" w:pos="284"/>
        </w:tabs>
        <w:spacing w:after="120" w:line="360" w:lineRule="auto"/>
        <w:ind w:left="0" w:firstLine="0"/>
        <w:jc w:val="both"/>
        <w:rPr>
          <w:color w:val="C00000"/>
          <w:sz w:val="20"/>
          <w:lang w:val="en-US"/>
        </w:rPr>
      </w:pPr>
      <w:r w:rsidRPr="000D550E">
        <w:rPr>
          <w:color w:val="0070C0"/>
          <w:sz w:val="20"/>
          <w:lang w:val="en-US"/>
        </w:rPr>
        <w:t xml:space="preserve">Parlak </w:t>
      </w:r>
      <w:r w:rsidRPr="000D550E">
        <w:rPr>
          <w:color w:val="C00000"/>
          <w:sz w:val="20"/>
          <w:lang w:val="en-US"/>
        </w:rPr>
        <w:t>(</w:t>
      </w:r>
      <w:r w:rsidRPr="000D550E">
        <w:rPr>
          <w:color w:val="0070C0"/>
          <w:sz w:val="20"/>
          <w:lang w:val="en-US"/>
        </w:rPr>
        <w:t>1996; 2000</w:t>
      </w:r>
      <w:r w:rsidRPr="000D550E">
        <w:rPr>
          <w:color w:val="C00000"/>
          <w:sz w:val="20"/>
          <w:lang w:val="en-US"/>
        </w:rPr>
        <w:t xml:space="preserve">) stated that it has been demonstrated (…) character. </w:t>
      </w:r>
      <w:r w:rsidRPr="000D550E">
        <w:rPr>
          <w:sz w:val="20"/>
          <w:lang w:val="en-US"/>
        </w:rPr>
        <w:t>[</w:t>
      </w:r>
      <w:r w:rsidRPr="000D550E">
        <w:rPr>
          <w:sz w:val="20"/>
          <w:highlight w:val="green"/>
          <w:lang w:val="en-US"/>
        </w:rPr>
        <w:t>NC</w:t>
      </w:r>
      <w:r w:rsidRPr="000D550E">
        <w:rPr>
          <w:sz w:val="20"/>
          <w:lang w:val="en-US"/>
        </w:rPr>
        <w:t>]</w:t>
      </w:r>
    </w:p>
    <w:p w14:paraId="49DCA429" w14:textId="77777777" w:rsidR="00C07FAF" w:rsidRPr="000D550E" w:rsidRDefault="00C07FAF" w:rsidP="004615D1">
      <w:pPr>
        <w:pStyle w:val="08-Fig"/>
        <w:spacing w:after="120"/>
      </w:pPr>
    </w:p>
    <w:p w14:paraId="097AD66F" w14:textId="4881154C" w:rsidR="000D550E" w:rsidRPr="000D550E" w:rsidRDefault="000D550E" w:rsidP="004615D1">
      <w:pPr>
        <w:spacing w:before="0" w:after="120" w:line="360" w:lineRule="auto"/>
        <w:rPr>
          <w:rFonts w:cs="Times New Roman"/>
          <w:sz w:val="20"/>
          <w:szCs w:val="20"/>
          <w:lang w:val="en-US"/>
        </w:rPr>
      </w:pPr>
      <w:r w:rsidRPr="000D550E">
        <w:rPr>
          <w:rFonts w:cs="Times New Roman"/>
          <w:sz w:val="20"/>
          <w:szCs w:val="20"/>
          <w:lang w:val="en-US"/>
        </w:rPr>
        <w:t xml:space="preserve">If more than one study cited at the same time, studies’ publication years </w:t>
      </w:r>
      <w:r w:rsidRPr="000D550E">
        <w:rPr>
          <w:rFonts w:cs="Times New Roman"/>
          <w:sz w:val="20"/>
          <w:szCs w:val="20"/>
          <w:u w:val="single"/>
          <w:lang w:val="en-US"/>
        </w:rPr>
        <w:t>should be arranged from old to new</w:t>
      </w:r>
      <w:r w:rsidRPr="000D550E">
        <w:rPr>
          <w:rFonts w:cs="Times New Roman"/>
          <w:sz w:val="20"/>
          <w:szCs w:val="20"/>
          <w:lang w:val="en-US"/>
        </w:rPr>
        <w:t xml:space="preserve"> (</w:t>
      </w:r>
      <w:r w:rsidRPr="000D550E">
        <w:rPr>
          <w:rFonts w:cs="Times New Roman"/>
          <w:color w:val="C00000"/>
          <w:sz w:val="20"/>
          <w:szCs w:val="20"/>
          <w:lang w:val="en-US"/>
        </w:rPr>
        <w:t>chronological</w:t>
      </w:r>
      <w:r w:rsidRPr="000D550E">
        <w:rPr>
          <w:rFonts w:cs="Times New Roman"/>
          <w:sz w:val="20"/>
          <w:szCs w:val="20"/>
          <w:lang w:val="en-US"/>
        </w:rPr>
        <w:t xml:space="preserve">) and </w:t>
      </w:r>
      <w:proofErr w:type="spellStart"/>
      <w:r w:rsidRPr="000D550E">
        <w:rPr>
          <w:rFonts w:cs="Times New Roman"/>
          <w:sz w:val="20"/>
          <w:szCs w:val="20"/>
          <w:u w:val="single"/>
          <w:lang w:val="en-US"/>
        </w:rPr>
        <w:t>seperated</w:t>
      </w:r>
      <w:proofErr w:type="spellEnd"/>
      <w:r w:rsidRPr="000D550E">
        <w:rPr>
          <w:rFonts w:cs="Times New Roman"/>
          <w:sz w:val="20"/>
          <w:szCs w:val="20"/>
          <w:u w:val="single"/>
          <w:lang w:val="en-US"/>
        </w:rPr>
        <w:t xml:space="preserve"> with a semicolon</w:t>
      </w:r>
      <w:r w:rsidRPr="000D550E">
        <w:rPr>
          <w:rFonts w:cs="Times New Roman"/>
          <w:sz w:val="20"/>
          <w:szCs w:val="20"/>
          <w:lang w:val="en-US"/>
        </w:rPr>
        <w:t>.</w:t>
      </w:r>
    </w:p>
    <w:p w14:paraId="4C93F54F" w14:textId="77777777" w:rsidR="00E41619" w:rsidRPr="000D550E" w:rsidRDefault="00E41619" w:rsidP="004615D1">
      <w:pPr>
        <w:pStyle w:val="ListeParagraf"/>
        <w:numPr>
          <w:ilvl w:val="0"/>
          <w:numId w:val="2"/>
        </w:numPr>
        <w:tabs>
          <w:tab w:val="left" w:pos="284"/>
        </w:tabs>
        <w:spacing w:after="120" w:line="360" w:lineRule="auto"/>
        <w:ind w:left="284" w:hanging="284"/>
        <w:jc w:val="both"/>
        <w:rPr>
          <w:color w:val="C00000"/>
          <w:sz w:val="20"/>
          <w:lang w:val="en-US"/>
        </w:rPr>
      </w:pPr>
      <w:r w:rsidRPr="000D550E">
        <w:rPr>
          <w:color w:val="C00000"/>
          <w:sz w:val="20"/>
          <w:lang w:val="en-US"/>
        </w:rPr>
        <w:t>The view that (…) dyke complex (</w:t>
      </w:r>
      <w:r w:rsidRPr="000D550E">
        <w:rPr>
          <w:color w:val="0070C0"/>
          <w:sz w:val="20"/>
          <w:lang w:val="en-US"/>
        </w:rPr>
        <w:t xml:space="preserve">Gass, 1967; Coleman, 1971; Parlak, 1996; 2000; </w:t>
      </w:r>
      <w:proofErr w:type="spellStart"/>
      <w:r w:rsidRPr="000D550E">
        <w:rPr>
          <w:color w:val="0070C0"/>
          <w:sz w:val="20"/>
          <w:lang w:val="en-US"/>
        </w:rPr>
        <w:t>İlbeyli</w:t>
      </w:r>
      <w:proofErr w:type="spellEnd"/>
      <w:r w:rsidRPr="000D550E">
        <w:rPr>
          <w:color w:val="0070C0"/>
          <w:sz w:val="20"/>
          <w:lang w:val="en-US"/>
        </w:rPr>
        <w:t xml:space="preserve"> et al., 2008</w:t>
      </w:r>
      <w:r w:rsidRPr="000D550E">
        <w:rPr>
          <w:color w:val="C00000"/>
          <w:sz w:val="20"/>
          <w:lang w:val="en-US"/>
        </w:rPr>
        <w:t>).</w:t>
      </w:r>
      <w:r w:rsidRPr="000D550E">
        <w:rPr>
          <w:sz w:val="20"/>
          <w:lang w:val="en-US"/>
        </w:rPr>
        <w:t xml:space="preserve"> [</w:t>
      </w:r>
      <w:r w:rsidRPr="000D550E">
        <w:rPr>
          <w:sz w:val="20"/>
          <w:highlight w:val="cyan"/>
          <w:lang w:val="en-US"/>
        </w:rPr>
        <w:t>PC</w:t>
      </w:r>
      <w:r w:rsidRPr="000D550E">
        <w:rPr>
          <w:sz w:val="20"/>
          <w:lang w:val="en-US"/>
        </w:rPr>
        <w:t>]</w:t>
      </w:r>
    </w:p>
    <w:p w14:paraId="7FE940ED" w14:textId="77777777" w:rsidR="00C07FAF" w:rsidRPr="000D550E" w:rsidRDefault="00C07FAF" w:rsidP="004615D1">
      <w:pPr>
        <w:pStyle w:val="08-Fig"/>
        <w:spacing w:after="120"/>
      </w:pPr>
    </w:p>
    <w:p w14:paraId="48180AA9" w14:textId="77777777" w:rsidR="000D550E" w:rsidRPr="000D550E" w:rsidRDefault="000D550E" w:rsidP="004615D1">
      <w:pPr>
        <w:spacing w:before="0" w:after="120" w:line="360" w:lineRule="auto"/>
        <w:rPr>
          <w:rFonts w:cs="Times New Roman"/>
          <w:sz w:val="20"/>
          <w:szCs w:val="20"/>
          <w:lang w:val="en-US"/>
        </w:rPr>
      </w:pPr>
      <w:r w:rsidRPr="000D550E">
        <w:rPr>
          <w:rFonts w:cs="Times New Roman"/>
          <w:sz w:val="20"/>
          <w:szCs w:val="20"/>
          <w:lang w:val="en-US"/>
        </w:rPr>
        <w:t>If the reference is cited as a reference in another publication, it should be written with one of the following notations.</w:t>
      </w:r>
    </w:p>
    <w:p w14:paraId="6BF0AB76" w14:textId="77777777" w:rsidR="00E41619" w:rsidRPr="000D550E" w:rsidRDefault="00E41619" w:rsidP="004615D1">
      <w:pPr>
        <w:pStyle w:val="ListeParagraf"/>
        <w:numPr>
          <w:ilvl w:val="0"/>
          <w:numId w:val="2"/>
        </w:numPr>
        <w:tabs>
          <w:tab w:val="left" w:pos="284"/>
        </w:tabs>
        <w:spacing w:after="120" w:line="360" w:lineRule="auto"/>
        <w:ind w:left="284" w:hanging="284"/>
        <w:jc w:val="both"/>
        <w:rPr>
          <w:color w:val="C00000"/>
          <w:sz w:val="20"/>
          <w:lang w:val="en-US"/>
        </w:rPr>
      </w:pPr>
      <w:r w:rsidRPr="000D550E">
        <w:rPr>
          <w:color w:val="C00000"/>
          <w:sz w:val="20"/>
          <w:lang w:val="en-US"/>
        </w:rPr>
        <w:t xml:space="preserve">Antalya nappes are classified as (…) ophiolites </w:t>
      </w:r>
      <w:r w:rsidRPr="000D550E">
        <w:rPr>
          <w:color w:val="0070C0"/>
          <w:sz w:val="20"/>
          <w:lang w:val="en-US"/>
        </w:rPr>
        <w:t xml:space="preserve">by Yılmaz </w:t>
      </w:r>
      <w:r w:rsidRPr="000D550E">
        <w:rPr>
          <w:color w:val="C00000"/>
          <w:sz w:val="20"/>
          <w:lang w:val="en-US"/>
        </w:rPr>
        <w:t>(</w:t>
      </w:r>
      <w:r w:rsidRPr="000D550E">
        <w:rPr>
          <w:color w:val="0070C0"/>
          <w:sz w:val="20"/>
          <w:lang w:val="en-US"/>
        </w:rPr>
        <w:t>1981</w:t>
      </w:r>
      <w:r w:rsidRPr="000D550E">
        <w:rPr>
          <w:color w:val="C00000"/>
          <w:sz w:val="20"/>
          <w:lang w:val="en-US"/>
        </w:rPr>
        <w:t>) (</w:t>
      </w:r>
      <w:proofErr w:type="spellStart"/>
      <w:r w:rsidRPr="000D550E">
        <w:rPr>
          <w:color w:val="0070C0"/>
          <w:sz w:val="20"/>
          <w:lang w:val="en-US"/>
        </w:rPr>
        <w:t>Bağcı</w:t>
      </w:r>
      <w:proofErr w:type="spellEnd"/>
      <w:r w:rsidRPr="000D550E">
        <w:rPr>
          <w:color w:val="0070C0"/>
          <w:sz w:val="20"/>
          <w:lang w:val="en-US"/>
        </w:rPr>
        <w:t>, 2004</w:t>
      </w:r>
      <w:r w:rsidRPr="000D550E">
        <w:rPr>
          <w:color w:val="C00000"/>
          <w:sz w:val="20"/>
          <w:lang w:val="en-US"/>
        </w:rPr>
        <w:t>).</w:t>
      </w:r>
      <w:r w:rsidRPr="000D550E">
        <w:rPr>
          <w:sz w:val="20"/>
          <w:lang w:val="en-US"/>
        </w:rPr>
        <w:t xml:space="preserve"> [</w:t>
      </w:r>
      <w:r w:rsidRPr="000D550E">
        <w:rPr>
          <w:sz w:val="20"/>
          <w:highlight w:val="cyan"/>
          <w:lang w:val="en-US"/>
        </w:rPr>
        <w:t>PC</w:t>
      </w:r>
      <w:r w:rsidRPr="000D550E">
        <w:rPr>
          <w:sz w:val="20"/>
          <w:lang w:val="en-US"/>
        </w:rPr>
        <w:t>]</w:t>
      </w:r>
    </w:p>
    <w:p w14:paraId="0AEECEAC" w14:textId="77777777" w:rsidR="00E41619" w:rsidRPr="000D550E" w:rsidRDefault="00E41619" w:rsidP="004615D1">
      <w:pPr>
        <w:pStyle w:val="ListeParagraf"/>
        <w:numPr>
          <w:ilvl w:val="0"/>
          <w:numId w:val="2"/>
        </w:numPr>
        <w:tabs>
          <w:tab w:val="left" w:pos="284"/>
        </w:tabs>
        <w:spacing w:after="120" w:line="360" w:lineRule="auto"/>
        <w:ind w:left="0" w:firstLine="0"/>
        <w:jc w:val="both"/>
        <w:rPr>
          <w:color w:val="C00000"/>
          <w:sz w:val="20"/>
          <w:lang w:val="en-US"/>
        </w:rPr>
      </w:pPr>
      <w:r w:rsidRPr="000D550E">
        <w:rPr>
          <w:color w:val="0070C0"/>
          <w:sz w:val="20"/>
          <w:lang w:val="en-US"/>
        </w:rPr>
        <w:t xml:space="preserve">As reported by </w:t>
      </w:r>
      <w:proofErr w:type="spellStart"/>
      <w:r w:rsidRPr="000D550E">
        <w:rPr>
          <w:color w:val="0070C0"/>
          <w:sz w:val="20"/>
          <w:lang w:val="en-US"/>
        </w:rPr>
        <w:t>Bağcı</w:t>
      </w:r>
      <w:proofErr w:type="spellEnd"/>
      <w:r w:rsidRPr="000D550E">
        <w:rPr>
          <w:color w:val="0070C0"/>
          <w:sz w:val="20"/>
          <w:lang w:val="en-US"/>
        </w:rPr>
        <w:t xml:space="preserve"> </w:t>
      </w:r>
      <w:r w:rsidRPr="000D550E">
        <w:rPr>
          <w:color w:val="C00000"/>
          <w:sz w:val="20"/>
          <w:lang w:val="en-US"/>
        </w:rPr>
        <w:t>(</w:t>
      </w:r>
      <w:r w:rsidRPr="000D550E">
        <w:rPr>
          <w:color w:val="0070C0"/>
          <w:sz w:val="20"/>
          <w:lang w:val="en-US"/>
        </w:rPr>
        <w:t>2004</w:t>
      </w:r>
      <w:r w:rsidRPr="000D550E">
        <w:rPr>
          <w:color w:val="C00000"/>
          <w:sz w:val="20"/>
          <w:lang w:val="en-US"/>
        </w:rPr>
        <w:t xml:space="preserve">); </w:t>
      </w:r>
      <w:r w:rsidRPr="000D550E">
        <w:rPr>
          <w:color w:val="0070C0"/>
          <w:sz w:val="20"/>
          <w:lang w:val="en-US"/>
        </w:rPr>
        <w:t xml:space="preserve">Lefevre </w:t>
      </w:r>
      <w:r w:rsidRPr="000D550E">
        <w:rPr>
          <w:color w:val="C00000"/>
          <w:sz w:val="20"/>
          <w:lang w:val="en-US"/>
        </w:rPr>
        <w:t>(</w:t>
      </w:r>
      <w:r w:rsidRPr="000D550E">
        <w:rPr>
          <w:color w:val="0070C0"/>
          <w:sz w:val="20"/>
          <w:lang w:val="en-US"/>
        </w:rPr>
        <w:t>1967</w:t>
      </w:r>
      <w:r w:rsidRPr="000D550E">
        <w:rPr>
          <w:color w:val="C00000"/>
          <w:sz w:val="20"/>
          <w:lang w:val="en-US"/>
        </w:rPr>
        <w:t>)</w:t>
      </w:r>
      <w:r w:rsidRPr="000D550E">
        <w:rPr>
          <w:color w:val="0070C0"/>
          <w:sz w:val="20"/>
          <w:lang w:val="en-US"/>
        </w:rPr>
        <w:t xml:space="preserve"> </w:t>
      </w:r>
      <w:r w:rsidRPr="000D550E">
        <w:rPr>
          <w:color w:val="C00000"/>
          <w:sz w:val="20"/>
          <w:lang w:val="en-US"/>
        </w:rPr>
        <w:t xml:space="preserve">defined the (…) system. </w:t>
      </w:r>
      <w:r w:rsidRPr="000D550E">
        <w:rPr>
          <w:sz w:val="20"/>
          <w:lang w:val="en-US"/>
        </w:rPr>
        <w:t>[</w:t>
      </w:r>
      <w:r w:rsidRPr="000D550E">
        <w:rPr>
          <w:sz w:val="20"/>
          <w:highlight w:val="green"/>
          <w:lang w:val="en-US"/>
        </w:rPr>
        <w:t>NC</w:t>
      </w:r>
      <w:r w:rsidRPr="000D550E">
        <w:rPr>
          <w:sz w:val="20"/>
          <w:lang w:val="en-US"/>
        </w:rPr>
        <w:t>]</w:t>
      </w:r>
    </w:p>
    <w:p w14:paraId="10188224" w14:textId="77777777" w:rsidR="00C07FAF" w:rsidRPr="000D550E" w:rsidRDefault="00C07FAF" w:rsidP="004615D1">
      <w:pPr>
        <w:pStyle w:val="08-Fig"/>
        <w:spacing w:after="120"/>
      </w:pPr>
    </w:p>
    <w:p w14:paraId="5062123C" w14:textId="77777777" w:rsidR="000D550E" w:rsidRPr="000D550E" w:rsidRDefault="000D550E" w:rsidP="004615D1">
      <w:pPr>
        <w:spacing w:before="0" w:after="120" w:line="360" w:lineRule="auto"/>
        <w:rPr>
          <w:rFonts w:cs="Times New Roman"/>
          <w:sz w:val="20"/>
          <w:szCs w:val="20"/>
          <w:lang w:val="en-US"/>
        </w:rPr>
      </w:pPr>
      <w:r w:rsidRPr="000D550E">
        <w:rPr>
          <w:rFonts w:cs="Times New Roman"/>
          <w:sz w:val="20"/>
          <w:szCs w:val="20"/>
          <w:lang w:val="en-US"/>
        </w:rPr>
        <w:t xml:space="preserve">If it is desired to cite a </w:t>
      </w:r>
      <w:r w:rsidRPr="000D550E">
        <w:rPr>
          <w:rFonts w:cs="Times New Roman"/>
          <w:sz w:val="20"/>
          <w:szCs w:val="20"/>
          <w:u w:val="single"/>
          <w:lang w:val="en-US"/>
        </w:rPr>
        <w:t>full reference</w:t>
      </w:r>
      <w:r w:rsidRPr="000D550E">
        <w:rPr>
          <w:rFonts w:cs="Times New Roman"/>
          <w:sz w:val="20"/>
          <w:szCs w:val="20"/>
          <w:lang w:val="en-US"/>
        </w:rPr>
        <w:t xml:space="preserve"> to a section taken from a source, this quote should be written as </w:t>
      </w:r>
      <w:r w:rsidRPr="000D550E">
        <w:rPr>
          <w:rFonts w:cs="Times New Roman"/>
          <w:color w:val="C00000"/>
          <w:sz w:val="20"/>
          <w:szCs w:val="20"/>
          <w:lang w:val="en-US"/>
        </w:rPr>
        <w:t>“.......”</w:t>
      </w:r>
      <w:r w:rsidRPr="000D550E">
        <w:rPr>
          <w:rFonts w:cs="Times New Roman"/>
          <w:sz w:val="20"/>
          <w:szCs w:val="20"/>
          <w:lang w:val="en-US"/>
        </w:rPr>
        <w:t>.</w:t>
      </w:r>
    </w:p>
    <w:p w14:paraId="57543D77" w14:textId="77777777" w:rsidR="00E41619" w:rsidRPr="000D550E" w:rsidRDefault="00E41619" w:rsidP="004615D1">
      <w:pPr>
        <w:pStyle w:val="ListeParagraf"/>
        <w:numPr>
          <w:ilvl w:val="0"/>
          <w:numId w:val="2"/>
        </w:numPr>
        <w:tabs>
          <w:tab w:val="left" w:pos="284"/>
        </w:tabs>
        <w:spacing w:after="120" w:line="360" w:lineRule="auto"/>
        <w:ind w:left="284" w:hanging="284"/>
        <w:jc w:val="both"/>
        <w:rPr>
          <w:b/>
          <w:bCs/>
          <w:sz w:val="20"/>
        </w:rPr>
      </w:pPr>
      <w:r w:rsidRPr="000D550E">
        <w:rPr>
          <w:color w:val="C00000"/>
          <w:sz w:val="20"/>
          <w:lang w:val="en-US"/>
        </w:rPr>
        <w:t xml:space="preserve">When the rocks (…) explanation of </w:t>
      </w:r>
      <w:proofErr w:type="spellStart"/>
      <w:r w:rsidRPr="000D550E">
        <w:rPr>
          <w:color w:val="0070C0"/>
          <w:sz w:val="20"/>
          <w:lang w:val="en-US"/>
        </w:rPr>
        <w:t>Camuzcuoğlu</w:t>
      </w:r>
      <w:proofErr w:type="spellEnd"/>
      <w:r w:rsidRPr="000D550E">
        <w:rPr>
          <w:color w:val="0070C0"/>
          <w:sz w:val="20"/>
          <w:lang w:val="en-US"/>
        </w:rPr>
        <w:t xml:space="preserve"> </w:t>
      </w:r>
      <w:r w:rsidRPr="000D550E">
        <w:rPr>
          <w:color w:val="C00000"/>
          <w:sz w:val="20"/>
          <w:lang w:val="en-US"/>
        </w:rPr>
        <w:t>(</w:t>
      </w:r>
      <w:r w:rsidRPr="000D550E">
        <w:rPr>
          <w:color w:val="0070C0"/>
          <w:sz w:val="20"/>
          <w:lang w:val="en-US"/>
        </w:rPr>
        <w:t>2012</w:t>
      </w:r>
      <w:r w:rsidRPr="000D550E">
        <w:rPr>
          <w:color w:val="C00000"/>
          <w:sz w:val="20"/>
          <w:lang w:val="en-US"/>
        </w:rPr>
        <w:t>) is as follows: “</w:t>
      </w:r>
      <w:r w:rsidRPr="000D550E">
        <w:rPr>
          <w:color w:val="0070C0"/>
          <w:sz w:val="20"/>
          <w:lang w:val="en-US"/>
        </w:rPr>
        <w:t xml:space="preserve">The ophiolitic sequence consists of tectonites, ultramafic-mafic cumulates, isotropic </w:t>
      </w:r>
      <w:proofErr w:type="spellStart"/>
      <w:r w:rsidRPr="000D550E">
        <w:rPr>
          <w:color w:val="0070C0"/>
          <w:sz w:val="20"/>
          <w:lang w:val="en-US"/>
        </w:rPr>
        <w:t>gabbros</w:t>
      </w:r>
      <w:proofErr w:type="spellEnd"/>
      <w:r w:rsidRPr="000D550E">
        <w:rPr>
          <w:color w:val="0070C0"/>
          <w:sz w:val="20"/>
          <w:lang w:val="en-US"/>
        </w:rPr>
        <w:t xml:space="preserve">, sheet dyke complex, </w:t>
      </w:r>
      <w:proofErr w:type="spellStart"/>
      <w:r w:rsidRPr="000D550E">
        <w:rPr>
          <w:color w:val="0070C0"/>
          <w:sz w:val="20"/>
          <w:lang w:val="en-US"/>
        </w:rPr>
        <w:t>plagiogranite</w:t>
      </w:r>
      <w:proofErr w:type="spellEnd"/>
      <w:r w:rsidRPr="000D550E">
        <w:rPr>
          <w:color w:val="0070C0"/>
          <w:sz w:val="20"/>
          <w:lang w:val="en-US"/>
        </w:rPr>
        <w:t>, volcanic complex and pelagic sediments</w:t>
      </w:r>
      <w:r w:rsidRPr="000D550E">
        <w:rPr>
          <w:color w:val="C00000"/>
          <w:sz w:val="20"/>
          <w:lang w:val="en-US"/>
        </w:rPr>
        <w:t xml:space="preserve">”. </w:t>
      </w:r>
      <w:r w:rsidRPr="000D550E">
        <w:rPr>
          <w:sz w:val="20"/>
          <w:lang w:val="en-US"/>
        </w:rPr>
        <w:t>[</w:t>
      </w:r>
      <w:r w:rsidRPr="000D550E">
        <w:rPr>
          <w:sz w:val="20"/>
          <w:highlight w:val="green"/>
          <w:lang w:val="en-US"/>
        </w:rPr>
        <w:t>NC</w:t>
      </w:r>
      <w:r w:rsidRPr="000D550E">
        <w:rPr>
          <w:sz w:val="20"/>
          <w:lang w:val="en-US"/>
        </w:rPr>
        <w:t>]</w:t>
      </w:r>
    </w:p>
    <w:p w14:paraId="5B7F6C1B" w14:textId="77777777" w:rsidR="00C07FAF" w:rsidRPr="000D550E" w:rsidRDefault="00C07FAF" w:rsidP="00275CAF">
      <w:pPr>
        <w:pStyle w:val="08-Fig"/>
      </w:pPr>
    </w:p>
    <w:p w14:paraId="6E72C998" w14:textId="275A90D1" w:rsidR="00EB159D" w:rsidRDefault="00EB159D" w:rsidP="00EB159D">
      <w:pPr>
        <w:spacing w:before="0" w:after="0" w:line="360" w:lineRule="auto"/>
        <w:rPr>
          <w:rStyle w:val="Kpr"/>
          <w:rFonts w:cs="Times New Roman"/>
          <w:sz w:val="20"/>
          <w:szCs w:val="20"/>
        </w:rPr>
      </w:pPr>
      <w:bookmarkStart w:id="3" w:name="_Hlk155798329"/>
      <w:r w:rsidRPr="000D550E">
        <w:rPr>
          <w:rFonts w:cs="Times New Roman"/>
          <w:color w:val="C00000"/>
          <w:sz w:val="20"/>
          <w:szCs w:val="20"/>
          <w:u w:val="single"/>
        </w:rPr>
        <w:t xml:space="preserve">DOI </w:t>
      </w:r>
      <w:proofErr w:type="spellStart"/>
      <w:r w:rsidRPr="000D550E">
        <w:rPr>
          <w:rFonts w:cs="Times New Roman"/>
          <w:color w:val="C00000"/>
          <w:sz w:val="20"/>
          <w:szCs w:val="20"/>
          <w:u w:val="single"/>
        </w:rPr>
        <w:t>links</w:t>
      </w:r>
      <w:proofErr w:type="spellEnd"/>
      <w:r w:rsidRPr="000D550E">
        <w:rPr>
          <w:rFonts w:cs="Times New Roman"/>
          <w:color w:val="C00000"/>
          <w:sz w:val="20"/>
          <w:szCs w:val="20"/>
        </w:rPr>
        <w:t xml:space="preserve"> in </w:t>
      </w:r>
      <w:proofErr w:type="spellStart"/>
      <w:r w:rsidRPr="000D550E">
        <w:rPr>
          <w:rFonts w:cs="Times New Roman"/>
          <w:color w:val="C00000"/>
          <w:sz w:val="20"/>
          <w:szCs w:val="20"/>
        </w:rPr>
        <w:t>References</w:t>
      </w:r>
      <w:proofErr w:type="spellEnd"/>
      <w:r w:rsidRPr="000D550E">
        <w:rPr>
          <w:rFonts w:cs="Times New Roman"/>
          <w:color w:val="C00000"/>
          <w:sz w:val="20"/>
          <w:szCs w:val="20"/>
        </w:rPr>
        <w:t xml:space="preserve"> </w:t>
      </w:r>
      <w:proofErr w:type="spellStart"/>
      <w:r w:rsidRPr="000D550E">
        <w:rPr>
          <w:rFonts w:cs="Times New Roman"/>
          <w:color w:val="C00000"/>
          <w:sz w:val="20"/>
          <w:szCs w:val="20"/>
        </w:rPr>
        <w:t>should</w:t>
      </w:r>
      <w:proofErr w:type="spellEnd"/>
      <w:r w:rsidRPr="000D550E">
        <w:rPr>
          <w:rFonts w:cs="Times New Roman"/>
          <w:color w:val="C00000"/>
          <w:sz w:val="20"/>
          <w:szCs w:val="20"/>
        </w:rPr>
        <w:t xml:space="preserve"> be</w:t>
      </w:r>
      <w:r w:rsidR="00374F74">
        <w:rPr>
          <w:rFonts w:cs="Times New Roman"/>
          <w:color w:val="C00000"/>
          <w:sz w:val="20"/>
          <w:szCs w:val="20"/>
        </w:rPr>
        <w:t xml:space="preserve"> </w:t>
      </w:r>
      <w:proofErr w:type="spellStart"/>
      <w:r w:rsidR="00374F74">
        <w:rPr>
          <w:rFonts w:cs="Times New Roman"/>
          <w:color w:val="C00000"/>
          <w:sz w:val="20"/>
          <w:szCs w:val="20"/>
        </w:rPr>
        <w:t>added</w:t>
      </w:r>
      <w:proofErr w:type="spellEnd"/>
      <w:r w:rsidRPr="000D550E">
        <w:rPr>
          <w:rFonts w:cs="Times New Roman"/>
          <w:color w:val="C00000"/>
          <w:sz w:val="20"/>
          <w:szCs w:val="20"/>
        </w:rPr>
        <w:t xml:space="preserve"> as </w:t>
      </w:r>
      <w:proofErr w:type="spellStart"/>
      <w:r w:rsidRPr="000D550E">
        <w:rPr>
          <w:rFonts w:cs="Times New Roman"/>
          <w:color w:val="C00000"/>
          <w:sz w:val="20"/>
          <w:szCs w:val="20"/>
        </w:rPr>
        <w:t>shown</w:t>
      </w:r>
      <w:proofErr w:type="spellEnd"/>
      <w:r w:rsidRPr="000D550E">
        <w:rPr>
          <w:rFonts w:cs="Times New Roman"/>
          <w:color w:val="C00000"/>
          <w:sz w:val="20"/>
          <w:szCs w:val="20"/>
        </w:rPr>
        <w:t xml:space="preserve">. </w:t>
      </w:r>
      <w:hyperlink r:id="rId10" w:history="1">
        <w:r w:rsidR="00374F74" w:rsidRPr="00D90F21">
          <w:rPr>
            <w:rStyle w:val="Kpr"/>
            <w:rFonts w:cs="Times New Roman"/>
            <w:sz w:val="20"/>
            <w:szCs w:val="20"/>
          </w:rPr>
          <w:t>https://doi.org/10.1007/s12665-019-8435-5</w:t>
        </w:r>
      </w:hyperlink>
    </w:p>
    <w:p w14:paraId="1BC0ECF6" w14:textId="77777777" w:rsidR="000C4062" w:rsidRPr="00374F74" w:rsidRDefault="000C4062" w:rsidP="00EB159D">
      <w:pPr>
        <w:spacing w:before="0" w:after="0" w:line="360" w:lineRule="auto"/>
        <w:rPr>
          <w:rFonts w:cs="Times New Roman"/>
          <w:color w:val="C00000"/>
          <w:sz w:val="20"/>
          <w:szCs w:val="20"/>
          <w:u w:val="single"/>
        </w:rPr>
      </w:pPr>
    </w:p>
    <w:bookmarkEnd w:id="3"/>
    <w:p w14:paraId="589CE767" w14:textId="5C9D6726" w:rsidR="00EE0D8F" w:rsidRPr="00EE0D8F" w:rsidRDefault="000C4062" w:rsidP="008060F7">
      <w:pPr>
        <w:pStyle w:val="Balk2"/>
      </w:pPr>
      <w:r w:rsidRPr="006541BF">
        <w:rPr>
          <w:highlight w:val="yellow"/>
        </w:rPr>
        <w:t>EXAMPLE REFERENCES TO F</w:t>
      </w:r>
      <w:r>
        <w:rPr>
          <w:highlight w:val="yellow"/>
        </w:rPr>
        <w:t>I</w:t>
      </w:r>
      <w:r w:rsidRPr="006541BF">
        <w:rPr>
          <w:highlight w:val="yellow"/>
        </w:rPr>
        <w:t>GURES AND TABLES</w:t>
      </w:r>
    </w:p>
    <w:p w14:paraId="572DEF25" w14:textId="77777777" w:rsidR="00EE0D8F" w:rsidRPr="000D550E" w:rsidRDefault="00EE0D8F" w:rsidP="000D550E">
      <w:pPr>
        <w:pStyle w:val="ListeParagraf"/>
        <w:numPr>
          <w:ilvl w:val="0"/>
          <w:numId w:val="7"/>
        </w:numPr>
        <w:spacing w:line="360" w:lineRule="auto"/>
        <w:ind w:left="284" w:hanging="284"/>
        <w:rPr>
          <w:color w:val="C00000"/>
          <w:sz w:val="20"/>
        </w:rPr>
      </w:pPr>
      <w:proofErr w:type="spellStart"/>
      <w:r w:rsidRPr="000D550E">
        <w:rPr>
          <w:color w:val="C00000"/>
          <w:sz w:val="20"/>
        </w:rPr>
        <w:t>The</w:t>
      </w:r>
      <w:proofErr w:type="spellEnd"/>
      <w:r w:rsidRPr="000D550E">
        <w:rPr>
          <w:color w:val="C00000"/>
          <w:sz w:val="20"/>
        </w:rPr>
        <w:t xml:space="preserve"> </w:t>
      </w:r>
      <w:proofErr w:type="spellStart"/>
      <w:r w:rsidRPr="000D550E">
        <w:rPr>
          <w:color w:val="C00000"/>
          <w:sz w:val="20"/>
        </w:rPr>
        <w:t>study</w:t>
      </w:r>
      <w:proofErr w:type="spellEnd"/>
      <w:r w:rsidRPr="000D550E">
        <w:rPr>
          <w:color w:val="C00000"/>
          <w:sz w:val="20"/>
        </w:rPr>
        <w:t xml:space="preserve"> </w:t>
      </w:r>
      <w:proofErr w:type="spellStart"/>
      <w:r w:rsidRPr="000D550E">
        <w:rPr>
          <w:color w:val="C00000"/>
          <w:sz w:val="20"/>
        </w:rPr>
        <w:t>area</w:t>
      </w:r>
      <w:proofErr w:type="spellEnd"/>
      <w:r w:rsidRPr="000D550E">
        <w:rPr>
          <w:color w:val="C00000"/>
          <w:sz w:val="20"/>
        </w:rPr>
        <w:t xml:space="preserve"> is </w:t>
      </w:r>
      <w:proofErr w:type="spellStart"/>
      <w:r w:rsidRPr="000D550E">
        <w:rPr>
          <w:color w:val="C00000"/>
          <w:sz w:val="20"/>
        </w:rPr>
        <w:t>located</w:t>
      </w:r>
      <w:proofErr w:type="spellEnd"/>
      <w:r w:rsidRPr="000D550E">
        <w:rPr>
          <w:color w:val="C00000"/>
          <w:sz w:val="20"/>
        </w:rPr>
        <w:t xml:space="preserve"> in Antalya O24-c1, O24-C4, O24-d3, P24-a2, P24-b1 </w:t>
      </w:r>
      <w:proofErr w:type="spellStart"/>
      <w:r w:rsidRPr="000D550E">
        <w:rPr>
          <w:color w:val="C00000"/>
          <w:sz w:val="20"/>
        </w:rPr>
        <w:t>and</w:t>
      </w:r>
      <w:proofErr w:type="spellEnd"/>
      <w:r w:rsidRPr="000D550E">
        <w:rPr>
          <w:color w:val="C00000"/>
          <w:sz w:val="20"/>
        </w:rPr>
        <w:t xml:space="preserve"> P24-b2 </w:t>
      </w:r>
      <w:proofErr w:type="spellStart"/>
      <w:r w:rsidRPr="000D550E">
        <w:rPr>
          <w:color w:val="C00000"/>
          <w:sz w:val="20"/>
        </w:rPr>
        <w:t>sheets</w:t>
      </w:r>
      <w:proofErr w:type="spellEnd"/>
      <w:r w:rsidRPr="000D550E">
        <w:rPr>
          <w:color w:val="C00000"/>
          <w:sz w:val="20"/>
        </w:rPr>
        <w:t>. (Uslu, 2014) (</w:t>
      </w:r>
      <w:proofErr w:type="spellStart"/>
      <w:r w:rsidRPr="000D550E">
        <w:rPr>
          <w:color w:val="0070C0"/>
          <w:sz w:val="20"/>
        </w:rPr>
        <w:t>Figure</w:t>
      </w:r>
      <w:proofErr w:type="spellEnd"/>
      <w:r w:rsidRPr="000D550E">
        <w:rPr>
          <w:color w:val="0070C0"/>
          <w:sz w:val="20"/>
        </w:rPr>
        <w:t xml:space="preserve"> 1</w:t>
      </w:r>
      <w:r w:rsidRPr="000D550E">
        <w:rPr>
          <w:color w:val="C00000"/>
          <w:sz w:val="20"/>
        </w:rPr>
        <w:t>).</w:t>
      </w:r>
    </w:p>
    <w:p w14:paraId="183C3E0D" w14:textId="2F88F48C" w:rsidR="00EE0D8F" w:rsidRPr="000D550E" w:rsidRDefault="00EE0D8F" w:rsidP="000D550E">
      <w:pPr>
        <w:pStyle w:val="ListeParagraf"/>
        <w:numPr>
          <w:ilvl w:val="0"/>
          <w:numId w:val="7"/>
        </w:numPr>
        <w:spacing w:line="360" w:lineRule="auto"/>
        <w:ind w:left="284" w:hanging="284"/>
        <w:rPr>
          <w:rFonts w:asciiTheme="majorBidi" w:hAnsiTheme="majorBidi" w:cstheme="majorBidi"/>
          <w:color w:val="C00000"/>
          <w:sz w:val="20"/>
        </w:rPr>
      </w:pPr>
      <w:proofErr w:type="spellStart"/>
      <w:r w:rsidRPr="000D550E">
        <w:rPr>
          <w:color w:val="0070C0"/>
          <w:sz w:val="20"/>
          <w:lang w:eastAsia="tr-TR"/>
        </w:rPr>
        <w:t>Figure</w:t>
      </w:r>
      <w:proofErr w:type="spellEnd"/>
      <w:r w:rsidRPr="000D550E">
        <w:rPr>
          <w:color w:val="0070C0"/>
          <w:sz w:val="20"/>
          <w:lang w:eastAsia="tr-TR"/>
        </w:rPr>
        <w:t xml:space="preserve"> 2</w:t>
      </w:r>
      <w:r w:rsidRPr="000D550E">
        <w:rPr>
          <w:color w:val="C00000"/>
          <w:sz w:val="20"/>
          <w:lang w:eastAsia="tr-TR"/>
        </w:rPr>
        <w:t xml:space="preserve"> </w:t>
      </w:r>
      <w:proofErr w:type="spellStart"/>
      <w:r w:rsidRPr="000D550E">
        <w:rPr>
          <w:color w:val="C00000"/>
          <w:sz w:val="20"/>
          <w:lang w:eastAsia="tr-TR"/>
        </w:rPr>
        <w:t>shows</w:t>
      </w:r>
      <w:proofErr w:type="spellEnd"/>
      <w:r w:rsidRPr="000D550E">
        <w:rPr>
          <w:color w:val="C00000"/>
          <w:sz w:val="20"/>
          <w:lang w:eastAsia="tr-TR"/>
        </w:rPr>
        <w:t xml:space="preserve"> </w:t>
      </w:r>
      <w:proofErr w:type="spellStart"/>
      <w:r w:rsidRPr="000D550E">
        <w:rPr>
          <w:color w:val="C00000"/>
          <w:sz w:val="20"/>
          <w:lang w:eastAsia="tr-TR"/>
        </w:rPr>
        <w:t>that</w:t>
      </w:r>
      <w:proofErr w:type="spellEnd"/>
      <w:r w:rsidRPr="000D550E">
        <w:rPr>
          <w:color w:val="C00000"/>
          <w:sz w:val="20"/>
          <w:lang w:eastAsia="tr-TR"/>
        </w:rPr>
        <w:t xml:space="preserve"> </w:t>
      </w:r>
      <w:proofErr w:type="spellStart"/>
      <w:r w:rsidRPr="000D550E">
        <w:rPr>
          <w:color w:val="C00000"/>
          <w:sz w:val="20"/>
          <w:lang w:eastAsia="tr-TR"/>
        </w:rPr>
        <w:t>three</w:t>
      </w:r>
      <w:proofErr w:type="spellEnd"/>
      <w:r w:rsidRPr="000D550E">
        <w:rPr>
          <w:color w:val="C00000"/>
          <w:sz w:val="20"/>
          <w:lang w:eastAsia="tr-TR"/>
        </w:rPr>
        <w:t xml:space="preserve"> </w:t>
      </w:r>
      <w:proofErr w:type="spellStart"/>
      <w:r w:rsidRPr="000D550E">
        <w:rPr>
          <w:color w:val="C00000"/>
          <w:sz w:val="20"/>
          <w:lang w:eastAsia="tr-TR"/>
        </w:rPr>
        <w:t>different</w:t>
      </w:r>
      <w:proofErr w:type="spellEnd"/>
      <w:r w:rsidRPr="000D550E">
        <w:rPr>
          <w:color w:val="C00000"/>
          <w:sz w:val="20"/>
          <w:lang w:eastAsia="tr-TR"/>
        </w:rPr>
        <w:t xml:space="preserve"> </w:t>
      </w:r>
      <w:proofErr w:type="spellStart"/>
      <w:r w:rsidRPr="000D550E">
        <w:rPr>
          <w:color w:val="C00000"/>
          <w:sz w:val="20"/>
          <w:lang w:eastAsia="tr-TR"/>
        </w:rPr>
        <w:t>dykes</w:t>
      </w:r>
      <w:proofErr w:type="spellEnd"/>
      <w:r w:rsidRPr="000D550E">
        <w:rPr>
          <w:color w:val="C00000"/>
          <w:sz w:val="20"/>
          <w:lang w:eastAsia="tr-TR"/>
        </w:rPr>
        <w:t xml:space="preserve"> </w:t>
      </w:r>
      <w:proofErr w:type="spellStart"/>
      <w:r w:rsidRPr="000D550E">
        <w:rPr>
          <w:color w:val="C00000"/>
          <w:sz w:val="20"/>
          <w:lang w:eastAsia="tr-TR"/>
        </w:rPr>
        <w:t>also</w:t>
      </w:r>
      <w:proofErr w:type="spellEnd"/>
      <w:r w:rsidRPr="000D550E">
        <w:rPr>
          <w:color w:val="C00000"/>
          <w:sz w:val="20"/>
          <w:lang w:eastAsia="tr-TR"/>
        </w:rPr>
        <w:t xml:space="preserve"> </w:t>
      </w:r>
      <w:proofErr w:type="spellStart"/>
      <w:r w:rsidRPr="000D550E">
        <w:rPr>
          <w:color w:val="C00000"/>
          <w:sz w:val="20"/>
          <w:lang w:eastAsia="tr-TR"/>
        </w:rPr>
        <w:t>differ</w:t>
      </w:r>
      <w:proofErr w:type="spellEnd"/>
      <w:r w:rsidRPr="000D550E">
        <w:rPr>
          <w:color w:val="C00000"/>
          <w:sz w:val="20"/>
          <w:lang w:eastAsia="tr-TR"/>
        </w:rPr>
        <w:t xml:space="preserve"> in </w:t>
      </w:r>
      <w:proofErr w:type="spellStart"/>
      <w:r w:rsidRPr="000D550E">
        <w:rPr>
          <w:color w:val="C00000"/>
          <w:sz w:val="20"/>
          <w:lang w:eastAsia="tr-TR"/>
        </w:rPr>
        <w:t>terms</w:t>
      </w:r>
      <w:proofErr w:type="spellEnd"/>
      <w:r w:rsidRPr="000D550E">
        <w:rPr>
          <w:color w:val="C00000"/>
          <w:sz w:val="20"/>
          <w:lang w:eastAsia="tr-TR"/>
        </w:rPr>
        <w:t xml:space="preserve"> of TiO</w:t>
      </w:r>
      <w:r w:rsidRPr="000D550E">
        <w:rPr>
          <w:color w:val="C00000"/>
          <w:sz w:val="20"/>
          <w:vertAlign w:val="subscript"/>
          <w:lang w:eastAsia="tr-TR"/>
        </w:rPr>
        <w:t>2</w:t>
      </w:r>
      <w:r w:rsidRPr="000D550E">
        <w:rPr>
          <w:color w:val="C00000"/>
          <w:sz w:val="20"/>
          <w:lang w:eastAsia="tr-TR"/>
        </w:rPr>
        <w:t xml:space="preserve"> </w:t>
      </w:r>
      <w:proofErr w:type="spellStart"/>
      <w:r w:rsidRPr="000D550E">
        <w:rPr>
          <w:color w:val="C00000"/>
          <w:sz w:val="20"/>
          <w:lang w:eastAsia="tr-TR"/>
        </w:rPr>
        <w:t>content</w:t>
      </w:r>
      <w:proofErr w:type="spellEnd"/>
      <w:r w:rsidRPr="000D550E">
        <w:rPr>
          <w:color w:val="C00000"/>
          <w:sz w:val="20"/>
          <w:lang w:eastAsia="tr-TR"/>
        </w:rPr>
        <w:t xml:space="preserve"> </w:t>
      </w:r>
      <w:r w:rsidRPr="000D550E">
        <w:rPr>
          <w:rFonts w:asciiTheme="majorBidi" w:hAnsiTheme="majorBidi" w:cstheme="majorBidi"/>
          <w:color w:val="C00000"/>
          <w:sz w:val="20"/>
        </w:rPr>
        <w:t>(</w:t>
      </w:r>
      <w:proofErr w:type="spellStart"/>
      <w:r w:rsidRPr="000D550E">
        <w:rPr>
          <w:rFonts w:asciiTheme="majorBidi" w:hAnsiTheme="majorBidi" w:cstheme="majorBidi"/>
          <w:color w:val="C00000"/>
          <w:sz w:val="20"/>
        </w:rPr>
        <w:t>Çaputcu</w:t>
      </w:r>
      <w:proofErr w:type="spellEnd"/>
      <w:r w:rsidR="00713827" w:rsidRPr="000D550E">
        <w:rPr>
          <w:rFonts w:asciiTheme="majorBidi" w:hAnsiTheme="majorBidi" w:cstheme="majorBidi"/>
          <w:color w:val="C00000"/>
          <w:sz w:val="20"/>
        </w:rPr>
        <w:t>,</w:t>
      </w:r>
      <w:r w:rsidRPr="000D550E">
        <w:rPr>
          <w:rFonts w:asciiTheme="majorBidi" w:hAnsiTheme="majorBidi" w:cstheme="majorBidi"/>
          <w:color w:val="C00000"/>
          <w:sz w:val="20"/>
        </w:rPr>
        <w:t xml:space="preserve"> 2012).</w:t>
      </w:r>
    </w:p>
    <w:p w14:paraId="5A2549DE" w14:textId="77777777" w:rsidR="00EE0D8F" w:rsidRPr="000D550E" w:rsidRDefault="00EE0D8F" w:rsidP="000D550E">
      <w:pPr>
        <w:pStyle w:val="ListeParagraf"/>
        <w:numPr>
          <w:ilvl w:val="0"/>
          <w:numId w:val="7"/>
        </w:numPr>
        <w:spacing w:line="360" w:lineRule="auto"/>
        <w:ind w:left="284" w:hanging="284"/>
        <w:rPr>
          <w:rFonts w:asciiTheme="majorBidi" w:hAnsiTheme="majorBidi" w:cstheme="majorBidi"/>
          <w:color w:val="C00000"/>
          <w:sz w:val="20"/>
        </w:rPr>
      </w:pPr>
      <w:proofErr w:type="spellStart"/>
      <w:r w:rsidRPr="000D550E">
        <w:rPr>
          <w:rFonts w:asciiTheme="majorBidi" w:hAnsiTheme="majorBidi" w:cstheme="majorBidi"/>
          <w:color w:val="C00000"/>
          <w:sz w:val="20"/>
        </w:rPr>
        <w:t>Due</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to</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the</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serpentinization</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observed</w:t>
      </w:r>
      <w:proofErr w:type="spellEnd"/>
      <w:r w:rsidRPr="000D550E">
        <w:rPr>
          <w:rFonts w:asciiTheme="majorBidi" w:hAnsiTheme="majorBidi" w:cstheme="majorBidi"/>
          <w:color w:val="C00000"/>
          <w:sz w:val="20"/>
        </w:rPr>
        <w:t xml:space="preserve"> in </w:t>
      </w:r>
      <w:proofErr w:type="spellStart"/>
      <w:r w:rsidRPr="000D550E">
        <w:rPr>
          <w:rFonts w:asciiTheme="majorBidi" w:hAnsiTheme="majorBidi" w:cstheme="majorBidi"/>
          <w:color w:val="C00000"/>
          <w:sz w:val="20"/>
        </w:rPr>
        <w:t>olivines</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olivines</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have</w:t>
      </w:r>
      <w:proofErr w:type="spellEnd"/>
      <w:r w:rsidRPr="000D550E">
        <w:rPr>
          <w:rFonts w:asciiTheme="majorBidi" w:hAnsiTheme="majorBidi" w:cstheme="majorBidi"/>
          <w:color w:val="C00000"/>
          <w:sz w:val="20"/>
        </w:rPr>
        <w:t xml:space="preserve"> an </w:t>
      </w:r>
      <w:proofErr w:type="spellStart"/>
      <w:r w:rsidRPr="000D550E">
        <w:rPr>
          <w:rFonts w:asciiTheme="majorBidi" w:hAnsiTheme="majorBidi" w:cstheme="majorBidi"/>
          <w:color w:val="C00000"/>
          <w:sz w:val="20"/>
        </w:rPr>
        <w:t>angular</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rounded</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shape</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and</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the</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edges</w:t>
      </w:r>
      <w:proofErr w:type="spellEnd"/>
      <w:r w:rsidRPr="000D550E">
        <w:rPr>
          <w:rFonts w:asciiTheme="majorBidi" w:hAnsiTheme="majorBidi" w:cstheme="majorBidi"/>
          <w:color w:val="C00000"/>
          <w:sz w:val="20"/>
        </w:rPr>
        <w:t xml:space="preserve"> of </w:t>
      </w:r>
      <w:proofErr w:type="spellStart"/>
      <w:r w:rsidRPr="000D550E">
        <w:rPr>
          <w:rFonts w:asciiTheme="majorBidi" w:hAnsiTheme="majorBidi" w:cstheme="majorBidi"/>
          <w:color w:val="C00000"/>
          <w:sz w:val="20"/>
        </w:rPr>
        <w:t>these</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areas</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are</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dark</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brown</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and</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green</w:t>
      </w:r>
      <w:proofErr w:type="spellEnd"/>
      <w:r w:rsidRPr="000D550E">
        <w:rPr>
          <w:rFonts w:asciiTheme="majorBidi" w:hAnsiTheme="majorBidi" w:cstheme="majorBidi"/>
          <w:color w:val="C00000"/>
          <w:sz w:val="20"/>
        </w:rPr>
        <w:t>. (</w:t>
      </w:r>
      <w:proofErr w:type="spellStart"/>
      <w:r w:rsidRPr="000D550E">
        <w:rPr>
          <w:rFonts w:asciiTheme="majorBidi" w:hAnsiTheme="majorBidi" w:cstheme="majorBidi"/>
          <w:color w:val="C00000"/>
          <w:sz w:val="20"/>
        </w:rPr>
        <w:t>Camuzcuoğlu</w:t>
      </w:r>
      <w:proofErr w:type="spellEnd"/>
      <w:r w:rsidRPr="000D550E">
        <w:rPr>
          <w:rFonts w:asciiTheme="majorBidi" w:hAnsiTheme="majorBidi" w:cstheme="majorBidi"/>
          <w:color w:val="C00000"/>
          <w:sz w:val="20"/>
        </w:rPr>
        <w:t>, 2012) (</w:t>
      </w:r>
      <w:proofErr w:type="spellStart"/>
      <w:r w:rsidRPr="000D550E">
        <w:rPr>
          <w:rFonts w:asciiTheme="majorBidi" w:hAnsiTheme="majorBidi" w:cstheme="majorBidi"/>
          <w:color w:val="0070C0"/>
          <w:sz w:val="20"/>
        </w:rPr>
        <w:t>Figure</w:t>
      </w:r>
      <w:proofErr w:type="spellEnd"/>
      <w:r w:rsidRPr="000D550E">
        <w:rPr>
          <w:rFonts w:asciiTheme="majorBidi" w:hAnsiTheme="majorBidi" w:cstheme="majorBidi"/>
          <w:color w:val="0070C0"/>
          <w:sz w:val="20"/>
        </w:rPr>
        <w:t xml:space="preserve"> </w:t>
      </w:r>
      <w:proofErr w:type="gramStart"/>
      <w:r w:rsidRPr="000D550E">
        <w:rPr>
          <w:rFonts w:asciiTheme="majorBidi" w:hAnsiTheme="majorBidi" w:cstheme="majorBidi"/>
          <w:color w:val="0070C0"/>
          <w:sz w:val="20"/>
        </w:rPr>
        <w:t>3a</w:t>
      </w:r>
      <w:proofErr w:type="gramEnd"/>
      <w:r w:rsidRPr="000D550E">
        <w:rPr>
          <w:rFonts w:asciiTheme="majorBidi" w:hAnsiTheme="majorBidi" w:cstheme="majorBidi"/>
          <w:color w:val="0070C0"/>
          <w:sz w:val="20"/>
        </w:rPr>
        <w:t>, b</w:t>
      </w:r>
      <w:r w:rsidRPr="000D550E">
        <w:rPr>
          <w:rFonts w:asciiTheme="majorBidi" w:hAnsiTheme="majorBidi" w:cstheme="majorBidi"/>
          <w:color w:val="C00000"/>
          <w:sz w:val="20"/>
        </w:rPr>
        <w:t>).</w:t>
      </w:r>
    </w:p>
    <w:p w14:paraId="638FBEFC" w14:textId="77777777" w:rsidR="00EE0D8F" w:rsidRPr="000D550E" w:rsidRDefault="00EE0D8F" w:rsidP="000D550E">
      <w:pPr>
        <w:pStyle w:val="ListeParagraf"/>
        <w:numPr>
          <w:ilvl w:val="0"/>
          <w:numId w:val="7"/>
        </w:numPr>
        <w:spacing w:line="360" w:lineRule="auto"/>
        <w:ind w:left="284" w:hanging="284"/>
        <w:rPr>
          <w:rFonts w:asciiTheme="majorBidi" w:hAnsiTheme="majorBidi" w:cstheme="majorBidi"/>
          <w:color w:val="C00000"/>
          <w:sz w:val="20"/>
        </w:rPr>
      </w:pPr>
      <w:r w:rsidRPr="000D550E">
        <w:rPr>
          <w:rFonts w:asciiTheme="majorBidi" w:hAnsiTheme="majorBidi" w:cstheme="majorBidi"/>
          <w:color w:val="C00000"/>
          <w:sz w:val="20"/>
        </w:rPr>
        <w:t xml:space="preserve">Antalya </w:t>
      </w:r>
      <w:proofErr w:type="spellStart"/>
      <w:r w:rsidRPr="000D550E">
        <w:rPr>
          <w:rFonts w:asciiTheme="majorBidi" w:hAnsiTheme="majorBidi" w:cstheme="majorBidi"/>
          <w:color w:val="C00000"/>
          <w:sz w:val="20"/>
        </w:rPr>
        <w:t>napları</w:t>
      </w:r>
      <w:proofErr w:type="spellEnd"/>
      <w:r w:rsidRPr="000D550E">
        <w:rPr>
          <w:rFonts w:asciiTheme="majorBidi" w:hAnsiTheme="majorBidi" w:cstheme="majorBidi"/>
          <w:color w:val="C00000"/>
          <w:sz w:val="20"/>
        </w:rPr>
        <w:t xml:space="preserve"> çeşitli araştırmacılar tarafından yapısal ve stratigrafik özelliklerine göre bölümlendirilmiştir (Bağcı, 2004) (</w:t>
      </w:r>
      <w:proofErr w:type="spellStart"/>
      <w:r w:rsidRPr="000D550E">
        <w:rPr>
          <w:rFonts w:asciiTheme="majorBidi" w:hAnsiTheme="majorBidi" w:cstheme="majorBidi"/>
          <w:color w:val="0070C0"/>
          <w:sz w:val="20"/>
        </w:rPr>
        <w:t>Table</w:t>
      </w:r>
      <w:proofErr w:type="spellEnd"/>
      <w:r w:rsidRPr="000D550E">
        <w:rPr>
          <w:rFonts w:asciiTheme="majorBidi" w:hAnsiTheme="majorBidi" w:cstheme="majorBidi"/>
          <w:color w:val="0070C0"/>
          <w:sz w:val="20"/>
        </w:rPr>
        <w:t xml:space="preserve"> 4</w:t>
      </w:r>
      <w:r w:rsidRPr="000D550E">
        <w:rPr>
          <w:rFonts w:asciiTheme="majorBidi" w:hAnsiTheme="majorBidi" w:cstheme="majorBidi"/>
          <w:color w:val="C00000"/>
          <w:sz w:val="20"/>
        </w:rPr>
        <w:t>).</w:t>
      </w:r>
    </w:p>
    <w:p w14:paraId="1C9EB49F" w14:textId="77777777" w:rsidR="00EE0D8F" w:rsidRPr="000D550E" w:rsidRDefault="00EE0D8F" w:rsidP="000D550E">
      <w:pPr>
        <w:pStyle w:val="ListeParagraf"/>
        <w:numPr>
          <w:ilvl w:val="0"/>
          <w:numId w:val="7"/>
        </w:numPr>
        <w:spacing w:line="360" w:lineRule="auto"/>
        <w:ind w:left="284" w:hanging="284"/>
        <w:rPr>
          <w:rFonts w:asciiTheme="majorBidi" w:hAnsiTheme="majorBidi" w:cstheme="majorBidi"/>
          <w:color w:val="C00000"/>
          <w:sz w:val="20"/>
        </w:rPr>
      </w:pPr>
      <w:proofErr w:type="spellStart"/>
      <w:r w:rsidRPr="000D550E">
        <w:rPr>
          <w:rFonts w:asciiTheme="majorBidi" w:hAnsiTheme="majorBidi" w:cstheme="majorBidi"/>
          <w:color w:val="C00000"/>
          <w:sz w:val="20"/>
        </w:rPr>
        <w:t>The</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characteristic</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features</w:t>
      </w:r>
      <w:proofErr w:type="spellEnd"/>
      <w:r w:rsidRPr="000D550E">
        <w:rPr>
          <w:rFonts w:asciiTheme="majorBidi" w:hAnsiTheme="majorBidi" w:cstheme="majorBidi"/>
          <w:color w:val="C00000"/>
          <w:sz w:val="20"/>
        </w:rPr>
        <w:t xml:space="preserve"> of </w:t>
      </w:r>
      <w:proofErr w:type="spellStart"/>
      <w:r w:rsidRPr="000D550E">
        <w:rPr>
          <w:rFonts w:asciiTheme="majorBidi" w:hAnsiTheme="majorBidi" w:cstheme="majorBidi"/>
          <w:color w:val="C00000"/>
          <w:sz w:val="20"/>
        </w:rPr>
        <w:t>the</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major</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ophiolitic</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complexes</w:t>
      </w:r>
      <w:proofErr w:type="spellEnd"/>
      <w:r w:rsidRPr="000D550E">
        <w:rPr>
          <w:rFonts w:asciiTheme="majorBidi" w:hAnsiTheme="majorBidi" w:cstheme="majorBidi"/>
          <w:color w:val="C00000"/>
          <w:sz w:val="20"/>
        </w:rPr>
        <w:t xml:space="preserve"> in </w:t>
      </w:r>
      <w:proofErr w:type="spellStart"/>
      <w:r w:rsidRPr="000D550E">
        <w:rPr>
          <w:rFonts w:asciiTheme="majorBidi" w:hAnsiTheme="majorBidi" w:cstheme="majorBidi"/>
          <w:color w:val="C00000"/>
          <w:sz w:val="20"/>
        </w:rPr>
        <w:t>the</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world</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are</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given</w:t>
      </w:r>
      <w:proofErr w:type="spellEnd"/>
      <w:r w:rsidRPr="000D550E">
        <w:rPr>
          <w:rFonts w:asciiTheme="majorBidi" w:hAnsiTheme="majorBidi" w:cstheme="majorBidi"/>
          <w:color w:val="C00000"/>
          <w:sz w:val="20"/>
        </w:rPr>
        <w:t xml:space="preserve"> in </w:t>
      </w:r>
      <w:proofErr w:type="spellStart"/>
      <w:r w:rsidRPr="000D550E">
        <w:rPr>
          <w:rFonts w:asciiTheme="majorBidi" w:hAnsiTheme="majorBidi" w:cstheme="majorBidi"/>
          <w:color w:val="0070C0"/>
          <w:sz w:val="20"/>
        </w:rPr>
        <w:t>Table</w:t>
      </w:r>
      <w:proofErr w:type="spellEnd"/>
      <w:r w:rsidRPr="000D550E">
        <w:rPr>
          <w:rFonts w:asciiTheme="majorBidi" w:hAnsiTheme="majorBidi" w:cstheme="majorBidi"/>
          <w:color w:val="0070C0"/>
          <w:sz w:val="20"/>
        </w:rPr>
        <w:t xml:space="preserve"> 2</w:t>
      </w:r>
      <w:r w:rsidRPr="000D550E">
        <w:rPr>
          <w:rFonts w:asciiTheme="majorBidi" w:hAnsiTheme="majorBidi" w:cstheme="majorBidi"/>
          <w:color w:val="C00000"/>
          <w:sz w:val="20"/>
        </w:rPr>
        <w:t>. (Bağcı, 2004).</w:t>
      </w:r>
    </w:p>
    <w:p w14:paraId="733C68B3" w14:textId="4E0302CB" w:rsidR="00F351B7" w:rsidRPr="000D550E" w:rsidRDefault="00EE0D8F" w:rsidP="000D550E">
      <w:pPr>
        <w:pStyle w:val="ListeParagraf"/>
        <w:numPr>
          <w:ilvl w:val="0"/>
          <w:numId w:val="7"/>
        </w:numPr>
        <w:spacing w:line="360" w:lineRule="auto"/>
        <w:ind w:left="284" w:hanging="284"/>
        <w:rPr>
          <w:rFonts w:asciiTheme="majorBidi" w:hAnsiTheme="majorBidi" w:cstheme="majorBidi"/>
          <w:color w:val="C00000"/>
          <w:sz w:val="20"/>
        </w:rPr>
      </w:pPr>
      <w:proofErr w:type="spellStart"/>
      <w:r w:rsidRPr="000D550E">
        <w:rPr>
          <w:rFonts w:asciiTheme="majorBidi" w:hAnsiTheme="majorBidi" w:cstheme="majorBidi"/>
          <w:color w:val="C00000"/>
          <w:sz w:val="20"/>
        </w:rPr>
        <w:t>Comparison</w:t>
      </w:r>
      <w:proofErr w:type="spellEnd"/>
      <w:r w:rsidRPr="000D550E">
        <w:rPr>
          <w:rFonts w:asciiTheme="majorBidi" w:hAnsiTheme="majorBidi" w:cstheme="majorBidi"/>
          <w:color w:val="C00000"/>
          <w:sz w:val="20"/>
        </w:rPr>
        <w:t xml:space="preserve"> of </w:t>
      </w:r>
      <w:proofErr w:type="spellStart"/>
      <w:r w:rsidRPr="000D550E">
        <w:rPr>
          <w:rFonts w:asciiTheme="majorBidi" w:hAnsiTheme="majorBidi" w:cstheme="majorBidi"/>
          <w:color w:val="C00000"/>
          <w:sz w:val="20"/>
        </w:rPr>
        <w:t>the</w:t>
      </w:r>
      <w:proofErr w:type="spellEnd"/>
      <w:r w:rsidRPr="000D550E">
        <w:rPr>
          <w:rFonts w:asciiTheme="majorBidi" w:hAnsiTheme="majorBidi" w:cstheme="majorBidi"/>
          <w:color w:val="C00000"/>
          <w:sz w:val="20"/>
        </w:rPr>
        <w:t xml:space="preserve"> </w:t>
      </w:r>
      <w:proofErr w:type="gramStart"/>
      <w:r w:rsidRPr="000D550E">
        <w:rPr>
          <w:rFonts w:asciiTheme="majorBidi" w:hAnsiTheme="majorBidi" w:cstheme="majorBidi"/>
          <w:color w:val="C00000"/>
          <w:sz w:val="20"/>
        </w:rPr>
        <w:t>data</w:t>
      </w:r>
      <w:proofErr w:type="gram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obtained</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0070C0"/>
          <w:sz w:val="20"/>
        </w:rPr>
        <w:t>Table</w:t>
      </w:r>
      <w:proofErr w:type="spellEnd"/>
      <w:r w:rsidRPr="000D550E">
        <w:rPr>
          <w:rFonts w:asciiTheme="majorBidi" w:hAnsiTheme="majorBidi" w:cstheme="majorBidi"/>
          <w:color w:val="0070C0"/>
          <w:sz w:val="20"/>
        </w:rPr>
        <w:t xml:space="preserve"> 3</w:t>
      </w:r>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indicates</w:t>
      </w:r>
      <w:proofErr w:type="spellEnd"/>
      <w:r w:rsidRPr="000D550E">
        <w:rPr>
          <w:rFonts w:asciiTheme="majorBidi" w:hAnsiTheme="majorBidi" w:cstheme="majorBidi"/>
          <w:color w:val="C00000"/>
          <w:sz w:val="20"/>
        </w:rPr>
        <w:t xml:space="preserve"> a </w:t>
      </w:r>
      <w:proofErr w:type="spellStart"/>
      <w:r w:rsidRPr="000D550E">
        <w:rPr>
          <w:rFonts w:asciiTheme="majorBidi" w:hAnsiTheme="majorBidi" w:cstheme="majorBidi"/>
          <w:color w:val="C00000"/>
          <w:sz w:val="20"/>
        </w:rPr>
        <w:t>medium-high</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pressure</w:t>
      </w:r>
      <w:proofErr w:type="spellEnd"/>
      <w:r w:rsidRPr="000D550E">
        <w:rPr>
          <w:rFonts w:asciiTheme="majorBidi" w:hAnsiTheme="majorBidi" w:cstheme="majorBidi"/>
          <w:color w:val="C00000"/>
          <w:sz w:val="20"/>
        </w:rPr>
        <w:t xml:space="preserve"> in </w:t>
      </w:r>
      <w:proofErr w:type="spellStart"/>
      <w:r w:rsidRPr="000D550E">
        <w:rPr>
          <w:rFonts w:asciiTheme="majorBidi" w:hAnsiTheme="majorBidi" w:cstheme="majorBidi"/>
          <w:color w:val="C00000"/>
          <w:sz w:val="20"/>
        </w:rPr>
        <w:t>amphibolite</w:t>
      </w:r>
      <w:proofErr w:type="spellEnd"/>
      <w:r w:rsidRPr="000D550E">
        <w:rPr>
          <w:rFonts w:asciiTheme="majorBidi" w:hAnsiTheme="majorBidi" w:cstheme="majorBidi"/>
          <w:color w:val="C00000"/>
          <w:sz w:val="20"/>
        </w:rPr>
        <w:t xml:space="preserve"> </w:t>
      </w:r>
      <w:proofErr w:type="spellStart"/>
      <w:r w:rsidRPr="000D550E">
        <w:rPr>
          <w:rFonts w:asciiTheme="majorBidi" w:hAnsiTheme="majorBidi" w:cstheme="majorBidi"/>
          <w:color w:val="C00000"/>
          <w:sz w:val="20"/>
        </w:rPr>
        <w:t>formations</w:t>
      </w:r>
      <w:proofErr w:type="spellEnd"/>
      <w:r w:rsidRPr="000D550E">
        <w:rPr>
          <w:rFonts w:asciiTheme="majorBidi" w:hAnsiTheme="majorBidi" w:cstheme="majorBidi"/>
          <w:color w:val="C00000"/>
          <w:sz w:val="20"/>
        </w:rPr>
        <w:t>. (Üner, 2010).</w:t>
      </w:r>
    </w:p>
    <w:p w14:paraId="2336FEF3" w14:textId="77777777" w:rsidR="005A4D90" w:rsidRDefault="005A4D90">
      <w:pPr>
        <w:spacing w:before="0"/>
        <w:rPr>
          <w:rFonts w:asciiTheme="majorBidi" w:hAnsiTheme="majorBidi" w:cstheme="majorBidi"/>
          <w:b/>
          <w:bCs/>
          <w:szCs w:val="24"/>
        </w:rPr>
      </w:pPr>
      <w:r>
        <w:rPr>
          <w:b/>
          <w:bCs/>
        </w:rPr>
        <w:br w:type="page"/>
      </w:r>
    </w:p>
    <w:p w14:paraId="6D2B138E" w14:textId="7B84243D" w:rsidR="00F351B7" w:rsidRDefault="00F351B7" w:rsidP="00975CE0">
      <w:pPr>
        <w:pStyle w:val="Balk1"/>
      </w:pPr>
      <w:r w:rsidRPr="0031476D">
        <w:rPr>
          <w:highlight w:val="yellow"/>
        </w:rPr>
        <w:lastRenderedPageBreak/>
        <w:t>EXAMPLE REFERENCE LIST</w:t>
      </w:r>
      <w:r w:rsidR="008957B8" w:rsidRPr="0031476D">
        <w:rPr>
          <w:highlight w:val="yellow"/>
        </w:rPr>
        <w:t xml:space="preserve"> [</w:t>
      </w:r>
      <w:r w:rsidRPr="0031476D">
        <w:rPr>
          <w:highlight w:val="yellow"/>
        </w:rPr>
        <w:t>APA</w:t>
      </w:r>
      <w:r w:rsidR="008957B8" w:rsidRPr="0031476D">
        <w:rPr>
          <w:highlight w:val="yellow"/>
        </w:rPr>
        <w:t>]</w:t>
      </w:r>
    </w:p>
    <w:p w14:paraId="4FEF683F" w14:textId="1DB7CF3E" w:rsidR="00D11527" w:rsidRPr="00D11527" w:rsidRDefault="00D11527" w:rsidP="00E60CC1">
      <w:pPr>
        <w:pStyle w:val="13-RefList"/>
        <w:spacing w:after="200"/>
        <w:rPr>
          <w:b/>
          <w:bCs/>
          <w:color w:val="FFFFFF" w:themeColor="background1"/>
          <w:highlight w:val="darkRed"/>
          <w:lang w:val="en-GB"/>
        </w:rPr>
      </w:pPr>
      <w:bookmarkStart w:id="4" w:name="_Hlk65852338"/>
      <w:r>
        <w:rPr>
          <w:b/>
          <w:bCs/>
          <w:color w:val="FFFFFF" w:themeColor="background1"/>
          <w:highlight w:val="darkRed"/>
          <w:lang w:val="en-GB"/>
        </w:rPr>
        <w:t>ARTICLE IN JOURNAL</w:t>
      </w:r>
    </w:p>
    <w:p w14:paraId="67B09792" w14:textId="0DB19D69" w:rsidR="00B74022" w:rsidRDefault="00B74022" w:rsidP="00E60CC1">
      <w:pPr>
        <w:pStyle w:val="13-RefList"/>
        <w:spacing w:after="200"/>
      </w:pPr>
      <w:proofErr w:type="spellStart"/>
      <w:r>
        <w:t>Albora</w:t>
      </w:r>
      <w:proofErr w:type="spellEnd"/>
      <w:r>
        <w:t xml:space="preserve">, A. M., Sayın, N., &amp; Uçan, O. N. (2006). Evaluation of </w:t>
      </w:r>
      <w:proofErr w:type="spellStart"/>
      <w:r>
        <w:t>tectonic</w:t>
      </w:r>
      <w:proofErr w:type="spellEnd"/>
      <w:r>
        <w:t xml:space="preserve"> </w:t>
      </w:r>
      <w:proofErr w:type="spellStart"/>
      <w:r>
        <w:t>structure</w:t>
      </w:r>
      <w:proofErr w:type="spellEnd"/>
      <w:r>
        <w:t xml:space="preserve"> of İskenderun </w:t>
      </w:r>
      <w:proofErr w:type="spellStart"/>
      <w:r>
        <w:t>Basin</w:t>
      </w:r>
      <w:proofErr w:type="spellEnd"/>
      <w:r>
        <w:t xml:space="preserve"> (</w:t>
      </w:r>
      <w:proofErr w:type="spellStart"/>
      <w:r>
        <w:t>Turkey</w:t>
      </w:r>
      <w:proofErr w:type="spellEnd"/>
      <w:r>
        <w:t xml:space="preserve">) </w:t>
      </w:r>
      <w:proofErr w:type="spellStart"/>
      <w:r>
        <w:t>using</w:t>
      </w:r>
      <w:proofErr w:type="spellEnd"/>
      <w:r>
        <w:t xml:space="preserve"> </w:t>
      </w:r>
      <w:proofErr w:type="spellStart"/>
      <w:r>
        <w:t>steerable</w:t>
      </w:r>
      <w:proofErr w:type="spellEnd"/>
      <w:r>
        <w:t xml:space="preserve"> </w:t>
      </w:r>
      <w:proofErr w:type="spellStart"/>
      <w:r>
        <w:t>filters</w:t>
      </w:r>
      <w:proofErr w:type="spellEnd"/>
      <w:r>
        <w:t xml:space="preserve">. </w:t>
      </w:r>
      <w:r>
        <w:rPr>
          <w:i/>
          <w:iCs/>
        </w:rPr>
        <w:t xml:space="preserve">Marine </w:t>
      </w:r>
      <w:proofErr w:type="spellStart"/>
      <w:r>
        <w:rPr>
          <w:i/>
          <w:iCs/>
        </w:rPr>
        <w:t>Geophysical</w:t>
      </w:r>
      <w:proofErr w:type="spellEnd"/>
      <w:r>
        <w:rPr>
          <w:i/>
          <w:iCs/>
        </w:rPr>
        <w:t xml:space="preserve"> </w:t>
      </w:r>
      <w:proofErr w:type="spellStart"/>
      <w:r>
        <w:rPr>
          <w:i/>
          <w:iCs/>
        </w:rPr>
        <w:t>Researches</w:t>
      </w:r>
      <w:proofErr w:type="spellEnd"/>
      <w:r>
        <w:t xml:space="preserve">, </w:t>
      </w:r>
      <w:r>
        <w:rPr>
          <w:i/>
          <w:iCs/>
        </w:rPr>
        <w:t>27</w:t>
      </w:r>
      <w:r>
        <w:t xml:space="preserve">(4), 225-239. </w:t>
      </w:r>
      <w:hyperlink r:id="rId11" w:history="1">
        <w:r w:rsidR="00274F6B" w:rsidRPr="00D90F21">
          <w:rPr>
            <w:rStyle w:val="Kpr"/>
          </w:rPr>
          <w:t>http://www.doi.org/10.1007/s11001-006-9002-5</w:t>
        </w:r>
      </w:hyperlink>
    </w:p>
    <w:p w14:paraId="4E5C6FA9" w14:textId="441E256F" w:rsidR="00274F6B" w:rsidRDefault="00B74022" w:rsidP="00E60CC1">
      <w:pPr>
        <w:pStyle w:val="13-RefList"/>
        <w:spacing w:after="200"/>
      </w:pPr>
      <w:r>
        <w:t xml:space="preserve">Aydın, M. E., &amp; </w:t>
      </w:r>
      <w:proofErr w:type="spellStart"/>
      <w:r>
        <w:t>Türüt</w:t>
      </w:r>
      <w:proofErr w:type="spellEnd"/>
      <w:r>
        <w:t xml:space="preserve">, A. (2007). </w:t>
      </w:r>
      <w:proofErr w:type="spellStart"/>
      <w:r>
        <w:t>The</w:t>
      </w:r>
      <w:proofErr w:type="spellEnd"/>
      <w:r>
        <w:t xml:space="preserve"> </w:t>
      </w:r>
      <w:proofErr w:type="spellStart"/>
      <w:r>
        <w:t>electrical</w:t>
      </w:r>
      <w:proofErr w:type="spellEnd"/>
      <w:r>
        <w:t xml:space="preserve"> </w:t>
      </w:r>
      <w:proofErr w:type="spellStart"/>
      <w:r>
        <w:t>characteristics</w:t>
      </w:r>
      <w:proofErr w:type="spellEnd"/>
      <w:r>
        <w:t xml:space="preserve"> of </w:t>
      </w:r>
      <w:proofErr w:type="spellStart"/>
      <w:r>
        <w:t>Sn</w:t>
      </w:r>
      <w:proofErr w:type="spellEnd"/>
      <w:r>
        <w:t>/</w:t>
      </w:r>
      <w:proofErr w:type="spellStart"/>
      <w:r>
        <w:t>methyl-red</w:t>
      </w:r>
      <w:proofErr w:type="spellEnd"/>
      <w:r>
        <w:t>/p-</w:t>
      </w:r>
      <w:proofErr w:type="spellStart"/>
      <w:r>
        <w:t>type</w:t>
      </w:r>
      <w:proofErr w:type="spellEnd"/>
      <w:r>
        <w:t xml:space="preserve"> Si/Al </w:t>
      </w:r>
      <w:proofErr w:type="spellStart"/>
      <w:r>
        <w:t>contacts</w:t>
      </w:r>
      <w:proofErr w:type="spellEnd"/>
      <w:r>
        <w:t xml:space="preserve">. </w:t>
      </w:r>
      <w:proofErr w:type="spellStart"/>
      <w:r>
        <w:rPr>
          <w:i/>
          <w:iCs/>
        </w:rPr>
        <w:t>Microelectronic</w:t>
      </w:r>
      <w:proofErr w:type="spellEnd"/>
      <w:r>
        <w:rPr>
          <w:i/>
          <w:iCs/>
        </w:rPr>
        <w:t xml:space="preserve"> </w:t>
      </w:r>
      <w:proofErr w:type="spellStart"/>
      <w:r>
        <w:rPr>
          <w:i/>
          <w:iCs/>
        </w:rPr>
        <w:t>Engineering</w:t>
      </w:r>
      <w:proofErr w:type="spellEnd"/>
      <w:r>
        <w:t xml:space="preserve">, </w:t>
      </w:r>
      <w:r>
        <w:rPr>
          <w:i/>
          <w:iCs/>
        </w:rPr>
        <w:t>84</w:t>
      </w:r>
      <w:r>
        <w:t xml:space="preserve">(12), 2875-2882. </w:t>
      </w:r>
      <w:hyperlink r:id="rId12" w:history="1">
        <w:r w:rsidR="00274F6B" w:rsidRPr="00D90F21">
          <w:rPr>
            <w:rStyle w:val="Kpr"/>
          </w:rPr>
          <w:t>https://doi.org/10.1016/j.mee.2007.02.010</w:t>
        </w:r>
      </w:hyperlink>
    </w:p>
    <w:p w14:paraId="20A476BC" w14:textId="76D43040" w:rsidR="00D836C3" w:rsidRDefault="00D836C3" w:rsidP="00E60CC1">
      <w:pPr>
        <w:pStyle w:val="13-RefList"/>
        <w:spacing w:after="200"/>
      </w:pPr>
      <w:r>
        <w:t xml:space="preserve">Güllü, Ö., Aydoğan, Ş., &amp; </w:t>
      </w:r>
      <w:proofErr w:type="spellStart"/>
      <w:r>
        <w:t>Türüt</w:t>
      </w:r>
      <w:proofErr w:type="spellEnd"/>
      <w:r>
        <w:t>, A. (</w:t>
      </w:r>
      <w:proofErr w:type="gramStart"/>
      <w:r>
        <w:t>2008a</w:t>
      </w:r>
      <w:proofErr w:type="gramEnd"/>
      <w:r>
        <w:t xml:space="preserve">). </w:t>
      </w:r>
      <w:proofErr w:type="spellStart"/>
      <w:r>
        <w:t>Fabrication</w:t>
      </w:r>
      <w:proofErr w:type="spellEnd"/>
      <w:r>
        <w:t xml:space="preserve"> </w:t>
      </w:r>
      <w:proofErr w:type="spellStart"/>
      <w:r>
        <w:t>and</w:t>
      </w:r>
      <w:proofErr w:type="spellEnd"/>
      <w:r>
        <w:t xml:space="preserve"> </w:t>
      </w:r>
      <w:proofErr w:type="spellStart"/>
      <w:r>
        <w:t>electrical</w:t>
      </w:r>
      <w:proofErr w:type="spellEnd"/>
      <w:r>
        <w:t xml:space="preserve"> </w:t>
      </w:r>
      <w:proofErr w:type="spellStart"/>
      <w:r>
        <w:t>characteristics</w:t>
      </w:r>
      <w:proofErr w:type="spellEnd"/>
      <w:r>
        <w:t xml:space="preserve"> of </w:t>
      </w:r>
      <w:proofErr w:type="spellStart"/>
      <w:r>
        <w:t>Schottky</w:t>
      </w:r>
      <w:proofErr w:type="spellEnd"/>
      <w:r>
        <w:t xml:space="preserve"> </w:t>
      </w:r>
      <w:proofErr w:type="spellStart"/>
      <w:r>
        <w:t>diode</w:t>
      </w:r>
      <w:proofErr w:type="spellEnd"/>
      <w:r>
        <w:t xml:space="preserve"> </w:t>
      </w:r>
      <w:proofErr w:type="spellStart"/>
      <w:r>
        <w:t>based</w:t>
      </w:r>
      <w:proofErr w:type="spellEnd"/>
      <w:r>
        <w:t xml:space="preserve"> on </w:t>
      </w:r>
      <w:proofErr w:type="spellStart"/>
      <w:r>
        <w:t>organic</w:t>
      </w:r>
      <w:proofErr w:type="spellEnd"/>
      <w:r>
        <w:t xml:space="preserve"> </w:t>
      </w:r>
      <w:proofErr w:type="spellStart"/>
      <w:r>
        <w:t>material</w:t>
      </w:r>
      <w:proofErr w:type="spellEnd"/>
      <w:r>
        <w:t xml:space="preserve">. </w:t>
      </w:r>
      <w:proofErr w:type="spellStart"/>
      <w:r>
        <w:rPr>
          <w:i/>
          <w:iCs/>
        </w:rPr>
        <w:t>Microelectronic</w:t>
      </w:r>
      <w:proofErr w:type="spellEnd"/>
      <w:r>
        <w:rPr>
          <w:i/>
          <w:iCs/>
        </w:rPr>
        <w:t xml:space="preserve"> </w:t>
      </w:r>
      <w:proofErr w:type="spellStart"/>
      <w:r>
        <w:rPr>
          <w:i/>
          <w:iCs/>
        </w:rPr>
        <w:t>Engineering</w:t>
      </w:r>
      <w:proofErr w:type="spellEnd"/>
      <w:r>
        <w:t xml:space="preserve">, </w:t>
      </w:r>
      <w:r>
        <w:rPr>
          <w:i/>
          <w:iCs/>
        </w:rPr>
        <w:t>85</w:t>
      </w:r>
      <w:r>
        <w:t xml:space="preserve">(7), 1647-1651. </w:t>
      </w:r>
      <w:hyperlink r:id="rId13" w:history="1">
        <w:r w:rsidR="00EA13B7" w:rsidRPr="00D90F21">
          <w:rPr>
            <w:rStyle w:val="Kpr"/>
          </w:rPr>
          <w:t>https://doi.org/10.1016/j.mee.2008.04.003</w:t>
        </w:r>
      </w:hyperlink>
    </w:p>
    <w:p w14:paraId="212FC8F5" w14:textId="748DCF80" w:rsidR="00EA13B7" w:rsidRDefault="00D836C3" w:rsidP="00E60CC1">
      <w:pPr>
        <w:pStyle w:val="13-RefList"/>
        <w:spacing w:after="200"/>
      </w:pPr>
      <w:r>
        <w:t xml:space="preserve">Güllü, Ö., </w:t>
      </w:r>
      <w:proofErr w:type="spellStart"/>
      <w:r>
        <w:t>Türüt</w:t>
      </w:r>
      <w:proofErr w:type="spellEnd"/>
      <w:r>
        <w:t xml:space="preserve">, A., &amp; </w:t>
      </w:r>
      <w:proofErr w:type="spellStart"/>
      <w:r>
        <w:t>Asubay</w:t>
      </w:r>
      <w:proofErr w:type="spellEnd"/>
      <w:r>
        <w:t xml:space="preserve">, S. (2008b). </w:t>
      </w:r>
      <w:proofErr w:type="spellStart"/>
      <w:r>
        <w:t>Electrical</w:t>
      </w:r>
      <w:proofErr w:type="spellEnd"/>
      <w:r>
        <w:t xml:space="preserve"> </w:t>
      </w:r>
      <w:proofErr w:type="spellStart"/>
      <w:r>
        <w:t>characterization</w:t>
      </w:r>
      <w:proofErr w:type="spellEnd"/>
      <w:r>
        <w:t xml:space="preserve"> of </w:t>
      </w:r>
      <w:proofErr w:type="spellStart"/>
      <w:r>
        <w:t>organic</w:t>
      </w:r>
      <w:proofErr w:type="spellEnd"/>
      <w:r>
        <w:t>-on-</w:t>
      </w:r>
      <w:proofErr w:type="spellStart"/>
      <w:r>
        <w:t>inorganic</w:t>
      </w:r>
      <w:proofErr w:type="spellEnd"/>
      <w:r>
        <w:t xml:space="preserve"> </w:t>
      </w:r>
      <w:proofErr w:type="spellStart"/>
      <w:r>
        <w:t>semiconductor</w:t>
      </w:r>
      <w:proofErr w:type="spellEnd"/>
      <w:r>
        <w:t xml:space="preserve"> </w:t>
      </w:r>
      <w:proofErr w:type="spellStart"/>
      <w:r>
        <w:t>Schottky</w:t>
      </w:r>
      <w:proofErr w:type="spellEnd"/>
      <w:r>
        <w:t xml:space="preserve"> </w:t>
      </w:r>
      <w:proofErr w:type="spellStart"/>
      <w:r>
        <w:t>structures</w:t>
      </w:r>
      <w:proofErr w:type="spellEnd"/>
      <w:r>
        <w:t xml:space="preserve">. </w:t>
      </w:r>
      <w:proofErr w:type="spellStart"/>
      <w:r>
        <w:rPr>
          <w:i/>
          <w:iCs/>
        </w:rPr>
        <w:t>Journal</w:t>
      </w:r>
      <w:proofErr w:type="spellEnd"/>
      <w:r>
        <w:rPr>
          <w:i/>
          <w:iCs/>
        </w:rPr>
        <w:t xml:space="preserve"> of </w:t>
      </w:r>
      <w:proofErr w:type="spellStart"/>
      <w:r>
        <w:rPr>
          <w:i/>
          <w:iCs/>
        </w:rPr>
        <w:t>Physics</w:t>
      </w:r>
      <w:proofErr w:type="spellEnd"/>
      <w:r>
        <w:rPr>
          <w:i/>
          <w:iCs/>
        </w:rPr>
        <w:t xml:space="preserve">: </w:t>
      </w:r>
      <w:proofErr w:type="spellStart"/>
      <w:r>
        <w:rPr>
          <w:i/>
          <w:iCs/>
        </w:rPr>
        <w:t>Condensed</w:t>
      </w:r>
      <w:proofErr w:type="spellEnd"/>
      <w:r>
        <w:rPr>
          <w:i/>
          <w:iCs/>
        </w:rPr>
        <w:t xml:space="preserve"> </w:t>
      </w:r>
      <w:proofErr w:type="spellStart"/>
      <w:r>
        <w:rPr>
          <w:i/>
          <w:iCs/>
        </w:rPr>
        <w:t>Matter</w:t>
      </w:r>
      <w:proofErr w:type="spellEnd"/>
      <w:r>
        <w:t xml:space="preserve">, </w:t>
      </w:r>
      <w:r>
        <w:rPr>
          <w:i/>
          <w:iCs/>
        </w:rPr>
        <w:t>20</w:t>
      </w:r>
      <w:r>
        <w:t xml:space="preserve">(4), 045215. </w:t>
      </w:r>
      <w:hyperlink r:id="rId14" w:history="1">
        <w:r w:rsidR="00EA13B7" w:rsidRPr="00D90F21">
          <w:rPr>
            <w:rStyle w:val="Kpr"/>
          </w:rPr>
          <w:t>https://doi.org/10.1088/0953-8984/20/04/045215</w:t>
        </w:r>
      </w:hyperlink>
    </w:p>
    <w:p w14:paraId="6CA86F3C" w14:textId="1F4B274F" w:rsidR="00EA13B7" w:rsidRDefault="00D836C3" w:rsidP="00E60CC1">
      <w:pPr>
        <w:pStyle w:val="13-RefList"/>
        <w:spacing w:after="200"/>
      </w:pPr>
      <w:proofErr w:type="spellStart"/>
      <w:r>
        <w:t>Karbassi</w:t>
      </w:r>
      <w:proofErr w:type="spellEnd"/>
      <w:r>
        <w:t xml:space="preserve">, A. R., </w:t>
      </w:r>
      <w:proofErr w:type="spellStart"/>
      <w:r>
        <w:t>Monavari</w:t>
      </w:r>
      <w:proofErr w:type="spellEnd"/>
      <w:r>
        <w:t xml:space="preserve">, S. M., </w:t>
      </w:r>
      <w:proofErr w:type="spellStart"/>
      <w:r>
        <w:t>Bidhendi</w:t>
      </w:r>
      <w:proofErr w:type="spellEnd"/>
      <w:r>
        <w:t xml:space="preserve">, G. R., </w:t>
      </w:r>
      <w:proofErr w:type="spellStart"/>
      <w:r>
        <w:t>Nouri</w:t>
      </w:r>
      <w:proofErr w:type="spellEnd"/>
      <w:r>
        <w:t xml:space="preserve">, J., &amp; </w:t>
      </w:r>
      <w:proofErr w:type="spellStart"/>
      <w:r>
        <w:t>Nematpour</w:t>
      </w:r>
      <w:proofErr w:type="spellEnd"/>
      <w:r>
        <w:t xml:space="preserve">, K. (2008). Metal </w:t>
      </w:r>
      <w:proofErr w:type="spellStart"/>
      <w:r>
        <w:t>pollution</w:t>
      </w:r>
      <w:proofErr w:type="spellEnd"/>
      <w:r>
        <w:t xml:space="preserve"> </w:t>
      </w:r>
      <w:proofErr w:type="spellStart"/>
      <w:r>
        <w:t>assessment</w:t>
      </w:r>
      <w:proofErr w:type="spellEnd"/>
      <w:r>
        <w:t xml:space="preserve"> of sediment </w:t>
      </w:r>
      <w:proofErr w:type="spellStart"/>
      <w:r>
        <w:t>and</w:t>
      </w:r>
      <w:proofErr w:type="spellEnd"/>
      <w:r>
        <w:t xml:space="preserve"> </w:t>
      </w:r>
      <w:proofErr w:type="spellStart"/>
      <w:r>
        <w:t>water</w:t>
      </w:r>
      <w:proofErr w:type="spellEnd"/>
      <w:r>
        <w:t xml:space="preserve"> in </w:t>
      </w:r>
      <w:proofErr w:type="spellStart"/>
      <w:r>
        <w:t>the</w:t>
      </w:r>
      <w:proofErr w:type="spellEnd"/>
      <w:r>
        <w:t xml:space="preserve"> </w:t>
      </w:r>
      <w:proofErr w:type="spellStart"/>
      <w:r>
        <w:t>Shur</w:t>
      </w:r>
      <w:proofErr w:type="spellEnd"/>
      <w:r>
        <w:t xml:space="preserve"> </w:t>
      </w:r>
      <w:proofErr w:type="spellStart"/>
      <w:r>
        <w:t>River</w:t>
      </w:r>
      <w:proofErr w:type="spellEnd"/>
      <w:r>
        <w:t xml:space="preserve">. </w:t>
      </w:r>
      <w:proofErr w:type="spellStart"/>
      <w:r>
        <w:rPr>
          <w:i/>
          <w:iCs/>
        </w:rPr>
        <w:t>Environmental</w:t>
      </w:r>
      <w:proofErr w:type="spellEnd"/>
      <w:r>
        <w:rPr>
          <w:i/>
          <w:iCs/>
        </w:rPr>
        <w:t xml:space="preserve"> </w:t>
      </w:r>
      <w:proofErr w:type="spellStart"/>
      <w:r>
        <w:rPr>
          <w:i/>
          <w:iCs/>
        </w:rPr>
        <w:t>Monitoring</w:t>
      </w:r>
      <w:proofErr w:type="spellEnd"/>
      <w:r>
        <w:rPr>
          <w:i/>
          <w:iCs/>
        </w:rPr>
        <w:t xml:space="preserve"> </w:t>
      </w:r>
      <w:proofErr w:type="spellStart"/>
      <w:r>
        <w:rPr>
          <w:i/>
          <w:iCs/>
        </w:rPr>
        <w:t>and</w:t>
      </w:r>
      <w:proofErr w:type="spellEnd"/>
      <w:r>
        <w:rPr>
          <w:i/>
          <w:iCs/>
        </w:rPr>
        <w:t xml:space="preserve"> </w:t>
      </w:r>
      <w:proofErr w:type="spellStart"/>
      <w:r>
        <w:rPr>
          <w:i/>
          <w:iCs/>
        </w:rPr>
        <w:t>Assessment</w:t>
      </w:r>
      <w:proofErr w:type="spellEnd"/>
      <w:r>
        <w:t xml:space="preserve">, </w:t>
      </w:r>
      <w:r>
        <w:rPr>
          <w:i/>
          <w:iCs/>
        </w:rPr>
        <w:t>147</w:t>
      </w:r>
      <w:r>
        <w:t xml:space="preserve">(1-3), 107-116. </w:t>
      </w:r>
      <w:hyperlink r:id="rId15" w:history="1">
        <w:r w:rsidR="00EA13B7" w:rsidRPr="00D90F21">
          <w:rPr>
            <w:rStyle w:val="Kpr"/>
          </w:rPr>
          <w:t>https://doi.org/10.1007/s10661-007-0102-8</w:t>
        </w:r>
      </w:hyperlink>
    </w:p>
    <w:p w14:paraId="449291FB" w14:textId="614D46F7" w:rsidR="00D836C3" w:rsidRDefault="00D836C3" w:rsidP="00E60CC1">
      <w:pPr>
        <w:pStyle w:val="13-RefList"/>
        <w:spacing w:after="200"/>
      </w:pPr>
      <w:r>
        <w:t xml:space="preserve">Selçuk, A. B., Ocak, B. S., Kahraman, G., &amp; Selçuk, A. H. (2014). </w:t>
      </w:r>
      <w:proofErr w:type="spellStart"/>
      <w:r>
        <w:t>Investigation</w:t>
      </w:r>
      <w:proofErr w:type="spellEnd"/>
      <w:r>
        <w:t xml:space="preserve"> of </w:t>
      </w:r>
      <w:proofErr w:type="spellStart"/>
      <w:r>
        <w:t>diode</w:t>
      </w:r>
      <w:proofErr w:type="spellEnd"/>
      <w:r>
        <w:t xml:space="preserve"> </w:t>
      </w:r>
      <w:proofErr w:type="spellStart"/>
      <w:r>
        <w:t>parameters</w:t>
      </w:r>
      <w:proofErr w:type="spellEnd"/>
      <w:r>
        <w:t xml:space="preserve"> </w:t>
      </w:r>
      <w:proofErr w:type="spellStart"/>
      <w:r>
        <w:t>using</w:t>
      </w:r>
      <w:proofErr w:type="spellEnd"/>
      <w:r>
        <w:t xml:space="preserve"> I-V </w:t>
      </w:r>
      <w:proofErr w:type="spellStart"/>
      <w:r>
        <w:t>and</w:t>
      </w:r>
      <w:proofErr w:type="spellEnd"/>
      <w:r>
        <w:t xml:space="preserve"> C-V </w:t>
      </w:r>
      <w:proofErr w:type="spellStart"/>
      <w:r>
        <w:t>characteristics</w:t>
      </w:r>
      <w:proofErr w:type="spellEnd"/>
      <w:r>
        <w:t xml:space="preserve"> of Al/</w:t>
      </w:r>
      <w:proofErr w:type="spellStart"/>
      <w:r>
        <w:t>maleic</w:t>
      </w:r>
      <w:proofErr w:type="spellEnd"/>
      <w:r>
        <w:t xml:space="preserve"> </w:t>
      </w:r>
      <w:proofErr w:type="spellStart"/>
      <w:r>
        <w:t>anhydride</w:t>
      </w:r>
      <w:proofErr w:type="spellEnd"/>
      <w:r>
        <w:t xml:space="preserve"> (MA)/p-Si </w:t>
      </w:r>
      <w:proofErr w:type="spellStart"/>
      <w:r>
        <w:t>structure</w:t>
      </w:r>
      <w:proofErr w:type="spellEnd"/>
      <w:r>
        <w:t xml:space="preserve">. </w:t>
      </w:r>
      <w:proofErr w:type="spellStart"/>
      <w:r>
        <w:rPr>
          <w:i/>
          <w:iCs/>
        </w:rPr>
        <w:t>Bulletin</w:t>
      </w:r>
      <w:proofErr w:type="spellEnd"/>
      <w:r>
        <w:rPr>
          <w:i/>
          <w:iCs/>
        </w:rPr>
        <w:t xml:space="preserve"> of </w:t>
      </w:r>
      <w:proofErr w:type="spellStart"/>
      <w:r>
        <w:rPr>
          <w:i/>
          <w:iCs/>
        </w:rPr>
        <w:t>Materials</w:t>
      </w:r>
      <w:proofErr w:type="spellEnd"/>
      <w:r>
        <w:rPr>
          <w:i/>
          <w:iCs/>
        </w:rPr>
        <w:t xml:space="preserve"> </w:t>
      </w:r>
      <w:proofErr w:type="spellStart"/>
      <w:r>
        <w:rPr>
          <w:i/>
          <w:iCs/>
        </w:rPr>
        <w:t>Science</w:t>
      </w:r>
      <w:proofErr w:type="spellEnd"/>
      <w:r>
        <w:t xml:space="preserve">, </w:t>
      </w:r>
      <w:r>
        <w:rPr>
          <w:i/>
          <w:iCs/>
        </w:rPr>
        <w:t>37</w:t>
      </w:r>
      <w:r>
        <w:t xml:space="preserve">(7), 1717-1724. </w:t>
      </w:r>
      <w:hyperlink r:id="rId16" w:history="1">
        <w:r w:rsidR="00C11062" w:rsidRPr="00D90F21">
          <w:rPr>
            <w:rStyle w:val="Kpr"/>
          </w:rPr>
          <w:t>https://doi.org/10.1007/s12034-014-0729-3</w:t>
        </w:r>
      </w:hyperlink>
    </w:p>
    <w:p w14:paraId="38ACAB53" w14:textId="20FCFB15" w:rsidR="00A6091F" w:rsidRDefault="00A6091F" w:rsidP="00E60CC1">
      <w:pPr>
        <w:pStyle w:val="13-RefList"/>
        <w:spacing w:after="200"/>
      </w:pPr>
      <w:proofErr w:type="spellStart"/>
      <w:r>
        <w:t>Torres</w:t>
      </w:r>
      <w:proofErr w:type="spellEnd"/>
      <w:r>
        <w:t xml:space="preserve">, I., &amp; Taylor, D. M. (2005). </w:t>
      </w:r>
      <w:proofErr w:type="spellStart"/>
      <w:r>
        <w:t>Interface</w:t>
      </w:r>
      <w:proofErr w:type="spellEnd"/>
      <w:r>
        <w:t xml:space="preserve"> </w:t>
      </w:r>
      <w:proofErr w:type="spellStart"/>
      <w:r>
        <w:t>states</w:t>
      </w:r>
      <w:proofErr w:type="spellEnd"/>
      <w:r>
        <w:t xml:space="preserve"> in </w:t>
      </w:r>
      <w:proofErr w:type="spellStart"/>
      <w:r>
        <w:t>polymer</w:t>
      </w:r>
      <w:proofErr w:type="spellEnd"/>
      <w:r>
        <w:t xml:space="preserve"> metal-</w:t>
      </w:r>
      <w:proofErr w:type="spellStart"/>
      <w:r>
        <w:t>insulator</w:t>
      </w:r>
      <w:proofErr w:type="spellEnd"/>
      <w:r>
        <w:t>-</w:t>
      </w:r>
      <w:proofErr w:type="spellStart"/>
      <w:r>
        <w:t>semiconductor</w:t>
      </w:r>
      <w:proofErr w:type="spellEnd"/>
      <w:r>
        <w:t xml:space="preserve"> </w:t>
      </w:r>
      <w:proofErr w:type="spellStart"/>
      <w:r>
        <w:t>devices</w:t>
      </w:r>
      <w:proofErr w:type="spellEnd"/>
      <w:r>
        <w:t xml:space="preserve">. </w:t>
      </w:r>
      <w:proofErr w:type="spellStart"/>
      <w:r>
        <w:rPr>
          <w:i/>
          <w:iCs/>
        </w:rPr>
        <w:t>Journal</w:t>
      </w:r>
      <w:proofErr w:type="spellEnd"/>
      <w:r>
        <w:rPr>
          <w:i/>
          <w:iCs/>
        </w:rPr>
        <w:t xml:space="preserve"> of </w:t>
      </w:r>
      <w:proofErr w:type="spellStart"/>
      <w:r>
        <w:rPr>
          <w:i/>
          <w:iCs/>
        </w:rPr>
        <w:t>Applied</w:t>
      </w:r>
      <w:proofErr w:type="spellEnd"/>
      <w:r>
        <w:rPr>
          <w:i/>
          <w:iCs/>
        </w:rPr>
        <w:t xml:space="preserve"> </w:t>
      </w:r>
      <w:proofErr w:type="spellStart"/>
      <w:r>
        <w:rPr>
          <w:i/>
          <w:iCs/>
        </w:rPr>
        <w:t>Physics</w:t>
      </w:r>
      <w:proofErr w:type="spellEnd"/>
      <w:r>
        <w:t xml:space="preserve">, </w:t>
      </w:r>
      <w:r>
        <w:rPr>
          <w:i/>
          <w:iCs/>
        </w:rPr>
        <w:t>98</w:t>
      </w:r>
      <w:r>
        <w:t xml:space="preserve">(7), 073710. </w:t>
      </w:r>
      <w:hyperlink r:id="rId17" w:history="1">
        <w:r w:rsidR="00C11062" w:rsidRPr="00D90F21">
          <w:rPr>
            <w:rStyle w:val="Kpr"/>
          </w:rPr>
          <w:t>https://doi.org/10.1063/1.2081109</w:t>
        </w:r>
      </w:hyperlink>
    </w:p>
    <w:p w14:paraId="27B22967" w14:textId="751F4604" w:rsidR="006F4C5E" w:rsidRDefault="006F4C5E" w:rsidP="00E60CC1">
      <w:pPr>
        <w:pStyle w:val="13-RefList"/>
        <w:spacing w:after="200"/>
      </w:pPr>
      <w:r>
        <w:t xml:space="preserve">Wang, A., </w:t>
      </w:r>
      <w:proofErr w:type="spellStart"/>
      <w:r>
        <w:t>Kymissis</w:t>
      </w:r>
      <w:proofErr w:type="spellEnd"/>
      <w:r>
        <w:t xml:space="preserve">, I., </w:t>
      </w:r>
      <w:proofErr w:type="spellStart"/>
      <w:r>
        <w:t>Bulović</w:t>
      </w:r>
      <w:proofErr w:type="spellEnd"/>
      <w:r>
        <w:t xml:space="preserve">, V., &amp; </w:t>
      </w:r>
      <w:proofErr w:type="spellStart"/>
      <w:r>
        <w:t>Akinwande</w:t>
      </w:r>
      <w:proofErr w:type="spellEnd"/>
      <w:r>
        <w:t xml:space="preserve">, A. I. (2006). </w:t>
      </w:r>
      <w:proofErr w:type="spellStart"/>
      <w:r>
        <w:t>Tunable</w:t>
      </w:r>
      <w:proofErr w:type="spellEnd"/>
      <w:r>
        <w:t xml:space="preserve"> </w:t>
      </w:r>
      <w:proofErr w:type="spellStart"/>
      <w:r>
        <w:t>threshold</w:t>
      </w:r>
      <w:proofErr w:type="spellEnd"/>
      <w:r>
        <w:t xml:space="preserve"> </w:t>
      </w:r>
      <w:proofErr w:type="spellStart"/>
      <w:r>
        <w:t>voltage</w:t>
      </w:r>
      <w:proofErr w:type="spellEnd"/>
      <w:r>
        <w:t xml:space="preserve"> </w:t>
      </w:r>
      <w:proofErr w:type="spellStart"/>
      <w:r>
        <w:t>and</w:t>
      </w:r>
      <w:proofErr w:type="spellEnd"/>
      <w:r>
        <w:t xml:space="preserve"> </w:t>
      </w:r>
      <w:proofErr w:type="spellStart"/>
      <w:r>
        <w:t>flatband</w:t>
      </w:r>
      <w:proofErr w:type="spellEnd"/>
      <w:r>
        <w:t xml:space="preserve"> </w:t>
      </w:r>
      <w:proofErr w:type="spellStart"/>
      <w:r>
        <w:t>voltage</w:t>
      </w:r>
      <w:proofErr w:type="spellEnd"/>
      <w:r>
        <w:t xml:space="preserve"> in </w:t>
      </w:r>
      <w:proofErr w:type="spellStart"/>
      <w:r>
        <w:t>pentacene</w:t>
      </w:r>
      <w:proofErr w:type="spellEnd"/>
      <w:r>
        <w:t xml:space="preserve"> </w:t>
      </w:r>
      <w:proofErr w:type="spellStart"/>
      <w:r>
        <w:t>field</w:t>
      </w:r>
      <w:proofErr w:type="spellEnd"/>
      <w:r>
        <w:t xml:space="preserve"> </w:t>
      </w:r>
      <w:proofErr w:type="spellStart"/>
      <w:r>
        <w:t>effect</w:t>
      </w:r>
      <w:proofErr w:type="spellEnd"/>
      <w:r>
        <w:t xml:space="preserve"> </w:t>
      </w:r>
      <w:proofErr w:type="spellStart"/>
      <w:r>
        <w:t>transistors</w:t>
      </w:r>
      <w:proofErr w:type="spellEnd"/>
      <w:r>
        <w:t xml:space="preserve">. </w:t>
      </w:r>
      <w:proofErr w:type="spellStart"/>
      <w:r>
        <w:rPr>
          <w:i/>
          <w:iCs/>
        </w:rPr>
        <w:t>Applied</w:t>
      </w:r>
      <w:proofErr w:type="spellEnd"/>
      <w:r>
        <w:rPr>
          <w:i/>
          <w:iCs/>
        </w:rPr>
        <w:t xml:space="preserve"> </w:t>
      </w:r>
      <w:proofErr w:type="spellStart"/>
      <w:r>
        <w:rPr>
          <w:i/>
          <w:iCs/>
        </w:rPr>
        <w:t>Physics</w:t>
      </w:r>
      <w:proofErr w:type="spellEnd"/>
      <w:r>
        <w:rPr>
          <w:i/>
          <w:iCs/>
        </w:rPr>
        <w:t xml:space="preserve"> </w:t>
      </w:r>
      <w:proofErr w:type="spellStart"/>
      <w:r>
        <w:rPr>
          <w:i/>
          <w:iCs/>
        </w:rPr>
        <w:t>Letters</w:t>
      </w:r>
      <w:proofErr w:type="spellEnd"/>
      <w:r>
        <w:t xml:space="preserve">, </w:t>
      </w:r>
      <w:r>
        <w:rPr>
          <w:i/>
          <w:iCs/>
        </w:rPr>
        <w:t>89</w:t>
      </w:r>
      <w:r>
        <w:t xml:space="preserve">(11), 112109. </w:t>
      </w:r>
      <w:hyperlink r:id="rId18" w:history="1">
        <w:r w:rsidR="00C11062" w:rsidRPr="00D90F21">
          <w:rPr>
            <w:rStyle w:val="Kpr"/>
          </w:rPr>
          <w:t>https://doi.org/10.1063/1.2349299</w:t>
        </w:r>
      </w:hyperlink>
    </w:p>
    <w:p w14:paraId="37CA294C" w14:textId="78B39525" w:rsidR="00CD78B5" w:rsidRDefault="006F4C5E" w:rsidP="00E60CC1">
      <w:pPr>
        <w:pStyle w:val="13-RefList"/>
        <w:spacing w:after="200"/>
      </w:pPr>
      <w:proofErr w:type="spellStart"/>
      <w:r>
        <w:t>Yalcin</w:t>
      </w:r>
      <w:proofErr w:type="spellEnd"/>
      <w:r>
        <w:t xml:space="preserve">, M. G., </w:t>
      </w:r>
      <w:proofErr w:type="spellStart"/>
      <w:r>
        <w:t>Coskun</w:t>
      </w:r>
      <w:proofErr w:type="spellEnd"/>
      <w:r>
        <w:t xml:space="preserve">, B., </w:t>
      </w:r>
      <w:proofErr w:type="spellStart"/>
      <w:r>
        <w:t>Nyamsari</w:t>
      </w:r>
      <w:proofErr w:type="spellEnd"/>
      <w:r>
        <w:t xml:space="preserve">, D. G., </w:t>
      </w:r>
      <w:bookmarkStart w:id="5" w:name="_Hlk65850002"/>
      <w:r>
        <w:t>&amp;</w:t>
      </w:r>
      <w:bookmarkEnd w:id="5"/>
      <w:r>
        <w:t xml:space="preserve"> </w:t>
      </w:r>
      <w:proofErr w:type="spellStart"/>
      <w:r>
        <w:t>Yalcin</w:t>
      </w:r>
      <w:proofErr w:type="spellEnd"/>
      <w:r>
        <w:t xml:space="preserve">, F. (2019). </w:t>
      </w:r>
      <w:proofErr w:type="spellStart"/>
      <w:r>
        <w:t>Geomedical</w:t>
      </w:r>
      <w:proofErr w:type="spellEnd"/>
      <w:r>
        <w:t xml:space="preserve">, </w:t>
      </w:r>
      <w:proofErr w:type="spellStart"/>
      <w:r>
        <w:t>ecological</w:t>
      </w:r>
      <w:proofErr w:type="spellEnd"/>
      <w:r>
        <w:t xml:space="preserve"> risk, </w:t>
      </w:r>
      <w:proofErr w:type="spellStart"/>
      <w:r>
        <w:t>and</w:t>
      </w:r>
      <w:proofErr w:type="spellEnd"/>
      <w:r>
        <w:t xml:space="preserve"> </w:t>
      </w:r>
      <w:proofErr w:type="spellStart"/>
      <w:r>
        <w:t>statistical</w:t>
      </w:r>
      <w:proofErr w:type="spellEnd"/>
      <w:r>
        <w:t xml:space="preserve"> </w:t>
      </w:r>
      <w:proofErr w:type="spellStart"/>
      <w:r>
        <w:t>assessment</w:t>
      </w:r>
      <w:proofErr w:type="spellEnd"/>
      <w:r>
        <w:t xml:space="preserve"> of </w:t>
      </w:r>
      <w:proofErr w:type="spellStart"/>
      <w:r>
        <w:t>hazardous</w:t>
      </w:r>
      <w:proofErr w:type="spellEnd"/>
      <w:r>
        <w:t xml:space="preserve"> </w:t>
      </w:r>
      <w:proofErr w:type="spellStart"/>
      <w:r>
        <w:t>elements</w:t>
      </w:r>
      <w:proofErr w:type="spellEnd"/>
      <w:r>
        <w:t xml:space="preserve"> in </w:t>
      </w:r>
      <w:proofErr w:type="spellStart"/>
      <w:r>
        <w:t>shore</w:t>
      </w:r>
      <w:proofErr w:type="spellEnd"/>
      <w:r>
        <w:t xml:space="preserve"> </w:t>
      </w:r>
      <w:proofErr w:type="spellStart"/>
      <w:r>
        <w:t>sediments</w:t>
      </w:r>
      <w:proofErr w:type="spellEnd"/>
      <w:r>
        <w:t xml:space="preserve"> of </w:t>
      </w:r>
      <w:proofErr w:type="spellStart"/>
      <w:r>
        <w:t>the</w:t>
      </w:r>
      <w:proofErr w:type="spellEnd"/>
      <w:r>
        <w:t xml:space="preserve"> </w:t>
      </w:r>
      <w:proofErr w:type="spellStart"/>
      <w:r>
        <w:t>Iskenderun</w:t>
      </w:r>
      <w:proofErr w:type="spellEnd"/>
      <w:r>
        <w:t xml:space="preserve"> </w:t>
      </w:r>
      <w:proofErr w:type="spellStart"/>
      <w:r>
        <w:t>Gulf</w:t>
      </w:r>
      <w:proofErr w:type="spellEnd"/>
      <w:r>
        <w:t xml:space="preserve">, </w:t>
      </w:r>
      <w:proofErr w:type="spellStart"/>
      <w:r>
        <w:t>Eastern</w:t>
      </w:r>
      <w:proofErr w:type="spellEnd"/>
      <w:r>
        <w:t xml:space="preserve"> </w:t>
      </w:r>
      <w:proofErr w:type="spellStart"/>
      <w:r>
        <w:t>Mediterranean</w:t>
      </w:r>
      <w:proofErr w:type="spellEnd"/>
      <w:r>
        <w:t xml:space="preserve">, </w:t>
      </w:r>
      <w:proofErr w:type="spellStart"/>
      <w:r>
        <w:t>Turkey</w:t>
      </w:r>
      <w:proofErr w:type="spellEnd"/>
      <w:r>
        <w:t xml:space="preserve">. </w:t>
      </w:r>
      <w:proofErr w:type="spellStart"/>
      <w:r>
        <w:rPr>
          <w:i/>
          <w:iCs/>
        </w:rPr>
        <w:t>Environmental</w:t>
      </w:r>
      <w:proofErr w:type="spellEnd"/>
      <w:r>
        <w:rPr>
          <w:i/>
          <w:iCs/>
        </w:rPr>
        <w:t xml:space="preserve"> Earth </w:t>
      </w:r>
      <w:proofErr w:type="spellStart"/>
      <w:r>
        <w:rPr>
          <w:i/>
          <w:iCs/>
        </w:rPr>
        <w:t>Sciences</w:t>
      </w:r>
      <w:proofErr w:type="spellEnd"/>
      <w:r>
        <w:t xml:space="preserve">, </w:t>
      </w:r>
      <w:r>
        <w:rPr>
          <w:i/>
          <w:iCs/>
        </w:rPr>
        <w:t>78</w:t>
      </w:r>
      <w:r>
        <w:t xml:space="preserve">(15). </w:t>
      </w:r>
      <w:hyperlink r:id="rId19" w:history="1">
        <w:r w:rsidR="00CD78B5" w:rsidRPr="00D90F21">
          <w:rPr>
            <w:rStyle w:val="Kpr"/>
          </w:rPr>
          <w:t>https://doi.org/10.1007/s12665-019-8435-5</w:t>
        </w:r>
      </w:hyperlink>
    </w:p>
    <w:p w14:paraId="75BF0939" w14:textId="3C30D0E1" w:rsidR="00CD78B5" w:rsidRDefault="006F4C5E" w:rsidP="00E60CC1">
      <w:pPr>
        <w:pStyle w:val="13-RefList"/>
        <w:spacing w:after="200"/>
      </w:pPr>
      <w:r>
        <w:t xml:space="preserve">Yan, X., Wang, H., &amp; Yan, D. (2006). An </w:t>
      </w:r>
      <w:proofErr w:type="spellStart"/>
      <w:r>
        <w:t>investigation</w:t>
      </w:r>
      <w:proofErr w:type="spellEnd"/>
      <w:r>
        <w:t xml:space="preserve"> on </w:t>
      </w:r>
      <w:proofErr w:type="spellStart"/>
      <w:r>
        <w:t>air</w:t>
      </w:r>
      <w:proofErr w:type="spellEnd"/>
      <w:r>
        <w:t xml:space="preserve"> </w:t>
      </w:r>
      <w:proofErr w:type="spellStart"/>
      <w:r>
        <w:t>stability</w:t>
      </w:r>
      <w:proofErr w:type="spellEnd"/>
      <w:r>
        <w:t xml:space="preserve"> of </w:t>
      </w:r>
      <w:proofErr w:type="spellStart"/>
      <w:r>
        <w:t>copper</w:t>
      </w:r>
      <w:proofErr w:type="spellEnd"/>
      <w:r>
        <w:t xml:space="preserve"> </w:t>
      </w:r>
      <w:proofErr w:type="spellStart"/>
      <w:r>
        <w:t>phthalocyanine-based</w:t>
      </w:r>
      <w:proofErr w:type="spellEnd"/>
      <w:r>
        <w:t xml:space="preserve"> </w:t>
      </w:r>
      <w:proofErr w:type="spellStart"/>
      <w:r>
        <w:t>organic</w:t>
      </w:r>
      <w:proofErr w:type="spellEnd"/>
      <w:r>
        <w:t xml:space="preserve"> </w:t>
      </w:r>
      <w:proofErr w:type="spellStart"/>
      <w:r>
        <w:t>thin</w:t>
      </w:r>
      <w:proofErr w:type="spellEnd"/>
      <w:r>
        <w:t xml:space="preserve">-film </w:t>
      </w:r>
      <w:proofErr w:type="spellStart"/>
      <w:r>
        <w:t>transistors</w:t>
      </w:r>
      <w:proofErr w:type="spellEnd"/>
      <w:r>
        <w:t xml:space="preserve"> </w:t>
      </w:r>
      <w:proofErr w:type="spellStart"/>
      <w:r>
        <w:t>and</w:t>
      </w:r>
      <w:proofErr w:type="spellEnd"/>
      <w:r>
        <w:t xml:space="preserve"> </w:t>
      </w:r>
      <w:proofErr w:type="spellStart"/>
      <w:r>
        <w:t>device</w:t>
      </w:r>
      <w:proofErr w:type="spellEnd"/>
      <w:r>
        <w:t xml:space="preserve"> </w:t>
      </w:r>
      <w:proofErr w:type="spellStart"/>
      <w:r>
        <w:t>encapsulation</w:t>
      </w:r>
      <w:proofErr w:type="spellEnd"/>
      <w:r>
        <w:t xml:space="preserve">. </w:t>
      </w:r>
      <w:proofErr w:type="spellStart"/>
      <w:r>
        <w:rPr>
          <w:i/>
          <w:iCs/>
        </w:rPr>
        <w:t>Thin</w:t>
      </w:r>
      <w:proofErr w:type="spellEnd"/>
      <w:r>
        <w:rPr>
          <w:i/>
          <w:iCs/>
        </w:rPr>
        <w:t xml:space="preserve"> Solid </w:t>
      </w:r>
      <w:proofErr w:type="spellStart"/>
      <w:r>
        <w:rPr>
          <w:i/>
          <w:iCs/>
        </w:rPr>
        <w:t>Films</w:t>
      </w:r>
      <w:proofErr w:type="spellEnd"/>
      <w:r>
        <w:t xml:space="preserve">, </w:t>
      </w:r>
      <w:r>
        <w:rPr>
          <w:i/>
          <w:iCs/>
        </w:rPr>
        <w:t>515</w:t>
      </w:r>
      <w:r>
        <w:t xml:space="preserve">(4), 2655-2658. </w:t>
      </w:r>
      <w:hyperlink r:id="rId20" w:history="1">
        <w:r w:rsidR="00CD78B5" w:rsidRPr="00D90F21">
          <w:rPr>
            <w:rStyle w:val="Kpr"/>
          </w:rPr>
          <w:t>https://doi.org/10.1016/j.tsf.2006.05.040</w:t>
        </w:r>
      </w:hyperlink>
    </w:p>
    <w:p w14:paraId="623591E5" w14:textId="65AE960B" w:rsidR="00B649E7" w:rsidRPr="00D11527" w:rsidRDefault="00B649E7" w:rsidP="00E60CC1">
      <w:pPr>
        <w:pStyle w:val="13-RefList"/>
        <w:spacing w:after="200"/>
        <w:rPr>
          <w:b/>
          <w:bCs/>
          <w:color w:val="FFFFFF" w:themeColor="background1"/>
          <w:highlight w:val="darkRed"/>
          <w:lang w:val="en-GB"/>
        </w:rPr>
      </w:pPr>
      <w:r>
        <w:rPr>
          <w:b/>
          <w:bCs/>
          <w:color w:val="FFFFFF" w:themeColor="background1"/>
          <w:highlight w:val="darkRed"/>
          <w:lang w:val="en-GB"/>
        </w:rPr>
        <w:t>PROCEEDING</w:t>
      </w:r>
    </w:p>
    <w:p w14:paraId="3C2AE61E" w14:textId="0C8615B3" w:rsidR="00B649E7" w:rsidRDefault="00B649E7" w:rsidP="00E60CC1">
      <w:pPr>
        <w:pStyle w:val="13-RefList"/>
        <w:spacing w:after="200"/>
      </w:pPr>
      <w:proofErr w:type="spellStart"/>
      <w:r>
        <w:t>Goh</w:t>
      </w:r>
      <w:proofErr w:type="spellEnd"/>
      <w:r>
        <w:t xml:space="preserve">, J., </w:t>
      </w:r>
      <w:proofErr w:type="spellStart"/>
      <w:r>
        <w:t>Adepu</w:t>
      </w:r>
      <w:proofErr w:type="spellEnd"/>
      <w:r>
        <w:t xml:space="preserve">, S., Tan, M., &amp; Lee, Z. S. (2017). </w:t>
      </w:r>
      <w:proofErr w:type="spellStart"/>
      <w:r w:rsidRPr="00B752F1">
        <w:rPr>
          <w:i/>
          <w:iCs/>
        </w:rPr>
        <w:t>Anomaly</w:t>
      </w:r>
      <w:proofErr w:type="spellEnd"/>
      <w:r w:rsidRPr="00B752F1">
        <w:rPr>
          <w:i/>
          <w:iCs/>
        </w:rPr>
        <w:t xml:space="preserve"> </w:t>
      </w:r>
      <w:proofErr w:type="spellStart"/>
      <w:r w:rsidRPr="00B752F1">
        <w:rPr>
          <w:i/>
          <w:iCs/>
        </w:rPr>
        <w:t>Detection</w:t>
      </w:r>
      <w:proofErr w:type="spellEnd"/>
      <w:r w:rsidRPr="00B752F1">
        <w:rPr>
          <w:i/>
          <w:iCs/>
        </w:rPr>
        <w:t xml:space="preserve"> in </w:t>
      </w:r>
      <w:proofErr w:type="spellStart"/>
      <w:r w:rsidRPr="00B752F1">
        <w:rPr>
          <w:i/>
          <w:iCs/>
        </w:rPr>
        <w:t>Cyber</w:t>
      </w:r>
      <w:proofErr w:type="spellEnd"/>
      <w:r w:rsidRPr="00B752F1">
        <w:rPr>
          <w:i/>
          <w:iCs/>
        </w:rPr>
        <w:t xml:space="preserve"> </w:t>
      </w:r>
      <w:proofErr w:type="spellStart"/>
      <w:r w:rsidRPr="00B752F1">
        <w:rPr>
          <w:i/>
          <w:iCs/>
        </w:rPr>
        <w:t>Physical</w:t>
      </w:r>
      <w:proofErr w:type="spellEnd"/>
      <w:r w:rsidRPr="00B752F1">
        <w:rPr>
          <w:i/>
          <w:iCs/>
        </w:rPr>
        <w:t xml:space="preserve"> </w:t>
      </w:r>
      <w:proofErr w:type="spellStart"/>
      <w:r w:rsidRPr="00B752F1">
        <w:rPr>
          <w:i/>
          <w:iCs/>
        </w:rPr>
        <w:t>Systems</w:t>
      </w:r>
      <w:proofErr w:type="spellEnd"/>
      <w:r w:rsidRPr="00B752F1">
        <w:rPr>
          <w:i/>
          <w:iCs/>
        </w:rPr>
        <w:t xml:space="preserve"> Using </w:t>
      </w:r>
      <w:proofErr w:type="spellStart"/>
      <w:r w:rsidRPr="00B752F1">
        <w:rPr>
          <w:i/>
          <w:iCs/>
        </w:rPr>
        <w:t>Recurrent</w:t>
      </w:r>
      <w:proofErr w:type="spellEnd"/>
      <w:r w:rsidRPr="00B752F1">
        <w:rPr>
          <w:i/>
          <w:iCs/>
        </w:rPr>
        <w:t xml:space="preserve"> </w:t>
      </w:r>
      <w:proofErr w:type="spellStart"/>
      <w:r w:rsidRPr="00B752F1">
        <w:rPr>
          <w:i/>
          <w:iCs/>
        </w:rPr>
        <w:t>Neural</w:t>
      </w:r>
      <w:proofErr w:type="spellEnd"/>
      <w:r w:rsidRPr="00B752F1">
        <w:rPr>
          <w:i/>
          <w:iCs/>
        </w:rPr>
        <w:t xml:space="preserve"> Networks</w:t>
      </w:r>
      <w:r w:rsidR="00B752F1" w:rsidRPr="00B752F1">
        <w:rPr>
          <w:i/>
          <w:iCs/>
        </w:rPr>
        <w:t>.</w:t>
      </w:r>
      <w:r>
        <w:t xml:space="preserve"> </w:t>
      </w:r>
      <w:proofErr w:type="spellStart"/>
      <w:r>
        <w:t>In</w:t>
      </w:r>
      <w:proofErr w:type="spellEnd"/>
      <w:r>
        <w:t xml:space="preserve">: </w:t>
      </w:r>
      <w:proofErr w:type="spellStart"/>
      <w:r>
        <w:t>Proceedings</w:t>
      </w:r>
      <w:proofErr w:type="spellEnd"/>
      <w:r>
        <w:t xml:space="preserve"> of </w:t>
      </w:r>
      <w:proofErr w:type="spellStart"/>
      <w:r>
        <w:t>the</w:t>
      </w:r>
      <w:proofErr w:type="spellEnd"/>
      <w:r>
        <w:t xml:space="preserve"> 18th International </w:t>
      </w:r>
      <w:proofErr w:type="spellStart"/>
      <w:r>
        <w:t>Symposium</w:t>
      </w:r>
      <w:proofErr w:type="spellEnd"/>
      <w:r>
        <w:t xml:space="preserve"> on High </w:t>
      </w:r>
      <w:proofErr w:type="spellStart"/>
      <w:r>
        <w:t>Assurance</w:t>
      </w:r>
      <w:proofErr w:type="spellEnd"/>
      <w:r>
        <w:t xml:space="preserve"> </w:t>
      </w:r>
      <w:proofErr w:type="spellStart"/>
      <w:r>
        <w:t>Systems</w:t>
      </w:r>
      <w:proofErr w:type="spellEnd"/>
      <w:r>
        <w:t xml:space="preserve"> </w:t>
      </w:r>
      <w:proofErr w:type="spellStart"/>
      <w:r>
        <w:t>Engineering</w:t>
      </w:r>
      <w:proofErr w:type="spellEnd"/>
      <w:r>
        <w:t xml:space="preserve"> (HASE 2017)</w:t>
      </w:r>
      <w:r w:rsidR="00B752F1">
        <w:t>, (</w:t>
      </w:r>
      <w:proofErr w:type="spellStart"/>
      <w:r w:rsidR="00B752F1">
        <w:t>pp</w:t>
      </w:r>
      <w:proofErr w:type="spellEnd"/>
      <w:r w:rsidR="00B752F1">
        <w:t xml:space="preserve">. </w:t>
      </w:r>
      <w:r>
        <w:t>140-145</w:t>
      </w:r>
      <w:r w:rsidR="00B752F1">
        <w:t>)</w:t>
      </w:r>
      <w:r>
        <w:t>.</w:t>
      </w:r>
    </w:p>
    <w:p w14:paraId="54CAE444" w14:textId="7750A1D5" w:rsidR="00B649E7" w:rsidRDefault="00B649E7" w:rsidP="00E60CC1">
      <w:pPr>
        <w:pStyle w:val="13-RefList"/>
        <w:spacing w:after="200"/>
      </w:pPr>
      <w:r>
        <w:t xml:space="preserve">Kozlu, H. (1987) </w:t>
      </w:r>
      <w:proofErr w:type="spellStart"/>
      <w:r w:rsidRPr="00E878A5">
        <w:rPr>
          <w:i/>
          <w:iCs/>
        </w:rPr>
        <w:t>Stratigraphy</w:t>
      </w:r>
      <w:proofErr w:type="spellEnd"/>
      <w:r w:rsidRPr="00E878A5">
        <w:rPr>
          <w:i/>
          <w:iCs/>
        </w:rPr>
        <w:t xml:space="preserve"> </w:t>
      </w:r>
      <w:proofErr w:type="spellStart"/>
      <w:r w:rsidRPr="00E878A5">
        <w:rPr>
          <w:i/>
          <w:iCs/>
        </w:rPr>
        <w:t>and</w:t>
      </w:r>
      <w:proofErr w:type="spellEnd"/>
      <w:r w:rsidRPr="00E878A5">
        <w:rPr>
          <w:i/>
          <w:iCs/>
        </w:rPr>
        <w:t xml:space="preserve"> </w:t>
      </w:r>
      <w:proofErr w:type="spellStart"/>
      <w:r w:rsidRPr="00E878A5">
        <w:rPr>
          <w:i/>
          <w:iCs/>
        </w:rPr>
        <w:t>structural</w:t>
      </w:r>
      <w:proofErr w:type="spellEnd"/>
      <w:r w:rsidRPr="00E878A5">
        <w:rPr>
          <w:i/>
          <w:iCs/>
        </w:rPr>
        <w:t xml:space="preserve"> </w:t>
      </w:r>
      <w:proofErr w:type="spellStart"/>
      <w:r w:rsidRPr="00E878A5">
        <w:rPr>
          <w:i/>
          <w:iCs/>
        </w:rPr>
        <w:t>evolution</w:t>
      </w:r>
      <w:proofErr w:type="spellEnd"/>
      <w:r w:rsidRPr="00E878A5">
        <w:rPr>
          <w:i/>
          <w:iCs/>
        </w:rPr>
        <w:t xml:space="preserve"> of </w:t>
      </w:r>
      <w:proofErr w:type="spellStart"/>
      <w:r w:rsidRPr="00E878A5">
        <w:rPr>
          <w:i/>
          <w:iCs/>
        </w:rPr>
        <w:t>Misir-Andirin</w:t>
      </w:r>
      <w:proofErr w:type="spellEnd"/>
      <w:r>
        <w:t xml:space="preserve">. </w:t>
      </w:r>
      <w:proofErr w:type="spellStart"/>
      <w:r>
        <w:t>In</w:t>
      </w:r>
      <w:proofErr w:type="spellEnd"/>
      <w:r>
        <w:t xml:space="preserve">: </w:t>
      </w:r>
      <w:proofErr w:type="spellStart"/>
      <w:r w:rsidR="00CC60F7">
        <w:t>Proceedings</w:t>
      </w:r>
      <w:proofErr w:type="spellEnd"/>
      <w:r w:rsidR="00CC60F7">
        <w:t xml:space="preserve"> of </w:t>
      </w:r>
      <w:proofErr w:type="spellStart"/>
      <w:r w:rsidR="00CC60F7">
        <w:t>the</w:t>
      </w:r>
      <w:proofErr w:type="spellEnd"/>
      <w:r w:rsidR="00CC60F7">
        <w:t xml:space="preserve"> </w:t>
      </w:r>
      <w:r>
        <w:t xml:space="preserve">7th Petrol </w:t>
      </w:r>
      <w:proofErr w:type="spellStart"/>
      <w:r>
        <w:t>Congress</w:t>
      </w:r>
      <w:proofErr w:type="spellEnd"/>
      <w:r>
        <w:t xml:space="preserve"> of </w:t>
      </w:r>
      <w:proofErr w:type="spellStart"/>
      <w:r>
        <w:t>Turkey</w:t>
      </w:r>
      <w:proofErr w:type="spellEnd"/>
      <w:r>
        <w:t xml:space="preserve">, Ankara, </w:t>
      </w:r>
      <w:r w:rsidR="00D93313">
        <w:t>(</w:t>
      </w:r>
      <w:proofErr w:type="spellStart"/>
      <w:r w:rsidR="00D93313">
        <w:t>pp</w:t>
      </w:r>
      <w:proofErr w:type="spellEnd"/>
      <w:r w:rsidR="00D93313">
        <w:t xml:space="preserve">. </w:t>
      </w:r>
      <w:r>
        <w:t>104-116</w:t>
      </w:r>
      <w:r w:rsidR="00D93313">
        <w:t>).</w:t>
      </w:r>
    </w:p>
    <w:p w14:paraId="4F539DEE" w14:textId="02DDADB9" w:rsidR="00BD20FD" w:rsidRDefault="00BD20FD" w:rsidP="00E60CC1">
      <w:pPr>
        <w:pStyle w:val="13-RefList"/>
        <w:spacing w:after="200"/>
      </w:pPr>
      <w:proofErr w:type="spellStart"/>
      <w:r>
        <w:t>Maddox</w:t>
      </w:r>
      <w:proofErr w:type="spellEnd"/>
      <w:r>
        <w:t xml:space="preserve">, S., </w:t>
      </w:r>
      <w:proofErr w:type="spellStart"/>
      <w:r>
        <w:t>Hurling</w:t>
      </w:r>
      <w:proofErr w:type="spellEnd"/>
      <w:r>
        <w:t xml:space="preserve">, J., </w:t>
      </w:r>
      <w:proofErr w:type="spellStart"/>
      <w:r>
        <w:t>Stewart</w:t>
      </w:r>
      <w:proofErr w:type="spellEnd"/>
      <w:r>
        <w:t xml:space="preserve">, E., &amp; Edwards, A. (2016, </w:t>
      </w:r>
      <w:proofErr w:type="spellStart"/>
      <w:r>
        <w:t>March</w:t>
      </w:r>
      <w:proofErr w:type="spellEnd"/>
      <w:r>
        <w:t xml:space="preserve"> 30–April 2). </w:t>
      </w:r>
      <w:proofErr w:type="spellStart"/>
      <w:r w:rsidRPr="00E878A5">
        <w:rPr>
          <w:i/>
          <w:iCs/>
        </w:rPr>
        <w:t>If</w:t>
      </w:r>
      <w:proofErr w:type="spellEnd"/>
      <w:r w:rsidRPr="00E878A5">
        <w:rPr>
          <w:i/>
          <w:iCs/>
        </w:rPr>
        <w:t xml:space="preserve"> mama </w:t>
      </w:r>
      <w:proofErr w:type="spellStart"/>
      <w:r w:rsidRPr="00E878A5">
        <w:rPr>
          <w:i/>
          <w:iCs/>
        </w:rPr>
        <w:t>ain’t</w:t>
      </w:r>
      <w:proofErr w:type="spellEnd"/>
      <w:r w:rsidRPr="00E878A5">
        <w:rPr>
          <w:i/>
          <w:iCs/>
        </w:rPr>
        <w:t xml:space="preserve"> </w:t>
      </w:r>
      <w:proofErr w:type="spellStart"/>
      <w:r w:rsidRPr="00E878A5">
        <w:rPr>
          <w:i/>
          <w:iCs/>
        </w:rPr>
        <w:t>happy</w:t>
      </w:r>
      <w:proofErr w:type="spellEnd"/>
      <w:r w:rsidRPr="00E878A5">
        <w:rPr>
          <w:i/>
          <w:iCs/>
        </w:rPr>
        <w:t xml:space="preserve">, </w:t>
      </w:r>
      <w:proofErr w:type="spellStart"/>
      <w:r w:rsidRPr="00E878A5">
        <w:rPr>
          <w:i/>
          <w:iCs/>
        </w:rPr>
        <w:t>nobody’s</w:t>
      </w:r>
      <w:proofErr w:type="spellEnd"/>
      <w:r w:rsidRPr="00E878A5">
        <w:rPr>
          <w:i/>
          <w:iCs/>
        </w:rPr>
        <w:t xml:space="preserve"> </w:t>
      </w:r>
      <w:proofErr w:type="spellStart"/>
      <w:r w:rsidRPr="00E878A5">
        <w:rPr>
          <w:i/>
          <w:iCs/>
        </w:rPr>
        <w:t>happy</w:t>
      </w:r>
      <w:proofErr w:type="spellEnd"/>
      <w:r w:rsidRPr="00E878A5">
        <w:rPr>
          <w:i/>
          <w:iCs/>
        </w:rPr>
        <w:t xml:space="preserve">: </w:t>
      </w:r>
      <w:proofErr w:type="spellStart"/>
      <w:r w:rsidRPr="00E878A5">
        <w:rPr>
          <w:i/>
          <w:iCs/>
        </w:rPr>
        <w:t>The</w:t>
      </w:r>
      <w:proofErr w:type="spellEnd"/>
      <w:r w:rsidRPr="00E878A5">
        <w:rPr>
          <w:i/>
          <w:iCs/>
        </w:rPr>
        <w:t xml:space="preserve"> </w:t>
      </w:r>
      <w:proofErr w:type="spellStart"/>
      <w:r w:rsidRPr="00E878A5">
        <w:rPr>
          <w:i/>
          <w:iCs/>
        </w:rPr>
        <w:t>effect</w:t>
      </w:r>
      <w:proofErr w:type="spellEnd"/>
      <w:r w:rsidRPr="00E878A5">
        <w:rPr>
          <w:i/>
          <w:iCs/>
        </w:rPr>
        <w:t xml:space="preserve"> of </w:t>
      </w:r>
      <w:proofErr w:type="spellStart"/>
      <w:r w:rsidRPr="00E878A5">
        <w:rPr>
          <w:i/>
          <w:iCs/>
        </w:rPr>
        <w:t>parental</w:t>
      </w:r>
      <w:proofErr w:type="spellEnd"/>
      <w:r w:rsidRPr="00E878A5">
        <w:rPr>
          <w:i/>
          <w:iCs/>
        </w:rPr>
        <w:t xml:space="preserve"> </w:t>
      </w:r>
      <w:proofErr w:type="spellStart"/>
      <w:r w:rsidRPr="00E878A5">
        <w:rPr>
          <w:i/>
          <w:iCs/>
        </w:rPr>
        <w:t>depression</w:t>
      </w:r>
      <w:proofErr w:type="spellEnd"/>
      <w:r w:rsidRPr="00E878A5">
        <w:rPr>
          <w:i/>
          <w:iCs/>
        </w:rPr>
        <w:t xml:space="preserve"> on </w:t>
      </w:r>
      <w:proofErr w:type="spellStart"/>
      <w:r w:rsidRPr="00E878A5">
        <w:rPr>
          <w:i/>
          <w:iCs/>
        </w:rPr>
        <w:t>mood</w:t>
      </w:r>
      <w:proofErr w:type="spellEnd"/>
      <w:r w:rsidRPr="00E878A5">
        <w:rPr>
          <w:i/>
          <w:iCs/>
        </w:rPr>
        <w:t xml:space="preserve"> </w:t>
      </w:r>
      <w:proofErr w:type="spellStart"/>
      <w:r w:rsidRPr="00E878A5">
        <w:rPr>
          <w:i/>
          <w:iCs/>
        </w:rPr>
        <w:t>dysregulation</w:t>
      </w:r>
      <w:proofErr w:type="spellEnd"/>
      <w:r w:rsidRPr="00E878A5">
        <w:rPr>
          <w:i/>
          <w:iCs/>
        </w:rPr>
        <w:t xml:space="preserve"> in </w:t>
      </w:r>
      <w:proofErr w:type="spellStart"/>
      <w:r w:rsidRPr="00E878A5">
        <w:rPr>
          <w:i/>
          <w:iCs/>
        </w:rPr>
        <w:t>children</w:t>
      </w:r>
      <w:proofErr w:type="spellEnd"/>
      <w:r>
        <w:t xml:space="preserve">. </w:t>
      </w:r>
      <w:proofErr w:type="spellStart"/>
      <w:r>
        <w:t>Southeastern</w:t>
      </w:r>
      <w:proofErr w:type="spellEnd"/>
      <w:r>
        <w:t xml:space="preserve"> </w:t>
      </w:r>
      <w:proofErr w:type="spellStart"/>
      <w:r>
        <w:t>Psychological</w:t>
      </w:r>
      <w:proofErr w:type="spellEnd"/>
      <w:r>
        <w:t xml:space="preserve"> </w:t>
      </w:r>
      <w:proofErr w:type="spellStart"/>
      <w:r>
        <w:t>Association</w:t>
      </w:r>
      <w:proofErr w:type="spellEnd"/>
      <w:r>
        <w:t xml:space="preserve"> 62nd </w:t>
      </w:r>
      <w:proofErr w:type="spellStart"/>
      <w:r>
        <w:t>Annual</w:t>
      </w:r>
      <w:proofErr w:type="spellEnd"/>
      <w:r>
        <w:t xml:space="preserve"> Meeting, New Orleans, LA, United </w:t>
      </w:r>
      <w:proofErr w:type="spellStart"/>
      <w:r>
        <w:t>States</w:t>
      </w:r>
      <w:proofErr w:type="spellEnd"/>
      <w:r>
        <w:t>.</w:t>
      </w:r>
    </w:p>
    <w:p w14:paraId="6481C334" w14:textId="65D1F036" w:rsidR="00A11470" w:rsidRPr="00D11527" w:rsidRDefault="00A11470" w:rsidP="00E60CC1">
      <w:pPr>
        <w:pStyle w:val="13-RefList"/>
        <w:spacing w:after="200"/>
        <w:rPr>
          <w:b/>
          <w:bCs/>
          <w:color w:val="FFFFFF" w:themeColor="background1"/>
          <w:highlight w:val="darkRed"/>
          <w:lang w:val="en-GB"/>
        </w:rPr>
      </w:pPr>
      <w:r>
        <w:rPr>
          <w:b/>
          <w:bCs/>
          <w:color w:val="FFFFFF" w:themeColor="background1"/>
          <w:highlight w:val="darkRed"/>
          <w:lang w:val="en-GB"/>
        </w:rPr>
        <w:t>REPORT</w:t>
      </w:r>
    </w:p>
    <w:p w14:paraId="612A8398" w14:textId="77777777" w:rsidR="00A11470" w:rsidRDefault="00A11470" w:rsidP="00E60CC1">
      <w:pPr>
        <w:pStyle w:val="13-RefList"/>
        <w:spacing w:after="200"/>
      </w:pPr>
      <w:proofErr w:type="spellStart"/>
      <w:r>
        <w:t>Fried</w:t>
      </w:r>
      <w:proofErr w:type="spellEnd"/>
      <w:r>
        <w:t xml:space="preserve">, D., &amp; </w:t>
      </w:r>
      <w:proofErr w:type="spellStart"/>
      <w:r>
        <w:t>Polyakova</w:t>
      </w:r>
      <w:proofErr w:type="spellEnd"/>
      <w:r>
        <w:t xml:space="preserve">, A. (2018). </w:t>
      </w:r>
      <w:proofErr w:type="spellStart"/>
      <w:r w:rsidRPr="00FA100D">
        <w:rPr>
          <w:i/>
          <w:iCs/>
        </w:rPr>
        <w:t>Democratic</w:t>
      </w:r>
      <w:proofErr w:type="spellEnd"/>
      <w:r w:rsidRPr="00FA100D">
        <w:rPr>
          <w:i/>
          <w:iCs/>
        </w:rPr>
        <w:t xml:space="preserve"> </w:t>
      </w:r>
      <w:proofErr w:type="spellStart"/>
      <w:r w:rsidRPr="00FA100D">
        <w:rPr>
          <w:i/>
          <w:iCs/>
        </w:rPr>
        <w:t>defense</w:t>
      </w:r>
      <w:proofErr w:type="spellEnd"/>
      <w:r w:rsidRPr="00FA100D">
        <w:rPr>
          <w:i/>
          <w:iCs/>
        </w:rPr>
        <w:t xml:space="preserve"> </w:t>
      </w:r>
      <w:proofErr w:type="spellStart"/>
      <w:r w:rsidRPr="00FA100D">
        <w:rPr>
          <w:i/>
          <w:iCs/>
        </w:rPr>
        <w:t>against</w:t>
      </w:r>
      <w:proofErr w:type="spellEnd"/>
      <w:r w:rsidRPr="00FA100D">
        <w:rPr>
          <w:i/>
          <w:iCs/>
        </w:rPr>
        <w:t xml:space="preserve"> </w:t>
      </w:r>
      <w:proofErr w:type="spellStart"/>
      <w:r w:rsidRPr="00FA100D">
        <w:rPr>
          <w:i/>
          <w:iCs/>
        </w:rPr>
        <w:t>disinformation</w:t>
      </w:r>
      <w:proofErr w:type="spellEnd"/>
      <w:r>
        <w:t xml:space="preserve">. </w:t>
      </w:r>
      <w:proofErr w:type="spellStart"/>
      <w:r>
        <w:t>Atlantic</w:t>
      </w:r>
      <w:proofErr w:type="spellEnd"/>
      <w:r>
        <w:t xml:space="preserve"> </w:t>
      </w:r>
      <w:proofErr w:type="spellStart"/>
      <w:r>
        <w:t>Council</w:t>
      </w:r>
      <w:proofErr w:type="spellEnd"/>
      <w:r>
        <w:t>.</w:t>
      </w:r>
    </w:p>
    <w:p w14:paraId="37075907" w14:textId="77777777" w:rsidR="00A11470" w:rsidRDefault="00A11470" w:rsidP="00E60CC1">
      <w:pPr>
        <w:pStyle w:val="13-RefList"/>
        <w:spacing w:after="200"/>
      </w:pPr>
      <w:proofErr w:type="spellStart"/>
      <w:r>
        <w:lastRenderedPageBreak/>
        <w:t>National</w:t>
      </w:r>
      <w:proofErr w:type="spellEnd"/>
      <w:r>
        <w:t xml:space="preserve"> </w:t>
      </w:r>
      <w:proofErr w:type="spellStart"/>
      <w:r>
        <w:t>Cancer</w:t>
      </w:r>
      <w:proofErr w:type="spellEnd"/>
      <w:r>
        <w:t xml:space="preserve"> </w:t>
      </w:r>
      <w:proofErr w:type="spellStart"/>
      <w:r>
        <w:t>Institute</w:t>
      </w:r>
      <w:proofErr w:type="spellEnd"/>
      <w:r>
        <w:t xml:space="preserve">. (2018). </w:t>
      </w:r>
      <w:proofErr w:type="spellStart"/>
      <w:r w:rsidRPr="00435F7F">
        <w:rPr>
          <w:i/>
          <w:iCs/>
        </w:rPr>
        <w:t>Facing</w:t>
      </w:r>
      <w:proofErr w:type="spellEnd"/>
      <w:r w:rsidRPr="00435F7F">
        <w:rPr>
          <w:i/>
          <w:iCs/>
        </w:rPr>
        <w:t xml:space="preserve"> </w:t>
      </w:r>
      <w:proofErr w:type="spellStart"/>
      <w:r w:rsidRPr="00435F7F">
        <w:rPr>
          <w:i/>
          <w:iCs/>
        </w:rPr>
        <w:t>forward</w:t>
      </w:r>
      <w:proofErr w:type="spellEnd"/>
      <w:r w:rsidRPr="00435F7F">
        <w:rPr>
          <w:i/>
          <w:iCs/>
        </w:rPr>
        <w:t xml:space="preserve">: Life </w:t>
      </w:r>
      <w:proofErr w:type="spellStart"/>
      <w:r w:rsidRPr="00435F7F">
        <w:rPr>
          <w:i/>
          <w:iCs/>
        </w:rPr>
        <w:t>after</w:t>
      </w:r>
      <w:proofErr w:type="spellEnd"/>
      <w:r w:rsidRPr="00435F7F">
        <w:rPr>
          <w:i/>
          <w:iCs/>
        </w:rPr>
        <w:t xml:space="preserve"> </w:t>
      </w:r>
      <w:proofErr w:type="spellStart"/>
      <w:r w:rsidRPr="00435F7F">
        <w:rPr>
          <w:i/>
          <w:iCs/>
        </w:rPr>
        <w:t>cancer</w:t>
      </w:r>
      <w:proofErr w:type="spellEnd"/>
      <w:r w:rsidRPr="00435F7F">
        <w:rPr>
          <w:i/>
          <w:iCs/>
        </w:rPr>
        <w:t xml:space="preserve"> </w:t>
      </w:r>
      <w:proofErr w:type="spellStart"/>
      <w:r w:rsidRPr="00435F7F">
        <w:rPr>
          <w:i/>
          <w:iCs/>
        </w:rPr>
        <w:t>treatment</w:t>
      </w:r>
      <w:proofErr w:type="spellEnd"/>
      <w:r>
        <w:t xml:space="preserve"> (NIH </w:t>
      </w:r>
      <w:proofErr w:type="spellStart"/>
      <w:r>
        <w:t>Publication</w:t>
      </w:r>
      <w:proofErr w:type="spellEnd"/>
      <w:r>
        <w:t xml:space="preserve"> No. 18-2424). U.S. </w:t>
      </w:r>
      <w:proofErr w:type="spellStart"/>
      <w:r>
        <w:t>Department</w:t>
      </w:r>
      <w:proofErr w:type="spellEnd"/>
      <w:r>
        <w:t xml:space="preserve"> of </w:t>
      </w:r>
      <w:proofErr w:type="spellStart"/>
      <w:r>
        <w:t>Health</w:t>
      </w:r>
      <w:proofErr w:type="spellEnd"/>
      <w:r>
        <w:t xml:space="preserve"> </w:t>
      </w:r>
      <w:proofErr w:type="spellStart"/>
      <w:r>
        <w:t>and</w:t>
      </w:r>
      <w:proofErr w:type="spellEnd"/>
      <w:r>
        <w:t xml:space="preserve"> Human Services, </w:t>
      </w:r>
      <w:proofErr w:type="spellStart"/>
      <w:r>
        <w:t>National</w:t>
      </w:r>
      <w:proofErr w:type="spellEnd"/>
      <w:r>
        <w:t xml:space="preserve"> </w:t>
      </w:r>
      <w:proofErr w:type="spellStart"/>
      <w:r>
        <w:t>Institutes</w:t>
      </w:r>
      <w:proofErr w:type="spellEnd"/>
      <w:r>
        <w:t xml:space="preserve"> of </w:t>
      </w:r>
      <w:proofErr w:type="spellStart"/>
      <w:r>
        <w:t>Health</w:t>
      </w:r>
      <w:proofErr w:type="spellEnd"/>
      <w:r>
        <w:t>.</w:t>
      </w:r>
    </w:p>
    <w:p w14:paraId="4CB4AC9B" w14:textId="5C2FE868" w:rsidR="00CC196C" w:rsidRPr="00D11527" w:rsidRDefault="00CC196C" w:rsidP="00E60CC1">
      <w:pPr>
        <w:pStyle w:val="13-RefList"/>
        <w:spacing w:after="200"/>
        <w:rPr>
          <w:b/>
          <w:bCs/>
          <w:color w:val="FFFFFF" w:themeColor="background1"/>
          <w:highlight w:val="darkRed"/>
          <w:lang w:val="en-GB"/>
        </w:rPr>
      </w:pPr>
      <w:r w:rsidRPr="00D11527">
        <w:rPr>
          <w:b/>
          <w:bCs/>
          <w:color w:val="FFFFFF" w:themeColor="background1"/>
          <w:highlight w:val="darkRed"/>
          <w:lang w:val="en-GB"/>
        </w:rPr>
        <w:t>CHAPTER IN BOOK</w:t>
      </w:r>
    </w:p>
    <w:p w14:paraId="1294D2E0" w14:textId="7B960A8D" w:rsidR="00B74022" w:rsidRDefault="00B74022" w:rsidP="00E60CC1">
      <w:pPr>
        <w:pStyle w:val="13-RefList"/>
        <w:spacing w:after="200"/>
        <w:rPr>
          <w:szCs w:val="22"/>
        </w:rPr>
      </w:pPr>
      <w:proofErr w:type="spellStart"/>
      <w:r>
        <w:rPr>
          <w:szCs w:val="22"/>
        </w:rPr>
        <w:t>Ciocoiu</w:t>
      </w:r>
      <w:proofErr w:type="spellEnd"/>
      <w:r>
        <w:rPr>
          <w:szCs w:val="22"/>
        </w:rPr>
        <w:t xml:space="preserve">, C. N., &amp; </w:t>
      </w:r>
      <w:proofErr w:type="spellStart"/>
      <w:r>
        <w:rPr>
          <w:szCs w:val="22"/>
        </w:rPr>
        <w:t>Dobrea</w:t>
      </w:r>
      <w:proofErr w:type="spellEnd"/>
      <w:r>
        <w:rPr>
          <w:szCs w:val="22"/>
        </w:rPr>
        <w:t xml:space="preserve">, R. C. (2010). </w:t>
      </w:r>
      <w:proofErr w:type="spellStart"/>
      <w:r>
        <w:rPr>
          <w:szCs w:val="22"/>
        </w:rPr>
        <w:t>The</w:t>
      </w:r>
      <w:proofErr w:type="spellEnd"/>
      <w:r>
        <w:rPr>
          <w:szCs w:val="22"/>
        </w:rPr>
        <w:t xml:space="preserve"> Role of </w:t>
      </w:r>
      <w:proofErr w:type="spellStart"/>
      <w:r>
        <w:rPr>
          <w:szCs w:val="22"/>
        </w:rPr>
        <w:t>Standardization</w:t>
      </w:r>
      <w:proofErr w:type="spellEnd"/>
      <w:r>
        <w:rPr>
          <w:szCs w:val="22"/>
        </w:rPr>
        <w:t xml:space="preserve"> in </w:t>
      </w:r>
      <w:proofErr w:type="spellStart"/>
      <w:r>
        <w:rPr>
          <w:szCs w:val="22"/>
        </w:rPr>
        <w:t>Improving</w:t>
      </w:r>
      <w:proofErr w:type="spellEnd"/>
      <w:r>
        <w:rPr>
          <w:szCs w:val="22"/>
        </w:rPr>
        <w:t xml:space="preserve"> </w:t>
      </w:r>
      <w:proofErr w:type="spellStart"/>
      <w:r>
        <w:rPr>
          <w:szCs w:val="22"/>
        </w:rPr>
        <w:t>the</w:t>
      </w:r>
      <w:proofErr w:type="spellEnd"/>
      <w:r>
        <w:rPr>
          <w:szCs w:val="22"/>
        </w:rPr>
        <w:t xml:space="preserve"> </w:t>
      </w:r>
      <w:proofErr w:type="spellStart"/>
      <w:r>
        <w:rPr>
          <w:szCs w:val="22"/>
        </w:rPr>
        <w:t>Effectiveness</w:t>
      </w:r>
      <w:proofErr w:type="spellEnd"/>
      <w:r>
        <w:rPr>
          <w:szCs w:val="22"/>
        </w:rPr>
        <w:t xml:space="preserve"> of </w:t>
      </w:r>
      <w:proofErr w:type="spellStart"/>
      <w:r>
        <w:rPr>
          <w:szCs w:val="22"/>
        </w:rPr>
        <w:t>Integrated</w:t>
      </w:r>
      <w:proofErr w:type="spellEnd"/>
      <w:r>
        <w:rPr>
          <w:szCs w:val="22"/>
        </w:rPr>
        <w:t xml:space="preserve"> Risk Management. </w:t>
      </w:r>
      <w:proofErr w:type="spellStart"/>
      <w:r>
        <w:rPr>
          <w:szCs w:val="22"/>
        </w:rPr>
        <w:t>In</w:t>
      </w:r>
      <w:proofErr w:type="spellEnd"/>
      <w:r>
        <w:rPr>
          <w:szCs w:val="22"/>
        </w:rPr>
        <w:t>: G. Nota (</w:t>
      </w:r>
      <w:proofErr w:type="spellStart"/>
      <w:r>
        <w:rPr>
          <w:szCs w:val="22"/>
        </w:rPr>
        <w:t>Eds</w:t>
      </w:r>
      <w:proofErr w:type="spellEnd"/>
      <w:r>
        <w:rPr>
          <w:szCs w:val="22"/>
        </w:rPr>
        <w:t>.)</w:t>
      </w:r>
      <w:r w:rsidR="001A2519">
        <w:rPr>
          <w:szCs w:val="22"/>
        </w:rPr>
        <w:t>,</w:t>
      </w:r>
      <w:r>
        <w:rPr>
          <w:szCs w:val="22"/>
        </w:rPr>
        <w:t xml:space="preserve"> </w:t>
      </w:r>
      <w:proofErr w:type="spellStart"/>
      <w:r>
        <w:rPr>
          <w:i/>
          <w:iCs/>
          <w:szCs w:val="22"/>
        </w:rPr>
        <w:t>Advances</w:t>
      </w:r>
      <w:proofErr w:type="spellEnd"/>
      <w:r>
        <w:rPr>
          <w:i/>
          <w:iCs/>
          <w:szCs w:val="22"/>
        </w:rPr>
        <w:t xml:space="preserve"> in Risk Management</w:t>
      </w:r>
      <w:r>
        <w:rPr>
          <w:szCs w:val="22"/>
        </w:rPr>
        <w:t xml:space="preserve"> (</w:t>
      </w:r>
      <w:proofErr w:type="spellStart"/>
      <w:r>
        <w:rPr>
          <w:szCs w:val="22"/>
        </w:rPr>
        <w:t>pp</w:t>
      </w:r>
      <w:proofErr w:type="spellEnd"/>
      <w:r>
        <w:rPr>
          <w:szCs w:val="22"/>
        </w:rPr>
        <w:t xml:space="preserve">. 1-18). </w:t>
      </w:r>
      <w:proofErr w:type="spellStart"/>
      <w:r>
        <w:rPr>
          <w:szCs w:val="22"/>
        </w:rPr>
        <w:t>IntechOpen</w:t>
      </w:r>
      <w:proofErr w:type="spellEnd"/>
      <w:r>
        <w:rPr>
          <w:szCs w:val="22"/>
        </w:rPr>
        <w:t xml:space="preserve">. </w:t>
      </w:r>
      <w:hyperlink r:id="rId21" w:history="1">
        <w:r w:rsidR="007E53B9" w:rsidRPr="00D90F21">
          <w:rPr>
            <w:rStyle w:val="Kpr"/>
            <w:szCs w:val="22"/>
          </w:rPr>
          <w:t>http://www.doi.org/10.5772/9893</w:t>
        </w:r>
      </w:hyperlink>
    </w:p>
    <w:p w14:paraId="0BCA76E8" w14:textId="0C139992" w:rsidR="00590269" w:rsidRDefault="00590269" w:rsidP="00E60CC1">
      <w:pPr>
        <w:pStyle w:val="13-RefList"/>
        <w:spacing w:after="200"/>
        <w:rPr>
          <w:szCs w:val="22"/>
        </w:rPr>
      </w:pPr>
      <w:r w:rsidRPr="00590269">
        <w:rPr>
          <w:szCs w:val="22"/>
        </w:rPr>
        <w:t xml:space="preserve">Balsam, K. F., </w:t>
      </w:r>
      <w:proofErr w:type="spellStart"/>
      <w:r w:rsidRPr="00590269">
        <w:rPr>
          <w:szCs w:val="22"/>
        </w:rPr>
        <w:t>Martell</w:t>
      </w:r>
      <w:proofErr w:type="spellEnd"/>
      <w:r w:rsidRPr="00590269">
        <w:rPr>
          <w:szCs w:val="22"/>
        </w:rPr>
        <w:t xml:space="preserve">, C. R., Jones, K. P., &amp; </w:t>
      </w:r>
      <w:proofErr w:type="spellStart"/>
      <w:r w:rsidRPr="00590269">
        <w:rPr>
          <w:szCs w:val="22"/>
        </w:rPr>
        <w:t>Safren</w:t>
      </w:r>
      <w:proofErr w:type="spellEnd"/>
      <w:r w:rsidRPr="00590269">
        <w:rPr>
          <w:szCs w:val="22"/>
        </w:rPr>
        <w:t xml:space="preserve">, S. A. (2019). </w:t>
      </w:r>
      <w:proofErr w:type="spellStart"/>
      <w:r w:rsidRPr="00590269">
        <w:rPr>
          <w:szCs w:val="22"/>
        </w:rPr>
        <w:t>Affirmative</w:t>
      </w:r>
      <w:proofErr w:type="spellEnd"/>
      <w:r w:rsidRPr="00590269">
        <w:rPr>
          <w:szCs w:val="22"/>
        </w:rPr>
        <w:t xml:space="preserve"> </w:t>
      </w:r>
      <w:proofErr w:type="spellStart"/>
      <w:r w:rsidRPr="00590269">
        <w:rPr>
          <w:szCs w:val="22"/>
        </w:rPr>
        <w:t>cognitive</w:t>
      </w:r>
      <w:proofErr w:type="spellEnd"/>
      <w:r w:rsidRPr="00590269">
        <w:rPr>
          <w:szCs w:val="22"/>
        </w:rPr>
        <w:t xml:space="preserve"> </w:t>
      </w:r>
      <w:proofErr w:type="spellStart"/>
      <w:r w:rsidRPr="00590269">
        <w:rPr>
          <w:szCs w:val="22"/>
        </w:rPr>
        <w:t>behavior</w:t>
      </w:r>
      <w:proofErr w:type="spellEnd"/>
      <w:r w:rsidRPr="00590269">
        <w:rPr>
          <w:szCs w:val="22"/>
        </w:rPr>
        <w:t xml:space="preserve"> </w:t>
      </w:r>
      <w:proofErr w:type="spellStart"/>
      <w:r w:rsidRPr="00590269">
        <w:rPr>
          <w:szCs w:val="22"/>
        </w:rPr>
        <w:t>therapy</w:t>
      </w:r>
      <w:proofErr w:type="spellEnd"/>
      <w:r w:rsidRPr="00590269">
        <w:rPr>
          <w:szCs w:val="22"/>
        </w:rPr>
        <w:t xml:space="preserve"> </w:t>
      </w:r>
      <w:proofErr w:type="spellStart"/>
      <w:r w:rsidRPr="00590269">
        <w:rPr>
          <w:szCs w:val="22"/>
        </w:rPr>
        <w:t>with</w:t>
      </w:r>
      <w:proofErr w:type="spellEnd"/>
      <w:r w:rsidRPr="00590269">
        <w:rPr>
          <w:szCs w:val="22"/>
        </w:rPr>
        <w:t xml:space="preserve"> </w:t>
      </w:r>
      <w:proofErr w:type="spellStart"/>
      <w:r w:rsidRPr="00590269">
        <w:rPr>
          <w:szCs w:val="22"/>
        </w:rPr>
        <w:t>sexual</w:t>
      </w:r>
      <w:proofErr w:type="spellEnd"/>
      <w:r w:rsidRPr="00590269">
        <w:rPr>
          <w:szCs w:val="22"/>
        </w:rPr>
        <w:t xml:space="preserve"> </w:t>
      </w:r>
      <w:proofErr w:type="spellStart"/>
      <w:r w:rsidRPr="00590269">
        <w:rPr>
          <w:szCs w:val="22"/>
        </w:rPr>
        <w:t>and</w:t>
      </w:r>
      <w:proofErr w:type="spellEnd"/>
      <w:r w:rsidRPr="00590269">
        <w:rPr>
          <w:szCs w:val="22"/>
        </w:rPr>
        <w:t xml:space="preserve"> </w:t>
      </w:r>
      <w:proofErr w:type="spellStart"/>
      <w:r w:rsidRPr="00590269">
        <w:rPr>
          <w:szCs w:val="22"/>
        </w:rPr>
        <w:t>gender</w:t>
      </w:r>
      <w:proofErr w:type="spellEnd"/>
      <w:r>
        <w:rPr>
          <w:szCs w:val="22"/>
        </w:rPr>
        <w:t xml:space="preserve"> </w:t>
      </w:r>
      <w:proofErr w:type="spellStart"/>
      <w:r w:rsidRPr="00590269">
        <w:rPr>
          <w:szCs w:val="22"/>
        </w:rPr>
        <w:t>minority</w:t>
      </w:r>
      <w:proofErr w:type="spellEnd"/>
      <w:r w:rsidRPr="00590269">
        <w:rPr>
          <w:szCs w:val="22"/>
        </w:rPr>
        <w:t xml:space="preserve"> </w:t>
      </w:r>
      <w:proofErr w:type="spellStart"/>
      <w:r w:rsidRPr="00590269">
        <w:rPr>
          <w:szCs w:val="22"/>
        </w:rPr>
        <w:t>people</w:t>
      </w:r>
      <w:proofErr w:type="spellEnd"/>
      <w:r w:rsidRPr="00590269">
        <w:rPr>
          <w:szCs w:val="22"/>
        </w:rPr>
        <w:t xml:space="preserve">. </w:t>
      </w:r>
      <w:proofErr w:type="spellStart"/>
      <w:r w:rsidRPr="00590269">
        <w:rPr>
          <w:szCs w:val="22"/>
        </w:rPr>
        <w:t>In</w:t>
      </w:r>
      <w:proofErr w:type="spellEnd"/>
      <w:r>
        <w:rPr>
          <w:szCs w:val="22"/>
        </w:rPr>
        <w:t>:</w:t>
      </w:r>
      <w:r w:rsidRPr="00590269">
        <w:rPr>
          <w:szCs w:val="22"/>
        </w:rPr>
        <w:t xml:space="preserve"> G. Y. </w:t>
      </w:r>
      <w:proofErr w:type="spellStart"/>
      <w:r w:rsidRPr="00590269">
        <w:rPr>
          <w:szCs w:val="22"/>
        </w:rPr>
        <w:t>Iwamasa</w:t>
      </w:r>
      <w:proofErr w:type="spellEnd"/>
      <w:r w:rsidRPr="00590269">
        <w:rPr>
          <w:szCs w:val="22"/>
        </w:rPr>
        <w:t xml:space="preserve"> &amp; P. A. Hays (</w:t>
      </w:r>
      <w:proofErr w:type="spellStart"/>
      <w:r w:rsidRPr="00590269">
        <w:rPr>
          <w:szCs w:val="22"/>
        </w:rPr>
        <w:t>Eds</w:t>
      </w:r>
      <w:proofErr w:type="spellEnd"/>
      <w:r w:rsidRPr="00590269">
        <w:rPr>
          <w:szCs w:val="22"/>
        </w:rPr>
        <w:t xml:space="preserve">.), </w:t>
      </w:r>
      <w:proofErr w:type="spellStart"/>
      <w:r w:rsidRPr="00590269">
        <w:rPr>
          <w:i/>
          <w:iCs/>
          <w:szCs w:val="22"/>
        </w:rPr>
        <w:t>Culturally</w:t>
      </w:r>
      <w:proofErr w:type="spellEnd"/>
      <w:r w:rsidRPr="00590269">
        <w:rPr>
          <w:i/>
          <w:iCs/>
          <w:szCs w:val="22"/>
        </w:rPr>
        <w:t xml:space="preserve"> </w:t>
      </w:r>
      <w:proofErr w:type="spellStart"/>
      <w:r w:rsidRPr="00590269">
        <w:rPr>
          <w:i/>
          <w:iCs/>
          <w:szCs w:val="22"/>
        </w:rPr>
        <w:t>responsive</w:t>
      </w:r>
      <w:proofErr w:type="spellEnd"/>
      <w:r w:rsidRPr="00590269">
        <w:rPr>
          <w:i/>
          <w:iCs/>
          <w:szCs w:val="22"/>
        </w:rPr>
        <w:t xml:space="preserve"> </w:t>
      </w:r>
      <w:proofErr w:type="spellStart"/>
      <w:r w:rsidRPr="00590269">
        <w:rPr>
          <w:i/>
          <w:iCs/>
          <w:szCs w:val="22"/>
        </w:rPr>
        <w:t>cognitive</w:t>
      </w:r>
      <w:proofErr w:type="spellEnd"/>
      <w:r w:rsidRPr="00590269">
        <w:rPr>
          <w:i/>
          <w:iCs/>
          <w:szCs w:val="22"/>
        </w:rPr>
        <w:t xml:space="preserve"> </w:t>
      </w:r>
      <w:proofErr w:type="spellStart"/>
      <w:r w:rsidRPr="00590269">
        <w:rPr>
          <w:i/>
          <w:iCs/>
          <w:szCs w:val="22"/>
        </w:rPr>
        <w:t>behavior</w:t>
      </w:r>
      <w:proofErr w:type="spellEnd"/>
      <w:r w:rsidRPr="00590269">
        <w:rPr>
          <w:i/>
          <w:iCs/>
          <w:szCs w:val="22"/>
        </w:rPr>
        <w:t xml:space="preserve"> </w:t>
      </w:r>
      <w:proofErr w:type="spellStart"/>
      <w:r w:rsidRPr="00590269">
        <w:rPr>
          <w:i/>
          <w:iCs/>
          <w:szCs w:val="22"/>
        </w:rPr>
        <w:t>therapy</w:t>
      </w:r>
      <w:proofErr w:type="spellEnd"/>
      <w:r w:rsidRPr="00590269">
        <w:rPr>
          <w:i/>
          <w:iCs/>
          <w:szCs w:val="22"/>
        </w:rPr>
        <w:t xml:space="preserve">: </w:t>
      </w:r>
      <w:proofErr w:type="spellStart"/>
      <w:r w:rsidRPr="00590269">
        <w:rPr>
          <w:i/>
          <w:iCs/>
          <w:szCs w:val="22"/>
        </w:rPr>
        <w:t>Practice</w:t>
      </w:r>
      <w:proofErr w:type="spellEnd"/>
      <w:r w:rsidRPr="00590269">
        <w:rPr>
          <w:i/>
          <w:iCs/>
          <w:szCs w:val="22"/>
        </w:rPr>
        <w:t xml:space="preserve"> </w:t>
      </w:r>
      <w:proofErr w:type="spellStart"/>
      <w:r w:rsidRPr="00590269">
        <w:rPr>
          <w:i/>
          <w:iCs/>
          <w:szCs w:val="22"/>
        </w:rPr>
        <w:t>and</w:t>
      </w:r>
      <w:proofErr w:type="spellEnd"/>
      <w:r w:rsidRPr="00590269">
        <w:rPr>
          <w:i/>
          <w:iCs/>
          <w:szCs w:val="22"/>
        </w:rPr>
        <w:t xml:space="preserve"> </w:t>
      </w:r>
      <w:proofErr w:type="spellStart"/>
      <w:r w:rsidRPr="00590269">
        <w:rPr>
          <w:i/>
          <w:iCs/>
          <w:szCs w:val="22"/>
        </w:rPr>
        <w:t>supervision</w:t>
      </w:r>
      <w:proofErr w:type="spellEnd"/>
      <w:r>
        <w:rPr>
          <w:szCs w:val="22"/>
        </w:rPr>
        <w:t xml:space="preserve"> </w:t>
      </w:r>
      <w:r w:rsidRPr="00590269">
        <w:rPr>
          <w:szCs w:val="22"/>
        </w:rPr>
        <w:t xml:space="preserve">(2nd ed., </w:t>
      </w:r>
      <w:proofErr w:type="spellStart"/>
      <w:r w:rsidRPr="00590269">
        <w:rPr>
          <w:szCs w:val="22"/>
        </w:rPr>
        <w:t>pp</w:t>
      </w:r>
      <w:proofErr w:type="spellEnd"/>
      <w:r w:rsidRPr="00590269">
        <w:rPr>
          <w:szCs w:val="22"/>
        </w:rPr>
        <w:t xml:space="preserve">. 287–314). </w:t>
      </w:r>
      <w:proofErr w:type="spellStart"/>
      <w:r w:rsidRPr="00590269">
        <w:rPr>
          <w:szCs w:val="22"/>
        </w:rPr>
        <w:t>American</w:t>
      </w:r>
      <w:proofErr w:type="spellEnd"/>
      <w:r w:rsidRPr="00590269">
        <w:rPr>
          <w:szCs w:val="22"/>
        </w:rPr>
        <w:t xml:space="preserve"> </w:t>
      </w:r>
      <w:proofErr w:type="spellStart"/>
      <w:r w:rsidRPr="00590269">
        <w:rPr>
          <w:szCs w:val="22"/>
        </w:rPr>
        <w:t>Psychological</w:t>
      </w:r>
      <w:proofErr w:type="spellEnd"/>
      <w:r w:rsidRPr="00590269">
        <w:rPr>
          <w:szCs w:val="22"/>
        </w:rPr>
        <w:t xml:space="preserve"> </w:t>
      </w:r>
      <w:proofErr w:type="spellStart"/>
      <w:r w:rsidRPr="00590269">
        <w:rPr>
          <w:szCs w:val="22"/>
        </w:rPr>
        <w:t>Association</w:t>
      </w:r>
      <w:proofErr w:type="spellEnd"/>
      <w:r w:rsidRPr="00590269">
        <w:rPr>
          <w:szCs w:val="22"/>
        </w:rPr>
        <w:t xml:space="preserve">. </w:t>
      </w:r>
      <w:hyperlink r:id="rId22" w:history="1">
        <w:r w:rsidR="007E53B9" w:rsidRPr="00D90F21">
          <w:rPr>
            <w:rStyle w:val="Kpr"/>
            <w:szCs w:val="22"/>
          </w:rPr>
          <w:t>https://doi.org/10.1037/0000119-012</w:t>
        </w:r>
      </w:hyperlink>
    </w:p>
    <w:p w14:paraId="4EC684C6" w14:textId="3371DB62" w:rsidR="00A11470" w:rsidRPr="00D11527" w:rsidRDefault="00A11470" w:rsidP="00E60CC1">
      <w:pPr>
        <w:pStyle w:val="13-RefList"/>
        <w:spacing w:after="200"/>
        <w:rPr>
          <w:b/>
          <w:bCs/>
          <w:color w:val="FFFFFF" w:themeColor="background1"/>
          <w:highlight w:val="darkRed"/>
          <w:lang w:val="en-GB"/>
        </w:rPr>
      </w:pPr>
      <w:r>
        <w:rPr>
          <w:b/>
          <w:bCs/>
          <w:color w:val="FFFFFF" w:themeColor="background1"/>
          <w:highlight w:val="darkRed"/>
          <w:lang w:val="en-GB"/>
        </w:rPr>
        <w:t>BOOK</w:t>
      </w:r>
    </w:p>
    <w:p w14:paraId="30E07713" w14:textId="77777777" w:rsidR="00A11470" w:rsidRDefault="00A11470" w:rsidP="00E60CC1">
      <w:pPr>
        <w:pStyle w:val="13-RefList"/>
        <w:spacing w:after="200"/>
        <w:rPr>
          <w:rFonts w:cs="Times New Roman"/>
          <w:szCs w:val="22"/>
        </w:rPr>
      </w:pPr>
      <w:proofErr w:type="spellStart"/>
      <w:r w:rsidRPr="008D02C0">
        <w:rPr>
          <w:rFonts w:cs="Times New Roman"/>
          <w:szCs w:val="22"/>
        </w:rPr>
        <w:t>Burgess</w:t>
      </w:r>
      <w:proofErr w:type="spellEnd"/>
      <w:r w:rsidRPr="008D02C0">
        <w:rPr>
          <w:rFonts w:cs="Times New Roman"/>
          <w:szCs w:val="22"/>
        </w:rPr>
        <w:t xml:space="preserve">, R. (2019). </w:t>
      </w:r>
      <w:proofErr w:type="spellStart"/>
      <w:r w:rsidRPr="008D02C0">
        <w:rPr>
          <w:rFonts w:cs="Times New Roman"/>
          <w:i/>
          <w:iCs/>
          <w:szCs w:val="22"/>
        </w:rPr>
        <w:t>Rethinking</w:t>
      </w:r>
      <w:proofErr w:type="spellEnd"/>
      <w:r w:rsidRPr="008D02C0">
        <w:rPr>
          <w:rFonts w:cs="Times New Roman"/>
          <w:i/>
          <w:iCs/>
          <w:szCs w:val="22"/>
        </w:rPr>
        <w:t xml:space="preserve"> global </w:t>
      </w:r>
      <w:proofErr w:type="spellStart"/>
      <w:r w:rsidRPr="008D02C0">
        <w:rPr>
          <w:rFonts w:cs="Times New Roman"/>
          <w:i/>
          <w:iCs/>
          <w:szCs w:val="22"/>
        </w:rPr>
        <w:t>health</w:t>
      </w:r>
      <w:proofErr w:type="spellEnd"/>
      <w:r w:rsidRPr="008D02C0">
        <w:rPr>
          <w:rFonts w:cs="Times New Roman"/>
          <w:i/>
          <w:iCs/>
          <w:szCs w:val="22"/>
        </w:rPr>
        <w:t xml:space="preserve">: </w:t>
      </w:r>
      <w:proofErr w:type="spellStart"/>
      <w:r w:rsidRPr="008D02C0">
        <w:rPr>
          <w:rFonts w:cs="Times New Roman"/>
          <w:i/>
          <w:iCs/>
          <w:szCs w:val="22"/>
        </w:rPr>
        <w:t>Frameworks</w:t>
      </w:r>
      <w:proofErr w:type="spellEnd"/>
      <w:r w:rsidRPr="008D02C0">
        <w:rPr>
          <w:rFonts w:cs="Times New Roman"/>
          <w:i/>
          <w:iCs/>
          <w:szCs w:val="22"/>
        </w:rPr>
        <w:t xml:space="preserve"> of </w:t>
      </w:r>
      <w:proofErr w:type="spellStart"/>
      <w:r w:rsidRPr="008D02C0">
        <w:rPr>
          <w:rFonts w:cs="Times New Roman"/>
          <w:i/>
          <w:iCs/>
          <w:szCs w:val="22"/>
        </w:rPr>
        <w:t>power</w:t>
      </w:r>
      <w:proofErr w:type="spellEnd"/>
      <w:r w:rsidRPr="008D02C0">
        <w:rPr>
          <w:rFonts w:cs="Times New Roman"/>
          <w:szCs w:val="22"/>
        </w:rPr>
        <w:t xml:space="preserve">. </w:t>
      </w:r>
      <w:proofErr w:type="spellStart"/>
      <w:r w:rsidRPr="008D02C0">
        <w:rPr>
          <w:rFonts w:cs="Times New Roman"/>
          <w:szCs w:val="22"/>
        </w:rPr>
        <w:t>Routledge</w:t>
      </w:r>
      <w:proofErr w:type="spellEnd"/>
      <w:r w:rsidRPr="008D02C0">
        <w:rPr>
          <w:rFonts w:cs="Times New Roman"/>
          <w:szCs w:val="22"/>
        </w:rPr>
        <w:t>.</w:t>
      </w:r>
    </w:p>
    <w:p w14:paraId="2E44D0E5" w14:textId="6D28EB84" w:rsidR="00A11470" w:rsidRDefault="00A11470" w:rsidP="00E60CC1">
      <w:pPr>
        <w:pStyle w:val="13-RefList"/>
        <w:spacing w:after="200"/>
        <w:rPr>
          <w:rFonts w:cs="Times New Roman"/>
          <w:szCs w:val="22"/>
        </w:rPr>
      </w:pPr>
      <w:r w:rsidRPr="009F1F1F">
        <w:rPr>
          <w:rFonts w:cs="Times New Roman"/>
          <w:szCs w:val="22"/>
        </w:rPr>
        <w:t>Hacker Hughes, J. (</w:t>
      </w:r>
      <w:proofErr w:type="spellStart"/>
      <w:r w:rsidRPr="009F1F1F">
        <w:rPr>
          <w:rFonts w:cs="Times New Roman"/>
          <w:szCs w:val="22"/>
        </w:rPr>
        <w:t>Ed</w:t>
      </w:r>
      <w:r>
        <w:rPr>
          <w:rFonts w:cs="Times New Roman"/>
          <w:szCs w:val="22"/>
        </w:rPr>
        <w:t>s</w:t>
      </w:r>
      <w:proofErr w:type="spellEnd"/>
      <w:r w:rsidRPr="009F1F1F">
        <w:rPr>
          <w:rFonts w:cs="Times New Roman"/>
          <w:szCs w:val="22"/>
        </w:rPr>
        <w:t xml:space="preserve">.). (2017). </w:t>
      </w:r>
      <w:proofErr w:type="spellStart"/>
      <w:r w:rsidRPr="009F1F1F">
        <w:rPr>
          <w:rFonts w:cs="Times New Roman"/>
          <w:szCs w:val="22"/>
        </w:rPr>
        <w:t>Mi</w:t>
      </w:r>
      <w:r w:rsidRPr="009F1F1F">
        <w:rPr>
          <w:rFonts w:cs="Times New Roman"/>
          <w:i/>
          <w:iCs/>
          <w:szCs w:val="22"/>
        </w:rPr>
        <w:t>litary</w:t>
      </w:r>
      <w:proofErr w:type="spellEnd"/>
      <w:r w:rsidRPr="009F1F1F">
        <w:rPr>
          <w:rFonts w:cs="Times New Roman"/>
          <w:i/>
          <w:iCs/>
          <w:szCs w:val="22"/>
        </w:rPr>
        <w:t xml:space="preserve"> veteran </w:t>
      </w:r>
      <w:proofErr w:type="spellStart"/>
      <w:r w:rsidRPr="009F1F1F">
        <w:rPr>
          <w:rFonts w:cs="Times New Roman"/>
          <w:i/>
          <w:iCs/>
          <w:szCs w:val="22"/>
        </w:rPr>
        <w:t>psychological</w:t>
      </w:r>
      <w:proofErr w:type="spellEnd"/>
      <w:r w:rsidRPr="009F1F1F">
        <w:rPr>
          <w:rFonts w:cs="Times New Roman"/>
          <w:i/>
          <w:iCs/>
          <w:szCs w:val="22"/>
        </w:rPr>
        <w:t xml:space="preserve"> </w:t>
      </w:r>
      <w:proofErr w:type="spellStart"/>
      <w:r w:rsidRPr="009F1F1F">
        <w:rPr>
          <w:rFonts w:cs="Times New Roman"/>
          <w:i/>
          <w:iCs/>
          <w:szCs w:val="22"/>
        </w:rPr>
        <w:t>health</w:t>
      </w:r>
      <w:proofErr w:type="spellEnd"/>
      <w:r w:rsidRPr="009F1F1F">
        <w:rPr>
          <w:rFonts w:cs="Times New Roman"/>
          <w:i/>
          <w:iCs/>
          <w:szCs w:val="22"/>
        </w:rPr>
        <w:t xml:space="preserve"> </w:t>
      </w:r>
      <w:proofErr w:type="spellStart"/>
      <w:r w:rsidRPr="009F1F1F">
        <w:rPr>
          <w:rFonts w:cs="Times New Roman"/>
          <w:i/>
          <w:iCs/>
          <w:szCs w:val="22"/>
        </w:rPr>
        <w:t>and</w:t>
      </w:r>
      <w:proofErr w:type="spellEnd"/>
      <w:r w:rsidRPr="009F1F1F">
        <w:rPr>
          <w:rFonts w:cs="Times New Roman"/>
          <w:i/>
          <w:iCs/>
          <w:szCs w:val="22"/>
        </w:rPr>
        <w:t xml:space="preserve"> </w:t>
      </w:r>
      <w:proofErr w:type="spellStart"/>
      <w:r w:rsidRPr="009F1F1F">
        <w:rPr>
          <w:rFonts w:cs="Times New Roman"/>
          <w:i/>
          <w:iCs/>
          <w:szCs w:val="22"/>
        </w:rPr>
        <w:t>social</w:t>
      </w:r>
      <w:proofErr w:type="spellEnd"/>
      <w:r w:rsidRPr="009F1F1F">
        <w:rPr>
          <w:rFonts w:cs="Times New Roman"/>
          <w:i/>
          <w:iCs/>
          <w:szCs w:val="22"/>
        </w:rPr>
        <w:t xml:space="preserve"> </w:t>
      </w:r>
      <w:proofErr w:type="spellStart"/>
      <w:r w:rsidRPr="009F1F1F">
        <w:rPr>
          <w:rFonts w:cs="Times New Roman"/>
          <w:i/>
          <w:iCs/>
          <w:szCs w:val="22"/>
        </w:rPr>
        <w:t>care</w:t>
      </w:r>
      <w:proofErr w:type="spellEnd"/>
      <w:r w:rsidRPr="009F1F1F">
        <w:rPr>
          <w:rFonts w:cs="Times New Roman"/>
          <w:i/>
          <w:iCs/>
          <w:szCs w:val="22"/>
        </w:rPr>
        <w:t xml:space="preserve">: </w:t>
      </w:r>
      <w:proofErr w:type="spellStart"/>
      <w:r w:rsidRPr="009F1F1F">
        <w:rPr>
          <w:rFonts w:cs="Times New Roman"/>
          <w:i/>
          <w:iCs/>
          <w:szCs w:val="22"/>
        </w:rPr>
        <w:t>Contemporary</w:t>
      </w:r>
      <w:proofErr w:type="spellEnd"/>
      <w:r w:rsidRPr="009F1F1F">
        <w:rPr>
          <w:rFonts w:cs="Times New Roman"/>
          <w:i/>
          <w:iCs/>
          <w:szCs w:val="22"/>
        </w:rPr>
        <w:t xml:space="preserve"> </w:t>
      </w:r>
      <w:proofErr w:type="spellStart"/>
      <w:r w:rsidRPr="009F1F1F">
        <w:rPr>
          <w:rFonts w:cs="Times New Roman"/>
          <w:i/>
          <w:iCs/>
          <w:szCs w:val="22"/>
        </w:rPr>
        <w:t>approaches</w:t>
      </w:r>
      <w:proofErr w:type="spellEnd"/>
      <w:r w:rsidRPr="009F1F1F">
        <w:rPr>
          <w:rFonts w:cs="Times New Roman"/>
          <w:szCs w:val="22"/>
        </w:rPr>
        <w:t xml:space="preserve">. </w:t>
      </w:r>
      <w:proofErr w:type="spellStart"/>
      <w:r w:rsidRPr="009F1F1F">
        <w:rPr>
          <w:rFonts w:cs="Times New Roman"/>
          <w:szCs w:val="22"/>
        </w:rPr>
        <w:t>Routledge</w:t>
      </w:r>
      <w:proofErr w:type="spellEnd"/>
      <w:r w:rsidRPr="009F1F1F">
        <w:rPr>
          <w:rFonts w:cs="Times New Roman"/>
          <w:szCs w:val="22"/>
        </w:rPr>
        <w:t>.</w:t>
      </w:r>
    </w:p>
    <w:p w14:paraId="210EB57D" w14:textId="77777777" w:rsidR="00A11470" w:rsidRDefault="00A11470" w:rsidP="00E60CC1">
      <w:pPr>
        <w:pStyle w:val="13-RefList"/>
        <w:spacing w:after="200"/>
        <w:rPr>
          <w:rFonts w:cs="Times New Roman"/>
          <w:szCs w:val="22"/>
        </w:rPr>
      </w:pPr>
      <w:proofErr w:type="spellStart"/>
      <w:r w:rsidRPr="00751F43">
        <w:rPr>
          <w:rFonts w:cs="Times New Roman"/>
          <w:szCs w:val="22"/>
        </w:rPr>
        <w:t>Meadows</w:t>
      </w:r>
      <w:proofErr w:type="spellEnd"/>
      <w:r w:rsidRPr="00751F43">
        <w:rPr>
          <w:rFonts w:cs="Times New Roman"/>
          <w:szCs w:val="22"/>
        </w:rPr>
        <w:t xml:space="preserve">, D. H. (2008). </w:t>
      </w:r>
      <w:proofErr w:type="spellStart"/>
      <w:r w:rsidRPr="00751F43">
        <w:rPr>
          <w:rFonts w:cs="Times New Roman"/>
          <w:i/>
          <w:iCs/>
          <w:szCs w:val="22"/>
        </w:rPr>
        <w:t>Thinking</w:t>
      </w:r>
      <w:proofErr w:type="spellEnd"/>
      <w:r w:rsidRPr="00751F43">
        <w:rPr>
          <w:rFonts w:cs="Times New Roman"/>
          <w:i/>
          <w:iCs/>
          <w:szCs w:val="22"/>
        </w:rPr>
        <w:t xml:space="preserve"> in </w:t>
      </w:r>
      <w:proofErr w:type="spellStart"/>
      <w:r w:rsidRPr="00751F43">
        <w:rPr>
          <w:rFonts w:cs="Times New Roman"/>
          <w:i/>
          <w:iCs/>
          <w:szCs w:val="22"/>
        </w:rPr>
        <w:t>systems</w:t>
      </w:r>
      <w:proofErr w:type="spellEnd"/>
      <w:r w:rsidRPr="00751F43">
        <w:rPr>
          <w:rFonts w:cs="Times New Roman"/>
          <w:i/>
          <w:iCs/>
          <w:szCs w:val="22"/>
        </w:rPr>
        <w:t>: A primer</w:t>
      </w:r>
      <w:r w:rsidRPr="00751F43">
        <w:rPr>
          <w:rFonts w:cs="Times New Roman"/>
          <w:szCs w:val="22"/>
        </w:rPr>
        <w:t xml:space="preserve"> (D. Wright, </w:t>
      </w:r>
      <w:proofErr w:type="spellStart"/>
      <w:r w:rsidRPr="00751F43">
        <w:rPr>
          <w:rFonts w:cs="Times New Roman"/>
          <w:szCs w:val="22"/>
        </w:rPr>
        <w:t>Ed</w:t>
      </w:r>
      <w:r>
        <w:rPr>
          <w:rFonts w:cs="Times New Roman"/>
          <w:szCs w:val="22"/>
        </w:rPr>
        <w:t>s</w:t>
      </w:r>
      <w:proofErr w:type="spellEnd"/>
      <w:r w:rsidRPr="00751F43">
        <w:rPr>
          <w:rFonts w:cs="Times New Roman"/>
          <w:szCs w:val="22"/>
        </w:rPr>
        <w:t xml:space="preserve">.). Chelsea </w:t>
      </w:r>
      <w:proofErr w:type="spellStart"/>
      <w:r w:rsidRPr="00751F43">
        <w:rPr>
          <w:rFonts w:cs="Times New Roman"/>
          <w:szCs w:val="22"/>
        </w:rPr>
        <w:t>Green</w:t>
      </w:r>
      <w:proofErr w:type="spellEnd"/>
      <w:r w:rsidRPr="00751F43">
        <w:rPr>
          <w:rFonts w:cs="Times New Roman"/>
          <w:szCs w:val="22"/>
        </w:rPr>
        <w:t xml:space="preserve"> Publishing.</w:t>
      </w:r>
    </w:p>
    <w:p w14:paraId="4C553D26" w14:textId="5A78F3AC" w:rsidR="00A11470" w:rsidRDefault="00A11470" w:rsidP="00E60CC1">
      <w:pPr>
        <w:pStyle w:val="13-RefList"/>
        <w:spacing w:after="200"/>
        <w:rPr>
          <w:rFonts w:cs="Times New Roman"/>
          <w:szCs w:val="22"/>
        </w:rPr>
      </w:pPr>
      <w:r w:rsidRPr="001A72D7">
        <w:rPr>
          <w:rFonts w:cs="Times New Roman"/>
          <w:szCs w:val="22"/>
        </w:rPr>
        <w:t xml:space="preserve">Piaget, J., &amp; </w:t>
      </w:r>
      <w:proofErr w:type="spellStart"/>
      <w:r w:rsidRPr="001A72D7">
        <w:rPr>
          <w:rFonts w:cs="Times New Roman"/>
          <w:szCs w:val="22"/>
        </w:rPr>
        <w:t>Inhelder</w:t>
      </w:r>
      <w:proofErr w:type="spellEnd"/>
      <w:r w:rsidRPr="001A72D7">
        <w:rPr>
          <w:rFonts w:cs="Times New Roman"/>
          <w:szCs w:val="22"/>
        </w:rPr>
        <w:t xml:space="preserve">, B. (1966). </w:t>
      </w:r>
      <w:r w:rsidRPr="000F0082">
        <w:rPr>
          <w:rFonts w:cs="Times New Roman"/>
          <w:i/>
          <w:iCs/>
          <w:szCs w:val="22"/>
        </w:rPr>
        <w:t xml:space="preserve">La </w:t>
      </w:r>
      <w:proofErr w:type="spellStart"/>
      <w:r w:rsidRPr="000F0082">
        <w:rPr>
          <w:rFonts w:cs="Times New Roman"/>
          <w:i/>
          <w:iCs/>
          <w:szCs w:val="22"/>
        </w:rPr>
        <w:t>psychologie</w:t>
      </w:r>
      <w:proofErr w:type="spellEnd"/>
      <w:r w:rsidRPr="000F0082">
        <w:rPr>
          <w:rFonts w:cs="Times New Roman"/>
          <w:i/>
          <w:iCs/>
          <w:szCs w:val="22"/>
        </w:rPr>
        <w:t xml:space="preserve"> de </w:t>
      </w:r>
      <w:proofErr w:type="spellStart"/>
      <w:r w:rsidRPr="000F0082">
        <w:rPr>
          <w:rFonts w:cs="Times New Roman"/>
          <w:i/>
          <w:iCs/>
          <w:szCs w:val="22"/>
        </w:rPr>
        <w:t>l’enfant</w:t>
      </w:r>
      <w:proofErr w:type="spellEnd"/>
      <w:r w:rsidRPr="001A72D7">
        <w:rPr>
          <w:rFonts w:cs="Times New Roman"/>
          <w:szCs w:val="22"/>
        </w:rPr>
        <w:t xml:space="preserve"> [</w:t>
      </w:r>
      <w:proofErr w:type="spellStart"/>
      <w:r w:rsidRPr="001A72D7">
        <w:rPr>
          <w:rFonts w:cs="Times New Roman"/>
          <w:szCs w:val="22"/>
        </w:rPr>
        <w:t>The</w:t>
      </w:r>
      <w:proofErr w:type="spellEnd"/>
      <w:r w:rsidRPr="001A72D7">
        <w:rPr>
          <w:rFonts w:cs="Times New Roman"/>
          <w:szCs w:val="22"/>
        </w:rPr>
        <w:t xml:space="preserve"> </w:t>
      </w:r>
      <w:proofErr w:type="spellStart"/>
      <w:r w:rsidRPr="001A72D7">
        <w:rPr>
          <w:rFonts w:cs="Times New Roman"/>
          <w:szCs w:val="22"/>
        </w:rPr>
        <w:t>psychology</w:t>
      </w:r>
      <w:proofErr w:type="spellEnd"/>
      <w:r w:rsidRPr="001A72D7">
        <w:rPr>
          <w:rFonts w:cs="Times New Roman"/>
          <w:szCs w:val="22"/>
        </w:rPr>
        <w:t xml:space="preserve"> of </w:t>
      </w:r>
      <w:proofErr w:type="spellStart"/>
      <w:r w:rsidRPr="001A72D7">
        <w:rPr>
          <w:rFonts w:cs="Times New Roman"/>
          <w:szCs w:val="22"/>
        </w:rPr>
        <w:t>the</w:t>
      </w:r>
      <w:proofErr w:type="spellEnd"/>
      <w:r w:rsidRPr="001A72D7">
        <w:rPr>
          <w:rFonts w:cs="Times New Roman"/>
          <w:szCs w:val="22"/>
        </w:rPr>
        <w:t xml:space="preserve"> </w:t>
      </w:r>
      <w:proofErr w:type="spellStart"/>
      <w:r w:rsidRPr="001A72D7">
        <w:rPr>
          <w:rFonts w:cs="Times New Roman"/>
          <w:szCs w:val="22"/>
        </w:rPr>
        <w:t>child</w:t>
      </w:r>
      <w:proofErr w:type="spellEnd"/>
      <w:r w:rsidRPr="001A72D7">
        <w:rPr>
          <w:rFonts w:cs="Times New Roman"/>
          <w:szCs w:val="22"/>
        </w:rPr>
        <w:t xml:space="preserve">]. </w:t>
      </w:r>
      <w:proofErr w:type="spellStart"/>
      <w:r w:rsidRPr="001A72D7">
        <w:rPr>
          <w:rFonts w:cs="Times New Roman"/>
          <w:szCs w:val="22"/>
        </w:rPr>
        <w:t>Quadrige</w:t>
      </w:r>
      <w:proofErr w:type="spellEnd"/>
      <w:r w:rsidRPr="001A72D7">
        <w:rPr>
          <w:rFonts w:cs="Times New Roman"/>
          <w:szCs w:val="22"/>
        </w:rPr>
        <w:t>.</w:t>
      </w:r>
    </w:p>
    <w:p w14:paraId="7D17B23E" w14:textId="77777777" w:rsidR="00A11470" w:rsidRDefault="00A11470" w:rsidP="00E60CC1">
      <w:pPr>
        <w:pStyle w:val="13-RefList"/>
        <w:spacing w:after="200"/>
        <w:rPr>
          <w:rFonts w:cs="Times New Roman"/>
          <w:szCs w:val="22"/>
        </w:rPr>
      </w:pPr>
      <w:r>
        <w:rPr>
          <w:rFonts w:cs="Times New Roman"/>
          <w:szCs w:val="22"/>
        </w:rPr>
        <w:t>Urlu, C.</w:t>
      </w:r>
      <w:r>
        <w:rPr>
          <w:rFonts w:cs="Times New Roman"/>
          <w:iCs/>
          <w:szCs w:val="22"/>
        </w:rPr>
        <w:t xml:space="preserve"> (1999). </w:t>
      </w:r>
      <w:r w:rsidRPr="00A6091F">
        <w:rPr>
          <w:rFonts w:cs="Times New Roman"/>
          <w:i/>
          <w:szCs w:val="22"/>
        </w:rPr>
        <w:t>Demiryolu Araçlarının İleri Dinamiği</w:t>
      </w:r>
      <w:r>
        <w:rPr>
          <w:rFonts w:cs="Times New Roman"/>
          <w:szCs w:val="22"/>
        </w:rPr>
        <w:t xml:space="preserve">. Ankara: </w:t>
      </w:r>
      <w:r>
        <w:rPr>
          <w:rFonts w:cs="Times New Roman"/>
          <w:iCs/>
          <w:szCs w:val="22"/>
        </w:rPr>
        <w:t>TCDD Yayınları</w:t>
      </w:r>
      <w:r>
        <w:rPr>
          <w:rFonts w:cs="Times New Roman"/>
          <w:szCs w:val="22"/>
        </w:rPr>
        <w:t>.</w:t>
      </w:r>
    </w:p>
    <w:p w14:paraId="111DF3C1" w14:textId="77777777" w:rsidR="00A11470" w:rsidRDefault="00A11470" w:rsidP="00E60CC1">
      <w:pPr>
        <w:pStyle w:val="13-RefList"/>
        <w:spacing w:after="200"/>
      </w:pPr>
      <w:proofErr w:type="spellStart"/>
      <w:r>
        <w:t>Wills</w:t>
      </w:r>
      <w:proofErr w:type="spellEnd"/>
      <w:r>
        <w:t xml:space="preserve">, G. B. (1967). </w:t>
      </w:r>
      <w:proofErr w:type="spellStart"/>
      <w:r>
        <w:rPr>
          <w:i/>
          <w:iCs/>
        </w:rPr>
        <w:t>One-dimensional</w:t>
      </w:r>
      <w:proofErr w:type="spellEnd"/>
      <w:r>
        <w:rPr>
          <w:i/>
          <w:iCs/>
        </w:rPr>
        <w:t xml:space="preserve"> two-</w:t>
      </w:r>
      <w:proofErr w:type="spellStart"/>
      <w:r>
        <w:rPr>
          <w:i/>
          <w:iCs/>
        </w:rPr>
        <w:t>phase</w:t>
      </w:r>
      <w:proofErr w:type="spellEnd"/>
      <w:r>
        <w:rPr>
          <w:i/>
          <w:iCs/>
        </w:rPr>
        <w:t xml:space="preserve"> </w:t>
      </w:r>
      <w:proofErr w:type="spellStart"/>
      <w:r>
        <w:rPr>
          <w:i/>
          <w:iCs/>
        </w:rPr>
        <w:t>flow</w:t>
      </w:r>
      <w:proofErr w:type="spellEnd"/>
      <w:r>
        <w:t xml:space="preserve">. McGraw </w:t>
      </w:r>
      <w:proofErr w:type="spellStart"/>
      <w:r>
        <w:t>Hill</w:t>
      </w:r>
      <w:proofErr w:type="spellEnd"/>
      <w:r>
        <w:t>.</w:t>
      </w:r>
    </w:p>
    <w:p w14:paraId="65B04723" w14:textId="739DBB56" w:rsidR="00A11470" w:rsidRPr="00D11527" w:rsidRDefault="00A11470" w:rsidP="00E60CC1">
      <w:pPr>
        <w:pStyle w:val="13-RefList"/>
        <w:spacing w:after="200"/>
        <w:rPr>
          <w:b/>
          <w:bCs/>
          <w:color w:val="FFFFFF" w:themeColor="background1"/>
          <w:highlight w:val="darkRed"/>
          <w:lang w:val="en-GB"/>
        </w:rPr>
      </w:pPr>
      <w:r w:rsidRPr="00D11527">
        <w:rPr>
          <w:b/>
          <w:bCs/>
          <w:color w:val="FFFFFF" w:themeColor="background1"/>
          <w:highlight w:val="darkRed"/>
          <w:lang w:val="en-GB"/>
        </w:rPr>
        <w:t>DISSERTATION</w:t>
      </w:r>
    </w:p>
    <w:p w14:paraId="36A5FEAE" w14:textId="77777777" w:rsidR="00A11470" w:rsidRDefault="00A11470" w:rsidP="00E60CC1">
      <w:pPr>
        <w:pStyle w:val="13-RefList"/>
        <w:spacing w:after="200"/>
        <w:rPr>
          <w:lang w:val="en-GB"/>
        </w:rPr>
      </w:pPr>
      <w:proofErr w:type="spellStart"/>
      <w:r>
        <w:rPr>
          <w:lang w:val="en-GB"/>
        </w:rPr>
        <w:t>Albertani</w:t>
      </w:r>
      <w:proofErr w:type="spellEnd"/>
      <w:r>
        <w:rPr>
          <w:lang w:val="en-GB"/>
        </w:rPr>
        <w:t xml:space="preserve">, R. (2013) </w:t>
      </w:r>
      <w:r w:rsidRPr="00B60173">
        <w:rPr>
          <w:i/>
          <w:iCs/>
          <w:lang w:val="en-GB"/>
        </w:rPr>
        <w:t>Design and Manufacturing Study of Hydroelectric Turbines Using Recycled and Natural Fibre Composites</w:t>
      </w:r>
      <w:r>
        <w:rPr>
          <w:lang w:val="en-GB"/>
        </w:rPr>
        <w:t>. MSc Thesis, Oregon State University.</w:t>
      </w:r>
    </w:p>
    <w:p w14:paraId="591F80E3" w14:textId="7219E0CC" w:rsidR="007445D0" w:rsidRPr="00D11527" w:rsidRDefault="007445D0" w:rsidP="00E60CC1">
      <w:pPr>
        <w:pStyle w:val="13-RefList"/>
        <w:spacing w:after="200"/>
        <w:rPr>
          <w:b/>
          <w:bCs/>
          <w:color w:val="FFFFFF" w:themeColor="background1"/>
          <w:highlight w:val="darkRed"/>
          <w:lang w:val="en-GB"/>
        </w:rPr>
      </w:pPr>
      <w:r>
        <w:rPr>
          <w:b/>
          <w:bCs/>
          <w:color w:val="FFFFFF" w:themeColor="background1"/>
          <w:highlight w:val="darkRed"/>
          <w:lang w:val="en-GB"/>
        </w:rPr>
        <w:t>WEB PAGE</w:t>
      </w:r>
    </w:p>
    <w:p w14:paraId="27B76960" w14:textId="3D1D4F9A" w:rsidR="00674BCE" w:rsidRDefault="00674BCE" w:rsidP="00E60CC1">
      <w:pPr>
        <w:pStyle w:val="13-RefList"/>
        <w:spacing w:after="200"/>
        <w:rPr>
          <w:lang w:val="en-GB"/>
        </w:rPr>
      </w:pPr>
      <w:r w:rsidRPr="00674BCE">
        <w:rPr>
          <w:lang w:val="en-GB"/>
        </w:rPr>
        <w:t>Bustillos, M. (2013, March 19). On video games and storytelling: An interview with Tom Bissell. The New Yorker.</w:t>
      </w:r>
      <w:r>
        <w:rPr>
          <w:lang w:val="en-GB"/>
        </w:rPr>
        <w:t xml:space="preserve"> </w:t>
      </w:r>
      <w:hyperlink r:id="rId23" w:history="1">
        <w:r w:rsidRPr="008660C9">
          <w:rPr>
            <w:rStyle w:val="Kpr"/>
            <w:lang w:val="en-GB"/>
          </w:rPr>
          <w:t>https://www.newyorker.com/books/page-turner/on-video-games-and-storytelling-an-interview-with-tom-bissell</w:t>
        </w:r>
      </w:hyperlink>
    </w:p>
    <w:p w14:paraId="5C1A1DA1" w14:textId="063278B0" w:rsidR="00435F7F" w:rsidRDefault="007445D0" w:rsidP="00E60CC1">
      <w:pPr>
        <w:pStyle w:val="13-RefList"/>
        <w:spacing w:after="200"/>
      </w:pPr>
      <w:proofErr w:type="spellStart"/>
      <w:r>
        <w:rPr>
          <w:lang w:val="en-GB"/>
        </w:rPr>
        <w:t>SubsTech</w:t>
      </w:r>
      <w:proofErr w:type="spellEnd"/>
      <w:r>
        <w:rPr>
          <w:lang w:val="en-GB"/>
        </w:rPr>
        <w:t xml:space="preserve"> (2021). Flexural strength </w:t>
      </w:r>
      <w:proofErr w:type="spellStart"/>
      <w:r>
        <w:t>tests</w:t>
      </w:r>
      <w:proofErr w:type="spellEnd"/>
      <w:r>
        <w:rPr>
          <w:lang w:val="en-GB"/>
        </w:rPr>
        <w:t xml:space="preserve"> of ceramics, 3-point Flexure Test - Ceramics. (Accessed:17/03/2021) </w:t>
      </w:r>
      <w:hyperlink r:id="rId24" w:history="1">
        <w:r>
          <w:rPr>
            <w:rStyle w:val="Kpr"/>
            <w:lang w:val="en-GB"/>
          </w:rPr>
          <w:t>www.substech.com/dokuwiki/doku.php?id=flexural_strength_tests_of_ceramics</w:t>
        </w:r>
      </w:hyperlink>
      <w:bookmarkEnd w:id="1"/>
      <w:bookmarkEnd w:id="4"/>
    </w:p>
    <w:sectPr w:rsidR="00435F7F" w:rsidSect="00093E68">
      <w:footerReference w:type="first" r:id="rId25"/>
      <w:pgSz w:w="11906" w:h="16838"/>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C0FEB" w14:textId="77777777" w:rsidR="00093E68" w:rsidRDefault="00093E68" w:rsidP="003A0714">
      <w:pPr>
        <w:spacing w:after="0"/>
      </w:pPr>
      <w:r>
        <w:separator/>
      </w:r>
    </w:p>
  </w:endnote>
  <w:endnote w:type="continuationSeparator" w:id="0">
    <w:p w14:paraId="4F6072B0" w14:textId="77777777" w:rsidR="00093E68" w:rsidRDefault="00093E68" w:rsidP="003A07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70C5" w14:textId="293565F6" w:rsidR="00346A5A" w:rsidRPr="00C027CC" w:rsidRDefault="00346A5A" w:rsidP="00C027CC">
    <w:pPr>
      <w:pStyle w:val="08-Fig"/>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B89E2" w14:textId="77777777" w:rsidR="00093E68" w:rsidRDefault="00093E68" w:rsidP="003A0714">
      <w:pPr>
        <w:spacing w:after="0"/>
      </w:pPr>
      <w:r>
        <w:separator/>
      </w:r>
    </w:p>
  </w:footnote>
  <w:footnote w:type="continuationSeparator" w:id="0">
    <w:p w14:paraId="10D41534" w14:textId="77777777" w:rsidR="00093E68" w:rsidRDefault="00093E68" w:rsidP="003A07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25E7"/>
    <w:multiLevelType w:val="hybridMultilevel"/>
    <w:tmpl w:val="646E33E6"/>
    <w:lvl w:ilvl="0" w:tplc="8AFC55AA">
      <w:start w:val="1"/>
      <w:numFmt w:val="lowerLetter"/>
      <w:lvlText w:val="%1)"/>
      <w:lvlJc w:val="left"/>
      <w:pPr>
        <w:ind w:left="720" w:hanging="360"/>
      </w:pPr>
      <w:rPr>
        <w:b w:val="0"/>
        <w:bCs w:val="0"/>
        <w:color w:val="C000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C5126E"/>
    <w:multiLevelType w:val="hybridMultilevel"/>
    <w:tmpl w:val="7DAA707A"/>
    <w:lvl w:ilvl="0" w:tplc="584835CA">
      <w:start w:val="1"/>
      <w:numFmt w:val="lowerRoman"/>
      <w:lvlText w:val="%1)"/>
      <w:lvlJc w:val="left"/>
      <w:pPr>
        <w:tabs>
          <w:tab w:val="num" w:pos="720"/>
        </w:tabs>
        <w:ind w:left="720" w:hanging="72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12B30492"/>
    <w:multiLevelType w:val="hybridMultilevel"/>
    <w:tmpl w:val="058AD50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3E039E"/>
    <w:multiLevelType w:val="hybridMultilevel"/>
    <w:tmpl w:val="4D7E55D0"/>
    <w:lvl w:ilvl="0" w:tplc="FFFFFFFF">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E97CD9"/>
    <w:multiLevelType w:val="hybridMultilevel"/>
    <w:tmpl w:val="A5400A3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5E2B54"/>
    <w:multiLevelType w:val="hybridMultilevel"/>
    <w:tmpl w:val="ED124B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7F700B"/>
    <w:multiLevelType w:val="hybridMultilevel"/>
    <w:tmpl w:val="2E3284D4"/>
    <w:lvl w:ilvl="0" w:tplc="041F0017">
      <w:start w:val="1"/>
      <w:numFmt w:val="lowerLetter"/>
      <w:lvlText w:val="%1)"/>
      <w:lvlJc w:val="left"/>
      <w:pPr>
        <w:ind w:left="720" w:hanging="360"/>
      </w:pPr>
      <w:rPr>
        <w:rFonts w:hint="default"/>
        <w:b w:val="0"/>
        <w:i w:val="0"/>
        <w:sz w:val="24"/>
        <w:szCs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0A7E42"/>
    <w:multiLevelType w:val="hybridMultilevel"/>
    <w:tmpl w:val="1AA0AD18"/>
    <w:lvl w:ilvl="0" w:tplc="041F0017">
      <w:start w:val="1"/>
      <w:numFmt w:val="lowerLetter"/>
      <w:lvlText w:val="%1)"/>
      <w:lvlJc w:val="left"/>
      <w:pPr>
        <w:tabs>
          <w:tab w:val="num" w:pos="720"/>
        </w:tabs>
        <w:ind w:left="720" w:hanging="72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16cid:durableId="537082364">
    <w:abstractNumId w:val="6"/>
  </w:num>
  <w:num w:numId="2" w16cid:durableId="160512372">
    <w:abstractNumId w:val="0"/>
  </w:num>
  <w:num w:numId="3" w16cid:durableId="769399117">
    <w:abstractNumId w:val="2"/>
  </w:num>
  <w:num w:numId="4" w16cid:durableId="1703628778">
    <w:abstractNumId w:val="5"/>
  </w:num>
  <w:num w:numId="5" w16cid:durableId="816147522">
    <w:abstractNumId w:val="1"/>
  </w:num>
  <w:num w:numId="6" w16cid:durableId="776558988">
    <w:abstractNumId w:val="7"/>
  </w:num>
  <w:num w:numId="7" w16cid:durableId="1881740610">
    <w:abstractNumId w:val="4"/>
  </w:num>
  <w:num w:numId="8" w16cid:durableId="1147824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2D"/>
    <w:rsid w:val="00015472"/>
    <w:rsid w:val="00027339"/>
    <w:rsid w:val="0003345E"/>
    <w:rsid w:val="000337D0"/>
    <w:rsid w:val="000408AE"/>
    <w:rsid w:val="00046C53"/>
    <w:rsid w:val="00052690"/>
    <w:rsid w:val="00062324"/>
    <w:rsid w:val="000642F9"/>
    <w:rsid w:val="000830A6"/>
    <w:rsid w:val="000924D6"/>
    <w:rsid w:val="00093E68"/>
    <w:rsid w:val="0009400A"/>
    <w:rsid w:val="000A1B01"/>
    <w:rsid w:val="000A61E5"/>
    <w:rsid w:val="000B2579"/>
    <w:rsid w:val="000B7327"/>
    <w:rsid w:val="000C3571"/>
    <w:rsid w:val="000C4062"/>
    <w:rsid w:val="000C5C3B"/>
    <w:rsid w:val="000C6CFA"/>
    <w:rsid w:val="000D3BDC"/>
    <w:rsid w:val="000D41DD"/>
    <w:rsid w:val="000D4C21"/>
    <w:rsid w:val="000D550E"/>
    <w:rsid w:val="000D5C9D"/>
    <w:rsid w:val="000E0434"/>
    <w:rsid w:val="000E1237"/>
    <w:rsid w:val="000F0082"/>
    <w:rsid w:val="00105407"/>
    <w:rsid w:val="001118FA"/>
    <w:rsid w:val="00132EC0"/>
    <w:rsid w:val="001443E3"/>
    <w:rsid w:val="00151DCA"/>
    <w:rsid w:val="00152045"/>
    <w:rsid w:val="00154181"/>
    <w:rsid w:val="00154751"/>
    <w:rsid w:val="0016275A"/>
    <w:rsid w:val="00176358"/>
    <w:rsid w:val="001A2519"/>
    <w:rsid w:val="001A72D7"/>
    <w:rsid w:val="001A7B23"/>
    <w:rsid w:val="001B5E72"/>
    <w:rsid w:val="001B6645"/>
    <w:rsid w:val="001C4F97"/>
    <w:rsid w:val="001C7813"/>
    <w:rsid w:val="001D698E"/>
    <w:rsid w:val="001D7AE5"/>
    <w:rsid w:val="002105E2"/>
    <w:rsid w:val="00231DFC"/>
    <w:rsid w:val="00233174"/>
    <w:rsid w:val="002374E4"/>
    <w:rsid w:val="00245142"/>
    <w:rsid w:val="0024517C"/>
    <w:rsid w:val="00246ED2"/>
    <w:rsid w:val="00251F91"/>
    <w:rsid w:val="0027266B"/>
    <w:rsid w:val="00274F6B"/>
    <w:rsid w:val="00275CAF"/>
    <w:rsid w:val="002879E5"/>
    <w:rsid w:val="0029789C"/>
    <w:rsid w:val="002B7CAA"/>
    <w:rsid w:val="002D295C"/>
    <w:rsid w:val="002D4BA2"/>
    <w:rsid w:val="002D55BB"/>
    <w:rsid w:val="002E5895"/>
    <w:rsid w:val="00300072"/>
    <w:rsid w:val="00313FD7"/>
    <w:rsid w:val="0031476D"/>
    <w:rsid w:val="00317DE0"/>
    <w:rsid w:val="003213D7"/>
    <w:rsid w:val="00342C83"/>
    <w:rsid w:val="003432E0"/>
    <w:rsid w:val="00345E3D"/>
    <w:rsid w:val="00346A5A"/>
    <w:rsid w:val="003507FC"/>
    <w:rsid w:val="00350C2D"/>
    <w:rsid w:val="00351853"/>
    <w:rsid w:val="003548E9"/>
    <w:rsid w:val="00374F74"/>
    <w:rsid w:val="0037511A"/>
    <w:rsid w:val="00390E43"/>
    <w:rsid w:val="00392489"/>
    <w:rsid w:val="003A0714"/>
    <w:rsid w:val="003A2ECB"/>
    <w:rsid w:val="003A54EE"/>
    <w:rsid w:val="003A719A"/>
    <w:rsid w:val="003C122E"/>
    <w:rsid w:val="003C5B07"/>
    <w:rsid w:val="003D4FE9"/>
    <w:rsid w:val="003E6440"/>
    <w:rsid w:val="003F3AE1"/>
    <w:rsid w:val="00404CE5"/>
    <w:rsid w:val="004074AB"/>
    <w:rsid w:val="00412BDF"/>
    <w:rsid w:val="00412C90"/>
    <w:rsid w:val="00413CD8"/>
    <w:rsid w:val="0042136E"/>
    <w:rsid w:val="00425A7C"/>
    <w:rsid w:val="0043036A"/>
    <w:rsid w:val="00435F7F"/>
    <w:rsid w:val="00443917"/>
    <w:rsid w:val="0045282A"/>
    <w:rsid w:val="004615D1"/>
    <w:rsid w:val="0048366E"/>
    <w:rsid w:val="004A76DF"/>
    <w:rsid w:val="004A78A5"/>
    <w:rsid w:val="004B451C"/>
    <w:rsid w:val="004C73A1"/>
    <w:rsid w:val="004E4BCF"/>
    <w:rsid w:val="004F10EF"/>
    <w:rsid w:val="0050211B"/>
    <w:rsid w:val="00512570"/>
    <w:rsid w:val="00516C81"/>
    <w:rsid w:val="005251D3"/>
    <w:rsid w:val="00530CD4"/>
    <w:rsid w:val="00531E8C"/>
    <w:rsid w:val="00546CF7"/>
    <w:rsid w:val="0055437C"/>
    <w:rsid w:val="0056026D"/>
    <w:rsid w:val="00562844"/>
    <w:rsid w:val="005644CF"/>
    <w:rsid w:val="00574E72"/>
    <w:rsid w:val="00582E33"/>
    <w:rsid w:val="00590269"/>
    <w:rsid w:val="00590576"/>
    <w:rsid w:val="00590E6F"/>
    <w:rsid w:val="005A2D08"/>
    <w:rsid w:val="005A4D90"/>
    <w:rsid w:val="005A579D"/>
    <w:rsid w:val="005F67AD"/>
    <w:rsid w:val="00606656"/>
    <w:rsid w:val="00610F67"/>
    <w:rsid w:val="00623FF2"/>
    <w:rsid w:val="00630323"/>
    <w:rsid w:val="00646EE9"/>
    <w:rsid w:val="006541BF"/>
    <w:rsid w:val="006609F6"/>
    <w:rsid w:val="0066181C"/>
    <w:rsid w:val="0066281D"/>
    <w:rsid w:val="00674BCE"/>
    <w:rsid w:val="006751F1"/>
    <w:rsid w:val="006802C6"/>
    <w:rsid w:val="006900D1"/>
    <w:rsid w:val="00694C72"/>
    <w:rsid w:val="00696234"/>
    <w:rsid w:val="006A011C"/>
    <w:rsid w:val="006B070D"/>
    <w:rsid w:val="006B3A37"/>
    <w:rsid w:val="006B422C"/>
    <w:rsid w:val="006C0BDD"/>
    <w:rsid w:val="006D1854"/>
    <w:rsid w:val="006D1A5C"/>
    <w:rsid w:val="006D1E73"/>
    <w:rsid w:val="006D5C00"/>
    <w:rsid w:val="006E5A8A"/>
    <w:rsid w:val="006F1988"/>
    <w:rsid w:val="006F45AB"/>
    <w:rsid w:val="006F4C5E"/>
    <w:rsid w:val="006F763B"/>
    <w:rsid w:val="00704C0F"/>
    <w:rsid w:val="007059B1"/>
    <w:rsid w:val="00707CF6"/>
    <w:rsid w:val="00713827"/>
    <w:rsid w:val="0071455A"/>
    <w:rsid w:val="007146C6"/>
    <w:rsid w:val="00714755"/>
    <w:rsid w:val="00717C80"/>
    <w:rsid w:val="00733906"/>
    <w:rsid w:val="00741996"/>
    <w:rsid w:val="007445D0"/>
    <w:rsid w:val="00751F43"/>
    <w:rsid w:val="007645C7"/>
    <w:rsid w:val="00767673"/>
    <w:rsid w:val="00770DB2"/>
    <w:rsid w:val="00776363"/>
    <w:rsid w:val="007901FC"/>
    <w:rsid w:val="00794ADC"/>
    <w:rsid w:val="007A5730"/>
    <w:rsid w:val="007C4D13"/>
    <w:rsid w:val="007C7359"/>
    <w:rsid w:val="007C7BD4"/>
    <w:rsid w:val="007D04D7"/>
    <w:rsid w:val="007D4A02"/>
    <w:rsid w:val="007D5C5A"/>
    <w:rsid w:val="007D7FE0"/>
    <w:rsid w:val="007E3C6E"/>
    <w:rsid w:val="007E48BB"/>
    <w:rsid w:val="007E53B9"/>
    <w:rsid w:val="007F620D"/>
    <w:rsid w:val="00804237"/>
    <w:rsid w:val="008060F7"/>
    <w:rsid w:val="008167FA"/>
    <w:rsid w:val="00820C56"/>
    <w:rsid w:val="00821CA6"/>
    <w:rsid w:val="008442FB"/>
    <w:rsid w:val="00851826"/>
    <w:rsid w:val="0085398F"/>
    <w:rsid w:val="0085460A"/>
    <w:rsid w:val="00861100"/>
    <w:rsid w:val="008770FA"/>
    <w:rsid w:val="00883814"/>
    <w:rsid w:val="008957B8"/>
    <w:rsid w:val="00896AEE"/>
    <w:rsid w:val="008A6262"/>
    <w:rsid w:val="008D02C0"/>
    <w:rsid w:val="008D051D"/>
    <w:rsid w:val="008D4421"/>
    <w:rsid w:val="0092039F"/>
    <w:rsid w:val="00935AEE"/>
    <w:rsid w:val="0095589B"/>
    <w:rsid w:val="00964756"/>
    <w:rsid w:val="0097410D"/>
    <w:rsid w:val="00975CE0"/>
    <w:rsid w:val="0098483D"/>
    <w:rsid w:val="0098525E"/>
    <w:rsid w:val="0098728B"/>
    <w:rsid w:val="0099103F"/>
    <w:rsid w:val="0099722D"/>
    <w:rsid w:val="009A633B"/>
    <w:rsid w:val="009B5D36"/>
    <w:rsid w:val="009C5133"/>
    <w:rsid w:val="009D430B"/>
    <w:rsid w:val="009E6E95"/>
    <w:rsid w:val="009F1F1F"/>
    <w:rsid w:val="00A012EC"/>
    <w:rsid w:val="00A10863"/>
    <w:rsid w:val="00A11470"/>
    <w:rsid w:val="00A23629"/>
    <w:rsid w:val="00A266A2"/>
    <w:rsid w:val="00A34D40"/>
    <w:rsid w:val="00A42EFC"/>
    <w:rsid w:val="00A478D1"/>
    <w:rsid w:val="00A5377A"/>
    <w:rsid w:val="00A550DB"/>
    <w:rsid w:val="00A6091F"/>
    <w:rsid w:val="00A67011"/>
    <w:rsid w:val="00A7559D"/>
    <w:rsid w:val="00A771A7"/>
    <w:rsid w:val="00A81BE2"/>
    <w:rsid w:val="00AA1F25"/>
    <w:rsid w:val="00AA388C"/>
    <w:rsid w:val="00AA41C1"/>
    <w:rsid w:val="00AA49C0"/>
    <w:rsid w:val="00AA5BA1"/>
    <w:rsid w:val="00AA6353"/>
    <w:rsid w:val="00AB72D9"/>
    <w:rsid w:val="00AC079A"/>
    <w:rsid w:val="00AC1FBE"/>
    <w:rsid w:val="00AD24CF"/>
    <w:rsid w:val="00AD3F79"/>
    <w:rsid w:val="00AE47C9"/>
    <w:rsid w:val="00AE4B8E"/>
    <w:rsid w:val="00AF49A4"/>
    <w:rsid w:val="00B0156D"/>
    <w:rsid w:val="00B03A1B"/>
    <w:rsid w:val="00B07108"/>
    <w:rsid w:val="00B12777"/>
    <w:rsid w:val="00B1523A"/>
    <w:rsid w:val="00B17B0F"/>
    <w:rsid w:val="00B32B3A"/>
    <w:rsid w:val="00B34F1A"/>
    <w:rsid w:val="00B4023D"/>
    <w:rsid w:val="00B423D6"/>
    <w:rsid w:val="00B42A78"/>
    <w:rsid w:val="00B45953"/>
    <w:rsid w:val="00B60173"/>
    <w:rsid w:val="00B62B1A"/>
    <w:rsid w:val="00B649E7"/>
    <w:rsid w:val="00B664FD"/>
    <w:rsid w:val="00B73FA2"/>
    <w:rsid w:val="00B74022"/>
    <w:rsid w:val="00B752D2"/>
    <w:rsid w:val="00B752F1"/>
    <w:rsid w:val="00B85A82"/>
    <w:rsid w:val="00BA598F"/>
    <w:rsid w:val="00BB0767"/>
    <w:rsid w:val="00BB2ABC"/>
    <w:rsid w:val="00BC0A0C"/>
    <w:rsid w:val="00BC3FB6"/>
    <w:rsid w:val="00BD20FD"/>
    <w:rsid w:val="00BD5951"/>
    <w:rsid w:val="00BE742F"/>
    <w:rsid w:val="00BF1465"/>
    <w:rsid w:val="00BF1563"/>
    <w:rsid w:val="00BF2515"/>
    <w:rsid w:val="00C017E0"/>
    <w:rsid w:val="00C027CC"/>
    <w:rsid w:val="00C07FAF"/>
    <w:rsid w:val="00C11062"/>
    <w:rsid w:val="00C164D5"/>
    <w:rsid w:val="00C168C5"/>
    <w:rsid w:val="00C207E8"/>
    <w:rsid w:val="00C22618"/>
    <w:rsid w:val="00C31FEB"/>
    <w:rsid w:val="00C3220E"/>
    <w:rsid w:val="00C348EF"/>
    <w:rsid w:val="00CA6305"/>
    <w:rsid w:val="00CA7934"/>
    <w:rsid w:val="00CC196C"/>
    <w:rsid w:val="00CC5F4E"/>
    <w:rsid w:val="00CC60F7"/>
    <w:rsid w:val="00CC6464"/>
    <w:rsid w:val="00CD3047"/>
    <w:rsid w:val="00CD5CE9"/>
    <w:rsid w:val="00CD78B5"/>
    <w:rsid w:val="00CE4EE1"/>
    <w:rsid w:val="00CE5053"/>
    <w:rsid w:val="00CE7057"/>
    <w:rsid w:val="00CF6CCF"/>
    <w:rsid w:val="00CF7A82"/>
    <w:rsid w:val="00D11527"/>
    <w:rsid w:val="00D1254D"/>
    <w:rsid w:val="00D5430F"/>
    <w:rsid w:val="00D6164F"/>
    <w:rsid w:val="00D675DD"/>
    <w:rsid w:val="00D836C3"/>
    <w:rsid w:val="00D83AB4"/>
    <w:rsid w:val="00D93313"/>
    <w:rsid w:val="00DA0815"/>
    <w:rsid w:val="00DA7712"/>
    <w:rsid w:val="00DB33E2"/>
    <w:rsid w:val="00DB7CD6"/>
    <w:rsid w:val="00DC25DE"/>
    <w:rsid w:val="00DC7B36"/>
    <w:rsid w:val="00DD6E02"/>
    <w:rsid w:val="00DF7CAD"/>
    <w:rsid w:val="00E115B7"/>
    <w:rsid w:val="00E41619"/>
    <w:rsid w:val="00E4587C"/>
    <w:rsid w:val="00E5024D"/>
    <w:rsid w:val="00E510E0"/>
    <w:rsid w:val="00E56EF0"/>
    <w:rsid w:val="00E60CC1"/>
    <w:rsid w:val="00E72624"/>
    <w:rsid w:val="00E81B5E"/>
    <w:rsid w:val="00E878A5"/>
    <w:rsid w:val="00E96FE1"/>
    <w:rsid w:val="00E97DAC"/>
    <w:rsid w:val="00EA13B7"/>
    <w:rsid w:val="00EB159D"/>
    <w:rsid w:val="00EB78F1"/>
    <w:rsid w:val="00EC5BE0"/>
    <w:rsid w:val="00ED6DA0"/>
    <w:rsid w:val="00EE0D8F"/>
    <w:rsid w:val="00EE749A"/>
    <w:rsid w:val="00EF0CA6"/>
    <w:rsid w:val="00EF2B28"/>
    <w:rsid w:val="00F01B16"/>
    <w:rsid w:val="00F351B7"/>
    <w:rsid w:val="00F41551"/>
    <w:rsid w:val="00F559C7"/>
    <w:rsid w:val="00F74FB0"/>
    <w:rsid w:val="00F7727C"/>
    <w:rsid w:val="00F81570"/>
    <w:rsid w:val="00F85663"/>
    <w:rsid w:val="00F86369"/>
    <w:rsid w:val="00F9450F"/>
    <w:rsid w:val="00FA100D"/>
    <w:rsid w:val="00FB3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D37A"/>
  <w15:chartTrackingRefBased/>
  <w15:docId w15:val="{06AAE3EE-8785-4A55-89BC-BABA3FD4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tr-TR"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7-Text"/>
    <w:qFormat/>
    <w:rsid w:val="00154751"/>
    <w:pPr>
      <w:spacing w:before="160"/>
    </w:pPr>
    <w:rPr>
      <w:sz w:val="22"/>
    </w:rPr>
  </w:style>
  <w:style w:type="paragraph" w:styleId="Balk1">
    <w:name w:val="heading 1"/>
    <w:aliases w:val="Head 1"/>
    <w:next w:val="Normal"/>
    <w:link w:val="Balk1Char"/>
    <w:uiPriority w:val="9"/>
    <w:qFormat/>
    <w:rsid w:val="00AC1FBE"/>
    <w:pPr>
      <w:keepNext/>
      <w:keepLines/>
      <w:spacing w:before="240" w:after="160"/>
      <w:outlineLvl w:val="0"/>
    </w:pPr>
    <w:rPr>
      <w:rFonts w:eastAsiaTheme="majorEastAsia" w:cstheme="majorBidi"/>
      <w:b/>
      <w:caps/>
      <w:sz w:val="22"/>
      <w:szCs w:val="32"/>
    </w:rPr>
  </w:style>
  <w:style w:type="paragraph" w:styleId="Balk2">
    <w:name w:val="heading 2"/>
    <w:aliases w:val="Head 2"/>
    <w:basedOn w:val="Normal"/>
    <w:next w:val="Normal"/>
    <w:link w:val="Balk2Char"/>
    <w:uiPriority w:val="9"/>
    <w:unhideWhenUsed/>
    <w:qFormat/>
    <w:rsid w:val="00AC1FBE"/>
    <w:pPr>
      <w:keepNext/>
      <w:keepLines/>
      <w:spacing w:after="160"/>
      <w:outlineLvl w:val="1"/>
    </w:pPr>
    <w:rPr>
      <w:rFonts w:eastAsiaTheme="majorEastAsia" w:cstheme="majorBidi"/>
      <w:b/>
      <w:szCs w:val="26"/>
    </w:rPr>
  </w:style>
  <w:style w:type="paragraph" w:styleId="Balk3">
    <w:name w:val="heading 3"/>
    <w:aliases w:val="Head 3"/>
    <w:basedOn w:val="Normal"/>
    <w:next w:val="Normal"/>
    <w:link w:val="Balk3Char"/>
    <w:uiPriority w:val="9"/>
    <w:unhideWhenUsed/>
    <w:qFormat/>
    <w:rsid w:val="00AC1FBE"/>
    <w:pPr>
      <w:keepNext/>
      <w:keepLines/>
      <w:spacing w:after="160"/>
      <w:outlineLvl w:val="2"/>
    </w:pPr>
    <w:rPr>
      <w:rFonts w:eastAsiaTheme="majorEastAsia" w:cstheme="majorBidi"/>
      <w:b/>
      <w:szCs w:val="24"/>
    </w:rPr>
  </w:style>
  <w:style w:type="paragraph" w:styleId="Balk4">
    <w:name w:val="heading 4"/>
    <w:aliases w:val="Head 4"/>
    <w:basedOn w:val="Normal"/>
    <w:next w:val="Normal"/>
    <w:link w:val="Balk4Char"/>
    <w:uiPriority w:val="9"/>
    <w:semiHidden/>
    <w:unhideWhenUsed/>
    <w:qFormat/>
    <w:rsid w:val="0056026D"/>
    <w:pPr>
      <w:keepNext/>
      <w:keepLines/>
      <w:spacing w:after="160"/>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next w:val="Normal"/>
    <w:link w:val="AltyazChar"/>
    <w:autoRedefine/>
    <w:uiPriority w:val="11"/>
    <w:rsid w:val="00AD3F79"/>
    <w:pPr>
      <w:numPr>
        <w:ilvl w:val="1"/>
      </w:numPr>
      <w:jc w:val="center"/>
    </w:pPr>
    <w:rPr>
      <w:rFonts w:eastAsiaTheme="minorEastAsia"/>
      <w:b/>
    </w:rPr>
  </w:style>
  <w:style w:type="character" w:customStyle="1" w:styleId="AltyazChar">
    <w:name w:val="Altyazı Char"/>
    <w:basedOn w:val="VarsaylanParagrafYazTipi"/>
    <w:link w:val="Altyaz"/>
    <w:uiPriority w:val="11"/>
    <w:rsid w:val="00AD3F79"/>
    <w:rPr>
      <w:rFonts w:ascii="Times New Roman" w:eastAsiaTheme="minorEastAsia" w:hAnsi="Times New Roman"/>
      <w:b/>
      <w:color w:val="000000" w:themeColor="text1"/>
      <w:sz w:val="24"/>
    </w:rPr>
  </w:style>
  <w:style w:type="table" w:styleId="TabloKlavuzu">
    <w:name w:val="Table Grid"/>
    <w:basedOn w:val="NormalTablo"/>
    <w:uiPriority w:val="39"/>
    <w:rsid w:val="007F62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A0714"/>
    <w:pPr>
      <w:tabs>
        <w:tab w:val="center" w:pos="4536"/>
        <w:tab w:val="right" w:pos="9072"/>
      </w:tabs>
      <w:spacing w:after="0"/>
    </w:pPr>
  </w:style>
  <w:style w:type="character" w:customStyle="1" w:styleId="stBilgiChar">
    <w:name w:val="Üst Bilgi Char"/>
    <w:basedOn w:val="VarsaylanParagrafYazTipi"/>
    <w:link w:val="stBilgi"/>
    <w:uiPriority w:val="99"/>
    <w:rsid w:val="003A0714"/>
  </w:style>
  <w:style w:type="paragraph" w:styleId="AltBilgi">
    <w:name w:val="footer"/>
    <w:basedOn w:val="Normal"/>
    <w:link w:val="AltBilgiChar"/>
    <w:uiPriority w:val="99"/>
    <w:unhideWhenUsed/>
    <w:rsid w:val="003A0714"/>
    <w:pPr>
      <w:tabs>
        <w:tab w:val="center" w:pos="4536"/>
        <w:tab w:val="right" w:pos="9072"/>
      </w:tabs>
      <w:spacing w:after="0"/>
    </w:pPr>
  </w:style>
  <w:style w:type="character" w:customStyle="1" w:styleId="AltBilgiChar">
    <w:name w:val="Alt Bilgi Char"/>
    <w:basedOn w:val="VarsaylanParagrafYazTipi"/>
    <w:link w:val="AltBilgi"/>
    <w:uiPriority w:val="99"/>
    <w:rsid w:val="003A0714"/>
  </w:style>
  <w:style w:type="paragraph" w:styleId="AralkYok">
    <w:name w:val="No Spacing"/>
    <w:link w:val="AralkYokChar"/>
    <w:uiPriority w:val="1"/>
    <w:qFormat/>
    <w:rsid w:val="00935AEE"/>
    <w:pPr>
      <w:spacing w:after="0"/>
    </w:pPr>
    <w:rPr>
      <w:sz w:val="20"/>
    </w:rPr>
  </w:style>
  <w:style w:type="paragraph" w:customStyle="1" w:styleId="x1-GU">
    <w:name w:val="x1-GU"/>
    <w:link w:val="x1-GUChar"/>
    <w:qFormat/>
    <w:rsid w:val="00935AEE"/>
    <w:pPr>
      <w:jc w:val="center"/>
    </w:pPr>
    <w:rPr>
      <w:color w:val="002060"/>
      <w:sz w:val="18"/>
    </w:rPr>
  </w:style>
  <w:style w:type="paragraph" w:customStyle="1" w:styleId="x2-JoS">
    <w:name w:val="x2-JoS"/>
    <w:link w:val="x2-JoSChar"/>
    <w:autoRedefine/>
    <w:qFormat/>
    <w:rsid w:val="006F45AB"/>
    <w:pPr>
      <w:spacing w:after="0"/>
      <w:jc w:val="center"/>
    </w:pPr>
    <w:rPr>
      <w:b/>
      <w:bCs/>
      <w:color w:val="002060"/>
      <w:sz w:val="28"/>
      <w:szCs w:val="36"/>
      <w:lang w:val="en-US"/>
    </w:rPr>
  </w:style>
  <w:style w:type="character" w:customStyle="1" w:styleId="AralkYokChar">
    <w:name w:val="Aralık Yok Char"/>
    <w:basedOn w:val="VarsaylanParagrafYazTipi"/>
    <w:link w:val="AralkYok"/>
    <w:uiPriority w:val="1"/>
    <w:rsid w:val="00935AEE"/>
    <w:rPr>
      <w:sz w:val="20"/>
    </w:rPr>
  </w:style>
  <w:style w:type="character" w:customStyle="1" w:styleId="x1-GUChar">
    <w:name w:val="x1-GU Char"/>
    <w:basedOn w:val="AralkYokChar"/>
    <w:link w:val="x1-GU"/>
    <w:rsid w:val="00935AEE"/>
    <w:rPr>
      <w:color w:val="002060"/>
      <w:sz w:val="18"/>
    </w:rPr>
  </w:style>
  <w:style w:type="paragraph" w:customStyle="1" w:styleId="x3-PART-A">
    <w:name w:val="x3-PART-A"/>
    <w:link w:val="x3-PART-AChar"/>
    <w:autoRedefine/>
    <w:qFormat/>
    <w:rsid w:val="006F45AB"/>
    <w:pPr>
      <w:spacing w:after="0"/>
      <w:jc w:val="center"/>
    </w:pPr>
    <w:rPr>
      <w:color w:val="002060"/>
      <w:sz w:val="20"/>
      <w:szCs w:val="24"/>
      <w:lang w:val="en-US"/>
    </w:rPr>
  </w:style>
  <w:style w:type="character" w:customStyle="1" w:styleId="x2-JoSChar">
    <w:name w:val="x2-JoS Char"/>
    <w:basedOn w:val="AralkYokChar"/>
    <w:link w:val="x2-JoS"/>
    <w:rsid w:val="006F45AB"/>
    <w:rPr>
      <w:b/>
      <w:bCs/>
      <w:color w:val="002060"/>
      <w:sz w:val="28"/>
      <w:szCs w:val="36"/>
      <w:lang w:val="en-US"/>
    </w:rPr>
  </w:style>
  <w:style w:type="paragraph" w:customStyle="1" w:styleId="x4-Type">
    <w:name w:val="x4-Type"/>
    <w:link w:val="x4-TypeChar"/>
    <w:autoRedefine/>
    <w:qFormat/>
    <w:rsid w:val="006F45AB"/>
    <w:pPr>
      <w:spacing w:after="0"/>
      <w:jc w:val="center"/>
    </w:pPr>
    <w:rPr>
      <w:sz w:val="20"/>
      <w:lang w:val="en-US"/>
    </w:rPr>
  </w:style>
  <w:style w:type="character" w:customStyle="1" w:styleId="x3-PART-AChar">
    <w:name w:val="x3-PART-A Char"/>
    <w:basedOn w:val="AralkYokChar"/>
    <w:link w:val="x3-PART-A"/>
    <w:rsid w:val="006F45AB"/>
    <w:rPr>
      <w:color w:val="002060"/>
      <w:sz w:val="20"/>
      <w:szCs w:val="24"/>
      <w:lang w:val="en-US"/>
    </w:rPr>
  </w:style>
  <w:style w:type="paragraph" w:customStyle="1" w:styleId="05-Cite">
    <w:name w:val="05-Cite"/>
    <w:link w:val="05-CiteChar"/>
    <w:qFormat/>
    <w:rsid w:val="00935AEE"/>
    <w:rPr>
      <w:sz w:val="18"/>
    </w:rPr>
  </w:style>
  <w:style w:type="character" w:customStyle="1" w:styleId="x4-TypeChar">
    <w:name w:val="x4-Type Char"/>
    <w:basedOn w:val="AralkYokChar"/>
    <w:link w:val="x4-Type"/>
    <w:rsid w:val="006F45AB"/>
    <w:rPr>
      <w:sz w:val="20"/>
      <w:lang w:val="en-US"/>
    </w:rPr>
  </w:style>
  <w:style w:type="character" w:styleId="Kpr">
    <w:name w:val="Hyperlink"/>
    <w:basedOn w:val="VarsaylanParagrafYazTipi"/>
    <w:uiPriority w:val="99"/>
    <w:unhideWhenUsed/>
    <w:rsid w:val="00EA13B7"/>
    <w:rPr>
      <w:color w:val="0000FF"/>
      <w:u w:val="single"/>
    </w:rPr>
  </w:style>
  <w:style w:type="character" w:customStyle="1" w:styleId="05-CiteChar">
    <w:name w:val="05-Cite Char"/>
    <w:basedOn w:val="AralkYokChar"/>
    <w:link w:val="05-Cite"/>
    <w:rsid w:val="00935AEE"/>
    <w:rPr>
      <w:sz w:val="20"/>
    </w:rPr>
  </w:style>
  <w:style w:type="character" w:styleId="zmlenmeyenBahsetme">
    <w:name w:val="Unresolved Mention"/>
    <w:basedOn w:val="VarsaylanParagrafYazTipi"/>
    <w:uiPriority w:val="99"/>
    <w:semiHidden/>
    <w:unhideWhenUsed/>
    <w:rsid w:val="00935AEE"/>
    <w:rPr>
      <w:color w:val="605E5C"/>
      <w:shd w:val="clear" w:color="auto" w:fill="E1DFDD"/>
    </w:rPr>
  </w:style>
  <w:style w:type="character" w:customStyle="1" w:styleId="Balk1Char">
    <w:name w:val="Başlık 1 Char"/>
    <w:aliases w:val="Head 1 Char"/>
    <w:basedOn w:val="VarsaylanParagrafYazTipi"/>
    <w:link w:val="Balk1"/>
    <w:uiPriority w:val="9"/>
    <w:rsid w:val="00AC1FBE"/>
    <w:rPr>
      <w:rFonts w:eastAsiaTheme="majorEastAsia" w:cstheme="majorBidi"/>
      <w:b/>
      <w:caps/>
      <w:sz w:val="22"/>
      <w:szCs w:val="32"/>
    </w:rPr>
  </w:style>
  <w:style w:type="paragraph" w:customStyle="1" w:styleId="KonuBal1">
    <w:name w:val="Konu Başlığı1"/>
    <w:basedOn w:val="Normal"/>
    <w:link w:val="TitleChar"/>
    <w:rsid w:val="00935AEE"/>
    <w:rPr>
      <w:b/>
      <w:bCs/>
      <w:sz w:val="28"/>
      <w:szCs w:val="24"/>
    </w:rPr>
  </w:style>
  <w:style w:type="paragraph" w:customStyle="1" w:styleId="01-Authors">
    <w:name w:val="01-Authors"/>
    <w:link w:val="01-AuthorsChar"/>
    <w:qFormat/>
    <w:rsid w:val="009E6E95"/>
    <w:pPr>
      <w:spacing w:before="160"/>
    </w:pPr>
    <w:rPr>
      <w:sz w:val="20"/>
      <w:szCs w:val="18"/>
    </w:rPr>
  </w:style>
  <w:style w:type="character" w:customStyle="1" w:styleId="TitleChar">
    <w:name w:val="Title Char"/>
    <w:basedOn w:val="VarsaylanParagrafYazTipi"/>
    <w:link w:val="KonuBal1"/>
    <w:rsid w:val="00935AEE"/>
    <w:rPr>
      <w:b/>
      <w:bCs/>
      <w:sz w:val="28"/>
      <w:szCs w:val="24"/>
    </w:rPr>
  </w:style>
  <w:style w:type="paragraph" w:customStyle="1" w:styleId="02-Address">
    <w:name w:val="02-Address"/>
    <w:link w:val="02-AddressChar"/>
    <w:autoRedefine/>
    <w:qFormat/>
    <w:rsid w:val="002B7CAA"/>
    <w:pPr>
      <w:spacing w:after="0"/>
    </w:pPr>
    <w:rPr>
      <w:i/>
      <w:iCs/>
      <w:sz w:val="16"/>
      <w:szCs w:val="14"/>
      <w:lang w:val="en-US"/>
    </w:rPr>
  </w:style>
  <w:style w:type="character" w:customStyle="1" w:styleId="01-AuthorsChar">
    <w:name w:val="01-Authors Char"/>
    <w:basedOn w:val="TitleChar"/>
    <w:link w:val="01-Authors"/>
    <w:rsid w:val="009E6E95"/>
    <w:rPr>
      <w:b w:val="0"/>
      <w:bCs w:val="0"/>
      <w:sz w:val="20"/>
      <w:szCs w:val="18"/>
    </w:rPr>
  </w:style>
  <w:style w:type="paragraph" w:customStyle="1" w:styleId="x8-mTitles">
    <w:name w:val="x8-mTitles"/>
    <w:link w:val="x8-mTitlesChar"/>
    <w:qFormat/>
    <w:rsid w:val="000642F9"/>
    <w:pPr>
      <w:spacing w:after="0"/>
      <w:jc w:val="left"/>
    </w:pPr>
    <w:rPr>
      <w:b/>
      <w:bCs/>
      <w:sz w:val="18"/>
      <w:szCs w:val="18"/>
    </w:rPr>
  </w:style>
  <w:style w:type="character" w:customStyle="1" w:styleId="02-AddressChar">
    <w:name w:val="02-Address Char"/>
    <w:basedOn w:val="01-AuthorsChar"/>
    <w:link w:val="02-Address"/>
    <w:rsid w:val="002B7CAA"/>
    <w:rPr>
      <w:b w:val="0"/>
      <w:bCs w:val="0"/>
      <w:i/>
      <w:iCs/>
      <w:sz w:val="16"/>
      <w:szCs w:val="14"/>
      <w:lang w:val="en-US"/>
    </w:rPr>
  </w:style>
  <w:style w:type="paragraph" w:customStyle="1" w:styleId="00-A-Title">
    <w:name w:val="00-A-Title"/>
    <w:link w:val="00-A-TitleChar"/>
    <w:qFormat/>
    <w:rsid w:val="005F67AD"/>
    <w:pPr>
      <w:spacing w:before="160"/>
    </w:pPr>
    <w:rPr>
      <w:b/>
      <w:bCs/>
      <w:sz w:val="28"/>
      <w:szCs w:val="24"/>
    </w:rPr>
  </w:style>
  <w:style w:type="character" w:customStyle="1" w:styleId="x8-mTitlesChar">
    <w:name w:val="x8-mTitles Char"/>
    <w:basedOn w:val="01-AuthorsChar"/>
    <w:link w:val="x8-mTitles"/>
    <w:rsid w:val="000642F9"/>
    <w:rPr>
      <w:b/>
      <w:bCs/>
      <w:sz w:val="18"/>
      <w:szCs w:val="18"/>
    </w:rPr>
  </w:style>
  <w:style w:type="paragraph" w:customStyle="1" w:styleId="04-Keywords">
    <w:name w:val="04-Keywords"/>
    <w:link w:val="04-KeywordsChar"/>
    <w:autoRedefine/>
    <w:qFormat/>
    <w:rsid w:val="000924D6"/>
    <w:pPr>
      <w:spacing w:after="120"/>
      <w:jc w:val="left"/>
    </w:pPr>
    <w:rPr>
      <w:iCs/>
      <w:sz w:val="18"/>
      <w:szCs w:val="16"/>
    </w:rPr>
  </w:style>
  <w:style w:type="character" w:customStyle="1" w:styleId="00-A-TitleChar">
    <w:name w:val="00-A-Title Char"/>
    <w:basedOn w:val="TitleChar"/>
    <w:link w:val="00-A-Title"/>
    <w:rsid w:val="005F67AD"/>
    <w:rPr>
      <w:b/>
      <w:bCs/>
      <w:sz w:val="28"/>
      <w:szCs w:val="24"/>
    </w:rPr>
  </w:style>
  <w:style w:type="paragraph" w:customStyle="1" w:styleId="03-Abtract">
    <w:name w:val="03-Abtract"/>
    <w:basedOn w:val="01-Authors"/>
    <w:link w:val="03-AbtractChar"/>
    <w:qFormat/>
    <w:rsid w:val="005F67AD"/>
    <w:pPr>
      <w:spacing w:before="0" w:after="0"/>
    </w:pPr>
    <w:rPr>
      <w:sz w:val="18"/>
      <w:szCs w:val="16"/>
    </w:rPr>
  </w:style>
  <w:style w:type="character" w:customStyle="1" w:styleId="04-KeywordsChar">
    <w:name w:val="04-Keywords Char"/>
    <w:basedOn w:val="01-AuthorsChar"/>
    <w:link w:val="04-Keywords"/>
    <w:rsid w:val="000924D6"/>
    <w:rPr>
      <w:b w:val="0"/>
      <w:bCs w:val="0"/>
      <w:iCs/>
      <w:sz w:val="18"/>
      <w:szCs w:val="16"/>
    </w:rPr>
  </w:style>
  <w:style w:type="paragraph" w:customStyle="1" w:styleId="06-IDDate">
    <w:name w:val="06-ID/Date"/>
    <w:link w:val="06-IDDateChar"/>
    <w:qFormat/>
    <w:rsid w:val="000642F9"/>
    <w:pPr>
      <w:spacing w:after="0"/>
    </w:pPr>
    <w:rPr>
      <w:sz w:val="18"/>
      <w:szCs w:val="16"/>
    </w:rPr>
  </w:style>
  <w:style w:type="character" w:customStyle="1" w:styleId="03-AbtractChar">
    <w:name w:val="03-Abtract Char"/>
    <w:basedOn w:val="01-AuthorsChar"/>
    <w:link w:val="03-Abtract"/>
    <w:rsid w:val="005F67AD"/>
    <w:rPr>
      <w:b w:val="0"/>
      <w:bCs w:val="0"/>
      <w:sz w:val="18"/>
      <w:szCs w:val="16"/>
    </w:rPr>
  </w:style>
  <w:style w:type="paragraph" w:customStyle="1" w:styleId="x6-u-Cite">
    <w:name w:val="x6-u-Cite"/>
    <w:link w:val="x6-u-CiteChar"/>
    <w:qFormat/>
    <w:rsid w:val="008770FA"/>
    <w:pPr>
      <w:spacing w:after="0"/>
      <w:jc w:val="center"/>
    </w:pPr>
    <w:rPr>
      <w:iCs/>
      <w:color w:val="1F3864" w:themeColor="accent1" w:themeShade="80"/>
      <w:sz w:val="18"/>
      <w:szCs w:val="16"/>
    </w:rPr>
  </w:style>
  <w:style w:type="character" w:customStyle="1" w:styleId="06-IDDateChar">
    <w:name w:val="06-ID/Date Char"/>
    <w:basedOn w:val="04-KeywordsChar"/>
    <w:link w:val="06-IDDate"/>
    <w:rsid w:val="000642F9"/>
    <w:rPr>
      <w:b w:val="0"/>
      <w:bCs w:val="0"/>
      <w:i/>
      <w:iCs w:val="0"/>
      <w:sz w:val="18"/>
      <w:szCs w:val="16"/>
    </w:rPr>
  </w:style>
  <w:style w:type="character" w:customStyle="1" w:styleId="x6-u-CiteChar">
    <w:name w:val="x6-u-Cite Char"/>
    <w:basedOn w:val="stBilgiChar"/>
    <w:link w:val="x6-u-Cite"/>
    <w:rsid w:val="008770FA"/>
    <w:rPr>
      <w:iCs/>
      <w:color w:val="1F3864" w:themeColor="accent1" w:themeShade="80"/>
      <w:sz w:val="18"/>
      <w:szCs w:val="16"/>
    </w:rPr>
  </w:style>
  <w:style w:type="paragraph" w:styleId="ListeParagraf">
    <w:name w:val="List Paragraph"/>
    <w:basedOn w:val="Normal"/>
    <w:uiPriority w:val="34"/>
    <w:qFormat/>
    <w:rsid w:val="00F81570"/>
    <w:pPr>
      <w:spacing w:before="0" w:after="0"/>
      <w:ind w:left="720" w:firstLine="709"/>
      <w:contextualSpacing/>
      <w:jc w:val="left"/>
    </w:pPr>
    <w:rPr>
      <w:rFonts w:eastAsia="Times New Roman" w:cs="Times New Roman"/>
      <w:color w:val="auto"/>
      <w:szCs w:val="20"/>
    </w:rPr>
  </w:style>
  <w:style w:type="paragraph" w:customStyle="1" w:styleId="08-Fig">
    <w:name w:val="08-Fig"/>
    <w:link w:val="08-FigChar"/>
    <w:autoRedefine/>
    <w:qFormat/>
    <w:rsid w:val="00275CAF"/>
    <w:pPr>
      <w:spacing w:after="0"/>
      <w:jc w:val="center"/>
    </w:pPr>
    <w:rPr>
      <w:noProof/>
      <w:sz w:val="20"/>
      <w:szCs w:val="20"/>
      <w:lang w:val="en-US"/>
    </w:rPr>
  </w:style>
  <w:style w:type="paragraph" w:styleId="ResimYazs">
    <w:name w:val="caption"/>
    <w:basedOn w:val="Normal"/>
    <w:next w:val="Normal"/>
    <w:link w:val="ResimYazsChar"/>
    <w:autoRedefine/>
    <w:uiPriority w:val="35"/>
    <w:unhideWhenUsed/>
    <w:qFormat/>
    <w:rsid w:val="004A78A5"/>
    <w:pPr>
      <w:spacing w:before="120" w:after="120"/>
      <w:jc w:val="center"/>
    </w:pPr>
    <w:rPr>
      <w:i/>
      <w:iCs/>
      <w:sz w:val="20"/>
      <w:szCs w:val="20"/>
      <w:lang w:val="en-US"/>
    </w:rPr>
  </w:style>
  <w:style w:type="character" w:customStyle="1" w:styleId="08-FigChar">
    <w:name w:val="08-Fig Char"/>
    <w:basedOn w:val="VarsaylanParagrafYazTipi"/>
    <w:link w:val="08-Fig"/>
    <w:rsid w:val="00275CAF"/>
    <w:rPr>
      <w:noProof/>
      <w:sz w:val="20"/>
      <w:szCs w:val="20"/>
      <w:lang w:val="en-US"/>
    </w:rPr>
  </w:style>
  <w:style w:type="paragraph" w:customStyle="1" w:styleId="10-TabText">
    <w:name w:val="10-Tab Text"/>
    <w:basedOn w:val="Normal"/>
    <w:link w:val="10-TabTextChar"/>
    <w:qFormat/>
    <w:rsid w:val="003C5B07"/>
    <w:pPr>
      <w:spacing w:before="0" w:after="0"/>
      <w:jc w:val="center"/>
    </w:pPr>
    <w:rPr>
      <w:lang w:val="en-US"/>
    </w:rPr>
  </w:style>
  <w:style w:type="paragraph" w:customStyle="1" w:styleId="09-FigCaption">
    <w:name w:val="09-Fig Caption"/>
    <w:link w:val="09-FigCaptionChar"/>
    <w:autoRedefine/>
    <w:qFormat/>
    <w:rsid w:val="0098525E"/>
    <w:pPr>
      <w:spacing w:before="120" w:after="0"/>
      <w:jc w:val="center"/>
    </w:pPr>
    <w:rPr>
      <w:i/>
      <w:iCs/>
      <w:sz w:val="22"/>
      <w:szCs w:val="18"/>
    </w:rPr>
  </w:style>
  <w:style w:type="character" w:customStyle="1" w:styleId="10-TabTextChar">
    <w:name w:val="10-Tab Text Char"/>
    <w:basedOn w:val="VarsaylanParagrafYazTipi"/>
    <w:link w:val="10-TabText"/>
    <w:rsid w:val="003C5B07"/>
    <w:rPr>
      <w:sz w:val="22"/>
      <w:lang w:val="en-US"/>
    </w:rPr>
  </w:style>
  <w:style w:type="paragraph" w:customStyle="1" w:styleId="11-TabCaption">
    <w:name w:val="11-Tab Caption"/>
    <w:link w:val="11-TabCaptionChar"/>
    <w:autoRedefine/>
    <w:qFormat/>
    <w:rsid w:val="00275CAF"/>
    <w:pPr>
      <w:spacing w:after="120"/>
      <w:jc w:val="center"/>
    </w:pPr>
    <w:rPr>
      <w:i/>
      <w:iCs/>
      <w:sz w:val="22"/>
      <w:szCs w:val="18"/>
    </w:rPr>
  </w:style>
  <w:style w:type="character" w:customStyle="1" w:styleId="ResimYazsChar">
    <w:name w:val="Resim Yazısı Char"/>
    <w:basedOn w:val="VarsaylanParagrafYazTipi"/>
    <w:link w:val="ResimYazs"/>
    <w:uiPriority w:val="35"/>
    <w:rsid w:val="004A78A5"/>
    <w:rPr>
      <w:i/>
      <w:iCs/>
      <w:sz w:val="20"/>
      <w:szCs w:val="20"/>
      <w:lang w:val="en-US"/>
    </w:rPr>
  </w:style>
  <w:style w:type="character" w:customStyle="1" w:styleId="09-FigCaptionChar">
    <w:name w:val="09-Fig Caption Char"/>
    <w:basedOn w:val="ResimYazsChar"/>
    <w:link w:val="09-FigCaption"/>
    <w:rsid w:val="0098525E"/>
    <w:rPr>
      <w:i/>
      <w:iCs/>
      <w:sz w:val="22"/>
      <w:szCs w:val="18"/>
      <w:lang w:val="en-US"/>
    </w:rPr>
  </w:style>
  <w:style w:type="character" w:customStyle="1" w:styleId="11-TabCaptionChar">
    <w:name w:val="11-Tab Caption Char"/>
    <w:basedOn w:val="ResimYazsChar"/>
    <w:link w:val="11-TabCaption"/>
    <w:rsid w:val="00275CAF"/>
    <w:rPr>
      <w:i/>
      <w:iCs/>
      <w:sz w:val="22"/>
      <w:szCs w:val="18"/>
      <w:lang w:val="en-US"/>
    </w:rPr>
  </w:style>
  <w:style w:type="paragraph" w:customStyle="1" w:styleId="13-RefList">
    <w:name w:val="13-Ref List"/>
    <w:basedOn w:val="Normal"/>
    <w:link w:val="13-RefListChar"/>
    <w:qFormat/>
    <w:rsid w:val="00F351B7"/>
    <w:pPr>
      <w:spacing w:before="0" w:after="120"/>
    </w:pPr>
    <w:rPr>
      <w:rFonts w:asciiTheme="majorBidi" w:hAnsiTheme="majorBidi" w:cstheme="majorBidi"/>
      <w:szCs w:val="24"/>
    </w:rPr>
  </w:style>
  <w:style w:type="character" w:customStyle="1" w:styleId="13-RefListChar">
    <w:name w:val="13-Ref List Char"/>
    <w:basedOn w:val="VarsaylanParagrafYazTipi"/>
    <w:link w:val="13-RefList"/>
    <w:rsid w:val="00F351B7"/>
    <w:rPr>
      <w:rFonts w:asciiTheme="majorBidi" w:hAnsiTheme="majorBidi" w:cstheme="majorBidi"/>
      <w:sz w:val="22"/>
      <w:szCs w:val="24"/>
    </w:rPr>
  </w:style>
  <w:style w:type="paragraph" w:customStyle="1" w:styleId="x5-upCite">
    <w:name w:val="x5-upCite"/>
    <w:basedOn w:val="05-Cite"/>
    <w:link w:val="x5-upCiteChar"/>
    <w:qFormat/>
    <w:rsid w:val="006F45AB"/>
    <w:pPr>
      <w:spacing w:after="0"/>
      <w:jc w:val="center"/>
    </w:pPr>
    <w:rPr>
      <w:lang w:val="en-US"/>
    </w:rPr>
  </w:style>
  <w:style w:type="character" w:customStyle="1" w:styleId="Balk2Char">
    <w:name w:val="Başlık 2 Char"/>
    <w:aliases w:val="Head 2 Char"/>
    <w:basedOn w:val="VarsaylanParagrafYazTipi"/>
    <w:link w:val="Balk2"/>
    <w:uiPriority w:val="9"/>
    <w:rsid w:val="00AC1FBE"/>
    <w:rPr>
      <w:rFonts w:eastAsiaTheme="majorEastAsia" w:cstheme="majorBidi"/>
      <w:b/>
      <w:sz w:val="22"/>
      <w:szCs w:val="26"/>
    </w:rPr>
  </w:style>
  <w:style w:type="character" w:customStyle="1" w:styleId="x5-upCiteChar">
    <w:name w:val="x5-upCite Char"/>
    <w:basedOn w:val="05-CiteChar"/>
    <w:link w:val="x5-upCite"/>
    <w:rsid w:val="006F45AB"/>
    <w:rPr>
      <w:sz w:val="18"/>
      <w:lang w:val="en-US"/>
    </w:rPr>
  </w:style>
  <w:style w:type="character" w:customStyle="1" w:styleId="Balk3Char">
    <w:name w:val="Başlık 3 Char"/>
    <w:aliases w:val="Head 3 Char"/>
    <w:basedOn w:val="VarsaylanParagrafYazTipi"/>
    <w:link w:val="Balk3"/>
    <w:uiPriority w:val="9"/>
    <w:rsid w:val="00AC1FBE"/>
    <w:rPr>
      <w:rFonts w:eastAsiaTheme="majorEastAsia" w:cstheme="majorBidi"/>
      <w:b/>
      <w:sz w:val="22"/>
      <w:szCs w:val="24"/>
    </w:rPr>
  </w:style>
  <w:style w:type="character" w:styleId="zlenenKpr">
    <w:name w:val="FollowedHyperlink"/>
    <w:basedOn w:val="VarsaylanParagrafYazTipi"/>
    <w:uiPriority w:val="99"/>
    <w:semiHidden/>
    <w:unhideWhenUsed/>
    <w:rsid w:val="00EC5BE0"/>
    <w:rPr>
      <w:color w:val="954F72" w:themeColor="followedHyperlink"/>
      <w:u w:val="single"/>
    </w:rPr>
  </w:style>
  <w:style w:type="paragraph" w:customStyle="1" w:styleId="x7-PN">
    <w:name w:val="x7-PN"/>
    <w:link w:val="x7-PNChar"/>
    <w:qFormat/>
    <w:rsid w:val="00EF0CA6"/>
    <w:pPr>
      <w:spacing w:after="0"/>
    </w:pPr>
    <w:rPr>
      <w:sz w:val="22"/>
    </w:rPr>
  </w:style>
  <w:style w:type="character" w:customStyle="1" w:styleId="x7-PNChar">
    <w:name w:val="x7-PN Char"/>
    <w:basedOn w:val="stBilgiChar"/>
    <w:link w:val="x7-PN"/>
    <w:rsid w:val="00EF0CA6"/>
    <w:rPr>
      <w:sz w:val="22"/>
    </w:rPr>
  </w:style>
  <w:style w:type="paragraph" w:customStyle="1" w:styleId="12-Equation">
    <w:name w:val="12-Equation"/>
    <w:basedOn w:val="Normal"/>
    <w:link w:val="12-EquationChar"/>
    <w:qFormat/>
    <w:rsid w:val="00A771A7"/>
    <w:pPr>
      <w:spacing w:before="0" w:after="0"/>
      <w:jc w:val="center"/>
    </w:pPr>
    <w:rPr>
      <w:sz w:val="20"/>
      <w:lang w:val="en-US"/>
    </w:rPr>
  </w:style>
  <w:style w:type="character" w:customStyle="1" w:styleId="12-EquationChar">
    <w:name w:val="12-Equation Char"/>
    <w:basedOn w:val="VarsaylanParagrafYazTipi"/>
    <w:link w:val="12-Equation"/>
    <w:rsid w:val="00A771A7"/>
    <w:rPr>
      <w:sz w:val="20"/>
      <w:lang w:val="en-US"/>
    </w:rPr>
  </w:style>
  <w:style w:type="character" w:customStyle="1" w:styleId="Balk4Char">
    <w:name w:val="Başlık 4 Char"/>
    <w:aliases w:val="Head 4 Char"/>
    <w:basedOn w:val="VarsaylanParagrafYazTipi"/>
    <w:link w:val="Balk4"/>
    <w:uiPriority w:val="9"/>
    <w:semiHidden/>
    <w:rsid w:val="0056026D"/>
    <w:rPr>
      <w:rFonts w:eastAsiaTheme="majorEastAsia" w:cstheme="majorBidi"/>
      <w:b/>
      <w:iCs/>
      <w:sz w:val="22"/>
    </w:rPr>
  </w:style>
  <w:style w:type="paragraph" w:customStyle="1" w:styleId="mTitles">
    <w:name w:val="mTitles"/>
    <w:link w:val="mTitlesChar"/>
    <w:qFormat/>
    <w:rsid w:val="00A7559D"/>
    <w:pPr>
      <w:spacing w:after="0"/>
      <w:jc w:val="left"/>
    </w:pPr>
    <w:rPr>
      <w:b/>
      <w:bCs/>
      <w:sz w:val="18"/>
      <w:szCs w:val="18"/>
    </w:rPr>
  </w:style>
  <w:style w:type="character" w:customStyle="1" w:styleId="mTitlesChar">
    <w:name w:val="mTitles Char"/>
    <w:basedOn w:val="VarsaylanParagrafYazTipi"/>
    <w:link w:val="mTitles"/>
    <w:rsid w:val="00A7559D"/>
    <w:rPr>
      <w:b/>
      <w:bCs/>
      <w:sz w:val="18"/>
      <w:szCs w:val="18"/>
    </w:rPr>
  </w:style>
  <w:style w:type="paragraph" w:customStyle="1" w:styleId="IDDate">
    <w:name w:val="ID/Date"/>
    <w:link w:val="IDDateChar"/>
    <w:qFormat/>
    <w:rsid w:val="00A7559D"/>
    <w:pPr>
      <w:spacing w:after="0"/>
    </w:pPr>
    <w:rPr>
      <w:sz w:val="18"/>
      <w:szCs w:val="16"/>
    </w:rPr>
  </w:style>
  <w:style w:type="character" w:customStyle="1" w:styleId="IDDateChar">
    <w:name w:val="ID/Date Char"/>
    <w:basedOn w:val="VarsaylanParagrafYazTipi"/>
    <w:link w:val="IDDate"/>
    <w:rsid w:val="00A7559D"/>
    <w:rPr>
      <w:sz w:val="18"/>
      <w:szCs w:val="16"/>
    </w:rPr>
  </w:style>
  <w:style w:type="paragraph" w:customStyle="1" w:styleId="Cite">
    <w:name w:val="Cite"/>
    <w:link w:val="CiteChar"/>
    <w:qFormat/>
    <w:rsid w:val="00A7559D"/>
    <w:rPr>
      <w:sz w:val="18"/>
    </w:rPr>
  </w:style>
  <w:style w:type="character" w:customStyle="1" w:styleId="CiteChar">
    <w:name w:val="Cite Char"/>
    <w:basedOn w:val="AralkYokChar"/>
    <w:link w:val="Cite"/>
    <w:rsid w:val="00A7559D"/>
    <w:rPr>
      <w:sz w:val="18"/>
    </w:rPr>
  </w:style>
  <w:style w:type="paragraph" w:customStyle="1" w:styleId="Text">
    <w:name w:val="Text"/>
    <w:basedOn w:val="Normal"/>
    <w:link w:val="Text0"/>
    <w:qFormat/>
    <w:rsid w:val="00896AEE"/>
    <w:pPr>
      <w:spacing w:before="0" w:after="0"/>
      <w:ind w:firstLine="284"/>
    </w:pPr>
    <w:rPr>
      <w:rFonts w:eastAsia="Calibri" w:cs="Times New Roman"/>
      <w:color w:val="auto"/>
      <w:sz w:val="20"/>
      <w:lang w:val="en-US"/>
    </w:rPr>
  </w:style>
  <w:style w:type="character" w:customStyle="1" w:styleId="Text0">
    <w:name w:val="Text Знак"/>
    <w:link w:val="Text"/>
    <w:rsid w:val="00896AEE"/>
    <w:rPr>
      <w:rFonts w:eastAsia="Calibri" w:cs="Times New Roman"/>
      <w:color w:val="auto"/>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35054">
      <w:bodyDiv w:val="1"/>
      <w:marLeft w:val="0"/>
      <w:marRight w:val="0"/>
      <w:marTop w:val="0"/>
      <w:marBottom w:val="0"/>
      <w:divBdr>
        <w:top w:val="none" w:sz="0" w:space="0" w:color="auto"/>
        <w:left w:val="none" w:sz="0" w:space="0" w:color="auto"/>
        <w:bottom w:val="none" w:sz="0" w:space="0" w:color="auto"/>
        <w:right w:val="none" w:sz="0" w:space="0" w:color="auto"/>
      </w:divBdr>
    </w:div>
    <w:div w:id="572861834">
      <w:bodyDiv w:val="1"/>
      <w:marLeft w:val="0"/>
      <w:marRight w:val="0"/>
      <w:marTop w:val="0"/>
      <w:marBottom w:val="0"/>
      <w:divBdr>
        <w:top w:val="none" w:sz="0" w:space="0" w:color="auto"/>
        <w:left w:val="none" w:sz="0" w:space="0" w:color="auto"/>
        <w:bottom w:val="none" w:sz="0" w:space="0" w:color="auto"/>
        <w:right w:val="none" w:sz="0" w:space="0" w:color="auto"/>
      </w:divBdr>
    </w:div>
    <w:div w:id="110619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mee.2008.04.003" TargetMode="External"/><Relationship Id="rId18" Type="http://schemas.openxmlformats.org/officeDocument/2006/relationships/hyperlink" Target="https://doi.org/10.1063/1.234929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oi.org/10.5772/9893" TargetMode="External"/><Relationship Id="rId7" Type="http://schemas.openxmlformats.org/officeDocument/2006/relationships/endnotes" Target="endnotes.xml"/><Relationship Id="rId12" Type="http://schemas.openxmlformats.org/officeDocument/2006/relationships/hyperlink" Target="https://doi.org/10.1016/j.mee.2007.02.010" TargetMode="External"/><Relationship Id="rId17" Type="http://schemas.openxmlformats.org/officeDocument/2006/relationships/hyperlink" Target="https://doi.org/10.1063/1.208110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07/s12034-014-0729-3" TargetMode="External"/><Relationship Id="rId20" Type="http://schemas.openxmlformats.org/officeDocument/2006/relationships/hyperlink" Target="https://doi.org/10.1016/j.tsf.2006.05.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i.org/10.1007/s11001-006-9002-5" TargetMode="External"/><Relationship Id="rId24" Type="http://schemas.openxmlformats.org/officeDocument/2006/relationships/hyperlink" Target="http://www.substech.com/dokuwiki/doku.php?id=flexural_strength_tests_of_ceramics" TargetMode="External"/><Relationship Id="rId5" Type="http://schemas.openxmlformats.org/officeDocument/2006/relationships/webSettings" Target="webSettings.xml"/><Relationship Id="rId15" Type="http://schemas.openxmlformats.org/officeDocument/2006/relationships/hyperlink" Target="https://doi.org/10.1007/s10661-007-0102-8" TargetMode="External"/><Relationship Id="rId23" Type="http://schemas.openxmlformats.org/officeDocument/2006/relationships/hyperlink" Target="https://www.newyorker.com/books/page-turner/on-video-games-and-storytelling-an-interview-with-tom-bissell" TargetMode="External"/><Relationship Id="rId10" Type="http://schemas.openxmlformats.org/officeDocument/2006/relationships/hyperlink" Target="https://doi.org/10.1007/s12665-019-8435-5" TargetMode="External"/><Relationship Id="rId19" Type="http://schemas.openxmlformats.org/officeDocument/2006/relationships/hyperlink" Target="https://doi.org/10.1007/s12665-019-8435-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88/0953-8984/20/04/045215" TargetMode="External"/><Relationship Id="rId22" Type="http://schemas.openxmlformats.org/officeDocument/2006/relationships/hyperlink" Target="https://doi.org/10.1037/0000119-012"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A63B2-26E5-4A5A-83C4-B766CF56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7</Pages>
  <Words>2882</Words>
  <Characters>16433</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Uçar</dc:creator>
  <cp:keywords/>
  <dc:description/>
  <cp:lastModifiedBy>Fatih Uçar</cp:lastModifiedBy>
  <cp:revision>268</cp:revision>
  <cp:lastPrinted>2020-12-12T10:55:00Z</cp:lastPrinted>
  <dcterms:created xsi:type="dcterms:W3CDTF">2020-11-25T07:28:00Z</dcterms:created>
  <dcterms:modified xsi:type="dcterms:W3CDTF">2024-01-10T13:59:00Z</dcterms:modified>
</cp:coreProperties>
</file>