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9481" w14:textId="04362C33" w:rsidR="00130ACB" w:rsidRPr="00B13DD3" w:rsidRDefault="007956C8" w:rsidP="00D756BF">
      <w:pPr>
        <w:pStyle w:val="Balk1"/>
        <w:jc w:val="center"/>
        <w:rPr>
          <w:highlight w:val="yellow"/>
        </w:rPr>
      </w:pPr>
      <w:r w:rsidRPr="007956C8">
        <w:rPr>
          <w:highlight w:val="yellow"/>
        </w:rPr>
        <w:t xml:space="preserve">ARTICLE WRITING RULES </w:t>
      </w:r>
      <w:r w:rsidR="00130ACB" w:rsidRPr="007956C8">
        <w:rPr>
          <w:highlight w:val="yellow"/>
        </w:rPr>
        <w:t xml:space="preserve">/ </w:t>
      </w:r>
      <w:r w:rsidR="00130ACB" w:rsidRPr="00B13DD3">
        <w:rPr>
          <w:highlight w:val="yellow"/>
        </w:rPr>
        <w:t>GUJSA</w:t>
      </w:r>
    </w:p>
    <w:p w14:paraId="4F2D9D09" w14:textId="5873DE39" w:rsidR="007956C8" w:rsidRDefault="007956C8" w:rsidP="00D51007">
      <w:pPr>
        <w:jc w:val="center"/>
      </w:pPr>
      <w:proofErr w:type="spellStart"/>
      <w:r w:rsidRPr="007956C8">
        <w:rPr>
          <w:u w:val="single"/>
        </w:rPr>
        <w:t>Only</w:t>
      </w:r>
      <w:proofErr w:type="spellEnd"/>
      <w:r w:rsidRPr="007956C8">
        <w:t xml:space="preserve"> </w:t>
      </w:r>
      <w:r>
        <w:t>“</w:t>
      </w:r>
      <w:r w:rsidRPr="007956C8">
        <w:rPr>
          <w:color w:val="C00000"/>
          <w:sz w:val="18"/>
          <w:szCs w:val="20"/>
        </w:rPr>
        <w:t>ORIGINAL QUALITY FULL-LENGTH RESEARCH AND APPLICATION ARTICLES</w:t>
      </w:r>
      <w:r w:rsidRPr="007956C8">
        <w:t>”</w:t>
      </w:r>
    </w:p>
    <w:p w14:paraId="5B003553" w14:textId="77777777" w:rsidR="007956C8" w:rsidRDefault="007956C8" w:rsidP="00D51007">
      <w:pPr>
        <w:jc w:val="center"/>
      </w:pPr>
      <w:proofErr w:type="spellStart"/>
      <w:proofErr w:type="gramStart"/>
      <w:r w:rsidRPr="007956C8">
        <w:t>related</w:t>
      </w:r>
      <w:proofErr w:type="spellEnd"/>
      <w:proofErr w:type="gramEnd"/>
      <w:r w:rsidRPr="007956C8">
        <w:t xml:space="preserve"> </w:t>
      </w:r>
      <w:proofErr w:type="spellStart"/>
      <w:r w:rsidRPr="007956C8">
        <w:t>to</w:t>
      </w:r>
      <w:proofErr w:type="spellEnd"/>
      <w:r w:rsidRPr="007956C8">
        <w:t xml:space="preserve"> </w:t>
      </w:r>
      <w:proofErr w:type="spellStart"/>
      <w:r w:rsidRPr="007956C8">
        <w:t>studies</w:t>
      </w:r>
      <w:proofErr w:type="spellEnd"/>
      <w:r w:rsidRPr="007956C8">
        <w:t xml:space="preserve"> in </w:t>
      </w:r>
      <w:proofErr w:type="spellStart"/>
      <w:r w:rsidRPr="007956C8">
        <w:t>the</w:t>
      </w:r>
      <w:proofErr w:type="spellEnd"/>
      <w:r w:rsidRPr="007956C8">
        <w:t xml:space="preserve"> </w:t>
      </w:r>
      <w:proofErr w:type="spellStart"/>
      <w:r w:rsidRPr="007956C8">
        <w:t>field</w:t>
      </w:r>
      <w:proofErr w:type="spellEnd"/>
      <w:r w:rsidRPr="007956C8">
        <w:t xml:space="preserve"> of </w:t>
      </w:r>
      <w:proofErr w:type="spellStart"/>
      <w:r w:rsidRPr="007956C8">
        <w:rPr>
          <w:b/>
          <w:bCs/>
        </w:rPr>
        <w:t>Engineering</w:t>
      </w:r>
      <w:proofErr w:type="spellEnd"/>
      <w:r w:rsidRPr="007956C8">
        <w:t xml:space="preserve">, </w:t>
      </w:r>
      <w:proofErr w:type="spellStart"/>
      <w:r w:rsidRPr="007956C8">
        <w:rPr>
          <w:b/>
          <w:bCs/>
        </w:rPr>
        <w:t>Technology</w:t>
      </w:r>
      <w:proofErr w:type="spellEnd"/>
      <w:r w:rsidRPr="007956C8">
        <w:t xml:space="preserve"> </w:t>
      </w:r>
      <w:proofErr w:type="spellStart"/>
      <w:r w:rsidRPr="007956C8">
        <w:t>and</w:t>
      </w:r>
      <w:proofErr w:type="spellEnd"/>
      <w:r w:rsidRPr="007956C8">
        <w:t xml:space="preserve"> </w:t>
      </w:r>
      <w:r w:rsidRPr="007956C8">
        <w:rPr>
          <w:b/>
          <w:bCs/>
        </w:rPr>
        <w:t xml:space="preserve">Basic </w:t>
      </w:r>
      <w:proofErr w:type="spellStart"/>
      <w:r w:rsidRPr="007956C8">
        <w:rPr>
          <w:b/>
          <w:bCs/>
        </w:rPr>
        <w:t>Sciences</w:t>
      </w:r>
      <w:proofErr w:type="spellEnd"/>
    </w:p>
    <w:p w14:paraId="2EFBF488" w14:textId="470F57C8" w:rsidR="007956C8" w:rsidRDefault="007956C8" w:rsidP="00D51007">
      <w:pPr>
        <w:jc w:val="center"/>
      </w:pPr>
      <w:proofErr w:type="spellStart"/>
      <w:proofErr w:type="gramStart"/>
      <w:r>
        <w:t>ar</w:t>
      </w:r>
      <w:r w:rsidRPr="007956C8">
        <w:t>e</w:t>
      </w:r>
      <w:proofErr w:type="spellEnd"/>
      <w:proofErr w:type="gramEnd"/>
      <w:r w:rsidRPr="007956C8">
        <w:t xml:space="preserve"> </w:t>
      </w:r>
      <w:proofErr w:type="spellStart"/>
      <w:r w:rsidRPr="007956C8">
        <w:t>published</w:t>
      </w:r>
      <w:proofErr w:type="spellEnd"/>
      <w:r w:rsidRPr="007956C8">
        <w:t xml:space="preserve"> in </w:t>
      </w:r>
      <w:proofErr w:type="spellStart"/>
      <w:r w:rsidRPr="007956C8">
        <w:t>the</w:t>
      </w:r>
      <w:proofErr w:type="spellEnd"/>
      <w:r w:rsidRPr="007956C8">
        <w:t xml:space="preserve"> “</w:t>
      </w:r>
      <w:r w:rsidRPr="007956C8">
        <w:rPr>
          <w:b/>
          <w:bCs/>
        </w:rPr>
        <w:t xml:space="preserve">Gazi </w:t>
      </w:r>
      <w:proofErr w:type="spellStart"/>
      <w:r w:rsidRPr="007956C8">
        <w:rPr>
          <w:b/>
          <w:bCs/>
        </w:rPr>
        <w:t>University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Journal</w:t>
      </w:r>
      <w:proofErr w:type="spellEnd"/>
      <w:r w:rsidRPr="007956C8">
        <w:rPr>
          <w:b/>
          <w:bCs/>
        </w:rPr>
        <w:t xml:space="preserve"> of </w:t>
      </w:r>
      <w:proofErr w:type="spellStart"/>
      <w:r w:rsidRPr="007956C8">
        <w:rPr>
          <w:b/>
          <w:bCs/>
        </w:rPr>
        <w:t>Science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Part</w:t>
      </w:r>
      <w:proofErr w:type="spellEnd"/>
      <w:r w:rsidRPr="007956C8">
        <w:rPr>
          <w:b/>
          <w:bCs/>
        </w:rPr>
        <w:t xml:space="preserve"> A: </w:t>
      </w:r>
      <w:proofErr w:type="spellStart"/>
      <w:r w:rsidRPr="007956C8">
        <w:rPr>
          <w:b/>
          <w:bCs/>
        </w:rPr>
        <w:t>Engineering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and</w:t>
      </w:r>
      <w:proofErr w:type="spellEnd"/>
      <w:r w:rsidRPr="007956C8">
        <w:rPr>
          <w:b/>
          <w:bCs/>
        </w:rPr>
        <w:t xml:space="preserve"> </w:t>
      </w:r>
      <w:proofErr w:type="spellStart"/>
      <w:r w:rsidRPr="007956C8">
        <w:rPr>
          <w:b/>
          <w:bCs/>
        </w:rPr>
        <w:t>Innovation</w:t>
      </w:r>
      <w:proofErr w:type="spellEnd"/>
      <w:r w:rsidRPr="007956C8">
        <w:rPr>
          <w:b/>
          <w:bCs/>
        </w:rPr>
        <w:t xml:space="preserve"> (GUJSA)</w:t>
      </w:r>
      <w:r w:rsidRPr="007956C8">
        <w:t>”.</w:t>
      </w:r>
    </w:p>
    <w:p w14:paraId="4A752ACB" w14:textId="13A59763" w:rsidR="001C2A01" w:rsidRPr="00B8162F" w:rsidRDefault="00B8162F" w:rsidP="00D756BF">
      <w:pPr>
        <w:pStyle w:val="Balk1"/>
        <w:rPr>
          <w:highlight w:val="yellow"/>
        </w:rPr>
      </w:pPr>
      <w:r w:rsidRPr="00B8162F">
        <w:rPr>
          <w:highlight w:val="yellow"/>
        </w:rPr>
        <w:t>MATTERS TO BE CONSIDERED</w:t>
      </w:r>
    </w:p>
    <w:p w14:paraId="178DC7D4" w14:textId="7419D3CE" w:rsidR="00132B0C" w:rsidRDefault="00132B0C" w:rsidP="002437DC">
      <w:proofErr w:type="spellStart"/>
      <w:r w:rsidRPr="00132B0C">
        <w:rPr>
          <w:b/>
          <w:bCs/>
          <w:color w:val="C00000"/>
        </w:rPr>
        <w:t>The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Article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to</w:t>
      </w:r>
      <w:proofErr w:type="spellEnd"/>
      <w:r w:rsidRPr="00132B0C">
        <w:rPr>
          <w:b/>
          <w:bCs/>
          <w:color w:val="C00000"/>
        </w:rPr>
        <w:t xml:space="preserve"> be </w:t>
      </w:r>
      <w:proofErr w:type="spellStart"/>
      <w:r w:rsidRPr="00132B0C">
        <w:rPr>
          <w:b/>
          <w:bCs/>
          <w:color w:val="C00000"/>
        </w:rPr>
        <w:t>Submitted</w:t>
      </w:r>
      <w:proofErr w:type="spellEnd"/>
      <w:r w:rsidRPr="00132B0C">
        <w:rPr>
          <w:color w:val="C00000"/>
        </w:rPr>
        <w:t xml:space="preserve"> </w:t>
      </w:r>
      <w:proofErr w:type="spellStart"/>
      <w:r w:rsidRPr="00132B0C">
        <w:t>for</w:t>
      </w:r>
      <w:proofErr w:type="spellEnd"/>
      <w:r w:rsidRPr="00132B0C">
        <w:t xml:space="preserve"> </w:t>
      </w:r>
      <w:r>
        <w:t>“</w:t>
      </w:r>
      <w:r w:rsidR="00BC16DF">
        <w:t>GUJSA</w:t>
      </w:r>
      <w:r>
        <w:t>”</w:t>
      </w:r>
      <w:r w:rsidR="001B4257" w:rsidRPr="001B4257">
        <w:t xml:space="preserve"> </w:t>
      </w:r>
      <w:proofErr w:type="spellStart"/>
      <w:r w:rsidR="001B4257" w:rsidRPr="001B4257">
        <w:t>have</w:t>
      </w:r>
      <w:proofErr w:type="spellEnd"/>
      <w:r w:rsidR="001B4257" w:rsidRPr="001B4257">
        <w:t xml:space="preserve"> </w:t>
      </w:r>
      <w:proofErr w:type="spellStart"/>
      <w:r w:rsidR="001B4257" w:rsidRPr="001B4257">
        <w:t>to</w:t>
      </w:r>
      <w:proofErr w:type="spellEnd"/>
      <w:r w:rsidR="001B4257" w:rsidRPr="001B4257">
        <w:t xml:space="preserve"> </w:t>
      </w:r>
      <w:proofErr w:type="spellStart"/>
      <w:r w:rsidR="001B4257" w:rsidRPr="001B4257">
        <w:t>apply</w:t>
      </w:r>
      <w:proofErr w:type="spellEnd"/>
      <w:r w:rsidR="001B4257" w:rsidRPr="001B4257">
        <w:t xml:space="preserve"> </w:t>
      </w:r>
      <w:proofErr w:type="spellStart"/>
      <w:r w:rsidR="001B4257" w:rsidRPr="001B4257">
        <w:t>the</w:t>
      </w:r>
      <w:proofErr w:type="spellEnd"/>
      <w:r w:rsidR="001B4257" w:rsidRPr="001B4257">
        <w:t xml:space="preserve"> </w:t>
      </w:r>
      <w:proofErr w:type="spellStart"/>
      <w:r w:rsidR="001B4257" w:rsidRPr="001B4257">
        <w:t>following</w:t>
      </w:r>
      <w:proofErr w:type="spellEnd"/>
      <w:r w:rsidR="001B4257" w:rsidRPr="001B4257">
        <w:t xml:space="preserve"> </w:t>
      </w:r>
      <w:proofErr w:type="spellStart"/>
      <w:r w:rsidR="001B4257" w:rsidRPr="001B4257">
        <w:t>rules</w:t>
      </w:r>
      <w:proofErr w:type="spellEnd"/>
      <w:r w:rsidR="001B4257">
        <w:t>;</w:t>
      </w:r>
    </w:p>
    <w:p w14:paraId="438DA912" w14:textId="09A14FC0" w:rsidR="002437DC" w:rsidRPr="00413928" w:rsidRDefault="00132B0C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</w:t>
      </w:r>
      <w:proofErr w:type="spellEnd"/>
      <w:r>
        <w:rPr>
          <w:b/>
          <w:bCs/>
        </w:rPr>
        <w:t xml:space="preserve"> Style</w:t>
      </w:r>
      <w:r w:rsidR="00085D51" w:rsidRPr="00413928">
        <w:t xml:space="preserve"> </w:t>
      </w:r>
      <w:r w:rsidRPr="009031BE">
        <w:rPr>
          <w:lang w:val="en-US"/>
        </w:rPr>
        <w:t xml:space="preserve">should be </w:t>
      </w:r>
      <w:r w:rsidR="002437DC" w:rsidRPr="00206CC7">
        <w:rPr>
          <w:color w:val="C00000"/>
        </w:rPr>
        <w:t xml:space="preserve">Times New Roman </w:t>
      </w:r>
      <w:proofErr w:type="spellStart"/>
      <w:r w:rsidR="00A607A8">
        <w:t>and</w:t>
      </w:r>
      <w:proofErr w:type="spellEnd"/>
      <w:r w:rsidR="002437DC" w:rsidRPr="00413928">
        <w:t xml:space="preserve"> </w:t>
      </w:r>
      <w:r w:rsidR="002437DC" w:rsidRPr="00206CC7">
        <w:rPr>
          <w:color w:val="C00000"/>
        </w:rPr>
        <w:t>11pt</w:t>
      </w:r>
      <w:r w:rsidR="00BE32F6">
        <w:t>.</w:t>
      </w:r>
    </w:p>
    <w:p w14:paraId="2C9C0323" w14:textId="3844A82F" w:rsidR="002437DC" w:rsidRPr="00413928" w:rsidRDefault="002437DC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 w:rsidRPr="00206CC7">
        <w:rPr>
          <w:b/>
          <w:bCs/>
        </w:rPr>
        <w:t>Tabl</w:t>
      </w:r>
      <w:r w:rsidR="007258AD">
        <w:rPr>
          <w:b/>
          <w:bCs/>
        </w:rPr>
        <w:t>es</w:t>
      </w:r>
      <w:proofErr w:type="spellEnd"/>
      <w:r w:rsidR="007258AD" w:rsidRPr="007258AD">
        <w:t xml:space="preserve"> </w:t>
      </w:r>
      <w:proofErr w:type="spellStart"/>
      <w:r w:rsidR="007258AD" w:rsidRPr="007258AD">
        <w:t>should</w:t>
      </w:r>
      <w:proofErr w:type="spellEnd"/>
      <w:r w:rsidR="007258AD" w:rsidRPr="007258AD">
        <w:t xml:space="preserve"> be </w:t>
      </w:r>
      <w:proofErr w:type="spellStart"/>
      <w:r w:rsidR="007258AD" w:rsidRPr="007258AD">
        <w:rPr>
          <w:color w:val="C00000"/>
        </w:rPr>
        <w:t>centered</w:t>
      </w:r>
      <w:proofErr w:type="spellEnd"/>
      <w:r w:rsidR="007258AD" w:rsidRPr="007258AD">
        <w:t xml:space="preserve">; </w:t>
      </w:r>
      <w:proofErr w:type="spellStart"/>
      <w:r w:rsidR="007258AD" w:rsidRPr="00831941">
        <w:rPr>
          <w:b/>
          <w:bCs/>
        </w:rPr>
        <w:t>the</w:t>
      </w:r>
      <w:proofErr w:type="spellEnd"/>
      <w:r w:rsidR="007258AD" w:rsidRPr="00831941">
        <w:rPr>
          <w:b/>
          <w:bCs/>
        </w:rPr>
        <w:t xml:space="preserve"> </w:t>
      </w:r>
      <w:proofErr w:type="spellStart"/>
      <w:r w:rsidR="007258AD" w:rsidRPr="00831941">
        <w:rPr>
          <w:b/>
          <w:bCs/>
        </w:rPr>
        <w:t>Description</w:t>
      </w:r>
      <w:proofErr w:type="spellEnd"/>
      <w:r w:rsidR="007258AD" w:rsidRPr="00831941">
        <w:rPr>
          <w:b/>
          <w:bCs/>
        </w:rPr>
        <w:t xml:space="preserve"> of </w:t>
      </w:r>
      <w:proofErr w:type="spellStart"/>
      <w:r w:rsidR="007258AD" w:rsidRPr="00831941">
        <w:rPr>
          <w:b/>
          <w:bCs/>
        </w:rPr>
        <w:t>the</w:t>
      </w:r>
      <w:proofErr w:type="spellEnd"/>
      <w:r w:rsidR="007258AD" w:rsidRPr="00831941">
        <w:rPr>
          <w:b/>
          <w:bCs/>
        </w:rPr>
        <w:t xml:space="preserve"> </w:t>
      </w:r>
      <w:proofErr w:type="spellStart"/>
      <w:r w:rsidR="007258AD" w:rsidRPr="00831941">
        <w:rPr>
          <w:b/>
          <w:bCs/>
        </w:rPr>
        <w:t>Tables</w:t>
      </w:r>
      <w:proofErr w:type="spellEnd"/>
      <w:r w:rsidR="007258AD" w:rsidRPr="007258AD">
        <w:t xml:space="preserve"> </w:t>
      </w:r>
      <w:proofErr w:type="spellStart"/>
      <w:r w:rsidR="007258AD" w:rsidRPr="007258AD">
        <w:t>should</w:t>
      </w:r>
      <w:proofErr w:type="spellEnd"/>
      <w:r w:rsidR="007258AD" w:rsidRPr="007258AD">
        <w:t xml:space="preserve"> be</w:t>
      </w:r>
      <w:r w:rsidRPr="00413928">
        <w:t xml:space="preserve"> </w:t>
      </w:r>
      <w:proofErr w:type="spellStart"/>
      <w:r w:rsidR="007258AD" w:rsidRPr="007258AD">
        <w:rPr>
          <w:color w:val="C00000"/>
        </w:rPr>
        <w:t>centered</w:t>
      </w:r>
      <w:proofErr w:type="spellEnd"/>
      <w:r w:rsidR="009878C1">
        <w:t xml:space="preserve">, </w:t>
      </w:r>
      <w:r w:rsidRPr="00206CC7">
        <w:rPr>
          <w:color w:val="C00000"/>
        </w:rPr>
        <w:t xml:space="preserve">11pt </w:t>
      </w:r>
      <w:r w:rsidRPr="00413928">
        <w:t xml:space="preserve">ve </w:t>
      </w:r>
      <w:proofErr w:type="spellStart"/>
      <w:r w:rsidRPr="00206CC7">
        <w:rPr>
          <w:color w:val="C00000"/>
        </w:rPr>
        <w:t>itali</w:t>
      </w:r>
      <w:r w:rsidR="007258AD">
        <w:rPr>
          <w:color w:val="C00000"/>
        </w:rPr>
        <w:t>c</w:t>
      </w:r>
      <w:proofErr w:type="spellEnd"/>
      <w:r w:rsidR="00BE32F6">
        <w:t>.</w:t>
      </w:r>
    </w:p>
    <w:p w14:paraId="78312942" w14:textId="5D8CB57D" w:rsidR="002437DC" w:rsidRPr="00413928" w:rsidRDefault="001E26A6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Figures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Maps</w:t>
      </w:r>
      <w:proofErr w:type="spellEnd"/>
      <w:r w:rsidR="002437DC" w:rsidRPr="00413928">
        <w:t xml:space="preserve"> </w:t>
      </w:r>
      <w:proofErr w:type="spellStart"/>
      <w:r w:rsidRPr="007258AD">
        <w:t>should</w:t>
      </w:r>
      <w:proofErr w:type="spellEnd"/>
      <w:r w:rsidRPr="007258AD">
        <w:t xml:space="preserve"> be </w:t>
      </w:r>
      <w:proofErr w:type="spellStart"/>
      <w:r w:rsidRPr="007258AD">
        <w:rPr>
          <w:color w:val="C00000"/>
        </w:rPr>
        <w:t>centered</w:t>
      </w:r>
      <w:proofErr w:type="spellEnd"/>
      <w:r w:rsidRPr="007258AD">
        <w:t xml:space="preserve">; </w:t>
      </w:r>
      <w:proofErr w:type="spellStart"/>
      <w:r w:rsidRPr="00831941">
        <w:rPr>
          <w:b/>
          <w:bCs/>
        </w:rPr>
        <w:t>the</w:t>
      </w:r>
      <w:proofErr w:type="spellEnd"/>
      <w:r w:rsidRPr="00831941">
        <w:rPr>
          <w:b/>
          <w:bCs/>
        </w:rPr>
        <w:t xml:space="preserve"> </w:t>
      </w:r>
      <w:proofErr w:type="spellStart"/>
      <w:r w:rsidRPr="00831941">
        <w:rPr>
          <w:b/>
          <w:bCs/>
        </w:rPr>
        <w:t>Description</w:t>
      </w:r>
      <w:proofErr w:type="spellEnd"/>
      <w:r w:rsidRPr="00831941">
        <w:rPr>
          <w:b/>
          <w:bCs/>
        </w:rPr>
        <w:t xml:space="preserve"> of </w:t>
      </w:r>
      <w:proofErr w:type="spellStart"/>
      <w:r w:rsidRPr="00831941">
        <w:rPr>
          <w:b/>
          <w:bCs/>
        </w:rPr>
        <w:t>the</w:t>
      </w:r>
      <w:proofErr w:type="spellEnd"/>
      <w:r w:rsidRPr="00831941">
        <w:rPr>
          <w:b/>
          <w:bCs/>
        </w:rPr>
        <w:t xml:space="preserve"> </w:t>
      </w:r>
      <w:proofErr w:type="spellStart"/>
      <w:r>
        <w:rPr>
          <w:b/>
          <w:bCs/>
        </w:rPr>
        <w:t>Figures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Maps</w:t>
      </w:r>
      <w:proofErr w:type="spellEnd"/>
      <w:r w:rsidRPr="00413928">
        <w:t xml:space="preserve"> </w:t>
      </w:r>
      <w:proofErr w:type="spellStart"/>
      <w:r w:rsidRPr="007258AD">
        <w:t>should</w:t>
      </w:r>
      <w:proofErr w:type="spellEnd"/>
      <w:r w:rsidRPr="007258AD">
        <w:t xml:space="preserve"> be</w:t>
      </w:r>
      <w:r w:rsidRPr="00413928">
        <w:t xml:space="preserve"> </w:t>
      </w:r>
      <w:proofErr w:type="spellStart"/>
      <w:r w:rsidRPr="007258AD">
        <w:rPr>
          <w:color w:val="C00000"/>
        </w:rPr>
        <w:t>centered</w:t>
      </w:r>
      <w:proofErr w:type="spellEnd"/>
      <w:r>
        <w:t xml:space="preserve">, </w:t>
      </w:r>
      <w:r w:rsidRPr="00206CC7">
        <w:rPr>
          <w:color w:val="C00000"/>
        </w:rPr>
        <w:t xml:space="preserve">11pt </w:t>
      </w:r>
      <w:r w:rsidRPr="00413928">
        <w:t xml:space="preserve">ve </w:t>
      </w:r>
      <w:proofErr w:type="spellStart"/>
      <w:r w:rsidRPr="00206CC7">
        <w:rPr>
          <w:color w:val="C00000"/>
        </w:rPr>
        <w:t>itali</w:t>
      </w:r>
      <w:r>
        <w:rPr>
          <w:color w:val="C00000"/>
        </w:rPr>
        <w:t>c</w:t>
      </w:r>
      <w:proofErr w:type="spellEnd"/>
      <w:r>
        <w:t>.</w:t>
      </w:r>
    </w:p>
    <w:p w14:paraId="283F9168" w14:textId="61596EEB" w:rsidR="00B9287B" w:rsidRDefault="00B9287B" w:rsidP="00654DCB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Text</w:t>
      </w:r>
      <w:proofErr w:type="spellEnd"/>
      <w:r w:rsidR="002437DC" w:rsidRPr="00413928">
        <w:t xml:space="preserve"> </w:t>
      </w:r>
      <w:proofErr w:type="spellStart"/>
      <w:r w:rsidRPr="00B9287B">
        <w:t>should</w:t>
      </w:r>
      <w:proofErr w:type="spellEnd"/>
      <w:r w:rsidRPr="00B9287B">
        <w:t xml:space="preserve"> be </w:t>
      </w:r>
      <w:proofErr w:type="spellStart"/>
      <w:r w:rsidRPr="00B9287B">
        <w:rPr>
          <w:color w:val="C00000"/>
        </w:rPr>
        <w:t>justified</w:t>
      </w:r>
      <w:proofErr w:type="spellEnd"/>
      <w:r w:rsidRPr="00B9287B">
        <w:t xml:space="preserve">, </w:t>
      </w:r>
      <w:proofErr w:type="spellStart"/>
      <w:r w:rsidRPr="00B9287B">
        <w:rPr>
          <w:color w:val="C00000"/>
        </w:rPr>
        <w:t>single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B9287B">
        <w:rPr>
          <w:color w:val="C00000"/>
        </w:rPr>
        <w:t>space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B9287B">
        <w:rPr>
          <w:b/>
          <w:bCs/>
        </w:rPr>
        <w:t>between</w:t>
      </w:r>
      <w:proofErr w:type="spellEnd"/>
      <w:r w:rsidRPr="00B9287B">
        <w:rPr>
          <w:b/>
          <w:bCs/>
        </w:rPr>
        <w:t xml:space="preserve"> </w:t>
      </w:r>
      <w:proofErr w:type="spellStart"/>
      <w:r w:rsidRPr="00B9287B">
        <w:rPr>
          <w:b/>
          <w:bCs/>
        </w:rPr>
        <w:t>the</w:t>
      </w:r>
      <w:proofErr w:type="spellEnd"/>
      <w:r w:rsidRPr="00B9287B">
        <w:rPr>
          <w:b/>
          <w:bCs/>
        </w:rPr>
        <w:t xml:space="preserve"> </w:t>
      </w:r>
      <w:proofErr w:type="spellStart"/>
      <w:r w:rsidRPr="00B9287B">
        <w:rPr>
          <w:b/>
          <w:bCs/>
        </w:rPr>
        <w:t>lines</w:t>
      </w:r>
      <w:proofErr w:type="spellEnd"/>
      <w:r w:rsidRPr="00B9287B">
        <w:t xml:space="preserve">, </w:t>
      </w:r>
      <w:proofErr w:type="spellStart"/>
      <w:r w:rsidRPr="00B9287B">
        <w:t>and</w:t>
      </w:r>
      <w:proofErr w:type="spellEnd"/>
      <w:r w:rsidRPr="00B9287B">
        <w:t xml:space="preserve"> </w:t>
      </w:r>
      <w:proofErr w:type="spellStart"/>
      <w:r w:rsidRPr="00B9287B">
        <w:t>the</w:t>
      </w:r>
      <w:proofErr w:type="spellEnd"/>
      <w:r w:rsidRPr="00B9287B">
        <w:t xml:space="preserve"> </w:t>
      </w:r>
      <w:proofErr w:type="spellStart"/>
      <w:r w:rsidRPr="00B9287B">
        <w:rPr>
          <w:b/>
          <w:bCs/>
        </w:rPr>
        <w:t>spacing</w:t>
      </w:r>
      <w:proofErr w:type="spellEnd"/>
      <w:r w:rsidRPr="00B9287B">
        <w:t xml:space="preserve"> </w:t>
      </w:r>
      <w:proofErr w:type="spellStart"/>
      <w:r w:rsidRPr="00B9287B">
        <w:t>should</w:t>
      </w:r>
      <w:proofErr w:type="spellEnd"/>
      <w:r w:rsidRPr="00B9287B">
        <w:t xml:space="preserve"> be </w:t>
      </w:r>
      <w:r w:rsidRPr="00B9287B">
        <w:rPr>
          <w:color w:val="C00000"/>
        </w:rPr>
        <w:t xml:space="preserve">8nk </w:t>
      </w:r>
      <w:proofErr w:type="spellStart"/>
      <w:r w:rsidRPr="00B9287B">
        <w:rPr>
          <w:color w:val="C00000"/>
        </w:rPr>
        <w:t>before</w:t>
      </w:r>
      <w:proofErr w:type="spellEnd"/>
      <w:r w:rsidRPr="00B9287B">
        <w:rPr>
          <w:color w:val="C00000"/>
        </w:rPr>
        <w:t xml:space="preserve"> </w:t>
      </w:r>
      <w:proofErr w:type="spellStart"/>
      <w:r w:rsidRPr="002357F2">
        <w:t>and</w:t>
      </w:r>
      <w:proofErr w:type="spellEnd"/>
      <w:r w:rsidRPr="002357F2">
        <w:t xml:space="preserve"> </w:t>
      </w:r>
      <w:r w:rsidRPr="00B9287B">
        <w:rPr>
          <w:color w:val="C00000"/>
        </w:rPr>
        <w:t xml:space="preserve">12nk </w:t>
      </w:r>
      <w:proofErr w:type="spellStart"/>
      <w:r w:rsidRPr="00B9287B">
        <w:rPr>
          <w:color w:val="C00000"/>
        </w:rPr>
        <w:t>after</w:t>
      </w:r>
      <w:proofErr w:type="spellEnd"/>
      <w:r>
        <w:t>.</w:t>
      </w:r>
    </w:p>
    <w:p w14:paraId="57C12990" w14:textId="77777777" w:rsidR="00BE32F6" w:rsidRDefault="00BE32F6" w:rsidP="00BE32F6">
      <w:pPr>
        <w:pStyle w:val="AralkYok"/>
      </w:pPr>
    </w:p>
    <w:p w14:paraId="6AF8EE24" w14:textId="191A5B83" w:rsidR="007B3AEB" w:rsidRDefault="00BE32F6" w:rsidP="00CA56CC">
      <w:proofErr w:type="spellStart"/>
      <w:r w:rsidRPr="00132B0C">
        <w:rPr>
          <w:b/>
          <w:bCs/>
          <w:color w:val="C00000"/>
        </w:rPr>
        <w:t>The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Article</w:t>
      </w:r>
      <w:proofErr w:type="spellEnd"/>
      <w:r w:rsidRPr="00132B0C">
        <w:rPr>
          <w:b/>
          <w:bCs/>
          <w:color w:val="C00000"/>
        </w:rPr>
        <w:t xml:space="preserve"> </w:t>
      </w:r>
      <w:proofErr w:type="spellStart"/>
      <w:r w:rsidRPr="00132B0C">
        <w:rPr>
          <w:b/>
          <w:bCs/>
          <w:color w:val="C00000"/>
        </w:rPr>
        <w:t>to</w:t>
      </w:r>
      <w:proofErr w:type="spellEnd"/>
      <w:r w:rsidRPr="00132B0C">
        <w:rPr>
          <w:b/>
          <w:bCs/>
          <w:color w:val="C00000"/>
        </w:rPr>
        <w:t xml:space="preserve"> be </w:t>
      </w:r>
      <w:proofErr w:type="spellStart"/>
      <w:r w:rsidRPr="00132B0C">
        <w:rPr>
          <w:b/>
          <w:bCs/>
          <w:color w:val="C00000"/>
        </w:rPr>
        <w:t>Submitted</w:t>
      </w:r>
      <w:proofErr w:type="spellEnd"/>
      <w:r w:rsidR="008A22C0" w:rsidRPr="008A22C0">
        <w:rPr>
          <w:shd w:val="clear" w:color="auto" w:fill="FFFFFF"/>
        </w:rPr>
        <w:t xml:space="preserve"> </w:t>
      </w:r>
      <w:proofErr w:type="spellStart"/>
      <w:r w:rsidR="00801028" w:rsidRPr="00132B0C">
        <w:t>for</w:t>
      </w:r>
      <w:proofErr w:type="spellEnd"/>
      <w:r w:rsidR="00801028" w:rsidRPr="00132B0C">
        <w:t xml:space="preserve"> </w:t>
      </w:r>
      <w:r w:rsidR="00801028">
        <w:t>“GUJSA”</w:t>
      </w:r>
      <w:r w:rsidR="00801028" w:rsidRPr="001B4257">
        <w:t xml:space="preserve"> </w:t>
      </w:r>
      <w:proofErr w:type="spellStart"/>
      <w:r w:rsidR="008A22C0" w:rsidRPr="008A22C0">
        <w:rPr>
          <w:shd w:val="clear" w:color="auto" w:fill="FFFFFF"/>
        </w:rPr>
        <w:t>should</w:t>
      </w:r>
      <w:proofErr w:type="spellEnd"/>
      <w:r w:rsidR="008A22C0" w:rsidRPr="008A22C0">
        <w:rPr>
          <w:shd w:val="clear" w:color="auto" w:fill="FFFFFF"/>
        </w:rPr>
        <w:t xml:space="preserve"> be</w:t>
      </w:r>
    </w:p>
    <w:p w14:paraId="6AF8858B" w14:textId="597D78EB" w:rsidR="002357F2" w:rsidRPr="002357F2" w:rsidRDefault="002357F2" w:rsidP="00981366">
      <w:pPr>
        <w:pStyle w:val="ListeParagraf"/>
        <w:numPr>
          <w:ilvl w:val="0"/>
          <w:numId w:val="10"/>
        </w:numPr>
        <w:spacing w:line="360" w:lineRule="auto"/>
        <w:ind w:left="284" w:hanging="284"/>
      </w:pPr>
      <w:proofErr w:type="spellStart"/>
      <w:r w:rsidRPr="002357F2">
        <w:rPr>
          <w:color w:val="C00000"/>
        </w:rPr>
        <w:t>Compatible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with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the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Article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Template</w:t>
      </w:r>
      <w:proofErr w:type="spellEnd"/>
      <w:r>
        <w:t>,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single</w:t>
      </w:r>
      <w:proofErr w:type="spellEnd"/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column</w:t>
      </w:r>
      <w:proofErr w:type="spellEnd"/>
      <w:r>
        <w:t>,</w:t>
      </w:r>
      <w:r w:rsidRPr="002357F2">
        <w:rPr>
          <w:color w:val="C00000"/>
        </w:rPr>
        <w:t xml:space="preserve"> </w:t>
      </w:r>
      <w:r w:rsidR="008A22C0" w:rsidRPr="008A22C0">
        <w:rPr>
          <w:color w:val="C00000"/>
        </w:rPr>
        <w:t xml:space="preserve">has </w:t>
      </w:r>
      <w:proofErr w:type="spellStart"/>
      <w:r w:rsidR="008A22C0" w:rsidRPr="008A22C0">
        <w:rPr>
          <w:color w:val="C00000"/>
        </w:rPr>
        <w:t>to</w:t>
      </w:r>
      <w:proofErr w:type="spellEnd"/>
      <w:r w:rsidR="008A22C0" w:rsidRPr="008A22C0">
        <w:rPr>
          <w:color w:val="C00000"/>
        </w:rPr>
        <w:t xml:space="preserve"> be </w:t>
      </w:r>
      <w:proofErr w:type="spellStart"/>
      <w:r w:rsidR="008A22C0" w:rsidRPr="008A22C0">
        <w:rPr>
          <w:color w:val="C00000"/>
        </w:rPr>
        <w:t>between</w:t>
      </w:r>
      <w:proofErr w:type="spellEnd"/>
      <w:r w:rsidR="008A22C0" w:rsidRPr="008A22C0">
        <w:rPr>
          <w:color w:val="C00000"/>
        </w:rPr>
        <w:t xml:space="preserve"> </w:t>
      </w:r>
      <w:r w:rsidRPr="003C7F77">
        <w:rPr>
          <w:b/>
          <w:bCs/>
          <w:color w:val="C00000"/>
        </w:rPr>
        <w:t>8-50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pages</w:t>
      </w:r>
      <w:proofErr w:type="spellEnd"/>
      <w:r>
        <w:t>,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and</w:t>
      </w:r>
      <w:proofErr w:type="spellEnd"/>
      <w:r w:rsidRPr="002357F2">
        <w:rPr>
          <w:color w:val="C00000"/>
        </w:rPr>
        <w:t xml:space="preserve"> </w:t>
      </w:r>
      <w:r w:rsidRPr="002357F2">
        <w:rPr>
          <w:color w:val="C00000"/>
          <w:u w:val="single"/>
        </w:rPr>
        <w:t xml:space="preserve">not </w:t>
      </w:r>
      <w:proofErr w:type="spellStart"/>
      <w:r w:rsidRPr="002357F2">
        <w:rPr>
          <w:color w:val="C00000"/>
          <w:u w:val="single"/>
        </w:rPr>
        <w:t>exceeding</w:t>
      </w:r>
      <w:proofErr w:type="spellEnd"/>
      <w:r w:rsidRPr="002357F2">
        <w:rPr>
          <w:color w:val="C00000"/>
        </w:rPr>
        <w:t xml:space="preserve"> </w:t>
      </w:r>
      <w:r w:rsidRPr="008A22C0">
        <w:rPr>
          <w:b/>
          <w:bCs/>
          <w:color w:val="C00000"/>
        </w:rPr>
        <w:t>20,000</w:t>
      </w:r>
      <w:r w:rsidRPr="002357F2">
        <w:rPr>
          <w:color w:val="C00000"/>
        </w:rPr>
        <w:t xml:space="preserve"> </w:t>
      </w:r>
      <w:proofErr w:type="spellStart"/>
      <w:r w:rsidRPr="002357F2">
        <w:rPr>
          <w:color w:val="C00000"/>
        </w:rPr>
        <w:t>words</w:t>
      </w:r>
      <w:proofErr w:type="spellEnd"/>
      <w:r w:rsidRPr="002357F2">
        <w:rPr>
          <w:color w:val="C00000"/>
        </w:rPr>
        <w:t>.</w:t>
      </w:r>
    </w:p>
    <w:p w14:paraId="21F7A0B4" w14:textId="4F46F5C4" w:rsidR="00BB3AAA" w:rsidRPr="00B13DD3" w:rsidRDefault="007A5168" w:rsidP="00D756BF">
      <w:pPr>
        <w:pStyle w:val="Balk1"/>
        <w:rPr>
          <w:highlight w:val="yellow"/>
        </w:rPr>
      </w:pPr>
      <w:r>
        <w:rPr>
          <w:highlight w:val="yellow"/>
        </w:rPr>
        <w:t>REQUIRED FILES</w:t>
      </w:r>
    </w:p>
    <w:p w14:paraId="09F15BF3" w14:textId="77777777" w:rsidR="00EC553A" w:rsidRDefault="00EC553A" w:rsidP="00CA56CC">
      <w:pPr>
        <w:rPr>
          <w:szCs w:val="20"/>
        </w:rPr>
      </w:pPr>
      <w:proofErr w:type="spellStart"/>
      <w:r w:rsidRPr="00EC553A">
        <w:rPr>
          <w:szCs w:val="20"/>
        </w:rPr>
        <w:t>The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following</w:t>
      </w:r>
      <w:proofErr w:type="spellEnd"/>
      <w:r w:rsidRPr="00EC553A">
        <w:rPr>
          <w:szCs w:val="20"/>
        </w:rPr>
        <w:t xml:space="preserve"> FOUR (4) </w:t>
      </w:r>
      <w:proofErr w:type="spellStart"/>
      <w:r w:rsidRPr="00EC553A">
        <w:rPr>
          <w:szCs w:val="20"/>
        </w:rPr>
        <w:t>files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b/>
          <w:bCs/>
          <w:szCs w:val="20"/>
          <w:u w:val="single"/>
        </w:rPr>
        <w:t>must</w:t>
      </w:r>
      <w:proofErr w:type="spellEnd"/>
      <w:r w:rsidRPr="00EC553A">
        <w:rPr>
          <w:b/>
          <w:bCs/>
          <w:szCs w:val="20"/>
          <w:u w:val="single"/>
        </w:rPr>
        <w:t xml:space="preserve"> be </w:t>
      </w:r>
      <w:proofErr w:type="spellStart"/>
      <w:r w:rsidRPr="00EC553A">
        <w:rPr>
          <w:b/>
          <w:bCs/>
          <w:szCs w:val="20"/>
          <w:u w:val="single"/>
        </w:rPr>
        <w:t>uploaded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while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submitting</w:t>
      </w:r>
      <w:proofErr w:type="spellEnd"/>
      <w:r w:rsidRPr="00EC553A">
        <w:rPr>
          <w:szCs w:val="20"/>
        </w:rPr>
        <w:t xml:space="preserve"> an </w:t>
      </w:r>
      <w:proofErr w:type="spellStart"/>
      <w:r w:rsidRPr="00EC553A">
        <w:rPr>
          <w:szCs w:val="20"/>
        </w:rPr>
        <w:t>article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to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our</w:t>
      </w:r>
      <w:proofErr w:type="spellEnd"/>
      <w:r w:rsidRPr="00EC553A">
        <w:rPr>
          <w:szCs w:val="20"/>
        </w:rPr>
        <w:t xml:space="preserve"> </w:t>
      </w:r>
      <w:proofErr w:type="spellStart"/>
      <w:r w:rsidRPr="00EC553A">
        <w:rPr>
          <w:szCs w:val="20"/>
        </w:rPr>
        <w:t>journal</w:t>
      </w:r>
      <w:proofErr w:type="spellEnd"/>
      <w:r w:rsidRPr="00EC553A">
        <w:rPr>
          <w:szCs w:val="20"/>
        </w:rPr>
        <w:t>.</w:t>
      </w:r>
    </w:p>
    <w:tbl>
      <w:tblPr>
        <w:tblStyle w:val="TabloKlavuzu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118"/>
        <w:gridCol w:w="283"/>
        <w:gridCol w:w="5839"/>
      </w:tblGrid>
      <w:tr w:rsidR="00AE20AD" w:rsidRPr="001B30C8" w14:paraId="13C85CFD" w14:textId="77777777" w:rsidTr="00ED1286">
        <w:trPr>
          <w:trHeight w:val="283"/>
        </w:trPr>
        <w:tc>
          <w:tcPr>
            <w:tcW w:w="397" w:type="dxa"/>
            <w:tcBorders>
              <w:top w:val="single" w:sz="4" w:space="0" w:color="auto"/>
            </w:tcBorders>
          </w:tcPr>
          <w:p w14:paraId="1AF50978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5790A9F" w14:textId="2760DD23" w:rsidR="00AE20AD" w:rsidRPr="001B30C8" w:rsidRDefault="00EC553A" w:rsidP="00943D1D">
            <w:pPr>
              <w:pStyle w:val="AralkYok"/>
            </w:pPr>
            <w:proofErr w:type="spellStart"/>
            <w:r w:rsidRPr="00EC553A">
              <w:rPr>
                <w:b/>
                <w:bCs/>
                <w:color w:val="C00000"/>
              </w:rPr>
              <w:t>Manuscript</w:t>
            </w:r>
            <w:proofErr w:type="spellEnd"/>
            <w:r w:rsidRPr="00EC553A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EC553A">
              <w:rPr>
                <w:b/>
                <w:bCs/>
                <w:color w:val="C00000"/>
              </w:rPr>
              <w:t>Template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F996148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14:paraId="4A35FA19" w14:textId="155ACBD1" w:rsidR="00451D01" w:rsidRPr="001B30C8" w:rsidRDefault="00451D01" w:rsidP="00943D1D">
            <w:pPr>
              <w:pStyle w:val="AralkYok"/>
            </w:pPr>
            <w:proofErr w:type="spellStart"/>
            <w:r>
              <w:t>T</w:t>
            </w:r>
            <w:r w:rsidRPr="00451D01">
              <w:t>he</w:t>
            </w:r>
            <w:proofErr w:type="spellEnd"/>
            <w:r w:rsidRPr="00451D01">
              <w:t xml:space="preserve"> </w:t>
            </w:r>
            <w:proofErr w:type="spellStart"/>
            <w:r w:rsidRPr="00451D01">
              <w:t>article</w:t>
            </w:r>
            <w:proofErr w:type="spellEnd"/>
            <w:r w:rsidRPr="00451D01">
              <w:t xml:space="preserve"> format </w:t>
            </w:r>
            <w:proofErr w:type="spellStart"/>
            <w:r w:rsidRPr="00451D01">
              <w:rPr>
                <w:color w:val="C00000"/>
              </w:rPr>
              <w:t>should</w:t>
            </w:r>
            <w:proofErr w:type="spellEnd"/>
            <w:r w:rsidRPr="00451D01">
              <w:rPr>
                <w:color w:val="C00000"/>
              </w:rPr>
              <w:t xml:space="preserve"> be </w:t>
            </w:r>
            <w:proofErr w:type="spellStart"/>
            <w:r w:rsidRPr="00451D01">
              <w:rPr>
                <w:color w:val="C00000"/>
              </w:rPr>
              <w:t>based</w:t>
            </w:r>
            <w:proofErr w:type="spellEnd"/>
            <w:r w:rsidRPr="00451D01">
              <w:rPr>
                <w:color w:val="C00000"/>
              </w:rPr>
              <w:t xml:space="preserve"> on </w:t>
            </w:r>
            <w:proofErr w:type="spellStart"/>
            <w:r w:rsidRPr="00451D01">
              <w:rPr>
                <w:color w:val="C00000"/>
              </w:rPr>
              <w:t>this</w:t>
            </w:r>
            <w:proofErr w:type="spellEnd"/>
            <w:r w:rsidRPr="00451D01">
              <w:rPr>
                <w:color w:val="C00000"/>
              </w:rPr>
              <w:t xml:space="preserve"> </w:t>
            </w:r>
            <w:proofErr w:type="spellStart"/>
            <w:r w:rsidRPr="00451D01">
              <w:rPr>
                <w:color w:val="C00000"/>
              </w:rPr>
              <w:t>template</w:t>
            </w:r>
            <w:proofErr w:type="spellEnd"/>
            <w:r w:rsidRPr="00451D01">
              <w:t>.</w:t>
            </w:r>
          </w:p>
        </w:tc>
      </w:tr>
      <w:tr w:rsidR="00AE20AD" w:rsidRPr="001B30C8" w14:paraId="5A87A4E4" w14:textId="77777777" w:rsidTr="00ED1286">
        <w:trPr>
          <w:trHeight w:val="283"/>
        </w:trPr>
        <w:tc>
          <w:tcPr>
            <w:tcW w:w="397" w:type="dxa"/>
            <w:tcBorders>
              <w:bottom w:val="single" w:sz="4" w:space="0" w:color="auto"/>
            </w:tcBorders>
          </w:tcPr>
          <w:p w14:paraId="08A40977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80BCC83" w14:textId="77777777" w:rsidR="00AE20AD" w:rsidRPr="001B30C8" w:rsidRDefault="00AE20AD" w:rsidP="00943D1D">
            <w:pPr>
              <w:pStyle w:val="AralkYok"/>
              <w:rPr>
                <w:b/>
                <w:bCs/>
                <w:color w:val="C0000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17B16C7F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14:paraId="0C9C12BD" w14:textId="75F3534D" w:rsidR="00AE20AD" w:rsidRPr="001B30C8" w:rsidRDefault="00305992" w:rsidP="00943D1D">
            <w:pPr>
              <w:pStyle w:val="AralkYok"/>
            </w:pPr>
            <w:proofErr w:type="spellStart"/>
            <w:r w:rsidRPr="00305992">
              <w:t>Articles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uploaded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without</w:t>
            </w:r>
            <w:proofErr w:type="spellEnd"/>
            <w:r w:rsidRPr="00305992">
              <w:t xml:space="preserve"> </w:t>
            </w:r>
            <w:proofErr w:type="spellStart"/>
            <w:r>
              <w:t>using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the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template</w:t>
            </w:r>
            <w:proofErr w:type="spellEnd"/>
            <w:r w:rsidRPr="00305992">
              <w:t xml:space="preserve"> </w:t>
            </w:r>
            <w:proofErr w:type="spellStart"/>
            <w:r w:rsidRPr="00305992">
              <w:rPr>
                <w:b/>
                <w:bCs/>
                <w:u w:val="single"/>
              </w:rPr>
              <w:t>cannot</w:t>
            </w:r>
            <w:proofErr w:type="spellEnd"/>
            <w:r w:rsidRPr="00305992">
              <w:rPr>
                <w:b/>
                <w:bCs/>
                <w:u w:val="single"/>
              </w:rPr>
              <w:t xml:space="preserve"> be </w:t>
            </w:r>
            <w:proofErr w:type="spellStart"/>
            <w:r w:rsidRPr="00305992">
              <w:rPr>
                <w:b/>
                <w:bCs/>
                <w:u w:val="single"/>
              </w:rPr>
              <w:t>accepted</w:t>
            </w:r>
            <w:proofErr w:type="spellEnd"/>
            <w:r w:rsidRPr="00305992">
              <w:t>.</w:t>
            </w:r>
          </w:p>
        </w:tc>
      </w:tr>
      <w:tr w:rsidR="00AE20AD" w:rsidRPr="001B30C8" w14:paraId="6C267E7D" w14:textId="77777777" w:rsidTr="00ED1286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20CD9C91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AFC2312" w14:textId="2BCBC3C3" w:rsidR="00AE20AD" w:rsidRPr="001B30C8" w:rsidRDefault="00EC553A" w:rsidP="00943D1D">
            <w:pPr>
              <w:pStyle w:val="AralkYok"/>
            </w:pPr>
            <w:proofErr w:type="spellStart"/>
            <w:r>
              <w:rPr>
                <w:b/>
                <w:bCs/>
                <w:color w:val="C00000"/>
              </w:rPr>
              <w:t>Title</w:t>
            </w:r>
            <w:proofErr w:type="spellEnd"/>
            <w:r>
              <w:rPr>
                <w:b/>
                <w:bCs/>
                <w:color w:val="C00000"/>
              </w:rPr>
              <w:t xml:space="preserve"> </w:t>
            </w:r>
            <w:proofErr w:type="spellStart"/>
            <w:r>
              <w:rPr>
                <w:b/>
                <w:bCs/>
                <w:color w:val="C00000"/>
              </w:rPr>
              <w:t>Page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5DA2C74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14:paraId="1DE8197C" w14:textId="3B728AA5" w:rsidR="00305992" w:rsidRPr="001B30C8" w:rsidRDefault="00305992" w:rsidP="00943D1D">
            <w:pPr>
              <w:pStyle w:val="AralkYok"/>
            </w:pPr>
            <w:proofErr w:type="spellStart"/>
            <w:r w:rsidRPr="00305992">
              <w:t>It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should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include</w:t>
            </w:r>
            <w:proofErr w:type="spellEnd"/>
            <w:r w:rsidRPr="00305992">
              <w:t xml:space="preserve"> </w:t>
            </w:r>
            <w:proofErr w:type="spellStart"/>
            <w:r w:rsidRPr="00B4169E">
              <w:rPr>
                <w:color w:val="C00000"/>
              </w:rPr>
              <w:t>the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Article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305992">
              <w:rPr>
                <w:color w:val="C00000"/>
              </w:rPr>
              <w:t>Title</w:t>
            </w:r>
            <w:proofErr w:type="spellEnd"/>
            <w:r w:rsidRPr="00305992">
              <w:t xml:space="preserve">, </w:t>
            </w:r>
            <w:proofErr w:type="spellStart"/>
            <w:r w:rsidRPr="00305992">
              <w:rPr>
                <w:color w:val="C00000"/>
              </w:rPr>
              <w:t>Type</w:t>
            </w:r>
            <w:proofErr w:type="spellEnd"/>
            <w:r w:rsidRPr="00305992">
              <w:t xml:space="preserve">, </w:t>
            </w:r>
            <w:proofErr w:type="spellStart"/>
            <w:r w:rsidRPr="00305992">
              <w:rPr>
                <w:color w:val="C00000"/>
              </w:rPr>
              <w:t>Section</w:t>
            </w:r>
            <w:proofErr w:type="spellEnd"/>
            <w:r w:rsidRPr="00305992">
              <w:rPr>
                <w:color w:val="C00000"/>
              </w:rPr>
              <w:t xml:space="preserve"> </w:t>
            </w:r>
            <w:proofErr w:type="spellStart"/>
            <w:r w:rsidRPr="00305992">
              <w:t>and</w:t>
            </w:r>
            <w:proofErr w:type="spellEnd"/>
            <w:r w:rsidRPr="00305992">
              <w:t xml:space="preserve"> </w:t>
            </w:r>
            <w:proofErr w:type="spellStart"/>
            <w:r w:rsidR="00B4169E" w:rsidRPr="00B4169E">
              <w:rPr>
                <w:color w:val="C00000"/>
              </w:rPr>
              <w:t>the</w:t>
            </w:r>
            <w:proofErr w:type="spellEnd"/>
            <w:r w:rsidR="00B4169E" w:rsidRPr="00B4169E">
              <w:rPr>
                <w:color w:val="C00000"/>
              </w:rPr>
              <w:t xml:space="preserve"> </w:t>
            </w:r>
            <w:proofErr w:type="spellStart"/>
            <w:r w:rsidRPr="00305992">
              <w:rPr>
                <w:color w:val="C00000"/>
              </w:rPr>
              <w:t>Contact</w:t>
            </w:r>
            <w:proofErr w:type="spellEnd"/>
            <w:r w:rsidRPr="00305992">
              <w:rPr>
                <w:color w:val="C00000"/>
              </w:rPr>
              <w:t xml:space="preserve"> Information of </w:t>
            </w:r>
            <w:proofErr w:type="spellStart"/>
            <w:r w:rsidRPr="00305992">
              <w:rPr>
                <w:color w:val="C00000"/>
              </w:rPr>
              <w:t>the</w:t>
            </w:r>
            <w:proofErr w:type="spellEnd"/>
            <w:r w:rsidRPr="00305992">
              <w:rPr>
                <w:color w:val="C00000"/>
              </w:rPr>
              <w:t xml:space="preserve"> </w:t>
            </w:r>
            <w:proofErr w:type="spellStart"/>
            <w:r w:rsidRPr="00305992">
              <w:rPr>
                <w:color w:val="C00000"/>
              </w:rPr>
              <w:t>Corresponding</w:t>
            </w:r>
            <w:proofErr w:type="spellEnd"/>
            <w:r w:rsidRPr="00305992">
              <w:rPr>
                <w:color w:val="C00000"/>
              </w:rPr>
              <w:t xml:space="preserve"> Author</w:t>
            </w:r>
            <w:r>
              <w:t>.</w:t>
            </w:r>
          </w:p>
        </w:tc>
      </w:tr>
      <w:tr w:rsidR="00AE20AD" w:rsidRPr="001B30C8" w14:paraId="36FE9CEA" w14:textId="77777777" w:rsidTr="00ED1286">
        <w:trPr>
          <w:trHeight w:val="454"/>
        </w:trPr>
        <w:tc>
          <w:tcPr>
            <w:tcW w:w="397" w:type="dxa"/>
            <w:tcBorders>
              <w:top w:val="single" w:sz="4" w:space="0" w:color="auto"/>
            </w:tcBorders>
          </w:tcPr>
          <w:p w14:paraId="1BCF7673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00FFE921" w14:textId="36237987" w:rsidR="00AE20AD" w:rsidRPr="001B30C8" w:rsidRDefault="00EC553A" w:rsidP="00943D1D">
            <w:pPr>
              <w:pStyle w:val="AralkYok"/>
            </w:pPr>
            <w:proofErr w:type="spellStart"/>
            <w:r w:rsidRPr="00EC553A">
              <w:rPr>
                <w:b/>
                <w:bCs/>
                <w:color w:val="C00000"/>
              </w:rPr>
              <w:t>Copyright</w:t>
            </w:r>
            <w:proofErr w:type="spellEnd"/>
            <w:r w:rsidRPr="00EC553A">
              <w:rPr>
                <w:b/>
                <w:bCs/>
                <w:color w:val="C00000"/>
              </w:rPr>
              <w:t xml:space="preserve"> Transfer </w:t>
            </w:r>
            <w:proofErr w:type="spellStart"/>
            <w:r w:rsidRPr="00EC553A">
              <w:rPr>
                <w:b/>
                <w:bCs/>
                <w:color w:val="C00000"/>
              </w:rPr>
              <w:t>Agreement</w:t>
            </w:r>
            <w:proofErr w:type="spellEnd"/>
            <w:r w:rsidRPr="00EC553A">
              <w:rPr>
                <w:b/>
                <w:bCs/>
                <w:color w:val="C00000"/>
              </w:rPr>
              <w:t xml:space="preserve"> Form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49F582C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839" w:type="dxa"/>
            <w:tcBorders>
              <w:top w:val="single" w:sz="4" w:space="0" w:color="auto"/>
            </w:tcBorders>
          </w:tcPr>
          <w:p w14:paraId="2006913D" w14:textId="019B202F" w:rsidR="00AE20AD" w:rsidRPr="00B4169E" w:rsidRDefault="00B4169E" w:rsidP="00B4169E">
            <w:pPr>
              <w:pStyle w:val="AralkYok"/>
              <w:rPr>
                <w:color w:val="C00000"/>
              </w:rPr>
            </w:pPr>
            <w:proofErr w:type="spellStart"/>
            <w:r w:rsidRPr="00305992">
              <w:t>It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should</w:t>
            </w:r>
            <w:proofErr w:type="spellEnd"/>
            <w:r w:rsidRPr="00305992">
              <w:t xml:space="preserve"> </w:t>
            </w:r>
            <w:proofErr w:type="spellStart"/>
            <w:r w:rsidRPr="00305992">
              <w:t>include</w:t>
            </w:r>
            <w:proofErr w:type="spellEnd"/>
            <w:r w:rsidRPr="00305992">
              <w:t xml:space="preserve"> </w:t>
            </w:r>
            <w:proofErr w:type="spellStart"/>
            <w:r w:rsidRPr="00B4169E">
              <w:rPr>
                <w:color w:val="C00000"/>
              </w:rPr>
              <w:t>the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Article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305992">
              <w:rPr>
                <w:color w:val="C00000"/>
              </w:rPr>
              <w:t>Title</w:t>
            </w:r>
            <w:proofErr w:type="spellEnd"/>
            <w:r w:rsidRPr="00B4169E">
              <w:t xml:space="preserve"> </w:t>
            </w:r>
            <w:proofErr w:type="spellStart"/>
            <w:r w:rsidRPr="00B4169E">
              <w:t>and</w:t>
            </w:r>
            <w:proofErr w:type="spellEnd"/>
            <w:r w:rsidRPr="00B4169E">
              <w:t xml:space="preserve"> </w:t>
            </w:r>
            <w:proofErr w:type="spellStart"/>
            <w:r w:rsidRPr="00B4169E">
              <w:rPr>
                <w:color w:val="C00000"/>
              </w:rPr>
              <w:t>the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Contact</w:t>
            </w:r>
            <w:proofErr w:type="spellEnd"/>
            <w:r w:rsidRPr="00B4169E">
              <w:rPr>
                <w:color w:val="C00000"/>
              </w:rPr>
              <w:t xml:space="preserve"> Information of </w:t>
            </w:r>
            <w:proofErr w:type="spellStart"/>
            <w:r w:rsidRPr="00B4169E">
              <w:rPr>
                <w:color w:val="C00000"/>
              </w:rPr>
              <w:t>the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Corresponding</w:t>
            </w:r>
            <w:proofErr w:type="spellEnd"/>
            <w:r w:rsidRPr="00B4169E">
              <w:rPr>
                <w:color w:val="C00000"/>
              </w:rPr>
              <w:t xml:space="preserve"> Author.</w:t>
            </w:r>
          </w:p>
        </w:tc>
      </w:tr>
      <w:tr w:rsidR="00AE20AD" w:rsidRPr="001B30C8" w14:paraId="5B9B2198" w14:textId="77777777" w:rsidTr="00ED1286">
        <w:trPr>
          <w:trHeight w:val="283"/>
        </w:trPr>
        <w:tc>
          <w:tcPr>
            <w:tcW w:w="397" w:type="dxa"/>
            <w:tcBorders>
              <w:bottom w:val="single" w:sz="4" w:space="0" w:color="auto"/>
            </w:tcBorders>
          </w:tcPr>
          <w:p w14:paraId="60D688FC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520C6E" w14:textId="77777777" w:rsidR="00AE20AD" w:rsidRPr="001B30C8" w:rsidRDefault="00AE20AD" w:rsidP="00943D1D">
            <w:pPr>
              <w:pStyle w:val="AralkYok"/>
              <w:rPr>
                <w:b/>
                <w:bCs/>
                <w:color w:val="C0000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3B3AC7A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14:paraId="7EECC053" w14:textId="48612354" w:rsidR="00AE20AD" w:rsidRPr="001B30C8" w:rsidRDefault="00873411" w:rsidP="00943D1D">
            <w:pPr>
              <w:pStyle w:val="AralkYok"/>
            </w:pPr>
            <w:proofErr w:type="spellStart"/>
            <w:r w:rsidRPr="00B4169E">
              <w:rPr>
                <w:color w:val="C00000"/>
              </w:rPr>
              <w:t>It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  <w:u w:val="single"/>
              </w:rPr>
              <w:t>must</w:t>
            </w:r>
            <w:proofErr w:type="spellEnd"/>
            <w:r w:rsidRPr="00B4169E">
              <w:rPr>
                <w:color w:val="C00000"/>
                <w:u w:val="single"/>
              </w:rPr>
              <w:t xml:space="preserve"> be </w:t>
            </w:r>
            <w:proofErr w:type="spellStart"/>
            <w:r w:rsidRPr="00B4169E">
              <w:rPr>
                <w:color w:val="C00000"/>
                <w:u w:val="single"/>
              </w:rPr>
              <w:t>signed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by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all</w:t>
            </w:r>
            <w:proofErr w:type="spellEnd"/>
            <w:r w:rsidRPr="00B4169E">
              <w:rPr>
                <w:color w:val="C00000"/>
              </w:rPr>
              <w:t xml:space="preserve"> </w:t>
            </w:r>
            <w:proofErr w:type="spellStart"/>
            <w:r w:rsidRPr="00B4169E">
              <w:rPr>
                <w:color w:val="C00000"/>
              </w:rPr>
              <w:t>authors</w:t>
            </w:r>
            <w:proofErr w:type="spellEnd"/>
            <w:r w:rsidR="00AE20AD" w:rsidRPr="001B30C8">
              <w:t>.</w:t>
            </w:r>
          </w:p>
        </w:tc>
      </w:tr>
      <w:tr w:rsidR="00AE20AD" w:rsidRPr="001B30C8" w14:paraId="25053C4F" w14:textId="77777777" w:rsidTr="00ED1286">
        <w:trPr>
          <w:trHeight w:val="283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14:paraId="69649E5B" w14:textId="77777777" w:rsidR="00AE20AD" w:rsidRPr="00362C50" w:rsidRDefault="00AE20AD" w:rsidP="00943D1D">
            <w:pPr>
              <w:pStyle w:val="AralkYok"/>
              <w:rPr>
                <w:b/>
                <w:bCs/>
              </w:rPr>
            </w:pPr>
            <w:r w:rsidRPr="00362C50">
              <w:rPr>
                <w:b/>
                <w:bCs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79DA3BF" w14:textId="77777777" w:rsidR="00C63140" w:rsidRDefault="00C63140" w:rsidP="00943D1D">
            <w:pPr>
              <w:pStyle w:val="AralkYok"/>
              <w:rPr>
                <w:b/>
                <w:bCs/>
                <w:color w:val="C00000"/>
              </w:rPr>
            </w:pPr>
            <w:proofErr w:type="spellStart"/>
            <w:r w:rsidRPr="00C63140">
              <w:rPr>
                <w:b/>
                <w:bCs/>
                <w:color w:val="C00000"/>
              </w:rPr>
              <w:t>Similarity</w:t>
            </w:r>
            <w:proofErr w:type="spellEnd"/>
            <w:r w:rsidRPr="00C63140">
              <w:rPr>
                <w:b/>
                <w:bCs/>
                <w:color w:val="C00000"/>
              </w:rPr>
              <w:t xml:space="preserve"> </w:t>
            </w:r>
            <w:proofErr w:type="spellStart"/>
            <w:r w:rsidRPr="00C63140">
              <w:rPr>
                <w:b/>
                <w:bCs/>
                <w:color w:val="C00000"/>
              </w:rPr>
              <w:t>Reports</w:t>
            </w:r>
            <w:proofErr w:type="spellEnd"/>
          </w:p>
          <w:p w14:paraId="4FD06137" w14:textId="2733C1C6" w:rsidR="00AE20AD" w:rsidRPr="001B30C8" w:rsidRDefault="00AE20AD" w:rsidP="00943D1D">
            <w:pPr>
              <w:pStyle w:val="AralkYok"/>
            </w:pPr>
            <w:r w:rsidRPr="009904C8">
              <w:rPr>
                <w:szCs w:val="18"/>
              </w:rPr>
              <w:t>(</w:t>
            </w:r>
            <w:proofErr w:type="spellStart"/>
            <w:r w:rsidRPr="009904C8">
              <w:rPr>
                <w:szCs w:val="18"/>
              </w:rPr>
              <w:t>iThenticate</w:t>
            </w:r>
            <w:proofErr w:type="spellEnd"/>
            <w:r w:rsidRPr="009904C8">
              <w:rPr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82E4AB5" w14:textId="77777777" w:rsidR="00AE20AD" w:rsidRPr="00AA6DDB" w:rsidRDefault="00AE20AD" w:rsidP="00943D1D">
            <w:pPr>
              <w:pStyle w:val="AralkYok"/>
              <w:jc w:val="left"/>
              <w:rPr>
                <w:b/>
                <w:bCs/>
                <w:color w:val="C00000"/>
              </w:rPr>
            </w:pPr>
            <w:r w:rsidRPr="00AA6DDB">
              <w:rPr>
                <w:b/>
                <w:bCs/>
                <w:color w:val="C00000"/>
              </w:rPr>
              <w:t>: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14:paraId="61E040DD" w14:textId="5E27B852" w:rsidR="00ED1286" w:rsidRPr="00ED1286" w:rsidRDefault="00ED1286" w:rsidP="00ED1286">
            <w:pPr>
              <w:pStyle w:val="AralkYok"/>
              <w:rPr>
                <w:szCs w:val="18"/>
              </w:rPr>
            </w:pPr>
            <w:proofErr w:type="spellStart"/>
            <w:r w:rsidRPr="00ED1286">
              <w:rPr>
                <w:szCs w:val="18"/>
              </w:rPr>
              <w:t>If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color w:val="C00000"/>
                <w:szCs w:val="18"/>
              </w:rPr>
              <w:t>the</w:t>
            </w:r>
            <w:proofErr w:type="spellEnd"/>
            <w:r w:rsidRPr="00ED1286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color w:val="C00000"/>
                <w:szCs w:val="18"/>
              </w:rPr>
              <w:t>similarity</w:t>
            </w:r>
            <w:proofErr w:type="spellEnd"/>
            <w:r w:rsidRPr="00ED1286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color w:val="C00000"/>
                <w:szCs w:val="18"/>
              </w:rPr>
              <w:t>ratio</w:t>
            </w:r>
            <w:proofErr w:type="spellEnd"/>
            <w:r w:rsidRPr="00ED1286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detected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="00E71EA4" w:rsidRPr="00ED1286">
              <w:rPr>
                <w:b/>
                <w:bCs/>
                <w:color w:val="C00000"/>
                <w:szCs w:val="18"/>
              </w:rPr>
              <w:t>above</w:t>
            </w:r>
            <w:proofErr w:type="spellEnd"/>
            <w:r w:rsidR="00E71EA4" w:rsidRPr="00ED1286">
              <w:rPr>
                <w:b/>
                <w:bCs/>
                <w:color w:val="C00000"/>
                <w:szCs w:val="18"/>
              </w:rPr>
              <w:t xml:space="preserve"> 20%</w:t>
            </w:r>
            <w:r w:rsidR="00E71EA4"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before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the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first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upload</w:t>
            </w:r>
            <w:proofErr w:type="spellEnd"/>
            <w:r w:rsidRPr="00ED1286">
              <w:rPr>
                <w:szCs w:val="18"/>
              </w:rPr>
              <w:t xml:space="preserve"> of </w:t>
            </w:r>
            <w:proofErr w:type="spellStart"/>
            <w:r w:rsidRPr="00ED1286">
              <w:rPr>
                <w:szCs w:val="18"/>
              </w:rPr>
              <w:t>the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article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and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b/>
                <w:bCs/>
                <w:color w:val="C00000"/>
                <w:szCs w:val="18"/>
              </w:rPr>
              <w:t>above</w:t>
            </w:r>
            <w:proofErr w:type="spellEnd"/>
            <w:r w:rsidRPr="00ED1286">
              <w:rPr>
                <w:b/>
                <w:bCs/>
                <w:color w:val="C00000"/>
                <w:szCs w:val="18"/>
              </w:rPr>
              <w:t xml:space="preserve"> 30%</w:t>
            </w:r>
            <w:r w:rsidRPr="00ED1286">
              <w:rPr>
                <w:szCs w:val="18"/>
              </w:rPr>
              <w:t xml:space="preserve">, </w:t>
            </w:r>
            <w:proofErr w:type="spellStart"/>
            <w:r w:rsidRPr="00ED1286">
              <w:rPr>
                <w:color w:val="C00000"/>
                <w:szCs w:val="18"/>
              </w:rPr>
              <w:t>including</w:t>
            </w:r>
            <w:proofErr w:type="spellEnd"/>
            <w:r w:rsidRPr="00ED1286">
              <w:rPr>
                <w:color w:val="C00000"/>
                <w:szCs w:val="18"/>
              </w:rPr>
              <w:t xml:space="preserve"> reference, </w:t>
            </w:r>
            <w:proofErr w:type="spellStart"/>
            <w:r w:rsidRPr="00ED1286">
              <w:rPr>
                <w:color w:val="C00000"/>
                <w:szCs w:val="18"/>
              </w:rPr>
              <w:t>figure</w:t>
            </w:r>
            <w:proofErr w:type="spellEnd"/>
            <w:r w:rsidRPr="00ED1286">
              <w:rPr>
                <w:color w:val="C00000"/>
                <w:szCs w:val="18"/>
              </w:rPr>
              <w:t>/</w:t>
            </w:r>
            <w:proofErr w:type="spellStart"/>
            <w:r w:rsidRPr="00ED1286">
              <w:rPr>
                <w:color w:val="C00000"/>
                <w:szCs w:val="18"/>
              </w:rPr>
              <w:t>table</w:t>
            </w:r>
            <w:proofErr w:type="spellEnd"/>
            <w:r w:rsidRPr="00ED1286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color w:val="C00000"/>
                <w:szCs w:val="18"/>
              </w:rPr>
              <w:t>titles</w:t>
            </w:r>
            <w:proofErr w:type="spellEnd"/>
            <w:r w:rsidRPr="00ED1286">
              <w:rPr>
                <w:color w:val="C00000"/>
                <w:szCs w:val="18"/>
              </w:rPr>
              <w:t xml:space="preserve">, </w:t>
            </w:r>
            <w:proofErr w:type="spellStart"/>
            <w:r w:rsidRPr="00ED1286">
              <w:rPr>
                <w:color w:val="C00000"/>
                <w:szCs w:val="18"/>
              </w:rPr>
              <w:t>article</w:t>
            </w:r>
            <w:proofErr w:type="spellEnd"/>
            <w:r w:rsidRPr="00ED1286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color w:val="C00000"/>
                <w:szCs w:val="18"/>
              </w:rPr>
              <w:t>template</w:t>
            </w:r>
            <w:proofErr w:type="spellEnd"/>
            <w:r w:rsidRPr="00ED1286">
              <w:rPr>
                <w:szCs w:val="18"/>
              </w:rPr>
              <w:t xml:space="preserve">, </w:t>
            </w:r>
            <w:proofErr w:type="spellStart"/>
            <w:r>
              <w:rPr>
                <w:szCs w:val="18"/>
              </w:rPr>
              <w:t>these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articles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b/>
                <w:bCs/>
                <w:szCs w:val="18"/>
                <w:u w:val="single"/>
              </w:rPr>
              <w:t>cannot</w:t>
            </w:r>
            <w:proofErr w:type="spellEnd"/>
            <w:r w:rsidRPr="00ED1286">
              <w:rPr>
                <w:b/>
                <w:bCs/>
                <w:szCs w:val="18"/>
                <w:u w:val="single"/>
              </w:rPr>
              <w:t xml:space="preserve"> be </w:t>
            </w:r>
            <w:proofErr w:type="spellStart"/>
            <w:r w:rsidRPr="00ED1286">
              <w:rPr>
                <w:b/>
                <w:bCs/>
                <w:szCs w:val="18"/>
                <w:u w:val="single"/>
              </w:rPr>
              <w:t>accepted</w:t>
            </w:r>
            <w:proofErr w:type="spellEnd"/>
            <w:r w:rsidRPr="00ED1286">
              <w:rPr>
                <w:szCs w:val="18"/>
              </w:rPr>
              <w:t>.</w:t>
            </w:r>
          </w:p>
          <w:p w14:paraId="73254D53" w14:textId="77777777" w:rsidR="00ED1286" w:rsidRPr="00ED1286" w:rsidRDefault="00ED1286" w:rsidP="00ED1286">
            <w:pPr>
              <w:pStyle w:val="AralkYok"/>
              <w:rPr>
                <w:szCs w:val="18"/>
              </w:rPr>
            </w:pPr>
          </w:p>
          <w:p w14:paraId="791470B2" w14:textId="34D6FF4D" w:rsidR="00ED1286" w:rsidRPr="00ED1286" w:rsidRDefault="00ED1286" w:rsidP="00ED1286">
            <w:pPr>
              <w:pStyle w:val="AralkYok"/>
              <w:rPr>
                <w:szCs w:val="18"/>
              </w:rPr>
            </w:pPr>
            <w:proofErr w:type="spellStart"/>
            <w:r w:rsidRPr="00ED1286">
              <w:rPr>
                <w:szCs w:val="18"/>
              </w:rPr>
              <w:t>Authors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should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check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the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similarity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="00E71EA4" w:rsidRPr="00E71EA4">
              <w:rPr>
                <w:color w:val="C00000"/>
                <w:szCs w:val="18"/>
              </w:rPr>
              <w:t>ratio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with</w:t>
            </w:r>
            <w:proofErr w:type="spellEnd"/>
            <w:r w:rsidRPr="00E71EA4">
              <w:rPr>
                <w:color w:val="C00000"/>
                <w:szCs w:val="18"/>
              </w:rPr>
              <w:t xml:space="preserve"> “</w:t>
            </w:r>
            <w:proofErr w:type="spellStart"/>
            <w:r w:rsidRPr="00E71EA4">
              <w:rPr>
                <w:color w:val="C00000"/>
                <w:szCs w:val="18"/>
              </w:rPr>
              <w:t>iThenticate</w:t>
            </w:r>
            <w:proofErr w:type="spellEnd"/>
            <w:r w:rsidRPr="00E71EA4">
              <w:rPr>
                <w:color w:val="C00000"/>
                <w:szCs w:val="18"/>
              </w:rPr>
              <w:t xml:space="preserve">” </w:t>
            </w:r>
            <w:proofErr w:type="spellStart"/>
            <w:r w:rsidRPr="00E71EA4">
              <w:rPr>
                <w:color w:val="C00000"/>
                <w:szCs w:val="18"/>
              </w:rPr>
              <w:t>during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the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submission</w:t>
            </w:r>
            <w:proofErr w:type="spellEnd"/>
            <w:r w:rsidRPr="00E71EA4">
              <w:rPr>
                <w:color w:val="C00000"/>
                <w:szCs w:val="18"/>
              </w:rPr>
              <w:t xml:space="preserve"> of </w:t>
            </w:r>
            <w:proofErr w:type="spellStart"/>
            <w:r w:rsidRPr="00E71EA4">
              <w:rPr>
                <w:color w:val="C00000"/>
                <w:szCs w:val="18"/>
              </w:rPr>
              <w:t>the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article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to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journal</w:t>
            </w:r>
            <w:proofErr w:type="spellEnd"/>
            <w:r w:rsidRPr="00ED1286">
              <w:rPr>
                <w:szCs w:val="18"/>
              </w:rPr>
              <w:t xml:space="preserve">, </w:t>
            </w:r>
            <w:proofErr w:type="spellStart"/>
            <w:r w:rsidRPr="00ED1286">
              <w:rPr>
                <w:szCs w:val="18"/>
              </w:rPr>
              <w:t>and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upload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the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r w:rsidR="005C5F4E" w:rsidRPr="00E71EA4">
              <w:rPr>
                <w:color w:val="C00000"/>
                <w:szCs w:val="18"/>
              </w:rPr>
              <w:t>“</w:t>
            </w:r>
            <w:proofErr w:type="spellStart"/>
            <w:r w:rsidR="005C5F4E" w:rsidRPr="00E71EA4">
              <w:rPr>
                <w:color w:val="C00000"/>
                <w:szCs w:val="18"/>
              </w:rPr>
              <w:t>iThenticate</w:t>
            </w:r>
            <w:proofErr w:type="spellEnd"/>
            <w:r w:rsidR="005C5F4E" w:rsidRPr="00E71EA4">
              <w:rPr>
                <w:color w:val="C00000"/>
                <w:szCs w:val="18"/>
              </w:rPr>
              <w:t xml:space="preserve">” </w:t>
            </w:r>
            <w:proofErr w:type="spellStart"/>
            <w:r w:rsidRPr="00E71EA4">
              <w:rPr>
                <w:color w:val="C00000"/>
                <w:szCs w:val="18"/>
              </w:rPr>
              <w:t>files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to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the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color w:val="C00000"/>
                <w:szCs w:val="18"/>
              </w:rPr>
              <w:t>system</w:t>
            </w:r>
            <w:proofErr w:type="spellEnd"/>
            <w:r w:rsidRPr="00E71EA4">
              <w:rPr>
                <w:color w:val="C00000"/>
                <w:szCs w:val="18"/>
              </w:rPr>
              <w:t xml:space="preserve"> </w:t>
            </w:r>
            <w:r w:rsidR="00E71EA4" w:rsidRPr="00E71EA4">
              <w:rPr>
                <w:b/>
                <w:bCs/>
                <w:color w:val="C00000"/>
                <w:szCs w:val="18"/>
              </w:rPr>
              <w:t>at</w:t>
            </w:r>
            <w:r w:rsidRPr="00E71EA4">
              <w:rPr>
                <w:b/>
                <w:bCs/>
                <w:color w:val="C00000"/>
                <w:szCs w:val="18"/>
              </w:rPr>
              <w:t xml:space="preserve"> </w:t>
            </w:r>
            <w:proofErr w:type="spellStart"/>
            <w:r w:rsidRPr="00E71EA4">
              <w:rPr>
                <w:b/>
                <w:bCs/>
                <w:color w:val="C00000"/>
                <w:szCs w:val="18"/>
              </w:rPr>
              <w:t>the</w:t>
            </w:r>
            <w:proofErr w:type="spellEnd"/>
            <w:r w:rsidRPr="00E71EA4">
              <w:rPr>
                <w:b/>
                <w:bCs/>
                <w:color w:val="C00000"/>
                <w:szCs w:val="18"/>
              </w:rPr>
              <w:t xml:space="preserve"> </w:t>
            </w:r>
            <w:proofErr w:type="spellStart"/>
            <w:r w:rsidR="00E71EA4" w:rsidRPr="00E71EA4">
              <w:rPr>
                <w:b/>
                <w:bCs/>
                <w:color w:val="C00000"/>
                <w:szCs w:val="18"/>
              </w:rPr>
              <w:t>submission</w:t>
            </w:r>
            <w:proofErr w:type="spellEnd"/>
            <w:r w:rsidRPr="00ED1286">
              <w:rPr>
                <w:szCs w:val="18"/>
              </w:rPr>
              <w:t>.</w:t>
            </w:r>
          </w:p>
          <w:p w14:paraId="20344D22" w14:textId="77777777" w:rsidR="00ED1286" w:rsidRPr="00ED1286" w:rsidRDefault="00ED1286" w:rsidP="00ED1286">
            <w:pPr>
              <w:pStyle w:val="AralkYok"/>
              <w:rPr>
                <w:szCs w:val="18"/>
              </w:rPr>
            </w:pPr>
          </w:p>
          <w:p w14:paraId="1DE63ED5" w14:textId="3FD5E6A2" w:rsidR="00AE20AD" w:rsidRPr="009D6A09" w:rsidRDefault="00ED1286" w:rsidP="00943D1D">
            <w:pPr>
              <w:pStyle w:val="AralkYok"/>
              <w:rPr>
                <w:szCs w:val="18"/>
              </w:rPr>
            </w:pPr>
            <w:proofErr w:type="spellStart"/>
            <w:r w:rsidRPr="00ED1286">
              <w:rPr>
                <w:szCs w:val="18"/>
              </w:rPr>
              <w:t>The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same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procedure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should</w:t>
            </w:r>
            <w:proofErr w:type="spellEnd"/>
            <w:r w:rsidRPr="00ED1286">
              <w:rPr>
                <w:szCs w:val="18"/>
              </w:rPr>
              <w:t xml:space="preserve"> be </w:t>
            </w:r>
            <w:proofErr w:type="spellStart"/>
            <w:r w:rsidRPr="00ED1286">
              <w:rPr>
                <w:szCs w:val="18"/>
              </w:rPr>
              <w:t>followed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after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the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revision</w:t>
            </w:r>
            <w:proofErr w:type="spellEnd"/>
            <w:r w:rsidRPr="00ED1286">
              <w:rPr>
                <w:szCs w:val="18"/>
              </w:rPr>
              <w:t xml:space="preserve"> </w:t>
            </w:r>
            <w:r w:rsidR="009D6A09" w:rsidRPr="00ED1286">
              <w:rPr>
                <w:szCs w:val="18"/>
              </w:rPr>
              <w:t>(</w:t>
            </w:r>
            <w:proofErr w:type="spellStart"/>
            <w:r w:rsidR="009D6A09" w:rsidRPr="009D6A09">
              <w:rPr>
                <w:color w:val="C00000"/>
                <w:szCs w:val="18"/>
              </w:rPr>
              <w:t>before</w:t>
            </w:r>
            <w:proofErr w:type="spellEnd"/>
            <w:r w:rsidR="009D6A09" w:rsidRPr="009D6A09">
              <w:rPr>
                <w:color w:val="C00000"/>
                <w:szCs w:val="18"/>
              </w:rPr>
              <w:t xml:space="preserve"> </w:t>
            </w:r>
            <w:proofErr w:type="spellStart"/>
            <w:r w:rsidR="009D6A09" w:rsidRPr="009D6A09">
              <w:rPr>
                <w:color w:val="C00000"/>
                <w:szCs w:val="18"/>
              </w:rPr>
              <w:t>publication</w:t>
            </w:r>
            <w:proofErr w:type="spellEnd"/>
            <w:r w:rsidR="009D6A09" w:rsidRPr="00ED1286">
              <w:rPr>
                <w:szCs w:val="18"/>
              </w:rPr>
              <w:t>)</w:t>
            </w:r>
            <w:r w:rsidR="009D6A09">
              <w:rPr>
                <w:szCs w:val="18"/>
              </w:rPr>
              <w:t xml:space="preserve"> </w:t>
            </w:r>
            <w:r w:rsidRPr="00ED1286">
              <w:rPr>
                <w:szCs w:val="18"/>
              </w:rPr>
              <w:t xml:space="preserve">of </w:t>
            </w:r>
            <w:proofErr w:type="spellStart"/>
            <w:r w:rsidRPr="00ED1286">
              <w:rPr>
                <w:szCs w:val="18"/>
              </w:rPr>
              <w:t>the</w:t>
            </w:r>
            <w:proofErr w:type="spellEnd"/>
            <w:r w:rsidRPr="00ED1286">
              <w:rPr>
                <w:szCs w:val="18"/>
              </w:rPr>
              <w:t xml:space="preserve"> </w:t>
            </w:r>
            <w:proofErr w:type="spellStart"/>
            <w:r w:rsidRPr="00ED1286">
              <w:rPr>
                <w:szCs w:val="18"/>
              </w:rPr>
              <w:t>article</w:t>
            </w:r>
            <w:proofErr w:type="spellEnd"/>
            <w:r w:rsidR="009D6A09">
              <w:rPr>
                <w:szCs w:val="18"/>
              </w:rPr>
              <w:t>.</w:t>
            </w:r>
          </w:p>
        </w:tc>
      </w:tr>
    </w:tbl>
    <w:p w14:paraId="440E907E" w14:textId="7DCA07B6" w:rsidR="00AE20AD" w:rsidRDefault="00AE20AD" w:rsidP="001D523F">
      <w:pPr>
        <w:pStyle w:val="AralkYok"/>
      </w:pPr>
    </w:p>
    <w:p w14:paraId="77322761" w14:textId="0431E7EA" w:rsidR="00AE20AD" w:rsidRPr="00AA6DDB" w:rsidRDefault="00AA6DDB" w:rsidP="00D756BF">
      <w:pPr>
        <w:pStyle w:val="Balk1"/>
        <w:rPr>
          <w:highlight w:val="yellow"/>
        </w:rPr>
      </w:pPr>
      <w:r w:rsidRPr="00AA6DDB">
        <w:rPr>
          <w:rStyle w:val="Balk1Char"/>
          <w:b/>
          <w:bCs/>
          <w:highlight w:val="yellow"/>
        </w:rPr>
        <w:t>TITLES TO BE USED IN THE ARTICLE</w:t>
      </w:r>
    </w:p>
    <w:p w14:paraId="7EA0A04C" w14:textId="4B317A83" w:rsidR="00C94094" w:rsidRPr="00C94094" w:rsidRDefault="00C94094" w:rsidP="00297E6D">
      <w:pPr>
        <w:pStyle w:val="ListeParagraf"/>
        <w:numPr>
          <w:ilvl w:val="0"/>
          <w:numId w:val="11"/>
        </w:numPr>
        <w:tabs>
          <w:tab w:val="left" w:pos="1276"/>
        </w:tabs>
        <w:spacing w:line="360" w:lineRule="auto"/>
        <w:ind w:left="567" w:hanging="567"/>
      </w:pPr>
      <w:proofErr w:type="spellStart"/>
      <w:r w:rsidRPr="00C94094">
        <w:rPr>
          <w:b/>
          <w:bCs/>
          <w:color w:val="C00000"/>
        </w:rPr>
        <w:t>Title</w:t>
      </w:r>
      <w:proofErr w:type="spellEnd"/>
      <w:r w:rsidRPr="00C94094">
        <w:t xml:space="preserve">: </w:t>
      </w:r>
      <w:proofErr w:type="spellStart"/>
      <w:r w:rsidRPr="00C94094">
        <w:t>The</w:t>
      </w:r>
      <w:proofErr w:type="spellEnd"/>
      <w:r w:rsidRPr="00C94094">
        <w:t xml:space="preserve"> </w:t>
      </w:r>
      <w:proofErr w:type="spellStart"/>
      <w:r w:rsidRPr="00C94094">
        <w:t>Title</w:t>
      </w:r>
      <w:proofErr w:type="spellEnd"/>
      <w:r w:rsidRPr="00C94094">
        <w:t xml:space="preserve"> </w:t>
      </w:r>
      <w:proofErr w:type="spellStart"/>
      <w:r w:rsidRPr="00C94094">
        <w:rPr>
          <w:color w:val="C00000"/>
        </w:rPr>
        <w:t>should</w:t>
      </w:r>
      <w:proofErr w:type="spellEnd"/>
      <w:r w:rsidRPr="00C94094">
        <w:rPr>
          <w:color w:val="C00000"/>
        </w:rPr>
        <w:t xml:space="preserve"> be </w:t>
      </w:r>
      <w:proofErr w:type="spellStart"/>
      <w:r w:rsidRPr="00C94094">
        <w:rPr>
          <w:color w:val="C00000"/>
        </w:rPr>
        <w:t>written</w:t>
      </w:r>
      <w:proofErr w:type="spellEnd"/>
      <w:r w:rsidRPr="00C94094">
        <w:rPr>
          <w:color w:val="C00000"/>
        </w:rPr>
        <w:t xml:space="preserve"> in </w:t>
      </w:r>
      <w:proofErr w:type="spellStart"/>
      <w:r w:rsidRPr="00C94094">
        <w:rPr>
          <w:color w:val="C00000"/>
        </w:rPr>
        <w:t>accordance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with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the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purpose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and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rPr>
          <w:color w:val="C00000"/>
        </w:rPr>
        <w:t>scope</w:t>
      </w:r>
      <w:proofErr w:type="spellEnd"/>
      <w:r w:rsidRPr="00C94094">
        <w:rPr>
          <w:color w:val="C00000"/>
        </w:rPr>
        <w:t xml:space="preserve"> </w:t>
      </w:r>
      <w:proofErr w:type="spellStart"/>
      <w:r w:rsidRPr="00C94094">
        <w:t>and</w:t>
      </w:r>
      <w:proofErr w:type="spellEnd"/>
      <w:r w:rsidRPr="00C94094">
        <w:t xml:space="preserve"> </w:t>
      </w:r>
      <w:proofErr w:type="spellStart"/>
      <w:r w:rsidRPr="00C94094">
        <w:rPr>
          <w:color w:val="C00000"/>
          <w:u w:val="single"/>
        </w:rPr>
        <w:t>should</w:t>
      </w:r>
      <w:proofErr w:type="spellEnd"/>
      <w:r w:rsidRPr="00C94094">
        <w:rPr>
          <w:color w:val="C00000"/>
          <w:u w:val="single"/>
        </w:rPr>
        <w:t xml:space="preserve"> not </w:t>
      </w:r>
      <w:proofErr w:type="spellStart"/>
      <w:r w:rsidRPr="00C94094">
        <w:rPr>
          <w:color w:val="C00000"/>
          <w:u w:val="single"/>
        </w:rPr>
        <w:t>exceed</w:t>
      </w:r>
      <w:proofErr w:type="spellEnd"/>
      <w:r w:rsidRPr="00C94094">
        <w:rPr>
          <w:color w:val="C00000"/>
        </w:rPr>
        <w:t xml:space="preserve"> 20 </w:t>
      </w:r>
      <w:proofErr w:type="spellStart"/>
      <w:r w:rsidRPr="00C94094">
        <w:rPr>
          <w:color w:val="C00000"/>
        </w:rPr>
        <w:t>words</w:t>
      </w:r>
      <w:proofErr w:type="spellEnd"/>
      <w:r w:rsidRPr="00C94094">
        <w:t>.</w:t>
      </w:r>
    </w:p>
    <w:p w14:paraId="1281BB60" w14:textId="0B82A0AC" w:rsidR="00AE20AD" w:rsidRPr="002527C1" w:rsidRDefault="00AE20AD" w:rsidP="002A3076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C67215">
        <w:rPr>
          <w:b/>
          <w:bCs/>
          <w:color w:val="C00000"/>
        </w:rPr>
        <w:t>Abstract</w:t>
      </w:r>
      <w:proofErr w:type="spellEnd"/>
      <w:r w:rsidRPr="002527C1">
        <w:t>:</w:t>
      </w:r>
      <w:r w:rsidR="00297E6D">
        <w:t xml:space="preserve"> </w:t>
      </w:r>
      <w:proofErr w:type="spellStart"/>
      <w:r w:rsidR="002A3076" w:rsidRPr="002A3076">
        <w:t>This</w:t>
      </w:r>
      <w:proofErr w:type="spellEnd"/>
      <w:r w:rsidR="002A3076" w:rsidRPr="002A3076">
        <w:t xml:space="preserve"> is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t>section</w:t>
      </w:r>
      <w:proofErr w:type="spellEnd"/>
      <w:r w:rsidR="002A3076" w:rsidRPr="002A3076">
        <w:t xml:space="preserve"> </w:t>
      </w:r>
      <w:proofErr w:type="spellStart"/>
      <w:r w:rsidR="002A3076" w:rsidRPr="002A3076">
        <w:t>where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the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purpose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method</w:t>
      </w:r>
      <w:proofErr w:type="spellEnd"/>
      <w:r w:rsidR="002A3076" w:rsidRPr="002A3076">
        <w:rPr>
          <w:color w:val="C00000"/>
        </w:rPr>
        <w:t>(s)</w:t>
      </w:r>
      <w:r w:rsidR="002A3076" w:rsidRPr="002A3076">
        <w:t xml:space="preserve"> </w:t>
      </w:r>
      <w:proofErr w:type="spellStart"/>
      <w:r w:rsidR="002A3076" w:rsidRPr="002A3076">
        <w:t>used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findings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obtained</w:t>
      </w:r>
      <w:proofErr w:type="spellEnd"/>
      <w:r w:rsidR="002A3076" w:rsidRPr="002A3076">
        <w:t xml:space="preserve">, </w:t>
      </w:r>
      <w:proofErr w:type="spellStart"/>
      <w:r w:rsidR="002A3076" w:rsidRPr="002A3076">
        <w:t>the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results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and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</w:rPr>
        <w:t>evaluations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are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  <w:u w:val="single"/>
        </w:rPr>
        <w:t>briefly</w:t>
      </w:r>
      <w:proofErr w:type="spellEnd"/>
      <w:r w:rsidR="002A3076" w:rsidRPr="002A3076">
        <w:rPr>
          <w:color w:val="C00000"/>
          <w:u w:val="single"/>
        </w:rPr>
        <w:t xml:space="preserve"> </w:t>
      </w:r>
      <w:proofErr w:type="spellStart"/>
      <w:r w:rsidR="002A3076" w:rsidRPr="002A3076">
        <w:rPr>
          <w:color w:val="C00000"/>
          <w:u w:val="single"/>
        </w:rPr>
        <w:t>stated</w:t>
      </w:r>
      <w:proofErr w:type="spellEnd"/>
      <w:r w:rsidR="002A3076" w:rsidRPr="002A3076">
        <w:t xml:space="preserve">. </w:t>
      </w:r>
      <w:proofErr w:type="spellStart"/>
      <w:r w:rsidR="002A3076" w:rsidRPr="002A3076">
        <w:t>It</w:t>
      </w:r>
      <w:proofErr w:type="spellEnd"/>
      <w:r w:rsidR="002A3076" w:rsidRPr="002A3076">
        <w:t xml:space="preserve"> </w:t>
      </w:r>
      <w:proofErr w:type="spellStart"/>
      <w:r w:rsidR="002A3076" w:rsidRPr="002A3076">
        <w:rPr>
          <w:color w:val="C00000"/>
          <w:u w:val="single"/>
        </w:rPr>
        <w:t>should</w:t>
      </w:r>
      <w:proofErr w:type="spellEnd"/>
      <w:r w:rsidR="002A3076" w:rsidRPr="002A3076">
        <w:rPr>
          <w:color w:val="C00000"/>
          <w:u w:val="single"/>
        </w:rPr>
        <w:t xml:space="preserve"> not </w:t>
      </w:r>
      <w:proofErr w:type="spellStart"/>
      <w:r w:rsidR="002A3076" w:rsidRPr="002A3076">
        <w:rPr>
          <w:color w:val="C00000"/>
          <w:u w:val="single"/>
        </w:rPr>
        <w:t>exceed</w:t>
      </w:r>
      <w:proofErr w:type="spellEnd"/>
      <w:r w:rsidR="002A3076" w:rsidRPr="002A3076">
        <w:rPr>
          <w:color w:val="C00000"/>
        </w:rPr>
        <w:t xml:space="preserve"> 400 </w:t>
      </w:r>
      <w:proofErr w:type="spellStart"/>
      <w:r w:rsidR="002A3076" w:rsidRPr="002A3076">
        <w:rPr>
          <w:color w:val="C00000"/>
        </w:rPr>
        <w:t>words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t>and</w:t>
      </w:r>
      <w:proofErr w:type="spellEnd"/>
      <w:r w:rsidR="002A3076" w:rsidRPr="002A3076">
        <w:t xml:space="preserve"> </w:t>
      </w:r>
      <w:r w:rsidR="002A3076" w:rsidRPr="002A3076">
        <w:rPr>
          <w:color w:val="C00000"/>
        </w:rPr>
        <w:t xml:space="preserve">2800 </w:t>
      </w:r>
      <w:proofErr w:type="spellStart"/>
      <w:r w:rsidR="002A3076" w:rsidRPr="002A3076">
        <w:rPr>
          <w:color w:val="C00000"/>
        </w:rPr>
        <w:t>characters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including</w:t>
      </w:r>
      <w:proofErr w:type="spellEnd"/>
      <w:r w:rsidR="002A3076" w:rsidRPr="002A3076">
        <w:rPr>
          <w:color w:val="C00000"/>
        </w:rPr>
        <w:t xml:space="preserve"> </w:t>
      </w:r>
      <w:proofErr w:type="spellStart"/>
      <w:r w:rsidR="002A3076" w:rsidRPr="002A3076">
        <w:rPr>
          <w:color w:val="C00000"/>
        </w:rPr>
        <w:t>spaces</w:t>
      </w:r>
      <w:proofErr w:type="spellEnd"/>
      <w:r w:rsidR="002A3076" w:rsidRPr="002A3076">
        <w:t xml:space="preserve">. </w:t>
      </w:r>
      <w:proofErr w:type="spellStart"/>
      <w:r w:rsidR="002A3076" w:rsidRPr="002A3076">
        <w:t>It</w:t>
      </w:r>
      <w:proofErr w:type="spellEnd"/>
      <w:r w:rsidR="002A3076" w:rsidRPr="002A3076">
        <w:t xml:space="preserve"> </w:t>
      </w:r>
      <w:proofErr w:type="spellStart"/>
      <w:r w:rsidR="002A3076" w:rsidRPr="002A3076">
        <w:t>should</w:t>
      </w:r>
      <w:proofErr w:type="spellEnd"/>
      <w:r w:rsidR="002A3076" w:rsidRPr="002A3076">
        <w:t xml:space="preserve"> be </w:t>
      </w:r>
      <w:proofErr w:type="spellStart"/>
      <w:r w:rsidR="002A3076" w:rsidRPr="002A3076">
        <w:t>written</w:t>
      </w:r>
      <w:proofErr w:type="spellEnd"/>
      <w:r w:rsidR="002A3076" w:rsidRPr="002A3076">
        <w:t xml:space="preserve"> in </w:t>
      </w:r>
      <w:r w:rsidR="002A3076" w:rsidRPr="002A3076">
        <w:rPr>
          <w:color w:val="C00000"/>
        </w:rPr>
        <w:t xml:space="preserve">9pt </w:t>
      </w:r>
      <w:proofErr w:type="spellStart"/>
      <w:r w:rsidR="002A3076" w:rsidRPr="002A3076">
        <w:t>with</w:t>
      </w:r>
      <w:proofErr w:type="spellEnd"/>
      <w:r w:rsidR="002A3076" w:rsidRPr="002A3076">
        <w:t xml:space="preserve"> </w:t>
      </w:r>
      <w:proofErr w:type="spellStart"/>
      <w:r w:rsidR="002A3076" w:rsidRPr="0017190F">
        <w:rPr>
          <w:color w:val="C00000"/>
        </w:rPr>
        <w:t>single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space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between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the</w:t>
      </w:r>
      <w:proofErr w:type="spellEnd"/>
      <w:r w:rsidR="002A3076" w:rsidRPr="0017190F">
        <w:rPr>
          <w:color w:val="C00000"/>
        </w:rPr>
        <w:t xml:space="preserve"> </w:t>
      </w:r>
      <w:proofErr w:type="spellStart"/>
      <w:r w:rsidR="002A3076" w:rsidRPr="0017190F">
        <w:rPr>
          <w:color w:val="C00000"/>
        </w:rPr>
        <w:t>lines</w:t>
      </w:r>
      <w:proofErr w:type="spellEnd"/>
      <w:r w:rsidR="002A3076" w:rsidRPr="002A3076">
        <w:t>.</w:t>
      </w:r>
    </w:p>
    <w:p w14:paraId="15FE0534" w14:textId="1BC25CF4" w:rsidR="00AE20AD" w:rsidRPr="002527C1" w:rsidRDefault="00F82B65" w:rsidP="006F7F59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>
        <w:rPr>
          <w:b/>
          <w:bCs/>
          <w:color w:val="C00000"/>
        </w:rPr>
        <w:t>Keywords</w:t>
      </w:r>
      <w:proofErr w:type="spellEnd"/>
      <w:r w:rsidR="00AE20AD" w:rsidRPr="006F7F59">
        <w:t xml:space="preserve">: </w:t>
      </w:r>
      <w:proofErr w:type="spellStart"/>
      <w:r w:rsidR="006F7F59" w:rsidRPr="006F7F59">
        <w:t>The</w:t>
      </w:r>
      <w:proofErr w:type="spellEnd"/>
      <w:r w:rsidR="006F7F59" w:rsidRPr="006F7F59">
        <w:t xml:space="preserve"> </w:t>
      </w:r>
      <w:proofErr w:type="spellStart"/>
      <w:r w:rsidR="006F7F59" w:rsidRPr="006F7F59">
        <w:t>phrases</w:t>
      </w:r>
      <w:proofErr w:type="spellEnd"/>
      <w:r w:rsidR="006F7F59" w:rsidRPr="006F7F59">
        <w:t xml:space="preserve"> </w:t>
      </w:r>
      <w:proofErr w:type="spellStart"/>
      <w:r w:rsidR="006F7F59" w:rsidRPr="006F7F59">
        <w:t>that</w:t>
      </w:r>
      <w:proofErr w:type="spellEnd"/>
      <w:r w:rsidR="006F7F59" w:rsidRPr="006F7F59">
        <w:t xml:space="preserve"> </w:t>
      </w:r>
      <w:proofErr w:type="spellStart"/>
      <w:r w:rsidR="006F7F59" w:rsidRPr="006F7F59">
        <w:t>will</w:t>
      </w:r>
      <w:proofErr w:type="spellEnd"/>
      <w:r w:rsidR="006F7F59" w:rsidRPr="006F7F59">
        <w:t xml:space="preserve"> </w:t>
      </w:r>
      <w:proofErr w:type="spellStart"/>
      <w:r w:rsidR="006F7F59" w:rsidRPr="006F7F59">
        <w:t>make</w:t>
      </w:r>
      <w:proofErr w:type="spellEnd"/>
      <w:r w:rsidR="006F7F59" w:rsidRPr="006F7F59">
        <w:t xml:space="preserve"> it </w:t>
      </w:r>
      <w:proofErr w:type="spellStart"/>
      <w:r w:rsidR="006F7F59" w:rsidRPr="006F7F59">
        <w:t>easier</w:t>
      </w:r>
      <w:proofErr w:type="spellEnd"/>
      <w:r w:rsidR="006F7F59" w:rsidRPr="006F7F59">
        <w:t xml:space="preserve"> </w:t>
      </w:r>
      <w:proofErr w:type="spellStart"/>
      <w:r w:rsidR="006F7F59" w:rsidRPr="006F7F59">
        <w:t>to</w:t>
      </w:r>
      <w:proofErr w:type="spellEnd"/>
      <w:r w:rsidR="006F7F59" w:rsidRPr="006F7F59">
        <w:t xml:space="preserve"> </w:t>
      </w:r>
      <w:proofErr w:type="spellStart"/>
      <w:r w:rsidR="006F7F59" w:rsidRPr="006F7F59">
        <w:t>find</w:t>
      </w:r>
      <w:proofErr w:type="spellEnd"/>
      <w:r w:rsidR="006F7F59" w:rsidRPr="006F7F59">
        <w:t xml:space="preserve"> </w:t>
      </w:r>
      <w:proofErr w:type="spellStart"/>
      <w:r w:rsidR="006F7F59" w:rsidRPr="006F7F59">
        <w:t>the</w:t>
      </w:r>
      <w:proofErr w:type="spellEnd"/>
      <w:r w:rsidR="006F7F59" w:rsidRPr="006F7F59">
        <w:t xml:space="preserve"> </w:t>
      </w:r>
      <w:proofErr w:type="spellStart"/>
      <w:r w:rsidR="006F7F59" w:rsidRPr="006F7F59">
        <w:t>article</w:t>
      </w:r>
      <w:proofErr w:type="spellEnd"/>
      <w:r w:rsidR="006F7F59" w:rsidRPr="006F7F59">
        <w:t xml:space="preserve">. </w:t>
      </w:r>
      <w:proofErr w:type="spellStart"/>
      <w:r w:rsidR="006F7F59" w:rsidRPr="006F7F59">
        <w:t>It</w:t>
      </w:r>
      <w:proofErr w:type="spellEnd"/>
      <w:r w:rsidR="006F7F59" w:rsidRPr="006F7F59">
        <w:t xml:space="preserve"> can </w:t>
      </w:r>
      <w:proofErr w:type="spellStart"/>
      <w:r w:rsidR="006F7F59" w:rsidRPr="006F7F59">
        <w:t>consist</w:t>
      </w:r>
      <w:proofErr w:type="spellEnd"/>
      <w:r w:rsidR="006F7F59" w:rsidRPr="006F7F59">
        <w:t xml:space="preserve"> of a </w:t>
      </w:r>
      <w:r w:rsidR="006F7F59" w:rsidRPr="006F7F59">
        <w:rPr>
          <w:color w:val="C00000"/>
        </w:rPr>
        <w:t xml:space="preserve">Minimum of Three </w:t>
      </w:r>
      <w:r w:rsidR="006F7F59" w:rsidRPr="006F7F59">
        <w:t>(</w:t>
      </w:r>
      <w:r w:rsidR="006F7F59" w:rsidRPr="006F7F59">
        <w:rPr>
          <w:color w:val="C00000"/>
        </w:rPr>
        <w:t>3</w:t>
      </w:r>
      <w:r w:rsidR="006F7F59" w:rsidRPr="006F7F59">
        <w:t xml:space="preserve">) </w:t>
      </w:r>
      <w:r w:rsidR="006F7F59" w:rsidRPr="006F7F59">
        <w:rPr>
          <w:color w:val="C00000"/>
        </w:rPr>
        <w:t xml:space="preserve">Maximum of </w:t>
      </w:r>
      <w:proofErr w:type="spellStart"/>
      <w:r w:rsidR="006F7F59" w:rsidRPr="006F7F59">
        <w:rPr>
          <w:color w:val="C00000"/>
        </w:rPr>
        <w:t>Six</w:t>
      </w:r>
      <w:proofErr w:type="spellEnd"/>
      <w:r w:rsidR="006F7F59" w:rsidRPr="006F7F59">
        <w:rPr>
          <w:color w:val="C00000"/>
        </w:rPr>
        <w:t xml:space="preserve"> </w:t>
      </w:r>
      <w:r w:rsidR="006F7F59" w:rsidRPr="006F7F59">
        <w:t>(</w:t>
      </w:r>
      <w:r w:rsidR="006F7F59" w:rsidRPr="006F7F59">
        <w:rPr>
          <w:color w:val="C00000"/>
        </w:rPr>
        <w:t>6</w:t>
      </w:r>
      <w:r w:rsidR="006F7F59" w:rsidRPr="006F7F59">
        <w:t xml:space="preserve">) </w:t>
      </w:r>
      <w:proofErr w:type="spellStart"/>
      <w:r w:rsidR="006F7F59" w:rsidRPr="006F7F59">
        <w:t>words</w:t>
      </w:r>
      <w:proofErr w:type="spellEnd"/>
      <w:r w:rsidR="006F7F59" w:rsidRPr="006F7F59">
        <w:t xml:space="preserve"> </w:t>
      </w:r>
      <w:proofErr w:type="spellStart"/>
      <w:r w:rsidR="006F7F59" w:rsidRPr="006F7F59">
        <w:t>or</w:t>
      </w:r>
      <w:proofErr w:type="spellEnd"/>
      <w:r w:rsidR="006F7F59" w:rsidRPr="006F7F59">
        <w:t xml:space="preserve"> </w:t>
      </w:r>
      <w:proofErr w:type="spellStart"/>
      <w:r w:rsidR="006F7F59" w:rsidRPr="006F7F59">
        <w:t>phrases</w:t>
      </w:r>
      <w:proofErr w:type="spellEnd"/>
      <w:r w:rsidR="006F7F59" w:rsidRPr="006F7F59">
        <w:t>.</w:t>
      </w:r>
    </w:p>
    <w:p w14:paraId="78DB5638" w14:textId="3D4993B8" w:rsidR="00C52B9C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Introduction</w:t>
      </w:r>
      <w:proofErr w:type="spellEnd"/>
      <w:r w:rsidR="00AE20AD" w:rsidRPr="002527C1">
        <w:t xml:space="preserve">: </w:t>
      </w:r>
      <w:proofErr w:type="spellStart"/>
      <w:r w:rsidR="00C52B9C">
        <w:t>S</w:t>
      </w:r>
      <w:r w:rsidR="00C52B9C" w:rsidRPr="00C52B9C">
        <w:t>hould</w:t>
      </w:r>
      <w:proofErr w:type="spellEnd"/>
      <w:r w:rsidR="00C52B9C" w:rsidRPr="00C52B9C">
        <w:t xml:space="preserve"> be </w:t>
      </w:r>
      <w:proofErr w:type="spellStart"/>
      <w:r w:rsidR="00C52B9C" w:rsidRPr="00C52B9C">
        <w:t>aimed</w:t>
      </w:r>
      <w:proofErr w:type="spellEnd"/>
      <w:r w:rsidR="00C52B9C" w:rsidRPr="00C52B9C">
        <w:t xml:space="preserve"> </w:t>
      </w:r>
      <w:proofErr w:type="spellStart"/>
      <w:r w:rsidR="00C52B9C" w:rsidRPr="00C52B9C">
        <w:t>to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present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the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basic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information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about</w:t>
      </w:r>
      <w:proofErr w:type="spellEnd"/>
      <w:r w:rsidR="00C52B9C" w:rsidRPr="00C52B9C">
        <w:t xml:space="preserve">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study</w:t>
      </w:r>
      <w:proofErr w:type="spellEnd"/>
      <w:r w:rsidR="00C52B9C" w:rsidRPr="00C52B9C">
        <w:t xml:space="preserve"> </w:t>
      </w:r>
      <w:proofErr w:type="spellStart"/>
      <w:r w:rsidR="00C52B9C" w:rsidRPr="00C52B9C">
        <w:t>to</w:t>
      </w:r>
      <w:proofErr w:type="spellEnd"/>
      <w:r w:rsidR="00C52B9C" w:rsidRPr="00C52B9C">
        <w:t xml:space="preserve">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reader</w:t>
      </w:r>
      <w:proofErr w:type="spellEnd"/>
      <w:r w:rsidR="00C52B9C" w:rsidRPr="00C52B9C">
        <w:t xml:space="preserve">. </w:t>
      </w:r>
      <w:proofErr w:type="spellStart"/>
      <w:r w:rsidR="00C52B9C" w:rsidRPr="00C52B9C">
        <w:rPr>
          <w:color w:val="C00000"/>
        </w:rPr>
        <w:t>Previous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studies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 xml:space="preserve">on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subject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should</w:t>
      </w:r>
      <w:proofErr w:type="spellEnd"/>
      <w:r w:rsidR="00C52B9C" w:rsidRPr="00C52B9C">
        <w:rPr>
          <w:color w:val="C00000"/>
        </w:rPr>
        <w:t xml:space="preserve"> be </w:t>
      </w:r>
      <w:proofErr w:type="spellStart"/>
      <w:r w:rsidR="00C52B9C" w:rsidRPr="00C52B9C">
        <w:rPr>
          <w:color w:val="C00000"/>
        </w:rPr>
        <w:t>included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>(</w:t>
      </w:r>
      <w:proofErr w:type="spellStart"/>
      <w:r w:rsidR="00C52B9C" w:rsidRPr="00C52B9C">
        <w:rPr>
          <w:color w:val="C00000"/>
        </w:rPr>
        <w:t>literature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research</w:t>
      </w:r>
      <w:proofErr w:type="spellEnd"/>
      <w:r w:rsidR="00C52B9C" w:rsidRPr="00C52B9C">
        <w:t xml:space="preserve">)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citation</w:t>
      </w:r>
      <w:proofErr w:type="spellEnd"/>
      <w:r w:rsidR="00C52B9C" w:rsidRPr="00C52B9C">
        <w:rPr>
          <w:color w:val="C00000"/>
        </w:rPr>
        <w:t xml:space="preserve">/reference </w:t>
      </w:r>
      <w:r w:rsidR="00C52B9C" w:rsidRPr="00C52B9C">
        <w:t xml:space="preserve">(APA) </w:t>
      </w:r>
      <w:proofErr w:type="spellStart"/>
      <w:r w:rsidR="00C52B9C" w:rsidRPr="00C52B9C">
        <w:rPr>
          <w:color w:val="C00000"/>
        </w:rPr>
        <w:t>should</w:t>
      </w:r>
      <w:proofErr w:type="spellEnd"/>
      <w:r w:rsidR="00C52B9C" w:rsidRPr="00C52B9C">
        <w:rPr>
          <w:color w:val="C00000"/>
        </w:rPr>
        <w:t xml:space="preserve"> be </w:t>
      </w:r>
      <w:proofErr w:type="spellStart"/>
      <w:r w:rsidR="00C52B9C" w:rsidRPr="00C52B9C">
        <w:rPr>
          <w:color w:val="C00000"/>
        </w:rPr>
        <w:t>used</w:t>
      </w:r>
      <w:proofErr w:type="spellEnd"/>
      <w:r w:rsidR="00C52B9C" w:rsidRPr="00C52B9C">
        <w:t xml:space="preserve">. </w:t>
      </w:r>
      <w:proofErr w:type="spellStart"/>
      <w:r w:rsidR="00C52B9C" w:rsidRPr="00C52B9C">
        <w:rPr>
          <w:color w:val="C00000"/>
        </w:rPr>
        <w:t>Purpose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Scope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should</w:t>
      </w:r>
      <w:proofErr w:type="spellEnd"/>
      <w:r w:rsidR="00C52B9C" w:rsidRPr="00C52B9C">
        <w:t xml:space="preserve"> be </w:t>
      </w:r>
      <w:proofErr w:type="spellStart"/>
      <w:r w:rsidR="00C52B9C" w:rsidRPr="00C52B9C">
        <w:t>explained</w:t>
      </w:r>
      <w:proofErr w:type="spellEnd"/>
      <w:r w:rsidR="00C52B9C" w:rsidRPr="00C52B9C">
        <w:t xml:space="preserve">, </w:t>
      </w:r>
      <w:proofErr w:type="spellStart"/>
      <w:r w:rsidR="00C52B9C" w:rsidRPr="00C52B9C">
        <w:rPr>
          <w:color w:val="C00000"/>
        </w:rPr>
        <w:t>Method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names</w:t>
      </w:r>
      <w:proofErr w:type="spellEnd"/>
      <w:r w:rsidR="00C52B9C" w:rsidRPr="00C52B9C">
        <w:t xml:space="preserve"> </w:t>
      </w:r>
      <w:proofErr w:type="spellStart"/>
      <w:r w:rsidR="00C52B9C" w:rsidRPr="00C52B9C">
        <w:t>should</w:t>
      </w:r>
      <w:proofErr w:type="spellEnd"/>
      <w:r w:rsidR="00C52B9C" w:rsidRPr="00C52B9C">
        <w:t xml:space="preserve"> be </w:t>
      </w:r>
      <w:proofErr w:type="spellStart"/>
      <w:r w:rsidR="00C52B9C" w:rsidRPr="00C52B9C">
        <w:t>written</w:t>
      </w:r>
      <w:proofErr w:type="spellEnd"/>
      <w:r w:rsidR="00C52B9C" w:rsidRPr="00C52B9C">
        <w:t xml:space="preserve">,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t>lastly</w:t>
      </w:r>
      <w:proofErr w:type="spellEnd"/>
      <w:r w:rsidR="00C52B9C" w:rsidRPr="00C52B9C">
        <w:t xml:space="preserve">, </w:t>
      </w:r>
      <w:proofErr w:type="spellStart"/>
      <w:r w:rsidR="00C52B9C" w:rsidRPr="00C52B9C">
        <w:t>should</w:t>
      </w:r>
      <w:proofErr w:type="spellEnd"/>
      <w:r w:rsidR="00C52B9C" w:rsidRPr="00C52B9C">
        <w:t xml:space="preserve"> </w:t>
      </w:r>
      <w:proofErr w:type="spellStart"/>
      <w:r w:rsidR="00C52B9C" w:rsidRPr="00C52B9C">
        <w:t>contain</w:t>
      </w:r>
      <w:proofErr w:type="spellEnd"/>
      <w:r w:rsidR="00C52B9C" w:rsidRPr="00C52B9C">
        <w:t xml:space="preserve"> </w:t>
      </w:r>
      <w:proofErr w:type="spellStart"/>
      <w:r w:rsidR="00C52B9C" w:rsidRPr="00C52B9C">
        <w:t>information</w:t>
      </w:r>
      <w:proofErr w:type="spellEnd"/>
      <w:r w:rsidR="00C52B9C" w:rsidRPr="00C52B9C">
        <w:t xml:space="preserve"> </w:t>
      </w:r>
      <w:proofErr w:type="spellStart"/>
      <w:r w:rsidR="00C52B9C" w:rsidRPr="00C52B9C">
        <w:t>about</w:t>
      </w:r>
      <w:proofErr w:type="spellEnd"/>
      <w:r w:rsidR="00C52B9C" w:rsidRPr="00C52B9C">
        <w:t xml:space="preserve"> </w:t>
      </w:r>
      <w:proofErr w:type="spellStart"/>
      <w:r w:rsidR="00C52B9C" w:rsidRPr="004F3EC0">
        <w:rPr>
          <w:color w:val="C00000"/>
        </w:rPr>
        <w:t>the</w:t>
      </w:r>
      <w:proofErr w:type="spellEnd"/>
      <w:r w:rsidR="00C52B9C" w:rsidRPr="004F3EC0">
        <w:rPr>
          <w:color w:val="C00000"/>
        </w:rPr>
        <w:t xml:space="preserve"> </w:t>
      </w:r>
      <w:proofErr w:type="spellStart"/>
      <w:r w:rsidR="00C52B9C" w:rsidRPr="00C52B9C">
        <w:rPr>
          <w:color w:val="C00000"/>
        </w:rPr>
        <w:t>Originality</w:t>
      </w:r>
      <w:proofErr w:type="spellEnd"/>
      <w:r w:rsidR="00C52B9C" w:rsidRPr="00C52B9C">
        <w:rPr>
          <w:color w:val="C00000"/>
        </w:rPr>
        <w:t xml:space="preserve"> </w:t>
      </w:r>
      <w:proofErr w:type="spellStart"/>
      <w:r w:rsidR="00C52B9C" w:rsidRPr="00C52B9C">
        <w:t>and</w:t>
      </w:r>
      <w:proofErr w:type="spellEnd"/>
      <w:r w:rsidR="00C52B9C" w:rsidRPr="00C52B9C">
        <w:t xml:space="preserve"> </w:t>
      </w:r>
      <w:proofErr w:type="spellStart"/>
      <w:r w:rsidR="00C52B9C" w:rsidRPr="00C52B9C">
        <w:rPr>
          <w:color w:val="C00000"/>
        </w:rPr>
        <w:t>Importance</w:t>
      </w:r>
      <w:proofErr w:type="spellEnd"/>
      <w:r w:rsidR="00C52B9C" w:rsidRPr="00C52B9C">
        <w:rPr>
          <w:color w:val="C00000"/>
        </w:rPr>
        <w:t xml:space="preserve"> </w:t>
      </w:r>
      <w:r w:rsidR="00C52B9C" w:rsidRPr="00C52B9C">
        <w:t xml:space="preserve">of </w:t>
      </w:r>
      <w:proofErr w:type="spellStart"/>
      <w:r w:rsidR="00C52B9C" w:rsidRPr="00C52B9C">
        <w:t>the</w:t>
      </w:r>
      <w:proofErr w:type="spellEnd"/>
      <w:r w:rsidR="00C52B9C" w:rsidRPr="00C52B9C">
        <w:t xml:space="preserve"> </w:t>
      </w:r>
      <w:proofErr w:type="spellStart"/>
      <w:r w:rsidR="00C52B9C" w:rsidRPr="00C52B9C">
        <w:t>study</w:t>
      </w:r>
      <w:proofErr w:type="spellEnd"/>
      <w:r w:rsidR="00C52B9C" w:rsidRPr="00C52B9C">
        <w:t>.</w:t>
      </w:r>
    </w:p>
    <w:p w14:paraId="15FBE3C4" w14:textId="3048EDA8" w:rsidR="00FF5694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lastRenderedPageBreak/>
        <w:t>Material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and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Method</w:t>
      </w:r>
      <w:proofErr w:type="spellEnd"/>
      <w:r w:rsidR="00AE20AD" w:rsidRPr="002527C1">
        <w:t xml:space="preserve">: </w:t>
      </w:r>
      <w:proofErr w:type="spellStart"/>
      <w:r w:rsidR="00FF5694">
        <w:t>P</w:t>
      </w:r>
      <w:r w:rsidR="00FF5694" w:rsidRPr="00FF5694">
        <w:t>rovides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 xml:space="preserve"> </w:t>
      </w:r>
      <w:proofErr w:type="spellStart"/>
      <w:r w:rsidR="00FF5694" w:rsidRPr="00FF5694">
        <w:t>with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rPr>
          <w:color w:val="C00000"/>
        </w:rPr>
        <w:t>introduction</w:t>
      </w:r>
      <w:proofErr w:type="spellEnd"/>
      <w:r w:rsidR="00FF5694" w:rsidRPr="00FF5694">
        <w:rPr>
          <w:color w:val="C00000"/>
        </w:rPr>
        <w:t xml:space="preserve"> of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materials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t>that</w:t>
      </w:r>
      <w:proofErr w:type="spellEnd"/>
      <w:r w:rsidR="00FF5694" w:rsidRPr="00FF5694">
        <w:t xml:space="preserve"> </w:t>
      </w:r>
      <w:proofErr w:type="spellStart"/>
      <w:r w:rsidR="00FF5694" w:rsidRPr="00FF5694">
        <w:t>are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basis</w:t>
      </w:r>
      <w:proofErr w:type="spellEnd"/>
      <w:r w:rsidR="00FF5694" w:rsidRPr="00FF5694">
        <w:t xml:space="preserve"> of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, </w:t>
      </w:r>
      <w:proofErr w:type="spellStart"/>
      <w:r w:rsidR="00FF5694" w:rsidRPr="00FF5694">
        <w:rPr>
          <w:color w:val="C00000"/>
        </w:rPr>
        <w:t>defining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method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r w:rsidR="00FF5694" w:rsidRPr="00FF5694">
        <w:rPr>
          <w:color w:val="C00000"/>
        </w:rPr>
        <w:t xml:space="preserve">how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methods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used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are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applied</w:t>
      </w:r>
      <w:proofErr w:type="spellEnd"/>
      <w:r w:rsidR="00FF5694" w:rsidRPr="00FF5694">
        <w:t xml:space="preserve">.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information</w:t>
      </w:r>
      <w:proofErr w:type="spellEnd"/>
      <w:r w:rsidR="00FF5694" w:rsidRPr="00FF5694">
        <w:t xml:space="preserve"> </w:t>
      </w:r>
      <w:proofErr w:type="spellStart"/>
      <w:r w:rsidR="00FF5694" w:rsidRPr="00FF5694">
        <w:t>given</w:t>
      </w:r>
      <w:proofErr w:type="spellEnd"/>
      <w:r w:rsidR="00FF5694" w:rsidRPr="00FF5694">
        <w:t xml:space="preserve"> in </w:t>
      </w:r>
      <w:proofErr w:type="spellStart"/>
      <w:r w:rsidR="00FF5694" w:rsidRPr="00FF5694">
        <w:t>the</w:t>
      </w:r>
      <w:proofErr w:type="spellEnd"/>
      <w:r w:rsidR="00FF5694" w:rsidRPr="00FF5694">
        <w:t xml:space="preserve"> INTRODUCTION </w:t>
      </w:r>
      <w:proofErr w:type="spellStart"/>
      <w:r w:rsidR="00FF5694" w:rsidRPr="00FF5694">
        <w:t>section</w:t>
      </w:r>
      <w:proofErr w:type="spellEnd"/>
      <w:r w:rsidR="00FF5694" w:rsidRPr="00FF5694">
        <w:t xml:space="preserve"> </w:t>
      </w:r>
      <w:proofErr w:type="spellStart"/>
      <w:r w:rsidR="00FF5694" w:rsidRPr="00FF5694">
        <w:t>should</w:t>
      </w:r>
      <w:proofErr w:type="spellEnd"/>
      <w:r w:rsidR="00FF5694" w:rsidRPr="00FF5694">
        <w:t xml:space="preserve"> be </w:t>
      </w:r>
      <w:proofErr w:type="spellStart"/>
      <w:r w:rsidR="00FF5694" w:rsidRPr="00FF5694">
        <w:rPr>
          <w:color w:val="C00000"/>
        </w:rPr>
        <w:t>presented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together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with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the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up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to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date</w:t>
      </w:r>
      <w:proofErr w:type="spellEnd"/>
      <w:r w:rsidR="00FF5694" w:rsidRPr="00FF5694">
        <w:rPr>
          <w:color w:val="C00000"/>
        </w:rPr>
        <w:t xml:space="preserve"> </w:t>
      </w:r>
      <w:proofErr w:type="spellStart"/>
      <w:r w:rsidR="00FF5694" w:rsidRPr="00FF5694">
        <w:rPr>
          <w:color w:val="C00000"/>
        </w:rPr>
        <w:t>literature</w:t>
      </w:r>
      <w:proofErr w:type="spellEnd"/>
      <w:r w:rsidR="00FF5694" w:rsidRPr="00FF5694">
        <w:rPr>
          <w:color w:val="C00000"/>
        </w:rPr>
        <w:t xml:space="preserve"> </w:t>
      </w:r>
      <w:r w:rsidR="00FF5694" w:rsidRPr="00FF5694">
        <w:t xml:space="preserve">in </w:t>
      </w:r>
      <w:proofErr w:type="spellStart"/>
      <w:r w:rsidR="00FF5694" w:rsidRPr="00FF5694">
        <w:t>this</w:t>
      </w:r>
      <w:proofErr w:type="spellEnd"/>
      <w:r w:rsidR="00FF5694" w:rsidRPr="00FF5694">
        <w:t xml:space="preserve"> </w:t>
      </w:r>
      <w:proofErr w:type="spellStart"/>
      <w:r w:rsidR="00FF5694" w:rsidRPr="00FF5694">
        <w:t>section</w:t>
      </w:r>
      <w:proofErr w:type="spellEnd"/>
      <w:r w:rsidR="00FF5694" w:rsidRPr="00FF5694">
        <w:t xml:space="preserve">. </w:t>
      </w:r>
      <w:proofErr w:type="spellStart"/>
      <w:r w:rsidR="00FF5694" w:rsidRPr="00FF5694">
        <w:t>If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 is </w:t>
      </w:r>
      <w:proofErr w:type="gramStart"/>
      <w:r w:rsidR="00FF5694" w:rsidRPr="00FF5694">
        <w:t>done</w:t>
      </w:r>
      <w:proofErr w:type="gramEnd"/>
      <w:r w:rsidR="00FF5694" w:rsidRPr="00FF5694">
        <w:t xml:space="preserve"> </w:t>
      </w:r>
      <w:proofErr w:type="spellStart"/>
      <w:r w:rsidR="00FF5694" w:rsidRPr="00FF5694">
        <w:t>with</w:t>
      </w:r>
      <w:proofErr w:type="spellEnd"/>
      <w:r w:rsidR="00FF5694" w:rsidRPr="00FF5694">
        <w:t xml:space="preserve"> a </w:t>
      </w:r>
      <w:r w:rsidR="00FF5694" w:rsidRPr="009A7505">
        <w:rPr>
          <w:color w:val="C00000"/>
        </w:rPr>
        <w:t xml:space="preserve">new </w:t>
      </w:r>
      <w:proofErr w:type="spellStart"/>
      <w:r w:rsidR="00FF5694" w:rsidRPr="009A7505">
        <w:rPr>
          <w:color w:val="C00000"/>
        </w:rPr>
        <w:t>material</w:t>
      </w:r>
      <w:proofErr w:type="spellEnd"/>
      <w:r w:rsidR="00FF5694" w:rsidRPr="009A7505">
        <w:rPr>
          <w:color w:val="C00000"/>
        </w:rPr>
        <w:t xml:space="preserve"> </w:t>
      </w:r>
      <w:proofErr w:type="spellStart"/>
      <w:r w:rsidR="00FF5694" w:rsidRPr="009A7505">
        <w:rPr>
          <w:color w:val="C00000"/>
        </w:rPr>
        <w:t>or</w:t>
      </w:r>
      <w:proofErr w:type="spellEnd"/>
      <w:r w:rsidR="00FF5694" w:rsidRPr="009A7505">
        <w:rPr>
          <w:color w:val="C00000"/>
        </w:rPr>
        <w:t xml:space="preserve"> </w:t>
      </w:r>
      <w:proofErr w:type="spellStart"/>
      <w:r w:rsidR="00FF5694" w:rsidRPr="009A7505">
        <w:rPr>
          <w:color w:val="C00000"/>
        </w:rPr>
        <w:t>method</w:t>
      </w:r>
      <w:proofErr w:type="spellEnd"/>
      <w:r w:rsidR="00FF5694" w:rsidRPr="00FF5694">
        <w:t xml:space="preserve">, </w:t>
      </w:r>
      <w:proofErr w:type="spellStart"/>
      <w:r w:rsidR="00FF5694" w:rsidRPr="00FF5694">
        <w:t>this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should</w:t>
      </w:r>
      <w:proofErr w:type="spellEnd"/>
      <w:r w:rsidR="00FF5694" w:rsidRPr="00FF5694">
        <w:t xml:space="preserve"> be </w:t>
      </w:r>
      <w:proofErr w:type="spellStart"/>
      <w:r w:rsidR="00FF5694" w:rsidRPr="00FF5694">
        <w:t>conveyed</w:t>
      </w:r>
      <w:proofErr w:type="spellEnd"/>
      <w:r w:rsidR="00FF5694" w:rsidRPr="00FF5694">
        <w:t xml:space="preserve"> </w:t>
      </w:r>
      <w:proofErr w:type="spellStart"/>
      <w:r w:rsidR="00FF5694" w:rsidRPr="00FF5694">
        <w:t>to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 xml:space="preserve"> </w:t>
      </w:r>
      <w:r w:rsidR="00FF5694" w:rsidRPr="009A7505">
        <w:rPr>
          <w:color w:val="C00000"/>
        </w:rPr>
        <w:t xml:space="preserve">in </w:t>
      </w:r>
      <w:proofErr w:type="spellStart"/>
      <w:r w:rsidR="00FF5694" w:rsidRPr="009A7505">
        <w:rPr>
          <w:color w:val="C00000"/>
        </w:rPr>
        <w:t>detail</w:t>
      </w:r>
      <w:proofErr w:type="spellEnd"/>
      <w:r w:rsidR="00FF5694" w:rsidRPr="00FF5694">
        <w:t xml:space="preserve">.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fact</w:t>
      </w:r>
      <w:proofErr w:type="spellEnd"/>
      <w:r w:rsidR="00FF5694" w:rsidRPr="00FF5694">
        <w:t xml:space="preserve"> </w:t>
      </w:r>
      <w:proofErr w:type="spellStart"/>
      <w:r w:rsidR="00FF5694" w:rsidRPr="00FF5694">
        <w:t>that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findings</w:t>
      </w:r>
      <w:proofErr w:type="spellEnd"/>
      <w:r w:rsidR="00FF5694" w:rsidRPr="00FF5694">
        <w:t xml:space="preserve"> of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study</w:t>
      </w:r>
      <w:proofErr w:type="spellEnd"/>
      <w:r w:rsidR="00FF5694" w:rsidRPr="00FF5694">
        <w:t xml:space="preserve"> can be </w:t>
      </w:r>
      <w:proofErr w:type="spellStart"/>
      <w:r w:rsidR="00FF5694" w:rsidRPr="00FF5694">
        <w:t>retrieved</w:t>
      </w:r>
      <w:proofErr w:type="spellEnd"/>
      <w:r w:rsidR="00FF5694" w:rsidRPr="00FF5694">
        <w:t xml:space="preserve"> </w:t>
      </w:r>
      <w:proofErr w:type="spellStart"/>
      <w:r w:rsidR="00FF5694" w:rsidRPr="00FF5694">
        <w:t>later</w:t>
      </w:r>
      <w:proofErr w:type="spellEnd"/>
      <w:r w:rsidR="00FF5694" w:rsidRPr="00FF5694">
        <w:t xml:space="preserve"> </w:t>
      </w:r>
      <w:proofErr w:type="spellStart"/>
      <w:r w:rsidR="00FF5694" w:rsidRPr="00FF5694">
        <w:t>will</w:t>
      </w:r>
      <w:proofErr w:type="spellEnd"/>
      <w:r w:rsidR="00FF5694" w:rsidRPr="00FF5694">
        <w:t xml:space="preserve"> be </w:t>
      </w:r>
      <w:proofErr w:type="spellStart"/>
      <w:r w:rsidR="00FF5694" w:rsidRPr="00FF5694">
        <w:t>possible</w:t>
      </w:r>
      <w:proofErr w:type="spellEnd"/>
      <w:r w:rsidR="00FF5694" w:rsidRPr="00FF5694">
        <w:t xml:space="preserve"> </w:t>
      </w:r>
      <w:proofErr w:type="spellStart"/>
      <w:r w:rsidR="00FF5694" w:rsidRPr="00FF5694">
        <w:t>by</w:t>
      </w:r>
      <w:proofErr w:type="spellEnd"/>
      <w:r w:rsidR="00FF5694" w:rsidRPr="00FF5694">
        <w:t xml:space="preserve"> </w:t>
      </w:r>
      <w:proofErr w:type="spellStart"/>
      <w:r w:rsidR="00FF5694" w:rsidRPr="00FF5694">
        <w:t>correctly</w:t>
      </w:r>
      <w:proofErr w:type="spellEnd"/>
      <w:r w:rsidR="00FF5694" w:rsidRPr="00FF5694">
        <w:t xml:space="preserve"> </w:t>
      </w:r>
      <w:proofErr w:type="spellStart"/>
      <w:r w:rsidR="00FF5694" w:rsidRPr="00FF5694">
        <w:t>transferring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material</w:t>
      </w:r>
      <w:proofErr w:type="spellEnd"/>
      <w:r w:rsidR="00FF5694" w:rsidRPr="00FF5694">
        <w:t xml:space="preserve"> </w:t>
      </w:r>
      <w:proofErr w:type="spellStart"/>
      <w:r w:rsidR="00FF5694" w:rsidRPr="00FF5694">
        <w:t>and</w:t>
      </w:r>
      <w:proofErr w:type="spellEnd"/>
      <w:r w:rsidR="00FF5694" w:rsidRPr="00FF5694">
        <w:t xml:space="preserve"> </w:t>
      </w:r>
      <w:proofErr w:type="spellStart"/>
      <w:r w:rsidR="00FF5694" w:rsidRPr="00FF5694">
        <w:t>method</w:t>
      </w:r>
      <w:proofErr w:type="spellEnd"/>
      <w:r w:rsidR="00FF5694" w:rsidRPr="00FF5694">
        <w:t xml:space="preserve"> </w:t>
      </w:r>
      <w:proofErr w:type="spellStart"/>
      <w:r w:rsidR="00FF5694" w:rsidRPr="00FF5694">
        <w:t>information</w:t>
      </w:r>
      <w:proofErr w:type="spellEnd"/>
      <w:r w:rsidR="00FF5694" w:rsidRPr="00FF5694">
        <w:t xml:space="preserve"> </w:t>
      </w:r>
      <w:proofErr w:type="spellStart"/>
      <w:r w:rsidR="00FF5694" w:rsidRPr="00FF5694">
        <w:t>to</w:t>
      </w:r>
      <w:proofErr w:type="spellEnd"/>
      <w:r w:rsidR="00FF5694" w:rsidRPr="00FF5694">
        <w:t xml:space="preserve"> </w:t>
      </w:r>
      <w:proofErr w:type="spellStart"/>
      <w:r w:rsidR="00FF5694" w:rsidRPr="00FF5694">
        <w:t>the</w:t>
      </w:r>
      <w:proofErr w:type="spellEnd"/>
      <w:r w:rsidR="00FF5694" w:rsidRPr="00FF5694">
        <w:t xml:space="preserve"> </w:t>
      </w:r>
      <w:proofErr w:type="spellStart"/>
      <w:r w:rsidR="00FF5694" w:rsidRPr="00FF5694">
        <w:t>reader</w:t>
      </w:r>
      <w:proofErr w:type="spellEnd"/>
      <w:r w:rsidR="00FF5694" w:rsidRPr="00FF5694">
        <w:t>.</w:t>
      </w:r>
    </w:p>
    <w:p w14:paraId="453F1B12" w14:textId="4F64CEE8" w:rsidR="00542416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Results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and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Discussion</w:t>
      </w:r>
      <w:proofErr w:type="spellEnd"/>
      <w:r w:rsidR="00AE20AD" w:rsidRPr="002527C1">
        <w:t xml:space="preserve">: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r w:rsidR="00542416" w:rsidRPr="00156DAF">
        <w:rPr>
          <w:color w:val="C00000"/>
        </w:rPr>
        <w:t xml:space="preserve">RESULTS </w:t>
      </w:r>
      <w:proofErr w:type="spellStart"/>
      <w:r w:rsidR="00542416" w:rsidRPr="00542416">
        <w:t>section</w:t>
      </w:r>
      <w:proofErr w:type="spellEnd"/>
      <w:r w:rsidR="00542416" w:rsidRPr="00542416">
        <w:t xml:space="preserve"> is </w:t>
      </w:r>
      <w:proofErr w:type="spellStart"/>
      <w:r w:rsidR="00542416" w:rsidRPr="00542416">
        <w:t>only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present</w:t>
      </w:r>
      <w:proofErr w:type="spellEnd"/>
      <w:r w:rsidR="00542416" w:rsidRPr="00542416">
        <w:t xml:space="preserve"> </w:t>
      </w:r>
      <w:proofErr w:type="spellStart"/>
      <w:r w:rsidR="00542416" w:rsidRPr="00542416">
        <w:t>th</w:t>
      </w:r>
      <w:r w:rsidR="00542416" w:rsidRPr="006D4453">
        <w:rPr>
          <w:color w:val="C00000"/>
        </w:rPr>
        <w:t>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information</w:t>
      </w:r>
      <w:proofErr w:type="spellEnd"/>
      <w:r w:rsidR="00542416" w:rsidRPr="006D4453">
        <w:rPr>
          <w:color w:val="C00000"/>
        </w:rPr>
        <w:t>/</w:t>
      </w:r>
      <w:proofErr w:type="gramStart"/>
      <w:r w:rsidR="00542416" w:rsidRPr="006D4453">
        <w:rPr>
          <w:color w:val="C00000"/>
        </w:rPr>
        <w:t>data</w:t>
      </w:r>
      <w:proofErr w:type="gramEnd"/>
      <w:r w:rsidR="00542416" w:rsidRPr="006D4453">
        <w:rPr>
          <w:color w:val="C00000"/>
        </w:rPr>
        <w:t>/</w:t>
      </w:r>
      <w:proofErr w:type="spellStart"/>
      <w:r w:rsidR="00542416" w:rsidRPr="006D4453">
        <w:rPr>
          <w:color w:val="C00000"/>
        </w:rPr>
        <w:t>output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from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your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study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reader</w:t>
      </w:r>
      <w:proofErr w:type="spellEnd"/>
      <w:r w:rsidR="00542416" w:rsidRPr="00542416">
        <w:t xml:space="preserve">. </w:t>
      </w:r>
      <w:proofErr w:type="spellStart"/>
      <w:r w:rsidR="00542416" w:rsidRPr="00542416">
        <w:t>In</w:t>
      </w:r>
      <w:proofErr w:type="spellEnd"/>
      <w:r w:rsidR="00542416" w:rsidRPr="00542416">
        <w:t xml:space="preserve"> </w:t>
      </w:r>
      <w:proofErr w:type="spellStart"/>
      <w:r w:rsidR="00542416" w:rsidRPr="00542416">
        <w:t>this</w:t>
      </w:r>
      <w:proofErr w:type="spellEnd"/>
      <w:r w:rsidR="00542416" w:rsidRPr="00542416">
        <w:t xml:space="preserve"> </w:t>
      </w:r>
      <w:proofErr w:type="spellStart"/>
      <w:r w:rsidR="00542416" w:rsidRPr="00542416">
        <w:t>section</w:t>
      </w:r>
      <w:proofErr w:type="spellEnd"/>
      <w:r w:rsidR="00542416" w:rsidRPr="00542416">
        <w:t xml:space="preserve">,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information</w:t>
      </w:r>
      <w:proofErr w:type="spellEnd"/>
      <w:r w:rsidR="00542416" w:rsidRPr="00542416">
        <w:t xml:space="preserve"> </w:t>
      </w:r>
      <w:proofErr w:type="spellStart"/>
      <w:r w:rsidR="00542416" w:rsidRPr="00542416">
        <w:t>given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MATERIALS AND METHODS </w:t>
      </w:r>
      <w:proofErr w:type="spellStart"/>
      <w:r w:rsidR="00542416" w:rsidRPr="00542416">
        <w:t>section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given</w:t>
      </w:r>
      <w:proofErr w:type="spellEnd"/>
      <w:r w:rsidR="00542416" w:rsidRPr="00542416">
        <w:t xml:space="preserve"> </w:t>
      </w:r>
      <w:proofErr w:type="spellStart"/>
      <w:r w:rsidR="00542416" w:rsidRPr="00542416">
        <w:t>again</w:t>
      </w:r>
      <w:proofErr w:type="spellEnd"/>
      <w:r w:rsidR="00542416" w:rsidRPr="00542416">
        <w:t xml:space="preserve">, </w:t>
      </w:r>
      <w:proofErr w:type="spellStart"/>
      <w:r w:rsidR="00542416" w:rsidRPr="006D4453">
        <w:rPr>
          <w:color w:val="C00000"/>
        </w:rPr>
        <w:t>only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the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values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obtained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with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the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material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and</w:t>
      </w:r>
      <w:proofErr w:type="spellEnd"/>
      <w:r w:rsidR="00542416" w:rsidRPr="006D4453">
        <w:rPr>
          <w:color w:val="C00000"/>
        </w:rPr>
        <w:t xml:space="preserve"> </w:t>
      </w:r>
      <w:proofErr w:type="spellStart"/>
      <w:r w:rsidR="00542416" w:rsidRPr="006D4453">
        <w:rPr>
          <w:color w:val="C00000"/>
        </w:rPr>
        <w:t>method</w:t>
      </w:r>
      <w:proofErr w:type="spellEnd"/>
      <w:r w:rsidR="00542416" w:rsidRPr="00542416">
        <w:t xml:space="preserve"> </w:t>
      </w:r>
      <w:proofErr w:type="spellStart"/>
      <w:r w:rsidR="00542416" w:rsidRPr="00542416">
        <w:t>used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6D4453">
        <w:rPr>
          <w:color w:val="C00000"/>
        </w:rPr>
        <w:t>presented</w:t>
      </w:r>
      <w:proofErr w:type="spellEnd"/>
      <w:r w:rsidR="00542416" w:rsidRPr="006D4453">
        <w:rPr>
          <w:color w:val="C00000"/>
        </w:rPr>
        <w:t xml:space="preserve"> as </w:t>
      </w:r>
      <w:r w:rsidR="00542416" w:rsidRPr="00542416">
        <w:t xml:space="preserve">FIGURE/TABLE/TEXT. </w:t>
      </w:r>
      <w:proofErr w:type="spellStart"/>
      <w:r w:rsidR="006D4453" w:rsidRPr="00380CF0">
        <w:rPr>
          <w:color w:val="C00000"/>
        </w:rPr>
        <w:t>Results</w:t>
      </w:r>
      <w:proofErr w:type="spellEnd"/>
      <w:r w:rsidR="006D4453" w:rsidRPr="00380CF0">
        <w:rPr>
          <w:color w:val="C00000"/>
        </w:rPr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a </w:t>
      </w:r>
      <w:proofErr w:type="spellStart"/>
      <w:r w:rsidR="00542416" w:rsidRPr="00542416">
        <w:t>logical</w:t>
      </w:r>
      <w:proofErr w:type="spellEnd"/>
      <w:r w:rsidR="00542416" w:rsidRPr="00542416">
        <w:t xml:space="preserve"> </w:t>
      </w:r>
      <w:proofErr w:type="spellStart"/>
      <w:r w:rsidR="00542416" w:rsidRPr="00542416">
        <w:t>order</w:t>
      </w:r>
      <w:proofErr w:type="spellEnd"/>
      <w:r w:rsidR="00542416" w:rsidRPr="00542416">
        <w:t xml:space="preserve">, </w:t>
      </w:r>
      <w:r w:rsidR="00542416" w:rsidRPr="00380CF0">
        <w:rPr>
          <w:color w:val="C00000"/>
        </w:rPr>
        <w:t xml:space="preserve">in </w:t>
      </w:r>
      <w:proofErr w:type="spellStart"/>
      <w:r w:rsidR="00542416" w:rsidRPr="00380CF0">
        <w:rPr>
          <w:color w:val="C00000"/>
        </w:rPr>
        <w:t>order</w:t>
      </w:r>
      <w:proofErr w:type="spellEnd"/>
      <w:r w:rsidR="00542416" w:rsidRPr="00380CF0">
        <w:rPr>
          <w:color w:val="C00000"/>
        </w:rPr>
        <w:t xml:space="preserve"> of </w:t>
      </w:r>
      <w:proofErr w:type="spellStart"/>
      <w:r w:rsidR="00542416" w:rsidRPr="00380CF0">
        <w:rPr>
          <w:color w:val="C00000"/>
        </w:rPr>
        <w:t>importance</w:t>
      </w:r>
      <w:proofErr w:type="spellEnd"/>
      <w:r w:rsidR="00542416" w:rsidRPr="00542416">
        <w:t xml:space="preserve"> </w:t>
      </w:r>
      <w:proofErr w:type="spellStart"/>
      <w:r w:rsidR="00542416" w:rsidRPr="00542416">
        <w:t>regardless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order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experiment</w:t>
      </w:r>
      <w:proofErr w:type="spellEnd"/>
      <w:r w:rsidR="00542416" w:rsidRPr="00542416">
        <w:t xml:space="preserve">.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same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</w:t>
      </w:r>
      <w:proofErr w:type="spellStart"/>
      <w:r w:rsidR="00542416" w:rsidRPr="00542416">
        <w:t>both</w:t>
      </w:r>
      <w:proofErr w:type="spellEnd"/>
      <w:r w:rsidR="00542416" w:rsidRPr="00542416">
        <w:t xml:space="preserve"> </w:t>
      </w:r>
      <w:proofErr w:type="spellStart"/>
      <w:r w:rsidR="00542416" w:rsidRPr="00542416">
        <w:t>figures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tables</w:t>
      </w:r>
      <w:proofErr w:type="spellEnd"/>
      <w:r w:rsidR="00542416" w:rsidRPr="00542416">
        <w:t xml:space="preserve"> at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same</w:t>
      </w:r>
      <w:proofErr w:type="spellEnd"/>
      <w:r w:rsidR="00542416" w:rsidRPr="00542416">
        <w:t xml:space="preserve"> time,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presented</w:t>
      </w:r>
      <w:proofErr w:type="spellEnd"/>
      <w:r w:rsidR="00542416" w:rsidRPr="00542416">
        <w:t xml:space="preserve"> in </w:t>
      </w:r>
      <w:proofErr w:type="spellStart"/>
      <w:r w:rsidR="00542416" w:rsidRPr="00542416">
        <w:t>figures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>/</w:t>
      </w:r>
      <w:proofErr w:type="spellStart"/>
      <w:r w:rsidR="00542416" w:rsidRPr="00542416">
        <w:t>or</w:t>
      </w:r>
      <w:proofErr w:type="spellEnd"/>
      <w:r w:rsidR="00542416" w:rsidRPr="00542416">
        <w:t xml:space="preserve"> </w:t>
      </w:r>
      <w:proofErr w:type="spellStart"/>
      <w:r w:rsidR="00542416" w:rsidRPr="00542416">
        <w:t>tables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not be </w:t>
      </w:r>
      <w:proofErr w:type="spellStart"/>
      <w:r w:rsidR="00542416" w:rsidRPr="00542416">
        <w:t>repeated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text</w:t>
      </w:r>
      <w:proofErr w:type="spellEnd"/>
      <w:r w:rsidR="00542416" w:rsidRPr="00542416">
        <w:t xml:space="preserve">, </w:t>
      </w:r>
      <w:proofErr w:type="spellStart"/>
      <w:r w:rsidR="00542416" w:rsidRPr="00542416">
        <w:t>only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most</w:t>
      </w:r>
      <w:proofErr w:type="spellEnd"/>
      <w:r w:rsidR="00542416" w:rsidRPr="00542416">
        <w:t xml:space="preserve"> </w:t>
      </w:r>
      <w:proofErr w:type="spellStart"/>
      <w:r w:rsidR="00542416" w:rsidRPr="00542416">
        <w:t>important</w:t>
      </w:r>
      <w:proofErr w:type="spellEnd"/>
      <w:r w:rsidR="00542416" w:rsidRPr="00542416">
        <w:t xml:space="preserve"> </w:t>
      </w:r>
      <w:proofErr w:type="spellStart"/>
      <w:r w:rsidR="00542416" w:rsidRPr="00542416">
        <w:t>ones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mentioned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text</w:t>
      </w:r>
      <w:proofErr w:type="spellEnd"/>
      <w:r w:rsidR="00542416" w:rsidRPr="00542416">
        <w:t xml:space="preserve">.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r w:rsidR="00542416" w:rsidRPr="00156DAF">
        <w:rPr>
          <w:color w:val="C00000"/>
        </w:rPr>
        <w:t xml:space="preserve">DISCUSSION </w:t>
      </w:r>
      <w:proofErr w:type="spellStart"/>
      <w:r w:rsidR="00542416" w:rsidRPr="00542416">
        <w:t>section</w:t>
      </w:r>
      <w:proofErr w:type="spellEnd"/>
      <w:r w:rsidR="00542416" w:rsidRPr="00542416">
        <w:t xml:space="preserve"> is </w:t>
      </w:r>
      <w:proofErr w:type="spellStart"/>
      <w:r w:rsidR="00542416" w:rsidRPr="00156DAF">
        <w:rPr>
          <w:color w:val="C00000"/>
        </w:rPr>
        <w:t>to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compare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findings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with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other</w:t>
      </w:r>
      <w:proofErr w:type="spellEnd"/>
      <w:r w:rsidR="00542416" w:rsidRPr="00156DAF">
        <w:rPr>
          <w:color w:val="C00000"/>
        </w:rPr>
        <w:t xml:space="preserve"> </w:t>
      </w:r>
      <w:proofErr w:type="gramStart"/>
      <w:r w:rsidR="00542416" w:rsidRPr="00156DAF">
        <w:rPr>
          <w:color w:val="C00000"/>
        </w:rPr>
        <w:t>data</w:t>
      </w:r>
      <w:proofErr w:type="gramEnd"/>
      <w:r w:rsidR="00542416" w:rsidRPr="00156DAF">
        <w:rPr>
          <w:color w:val="C00000"/>
        </w:rPr>
        <w:t xml:space="preserve"> in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literature</w:t>
      </w:r>
      <w:proofErr w:type="spellEnd"/>
      <w:r w:rsidR="00542416" w:rsidRPr="00542416">
        <w:t xml:space="preserve">.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relationship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between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results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obtained</w:t>
      </w:r>
      <w:proofErr w:type="spellEnd"/>
      <w:r w:rsidR="00542416" w:rsidRPr="00156DAF">
        <w:rPr>
          <w:color w:val="C00000"/>
        </w:rPr>
        <w:t xml:space="preserve"> in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study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156DAF">
        <w:rPr>
          <w:color w:val="C00000"/>
        </w:rPr>
        <w:t>the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results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obtained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from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previous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156DAF">
        <w:rPr>
          <w:color w:val="C00000"/>
        </w:rPr>
        <w:t>studies</w:t>
      </w:r>
      <w:proofErr w:type="spellEnd"/>
      <w:r w:rsidR="00542416" w:rsidRPr="00156DAF">
        <w:rPr>
          <w:color w:val="C00000"/>
        </w:rPr>
        <w:t xml:space="preserve"> </w:t>
      </w:r>
      <w:proofErr w:type="spellStart"/>
      <w:r w:rsidR="00542416" w:rsidRPr="00542416">
        <w:t>must</w:t>
      </w:r>
      <w:proofErr w:type="spellEnd"/>
      <w:r w:rsidR="00542416" w:rsidRPr="00542416">
        <w:t xml:space="preserve"> be </w:t>
      </w:r>
      <w:proofErr w:type="spellStart"/>
      <w:r w:rsidR="00542416" w:rsidRPr="00542416">
        <w:t>explained</w:t>
      </w:r>
      <w:proofErr w:type="spellEnd"/>
      <w:r w:rsidR="00542416" w:rsidRPr="00542416">
        <w:t xml:space="preserve"> </w:t>
      </w:r>
      <w:proofErr w:type="spellStart"/>
      <w:r w:rsidR="00156DAF">
        <w:t>with</w:t>
      </w:r>
      <w:proofErr w:type="spellEnd"/>
      <w:r w:rsidR="00542416" w:rsidRPr="00542416">
        <w:t xml:space="preserve"> </w:t>
      </w:r>
      <w:proofErr w:type="spellStart"/>
      <w:r w:rsidR="00542416" w:rsidRPr="00156DAF">
        <w:rPr>
          <w:color w:val="C00000"/>
        </w:rPr>
        <w:t>citation</w:t>
      </w:r>
      <w:r w:rsidR="0080742A">
        <w:rPr>
          <w:color w:val="C00000"/>
        </w:rPr>
        <w:t>s</w:t>
      </w:r>
      <w:proofErr w:type="spellEnd"/>
      <w:r w:rsidR="00542416" w:rsidRPr="00156DAF">
        <w:rPr>
          <w:color w:val="C00000"/>
        </w:rPr>
        <w:t xml:space="preserve"> </w:t>
      </w:r>
      <w:r w:rsidR="00542416" w:rsidRPr="00542416">
        <w:t xml:space="preserve">(APA). </w:t>
      </w:r>
      <w:proofErr w:type="spellStart"/>
      <w:r w:rsidR="00542416" w:rsidRPr="00542416">
        <w:t>The</w:t>
      </w:r>
      <w:proofErr w:type="spellEnd"/>
      <w:r w:rsidR="00542416" w:rsidRPr="00542416">
        <w:t xml:space="preserve"> main </w:t>
      </w:r>
      <w:proofErr w:type="spellStart"/>
      <w:r w:rsidR="00542416" w:rsidRPr="00542416">
        <w:t>purpose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discussion</w:t>
      </w:r>
      <w:proofErr w:type="spellEnd"/>
      <w:r w:rsidR="00542416" w:rsidRPr="00542416">
        <w:t xml:space="preserve"> is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show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possible</w:t>
      </w:r>
      <w:proofErr w:type="spellEnd"/>
      <w:r w:rsidR="00542416" w:rsidRPr="00542416">
        <w:t xml:space="preserve"> </w:t>
      </w:r>
      <w:proofErr w:type="spellStart"/>
      <w:r w:rsidR="00542416" w:rsidRPr="00542416">
        <w:t>shortcomings</w:t>
      </w:r>
      <w:proofErr w:type="spellEnd"/>
      <w:r w:rsidR="00542416" w:rsidRPr="00542416">
        <w:t xml:space="preserve"> of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method</w:t>
      </w:r>
      <w:proofErr w:type="spellEnd"/>
      <w:r w:rsidR="00542416" w:rsidRPr="00542416">
        <w:t xml:space="preserve"> </w:t>
      </w:r>
      <w:proofErr w:type="spellStart"/>
      <w:r w:rsidR="00542416" w:rsidRPr="00542416">
        <w:t>by</w:t>
      </w:r>
      <w:proofErr w:type="spellEnd"/>
      <w:r w:rsidR="00542416" w:rsidRPr="00542416">
        <w:t xml:space="preserve"> </w:t>
      </w:r>
      <w:proofErr w:type="spellStart"/>
      <w:r w:rsidR="00542416" w:rsidRPr="00542416">
        <w:t>presenting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,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compare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with</w:t>
      </w:r>
      <w:proofErr w:type="spellEnd"/>
      <w:r w:rsidR="00542416" w:rsidRPr="00542416">
        <w:t xml:space="preserve"> </w:t>
      </w:r>
      <w:proofErr w:type="spellStart"/>
      <w:r w:rsidR="00542416" w:rsidRPr="00542416">
        <w:t>other</w:t>
      </w:r>
      <w:proofErr w:type="spellEnd"/>
      <w:r w:rsidR="00542416" w:rsidRPr="00542416">
        <w:t xml:space="preserve"> </w:t>
      </w:r>
      <w:proofErr w:type="spellStart"/>
      <w:r w:rsidR="00542416" w:rsidRPr="00542416">
        <w:t>scientific</w:t>
      </w:r>
      <w:proofErr w:type="spellEnd"/>
      <w:r w:rsidR="00542416" w:rsidRPr="00542416">
        <w:t xml:space="preserve"> </w:t>
      </w:r>
      <w:proofErr w:type="spellStart"/>
      <w:r w:rsidR="00542416" w:rsidRPr="00542416">
        <w:t>publications</w:t>
      </w:r>
      <w:proofErr w:type="spellEnd"/>
      <w:r w:rsidR="00542416" w:rsidRPr="00542416">
        <w:t xml:space="preserve">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to</w:t>
      </w:r>
      <w:proofErr w:type="spellEnd"/>
      <w:r w:rsidR="00542416" w:rsidRPr="00542416">
        <w:t xml:space="preserve"> </w:t>
      </w:r>
      <w:proofErr w:type="spellStart"/>
      <w:r w:rsidR="00542416" w:rsidRPr="00542416">
        <w:t>question</w:t>
      </w:r>
      <w:proofErr w:type="spellEnd"/>
      <w:r w:rsidR="00542416" w:rsidRPr="00542416">
        <w:t xml:space="preserve"> </w:t>
      </w:r>
      <w:proofErr w:type="spellStart"/>
      <w:r w:rsidR="00542416" w:rsidRPr="00542416">
        <w:t>what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new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mean</w:t>
      </w:r>
      <w:proofErr w:type="spellEnd"/>
      <w:r w:rsidR="00542416" w:rsidRPr="00542416">
        <w:t xml:space="preserve">. </w:t>
      </w:r>
      <w:proofErr w:type="spellStart"/>
      <w:r w:rsidR="00542416" w:rsidRPr="00542416">
        <w:t>Unexpected</w:t>
      </w:r>
      <w:proofErr w:type="spellEnd"/>
      <w:r w:rsidR="00542416" w:rsidRPr="00542416">
        <w:t xml:space="preserve"> </w:t>
      </w:r>
      <w:proofErr w:type="spellStart"/>
      <w:r w:rsidR="00542416" w:rsidRPr="00542416">
        <w:t>findings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</w:t>
      </w:r>
      <w:proofErr w:type="spellStart"/>
      <w:r w:rsidR="00542416" w:rsidRPr="00542416">
        <w:t>definitely</w:t>
      </w:r>
      <w:proofErr w:type="spellEnd"/>
      <w:r w:rsidR="00542416" w:rsidRPr="00542416">
        <w:t xml:space="preserve"> be </w:t>
      </w:r>
      <w:proofErr w:type="spellStart"/>
      <w:r w:rsidR="00542416" w:rsidRPr="00542416">
        <w:t>included</w:t>
      </w:r>
      <w:proofErr w:type="spellEnd"/>
      <w:r w:rsidR="00542416" w:rsidRPr="00542416">
        <w:t xml:space="preserve"> in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discussion</w:t>
      </w:r>
      <w:proofErr w:type="spellEnd"/>
      <w:r w:rsidR="00542416" w:rsidRPr="00542416">
        <w:t xml:space="preserve"> </w:t>
      </w:r>
      <w:proofErr w:type="spellStart"/>
      <w:r w:rsidR="00542416" w:rsidRPr="00542416">
        <w:t>section</w:t>
      </w:r>
      <w:proofErr w:type="spellEnd"/>
      <w:r w:rsidR="00542416" w:rsidRPr="00542416">
        <w:t xml:space="preserve">, </w:t>
      </w:r>
      <w:proofErr w:type="spellStart"/>
      <w:r w:rsidR="00542416" w:rsidRPr="00542416">
        <w:t>and</w:t>
      </w:r>
      <w:proofErr w:type="spellEnd"/>
      <w:r w:rsidR="00542416" w:rsidRPr="00542416">
        <w:t xml:space="preserve"> </w:t>
      </w:r>
      <w:proofErr w:type="spellStart"/>
      <w:r w:rsidR="00542416" w:rsidRPr="00542416">
        <w:t>the</w:t>
      </w:r>
      <w:proofErr w:type="spellEnd"/>
      <w:r w:rsidR="00542416" w:rsidRPr="00542416">
        <w:t xml:space="preserve"> </w:t>
      </w:r>
      <w:proofErr w:type="spellStart"/>
      <w:r w:rsidR="00542416" w:rsidRPr="00542416">
        <w:t>results</w:t>
      </w:r>
      <w:proofErr w:type="spellEnd"/>
      <w:r w:rsidR="00542416" w:rsidRPr="00542416">
        <w:t xml:space="preserve"> </w:t>
      </w:r>
      <w:proofErr w:type="spellStart"/>
      <w:r w:rsidR="00542416" w:rsidRPr="00542416">
        <w:t>should</w:t>
      </w:r>
      <w:proofErr w:type="spellEnd"/>
      <w:r w:rsidR="00542416" w:rsidRPr="00542416">
        <w:t xml:space="preserve"> be </w:t>
      </w:r>
      <w:proofErr w:type="spellStart"/>
      <w:r w:rsidR="00542416" w:rsidRPr="00542416">
        <w:t>clearly</w:t>
      </w:r>
      <w:proofErr w:type="spellEnd"/>
      <w:r w:rsidR="00542416" w:rsidRPr="00542416">
        <w:t xml:space="preserve"> </w:t>
      </w:r>
      <w:proofErr w:type="spellStart"/>
      <w:r w:rsidR="00542416" w:rsidRPr="00542416">
        <w:t>stated</w:t>
      </w:r>
      <w:proofErr w:type="spellEnd"/>
      <w:r w:rsidR="00542416" w:rsidRPr="00542416">
        <w:t>.</w:t>
      </w:r>
    </w:p>
    <w:p w14:paraId="4B2044C2" w14:textId="0CBD2A7E" w:rsidR="006C0C8D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Conclusion</w:t>
      </w:r>
      <w:proofErr w:type="spellEnd"/>
      <w:r w:rsidR="00AE20AD" w:rsidRPr="002527C1">
        <w:t xml:space="preserve">: </w:t>
      </w:r>
      <w:proofErr w:type="spellStart"/>
      <w:r w:rsidR="005F3EEE" w:rsidRPr="005F3EEE">
        <w:rPr>
          <w:color w:val="C00000"/>
        </w:rPr>
        <w:t>T</w:t>
      </w:r>
      <w:r w:rsidR="006C0C8D" w:rsidRPr="005F3EEE">
        <w:rPr>
          <w:color w:val="C00000"/>
        </w:rPr>
        <w:t>he</w:t>
      </w:r>
      <w:proofErr w:type="spellEnd"/>
      <w:r w:rsidR="006C0C8D" w:rsidRPr="005F3EEE">
        <w:rPr>
          <w:color w:val="C00000"/>
        </w:rPr>
        <w:t xml:space="preserve"> </w:t>
      </w:r>
      <w:proofErr w:type="gramStart"/>
      <w:r w:rsidR="006C0C8D" w:rsidRPr="005F3EEE">
        <w:rPr>
          <w:color w:val="C00000"/>
        </w:rPr>
        <w:t>data</w:t>
      </w:r>
      <w:proofErr w:type="gramEnd"/>
      <w:r w:rsidR="006C0C8D" w:rsidRPr="005F3EEE">
        <w:rPr>
          <w:color w:val="C00000"/>
        </w:rPr>
        <w:t xml:space="preserve"> </w:t>
      </w:r>
      <w:proofErr w:type="spellStart"/>
      <w:r w:rsidR="006C0C8D" w:rsidRPr="006C0C8D">
        <w:t>that</w:t>
      </w:r>
      <w:proofErr w:type="spellEnd"/>
      <w:r w:rsidR="006C0C8D" w:rsidRPr="006C0C8D">
        <w:t xml:space="preserve"> is </w:t>
      </w:r>
      <w:proofErr w:type="spellStart"/>
      <w:r w:rsidR="006C0C8D" w:rsidRPr="005F3EEE">
        <w:rPr>
          <w:color w:val="C00000"/>
        </w:rPr>
        <w:t>wanted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to</w:t>
      </w:r>
      <w:proofErr w:type="spellEnd"/>
      <w:r w:rsidR="006C0C8D" w:rsidRPr="005F3EEE">
        <w:rPr>
          <w:color w:val="C00000"/>
        </w:rPr>
        <w:t xml:space="preserve"> be </w:t>
      </w:r>
      <w:proofErr w:type="spellStart"/>
      <w:r w:rsidR="006C0C8D" w:rsidRPr="005F3EEE">
        <w:rPr>
          <w:color w:val="C00000"/>
        </w:rPr>
        <w:t>emphasized</w:t>
      </w:r>
      <w:proofErr w:type="spellEnd"/>
      <w:r w:rsidR="006C0C8D" w:rsidRPr="006C0C8D">
        <w:t>/</w:t>
      </w:r>
      <w:proofErr w:type="spellStart"/>
      <w:r w:rsidR="006C0C8D" w:rsidRPr="005F3EEE">
        <w:rPr>
          <w:color w:val="C00000"/>
        </w:rPr>
        <w:t>specified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6C0C8D">
        <w:t>should</w:t>
      </w:r>
      <w:proofErr w:type="spellEnd"/>
      <w:r w:rsidR="006C0C8D" w:rsidRPr="006C0C8D">
        <w:t xml:space="preserve"> be </w:t>
      </w:r>
      <w:proofErr w:type="spellStart"/>
      <w:r w:rsidR="006C0C8D" w:rsidRPr="006C0C8D">
        <w:t>highlighted</w:t>
      </w:r>
      <w:proofErr w:type="spellEnd"/>
      <w:r w:rsidR="006C0C8D" w:rsidRPr="006C0C8D">
        <w:t xml:space="preserve">. </w:t>
      </w:r>
      <w:proofErr w:type="spellStart"/>
      <w:r w:rsidR="006C0C8D" w:rsidRPr="005F3EEE">
        <w:rPr>
          <w:color w:val="C00000"/>
        </w:rPr>
        <w:t>The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us</w:t>
      </w:r>
      <w:r w:rsidR="005F3EEE" w:rsidRPr="005F3EEE">
        <w:rPr>
          <w:color w:val="C00000"/>
        </w:rPr>
        <w:t>ing</w:t>
      </w:r>
      <w:proofErr w:type="spellEnd"/>
      <w:r w:rsidR="006C0C8D" w:rsidRPr="005F3EEE">
        <w:rPr>
          <w:color w:val="C00000"/>
        </w:rPr>
        <w:t xml:space="preserve"> of </w:t>
      </w:r>
      <w:proofErr w:type="spellStart"/>
      <w:r w:rsidR="006C0C8D" w:rsidRPr="005F3EEE">
        <w:rPr>
          <w:color w:val="C00000"/>
        </w:rPr>
        <w:t>the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5F3EEE">
        <w:rPr>
          <w:color w:val="C00000"/>
        </w:rPr>
        <w:t>findings</w:t>
      </w:r>
      <w:proofErr w:type="spellEnd"/>
      <w:r w:rsidR="006C0C8D" w:rsidRPr="005F3EEE">
        <w:rPr>
          <w:color w:val="C00000"/>
        </w:rPr>
        <w:t xml:space="preserve"> </w:t>
      </w:r>
      <w:proofErr w:type="spellStart"/>
      <w:r w:rsidR="006C0C8D" w:rsidRPr="006C0C8D">
        <w:t>obtained</w:t>
      </w:r>
      <w:proofErr w:type="spellEnd"/>
      <w:r w:rsidR="006C0C8D" w:rsidRPr="006C0C8D">
        <w:t xml:space="preserve"> </w:t>
      </w:r>
      <w:proofErr w:type="spellStart"/>
      <w:r w:rsidR="006C0C8D" w:rsidRPr="006C0C8D">
        <w:t>from</w:t>
      </w:r>
      <w:proofErr w:type="spellEnd"/>
      <w:r w:rsidR="006C0C8D" w:rsidRPr="006C0C8D">
        <w:t xml:space="preserve"> </w:t>
      </w:r>
      <w:proofErr w:type="spellStart"/>
      <w:r w:rsidR="006C0C8D" w:rsidRPr="006C0C8D">
        <w:t>the</w:t>
      </w:r>
      <w:proofErr w:type="spellEnd"/>
      <w:r w:rsidR="006C0C8D" w:rsidRPr="006C0C8D">
        <w:t xml:space="preserve"> </w:t>
      </w:r>
      <w:proofErr w:type="spellStart"/>
      <w:r w:rsidR="006C0C8D" w:rsidRPr="006C0C8D">
        <w:t>study</w:t>
      </w:r>
      <w:proofErr w:type="spellEnd"/>
      <w:r w:rsidR="006C0C8D" w:rsidRPr="006C0C8D">
        <w:t xml:space="preserve"> </w:t>
      </w:r>
      <w:proofErr w:type="spellStart"/>
      <w:r w:rsidR="006C0C8D" w:rsidRPr="006C0C8D">
        <w:t>and</w:t>
      </w:r>
      <w:proofErr w:type="spellEnd"/>
      <w:r w:rsidR="006C0C8D" w:rsidRPr="006C0C8D">
        <w:t xml:space="preserve"> </w:t>
      </w:r>
      <w:proofErr w:type="spellStart"/>
      <w:r w:rsidR="006C0C8D" w:rsidRPr="005F3EEE">
        <w:rPr>
          <w:color w:val="C00000"/>
        </w:rPr>
        <w:t>suggestions</w:t>
      </w:r>
      <w:proofErr w:type="spellEnd"/>
      <w:r w:rsidR="006C0C8D" w:rsidRPr="005F3EEE">
        <w:rPr>
          <w:color w:val="C00000"/>
        </w:rPr>
        <w:t xml:space="preserve"> </w:t>
      </w:r>
      <w:r w:rsidR="006C0C8D" w:rsidRPr="006C0C8D">
        <w:t>(</w:t>
      </w:r>
      <w:proofErr w:type="spellStart"/>
      <w:r w:rsidR="006C0C8D" w:rsidRPr="006C0C8D">
        <w:t>if</w:t>
      </w:r>
      <w:proofErr w:type="spellEnd"/>
      <w:r w:rsidR="006C0C8D" w:rsidRPr="006C0C8D">
        <w:t xml:space="preserve"> </w:t>
      </w:r>
      <w:proofErr w:type="spellStart"/>
      <w:r w:rsidR="006C0C8D" w:rsidRPr="006C0C8D">
        <w:t>any</w:t>
      </w:r>
      <w:proofErr w:type="spellEnd"/>
      <w:r w:rsidR="006C0C8D" w:rsidRPr="006C0C8D">
        <w:t xml:space="preserve">) </w:t>
      </w:r>
      <w:proofErr w:type="spellStart"/>
      <w:r w:rsidR="006C0C8D" w:rsidRPr="006C0C8D">
        <w:t>should</w:t>
      </w:r>
      <w:proofErr w:type="spellEnd"/>
      <w:r w:rsidR="006C0C8D" w:rsidRPr="006C0C8D">
        <w:t xml:space="preserve"> </w:t>
      </w:r>
      <w:proofErr w:type="spellStart"/>
      <w:r w:rsidR="006C0C8D" w:rsidRPr="006C0C8D">
        <w:t>also</w:t>
      </w:r>
      <w:proofErr w:type="spellEnd"/>
      <w:r w:rsidR="006C0C8D" w:rsidRPr="006C0C8D">
        <w:t xml:space="preserve"> be </w:t>
      </w:r>
      <w:proofErr w:type="spellStart"/>
      <w:r w:rsidR="006C0C8D" w:rsidRPr="006C0C8D">
        <w:t>written</w:t>
      </w:r>
      <w:proofErr w:type="spellEnd"/>
      <w:r w:rsidR="006C0C8D" w:rsidRPr="006C0C8D">
        <w:t>.</w:t>
      </w:r>
    </w:p>
    <w:p w14:paraId="676AE864" w14:textId="6540E110" w:rsidR="004B2628" w:rsidRDefault="004B2628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r w:rsidRPr="004B2628">
        <w:rPr>
          <w:b/>
          <w:bCs/>
          <w:color w:val="C00000"/>
        </w:rPr>
        <w:t xml:space="preserve">Author </w:t>
      </w:r>
      <w:proofErr w:type="spellStart"/>
      <w:r w:rsidRPr="004B2628">
        <w:rPr>
          <w:b/>
          <w:bCs/>
          <w:color w:val="C00000"/>
        </w:rPr>
        <w:t>Contributions</w:t>
      </w:r>
      <w:proofErr w:type="spellEnd"/>
      <w:r w:rsidRPr="004B2628">
        <w:t xml:space="preserve">: </w:t>
      </w:r>
      <w:proofErr w:type="spellStart"/>
      <w:r w:rsidRPr="004B2628">
        <w:t>For</w:t>
      </w:r>
      <w:proofErr w:type="spellEnd"/>
      <w:r w:rsidRPr="004B2628">
        <w:t xml:space="preserve"> </w:t>
      </w:r>
      <w:proofErr w:type="spellStart"/>
      <w:r w:rsidRPr="004B2628">
        <w:t>multi-authored</w:t>
      </w:r>
      <w:proofErr w:type="spellEnd"/>
      <w:r w:rsidRPr="004B2628">
        <w:t xml:space="preserve"> </w:t>
      </w:r>
      <w:proofErr w:type="spellStart"/>
      <w:r w:rsidRPr="004B2628">
        <w:t>research</w:t>
      </w:r>
      <w:proofErr w:type="spellEnd"/>
      <w:r w:rsidRPr="004B2628">
        <w:t xml:space="preserve"> </w:t>
      </w:r>
      <w:proofErr w:type="spellStart"/>
      <w:r w:rsidRPr="004B2628">
        <w:t>articles</w:t>
      </w:r>
      <w:proofErr w:type="spellEnd"/>
      <w:r w:rsidRPr="004B2628">
        <w:t xml:space="preserve">, a </w:t>
      </w:r>
      <w:proofErr w:type="spellStart"/>
      <w:r w:rsidRPr="004B2628">
        <w:t>statement</w:t>
      </w:r>
      <w:proofErr w:type="spellEnd"/>
      <w:r w:rsidRPr="004B2628">
        <w:t xml:space="preserve"> </w:t>
      </w:r>
      <w:proofErr w:type="spellStart"/>
      <w:r w:rsidRPr="004B2628">
        <w:t>indicating</w:t>
      </w:r>
      <w:proofErr w:type="spellEnd"/>
      <w:r w:rsidRPr="004B2628">
        <w:t xml:space="preserve">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individual</w:t>
      </w:r>
      <w:proofErr w:type="spellEnd"/>
      <w:r w:rsidRPr="004B2628">
        <w:t xml:space="preserve"> </w:t>
      </w:r>
      <w:proofErr w:type="spellStart"/>
      <w:r w:rsidRPr="004B2628">
        <w:t>contributions</w:t>
      </w:r>
      <w:proofErr w:type="spellEnd"/>
      <w:r w:rsidRPr="004B2628">
        <w:t xml:space="preserve"> of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authors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included</w:t>
      </w:r>
      <w:proofErr w:type="spellEnd"/>
      <w:r w:rsidRPr="004B2628">
        <w:t xml:space="preserve">. </w:t>
      </w:r>
      <w:proofErr w:type="spellStart"/>
      <w:r w:rsidRPr="004B2628">
        <w:t>For</w:t>
      </w:r>
      <w:proofErr w:type="spellEnd"/>
      <w:r w:rsidRPr="004B2628">
        <w:t xml:space="preserve"> </w:t>
      </w:r>
      <w:proofErr w:type="spellStart"/>
      <w:r w:rsidRPr="004B2628">
        <w:t>this</w:t>
      </w:r>
      <w:proofErr w:type="spellEnd"/>
      <w:r w:rsidRPr="004B2628">
        <w:t xml:space="preserve">,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following</w:t>
      </w:r>
      <w:proofErr w:type="spellEnd"/>
      <w:r w:rsidRPr="004B2628">
        <w:t xml:space="preserve"> </w:t>
      </w:r>
      <w:proofErr w:type="spellStart"/>
      <w:r w:rsidRPr="004B2628">
        <w:t>statements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used</w:t>
      </w:r>
      <w:proofErr w:type="spellEnd"/>
      <w:r w:rsidRPr="004B2628">
        <w:t xml:space="preserve"> </w:t>
      </w:r>
      <w:r>
        <w:t>“</w:t>
      </w:r>
      <w:proofErr w:type="spellStart"/>
      <w:r w:rsidRPr="004B2628">
        <w:rPr>
          <w:color w:val="C00000"/>
        </w:rPr>
        <w:t>Conceptualization</w:t>
      </w:r>
      <w:proofErr w:type="spellEnd"/>
      <w:r w:rsidRPr="004B2628">
        <w:rPr>
          <w:color w:val="C00000"/>
        </w:rPr>
        <w:t xml:space="preserve">, A.A.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B.B.; </w:t>
      </w:r>
      <w:proofErr w:type="spellStart"/>
      <w:r w:rsidRPr="004B2628">
        <w:rPr>
          <w:color w:val="C00000"/>
        </w:rPr>
        <w:t>methodology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fieldwork</w:t>
      </w:r>
      <w:proofErr w:type="spellEnd"/>
      <w:r w:rsidRPr="004B2628">
        <w:rPr>
          <w:color w:val="C00000"/>
        </w:rPr>
        <w:t xml:space="preserve">, A.A.; software, A.A.; </w:t>
      </w:r>
      <w:proofErr w:type="spellStart"/>
      <w:r w:rsidRPr="004B2628">
        <w:rPr>
          <w:color w:val="C00000"/>
        </w:rPr>
        <w:t>title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</w:t>
      </w:r>
      <w:proofErr w:type="spellStart"/>
      <w:r w:rsidRPr="004B2628">
        <w:rPr>
          <w:color w:val="C00000"/>
        </w:rPr>
        <w:t>validation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</w:t>
      </w:r>
      <w:proofErr w:type="spellStart"/>
      <w:r w:rsidRPr="004B2628">
        <w:rPr>
          <w:color w:val="C00000"/>
        </w:rPr>
        <w:t>laboratory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work</w:t>
      </w:r>
      <w:proofErr w:type="spellEnd"/>
      <w:r w:rsidRPr="004B2628">
        <w:rPr>
          <w:color w:val="C00000"/>
        </w:rPr>
        <w:t xml:space="preserve">, A.A., B.B.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C.C.; formal </w:t>
      </w:r>
      <w:proofErr w:type="spellStart"/>
      <w:r w:rsidRPr="004B2628">
        <w:rPr>
          <w:color w:val="C00000"/>
        </w:rPr>
        <w:t>analysis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research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sources</w:t>
      </w:r>
      <w:proofErr w:type="spellEnd"/>
      <w:r w:rsidRPr="004B2628">
        <w:rPr>
          <w:color w:val="C00000"/>
        </w:rPr>
        <w:t xml:space="preserve">, A.A.; data </w:t>
      </w:r>
      <w:proofErr w:type="spellStart"/>
      <w:r w:rsidRPr="004B2628">
        <w:rPr>
          <w:color w:val="C00000"/>
        </w:rPr>
        <w:t>curation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manuscript-original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draft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manuscript-review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editing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visualization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supervision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project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management</w:t>
      </w:r>
      <w:proofErr w:type="spellEnd"/>
      <w:r w:rsidRPr="004B2628">
        <w:rPr>
          <w:color w:val="C00000"/>
        </w:rPr>
        <w:t xml:space="preserve">, A.A.; </w:t>
      </w:r>
      <w:proofErr w:type="spellStart"/>
      <w:r w:rsidRPr="004B2628">
        <w:rPr>
          <w:color w:val="C00000"/>
        </w:rPr>
        <w:t>funding</w:t>
      </w:r>
      <w:proofErr w:type="spellEnd"/>
      <w:r w:rsidRPr="004B2628">
        <w:rPr>
          <w:color w:val="C00000"/>
        </w:rPr>
        <w:t xml:space="preserve">, B.B. </w:t>
      </w:r>
      <w:proofErr w:type="spellStart"/>
      <w:r w:rsidRPr="004B2628">
        <w:rPr>
          <w:color w:val="C00000"/>
        </w:rPr>
        <w:t>All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authors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have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read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and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legally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accepted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final </w:t>
      </w:r>
      <w:proofErr w:type="spellStart"/>
      <w:r w:rsidRPr="004B2628">
        <w:rPr>
          <w:color w:val="C00000"/>
        </w:rPr>
        <w:t>version</w:t>
      </w:r>
      <w:proofErr w:type="spellEnd"/>
      <w:r w:rsidRPr="004B2628">
        <w:rPr>
          <w:color w:val="C00000"/>
        </w:rPr>
        <w:t xml:space="preserve"> of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article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published</w:t>
      </w:r>
      <w:proofErr w:type="spellEnd"/>
      <w:r w:rsidRPr="004B2628">
        <w:rPr>
          <w:color w:val="C00000"/>
        </w:rPr>
        <w:t xml:space="preserve"> in </w:t>
      </w:r>
      <w:proofErr w:type="spellStart"/>
      <w:r w:rsidRPr="004B2628">
        <w:rPr>
          <w:color w:val="C00000"/>
        </w:rPr>
        <w:t>the</w:t>
      </w:r>
      <w:proofErr w:type="spellEnd"/>
      <w:r w:rsidRPr="004B2628">
        <w:rPr>
          <w:color w:val="C00000"/>
        </w:rPr>
        <w:t xml:space="preserve"> </w:t>
      </w:r>
      <w:proofErr w:type="spellStart"/>
      <w:r w:rsidRPr="004B2628">
        <w:rPr>
          <w:color w:val="C00000"/>
        </w:rPr>
        <w:t>journal</w:t>
      </w:r>
      <w:proofErr w:type="spellEnd"/>
      <w:r w:rsidRPr="004B2628">
        <w:rPr>
          <w:color w:val="C00000"/>
        </w:rPr>
        <w:t>.</w:t>
      </w:r>
      <w:r>
        <w:t>”</w:t>
      </w:r>
      <w:r w:rsidRPr="004B2628">
        <w:t xml:space="preserve"> </w:t>
      </w:r>
      <w:proofErr w:type="spellStart"/>
      <w:r w:rsidRPr="004B2628">
        <w:t>Authorship</w:t>
      </w:r>
      <w:proofErr w:type="spellEnd"/>
      <w:r w:rsidRPr="004B2628">
        <w:t xml:space="preserve"> </w:t>
      </w:r>
      <w:proofErr w:type="spellStart"/>
      <w:r w:rsidRPr="004B2628">
        <w:t>should</w:t>
      </w:r>
      <w:proofErr w:type="spellEnd"/>
      <w:r w:rsidRPr="004B2628">
        <w:t xml:space="preserve"> be </w:t>
      </w:r>
      <w:proofErr w:type="spellStart"/>
      <w:r w:rsidRPr="004B2628">
        <w:t>limited</w:t>
      </w:r>
      <w:proofErr w:type="spellEnd"/>
      <w:r w:rsidRPr="004B2628">
        <w:t xml:space="preserve"> </w:t>
      </w:r>
      <w:proofErr w:type="spellStart"/>
      <w:r w:rsidRPr="004B2628">
        <w:t>to</w:t>
      </w:r>
      <w:proofErr w:type="spellEnd"/>
      <w:r w:rsidRPr="004B2628">
        <w:t xml:space="preserve"> </w:t>
      </w:r>
      <w:proofErr w:type="spellStart"/>
      <w:r w:rsidRPr="004B2628">
        <w:t>those</w:t>
      </w:r>
      <w:proofErr w:type="spellEnd"/>
      <w:r w:rsidRPr="004B2628">
        <w:t xml:space="preserve"> </w:t>
      </w:r>
      <w:proofErr w:type="spellStart"/>
      <w:r w:rsidRPr="004B2628">
        <w:t>who</w:t>
      </w:r>
      <w:proofErr w:type="spellEnd"/>
      <w:r w:rsidRPr="004B2628">
        <w:t xml:space="preserve"> </w:t>
      </w:r>
      <w:proofErr w:type="spellStart"/>
      <w:r w:rsidRPr="004B2628">
        <w:t>contributed</w:t>
      </w:r>
      <w:proofErr w:type="spellEnd"/>
      <w:r w:rsidRPr="004B2628">
        <w:t xml:space="preserve"> </w:t>
      </w:r>
      <w:proofErr w:type="spellStart"/>
      <w:r w:rsidRPr="004B2628">
        <w:t>significantly</w:t>
      </w:r>
      <w:proofErr w:type="spellEnd"/>
      <w:r w:rsidRPr="004B2628">
        <w:t xml:space="preserve"> </w:t>
      </w:r>
      <w:proofErr w:type="spellStart"/>
      <w:r w:rsidRPr="004B2628">
        <w:t>to</w:t>
      </w:r>
      <w:proofErr w:type="spellEnd"/>
      <w:r w:rsidRPr="004B2628">
        <w:t xml:space="preserve"> </w:t>
      </w:r>
      <w:proofErr w:type="spellStart"/>
      <w:r w:rsidRPr="004B2628">
        <w:t>the</w:t>
      </w:r>
      <w:proofErr w:type="spellEnd"/>
      <w:r w:rsidRPr="004B2628">
        <w:t xml:space="preserve"> </w:t>
      </w:r>
      <w:proofErr w:type="spellStart"/>
      <w:r w:rsidRPr="004B2628">
        <w:t>article</w:t>
      </w:r>
      <w:proofErr w:type="spellEnd"/>
      <w:r w:rsidRPr="004B2628">
        <w:t>.</w:t>
      </w:r>
    </w:p>
    <w:p w14:paraId="3698357F" w14:textId="6695A294" w:rsidR="00A01EEF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Acknowledgement</w:t>
      </w:r>
      <w:proofErr w:type="spellEnd"/>
      <w:r w:rsidRPr="0010653E">
        <w:rPr>
          <w:b/>
          <w:bCs/>
          <w:color w:val="C00000"/>
        </w:rPr>
        <w:t xml:space="preserve"> </w:t>
      </w:r>
      <w:r w:rsidR="005A743B">
        <w:rPr>
          <w:b/>
          <w:bCs/>
          <w:color w:val="C00000"/>
        </w:rPr>
        <w:t>(</w:t>
      </w:r>
      <w:proofErr w:type="spellStart"/>
      <w:r w:rsidRPr="0010653E">
        <w:rPr>
          <w:b/>
          <w:bCs/>
          <w:color w:val="C00000"/>
        </w:rPr>
        <w:t>if</w:t>
      </w:r>
      <w:proofErr w:type="spellEnd"/>
      <w:r w:rsidRPr="0010653E">
        <w:rPr>
          <w:b/>
          <w:bCs/>
          <w:color w:val="C00000"/>
        </w:rPr>
        <w:t xml:space="preserve"> </w:t>
      </w:r>
      <w:proofErr w:type="spellStart"/>
      <w:r w:rsidRPr="0010653E">
        <w:rPr>
          <w:b/>
          <w:bCs/>
          <w:color w:val="C00000"/>
        </w:rPr>
        <w:t>any</w:t>
      </w:r>
      <w:proofErr w:type="spellEnd"/>
      <w:r w:rsidR="005A743B">
        <w:rPr>
          <w:b/>
          <w:bCs/>
          <w:color w:val="C00000"/>
        </w:rPr>
        <w:t>)</w:t>
      </w:r>
      <w:r w:rsidR="00AE20AD" w:rsidRPr="002527C1">
        <w:t>:</w:t>
      </w:r>
      <w:r w:rsidR="00A01EEF">
        <w:t xml:space="preserve"> </w:t>
      </w:r>
      <w:proofErr w:type="spellStart"/>
      <w:r w:rsidR="00A01EEF" w:rsidRPr="00A01EEF">
        <w:t>In</w:t>
      </w:r>
      <w:proofErr w:type="spellEnd"/>
      <w:r w:rsidR="00A01EEF" w:rsidRPr="00A01EEF">
        <w:t xml:space="preserve">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050728">
        <w:rPr>
          <w:color w:val="C00000"/>
        </w:rPr>
        <w:t>process</w:t>
      </w:r>
      <w:proofErr w:type="spellEnd"/>
      <w:r w:rsidR="00A01EEF" w:rsidRPr="00050728">
        <w:rPr>
          <w:color w:val="C00000"/>
        </w:rPr>
        <w:t xml:space="preserve"> of </w:t>
      </w:r>
      <w:proofErr w:type="spellStart"/>
      <w:r w:rsidR="00A01EEF" w:rsidRPr="00050728">
        <w:rPr>
          <w:color w:val="C00000"/>
        </w:rPr>
        <w:t>study</w:t>
      </w:r>
      <w:proofErr w:type="spellEnd"/>
      <w:r w:rsidR="00A01EEF" w:rsidRPr="00A01EEF">
        <w:t xml:space="preserve">, </w:t>
      </w:r>
      <w:proofErr w:type="spellStart"/>
      <w:r w:rsidR="00A01EEF" w:rsidRPr="00A01EEF">
        <w:t>people</w:t>
      </w:r>
      <w:proofErr w:type="spellEnd"/>
      <w:r w:rsidR="00A01EEF" w:rsidRPr="00A01EEF">
        <w:t xml:space="preserve">, </w:t>
      </w:r>
      <w:proofErr w:type="spellStart"/>
      <w:r w:rsidR="00A01EEF" w:rsidRPr="00A01EEF">
        <w:t>institutions</w:t>
      </w:r>
      <w:proofErr w:type="spellEnd"/>
      <w:r w:rsidR="00A01EEF" w:rsidRPr="00A01EEF">
        <w:t xml:space="preserve">, </w:t>
      </w:r>
      <w:proofErr w:type="spellStart"/>
      <w:r w:rsidR="00A01EEF" w:rsidRPr="00A01EEF">
        <w:t>organizations</w:t>
      </w:r>
      <w:proofErr w:type="spellEnd"/>
      <w:r w:rsidR="00A01EEF" w:rsidRPr="00A01EEF">
        <w:t xml:space="preserve">, </w:t>
      </w:r>
      <w:proofErr w:type="spellStart"/>
      <w:r w:rsidR="00A01EEF" w:rsidRPr="00A01EEF">
        <w:t>etc</w:t>
      </w:r>
      <w:proofErr w:type="spellEnd"/>
      <w:r w:rsidR="00A01EEF" w:rsidRPr="00A01EEF">
        <w:t xml:space="preserve">. </w:t>
      </w:r>
      <w:proofErr w:type="spellStart"/>
      <w:proofErr w:type="gramStart"/>
      <w:r w:rsidR="00050728" w:rsidRPr="00050728">
        <w:rPr>
          <w:color w:val="C00000"/>
        </w:rPr>
        <w:t>a</w:t>
      </w:r>
      <w:r w:rsidR="00A01EEF" w:rsidRPr="00050728">
        <w:rPr>
          <w:color w:val="C00000"/>
        </w:rPr>
        <w:t>ll</w:t>
      </w:r>
      <w:proofErr w:type="spellEnd"/>
      <w:proofErr w:type="gramEnd"/>
      <w:r w:rsidR="00A01EEF" w:rsidRPr="00050728">
        <w:rPr>
          <w:color w:val="C00000"/>
        </w:rPr>
        <w:t xml:space="preserve"> </w:t>
      </w:r>
      <w:proofErr w:type="spellStart"/>
      <w:r w:rsidR="00A01EEF" w:rsidRPr="00050728">
        <w:rPr>
          <w:color w:val="C00000"/>
        </w:rPr>
        <w:t>kinds</w:t>
      </w:r>
      <w:proofErr w:type="spellEnd"/>
      <w:r w:rsidR="00A01EEF" w:rsidRPr="00050728">
        <w:rPr>
          <w:color w:val="C00000"/>
        </w:rPr>
        <w:t xml:space="preserve"> of </w:t>
      </w:r>
      <w:proofErr w:type="spellStart"/>
      <w:r w:rsidR="00A01EEF" w:rsidRPr="00050728">
        <w:rPr>
          <w:color w:val="C00000"/>
        </w:rPr>
        <w:t>help</w:t>
      </w:r>
      <w:proofErr w:type="spellEnd"/>
      <w:r w:rsidR="00A01EEF" w:rsidRPr="00050728">
        <w:rPr>
          <w:color w:val="C00000"/>
        </w:rPr>
        <w:t xml:space="preserve"> </w:t>
      </w:r>
      <w:proofErr w:type="spellStart"/>
      <w:r w:rsidR="00A01EEF" w:rsidRPr="00050728">
        <w:rPr>
          <w:color w:val="C00000"/>
        </w:rPr>
        <w:t>received</w:t>
      </w:r>
      <w:proofErr w:type="spellEnd"/>
      <w:r w:rsidR="00A01EEF" w:rsidRPr="00050728">
        <w:rPr>
          <w:color w:val="C00000"/>
        </w:rPr>
        <w:t xml:space="preserve"> </w:t>
      </w:r>
      <w:proofErr w:type="spellStart"/>
      <w:r w:rsidR="00A01EEF" w:rsidRPr="00A01EEF">
        <w:t>from</w:t>
      </w:r>
      <w:proofErr w:type="spellEnd"/>
      <w:r w:rsidR="00A01EEF" w:rsidRPr="00A01EEF">
        <w:t xml:space="preserve"> </w:t>
      </w:r>
      <w:proofErr w:type="spellStart"/>
      <w:r w:rsidR="00A01EEF" w:rsidRPr="00A01EEF">
        <w:t>places</w:t>
      </w:r>
      <w:proofErr w:type="spellEnd"/>
      <w:r w:rsidR="00A01EEF" w:rsidRPr="00A01EEF">
        <w:t xml:space="preserve"> can be </w:t>
      </w:r>
      <w:proofErr w:type="spellStart"/>
      <w:r w:rsidR="00A01EEF" w:rsidRPr="00A01EEF">
        <w:t>included</w:t>
      </w:r>
      <w:proofErr w:type="spellEnd"/>
      <w:r w:rsidR="00A01EEF" w:rsidRPr="00A01EEF">
        <w:t xml:space="preserve">. Apart </w:t>
      </w:r>
      <w:proofErr w:type="spellStart"/>
      <w:r w:rsidR="00A01EEF" w:rsidRPr="00A01EEF">
        <w:t>from</w:t>
      </w:r>
      <w:proofErr w:type="spellEnd"/>
      <w:r w:rsidR="00A01EEF" w:rsidRPr="00A01EEF">
        <w:t xml:space="preserve"> </w:t>
      </w:r>
      <w:proofErr w:type="spellStart"/>
      <w:r w:rsidR="00A01EEF" w:rsidRPr="00A01EEF">
        <w:t>this</w:t>
      </w:r>
      <w:proofErr w:type="spellEnd"/>
      <w:r w:rsidR="00A01EEF" w:rsidRPr="00A01EEF">
        <w:t xml:space="preserve">, </w:t>
      </w:r>
      <w:proofErr w:type="spellStart"/>
      <w:r w:rsidR="00A01EEF" w:rsidRPr="00A01EEF">
        <w:t>any</w:t>
      </w:r>
      <w:proofErr w:type="spellEnd"/>
      <w:r w:rsidR="00A01EEF" w:rsidRPr="00A01EEF">
        <w:t xml:space="preserve"> </w:t>
      </w:r>
      <w:proofErr w:type="spellStart"/>
      <w:r w:rsidR="00A01EEF" w:rsidRPr="00A01EEF">
        <w:t>financial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</w:t>
      </w:r>
      <w:proofErr w:type="spellStart"/>
      <w:r w:rsidR="00A01EEF" w:rsidRPr="00A01EEF">
        <w:t>such</w:t>
      </w:r>
      <w:proofErr w:type="spellEnd"/>
      <w:r w:rsidR="00A01EEF" w:rsidRPr="00A01EEF">
        <w:t xml:space="preserve"> as </w:t>
      </w:r>
      <w:proofErr w:type="spellStart"/>
      <w:r w:rsidR="00A01EEF" w:rsidRPr="00A01EEF">
        <w:t>scholarship</w:t>
      </w:r>
      <w:proofErr w:type="spellEnd"/>
      <w:r w:rsidR="00A01EEF" w:rsidRPr="00A01EEF">
        <w:t xml:space="preserve">, </w:t>
      </w:r>
      <w:proofErr w:type="spellStart"/>
      <w:r w:rsidR="00A01EEF" w:rsidRPr="00A01EEF">
        <w:t>project</w:t>
      </w:r>
      <w:proofErr w:type="spellEnd"/>
      <w:r w:rsidR="00A01EEF" w:rsidRPr="00A01EEF">
        <w:t xml:space="preserve">, </w:t>
      </w:r>
      <w:proofErr w:type="spellStart"/>
      <w:r w:rsidR="00A01EEF" w:rsidRPr="00A01EEF">
        <w:t>research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</w:t>
      </w:r>
      <w:proofErr w:type="spellStart"/>
      <w:r w:rsidR="00A01EEF" w:rsidRPr="00A01EEF">
        <w:t>should</w:t>
      </w:r>
      <w:proofErr w:type="spellEnd"/>
      <w:r w:rsidR="00A01EEF" w:rsidRPr="00A01EEF">
        <w:t xml:space="preserve"> be </w:t>
      </w:r>
      <w:proofErr w:type="spellStart"/>
      <w:r w:rsidR="00A01EEF" w:rsidRPr="00A01EEF">
        <w:t>thanked</w:t>
      </w:r>
      <w:proofErr w:type="spellEnd"/>
      <w:r w:rsidR="00A01EEF" w:rsidRPr="00A01EEF">
        <w:t xml:space="preserve"> </w:t>
      </w:r>
      <w:proofErr w:type="spellStart"/>
      <w:r w:rsidR="00A01EEF" w:rsidRPr="00A01EEF">
        <w:t>by</w:t>
      </w:r>
      <w:proofErr w:type="spellEnd"/>
      <w:r w:rsidR="00A01EEF" w:rsidRPr="00A01EEF">
        <w:t xml:space="preserve"> </w:t>
      </w:r>
      <w:proofErr w:type="spellStart"/>
      <w:r w:rsidR="00A01EEF" w:rsidRPr="00A01EEF">
        <w:t>stating</w:t>
      </w:r>
      <w:proofErr w:type="spellEnd"/>
      <w:r w:rsidR="00A01EEF" w:rsidRPr="00A01EEF">
        <w:t xml:space="preserve">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A01EEF">
        <w:t>full</w:t>
      </w:r>
      <w:proofErr w:type="spellEnd"/>
      <w:r w:rsidR="00A01EEF" w:rsidRPr="00A01EEF">
        <w:t xml:space="preserve"> name </w:t>
      </w:r>
      <w:proofErr w:type="spellStart"/>
      <w:r w:rsidR="00A01EEF" w:rsidRPr="00A01EEF">
        <w:t>and</w:t>
      </w:r>
      <w:proofErr w:type="spellEnd"/>
      <w:r w:rsidR="00A01EEF" w:rsidRPr="00A01EEF">
        <w:t xml:space="preserve"> </w:t>
      </w:r>
      <w:proofErr w:type="spellStart"/>
      <w:r w:rsidR="00A01EEF" w:rsidRPr="00A01EEF">
        <w:t>place</w:t>
      </w:r>
      <w:proofErr w:type="spellEnd"/>
      <w:r w:rsidR="00A01EEF" w:rsidRPr="00A01EEF">
        <w:t xml:space="preserve"> of </w:t>
      </w:r>
      <w:proofErr w:type="spellStart"/>
      <w:r w:rsidR="00A01EEF" w:rsidRPr="00A01EEF">
        <w:t>the</w:t>
      </w:r>
      <w:proofErr w:type="spellEnd"/>
      <w:r w:rsidR="00A01EEF" w:rsidRPr="00A01EEF">
        <w:t xml:space="preserve"> </w:t>
      </w:r>
      <w:proofErr w:type="spellStart"/>
      <w:r w:rsidR="00A01EEF" w:rsidRPr="00A01EEF">
        <w:t>support</w:t>
      </w:r>
      <w:proofErr w:type="spellEnd"/>
      <w:r w:rsidR="00A01EEF" w:rsidRPr="00A01EEF">
        <w:t xml:space="preserve"> (</w:t>
      </w:r>
      <w:proofErr w:type="spellStart"/>
      <w:r w:rsidR="00A01EEF" w:rsidRPr="00A01EEF">
        <w:t>with</w:t>
      </w:r>
      <w:proofErr w:type="spellEnd"/>
      <w:r w:rsidR="00A01EEF" w:rsidRPr="00A01EEF">
        <w:t xml:space="preserve"> </w:t>
      </w:r>
      <w:proofErr w:type="spellStart"/>
      <w:r w:rsidR="00A01EEF" w:rsidRPr="00A01EEF">
        <w:t>numbers</w:t>
      </w:r>
      <w:proofErr w:type="spellEnd"/>
      <w:r w:rsidR="00A01EEF" w:rsidRPr="00A01EEF">
        <w:t xml:space="preserve">, </w:t>
      </w:r>
      <w:proofErr w:type="spellStart"/>
      <w:r w:rsidR="00A01EEF" w:rsidRPr="00A01EEF">
        <w:t>if</w:t>
      </w:r>
      <w:proofErr w:type="spellEnd"/>
      <w:r w:rsidR="00A01EEF" w:rsidRPr="00A01EEF">
        <w:t xml:space="preserve"> </w:t>
      </w:r>
      <w:proofErr w:type="spellStart"/>
      <w:r w:rsidR="00A01EEF" w:rsidRPr="00A01EEF">
        <w:t>any</w:t>
      </w:r>
      <w:proofErr w:type="spellEnd"/>
      <w:r w:rsidR="00A01EEF" w:rsidRPr="00A01EEF">
        <w:t>).</w:t>
      </w:r>
    </w:p>
    <w:p w14:paraId="7B1D20FB" w14:textId="1FA6173B" w:rsidR="00050728" w:rsidRDefault="0010653E" w:rsidP="002527C1">
      <w:pPr>
        <w:pStyle w:val="ListeParagraf"/>
        <w:numPr>
          <w:ilvl w:val="0"/>
          <w:numId w:val="11"/>
        </w:numPr>
        <w:spacing w:line="360" w:lineRule="auto"/>
        <w:ind w:left="567" w:hanging="567"/>
      </w:pPr>
      <w:proofErr w:type="spellStart"/>
      <w:r w:rsidRPr="0010653E">
        <w:rPr>
          <w:b/>
          <w:bCs/>
          <w:color w:val="C00000"/>
        </w:rPr>
        <w:t>Conflict</w:t>
      </w:r>
      <w:proofErr w:type="spellEnd"/>
      <w:r w:rsidRPr="0010653E">
        <w:rPr>
          <w:b/>
          <w:bCs/>
          <w:color w:val="C00000"/>
        </w:rPr>
        <w:t xml:space="preserve"> of </w:t>
      </w:r>
      <w:proofErr w:type="spellStart"/>
      <w:r w:rsidRPr="0010653E">
        <w:rPr>
          <w:b/>
          <w:bCs/>
          <w:color w:val="C00000"/>
        </w:rPr>
        <w:t>Interest</w:t>
      </w:r>
      <w:proofErr w:type="spellEnd"/>
      <w:r w:rsidR="00AE20AD" w:rsidRPr="002527C1">
        <w:t xml:space="preserve">: </w:t>
      </w:r>
      <w:proofErr w:type="spellStart"/>
      <w:r w:rsidR="00050728" w:rsidRPr="00050728">
        <w:t>It</w:t>
      </w:r>
      <w:proofErr w:type="spellEnd"/>
      <w:r w:rsidR="00050728" w:rsidRPr="00050728">
        <w:t xml:space="preserve"> </w:t>
      </w:r>
      <w:proofErr w:type="spellStart"/>
      <w:r w:rsidR="00050728" w:rsidRPr="00050728">
        <w:t>should</w:t>
      </w:r>
      <w:proofErr w:type="spellEnd"/>
      <w:r w:rsidR="00050728" w:rsidRPr="00050728">
        <w:t xml:space="preserve"> </w:t>
      </w:r>
      <w:proofErr w:type="spellStart"/>
      <w:r w:rsidR="00050728" w:rsidRPr="00050728">
        <w:t>clearly</w:t>
      </w:r>
      <w:proofErr w:type="spellEnd"/>
      <w:r w:rsidR="00050728" w:rsidRPr="00050728">
        <w:t xml:space="preserve"> </w:t>
      </w:r>
      <w:proofErr w:type="spellStart"/>
      <w:r w:rsidR="00050728" w:rsidRPr="00050728">
        <w:t>state</w:t>
      </w:r>
      <w:proofErr w:type="spellEnd"/>
      <w:r w:rsidR="00050728" w:rsidRPr="00050728">
        <w:t xml:space="preserve"> </w:t>
      </w:r>
      <w:proofErr w:type="spellStart"/>
      <w:r w:rsidR="00050728" w:rsidRPr="00050728">
        <w:t>all</w:t>
      </w:r>
      <w:proofErr w:type="spellEnd"/>
      <w:r w:rsidR="00050728" w:rsidRPr="00050728">
        <w:t xml:space="preserve">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circumstances</w:t>
      </w:r>
      <w:proofErr w:type="spellEnd"/>
      <w:r w:rsidR="00050728" w:rsidRPr="00050728">
        <w:t xml:space="preserve"> </w:t>
      </w:r>
      <w:proofErr w:type="spellStart"/>
      <w:r w:rsidR="00050728" w:rsidRPr="00050728">
        <w:t>that</w:t>
      </w:r>
      <w:proofErr w:type="spellEnd"/>
      <w:r w:rsidR="00050728" w:rsidRPr="00050728">
        <w:t xml:space="preserve"> </w:t>
      </w:r>
      <w:proofErr w:type="spellStart"/>
      <w:r w:rsidR="00050728" w:rsidRPr="00050728">
        <w:t>may</w:t>
      </w:r>
      <w:proofErr w:type="spellEnd"/>
      <w:r w:rsidR="00050728" w:rsidRPr="00050728">
        <w:t xml:space="preserve"> </w:t>
      </w:r>
      <w:proofErr w:type="spellStart"/>
      <w:r w:rsidR="00050728" w:rsidRPr="00050728">
        <w:t>lead</w:t>
      </w:r>
      <w:proofErr w:type="spellEnd"/>
      <w:r w:rsidR="00050728" w:rsidRPr="00050728">
        <w:t xml:space="preserve"> </w:t>
      </w:r>
      <w:proofErr w:type="spellStart"/>
      <w:r w:rsidR="00050728" w:rsidRPr="00050728">
        <w:t>to</w:t>
      </w:r>
      <w:proofErr w:type="spellEnd"/>
      <w:r w:rsidR="00050728" w:rsidRPr="00050728">
        <w:t xml:space="preserve"> </w:t>
      </w:r>
      <w:proofErr w:type="spellStart"/>
      <w:r w:rsidR="00050728" w:rsidRPr="00050728">
        <w:t>any</w:t>
      </w:r>
      <w:proofErr w:type="spellEnd"/>
      <w:r w:rsidR="00050728" w:rsidRPr="00050728">
        <w:t xml:space="preserve"> </w:t>
      </w:r>
      <w:proofErr w:type="spellStart"/>
      <w:r w:rsidR="00050728" w:rsidRPr="00050728">
        <w:t>financial</w:t>
      </w:r>
      <w:proofErr w:type="spellEnd"/>
      <w:r w:rsidR="00050728" w:rsidRPr="00050728">
        <w:t xml:space="preserve"> </w:t>
      </w:r>
      <w:proofErr w:type="spellStart"/>
      <w:r w:rsidR="00050728" w:rsidRPr="00050728">
        <w:t>interest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bias</w:t>
      </w:r>
      <w:proofErr w:type="spellEnd"/>
      <w:r w:rsidR="00050728" w:rsidRPr="00050728">
        <w:t xml:space="preserve"> </w:t>
      </w:r>
      <w:proofErr w:type="spellStart"/>
      <w:r w:rsidR="00050728" w:rsidRPr="00050728">
        <w:t>towards</w:t>
      </w:r>
      <w:proofErr w:type="spellEnd"/>
      <w:r w:rsidR="00050728" w:rsidRPr="00050728">
        <w:t xml:space="preserve"> </w:t>
      </w:r>
      <w:proofErr w:type="spellStart"/>
      <w:r w:rsidR="00050728" w:rsidRPr="00050728">
        <w:t>direct</w:t>
      </w:r>
      <w:proofErr w:type="spellEnd"/>
      <w:r w:rsidR="00050728" w:rsidRPr="00050728">
        <w:t xml:space="preserve"> </w:t>
      </w:r>
      <w:proofErr w:type="spellStart"/>
      <w:r w:rsidR="00050728" w:rsidRPr="00050728">
        <w:t>academic</w:t>
      </w:r>
      <w:proofErr w:type="spellEnd"/>
      <w:r w:rsidR="00050728" w:rsidRPr="00050728">
        <w:t xml:space="preserve"> </w:t>
      </w:r>
      <w:proofErr w:type="spellStart"/>
      <w:r w:rsidR="00050728" w:rsidRPr="00050728">
        <w:t>competition</w:t>
      </w:r>
      <w:proofErr w:type="spellEnd"/>
      <w:r w:rsidR="00050728" w:rsidRPr="00050728">
        <w:t xml:space="preserve">, </w:t>
      </w:r>
      <w:proofErr w:type="spellStart"/>
      <w:r w:rsidR="00050728" w:rsidRPr="00050728">
        <w:t>directly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indirectly</w:t>
      </w:r>
      <w:proofErr w:type="spellEnd"/>
      <w:r w:rsidR="00050728" w:rsidRPr="00050728">
        <w:t xml:space="preserve">, </w:t>
      </w:r>
      <w:proofErr w:type="spellStart"/>
      <w:r w:rsidR="00050728" w:rsidRPr="00050728">
        <w:t>arising</w:t>
      </w:r>
      <w:proofErr w:type="spellEnd"/>
      <w:r w:rsidR="00050728" w:rsidRPr="00050728">
        <w:t xml:space="preserve"> </w:t>
      </w:r>
      <w:proofErr w:type="spellStart"/>
      <w:r w:rsidR="00050728" w:rsidRPr="00050728">
        <w:t>from</w:t>
      </w:r>
      <w:proofErr w:type="spellEnd"/>
      <w:r w:rsidR="00050728" w:rsidRPr="00050728">
        <w:t xml:space="preserve">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findings</w:t>
      </w:r>
      <w:proofErr w:type="spellEnd"/>
      <w:r w:rsidR="00050728" w:rsidRPr="00050728">
        <w:t xml:space="preserve">, </w:t>
      </w:r>
      <w:proofErr w:type="spellStart"/>
      <w:r w:rsidR="00050728" w:rsidRPr="00050728">
        <w:t>results</w:t>
      </w:r>
      <w:proofErr w:type="spellEnd"/>
      <w:r w:rsidR="00050728" w:rsidRPr="00050728">
        <w:t xml:space="preserve"> </w:t>
      </w:r>
      <w:proofErr w:type="spellStart"/>
      <w:r w:rsidR="00050728" w:rsidRPr="00050728">
        <w:t>or</w:t>
      </w:r>
      <w:proofErr w:type="spellEnd"/>
      <w:r w:rsidR="00050728" w:rsidRPr="00050728">
        <w:t xml:space="preserve"> </w:t>
      </w:r>
      <w:proofErr w:type="spellStart"/>
      <w:r w:rsidR="00050728" w:rsidRPr="00050728">
        <w:t>opinions</w:t>
      </w:r>
      <w:proofErr w:type="spellEnd"/>
      <w:r w:rsidR="00050728" w:rsidRPr="00050728">
        <w:t xml:space="preserve"> </w:t>
      </w:r>
      <w:proofErr w:type="spellStart"/>
      <w:r w:rsidR="00050728" w:rsidRPr="00050728">
        <w:t>and</w:t>
      </w:r>
      <w:proofErr w:type="spellEnd"/>
      <w:r w:rsidR="00050728" w:rsidRPr="00050728">
        <w:t xml:space="preserve"> </w:t>
      </w:r>
      <w:proofErr w:type="spellStart"/>
      <w:r w:rsidR="00050728" w:rsidRPr="00050728">
        <w:t>statements</w:t>
      </w:r>
      <w:proofErr w:type="spellEnd"/>
      <w:r w:rsidR="00050728" w:rsidRPr="00050728">
        <w:t xml:space="preserve"> </w:t>
      </w:r>
      <w:proofErr w:type="spellStart"/>
      <w:r w:rsidR="00050728" w:rsidRPr="00050728">
        <w:t>expressed</w:t>
      </w:r>
      <w:proofErr w:type="spellEnd"/>
      <w:r w:rsidR="00050728" w:rsidRPr="00050728">
        <w:t xml:space="preserve"> in </w:t>
      </w:r>
      <w:proofErr w:type="spellStart"/>
      <w:r w:rsidR="00050728" w:rsidRPr="00050728">
        <w:t>the</w:t>
      </w:r>
      <w:proofErr w:type="spellEnd"/>
      <w:r w:rsidR="00050728" w:rsidRPr="00050728">
        <w:t xml:space="preserve"> </w:t>
      </w:r>
      <w:proofErr w:type="spellStart"/>
      <w:r w:rsidR="00050728" w:rsidRPr="00050728">
        <w:t>relevant</w:t>
      </w:r>
      <w:proofErr w:type="spellEnd"/>
      <w:r w:rsidR="00050728" w:rsidRPr="00050728">
        <w:t xml:space="preserve"> </w:t>
      </w:r>
      <w:proofErr w:type="spellStart"/>
      <w:r w:rsidR="00050728" w:rsidRPr="00050728">
        <w:t>study</w:t>
      </w:r>
      <w:proofErr w:type="spellEnd"/>
      <w:r w:rsidR="00050728" w:rsidRPr="00050728">
        <w:t>.</w:t>
      </w:r>
      <w:r w:rsidR="00055ECB">
        <w:t xml:space="preserve"> </w:t>
      </w:r>
      <w:proofErr w:type="spellStart"/>
      <w:r w:rsidR="00055ECB" w:rsidRPr="00055ECB">
        <w:t>If</w:t>
      </w:r>
      <w:proofErr w:type="spellEnd"/>
      <w:r w:rsidR="00055ECB" w:rsidRPr="00055ECB">
        <w:t xml:space="preserve"> </w:t>
      </w:r>
      <w:proofErr w:type="spellStart"/>
      <w:r w:rsidR="00055ECB" w:rsidRPr="00055ECB">
        <w:rPr>
          <w:u w:val="single"/>
        </w:rPr>
        <w:t>there</w:t>
      </w:r>
      <w:proofErr w:type="spellEnd"/>
      <w:r w:rsidR="00055ECB" w:rsidRPr="00055ECB">
        <w:rPr>
          <w:u w:val="single"/>
        </w:rPr>
        <w:t xml:space="preserve"> is </w:t>
      </w:r>
      <w:proofErr w:type="spellStart"/>
      <w:r w:rsidR="00055ECB" w:rsidRPr="00055ECB">
        <w:rPr>
          <w:u w:val="single"/>
        </w:rPr>
        <w:t>no</w:t>
      </w:r>
      <w:proofErr w:type="spellEnd"/>
      <w:r w:rsidR="00055ECB" w:rsidRPr="00055ECB">
        <w:t xml:space="preserve"> </w:t>
      </w:r>
      <w:proofErr w:type="spellStart"/>
      <w:r w:rsidR="00055ECB" w:rsidRPr="00055ECB">
        <w:t>conflict</w:t>
      </w:r>
      <w:proofErr w:type="spellEnd"/>
      <w:r w:rsidR="00055ECB" w:rsidRPr="00055ECB">
        <w:t xml:space="preserve"> of </w:t>
      </w:r>
      <w:proofErr w:type="spellStart"/>
      <w:r w:rsidR="00055ECB" w:rsidRPr="00055ECB">
        <w:t>interest</w:t>
      </w:r>
      <w:proofErr w:type="spellEnd"/>
      <w:r w:rsidR="00055ECB" w:rsidRPr="00055ECB">
        <w:t>, “</w:t>
      </w:r>
      <w:proofErr w:type="spellStart"/>
      <w:r w:rsidR="00055ECB" w:rsidRPr="00055ECB">
        <w:rPr>
          <w:color w:val="C00000"/>
        </w:rPr>
        <w:t>The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authors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declare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no</w:t>
      </w:r>
      <w:proofErr w:type="spellEnd"/>
      <w:r w:rsidR="00055ECB" w:rsidRPr="00055ECB">
        <w:rPr>
          <w:color w:val="C00000"/>
        </w:rPr>
        <w:t xml:space="preserve"> </w:t>
      </w:r>
      <w:proofErr w:type="spellStart"/>
      <w:r w:rsidR="00055ECB" w:rsidRPr="00055ECB">
        <w:rPr>
          <w:color w:val="C00000"/>
        </w:rPr>
        <w:t>conflict</w:t>
      </w:r>
      <w:proofErr w:type="spellEnd"/>
      <w:r w:rsidR="00055ECB" w:rsidRPr="00055ECB">
        <w:rPr>
          <w:color w:val="C00000"/>
        </w:rPr>
        <w:t xml:space="preserve"> of </w:t>
      </w:r>
      <w:proofErr w:type="spellStart"/>
      <w:r w:rsidR="00055ECB" w:rsidRPr="00055ECB">
        <w:rPr>
          <w:color w:val="C00000"/>
        </w:rPr>
        <w:t>interest</w:t>
      </w:r>
      <w:proofErr w:type="spellEnd"/>
      <w:r w:rsidR="00055ECB" w:rsidRPr="00055ECB">
        <w:rPr>
          <w:color w:val="C00000"/>
        </w:rPr>
        <w:t>.</w:t>
      </w:r>
      <w:r w:rsidR="00055ECB" w:rsidRPr="00055ECB">
        <w:t xml:space="preserve">” </w:t>
      </w:r>
      <w:proofErr w:type="spellStart"/>
      <w:r w:rsidR="00055ECB" w:rsidRPr="00055ECB">
        <w:t>text</w:t>
      </w:r>
      <w:proofErr w:type="spellEnd"/>
      <w:r w:rsidR="00055ECB" w:rsidRPr="00055ECB">
        <w:t xml:space="preserve"> can be </w:t>
      </w:r>
      <w:proofErr w:type="spellStart"/>
      <w:r w:rsidR="00055ECB" w:rsidRPr="00055ECB">
        <w:t>used</w:t>
      </w:r>
      <w:proofErr w:type="spellEnd"/>
      <w:r w:rsidR="00055ECB" w:rsidRPr="00055ECB">
        <w:t>.</w:t>
      </w:r>
    </w:p>
    <w:p w14:paraId="103A6643" w14:textId="4BC8A9B9" w:rsidR="000F4E77" w:rsidRPr="00055ECB" w:rsidRDefault="0010653E" w:rsidP="001D41B1">
      <w:pPr>
        <w:pStyle w:val="ListeParagraf"/>
        <w:numPr>
          <w:ilvl w:val="0"/>
          <w:numId w:val="11"/>
        </w:numPr>
        <w:spacing w:line="360" w:lineRule="auto"/>
        <w:ind w:left="567" w:hanging="567"/>
        <w:rPr>
          <w:color w:val="333333"/>
          <w:lang w:eastAsia="tr-TR"/>
        </w:rPr>
      </w:pPr>
      <w:proofErr w:type="spellStart"/>
      <w:r w:rsidRPr="00055ECB">
        <w:rPr>
          <w:b/>
          <w:bCs/>
          <w:color w:val="C00000"/>
        </w:rPr>
        <w:t>References</w:t>
      </w:r>
      <w:proofErr w:type="spellEnd"/>
      <w:r w:rsidR="00AE20AD" w:rsidRPr="002527C1">
        <w:t>:</w:t>
      </w:r>
      <w:r w:rsidR="000D1D8B">
        <w:t xml:space="preserve"> </w:t>
      </w:r>
      <w:r w:rsidR="000D1D8B" w:rsidRPr="00055ECB">
        <w:rPr>
          <w:color w:val="C00000"/>
        </w:rPr>
        <w:t xml:space="preserve">At </w:t>
      </w:r>
      <w:proofErr w:type="spellStart"/>
      <w:r w:rsidR="000D1D8B" w:rsidRPr="00055ECB">
        <w:rPr>
          <w:color w:val="C00000"/>
        </w:rPr>
        <w:t>least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five</w:t>
      </w:r>
      <w:proofErr w:type="spellEnd"/>
      <w:r w:rsidR="000D1D8B" w:rsidRPr="00055ECB">
        <w:rPr>
          <w:color w:val="C00000"/>
        </w:rPr>
        <w:t xml:space="preserve"> (5) </w:t>
      </w:r>
      <w:proofErr w:type="spellStart"/>
      <w:r w:rsidR="000D1D8B" w:rsidRPr="00055ECB">
        <w:rPr>
          <w:color w:val="C00000"/>
        </w:rPr>
        <w:t>different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up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to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282A05" w:rsidRPr="00055ECB">
        <w:rPr>
          <w:color w:val="C00000"/>
        </w:rPr>
        <w:t>date</w:t>
      </w:r>
      <w:proofErr w:type="spellEnd"/>
      <w:r w:rsidR="00282A05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articles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from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last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five</w:t>
      </w:r>
      <w:proofErr w:type="spellEnd"/>
      <w:r w:rsidR="000D1D8B" w:rsidRPr="00055ECB">
        <w:rPr>
          <w:color w:val="C00000"/>
        </w:rPr>
        <w:t xml:space="preserve"> (5) </w:t>
      </w:r>
      <w:proofErr w:type="spellStart"/>
      <w:r w:rsidR="000D1D8B" w:rsidRPr="00055ECB">
        <w:rPr>
          <w:color w:val="C00000"/>
        </w:rPr>
        <w:t>years</w:t>
      </w:r>
      <w:proofErr w:type="spellEnd"/>
      <w:r w:rsidR="000D1D8B" w:rsidRPr="00055ECB">
        <w:rPr>
          <w:color w:val="C00000"/>
        </w:rPr>
        <w:t xml:space="preserve"> on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subject</w:t>
      </w:r>
      <w:proofErr w:type="spellEnd"/>
      <w:r w:rsidR="000D1D8B" w:rsidRPr="00055ECB">
        <w:rPr>
          <w:color w:val="C00000"/>
        </w:rPr>
        <w:t xml:space="preserve"> of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article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given</w:t>
      </w:r>
      <w:proofErr w:type="spellEnd"/>
      <w:r w:rsidR="000D1D8B" w:rsidRPr="00055ECB">
        <w:rPr>
          <w:color w:val="C00000"/>
        </w:rPr>
        <w:t xml:space="preserve"> as </w:t>
      </w:r>
      <w:proofErr w:type="spellStart"/>
      <w:r w:rsidR="000D1D8B" w:rsidRPr="00055ECB">
        <w:rPr>
          <w:color w:val="C00000"/>
        </w:rPr>
        <w:t>references</w:t>
      </w:r>
      <w:proofErr w:type="spellEnd"/>
      <w:r w:rsidR="000D1D8B" w:rsidRPr="00055ECB">
        <w:rPr>
          <w:color w:val="C00000"/>
        </w:rPr>
        <w:t>.</w:t>
      </w:r>
      <w:r w:rsidR="000D1D8B" w:rsidRPr="000D1D8B">
        <w:t xml:space="preserve"> </w:t>
      </w:r>
      <w:proofErr w:type="spellStart"/>
      <w:r w:rsidR="000D1D8B" w:rsidRPr="000D1D8B">
        <w:t>It</w:t>
      </w:r>
      <w:proofErr w:type="spellEnd"/>
      <w:r w:rsidR="000D1D8B" w:rsidRPr="000D1D8B">
        <w:t xml:space="preserve"> is </w:t>
      </w:r>
      <w:proofErr w:type="spellStart"/>
      <w:r w:rsidR="000D1D8B" w:rsidRPr="000D1D8B">
        <w:t>optional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</w:t>
      </w:r>
      <w:proofErr w:type="spellStart"/>
      <w:r w:rsidR="000D1D8B" w:rsidRPr="000D1D8B">
        <w:t>include</w:t>
      </w:r>
      <w:proofErr w:type="spellEnd"/>
      <w:r w:rsidR="000D1D8B" w:rsidRPr="000D1D8B">
        <w:t xml:space="preserve"> in </w:t>
      </w:r>
      <w:proofErr w:type="spellStart"/>
      <w:r w:rsidR="000D1D8B" w:rsidRPr="000D1D8B">
        <w:t>your</w:t>
      </w:r>
      <w:proofErr w:type="spellEnd"/>
      <w:r w:rsidR="000D1D8B" w:rsidRPr="000D1D8B">
        <w:t xml:space="preserve"> </w:t>
      </w:r>
      <w:proofErr w:type="spellStart"/>
      <w:r w:rsidR="000D1D8B" w:rsidRPr="000D1D8B">
        <w:t>article</w:t>
      </w:r>
      <w:proofErr w:type="spellEnd"/>
      <w:r w:rsidR="000D1D8B" w:rsidRPr="000D1D8B">
        <w:t xml:space="preserve"> </w:t>
      </w:r>
      <w:proofErr w:type="spellStart"/>
      <w:r w:rsidR="000D1D8B" w:rsidRPr="000D1D8B">
        <w:t>references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</w:t>
      </w:r>
      <w:proofErr w:type="spellStart"/>
      <w:r w:rsidR="000D1D8B" w:rsidRPr="000D1D8B">
        <w:t>previous</w:t>
      </w:r>
      <w:proofErr w:type="spellEnd"/>
      <w:r w:rsidR="000D1D8B" w:rsidRPr="000D1D8B">
        <w:t xml:space="preserve"> </w:t>
      </w:r>
      <w:proofErr w:type="spellStart"/>
      <w:r w:rsidR="000D1D8B" w:rsidRPr="000D1D8B">
        <w:t>publications</w:t>
      </w:r>
      <w:proofErr w:type="spellEnd"/>
      <w:r w:rsidR="000D1D8B" w:rsidRPr="000D1D8B">
        <w:t xml:space="preserve"> </w:t>
      </w:r>
      <w:proofErr w:type="spellStart"/>
      <w:r w:rsidR="000D1D8B" w:rsidRPr="000D1D8B">
        <w:t>published</w:t>
      </w:r>
      <w:proofErr w:type="spellEnd"/>
      <w:r w:rsidR="000D1D8B" w:rsidRPr="000D1D8B">
        <w:t xml:space="preserve"> in </w:t>
      </w:r>
      <w:proofErr w:type="spellStart"/>
      <w:r w:rsidR="00282A05">
        <w:t>this</w:t>
      </w:r>
      <w:proofErr w:type="spellEnd"/>
      <w:r w:rsidR="000D1D8B" w:rsidRPr="000D1D8B">
        <w:t xml:space="preserve"> </w:t>
      </w:r>
      <w:proofErr w:type="spellStart"/>
      <w:r w:rsidR="000D1D8B" w:rsidRPr="000D1D8B">
        <w:t>journal</w:t>
      </w:r>
      <w:proofErr w:type="spellEnd"/>
      <w:r w:rsidR="000D1D8B" w:rsidRPr="000D1D8B">
        <w:t xml:space="preserve">. </w:t>
      </w:r>
      <w:proofErr w:type="spellStart"/>
      <w:r w:rsidR="000D1D8B" w:rsidRPr="00055ECB">
        <w:rPr>
          <w:color w:val="C00000"/>
        </w:rPr>
        <w:t>All</w:t>
      </w:r>
      <w:proofErr w:type="spellEnd"/>
      <w:r w:rsidR="000D1D8B" w:rsidRPr="00055ECB">
        <w:rPr>
          <w:color w:val="C00000"/>
        </w:rPr>
        <w:t xml:space="preserve"> of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scientific</w:t>
      </w:r>
      <w:proofErr w:type="spellEnd"/>
      <w:r w:rsidR="000D1D8B" w:rsidRPr="000D1D8B">
        <w:t xml:space="preserve"> </w:t>
      </w:r>
      <w:proofErr w:type="spellStart"/>
      <w:r w:rsidR="000D1D8B" w:rsidRPr="000D1D8B">
        <w:t>book</w:t>
      </w:r>
      <w:proofErr w:type="spellEnd"/>
      <w:r w:rsidR="000D1D8B" w:rsidRPr="000D1D8B">
        <w:t>/</w:t>
      </w:r>
      <w:proofErr w:type="spellStart"/>
      <w:r w:rsidR="000D1D8B" w:rsidRPr="000D1D8B">
        <w:t>journal</w:t>
      </w:r>
      <w:proofErr w:type="spellEnd"/>
      <w:r w:rsidR="000D1D8B" w:rsidRPr="000D1D8B">
        <w:t xml:space="preserve">/web </w:t>
      </w:r>
      <w:proofErr w:type="spellStart"/>
      <w:r w:rsidR="000D1D8B" w:rsidRPr="000D1D8B">
        <w:t>page</w:t>
      </w:r>
      <w:proofErr w:type="spellEnd"/>
      <w:r w:rsidR="000D1D8B" w:rsidRPr="000D1D8B">
        <w:t>/</w:t>
      </w:r>
      <w:proofErr w:type="spellStart"/>
      <w:r w:rsidR="000D1D8B" w:rsidRPr="000D1D8B">
        <w:t>visual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proofErr w:type="spellStart"/>
      <w:r w:rsidR="000D1D8B" w:rsidRPr="000D1D8B">
        <w:t>written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materials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used</w:t>
      </w:r>
      <w:proofErr w:type="spellEnd"/>
      <w:r w:rsidR="000D1D8B" w:rsidRPr="000D1D8B">
        <w:t xml:space="preserve"> 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realization</w:t>
      </w:r>
      <w:proofErr w:type="spellEnd"/>
      <w:r w:rsidR="000D1D8B" w:rsidRPr="000D1D8B">
        <w:t xml:space="preserve"> of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study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specified</w:t>
      </w:r>
      <w:proofErr w:type="spellEnd"/>
      <w:r w:rsidR="000D1D8B" w:rsidRPr="000D1D8B">
        <w:t xml:space="preserve">. </w:t>
      </w:r>
      <w:proofErr w:type="spellStart"/>
      <w:r w:rsidR="000D1D8B" w:rsidRPr="000D1D8B">
        <w:t>All</w:t>
      </w:r>
      <w:proofErr w:type="spellEnd"/>
      <w:r w:rsidR="000D1D8B" w:rsidRPr="000D1D8B">
        <w:t xml:space="preserve"> </w:t>
      </w:r>
      <w:proofErr w:type="spellStart"/>
      <w:r w:rsidR="000D1D8B" w:rsidRPr="000D1D8B">
        <w:t>authors</w:t>
      </w:r>
      <w:proofErr w:type="spellEnd"/>
      <w:r w:rsidR="000D1D8B" w:rsidRPr="000D1D8B">
        <w:t xml:space="preserve"> 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article</w:t>
      </w:r>
      <w:proofErr w:type="spellEnd"/>
      <w:r w:rsidR="000D1D8B" w:rsidRPr="000D1D8B">
        <w:t xml:space="preserve"> </w:t>
      </w:r>
      <w:proofErr w:type="spellStart"/>
      <w:r w:rsidR="000D1D8B" w:rsidRPr="000D1D8B">
        <w:t>are</w:t>
      </w:r>
      <w:proofErr w:type="spellEnd"/>
      <w:r w:rsidR="000D1D8B" w:rsidRPr="000D1D8B">
        <w:t xml:space="preserve"> </w:t>
      </w:r>
      <w:proofErr w:type="spellStart"/>
      <w:r w:rsidR="000D1D8B" w:rsidRPr="000D1D8B">
        <w:t>responsible</w:t>
      </w:r>
      <w:proofErr w:type="spellEnd"/>
      <w:r w:rsidR="000D1D8B" w:rsidRPr="000D1D8B">
        <w:t xml:space="preserve"> </w:t>
      </w:r>
      <w:proofErr w:type="spellStart"/>
      <w:r w:rsidR="000D1D8B" w:rsidRPr="000D1D8B">
        <w:t>for</w:t>
      </w:r>
      <w:proofErr w:type="spellEnd"/>
      <w:r w:rsidR="000D1D8B" w:rsidRPr="000D1D8B">
        <w:t xml:space="preserve">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full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proofErr w:type="spellStart"/>
      <w:r w:rsidR="000D1D8B" w:rsidRPr="000D1D8B">
        <w:t>complete</w:t>
      </w:r>
      <w:proofErr w:type="spellEnd"/>
      <w:r w:rsidR="000D1D8B" w:rsidRPr="000D1D8B">
        <w:t xml:space="preserve"> </w:t>
      </w:r>
      <w:proofErr w:type="spellStart"/>
      <w:r w:rsidR="000D1D8B" w:rsidRPr="000D1D8B">
        <w:t>use</w:t>
      </w:r>
      <w:proofErr w:type="spellEnd"/>
      <w:r w:rsidR="000D1D8B" w:rsidRPr="000D1D8B">
        <w:t xml:space="preserve"> of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0D1D8B" w:rsidRPr="000D1D8B">
        <w:t>resources</w:t>
      </w:r>
      <w:proofErr w:type="spellEnd"/>
      <w:r w:rsidR="000D1D8B" w:rsidRPr="000D1D8B">
        <w:t xml:space="preserve"> they </w:t>
      </w:r>
      <w:proofErr w:type="spellStart"/>
      <w:r w:rsidR="000D1D8B" w:rsidRPr="000D1D8B">
        <w:t>use</w:t>
      </w:r>
      <w:proofErr w:type="spellEnd"/>
      <w:r w:rsidR="000D1D8B" w:rsidRPr="000D1D8B">
        <w:t xml:space="preserve"> </w:t>
      </w:r>
      <w:proofErr w:type="spellStart"/>
      <w:r w:rsidR="000D1D8B" w:rsidRPr="000D1D8B">
        <w:t>for</w:t>
      </w:r>
      <w:proofErr w:type="spellEnd"/>
      <w:r w:rsidR="000D1D8B" w:rsidRPr="000D1D8B">
        <w:t xml:space="preserve"> </w:t>
      </w:r>
      <w:proofErr w:type="spellStart"/>
      <w:r w:rsidR="000D1D8B" w:rsidRPr="000D1D8B">
        <w:t>their</w:t>
      </w:r>
      <w:proofErr w:type="spellEnd"/>
      <w:r w:rsidR="000D1D8B" w:rsidRPr="000D1D8B">
        <w:t xml:space="preserve"> </w:t>
      </w:r>
      <w:proofErr w:type="spellStart"/>
      <w:r w:rsidR="000D1D8B" w:rsidRPr="000D1D8B">
        <w:t>work</w:t>
      </w:r>
      <w:proofErr w:type="spellEnd"/>
      <w:r w:rsidR="000D1D8B" w:rsidRPr="000D1D8B">
        <w:t xml:space="preserve">. </w:t>
      </w:r>
      <w:r w:rsidR="000D1D8B" w:rsidRPr="00055ECB">
        <w:rPr>
          <w:color w:val="C00000"/>
        </w:rPr>
        <w:t xml:space="preserve">APA </w:t>
      </w:r>
      <w:r w:rsidR="000D1D8B" w:rsidRPr="000D1D8B">
        <w:t xml:space="preserve">format </w:t>
      </w:r>
      <w:proofErr w:type="spellStart"/>
      <w:r w:rsidR="000D1D8B" w:rsidRPr="000D1D8B">
        <w:t>should</w:t>
      </w:r>
      <w:proofErr w:type="spellEnd"/>
      <w:r w:rsidR="000D1D8B" w:rsidRPr="000D1D8B">
        <w:t xml:space="preserve"> be </w:t>
      </w:r>
      <w:proofErr w:type="spellStart"/>
      <w:r w:rsidR="000D1D8B" w:rsidRPr="000D1D8B">
        <w:t>adhered</w:t>
      </w:r>
      <w:proofErr w:type="spellEnd"/>
      <w:r w:rsidR="000D1D8B" w:rsidRPr="000D1D8B">
        <w:t xml:space="preserve"> </w:t>
      </w:r>
      <w:proofErr w:type="spellStart"/>
      <w:r w:rsidR="000D1D8B" w:rsidRPr="000D1D8B">
        <w:t>to</w:t>
      </w:r>
      <w:proofErr w:type="spellEnd"/>
      <w:r w:rsidR="000D1D8B" w:rsidRPr="000D1D8B">
        <w:t xml:space="preserve"> in </w:t>
      </w:r>
      <w:proofErr w:type="spellStart"/>
      <w:r w:rsidR="000D1D8B" w:rsidRPr="000D1D8B">
        <w:t>citation</w:t>
      </w:r>
      <w:proofErr w:type="spellEnd"/>
      <w:r w:rsidR="000D1D8B" w:rsidRPr="000D1D8B">
        <w:t xml:space="preserve">; </w:t>
      </w:r>
      <w:proofErr w:type="spellStart"/>
      <w:r w:rsidR="00E7253D" w:rsidRPr="00055ECB">
        <w:rPr>
          <w:color w:val="C00000"/>
        </w:rPr>
        <w:t>a</w:t>
      </w:r>
      <w:r w:rsidR="000D1D8B" w:rsidRPr="00055ECB">
        <w:rPr>
          <w:color w:val="C00000"/>
        </w:rPr>
        <w:t>uthor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names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publication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year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article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title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chapter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title</w:t>
      </w:r>
      <w:proofErr w:type="spellEnd"/>
      <w:r w:rsidR="000D1D8B" w:rsidRPr="00055ECB">
        <w:rPr>
          <w:color w:val="C00000"/>
        </w:rPr>
        <w:t xml:space="preserve"> in </w:t>
      </w:r>
      <w:proofErr w:type="spellStart"/>
      <w:r w:rsidR="000D1D8B" w:rsidRPr="00055ECB">
        <w:rPr>
          <w:color w:val="C00000"/>
        </w:rPr>
        <w:t>the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book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journal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book</w:t>
      </w:r>
      <w:proofErr w:type="spellEnd"/>
      <w:r w:rsidR="000D1D8B" w:rsidRPr="000D1D8B">
        <w:t xml:space="preserve">, </w:t>
      </w:r>
      <w:proofErr w:type="spellStart"/>
      <w:r w:rsidR="000D1D8B" w:rsidRPr="00055ECB">
        <w:rPr>
          <w:color w:val="C00000"/>
        </w:rPr>
        <w:t>volume</w:t>
      </w:r>
      <w:proofErr w:type="spellEnd"/>
      <w:r w:rsidR="000D1D8B" w:rsidRPr="00055ECB">
        <w:rPr>
          <w:color w:val="C00000"/>
        </w:rPr>
        <w:t>/</w:t>
      </w:r>
      <w:proofErr w:type="spellStart"/>
      <w:r w:rsidR="000D1D8B" w:rsidRPr="00055ECB">
        <w:rPr>
          <w:color w:val="C00000"/>
        </w:rPr>
        <w:t>issue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and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page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number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D1D8B">
        <w:t>information</w:t>
      </w:r>
      <w:proofErr w:type="spellEnd"/>
      <w:r w:rsidR="000D1D8B" w:rsidRPr="000D1D8B">
        <w:t xml:space="preserve"> </w:t>
      </w:r>
      <w:proofErr w:type="spellStart"/>
      <w:r w:rsidR="000D1D8B" w:rsidRPr="00055ECB">
        <w:rPr>
          <w:color w:val="C00000"/>
        </w:rPr>
        <w:t>should</w:t>
      </w:r>
      <w:proofErr w:type="spellEnd"/>
      <w:r w:rsidR="000D1D8B" w:rsidRPr="00055ECB">
        <w:rPr>
          <w:color w:val="C00000"/>
        </w:rPr>
        <w:t xml:space="preserve"> be </w:t>
      </w:r>
      <w:proofErr w:type="spellStart"/>
      <w:r w:rsidR="000D1D8B" w:rsidRPr="00055ECB">
        <w:rPr>
          <w:color w:val="C00000"/>
        </w:rPr>
        <w:t>given</w:t>
      </w:r>
      <w:proofErr w:type="spellEnd"/>
      <w:r w:rsidR="000D1D8B" w:rsidRPr="00055ECB">
        <w:rPr>
          <w:color w:val="C00000"/>
        </w:rPr>
        <w:t xml:space="preserve"> </w:t>
      </w:r>
      <w:proofErr w:type="spellStart"/>
      <w:r w:rsidR="000D1D8B" w:rsidRPr="00055ECB">
        <w:rPr>
          <w:color w:val="C00000"/>
        </w:rPr>
        <w:t>completely</w:t>
      </w:r>
      <w:proofErr w:type="spellEnd"/>
      <w:r w:rsidR="000D1D8B" w:rsidRPr="00055ECB">
        <w:rPr>
          <w:color w:val="C00000"/>
        </w:rPr>
        <w:t xml:space="preserve"> </w:t>
      </w:r>
      <w:r w:rsidR="000D1D8B" w:rsidRPr="000D1D8B">
        <w:t xml:space="preserve">in </w:t>
      </w:r>
      <w:proofErr w:type="spellStart"/>
      <w:r w:rsidR="000D1D8B" w:rsidRPr="000D1D8B">
        <w:t>the</w:t>
      </w:r>
      <w:proofErr w:type="spellEnd"/>
      <w:r w:rsidR="000D1D8B" w:rsidRPr="000D1D8B">
        <w:t xml:space="preserve"> </w:t>
      </w:r>
      <w:proofErr w:type="spellStart"/>
      <w:r w:rsidR="00993756">
        <w:t>references</w:t>
      </w:r>
      <w:proofErr w:type="spellEnd"/>
      <w:r w:rsidR="000D1D8B" w:rsidRPr="000D1D8B">
        <w:t xml:space="preserve"> </w:t>
      </w:r>
      <w:proofErr w:type="spellStart"/>
      <w:r w:rsidR="000D1D8B" w:rsidRPr="000D1D8B">
        <w:t>and</w:t>
      </w:r>
      <w:proofErr w:type="spellEnd"/>
      <w:r w:rsidR="000D1D8B" w:rsidRPr="000D1D8B">
        <w:t xml:space="preserve"> </w:t>
      </w:r>
      <w:r w:rsidR="000D1D8B" w:rsidRPr="00055ECB">
        <w:rPr>
          <w:color w:val="C00000"/>
        </w:rPr>
        <w:t xml:space="preserve">DOI </w:t>
      </w:r>
      <w:proofErr w:type="spellStart"/>
      <w:r w:rsidR="000D1D8B" w:rsidRPr="000D1D8B">
        <w:t>numbers</w:t>
      </w:r>
      <w:proofErr w:type="spellEnd"/>
      <w:r w:rsidR="000D1D8B" w:rsidRPr="000D1D8B">
        <w:t xml:space="preserve"> </w:t>
      </w:r>
      <w:proofErr w:type="spellStart"/>
      <w:r w:rsidR="000D1D8B" w:rsidRPr="000D1D8B">
        <w:t>should</w:t>
      </w:r>
      <w:proofErr w:type="spellEnd"/>
      <w:r w:rsidR="000D1D8B" w:rsidRPr="000D1D8B">
        <w:t xml:space="preserve"> be </w:t>
      </w:r>
      <w:proofErr w:type="spellStart"/>
      <w:r w:rsidR="000D1D8B" w:rsidRPr="000D1D8B">
        <w:t>added</w:t>
      </w:r>
      <w:proofErr w:type="spellEnd"/>
      <w:r w:rsidR="000D1D8B" w:rsidRPr="000D1D8B">
        <w:t>.</w:t>
      </w:r>
      <w:r w:rsidR="000F4E77" w:rsidRPr="00055ECB">
        <w:rPr>
          <w:color w:val="333333"/>
        </w:rPr>
        <w:br w:type="page"/>
      </w:r>
    </w:p>
    <w:p w14:paraId="2B71CCA4" w14:textId="661C50FB" w:rsidR="000F4E77" w:rsidRPr="00B13DD3" w:rsidRDefault="002F6060" w:rsidP="00D756BF">
      <w:pPr>
        <w:pStyle w:val="Balk1"/>
        <w:rPr>
          <w:highlight w:val="yellow"/>
        </w:rPr>
      </w:pPr>
      <w:r>
        <w:rPr>
          <w:highlight w:val="yellow"/>
        </w:rPr>
        <w:lastRenderedPageBreak/>
        <w:t>REFERENCES</w:t>
      </w:r>
    </w:p>
    <w:p w14:paraId="6765316C" w14:textId="23CDF917" w:rsidR="00D1477C" w:rsidRDefault="00D1477C" w:rsidP="00E17FE5">
      <w:pPr>
        <w:rPr>
          <w:rFonts w:cs="Times New Roman"/>
          <w:b/>
          <w:bCs/>
          <w:color w:val="C00000"/>
          <w:lang w:val="en-US"/>
        </w:rPr>
      </w:pPr>
      <w:r w:rsidRPr="00D1477C">
        <w:rPr>
          <w:rFonts w:cs="Times New Roman"/>
          <w:b/>
          <w:bCs/>
          <w:color w:val="C00000"/>
          <w:highlight w:val="yellow"/>
          <w:lang w:val="en-US"/>
        </w:rPr>
        <w:t>EVERY CITATION IN THE TEXT MUST BE INCLUDED IN THE REFERENCES LIST.</w:t>
      </w:r>
    </w:p>
    <w:p w14:paraId="001AEC27" w14:textId="77777777" w:rsidR="009F5B4E" w:rsidRDefault="009F5B4E" w:rsidP="009F5B4E">
      <w:pPr>
        <w:pStyle w:val="AralkYok"/>
        <w:rPr>
          <w:lang w:val="en-US"/>
        </w:rPr>
      </w:pPr>
    </w:p>
    <w:p w14:paraId="2EDACD6A" w14:textId="20B4D571" w:rsidR="00D1477C" w:rsidRDefault="00D1477C" w:rsidP="006A6097">
      <w:pPr>
        <w:rPr>
          <w:rFonts w:cs="Times New Roman"/>
          <w:szCs w:val="20"/>
          <w:lang w:val="en-US"/>
        </w:rPr>
      </w:pPr>
      <w:r w:rsidRPr="00D1477C">
        <w:rPr>
          <w:rFonts w:cs="Times New Roman"/>
          <w:szCs w:val="20"/>
          <w:lang w:val="en-US"/>
        </w:rPr>
        <w:t xml:space="preserve">Citation in the text should be made in </w:t>
      </w:r>
      <w:r w:rsidRPr="00D1477C">
        <w:rPr>
          <w:rFonts w:cs="Times New Roman"/>
          <w:b/>
          <w:bCs/>
          <w:szCs w:val="20"/>
          <w:lang w:val="en-US"/>
        </w:rPr>
        <w:t>APA</w:t>
      </w:r>
      <w:r w:rsidRPr="00D1477C">
        <w:rPr>
          <w:rFonts w:cs="Times New Roman"/>
          <w:szCs w:val="20"/>
          <w:lang w:val="en-US"/>
        </w:rPr>
        <w:t xml:space="preserve"> format in accordance with the </w:t>
      </w:r>
      <w:r>
        <w:rPr>
          <w:rFonts w:cs="Times New Roman"/>
          <w:szCs w:val="20"/>
          <w:lang w:val="en-US"/>
        </w:rPr>
        <w:t>“</w:t>
      </w:r>
      <w:r w:rsidRPr="00D1477C">
        <w:rPr>
          <w:rFonts w:cs="Times New Roman"/>
          <w:b/>
          <w:bCs/>
          <w:szCs w:val="20"/>
          <w:lang w:val="en-US"/>
        </w:rPr>
        <w:t>Author(s) Surname(s) and Year</w:t>
      </w:r>
      <w:r>
        <w:rPr>
          <w:rFonts w:cs="Times New Roman"/>
          <w:szCs w:val="20"/>
          <w:lang w:val="en-US"/>
        </w:rPr>
        <w:t>”</w:t>
      </w:r>
      <w:r w:rsidRPr="00D1477C">
        <w:rPr>
          <w:rFonts w:cs="Times New Roman"/>
          <w:szCs w:val="20"/>
          <w:lang w:val="en-US"/>
        </w:rPr>
        <w:t xml:space="preserve"> system</w:t>
      </w:r>
      <w:r w:rsidR="00422BA7">
        <w:rPr>
          <w:rFonts w:cs="Times New Roman"/>
          <w:szCs w:val="20"/>
          <w:lang w:val="en-US"/>
        </w:rPr>
        <w:t>.</w:t>
      </w:r>
    </w:p>
    <w:p w14:paraId="3A5E22AB" w14:textId="334EC1BE" w:rsidR="006A6097" w:rsidRPr="00CA0120" w:rsidRDefault="006A6097" w:rsidP="00CA0120">
      <w:pPr>
        <w:pStyle w:val="ListeParagraf"/>
        <w:numPr>
          <w:ilvl w:val="0"/>
          <w:numId w:val="10"/>
        </w:numPr>
        <w:tabs>
          <w:tab w:val="left" w:pos="1843"/>
          <w:tab w:val="left" w:pos="2694"/>
        </w:tabs>
        <w:spacing w:line="360" w:lineRule="auto"/>
        <w:ind w:left="567" w:hanging="567"/>
        <w:rPr>
          <w:lang w:val="en-US"/>
        </w:rPr>
      </w:pPr>
      <w:r w:rsidRPr="00CA0120">
        <w:rPr>
          <w:lang w:val="en-US"/>
        </w:rPr>
        <w:t>Parenthetical Citation</w:t>
      </w:r>
      <w:r w:rsidRPr="00CA0120">
        <w:rPr>
          <w:lang w:val="en-US"/>
        </w:rPr>
        <w:tab/>
        <w:t>[</w:t>
      </w:r>
      <w:r w:rsidRPr="00CA0120">
        <w:rPr>
          <w:highlight w:val="cyan"/>
          <w:lang w:val="en-US"/>
        </w:rPr>
        <w:t>PC</w:t>
      </w:r>
      <w:r w:rsidRPr="00CA0120">
        <w:rPr>
          <w:lang w:val="en-US"/>
        </w:rPr>
        <w:t>]</w:t>
      </w:r>
    </w:p>
    <w:p w14:paraId="66053931" w14:textId="043FAA89" w:rsidR="006A6097" w:rsidRPr="00CA0120" w:rsidRDefault="006A6097" w:rsidP="00CA0120">
      <w:pPr>
        <w:pStyle w:val="ListeParagraf"/>
        <w:numPr>
          <w:ilvl w:val="0"/>
          <w:numId w:val="10"/>
        </w:numPr>
        <w:tabs>
          <w:tab w:val="left" w:pos="1843"/>
          <w:tab w:val="left" w:pos="2694"/>
          <w:tab w:val="left" w:pos="3828"/>
        </w:tabs>
        <w:spacing w:line="360" w:lineRule="auto"/>
        <w:ind w:left="567" w:hanging="567"/>
        <w:rPr>
          <w:lang w:val="en-US"/>
        </w:rPr>
      </w:pPr>
      <w:r w:rsidRPr="00CA0120">
        <w:rPr>
          <w:lang w:val="en-US"/>
        </w:rPr>
        <w:t>Narrative Citation</w:t>
      </w:r>
      <w:r w:rsidR="00105000" w:rsidRPr="00CA0120">
        <w:rPr>
          <w:lang w:val="en-US"/>
        </w:rPr>
        <w:tab/>
      </w:r>
      <w:r w:rsidRPr="00CA0120">
        <w:rPr>
          <w:lang w:val="en-US"/>
        </w:rPr>
        <w:t>[</w:t>
      </w:r>
      <w:r w:rsidRPr="00CA0120">
        <w:rPr>
          <w:highlight w:val="green"/>
          <w:lang w:val="en-US"/>
        </w:rPr>
        <w:t>NC</w:t>
      </w:r>
      <w:r w:rsidRPr="00CA0120">
        <w:rPr>
          <w:lang w:val="en-US"/>
        </w:rPr>
        <w:t>]</w:t>
      </w:r>
    </w:p>
    <w:p w14:paraId="38DDB0D9" w14:textId="77777777" w:rsidR="00E5660A" w:rsidRPr="00E5660A" w:rsidRDefault="00E5660A" w:rsidP="006A60A2">
      <w:pPr>
        <w:pStyle w:val="AralkYok"/>
        <w:rPr>
          <w:lang w:val="en-US"/>
        </w:rPr>
      </w:pPr>
    </w:p>
    <w:p w14:paraId="6E8C63AA" w14:textId="684714C8" w:rsidR="00C2376E" w:rsidRDefault="00C2376E" w:rsidP="00E17FE5">
      <w:pPr>
        <w:rPr>
          <w:rFonts w:cs="Times New Roman"/>
          <w:lang w:val="en-US"/>
        </w:rPr>
      </w:pPr>
      <w:bookmarkStart w:id="0" w:name="_Hlk100648946"/>
      <w:bookmarkStart w:id="1" w:name="_Hlk100648795"/>
      <w:r w:rsidRPr="006D2E4A">
        <w:rPr>
          <w:rFonts w:cs="Times New Roman"/>
          <w:lang w:val="en-US"/>
        </w:rPr>
        <w:t xml:space="preserve">If the mentioned </w:t>
      </w:r>
      <w:r w:rsidR="006072BB">
        <w:rPr>
          <w:rFonts w:cs="Times New Roman"/>
          <w:lang w:val="en-US"/>
        </w:rPr>
        <w:t>study</w:t>
      </w:r>
      <w:r w:rsidRPr="006D2E4A">
        <w:rPr>
          <w:rFonts w:cs="Times New Roman"/>
          <w:lang w:val="en-US"/>
        </w:rPr>
        <w:t xml:space="preserve"> will be </w:t>
      </w:r>
      <w:r w:rsidR="006072BB">
        <w:rPr>
          <w:rFonts w:cs="Times New Roman"/>
          <w:lang w:val="en-US"/>
        </w:rPr>
        <w:t>cited</w:t>
      </w:r>
      <w:r w:rsidRPr="006D2E4A">
        <w:rPr>
          <w:rFonts w:cs="Times New Roman"/>
          <w:lang w:val="en-US"/>
        </w:rPr>
        <w:t xml:space="preserve"> </w:t>
      </w:r>
      <w:r w:rsidRPr="00B16FB0">
        <w:rPr>
          <w:rFonts w:cs="Times New Roman"/>
          <w:u w:val="single"/>
          <w:lang w:val="en-US"/>
        </w:rPr>
        <w:t>at the end</w:t>
      </w:r>
      <w:r w:rsidR="00B16FB0" w:rsidRPr="00B16FB0">
        <w:rPr>
          <w:rFonts w:cs="Times New Roman"/>
          <w:u w:val="single"/>
          <w:lang w:val="en-US"/>
        </w:rPr>
        <w:t xml:space="preserve"> of the sentence</w:t>
      </w:r>
      <w:r w:rsidRPr="006D2E4A">
        <w:rPr>
          <w:rFonts w:cs="Times New Roman"/>
          <w:lang w:val="en-US"/>
        </w:rPr>
        <w:t>, only the surname of the author (first letter in capital, others in lowercase) and the publication year of the work should be written</w:t>
      </w:r>
      <w:r w:rsidR="006072BB">
        <w:rPr>
          <w:rFonts w:cs="Times New Roman"/>
          <w:lang w:val="en-US"/>
        </w:rPr>
        <w:t>. A</w:t>
      </w:r>
      <w:r w:rsidRPr="006D2E4A">
        <w:rPr>
          <w:rFonts w:cs="Times New Roman"/>
          <w:lang w:val="en-US"/>
        </w:rPr>
        <w:t xml:space="preserve"> </w:t>
      </w:r>
      <w:r w:rsidR="006072BB" w:rsidRPr="006072BB">
        <w:rPr>
          <w:rFonts w:cs="Times New Roman"/>
          <w:lang w:val="en-US"/>
        </w:rPr>
        <w:t>comma should be placed after the surname of the author and before the year of publication</w:t>
      </w:r>
      <w:r w:rsidR="006072BB">
        <w:rPr>
          <w:rFonts w:cs="Times New Roman"/>
          <w:lang w:val="en-US"/>
        </w:rPr>
        <w:t>.</w:t>
      </w:r>
      <w:bookmarkEnd w:id="0"/>
    </w:p>
    <w:bookmarkEnd w:id="1"/>
    <w:p w14:paraId="66525D16" w14:textId="344A52C6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Orogeny is the </w:t>
      </w:r>
      <w:r w:rsidR="00B87786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the world (</w:t>
      </w:r>
      <w:proofErr w:type="spellStart"/>
      <w:r w:rsidRPr="006A6097">
        <w:rPr>
          <w:color w:val="0070C0"/>
          <w:lang w:val="en-US"/>
        </w:rPr>
        <w:t>Şengör</w:t>
      </w:r>
      <w:proofErr w:type="spellEnd"/>
      <w:r w:rsidRPr="006A6097">
        <w:rPr>
          <w:color w:val="0070C0"/>
          <w:lang w:val="en-US"/>
        </w:rPr>
        <w:t>, 1991</w:t>
      </w:r>
      <w:r w:rsidRPr="006A6097">
        <w:rPr>
          <w:color w:val="C00000"/>
          <w:lang w:val="en-US"/>
        </w:rPr>
        <w:t>).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00C9F521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53B11E0D" w14:textId="3C99D706" w:rsidR="008C5718" w:rsidRDefault="008C5718" w:rsidP="00E17FE5">
      <w:pPr>
        <w:rPr>
          <w:rFonts w:cs="Times New Roman"/>
          <w:lang w:val="en-US"/>
        </w:rPr>
      </w:pPr>
      <w:bookmarkStart w:id="2" w:name="_Hlk100648962"/>
      <w:bookmarkStart w:id="3" w:name="_Hlk100648932"/>
      <w:r w:rsidRPr="006D2E4A">
        <w:rPr>
          <w:rFonts w:cs="Times New Roman"/>
          <w:lang w:val="en-US"/>
        </w:rPr>
        <w:t>I</w:t>
      </w:r>
      <w:bookmarkStart w:id="4" w:name="_Hlk100648924"/>
      <w:r w:rsidRPr="006D2E4A">
        <w:rPr>
          <w:rFonts w:cs="Times New Roman"/>
          <w:lang w:val="en-US"/>
        </w:rPr>
        <w:t xml:space="preserve">f the mentioned </w:t>
      </w:r>
      <w:r>
        <w:rPr>
          <w:rFonts w:cs="Times New Roman"/>
          <w:lang w:val="en-US"/>
        </w:rPr>
        <w:t>study</w:t>
      </w:r>
      <w:r w:rsidRPr="006D2E4A">
        <w:rPr>
          <w:rFonts w:cs="Times New Roman"/>
          <w:lang w:val="en-US"/>
        </w:rPr>
        <w:t xml:space="preserve"> will be </w:t>
      </w:r>
      <w:r>
        <w:rPr>
          <w:rFonts w:cs="Times New Roman"/>
          <w:lang w:val="en-US"/>
        </w:rPr>
        <w:t>cited</w:t>
      </w:r>
      <w:r w:rsidRPr="006D2E4A">
        <w:rPr>
          <w:rFonts w:cs="Times New Roman"/>
          <w:lang w:val="en-US"/>
        </w:rPr>
        <w:t xml:space="preserve"> </w:t>
      </w:r>
      <w:r>
        <w:rPr>
          <w:rFonts w:cs="Times New Roman"/>
          <w:u w:val="single"/>
          <w:lang w:val="en-US"/>
        </w:rPr>
        <w:t>in the text</w:t>
      </w:r>
      <w:r w:rsidRPr="006D2E4A">
        <w:rPr>
          <w:rFonts w:cs="Times New Roman"/>
          <w:lang w:val="en-US"/>
        </w:rPr>
        <w:t>, only the surname of the author (first letter in capital, others in lowercase) should be specified and the publication year of the work should be written in parentheses</w:t>
      </w:r>
      <w:bookmarkEnd w:id="2"/>
      <w:bookmarkEnd w:id="4"/>
      <w:r>
        <w:rPr>
          <w:rFonts w:cs="Times New Roman"/>
          <w:lang w:val="en-US"/>
        </w:rPr>
        <w:t>.</w:t>
      </w:r>
      <w:bookmarkEnd w:id="3"/>
    </w:p>
    <w:p w14:paraId="074EAA43" w14:textId="4EB911D2" w:rsidR="00E5660A" w:rsidRPr="006A6097" w:rsidRDefault="00E5660A" w:rsidP="00EF79E1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The </w:t>
      </w:r>
      <w:proofErr w:type="gramStart"/>
      <w:r w:rsidRPr="006A6097">
        <w:rPr>
          <w:color w:val="C00000"/>
          <w:lang w:val="en-US"/>
        </w:rPr>
        <w:t>dyke</w:t>
      </w:r>
      <w:proofErr w:type="gramEnd"/>
      <w:r w:rsidRPr="006A6097">
        <w:rPr>
          <w:color w:val="C00000"/>
          <w:lang w:val="en-US"/>
        </w:rPr>
        <w:t xml:space="preserve"> complexes </w:t>
      </w:r>
      <w:r w:rsidR="0089007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 xml:space="preserve">were evaluated by </w:t>
      </w:r>
      <w:proofErr w:type="spellStart"/>
      <w:r w:rsidRPr="006A6097">
        <w:rPr>
          <w:color w:val="0070C0"/>
          <w:lang w:val="en-US"/>
        </w:rPr>
        <w:t>Bağcı</w:t>
      </w:r>
      <w:proofErr w:type="spellEnd"/>
      <w:r w:rsidRPr="006A6097">
        <w:rPr>
          <w:color w:val="0070C0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2004</w:t>
      </w:r>
      <w:r w:rsidRPr="0060576D">
        <w:rPr>
          <w:color w:val="C00000"/>
          <w:lang w:val="en-US"/>
        </w:rPr>
        <w:t>)</w:t>
      </w:r>
      <w:r w:rsidRPr="006A6097">
        <w:rPr>
          <w:color w:val="C00000"/>
          <w:lang w:val="en-US"/>
        </w:rPr>
        <w:t xml:space="preserve"> as the most important </w:t>
      </w:r>
      <w:r w:rsidR="0089007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of sea floor spreading.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6FE674CC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18C22FC2" w14:textId="6AE42BCD" w:rsidR="008C5718" w:rsidRDefault="008C5718" w:rsidP="008C5718">
      <w:pPr>
        <w:rPr>
          <w:rFonts w:cs="Times New Roman"/>
          <w:lang w:val="en-US"/>
        </w:rPr>
      </w:pPr>
      <w:bookmarkStart w:id="5" w:name="_Hlk100648969"/>
      <w:r w:rsidRPr="006D2E4A">
        <w:rPr>
          <w:rFonts w:cs="Times New Roman"/>
          <w:lang w:val="en-US"/>
        </w:rPr>
        <w:t xml:space="preserve">When </w:t>
      </w:r>
      <w:r w:rsidR="00942D19"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two authors are cited </w:t>
      </w:r>
      <w:r w:rsidRPr="00B16FB0">
        <w:rPr>
          <w:rFonts w:cs="Times New Roman"/>
          <w:u w:val="single"/>
          <w:lang w:val="en-US"/>
        </w:rPr>
        <w:t>at the end of the sentence</w:t>
      </w:r>
      <w:r w:rsidRPr="006D2E4A">
        <w:rPr>
          <w:rFonts w:cs="Times New Roman"/>
          <w:lang w:val="en-US"/>
        </w:rPr>
        <w:t xml:space="preserve">, the sign </w:t>
      </w:r>
      <w:r>
        <w:rPr>
          <w:rFonts w:cs="Times New Roman"/>
          <w:lang w:val="en-US"/>
        </w:rPr>
        <w:t>“</w:t>
      </w:r>
      <w:r w:rsidRPr="008C5718">
        <w:rPr>
          <w:rFonts w:cs="Times New Roman"/>
          <w:color w:val="C00000"/>
          <w:lang w:val="en-US"/>
        </w:rPr>
        <w:t>&amp;</w:t>
      </w:r>
      <w:r>
        <w:rPr>
          <w:rFonts w:cs="Times New Roman"/>
          <w:lang w:val="en-US"/>
        </w:rPr>
        <w:t>”</w:t>
      </w:r>
      <w:r w:rsidRPr="006D2E4A">
        <w:rPr>
          <w:rFonts w:cs="Times New Roman"/>
          <w:lang w:val="en-US"/>
        </w:rPr>
        <w:t xml:space="preserve"> should be included between the authors’ surnames</w:t>
      </w:r>
      <w:r>
        <w:rPr>
          <w:rFonts w:cs="Times New Roman"/>
          <w:szCs w:val="20"/>
          <w:lang w:val="en-US"/>
        </w:rPr>
        <w:t xml:space="preserve">. </w:t>
      </w:r>
      <w:r>
        <w:rPr>
          <w:rFonts w:cs="Times New Roman"/>
          <w:lang w:val="en-US"/>
        </w:rPr>
        <w:t>A</w:t>
      </w:r>
      <w:r w:rsidRPr="006D2E4A">
        <w:rPr>
          <w:rFonts w:cs="Times New Roman"/>
          <w:lang w:val="en-US"/>
        </w:rPr>
        <w:t xml:space="preserve"> </w:t>
      </w:r>
      <w:r w:rsidRPr="006072BB">
        <w:rPr>
          <w:rFonts w:cs="Times New Roman"/>
          <w:lang w:val="en-US"/>
        </w:rPr>
        <w:t xml:space="preserve">comma should be placed </w:t>
      </w:r>
      <w:r w:rsidR="00942D19" w:rsidRPr="00942D19">
        <w:rPr>
          <w:rFonts w:cs="Times New Roman"/>
          <w:lang w:val="en-US"/>
        </w:rPr>
        <w:t xml:space="preserve">after the surname of the second author </w:t>
      </w:r>
      <w:r w:rsidRPr="006072BB">
        <w:rPr>
          <w:rFonts w:cs="Times New Roman"/>
          <w:lang w:val="en-US"/>
        </w:rPr>
        <w:t>and before the year of publication</w:t>
      </w:r>
      <w:bookmarkEnd w:id="5"/>
      <w:r>
        <w:rPr>
          <w:rFonts w:cs="Times New Roman"/>
          <w:lang w:val="en-US"/>
        </w:rPr>
        <w:t>.</w:t>
      </w:r>
    </w:p>
    <w:p w14:paraId="59FCD4D2" w14:textId="22563FBC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r w:rsidRPr="006A6097">
        <w:rPr>
          <w:color w:val="C00000"/>
          <w:lang w:val="en-US"/>
        </w:rPr>
        <w:t xml:space="preserve">High pressure </w:t>
      </w:r>
      <w:r w:rsidR="009401A2">
        <w:rPr>
          <w:color w:val="C00000"/>
          <w:lang w:val="en-US"/>
        </w:rPr>
        <w:t xml:space="preserve">(…) </w:t>
      </w:r>
      <w:proofErr w:type="spellStart"/>
      <w:r w:rsidRPr="006A6097">
        <w:rPr>
          <w:color w:val="C00000"/>
          <w:lang w:val="en-US"/>
        </w:rPr>
        <w:t>metamorphics</w:t>
      </w:r>
      <w:proofErr w:type="spellEnd"/>
      <w:r w:rsidRPr="006A6097">
        <w:rPr>
          <w:color w:val="C00000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Dora &amp; Kun, 1984</w:t>
      </w:r>
      <w:r w:rsidRPr="0060576D">
        <w:rPr>
          <w:color w:val="C00000"/>
          <w:lang w:val="en-US"/>
        </w:rPr>
        <w:t>)</w:t>
      </w:r>
      <w:r w:rsidRPr="006A6097">
        <w:rPr>
          <w:color w:val="C00000"/>
          <w:lang w:val="en-US"/>
        </w:rPr>
        <w:t>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537D5DEB" w14:textId="77777777" w:rsidR="00E5660A" w:rsidRPr="006A6097" w:rsidRDefault="00E5660A" w:rsidP="006A60A2">
      <w:pPr>
        <w:pStyle w:val="AralkYok"/>
        <w:rPr>
          <w:sz w:val="20"/>
          <w:szCs w:val="20"/>
          <w:lang w:val="en-US"/>
        </w:rPr>
      </w:pPr>
    </w:p>
    <w:p w14:paraId="76475A5B" w14:textId="74498B15" w:rsidR="00942D19" w:rsidRPr="00D656FC" w:rsidRDefault="00942D19" w:rsidP="00E17FE5">
      <w:pPr>
        <w:rPr>
          <w:rFonts w:cs="Times New Roman"/>
          <w:lang w:val="en-US"/>
        </w:rPr>
      </w:pPr>
      <w:bookmarkStart w:id="6" w:name="_Hlk100648977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two authors are cited </w:t>
      </w:r>
      <w:r>
        <w:rPr>
          <w:rFonts w:cs="Times New Roman"/>
          <w:u w:val="single"/>
          <w:lang w:val="en-US"/>
        </w:rPr>
        <w:t>in the text</w:t>
      </w:r>
      <w:r w:rsidRPr="006D2E4A">
        <w:rPr>
          <w:rFonts w:cs="Times New Roman"/>
          <w:lang w:val="en-US"/>
        </w:rPr>
        <w:t xml:space="preserve">, the </w:t>
      </w:r>
      <w:r w:rsidR="00D656FC">
        <w:rPr>
          <w:rFonts w:cs="Times New Roman"/>
          <w:lang w:val="en-US"/>
        </w:rPr>
        <w:t>word</w:t>
      </w:r>
      <w:r w:rsidRPr="006D2E4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“</w:t>
      </w:r>
      <w:r w:rsidR="00D656FC">
        <w:rPr>
          <w:rFonts w:cs="Times New Roman"/>
          <w:color w:val="C00000"/>
          <w:lang w:val="en-US"/>
        </w:rPr>
        <w:t>and</w:t>
      </w:r>
      <w:r>
        <w:rPr>
          <w:rFonts w:cs="Times New Roman"/>
          <w:lang w:val="en-US"/>
        </w:rPr>
        <w:t>”</w:t>
      </w:r>
      <w:r w:rsidRPr="006D2E4A">
        <w:rPr>
          <w:rFonts w:cs="Times New Roman"/>
          <w:lang w:val="en-US"/>
        </w:rPr>
        <w:t xml:space="preserve"> should be included between the authors’ surnames</w:t>
      </w:r>
      <w:r>
        <w:rPr>
          <w:rFonts w:cs="Times New Roman"/>
          <w:szCs w:val="20"/>
          <w:lang w:val="en-US"/>
        </w:rPr>
        <w:t xml:space="preserve">. </w:t>
      </w:r>
      <w:r w:rsidR="00D656FC" w:rsidRPr="00D656FC">
        <w:rPr>
          <w:rFonts w:cs="Times New Roman"/>
          <w:lang w:val="en-US"/>
        </w:rPr>
        <w:t xml:space="preserve">The publication year of the </w:t>
      </w:r>
      <w:r w:rsidR="00D656FC">
        <w:rPr>
          <w:rFonts w:cs="Times New Roman"/>
          <w:lang w:val="en-US"/>
        </w:rPr>
        <w:t>study</w:t>
      </w:r>
      <w:r w:rsidR="00D656FC" w:rsidRPr="00D656FC">
        <w:rPr>
          <w:rFonts w:cs="Times New Roman"/>
          <w:lang w:val="en-US"/>
        </w:rPr>
        <w:t xml:space="preserve"> should be written in parentheses</w:t>
      </w:r>
      <w:bookmarkEnd w:id="6"/>
      <w:r w:rsidR="00D656FC" w:rsidRPr="00D656FC">
        <w:rPr>
          <w:rFonts w:cs="Times New Roman"/>
          <w:lang w:val="en-US"/>
        </w:rPr>
        <w:t>.</w:t>
      </w:r>
    </w:p>
    <w:p w14:paraId="431D4755" w14:textId="2CED9682" w:rsidR="00E5660A" w:rsidRPr="006A6097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lang w:val="en-US"/>
        </w:rPr>
      </w:pPr>
      <w:proofErr w:type="spellStart"/>
      <w:r w:rsidRPr="006A6097">
        <w:rPr>
          <w:color w:val="0070C0"/>
          <w:lang w:val="en-US"/>
        </w:rPr>
        <w:t>İlbeyli</w:t>
      </w:r>
      <w:proofErr w:type="spellEnd"/>
      <w:r w:rsidRPr="006A6097">
        <w:rPr>
          <w:color w:val="0070C0"/>
          <w:lang w:val="en-US"/>
        </w:rPr>
        <w:t xml:space="preserve"> </w:t>
      </w:r>
      <w:r w:rsidR="001768EC" w:rsidRPr="006A6097">
        <w:rPr>
          <w:color w:val="0070C0"/>
          <w:lang w:val="en-US"/>
        </w:rPr>
        <w:t xml:space="preserve">and </w:t>
      </w:r>
      <w:proofErr w:type="spellStart"/>
      <w:r w:rsidRPr="006A6097">
        <w:rPr>
          <w:color w:val="0070C0"/>
          <w:lang w:val="en-US"/>
        </w:rPr>
        <w:t>Özgenç</w:t>
      </w:r>
      <w:proofErr w:type="spellEnd"/>
      <w:r w:rsidRPr="006A6097">
        <w:rPr>
          <w:color w:val="0070C0"/>
          <w:lang w:val="en-US"/>
        </w:rPr>
        <w:t xml:space="preserve"> </w:t>
      </w:r>
      <w:r w:rsidR="00071872" w:rsidRPr="0060576D">
        <w:rPr>
          <w:color w:val="C00000"/>
          <w:lang w:val="en-US"/>
        </w:rPr>
        <w:t>(</w:t>
      </w:r>
      <w:r w:rsidRPr="006A6097">
        <w:rPr>
          <w:color w:val="0070C0"/>
          <w:lang w:val="en-US"/>
        </w:rPr>
        <w:t>2008</w:t>
      </w:r>
      <w:r w:rsidR="009B5E41" w:rsidRPr="00E42D2C">
        <w:rPr>
          <w:color w:val="C00000"/>
          <w:szCs w:val="22"/>
          <w:lang w:val="en-US"/>
        </w:rPr>
        <w:t>)</w:t>
      </w:r>
      <w:r w:rsidRPr="006A6097">
        <w:rPr>
          <w:color w:val="C00000"/>
          <w:lang w:val="en-US"/>
        </w:rPr>
        <w:t xml:space="preserve"> noted </w:t>
      </w:r>
      <w:r w:rsidR="00E74FA9">
        <w:rPr>
          <w:color w:val="C00000"/>
          <w:lang w:val="en-US"/>
        </w:rPr>
        <w:t>t</w:t>
      </w:r>
      <w:r w:rsidRPr="006A6097">
        <w:rPr>
          <w:color w:val="C00000"/>
          <w:lang w:val="en-US"/>
        </w:rPr>
        <w:t xml:space="preserve">he </w:t>
      </w:r>
      <w:proofErr w:type="spellStart"/>
      <w:r w:rsidRPr="006A6097">
        <w:rPr>
          <w:color w:val="C00000"/>
          <w:lang w:val="en-US"/>
        </w:rPr>
        <w:t>Eğrigöz</w:t>
      </w:r>
      <w:proofErr w:type="spellEnd"/>
      <w:r w:rsidRPr="006A6097">
        <w:rPr>
          <w:color w:val="C00000"/>
          <w:lang w:val="en-US"/>
        </w:rPr>
        <w:t xml:space="preserve"> </w:t>
      </w:r>
      <w:r w:rsidR="009401A2">
        <w:rPr>
          <w:color w:val="C00000"/>
          <w:lang w:val="en-US"/>
        </w:rPr>
        <w:t xml:space="preserve">(…) </w:t>
      </w:r>
      <w:r w:rsidRPr="006A6097">
        <w:rPr>
          <w:color w:val="C00000"/>
          <w:lang w:val="en-US"/>
        </w:rPr>
        <w:t>Antal</w:t>
      </w:r>
      <w:r w:rsidR="009401A2">
        <w:rPr>
          <w:color w:val="C00000"/>
          <w:lang w:val="en-US"/>
        </w:rPr>
        <w:t>ya.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55466504" w14:textId="77777777" w:rsidR="00E5660A" w:rsidRPr="00E5660A" w:rsidRDefault="00E5660A" w:rsidP="006A60A2">
      <w:pPr>
        <w:pStyle w:val="AralkYok"/>
        <w:rPr>
          <w:lang w:val="en-US"/>
        </w:rPr>
      </w:pPr>
    </w:p>
    <w:p w14:paraId="3CD965D0" w14:textId="44D1DF6D" w:rsidR="00A157AD" w:rsidRDefault="00A157AD" w:rsidP="00AA6776">
      <w:pPr>
        <w:rPr>
          <w:rFonts w:cs="Times New Roman"/>
          <w:lang w:val="en-US"/>
        </w:rPr>
      </w:pPr>
      <w:bookmarkStart w:id="7" w:name="_Hlk100648987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</w:t>
      </w:r>
      <w:r>
        <w:rPr>
          <w:rFonts w:cs="Times New Roman"/>
          <w:lang w:val="en-US"/>
        </w:rPr>
        <w:t xml:space="preserve">more than </w:t>
      </w:r>
      <w:r w:rsidRPr="006D2E4A">
        <w:rPr>
          <w:rFonts w:cs="Times New Roman"/>
          <w:lang w:val="en-US"/>
        </w:rPr>
        <w:t xml:space="preserve">two authors are cited </w:t>
      </w:r>
      <w:r w:rsidRPr="00B16FB0">
        <w:rPr>
          <w:rFonts w:cs="Times New Roman"/>
          <w:u w:val="single"/>
          <w:lang w:val="en-US"/>
        </w:rPr>
        <w:t>at the end of the sentence</w:t>
      </w:r>
      <w:r>
        <w:rPr>
          <w:rFonts w:cs="Times New Roman"/>
          <w:lang w:val="en-US"/>
        </w:rPr>
        <w:t xml:space="preserve">, </w:t>
      </w:r>
      <w:r w:rsidRPr="00A157AD">
        <w:rPr>
          <w:rFonts w:cs="Times New Roman"/>
          <w:lang w:val="en-US"/>
        </w:rPr>
        <w:t>the abbreviation “</w:t>
      </w:r>
      <w:r w:rsidRPr="00A157AD">
        <w:rPr>
          <w:rFonts w:cs="Times New Roman"/>
          <w:color w:val="C00000"/>
          <w:lang w:val="en-US"/>
        </w:rPr>
        <w:t>et al.,</w:t>
      </w:r>
      <w:r w:rsidRPr="00A157AD">
        <w:rPr>
          <w:rFonts w:cs="Times New Roman"/>
          <w:lang w:val="en-US"/>
        </w:rPr>
        <w:t>” should be written after the surname of the first author</w:t>
      </w:r>
      <w:r w:rsidR="00B75835">
        <w:rPr>
          <w:rFonts w:cs="Times New Roman"/>
          <w:lang w:val="en-US"/>
        </w:rPr>
        <w:t xml:space="preserve"> </w:t>
      </w:r>
      <w:r w:rsidR="00B75835" w:rsidRPr="006072BB">
        <w:rPr>
          <w:rFonts w:cs="Times New Roman"/>
          <w:lang w:val="en-US"/>
        </w:rPr>
        <w:t>and</w:t>
      </w:r>
      <w:r w:rsidRPr="00A157AD">
        <w:rPr>
          <w:rFonts w:cs="Times New Roman"/>
          <w:lang w:val="en-US"/>
        </w:rPr>
        <w:t xml:space="preserve"> before the publication year</w:t>
      </w:r>
      <w:bookmarkEnd w:id="7"/>
      <w:r w:rsidRPr="00A157AD">
        <w:rPr>
          <w:rFonts w:cs="Times New Roman"/>
          <w:lang w:val="en-US"/>
        </w:rPr>
        <w:t>.</w:t>
      </w:r>
    </w:p>
    <w:p w14:paraId="38AAAD1E" w14:textId="3111416E" w:rsidR="00E5660A" w:rsidRPr="00E5660A" w:rsidRDefault="00E5660A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2"/>
          <w:lang w:val="en-US"/>
        </w:rPr>
      </w:pPr>
      <w:proofErr w:type="spellStart"/>
      <w:r w:rsidRPr="00E5660A">
        <w:rPr>
          <w:color w:val="C00000"/>
          <w:szCs w:val="22"/>
          <w:lang w:val="en-US"/>
        </w:rPr>
        <w:t>Eğrigöz</w:t>
      </w:r>
      <w:proofErr w:type="spellEnd"/>
      <w:r w:rsidRPr="00E5660A">
        <w:rPr>
          <w:color w:val="C00000"/>
          <w:szCs w:val="22"/>
          <w:lang w:val="en-US"/>
        </w:rPr>
        <w:t xml:space="preserve"> Pluton has </w:t>
      </w:r>
      <w:r w:rsidR="00D34249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>granites</w:t>
      </w:r>
      <w:r w:rsidR="00071872">
        <w:rPr>
          <w:color w:val="C00000"/>
          <w:szCs w:val="22"/>
          <w:lang w:val="en-US"/>
        </w:rPr>
        <w:t xml:space="preserve"> </w:t>
      </w:r>
      <w:r w:rsidR="00071872" w:rsidRPr="0060576D">
        <w:rPr>
          <w:color w:val="C00000"/>
          <w:lang w:val="en-US"/>
        </w:rPr>
        <w:t>(</w:t>
      </w:r>
      <w:proofErr w:type="spellStart"/>
      <w:r w:rsidRPr="00E5660A">
        <w:rPr>
          <w:color w:val="0070C0"/>
          <w:szCs w:val="22"/>
          <w:lang w:val="en-US"/>
        </w:rPr>
        <w:t>İlbeyli</w:t>
      </w:r>
      <w:proofErr w:type="spellEnd"/>
      <w:r w:rsidRPr="00E5660A">
        <w:rPr>
          <w:color w:val="0070C0"/>
          <w:szCs w:val="22"/>
          <w:lang w:val="en-US"/>
        </w:rPr>
        <w:t xml:space="preserve"> et al., 2008</w:t>
      </w:r>
      <w:r w:rsidR="009B5E41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DD118A" w:rsidRPr="006A6097">
        <w:rPr>
          <w:lang w:val="en-US"/>
        </w:rPr>
        <w:t xml:space="preserve"> 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06C02228" w14:textId="14999D7C" w:rsidR="00E5660A" w:rsidRDefault="00E5660A" w:rsidP="006A60A2">
      <w:pPr>
        <w:pStyle w:val="AralkYok"/>
        <w:rPr>
          <w:lang w:val="en-US"/>
        </w:rPr>
      </w:pPr>
    </w:p>
    <w:p w14:paraId="4985212C" w14:textId="261424E4" w:rsidR="00B1797A" w:rsidRDefault="00B1797A" w:rsidP="00B1797A">
      <w:pPr>
        <w:rPr>
          <w:rFonts w:cs="Times New Roman"/>
          <w:lang w:val="en-US"/>
        </w:rPr>
      </w:pPr>
      <w:bookmarkStart w:id="8" w:name="_Hlk100649002"/>
      <w:r w:rsidRPr="006D2E4A">
        <w:rPr>
          <w:rFonts w:cs="Times New Roman"/>
          <w:lang w:val="en-US"/>
        </w:rPr>
        <w:t xml:space="preserve">When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with </w:t>
      </w:r>
      <w:r>
        <w:rPr>
          <w:rFonts w:cs="Times New Roman"/>
          <w:lang w:val="en-US"/>
        </w:rPr>
        <w:t xml:space="preserve">more than </w:t>
      </w:r>
      <w:r w:rsidRPr="006D2E4A">
        <w:rPr>
          <w:rFonts w:cs="Times New Roman"/>
          <w:lang w:val="en-US"/>
        </w:rPr>
        <w:t xml:space="preserve">two authors are cited </w:t>
      </w:r>
      <w:r>
        <w:rPr>
          <w:rFonts w:cs="Times New Roman"/>
          <w:u w:val="single"/>
          <w:lang w:val="en-US"/>
        </w:rPr>
        <w:t>in the text</w:t>
      </w:r>
      <w:r>
        <w:rPr>
          <w:rFonts w:cs="Times New Roman"/>
          <w:lang w:val="en-US"/>
        </w:rPr>
        <w:t xml:space="preserve">, </w:t>
      </w:r>
      <w:r w:rsidRPr="00A157AD">
        <w:rPr>
          <w:rFonts w:cs="Times New Roman"/>
          <w:lang w:val="en-US"/>
        </w:rPr>
        <w:t>the abbreviation “</w:t>
      </w:r>
      <w:r w:rsidRPr="00A157AD">
        <w:rPr>
          <w:rFonts w:cs="Times New Roman"/>
          <w:color w:val="C00000"/>
          <w:lang w:val="en-US"/>
        </w:rPr>
        <w:t>et al.</w:t>
      </w:r>
      <w:r w:rsidRPr="00A157AD">
        <w:rPr>
          <w:rFonts w:cs="Times New Roman"/>
          <w:lang w:val="en-US"/>
        </w:rPr>
        <w:t>” should be written after the surname of the first author.</w:t>
      </w:r>
      <w:r>
        <w:rPr>
          <w:rFonts w:cs="Times New Roman"/>
          <w:lang w:val="en-US"/>
        </w:rPr>
        <w:t xml:space="preserve"> </w:t>
      </w:r>
      <w:r w:rsidRPr="00D656FC">
        <w:rPr>
          <w:rFonts w:cs="Times New Roman"/>
          <w:lang w:val="en-US"/>
        </w:rPr>
        <w:t xml:space="preserve">The publication year of the </w:t>
      </w:r>
      <w:r>
        <w:rPr>
          <w:rFonts w:cs="Times New Roman"/>
          <w:lang w:val="en-US"/>
        </w:rPr>
        <w:t>study</w:t>
      </w:r>
      <w:r w:rsidRPr="00D656FC">
        <w:rPr>
          <w:rFonts w:cs="Times New Roman"/>
          <w:lang w:val="en-US"/>
        </w:rPr>
        <w:t xml:space="preserve"> should be written in parentheses</w:t>
      </w:r>
      <w:bookmarkEnd w:id="8"/>
      <w:r>
        <w:rPr>
          <w:rFonts w:cs="Times New Roman"/>
          <w:lang w:val="en-US"/>
        </w:rPr>
        <w:t>.</w:t>
      </w:r>
    </w:p>
    <w:p w14:paraId="732FC778" w14:textId="1B573E83" w:rsidR="006C5996" w:rsidRPr="00E5660A" w:rsidRDefault="005C0A1F" w:rsidP="004D7547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Cs w:val="22"/>
          <w:lang w:val="en-US"/>
        </w:rPr>
      </w:pPr>
      <w:proofErr w:type="spellStart"/>
      <w:r w:rsidRPr="00E5660A">
        <w:rPr>
          <w:color w:val="0070C0"/>
          <w:szCs w:val="22"/>
          <w:lang w:val="en-US"/>
        </w:rPr>
        <w:t>İlbeyli</w:t>
      </w:r>
      <w:proofErr w:type="spellEnd"/>
      <w:r w:rsidRPr="00E5660A">
        <w:rPr>
          <w:color w:val="0070C0"/>
          <w:szCs w:val="22"/>
          <w:lang w:val="en-US"/>
        </w:rPr>
        <w:t xml:space="preserve"> et al.</w:t>
      </w:r>
      <w:r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2008</w:t>
      </w:r>
      <w:r w:rsidR="00AE6DCE" w:rsidRPr="00E42D2C">
        <w:rPr>
          <w:color w:val="C00000"/>
          <w:szCs w:val="22"/>
          <w:lang w:val="en-US"/>
        </w:rPr>
        <w:t>)</w:t>
      </w:r>
      <w:r>
        <w:rPr>
          <w:color w:val="0070C0"/>
          <w:szCs w:val="22"/>
          <w:lang w:val="en-US"/>
        </w:rPr>
        <w:t xml:space="preserve"> </w:t>
      </w:r>
      <w:r w:rsidR="007311CF">
        <w:rPr>
          <w:color w:val="C00000"/>
          <w:szCs w:val="22"/>
          <w:lang w:val="en-US"/>
        </w:rPr>
        <w:t xml:space="preserve">stated </w:t>
      </w:r>
      <w:r w:rsidR="00760074">
        <w:rPr>
          <w:color w:val="C00000"/>
          <w:szCs w:val="22"/>
          <w:lang w:val="en-US"/>
        </w:rPr>
        <w:t xml:space="preserve">that the </w:t>
      </w:r>
      <w:proofErr w:type="spellStart"/>
      <w:r>
        <w:rPr>
          <w:color w:val="C00000"/>
          <w:szCs w:val="22"/>
          <w:lang w:val="en-US"/>
        </w:rPr>
        <w:t>E</w:t>
      </w:r>
      <w:r w:rsidR="006C5996" w:rsidRPr="00E5660A">
        <w:rPr>
          <w:color w:val="C00000"/>
          <w:szCs w:val="22"/>
          <w:lang w:val="en-US"/>
        </w:rPr>
        <w:t>ğrigöz</w:t>
      </w:r>
      <w:proofErr w:type="spellEnd"/>
      <w:r w:rsidR="006C5996" w:rsidRPr="00E5660A">
        <w:rPr>
          <w:color w:val="C00000"/>
          <w:szCs w:val="22"/>
          <w:lang w:val="en-US"/>
        </w:rPr>
        <w:t xml:space="preserve"> </w:t>
      </w:r>
      <w:r w:rsidR="00760074">
        <w:rPr>
          <w:color w:val="C00000"/>
          <w:lang w:val="en-US"/>
        </w:rPr>
        <w:t xml:space="preserve">(…) </w:t>
      </w:r>
      <w:r w:rsidR="006C5996" w:rsidRPr="00E5660A">
        <w:rPr>
          <w:color w:val="C00000"/>
          <w:szCs w:val="22"/>
          <w:lang w:val="en-US"/>
        </w:rPr>
        <w:t>granites.</w:t>
      </w:r>
      <w:r w:rsidR="00DD118A" w:rsidRPr="006A6097">
        <w:rPr>
          <w:lang w:val="en-US"/>
        </w:rPr>
        <w:t xml:space="preserve"> [</w:t>
      </w:r>
      <w:r w:rsidR="00DD118A" w:rsidRPr="006A6097">
        <w:rPr>
          <w:highlight w:val="green"/>
          <w:lang w:val="en-US"/>
        </w:rPr>
        <w:t>NC</w:t>
      </w:r>
      <w:r w:rsidR="00DD118A" w:rsidRPr="006A6097">
        <w:rPr>
          <w:lang w:val="en-US"/>
        </w:rPr>
        <w:t>]</w:t>
      </w:r>
    </w:p>
    <w:p w14:paraId="643B6B4C" w14:textId="77777777" w:rsidR="006C5996" w:rsidRPr="00E5660A" w:rsidRDefault="006C5996" w:rsidP="006A60A2">
      <w:pPr>
        <w:pStyle w:val="AralkYok"/>
        <w:rPr>
          <w:lang w:val="en-US"/>
        </w:rPr>
      </w:pPr>
    </w:p>
    <w:p w14:paraId="4DF22926" w14:textId="548FB674" w:rsidR="00D144F1" w:rsidRPr="006D2E4A" w:rsidRDefault="00D144F1" w:rsidP="00D144F1">
      <w:pPr>
        <w:spacing w:after="120" w:line="276" w:lineRule="auto"/>
        <w:rPr>
          <w:rFonts w:cs="Times New Roman"/>
          <w:lang w:val="en-US"/>
        </w:rPr>
      </w:pPr>
      <w:bookmarkStart w:id="9" w:name="_Hlk100649010"/>
      <w:r w:rsidRPr="006D2E4A">
        <w:rPr>
          <w:rFonts w:cs="Times New Roman"/>
          <w:lang w:val="en-US"/>
        </w:rPr>
        <w:t xml:space="preserve">Same author(s) different </w:t>
      </w:r>
      <w:r>
        <w:rPr>
          <w:rFonts w:cs="Times New Roman"/>
          <w:lang w:val="en-US"/>
        </w:rPr>
        <w:t>studies</w:t>
      </w:r>
      <w:r w:rsidRPr="006D2E4A">
        <w:rPr>
          <w:rFonts w:cs="Times New Roman"/>
          <w:lang w:val="en-US"/>
        </w:rPr>
        <w:t xml:space="preserve"> for the same year should be shown as </w:t>
      </w:r>
      <w:r w:rsidRPr="00D144F1">
        <w:rPr>
          <w:rFonts w:cs="Times New Roman"/>
          <w:color w:val="C00000"/>
          <w:lang w:val="en-US"/>
        </w:rPr>
        <w:t>a, b, c…</w:t>
      </w:r>
      <w:r w:rsidRPr="006D2E4A">
        <w:rPr>
          <w:rFonts w:cs="Times New Roman"/>
          <w:lang w:val="en-US"/>
        </w:rPr>
        <w:t>.</w:t>
      </w:r>
    </w:p>
    <w:bookmarkEnd w:id="9"/>
    <w:p w14:paraId="3280891E" w14:textId="77777777" w:rsidR="000A2A35" w:rsidRPr="00E5660A" w:rsidRDefault="000A2A35" w:rsidP="000A2A3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>
        <w:rPr>
          <w:color w:val="C00000"/>
          <w:szCs w:val="22"/>
          <w:lang w:val="en-US"/>
        </w:rPr>
        <w:t xml:space="preserve">… </w:t>
      </w:r>
      <w:r w:rsidRPr="0060576D">
        <w:rPr>
          <w:color w:val="C00000"/>
          <w:lang w:val="en-US"/>
        </w:rPr>
        <w:t>(</w:t>
      </w:r>
      <w:proofErr w:type="spellStart"/>
      <w:r>
        <w:rPr>
          <w:color w:val="0070C0"/>
          <w:szCs w:val="22"/>
          <w:lang w:val="en-US"/>
        </w:rPr>
        <w:t>B</w:t>
      </w:r>
      <w:r w:rsidRPr="00E5660A">
        <w:rPr>
          <w:color w:val="0070C0"/>
          <w:szCs w:val="22"/>
          <w:lang w:val="en-US"/>
        </w:rPr>
        <w:t>ağcı</w:t>
      </w:r>
      <w:proofErr w:type="spellEnd"/>
      <w:r>
        <w:rPr>
          <w:color w:val="0070C0"/>
          <w:szCs w:val="22"/>
          <w:lang w:val="en-US"/>
        </w:rPr>
        <w:t xml:space="preserve">, </w:t>
      </w:r>
      <w:r w:rsidRPr="00E5660A">
        <w:rPr>
          <w:color w:val="0070C0"/>
          <w:szCs w:val="22"/>
          <w:lang w:val="en-US"/>
        </w:rPr>
        <w:t>2004a</w:t>
      </w:r>
      <w:r>
        <w:rPr>
          <w:color w:val="0070C0"/>
          <w:szCs w:val="22"/>
          <w:lang w:val="en-US"/>
        </w:rPr>
        <w:t xml:space="preserve">, </w:t>
      </w:r>
      <w:r w:rsidRPr="00E5660A">
        <w:rPr>
          <w:color w:val="0070C0"/>
          <w:szCs w:val="22"/>
          <w:lang w:val="en-US"/>
        </w:rPr>
        <w:t>b,</w:t>
      </w:r>
      <w:r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c</w:t>
      </w:r>
      <w:r w:rsidRPr="00E42D2C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. </w:t>
      </w:r>
      <w:r w:rsidRPr="006A6097">
        <w:rPr>
          <w:lang w:val="en-US"/>
        </w:rPr>
        <w:t>[</w:t>
      </w:r>
      <w:r w:rsidRPr="00256B2A">
        <w:rPr>
          <w:highlight w:val="cyan"/>
          <w:lang w:val="en-US"/>
        </w:rPr>
        <w:t>PC</w:t>
      </w:r>
      <w:r w:rsidRPr="006A6097">
        <w:rPr>
          <w:lang w:val="en-US"/>
        </w:rPr>
        <w:t>]</w:t>
      </w:r>
    </w:p>
    <w:p w14:paraId="6717827C" w14:textId="53A93861" w:rsidR="00D75F6D" w:rsidRPr="00D75F6D" w:rsidRDefault="00E5660A" w:rsidP="0073317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>…</w:t>
      </w:r>
      <w:r w:rsidR="0038278E">
        <w:rPr>
          <w:color w:val="C0000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 xml:space="preserve">by 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2004a</w:t>
      </w:r>
      <w:r w:rsidR="00B839A2">
        <w:rPr>
          <w:color w:val="0070C0"/>
          <w:szCs w:val="22"/>
          <w:lang w:val="en-US"/>
        </w:rPr>
        <w:t>,</w:t>
      </w:r>
      <w:r w:rsidR="00B1167E"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b,</w:t>
      </w:r>
      <w:r w:rsidR="00B1167E">
        <w:rPr>
          <w:color w:val="0070C0"/>
          <w:szCs w:val="22"/>
          <w:lang w:val="en-US"/>
        </w:rPr>
        <w:t xml:space="preserve"> </w:t>
      </w:r>
      <w:r w:rsidRPr="00E5660A">
        <w:rPr>
          <w:color w:val="0070C0"/>
          <w:szCs w:val="22"/>
          <w:lang w:val="en-US"/>
        </w:rPr>
        <w:t>c</w:t>
      </w:r>
      <w:r w:rsidR="00A07F61" w:rsidRPr="00E42D2C">
        <w:rPr>
          <w:color w:val="C00000"/>
          <w:szCs w:val="22"/>
          <w:lang w:val="en-US"/>
        </w:rPr>
        <w:t>)</w:t>
      </w:r>
      <w:r w:rsidR="0038278E">
        <w:rPr>
          <w:color w:val="0070C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>…</w:t>
      </w:r>
      <w:r w:rsidR="002164BE">
        <w:rPr>
          <w:color w:val="C00000"/>
          <w:szCs w:val="22"/>
          <w:lang w:val="en-US"/>
        </w:rPr>
        <w:t xml:space="preserve"> </w:t>
      </w:r>
      <w:r w:rsidR="00D75F6D" w:rsidRPr="006A6097">
        <w:rPr>
          <w:lang w:val="en-US"/>
        </w:rPr>
        <w:t>[</w:t>
      </w:r>
      <w:r w:rsidR="00D75F6D" w:rsidRPr="006A6097">
        <w:rPr>
          <w:highlight w:val="green"/>
          <w:lang w:val="en-US"/>
        </w:rPr>
        <w:t>NC</w:t>
      </w:r>
      <w:r w:rsidR="00D75F6D" w:rsidRPr="006A6097">
        <w:rPr>
          <w:lang w:val="en-US"/>
        </w:rPr>
        <w:t>]</w:t>
      </w:r>
    </w:p>
    <w:p w14:paraId="6A3BC88C" w14:textId="77777777" w:rsidR="00733175" w:rsidRDefault="00733175" w:rsidP="00733175">
      <w:pPr>
        <w:pStyle w:val="AralkYok"/>
        <w:rPr>
          <w:lang w:val="en-US"/>
        </w:rPr>
      </w:pPr>
    </w:p>
    <w:p w14:paraId="11D470E0" w14:textId="54404019" w:rsidR="00577478" w:rsidRDefault="00577478" w:rsidP="00E17FE5">
      <w:pPr>
        <w:rPr>
          <w:rFonts w:cs="Times New Roman"/>
          <w:lang w:val="en-US"/>
        </w:rPr>
      </w:pPr>
      <w:bookmarkStart w:id="10" w:name="_Hlk100649019"/>
      <w:r w:rsidRPr="00577478">
        <w:rPr>
          <w:rFonts w:cs="Times New Roman"/>
          <w:lang w:val="en-US"/>
        </w:rPr>
        <w:t xml:space="preserve">If the same author's studies on different years are cited at the same time, publication years </w:t>
      </w:r>
      <w:r w:rsidRPr="00577478">
        <w:rPr>
          <w:rFonts w:cs="Times New Roman"/>
          <w:u w:val="single"/>
          <w:lang w:val="en-US"/>
        </w:rPr>
        <w:t>should be arranged from old to new</w:t>
      </w:r>
      <w:r w:rsidRPr="00577478">
        <w:rPr>
          <w:rFonts w:cs="Times New Roman"/>
          <w:lang w:val="en-US"/>
        </w:rPr>
        <w:t xml:space="preserve"> (</w:t>
      </w:r>
      <w:r w:rsidRPr="00C72D7A">
        <w:rPr>
          <w:rFonts w:cs="Times New Roman"/>
          <w:color w:val="C00000"/>
          <w:lang w:val="en-US"/>
        </w:rPr>
        <w:t>chronological</w:t>
      </w:r>
      <w:r w:rsidRPr="00577478">
        <w:rPr>
          <w:rFonts w:cs="Times New Roman"/>
          <w:lang w:val="en-US"/>
        </w:rPr>
        <w:t xml:space="preserve">) and </w:t>
      </w:r>
      <w:proofErr w:type="spellStart"/>
      <w:r w:rsidRPr="00577478">
        <w:rPr>
          <w:rFonts w:cs="Times New Roman"/>
          <w:u w:val="single"/>
          <w:lang w:val="en-US"/>
        </w:rPr>
        <w:t>seperated</w:t>
      </w:r>
      <w:proofErr w:type="spellEnd"/>
      <w:r w:rsidRPr="00577478">
        <w:rPr>
          <w:rFonts w:cs="Times New Roman"/>
          <w:u w:val="single"/>
          <w:lang w:val="en-US"/>
        </w:rPr>
        <w:t xml:space="preserve"> with a semicolon</w:t>
      </w:r>
      <w:r w:rsidRPr="00577478">
        <w:rPr>
          <w:rFonts w:cs="Times New Roman"/>
          <w:lang w:val="en-US"/>
        </w:rPr>
        <w:t>.</w:t>
      </w:r>
      <w:bookmarkEnd w:id="10"/>
    </w:p>
    <w:p w14:paraId="6F565393" w14:textId="12E8C76F" w:rsidR="00E5660A" w:rsidRPr="009717A6" w:rsidRDefault="00E5660A" w:rsidP="00733175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It has been demonstrated </w:t>
      </w:r>
      <w:r w:rsidR="000F36D0">
        <w:rPr>
          <w:color w:val="C00000"/>
          <w:szCs w:val="22"/>
          <w:lang w:val="en-US"/>
        </w:rPr>
        <w:t>(…)</w:t>
      </w:r>
      <w:r w:rsidRPr="00E5660A">
        <w:rPr>
          <w:color w:val="C00000"/>
          <w:szCs w:val="22"/>
          <w:lang w:val="en-US"/>
        </w:rPr>
        <w:t xml:space="preserve"> character</w:t>
      </w:r>
      <w:r w:rsidR="009717A6">
        <w:rPr>
          <w:color w:val="C0000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Parlak, 1996; 2000</w:t>
      </w:r>
      <w:r w:rsidR="008C622A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9717A6">
        <w:rPr>
          <w:color w:val="C00000"/>
          <w:szCs w:val="22"/>
          <w:lang w:val="en-US"/>
        </w:rPr>
        <w:t xml:space="preserve"> </w:t>
      </w:r>
      <w:r w:rsidR="009717A6" w:rsidRPr="006A6097">
        <w:rPr>
          <w:lang w:val="en-US"/>
        </w:rPr>
        <w:t>[</w:t>
      </w:r>
      <w:r w:rsidR="009717A6" w:rsidRPr="00256B2A">
        <w:rPr>
          <w:highlight w:val="cyan"/>
          <w:lang w:val="en-US"/>
        </w:rPr>
        <w:t>PC</w:t>
      </w:r>
      <w:r w:rsidR="009717A6" w:rsidRPr="006A6097">
        <w:rPr>
          <w:lang w:val="en-US"/>
        </w:rPr>
        <w:t>]</w:t>
      </w:r>
    </w:p>
    <w:p w14:paraId="04253B5A" w14:textId="5F1EDB46" w:rsidR="009717A6" w:rsidRPr="00E5660A" w:rsidRDefault="009717A6" w:rsidP="009717A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0070C0"/>
          <w:szCs w:val="22"/>
          <w:lang w:val="en-US"/>
        </w:rPr>
        <w:t xml:space="preserve">Parlak </w:t>
      </w:r>
      <w:r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1996; 2000</w:t>
      </w:r>
      <w:r w:rsidRPr="00E42D2C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 stated that i</w:t>
      </w:r>
      <w:r w:rsidRPr="00E5660A">
        <w:rPr>
          <w:color w:val="C00000"/>
          <w:szCs w:val="22"/>
          <w:lang w:val="en-US"/>
        </w:rPr>
        <w:t xml:space="preserve">t has been demonstrated </w:t>
      </w:r>
      <w:r w:rsidR="000F36D0">
        <w:rPr>
          <w:color w:val="C00000"/>
          <w:szCs w:val="22"/>
          <w:lang w:val="en-US"/>
        </w:rPr>
        <w:t>(</w:t>
      </w:r>
      <w:r>
        <w:rPr>
          <w:color w:val="C00000"/>
          <w:szCs w:val="22"/>
          <w:lang w:val="en-US"/>
        </w:rPr>
        <w:t>…</w:t>
      </w:r>
      <w:r w:rsidR="000F36D0">
        <w:rPr>
          <w:color w:val="C00000"/>
          <w:szCs w:val="22"/>
          <w:lang w:val="en-US"/>
        </w:rPr>
        <w:t>)</w:t>
      </w:r>
      <w:r>
        <w:rPr>
          <w:color w:val="C0000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>character.</w:t>
      </w:r>
      <w:r>
        <w:rPr>
          <w:color w:val="C00000"/>
          <w:szCs w:val="22"/>
          <w:lang w:val="en-US"/>
        </w:rPr>
        <w:t xml:space="preserve"> </w:t>
      </w:r>
      <w:r w:rsidRPr="006A6097">
        <w:rPr>
          <w:lang w:val="en-US"/>
        </w:rPr>
        <w:t>[</w:t>
      </w:r>
      <w:r w:rsidRPr="006A6097">
        <w:rPr>
          <w:highlight w:val="green"/>
          <w:lang w:val="en-US"/>
        </w:rPr>
        <w:t>NC</w:t>
      </w:r>
      <w:r w:rsidRPr="006A6097">
        <w:rPr>
          <w:lang w:val="en-US"/>
        </w:rPr>
        <w:t>]</w:t>
      </w:r>
    </w:p>
    <w:p w14:paraId="5DD114E7" w14:textId="77777777" w:rsidR="00E5660A" w:rsidRPr="00E5660A" w:rsidRDefault="00E5660A" w:rsidP="006A60A2">
      <w:pPr>
        <w:pStyle w:val="AralkYok"/>
        <w:rPr>
          <w:lang w:val="en-US"/>
        </w:rPr>
      </w:pPr>
    </w:p>
    <w:p w14:paraId="1DF7BC07" w14:textId="3764749D" w:rsidR="00D52DB4" w:rsidRDefault="00D52DB4" w:rsidP="00E17FE5">
      <w:pPr>
        <w:rPr>
          <w:rFonts w:cs="Times New Roman"/>
          <w:lang w:val="en-US"/>
        </w:rPr>
      </w:pPr>
      <w:bookmarkStart w:id="11" w:name="_Hlk100649029"/>
      <w:r w:rsidRPr="00D52DB4">
        <w:rPr>
          <w:rFonts w:cs="Times New Roman"/>
          <w:lang w:val="en-US"/>
        </w:rPr>
        <w:t xml:space="preserve">If more than one study cited at the same time, studies’ publication years </w:t>
      </w:r>
      <w:r w:rsidRPr="00577478">
        <w:rPr>
          <w:rFonts w:cs="Times New Roman"/>
          <w:u w:val="single"/>
          <w:lang w:val="en-US"/>
        </w:rPr>
        <w:t>should be arranged from old to new</w:t>
      </w:r>
      <w:r w:rsidRPr="00577478">
        <w:rPr>
          <w:rFonts w:cs="Times New Roman"/>
          <w:lang w:val="en-US"/>
        </w:rPr>
        <w:t xml:space="preserve"> (</w:t>
      </w:r>
      <w:r w:rsidRPr="00C72D7A">
        <w:rPr>
          <w:rFonts w:cs="Times New Roman"/>
          <w:color w:val="C00000"/>
          <w:lang w:val="en-US"/>
        </w:rPr>
        <w:t>chronological</w:t>
      </w:r>
      <w:r w:rsidRPr="00577478">
        <w:rPr>
          <w:rFonts w:cs="Times New Roman"/>
          <w:lang w:val="en-US"/>
        </w:rPr>
        <w:t xml:space="preserve">) and </w:t>
      </w:r>
      <w:proofErr w:type="spellStart"/>
      <w:r w:rsidRPr="00577478">
        <w:rPr>
          <w:rFonts w:cs="Times New Roman"/>
          <w:u w:val="single"/>
          <w:lang w:val="en-US"/>
        </w:rPr>
        <w:t>seperated</w:t>
      </w:r>
      <w:proofErr w:type="spellEnd"/>
      <w:r w:rsidRPr="00577478">
        <w:rPr>
          <w:rFonts w:cs="Times New Roman"/>
          <w:u w:val="single"/>
          <w:lang w:val="en-US"/>
        </w:rPr>
        <w:t xml:space="preserve"> with a semicolon</w:t>
      </w:r>
      <w:bookmarkEnd w:id="11"/>
      <w:r w:rsidRPr="00D52DB4">
        <w:rPr>
          <w:rFonts w:cs="Times New Roman"/>
          <w:lang w:val="en-US"/>
        </w:rPr>
        <w:t>.</w:t>
      </w:r>
    </w:p>
    <w:p w14:paraId="5A2DC714" w14:textId="4C2ECB3C" w:rsidR="00E5660A" w:rsidRPr="00E5660A" w:rsidRDefault="00E5660A" w:rsidP="00EF79E1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The view that </w:t>
      </w:r>
      <w:r w:rsidR="00FB333D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dyke complex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 xml:space="preserve">Gass, 1967; Coleman, 1971; </w:t>
      </w:r>
      <w:r w:rsidR="00E520BC" w:rsidRPr="00E5660A">
        <w:rPr>
          <w:color w:val="0070C0"/>
          <w:szCs w:val="22"/>
          <w:lang w:val="en-US"/>
        </w:rPr>
        <w:t>Parlak, 1996; 2000</w:t>
      </w:r>
      <w:r w:rsidR="00E520BC">
        <w:rPr>
          <w:color w:val="0070C0"/>
          <w:szCs w:val="22"/>
          <w:lang w:val="en-US"/>
        </w:rPr>
        <w:t xml:space="preserve">; </w:t>
      </w:r>
      <w:proofErr w:type="spellStart"/>
      <w:r w:rsidR="00E520BC" w:rsidRPr="00E5660A">
        <w:rPr>
          <w:color w:val="0070C0"/>
          <w:szCs w:val="22"/>
          <w:lang w:val="en-US"/>
        </w:rPr>
        <w:t>İlbeyli</w:t>
      </w:r>
      <w:proofErr w:type="spellEnd"/>
      <w:r w:rsidR="00E520BC" w:rsidRPr="00E5660A">
        <w:rPr>
          <w:color w:val="0070C0"/>
          <w:szCs w:val="22"/>
          <w:lang w:val="en-US"/>
        </w:rPr>
        <w:t xml:space="preserve"> et al.</w:t>
      </w:r>
      <w:r w:rsidR="00E520BC">
        <w:rPr>
          <w:color w:val="0070C0"/>
          <w:szCs w:val="22"/>
          <w:lang w:val="en-US"/>
        </w:rPr>
        <w:t>,</w:t>
      </w:r>
      <w:r w:rsidR="002D4F24">
        <w:rPr>
          <w:color w:val="0070C0"/>
          <w:szCs w:val="22"/>
          <w:lang w:val="en-US"/>
        </w:rPr>
        <w:t xml:space="preserve"> </w:t>
      </w:r>
      <w:r w:rsidR="00E520BC" w:rsidRPr="00E5660A">
        <w:rPr>
          <w:color w:val="0070C0"/>
          <w:szCs w:val="22"/>
          <w:lang w:val="en-US"/>
        </w:rPr>
        <w:t>2008</w:t>
      </w:r>
      <w:r w:rsidR="005A2C59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="00DD118A" w:rsidRPr="00DD118A">
        <w:rPr>
          <w:lang w:val="en-US"/>
        </w:rPr>
        <w:t xml:space="preserve"> </w:t>
      </w:r>
      <w:r w:rsidR="00DD118A" w:rsidRPr="006A6097">
        <w:rPr>
          <w:lang w:val="en-US"/>
        </w:rPr>
        <w:t>[</w:t>
      </w:r>
      <w:r w:rsidR="00DD118A" w:rsidRPr="00256B2A">
        <w:rPr>
          <w:highlight w:val="cyan"/>
          <w:lang w:val="en-US"/>
        </w:rPr>
        <w:t>PC</w:t>
      </w:r>
      <w:r w:rsidR="00DD118A" w:rsidRPr="006A6097">
        <w:rPr>
          <w:lang w:val="en-US"/>
        </w:rPr>
        <w:t>]</w:t>
      </w:r>
    </w:p>
    <w:p w14:paraId="5CCAE7F0" w14:textId="28926A52" w:rsidR="009229F0" w:rsidRDefault="009229F0">
      <w:pPr>
        <w:spacing w:after="160" w:line="259" w:lineRule="auto"/>
        <w:jc w:val="left"/>
        <w:rPr>
          <w:sz w:val="18"/>
          <w:lang w:val="en-US"/>
        </w:rPr>
      </w:pPr>
      <w:r>
        <w:rPr>
          <w:lang w:val="en-US"/>
        </w:rPr>
        <w:br w:type="page"/>
      </w:r>
    </w:p>
    <w:p w14:paraId="543B7AF2" w14:textId="6A1B6A1B" w:rsidR="00D52DB4" w:rsidRPr="006D2E4A" w:rsidRDefault="00D52DB4" w:rsidP="00D52DB4">
      <w:pPr>
        <w:spacing w:after="120" w:line="276" w:lineRule="auto"/>
        <w:rPr>
          <w:rFonts w:cs="Times New Roman"/>
          <w:lang w:val="en-US"/>
        </w:rPr>
      </w:pPr>
      <w:bookmarkStart w:id="12" w:name="_Hlk100649037"/>
      <w:r w:rsidRPr="006D2E4A">
        <w:rPr>
          <w:rFonts w:cs="Times New Roman"/>
          <w:lang w:val="en-US"/>
        </w:rPr>
        <w:lastRenderedPageBreak/>
        <w:t xml:space="preserve">If the reference is cited as a reference in </w:t>
      </w:r>
      <w:r>
        <w:rPr>
          <w:rFonts w:cs="Times New Roman"/>
          <w:lang w:val="en-US"/>
        </w:rPr>
        <w:t>another</w:t>
      </w:r>
      <w:r w:rsidRPr="006D2E4A">
        <w:rPr>
          <w:rFonts w:cs="Times New Roman"/>
          <w:lang w:val="en-US"/>
        </w:rPr>
        <w:t xml:space="preserve"> publication, </w:t>
      </w:r>
      <w:r w:rsidR="00A774C7" w:rsidRPr="00A774C7">
        <w:rPr>
          <w:rFonts w:cs="Times New Roman"/>
          <w:lang w:val="en-US"/>
        </w:rPr>
        <w:t>it should be written with one of the following notations</w:t>
      </w:r>
      <w:r w:rsidRPr="006D2E4A">
        <w:rPr>
          <w:rFonts w:cs="Times New Roman"/>
          <w:lang w:val="en-US"/>
        </w:rPr>
        <w:t>.</w:t>
      </w:r>
    </w:p>
    <w:bookmarkEnd w:id="12"/>
    <w:p w14:paraId="2D3DB23D" w14:textId="77777777" w:rsidR="00DD118A" w:rsidRPr="00E5660A" w:rsidRDefault="00DD118A" w:rsidP="00DD118A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  <w:lang w:val="en-US"/>
        </w:rPr>
      </w:pPr>
      <w:r w:rsidRPr="00E5660A">
        <w:rPr>
          <w:color w:val="C00000"/>
          <w:szCs w:val="22"/>
          <w:lang w:val="en-US"/>
        </w:rPr>
        <w:t xml:space="preserve">Antalya nappes are classified as </w:t>
      </w:r>
      <w:r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ophiolites </w:t>
      </w:r>
      <w:r w:rsidRPr="00E5660A">
        <w:rPr>
          <w:color w:val="0070C0"/>
          <w:szCs w:val="22"/>
          <w:lang w:val="en-US"/>
        </w:rPr>
        <w:t xml:space="preserve">by Yılmaz </w:t>
      </w:r>
      <w:r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1981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 </w:t>
      </w:r>
      <w:r w:rsidRPr="0060576D">
        <w:rPr>
          <w:color w:val="C00000"/>
          <w:lang w:val="en-US"/>
        </w:rPr>
        <w:t>(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>, 2004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>.</w:t>
      </w:r>
      <w:r w:rsidRPr="006A6097">
        <w:rPr>
          <w:lang w:val="en-US"/>
        </w:rPr>
        <w:t xml:space="preserve"> [</w:t>
      </w:r>
      <w:r w:rsidRPr="00256B2A">
        <w:rPr>
          <w:highlight w:val="cyan"/>
          <w:lang w:val="en-US"/>
        </w:rPr>
        <w:t>PC</w:t>
      </w:r>
      <w:r w:rsidRPr="006A6097">
        <w:rPr>
          <w:lang w:val="en-US"/>
        </w:rPr>
        <w:t>]</w:t>
      </w:r>
    </w:p>
    <w:p w14:paraId="2B4674B3" w14:textId="61154F43" w:rsidR="00E5660A" w:rsidRPr="00E5660A" w:rsidRDefault="00E5660A" w:rsidP="00DD118A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color w:val="C00000"/>
          <w:szCs w:val="22"/>
          <w:lang w:val="en-US"/>
        </w:rPr>
      </w:pPr>
      <w:r w:rsidRPr="00E5660A">
        <w:rPr>
          <w:color w:val="0070C0"/>
          <w:szCs w:val="22"/>
          <w:lang w:val="en-US"/>
        </w:rPr>
        <w:t xml:space="preserve">As reported by </w:t>
      </w:r>
      <w:proofErr w:type="spellStart"/>
      <w:r w:rsidRPr="00E5660A">
        <w:rPr>
          <w:color w:val="0070C0"/>
          <w:szCs w:val="22"/>
          <w:lang w:val="en-US"/>
        </w:rPr>
        <w:t>Bağcı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2004</w:t>
      </w:r>
      <w:r w:rsidR="00E42D2C"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; </w:t>
      </w:r>
      <w:r w:rsidRPr="00E5660A">
        <w:rPr>
          <w:color w:val="0070C0"/>
          <w:szCs w:val="22"/>
          <w:lang w:val="en-US"/>
        </w:rPr>
        <w:t xml:space="preserve">Lefevre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1967</w:t>
      </w:r>
      <w:r w:rsidR="00E42D2C" w:rsidRPr="00E42D2C">
        <w:rPr>
          <w:color w:val="C00000"/>
          <w:szCs w:val="22"/>
          <w:lang w:val="en-US"/>
        </w:rPr>
        <w:t>)</w:t>
      </w:r>
      <w:r w:rsidRPr="00E5660A">
        <w:rPr>
          <w:color w:val="0070C0"/>
          <w:szCs w:val="22"/>
          <w:lang w:val="en-US"/>
        </w:rPr>
        <w:t xml:space="preserve"> </w:t>
      </w:r>
      <w:r w:rsidRPr="00E5660A">
        <w:rPr>
          <w:color w:val="C00000"/>
          <w:szCs w:val="22"/>
          <w:lang w:val="en-US"/>
        </w:rPr>
        <w:t xml:space="preserve">defined the </w:t>
      </w:r>
      <w:r w:rsidR="00FB333D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>system.</w:t>
      </w:r>
      <w:r w:rsidR="00995E87">
        <w:rPr>
          <w:color w:val="C00000"/>
          <w:szCs w:val="22"/>
          <w:lang w:val="en-US"/>
        </w:rPr>
        <w:t xml:space="preserve"> </w:t>
      </w:r>
      <w:r w:rsidR="00995E87" w:rsidRPr="006A6097">
        <w:rPr>
          <w:lang w:val="en-US"/>
        </w:rPr>
        <w:t>[</w:t>
      </w:r>
      <w:r w:rsidR="00995E87" w:rsidRPr="006A6097">
        <w:rPr>
          <w:highlight w:val="green"/>
          <w:lang w:val="en-US"/>
        </w:rPr>
        <w:t>NC</w:t>
      </w:r>
      <w:r w:rsidR="00995E87" w:rsidRPr="006A6097">
        <w:rPr>
          <w:lang w:val="en-US"/>
        </w:rPr>
        <w:t>]</w:t>
      </w:r>
    </w:p>
    <w:p w14:paraId="65BE6A33" w14:textId="77777777" w:rsidR="00E5660A" w:rsidRPr="00E5660A" w:rsidRDefault="00E5660A" w:rsidP="006A60A2">
      <w:pPr>
        <w:pStyle w:val="AralkYok"/>
        <w:rPr>
          <w:lang w:val="en-US"/>
        </w:rPr>
      </w:pPr>
    </w:p>
    <w:p w14:paraId="75AC0DF7" w14:textId="6704D9CC" w:rsidR="00392E6C" w:rsidRDefault="00392E6C" w:rsidP="00E17FE5">
      <w:pPr>
        <w:rPr>
          <w:rFonts w:cs="Times New Roman"/>
          <w:lang w:val="en-US"/>
        </w:rPr>
      </w:pPr>
      <w:bookmarkStart w:id="13" w:name="_Hlk100649041"/>
      <w:r w:rsidRPr="00392E6C">
        <w:rPr>
          <w:rFonts w:cs="Times New Roman"/>
          <w:lang w:val="en-US"/>
        </w:rPr>
        <w:t xml:space="preserve">If it is desired to </w:t>
      </w:r>
      <w:r>
        <w:rPr>
          <w:rFonts w:cs="Times New Roman"/>
          <w:lang w:val="en-US"/>
        </w:rPr>
        <w:t>cite</w:t>
      </w:r>
      <w:r w:rsidRPr="00392E6C">
        <w:rPr>
          <w:rFonts w:cs="Times New Roman"/>
          <w:lang w:val="en-US"/>
        </w:rPr>
        <w:t xml:space="preserve"> a </w:t>
      </w:r>
      <w:r w:rsidRPr="00392E6C">
        <w:rPr>
          <w:rFonts w:cs="Times New Roman"/>
          <w:u w:val="single"/>
          <w:lang w:val="en-US"/>
        </w:rPr>
        <w:t>full reference</w:t>
      </w:r>
      <w:r w:rsidRPr="00392E6C">
        <w:rPr>
          <w:rFonts w:cs="Times New Roman"/>
          <w:lang w:val="en-US"/>
        </w:rPr>
        <w:t xml:space="preserve"> to a section taken from a source, this quote should be written as </w:t>
      </w:r>
      <w:r w:rsidRPr="00AF4417">
        <w:rPr>
          <w:rFonts w:cs="Times New Roman"/>
          <w:color w:val="C00000"/>
          <w:lang w:val="en-US"/>
        </w:rPr>
        <w:t>“.......”</w:t>
      </w:r>
      <w:r w:rsidRPr="00392E6C">
        <w:rPr>
          <w:rFonts w:cs="Times New Roman"/>
          <w:lang w:val="en-US"/>
        </w:rPr>
        <w:t>.</w:t>
      </w:r>
    </w:p>
    <w:bookmarkEnd w:id="13"/>
    <w:p w14:paraId="7B95E8DE" w14:textId="2537CAC1" w:rsidR="00E5660A" w:rsidRPr="00E5660A" w:rsidRDefault="00E5660A" w:rsidP="008C6C96">
      <w:pPr>
        <w:pStyle w:val="ListeParagraf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rPr>
          <w:b/>
          <w:bCs/>
          <w:szCs w:val="22"/>
        </w:rPr>
      </w:pPr>
      <w:r w:rsidRPr="00E5660A">
        <w:rPr>
          <w:color w:val="C00000"/>
          <w:szCs w:val="22"/>
          <w:lang w:val="en-US"/>
        </w:rPr>
        <w:t xml:space="preserve">When the rocks </w:t>
      </w:r>
      <w:r w:rsidR="006D4E98">
        <w:rPr>
          <w:color w:val="C00000"/>
          <w:lang w:val="en-US"/>
        </w:rPr>
        <w:t xml:space="preserve">(…) </w:t>
      </w:r>
      <w:r w:rsidRPr="00E5660A">
        <w:rPr>
          <w:color w:val="C00000"/>
          <w:szCs w:val="22"/>
          <w:lang w:val="en-US"/>
        </w:rPr>
        <w:t xml:space="preserve">explanation of </w:t>
      </w:r>
      <w:proofErr w:type="spellStart"/>
      <w:r w:rsidRPr="00E5660A">
        <w:rPr>
          <w:color w:val="0070C0"/>
          <w:szCs w:val="22"/>
          <w:lang w:val="en-US"/>
        </w:rPr>
        <w:t>Camuzcuoğlu</w:t>
      </w:r>
      <w:proofErr w:type="spellEnd"/>
      <w:r w:rsidRPr="00E5660A">
        <w:rPr>
          <w:color w:val="0070C0"/>
          <w:szCs w:val="22"/>
          <w:lang w:val="en-US"/>
        </w:rPr>
        <w:t xml:space="preserve"> </w:t>
      </w:r>
      <w:r w:rsidR="00E42D2C" w:rsidRPr="0060576D">
        <w:rPr>
          <w:color w:val="C00000"/>
          <w:lang w:val="en-US"/>
        </w:rPr>
        <w:t>(</w:t>
      </w:r>
      <w:r w:rsidRPr="00E5660A">
        <w:rPr>
          <w:color w:val="0070C0"/>
          <w:szCs w:val="22"/>
          <w:lang w:val="en-US"/>
        </w:rPr>
        <w:t>2012</w:t>
      </w:r>
      <w:r w:rsidRPr="00E42D2C">
        <w:rPr>
          <w:color w:val="C00000"/>
          <w:szCs w:val="22"/>
          <w:lang w:val="en-US"/>
        </w:rPr>
        <w:t>)</w:t>
      </w:r>
      <w:r w:rsidRPr="00E5660A">
        <w:rPr>
          <w:color w:val="C00000"/>
          <w:szCs w:val="22"/>
          <w:lang w:val="en-US"/>
        </w:rPr>
        <w:t xml:space="preserve"> is as follows: </w:t>
      </w:r>
      <w:r w:rsidR="005A3B44" w:rsidRPr="00AF4417">
        <w:rPr>
          <w:color w:val="C00000"/>
          <w:szCs w:val="22"/>
          <w:lang w:val="en-US"/>
        </w:rPr>
        <w:t>“</w:t>
      </w:r>
      <w:r w:rsidRPr="00E5660A">
        <w:rPr>
          <w:color w:val="0070C0"/>
          <w:szCs w:val="22"/>
          <w:lang w:val="en-US"/>
        </w:rPr>
        <w:t xml:space="preserve">The ophiolitic sequence consists of tectonites, ultramafic-mafic cumulates, isotropic </w:t>
      </w:r>
      <w:proofErr w:type="spellStart"/>
      <w:r w:rsidRPr="00E5660A">
        <w:rPr>
          <w:color w:val="0070C0"/>
          <w:szCs w:val="22"/>
          <w:lang w:val="en-US"/>
        </w:rPr>
        <w:t>gabbros</w:t>
      </w:r>
      <w:proofErr w:type="spellEnd"/>
      <w:r w:rsidRPr="00E5660A">
        <w:rPr>
          <w:color w:val="0070C0"/>
          <w:szCs w:val="22"/>
          <w:lang w:val="en-US"/>
        </w:rPr>
        <w:t xml:space="preserve">, sheet dyke complex, </w:t>
      </w:r>
      <w:proofErr w:type="spellStart"/>
      <w:r w:rsidRPr="00E5660A">
        <w:rPr>
          <w:color w:val="0070C0"/>
          <w:szCs w:val="22"/>
          <w:lang w:val="en-US"/>
        </w:rPr>
        <w:t>plagiogranite</w:t>
      </w:r>
      <w:proofErr w:type="spellEnd"/>
      <w:r w:rsidRPr="00E5660A">
        <w:rPr>
          <w:color w:val="0070C0"/>
          <w:szCs w:val="22"/>
          <w:lang w:val="en-US"/>
        </w:rPr>
        <w:t>, volcanic complex and pelagic sediments</w:t>
      </w:r>
      <w:r w:rsidR="005A3B44" w:rsidRPr="00AF4417">
        <w:rPr>
          <w:color w:val="C00000"/>
          <w:szCs w:val="22"/>
          <w:lang w:val="en-US"/>
        </w:rPr>
        <w:t>”</w:t>
      </w:r>
      <w:r w:rsidRPr="00E5660A">
        <w:rPr>
          <w:color w:val="C00000"/>
          <w:szCs w:val="22"/>
          <w:lang w:val="en-US"/>
        </w:rPr>
        <w:t>.</w:t>
      </w:r>
      <w:r w:rsidR="00F723F2">
        <w:rPr>
          <w:color w:val="C00000"/>
          <w:szCs w:val="22"/>
          <w:lang w:val="en-US"/>
        </w:rPr>
        <w:t xml:space="preserve"> </w:t>
      </w:r>
      <w:r w:rsidR="00F723F2" w:rsidRPr="006A6097">
        <w:rPr>
          <w:lang w:val="en-US"/>
        </w:rPr>
        <w:t>[</w:t>
      </w:r>
      <w:r w:rsidR="00F723F2" w:rsidRPr="006A6097">
        <w:rPr>
          <w:highlight w:val="green"/>
          <w:lang w:val="en-US"/>
        </w:rPr>
        <w:t>NC</w:t>
      </w:r>
      <w:r w:rsidR="00F723F2" w:rsidRPr="006A6097">
        <w:rPr>
          <w:lang w:val="en-US"/>
        </w:rPr>
        <w:t>]</w:t>
      </w:r>
    </w:p>
    <w:p w14:paraId="37EA8EC5" w14:textId="6ED968B4" w:rsidR="00F804E2" w:rsidRDefault="00F804E2" w:rsidP="00F804E2">
      <w:pPr>
        <w:pStyle w:val="AralkYok"/>
        <w:rPr>
          <w:sz w:val="20"/>
          <w:szCs w:val="20"/>
        </w:rPr>
      </w:pPr>
      <w:bookmarkStart w:id="14" w:name="_References_to_Figures"/>
      <w:bookmarkEnd w:id="14"/>
    </w:p>
    <w:p w14:paraId="6D6FCDEB" w14:textId="77777777" w:rsidR="009C28CA" w:rsidRPr="00374F74" w:rsidRDefault="009C28CA" w:rsidP="009C28CA">
      <w:pPr>
        <w:rPr>
          <w:rFonts w:cs="Times New Roman"/>
          <w:color w:val="C00000"/>
          <w:szCs w:val="20"/>
          <w:u w:val="single"/>
        </w:rPr>
      </w:pPr>
      <w:r w:rsidRPr="000D550E">
        <w:rPr>
          <w:rFonts w:cs="Times New Roman"/>
          <w:color w:val="C00000"/>
          <w:szCs w:val="20"/>
          <w:u w:val="single"/>
        </w:rPr>
        <w:t xml:space="preserve">DOI </w:t>
      </w:r>
      <w:proofErr w:type="spellStart"/>
      <w:r w:rsidRPr="000D550E">
        <w:rPr>
          <w:rFonts w:cs="Times New Roman"/>
          <w:color w:val="C00000"/>
          <w:szCs w:val="20"/>
          <w:u w:val="single"/>
        </w:rPr>
        <w:t>links</w:t>
      </w:r>
      <w:proofErr w:type="spellEnd"/>
      <w:r w:rsidRPr="000D550E">
        <w:rPr>
          <w:rFonts w:cs="Times New Roman"/>
          <w:color w:val="C00000"/>
          <w:szCs w:val="20"/>
        </w:rPr>
        <w:t xml:space="preserve"> in </w:t>
      </w:r>
      <w:proofErr w:type="spellStart"/>
      <w:r w:rsidRPr="000D550E">
        <w:rPr>
          <w:rFonts w:cs="Times New Roman"/>
          <w:color w:val="C00000"/>
          <w:szCs w:val="20"/>
        </w:rPr>
        <w:t>References</w:t>
      </w:r>
      <w:proofErr w:type="spellEnd"/>
      <w:r w:rsidRPr="000D550E">
        <w:rPr>
          <w:rFonts w:cs="Times New Roman"/>
          <w:color w:val="C00000"/>
          <w:szCs w:val="20"/>
        </w:rPr>
        <w:t xml:space="preserve"> </w:t>
      </w:r>
      <w:proofErr w:type="spellStart"/>
      <w:r w:rsidRPr="000D550E">
        <w:rPr>
          <w:rFonts w:cs="Times New Roman"/>
          <w:color w:val="C00000"/>
          <w:szCs w:val="20"/>
        </w:rPr>
        <w:t>should</w:t>
      </w:r>
      <w:proofErr w:type="spellEnd"/>
      <w:r w:rsidRPr="000D550E">
        <w:rPr>
          <w:rFonts w:cs="Times New Roman"/>
          <w:color w:val="C00000"/>
          <w:szCs w:val="20"/>
        </w:rPr>
        <w:t xml:space="preserve"> be</w:t>
      </w:r>
      <w:r>
        <w:rPr>
          <w:rFonts w:cs="Times New Roman"/>
          <w:color w:val="C00000"/>
          <w:szCs w:val="20"/>
        </w:rPr>
        <w:t xml:space="preserve"> </w:t>
      </w:r>
      <w:proofErr w:type="spellStart"/>
      <w:r>
        <w:rPr>
          <w:rFonts w:cs="Times New Roman"/>
          <w:color w:val="C00000"/>
          <w:szCs w:val="20"/>
        </w:rPr>
        <w:t>added</w:t>
      </w:r>
      <w:proofErr w:type="spellEnd"/>
      <w:r w:rsidRPr="000D550E">
        <w:rPr>
          <w:rFonts w:cs="Times New Roman"/>
          <w:color w:val="C00000"/>
          <w:szCs w:val="20"/>
        </w:rPr>
        <w:t xml:space="preserve"> as </w:t>
      </w:r>
      <w:proofErr w:type="spellStart"/>
      <w:r w:rsidRPr="000D550E">
        <w:rPr>
          <w:rFonts w:cs="Times New Roman"/>
          <w:color w:val="C00000"/>
          <w:szCs w:val="20"/>
        </w:rPr>
        <w:t>shown</w:t>
      </w:r>
      <w:proofErr w:type="spellEnd"/>
      <w:r w:rsidRPr="000D550E">
        <w:rPr>
          <w:rFonts w:cs="Times New Roman"/>
          <w:color w:val="C00000"/>
          <w:szCs w:val="20"/>
        </w:rPr>
        <w:t xml:space="preserve">. </w:t>
      </w:r>
      <w:hyperlink r:id="rId8" w:history="1">
        <w:r w:rsidRPr="00D90F21">
          <w:rPr>
            <w:rStyle w:val="Kpr"/>
            <w:rFonts w:cs="Times New Roman"/>
            <w:szCs w:val="20"/>
          </w:rPr>
          <w:t>https://doi.org/10.1007/s12665-019-8435-5</w:t>
        </w:r>
      </w:hyperlink>
    </w:p>
    <w:p w14:paraId="1D24F516" w14:textId="0C45CE27" w:rsidR="006A60A2" w:rsidRDefault="006A60A2" w:rsidP="00DD04F5"/>
    <w:p w14:paraId="41138356" w14:textId="49985C62" w:rsidR="00E5660A" w:rsidRPr="004D1AFB" w:rsidRDefault="004D1AFB" w:rsidP="00D756BF">
      <w:pPr>
        <w:pStyle w:val="Balk1"/>
        <w:rPr>
          <w:highlight w:val="yellow"/>
        </w:rPr>
      </w:pPr>
      <w:r w:rsidRPr="004D1AFB">
        <w:rPr>
          <w:highlight w:val="yellow"/>
        </w:rPr>
        <w:t>EXAMPLE REFERENCES TO F</w:t>
      </w:r>
      <w:r>
        <w:rPr>
          <w:highlight w:val="yellow"/>
        </w:rPr>
        <w:t>I</w:t>
      </w:r>
      <w:r w:rsidRPr="004D1AFB">
        <w:rPr>
          <w:highlight w:val="yellow"/>
        </w:rPr>
        <w:t>GURES AND TABLES</w:t>
      </w:r>
    </w:p>
    <w:p w14:paraId="24A2494B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study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area</w:t>
      </w:r>
      <w:proofErr w:type="spellEnd"/>
      <w:r w:rsidRPr="00380337">
        <w:rPr>
          <w:color w:val="C00000"/>
          <w:szCs w:val="22"/>
        </w:rPr>
        <w:t xml:space="preserve"> is </w:t>
      </w:r>
      <w:proofErr w:type="spellStart"/>
      <w:r w:rsidRPr="00380337">
        <w:rPr>
          <w:color w:val="C00000"/>
          <w:szCs w:val="22"/>
        </w:rPr>
        <w:t>located</w:t>
      </w:r>
      <w:proofErr w:type="spellEnd"/>
      <w:r w:rsidRPr="00380337">
        <w:rPr>
          <w:color w:val="C00000"/>
          <w:szCs w:val="22"/>
        </w:rPr>
        <w:t xml:space="preserve"> in Antalya O24-c1, O24-C4, O24-d3, P24-a2, P24-b1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P24-b2 </w:t>
      </w:r>
      <w:proofErr w:type="spellStart"/>
      <w:r w:rsidRPr="00380337">
        <w:rPr>
          <w:color w:val="C00000"/>
          <w:szCs w:val="22"/>
        </w:rPr>
        <w:t>sheets</w:t>
      </w:r>
      <w:proofErr w:type="spellEnd"/>
      <w:r w:rsidRPr="00380337">
        <w:rPr>
          <w:color w:val="C00000"/>
          <w:szCs w:val="22"/>
        </w:rPr>
        <w:t>. (Uslu, 2014) (</w:t>
      </w:r>
      <w:proofErr w:type="spellStart"/>
      <w:r w:rsidRPr="00380337">
        <w:rPr>
          <w:color w:val="0070C0"/>
          <w:szCs w:val="22"/>
        </w:rPr>
        <w:t>Figure</w:t>
      </w:r>
      <w:proofErr w:type="spellEnd"/>
      <w:r w:rsidRPr="00380337">
        <w:rPr>
          <w:color w:val="0070C0"/>
          <w:szCs w:val="22"/>
        </w:rPr>
        <w:t xml:space="preserve"> 1</w:t>
      </w:r>
      <w:r w:rsidRPr="00380337">
        <w:rPr>
          <w:color w:val="C00000"/>
          <w:szCs w:val="22"/>
        </w:rPr>
        <w:t>).</w:t>
      </w:r>
    </w:p>
    <w:p w14:paraId="00E28DEE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0070C0"/>
          <w:szCs w:val="22"/>
          <w:lang w:eastAsia="tr-TR"/>
        </w:rPr>
        <w:t>Figure</w:t>
      </w:r>
      <w:proofErr w:type="spellEnd"/>
      <w:r w:rsidRPr="00380337">
        <w:rPr>
          <w:color w:val="0070C0"/>
          <w:szCs w:val="22"/>
          <w:lang w:eastAsia="tr-TR"/>
        </w:rPr>
        <w:t xml:space="preserve"> 2</w:t>
      </w:r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shows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that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three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different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dykes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also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differ</w:t>
      </w:r>
      <w:proofErr w:type="spellEnd"/>
      <w:r w:rsidRPr="00380337">
        <w:rPr>
          <w:color w:val="C00000"/>
          <w:szCs w:val="22"/>
          <w:lang w:eastAsia="tr-TR"/>
        </w:rPr>
        <w:t xml:space="preserve"> in </w:t>
      </w:r>
      <w:proofErr w:type="spellStart"/>
      <w:r w:rsidRPr="00380337">
        <w:rPr>
          <w:color w:val="C00000"/>
          <w:szCs w:val="22"/>
          <w:lang w:eastAsia="tr-TR"/>
        </w:rPr>
        <w:t>terms</w:t>
      </w:r>
      <w:proofErr w:type="spellEnd"/>
      <w:r w:rsidRPr="00380337">
        <w:rPr>
          <w:color w:val="C00000"/>
          <w:szCs w:val="22"/>
          <w:lang w:eastAsia="tr-TR"/>
        </w:rPr>
        <w:t xml:space="preserve"> of TiO</w:t>
      </w:r>
      <w:r w:rsidRPr="00380337">
        <w:rPr>
          <w:color w:val="C00000"/>
          <w:szCs w:val="22"/>
          <w:vertAlign w:val="subscript"/>
          <w:lang w:eastAsia="tr-TR"/>
        </w:rPr>
        <w:t>2</w:t>
      </w:r>
      <w:r w:rsidRPr="00380337">
        <w:rPr>
          <w:color w:val="C00000"/>
          <w:szCs w:val="22"/>
          <w:lang w:eastAsia="tr-TR"/>
        </w:rPr>
        <w:t xml:space="preserve"> </w:t>
      </w:r>
      <w:proofErr w:type="spellStart"/>
      <w:r w:rsidRPr="00380337">
        <w:rPr>
          <w:color w:val="C00000"/>
          <w:szCs w:val="22"/>
          <w:lang w:eastAsia="tr-TR"/>
        </w:rPr>
        <w:t>content</w:t>
      </w:r>
      <w:proofErr w:type="spellEnd"/>
      <w:r w:rsidRPr="00380337">
        <w:rPr>
          <w:color w:val="C00000"/>
          <w:szCs w:val="22"/>
          <w:lang w:eastAsia="tr-TR"/>
        </w:rPr>
        <w:t xml:space="preserve"> </w:t>
      </w:r>
      <w:r w:rsidRPr="00380337">
        <w:rPr>
          <w:color w:val="C00000"/>
          <w:szCs w:val="22"/>
        </w:rPr>
        <w:t>(</w:t>
      </w:r>
      <w:proofErr w:type="spellStart"/>
      <w:r w:rsidRPr="00380337">
        <w:rPr>
          <w:color w:val="C00000"/>
          <w:szCs w:val="22"/>
        </w:rPr>
        <w:t>Çaputcu</w:t>
      </w:r>
      <w:proofErr w:type="spellEnd"/>
      <w:r w:rsidRPr="00380337">
        <w:rPr>
          <w:color w:val="C00000"/>
          <w:szCs w:val="22"/>
        </w:rPr>
        <w:t>, 2012).</w:t>
      </w:r>
    </w:p>
    <w:p w14:paraId="0E6B821C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Due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to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serpentinization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observed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olivines</w:t>
      </w:r>
      <w:proofErr w:type="spellEnd"/>
      <w:r w:rsidRPr="00380337">
        <w:rPr>
          <w:color w:val="C00000"/>
          <w:szCs w:val="22"/>
        </w:rPr>
        <w:t xml:space="preserve">, </w:t>
      </w:r>
      <w:proofErr w:type="spellStart"/>
      <w:r w:rsidRPr="00380337">
        <w:rPr>
          <w:color w:val="C00000"/>
          <w:szCs w:val="22"/>
        </w:rPr>
        <w:t>olivines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have</w:t>
      </w:r>
      <w:proofErr w:type="spellEnd"/>
      <w:r w:rsidRPr="00380337">
        <w:rPr>
          <w:color w:val="C00000"/>
          <w:szCs w:val="22"/>
        </w:rPr>
        <w:t xml:space="preserve"> an </w:t>
      </w:r>
      <w:proofErr w:type="spellStart"/>
      <w:r w:rsidRPr="00380337">
        <w:rPr>
          <w:color w:val="C00000"/>
          <w:szCs w:val="22"/>
        </w:rPr>
        <w:t>angular</w:t>
      </w:r>
      <w:proofErr w:type="spellEnd"/>
      <w:r w:rsidRPr="00380337">
        <w:rPr>
          <w:color w:val="C00000"/>
          <w:szCs w:val="22"/>
        </w:rPr>
        <w:t xml:space="preserve">, </w:t>
      </w:r>
      <w:proofErr w:type="spellStart"/>
      <w:r w:rsidRPr="00380337">
        <w:rPr>
          <w:color w:val="C00000"/>
          <w:szCs w:val="22"/>
        </w:rPr>
        <w:t>rounded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shape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edges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these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areas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dark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brown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and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green</w:t>
      </w:r>
      <w:proofErr w:type="spellEnd"/>
      <w:r w:rsidRPr="00380337">
        <w:rPr>
          <w:color w:val="C00000"/>
          <w:szCs w:val="22"/>
        </w:rPr>
        <w:t>. (</w:t>
      </w:r>
      <w:proofErr w:type="spellStart"/>
      <w:r w:rsidRPr="00380337">
        <w:rPr>
          <w:color w:val="C00000"/>
          <w:szCs w:val="22"/>
        </w:rPr>
        <w:t>Camuzcuoğlu</w:t>
      </w:r>
      <w:proofErr w:type="spellEnd"/>
      <w:r w:rsidRPr="00380337">
        <w:rPr>
          <w:color w:val="C00000"/>
          <w:szCs w:val="22"/>
        </w:rPr>
        <w:t>, 2012) (</w:t>
      </w:r>
      <w:proofErr w:type="spellStart"/>
      <w:r w:rsidRPr="00380337">
        <w:rPr>
          <w:color w:val="0070C0"/>
          <w:szCs w:val="22"/>
        </w:rPr>
        <w:t>Figure</w:t>
      </w:r>
      <w:proofErr w:type="spellEnd"/>
      <w:r w:rsidRPr="00380337">
        <w:rPr>
          <w:color w:val="0070C0"/>
          <w:szCs w:val="22"/>
        </w:rPr>
        <w:t xml:space="preserve"> </w:t>
      </w:r>
      <w:proofErr w:type="gramStart"/>
      <w:r w:rsidRPr="00380337">
        <w:rPr>
          <w:color w:val="0070C0"/>
          <w:szCs w:val="22"/>
        </w:rPr>
        <w:t>3a</w:t>
      </w:r>
      <w:proofErr w:type="gramEnd"/>
      <w:r w:rsidRPr="00380337">
        <w:rPr>
          <w:color w:val="0070C0"/>
          <w:szCs w:val="22"/>
        </w:rPr>
        <w:t>, b</w:t>
      </w:r>
      <w:r w:rsidRPr="00380337">
        <w:rPr>
          <w:color w:val="C00000"/>
          <w:szCs w:val="22"/>
        </w:rPr>
        <w:t>).</w:t>
      </w:r>
    </w:p>
    <w:p w14:paraId="4D6B2AD0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r w:rsidRPr="00380337">
        <w:rPr>
          <w:color w:val="C00000"/>
          <w:szCs w:val="22"/>
        </w:rPr>
        <w:t xml:space="preserve">Antalya </w:t>
      </w:r>
      <w:proofErr w:type="spellStart"/>
      <w:r w:rsidRPr="00380337">
        <w:rPr>
          <w:color w:val="C00000"/>
          <w:szCs w:val="22"/>
        </w:rPr>
        <w:t>napları</w:t>
      </w:r>
      <w:proofErr w:type="spellEnd"/>
      <w:r w:rsidRPr="00380337">
        <w:rPr>
          <w:color w:val="C00000"/>
          <w:szCs w:val="22"/>
        </w:rPr>
        <w:t xml:space="preserve"> çeşitli araştırmacılar tarafından yapısal ve stratigrafik özelliklerine göre bölümlendirilmiştir (Bağcı, 2004) (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4</w:t>
      </w:r>
      <w:r w:rsidRPr="00380337">
        <w:rPr>
          <w:color w:val="C00000"/>
          <w:szCs w:val="22"/>
        </w:rPr>
        <w:t>).</w:t>
      </w:r>
    </w:p>
    <w:p w14:paraId="23564D36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characteristic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features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major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ophiolitic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complexes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world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are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given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2</w:t>
      </w:r>
      <w:r w:rsidRPr="00380337">
        <w:rPr>
          <w:color w:val="C00000"/>
          <w:szCs w:val="22"/>
        </w:rPr>
        <w:t>. (Bağcı, 2004).</w:t>
      </w:r>
    </w:p>
    <w:p w14:paraId="40DCD21B" w14:textId="77777777" w:rsidR="00E5660A" w:rsidRPr="00380337" w:rsidRDefault="00E5660A" w:rsidP="00F804E2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rPr>
          <w:color w:val="C00000"/>
          <w:szCs w:val="22"/>
        </w:rPr>
      </w:pPr>
      <w:proofErr w:type="spellStart"/>
      <w:r w:rsidRPr="00380337">
        <w:rPr>
          <w:color w:val="C00000"/>
          <w:szCs w:val="22"/>
        </w:rPr>
        <w:t>Comparison</w:t>
      </w:r>
      <w:proofErr w:type="spellEnd"/>
      <w:r w:rsidRPr="00380337">
        <w:rPr>
          <w:color w:val="C00000"/>
          <w:szCs w:val="22"/>
        </w:rPr>
        <w:t xml:space="preserve"> of </w:t>
      </w:r>
      <w:proofErr w:type="spellStart"/>
      <w:r w:rsidRPr="00380337">
        <w:rPr>
          <w:color w:val="C00000"/>
          <w:szCs w:val="22"/>
        </w:rPr>
        <w:t>the</w:t>
      </w:r>
      <w:proofErr w:type="spellEnd"/>
      <w:r w:rsidRPr="00380337">
        <w:rPr>
          <w:color w:val="C00000"/>
          <w:szCs w:val="22"/>
        </w:rPr>
        <w:t xml:space="preserve"> </w:t>
      </w:r>
      <w:proofErr w:type="gramStart"/>
      <w:r w:rsidRPr="00380337">
        <w:rPr>
          <w:color w:val="C00000"/>
          <w:szCs w:val="22"/>
        </w:rPr>
        <w:t>data</w:t>
      </w:r>
      <w:proofErr w:type="gram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obtained</w:t>
      </w:r>
      <w:proofErr w:type="spellEnd"/>
      <w:r w:rsidRPr="00380337">
        <w:rPr>
          <w:color w:val="C00000"/>
          <w:szCs w:val="22"/>
        </w:rPr>
        <w:t xml:space="preserve"> (</w:t>
      </w:r>
      <w:proofErr w:type="spellStart"/>
      <w:r w:rsidRPr="00380337">
        <w:rPr>
          <w:color w:val="0070C0"/>
          <w:szCs w:val="22"/>
        </w:rPr>
        <w:t>Table</w:t>
      </w:r>
      <w:proofErr w:type="spellEnd"/>
      <w:r w:rsidRPr="00380337">
        <w:rPr>
          <w:color w:val="0070C0"/>
          <w:szCs w:val="22"/>
        </w:rPr>
        <w:t xml:space="preserve"> 3</w:t>
      </w:r>
      <w:r w:rsidRPr="00380337">
        <w:rPr>
          <w:color w:val="C00000"/>
          <w:szCs w:val="22"/>
        </w:rPr>
        <w:t xml:space="preserve">) </w:t>
      </w:r>
      <w:proofErr w:type="spellStart"/>
      <w:r w:rsidRPr="00380337">
        <w:rPr>
          <w:color w:val="C00000"/>
          <w:szCs w:val="22"/>
        </w:rPr>
        <w:t>indicates</w:t>
      </w:r>
      <w:proofErr w:type="spellEnd"/>
      <w:r w:rsidRPr="00380337">
        <w:rPr>
          <w:color w:val="C00000"/>
          <w:szCs w:val="22"/>
        </w:rPr>
        <w:t xml:space="preserve"> a </w:t>
      </w:r>
      <w:proofErr w:type="spellStart"/>
      <w:r w:rsidRPr="00380337">
        <w:rPr>
          <w:color w:val="C00000"/>
          <w:szCs w:val="22"/>
        </w:rPr>
        <w:t>medium-high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pressure</w:t>
      </w:r>
      <w:proofErr w:type="spellEnd"/>
      <w:r w:rsidRPr="00380337">
        <w:rPr>
          <w:color w:val="C00000"/>
          <w:szCs w:val="22"/>
        </w:rPr>
        <w:t xml:space="preserve"> in </w:t>
      </w:r>
      <w:proofErr w:type="spellStart"/>
      <w:r w:rsidRPr="00380337">
        <w:rPr>
          <w:color w:val="C00000"/>
          <w:szCs w:val="22"/>
        </w:rPr>
        <w:t>amphibolite</w:t>
      </w:r>
      <w:proofErr w:type="spellEnd"/>
      <w:r w:rsidRPr="00380337">
        <w:rPr>
          <w:color w:val="C00000"/>
          <w:szCs w:val="22"/>
        </w:rPr>
        <w:t xml:space="preserve"> </w:t>
      </w:r>
      <w:proofErr w:type="spellStart"/>
      <w:r w:rsidRPr="00380337">
        <w:rPr>
          <w:color w:val="C00000"/>
          <w:szCs w:val="22"/>
        </w:rPr>
        <w:t>formations</w:t>
      </w:r>
      <w:proofErr w:type="spellEnd"/>
      <w:r w:rsidRPr="00380337">
        <w:rPr>
          <w:color w:val="C00000"/>
          <w:szCs w:val="22"/>
        </w:rPr>
        <w:t>. (Üner, 2010).</w:t>
      </w:r>
    </w:p>
    <w:p w14:paraId="72752634" w14:textId="77777777" w:rsidR="00E5660A" w:rsidRPr="00380337" w:rsidRDefault="00E5660A" w:rsidP="00E17FE5">
      <w:pPr>
        <w:rPr>
          <w:rFonts w:cs="Times New Roman"/>
          <w:b/>
          <w:bCs/>
        </w:rPr>
      </w:pPr>
      <w:r w:rsidRPr="00380337">
        <w:rPr>
          <w:rFonts w:cs="Times New Roman"/>
          <w:b/>
          <w:bCs/>
        </w:rPr>
        <w:br w:type="page"/>
      </w:r>
    </w:p>
    <w:p w14:paraId="4F83B325" w14:textId="77777777" w:rsidR="009C28CA" w:rsidRPr="009C28CA" w:rsidRDefault="009C28CA" w:rsidP="009C28CA">
      <w:pPr>
        <w:pStyle w:val="Balk1"/>
        <w:rPr>
          <w:szCs w:val="24"/>
        </w:rPr>
      </w:pPr>
      <w:r w:rsidRPr="009C28CA">
        <w:rPr>
          <w:highlight w:val="yellow"/>
        </w:rPr>
        <w:lastRenderedPageBreak/>
        <w:t>EXAMPLE REFERENCE LIST [APA]</w:t>
      </w:r>
    </w:p>
    <w:p w14:paraId="0A7C664A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bookmarkStart w:id="15" w:name="_Hlk65852338"/>
      <w:r>
        <w:rPr>
          <w:b/>
          <w:bCs/>
          <w:color w:val="FFFFFF" w:themeColor="background1"/>
          <w:highlight w:val="darkRed"/>
          <w:lang w:val="en-GB"/>
        </w:rPr>
        <w:t>ARTICLE IN JOURNAL</w:t>
      </w:r>
    </w:p>
    <w:p w14:paraId="616CE22C" w14:textId="77777777" w:rsidR="009C28CA" w:rsidRDefault="009C28CA" w:rsidP="009C28CA">
      <w:pPr>
        <w:pStyle w:val="13-RefList"/>
        <w:spacing w:after="200"/>
      </w:pPr>
      <w:proofErr w:type="spellStart"/>
      <w:r>
        <w:t>Albora</w:t>
      </w:r>
      <w:proofErr w:type="spellEnd"/>
      <w:r>
        <w:t xml:space="preserve">, A. M., Sayın, N., &amp; Uçan, O. N. (2006). Evaluation of </w:t>
      </w:r>
      <w:proofErr w:type="spellStart"/>
      <w:r>
        <w:t>tectonic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of İskenderun </w:t>
      </w:r>
      <w:proofErr w:type="spellStart"/>
      <w:r>
        <w:t>Basin</w:t>
      </w:r>
      <w:proofErr w:type="spellEnd"/>
      <w:r>
        <w:t xml:space="preserve"> (</w:t>
      </w:r>
      <w:proofErr w:type="spellStart"/>
      <w:r>
        <w:t>Turkey</w:t>
      </w:r>
      <w:proofErr w:type="spellEnd"/>
      <w:r>
        <w:t xml:space="preserve">)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steerable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. </w:t>
      </w:r>
      <w:r>
        <w:rPr>
          <w:i/>
          <w:iCs/>
        </w:rPr>
        <w:t xml:space="preserve">Marine </w:t>
      </w:r>
      <w:proofErr w:type="spellStart"/>
      <w:r>
        <w:rPr>
          <w:i/>
          <w:iCs/>
        </w:rPr>
        <w:t>Geophysical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Researches</w:t>
      </w:r>
      <w:proofErr w:type="spellEnd"/>
      <w:r>
        <w:t xml:space="preserve">, </w:t>
      </w:r>
      <w:r>
        <w:rPr>
          <w:i/>
          <w:iCs/>
        </w:rPr>
        <w:t>27</w:t>
      </w:r>
      <w:r>
        <w:t xml:space="preserve">(4), 225-239. </w:t>
      </w:r>
      <w:hyperlink r:id="rId9" w:history="1">
        <w:r w:rsidRPr="00D90F21">
          <w:rPr>
            <w:rStyle w:val="Kpr"/>
          </w:rPr>
          <w:t>http://www.doi.org/10.1007/s11001-006-9002-5</w:t>
        </w:r>
      </w:hyperlink>
    </w:p>
    <w:p w14:paraId="292DA227" w14:textId="77777777" w:rsidR="009C28CA" w:rsidRDefault="009C28CA" w:rsidP="009C28CA">
      <w:pPr>
        <w:pStyle w:val="13-RefList"/>
        <w:spacing w:after="200"/>
      </w:pPr>
      <w:r>
        <w:t xml:space="preserve">Aydın, M. E., &amp; </w:t>
      </w:r>
      <w:proofErr w:type="spellStart"/>
      <w:r>
        <w:t>Türüt</w:t>
      </w:r>
      <w:proofErr w:type="spellEnd"/>
      <w:r>
        <w:t xml:space="preserve">, A. (2007).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Sn</w:t>
      </w:r>
      <w:proofErr w:type="spellEnd"/>
      <w:r>
        <w:t>/</w:t>
      </w:r>
      <w:proofErr w:type="spellStart"/>
      <w:r>
        <w:t>methyl-red</w:t>
      </w:r>
      <w:proofErr w:type="spellEnd"/>
      <w:r>
        <w:t>/p-</w:t>
      </w:r>
      <w:proofErr w:type="spellStart"/>
      <w:r>
        <w:t>type</w:t>
      </w:r>
      <w:proofErr w:type="spellEnd"/>
      <w:r>
        <w:t xml:space="preserve"> Si/Al </w:t>
      </w:r>
      <w:proofErr w:type="spellStart"/>
      <w:r>
        <w:t>contacts</w:t>
      </w:r>
      <w:proofErr w:type="spellEnd"/>
      <w:r>
        <w:t xml:space="preserve">. </w:t>
      </w:r>
      <w:proofErr w:type="spellStart"/>
      <w:r>
        <w:rPr>
          <w:i/>
          <w:iCs/>
        </w:rPr>
        <w:t>Microelectronic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Engineering</w:t>
      </w:r>
      <w:proofErr w:type="spellEnd"/>
      <w:r>
        <w:t xml:space="preserve">, </w:t>
      </w:r>
      <w:r>
        <w:rPr>
          <w:i/>
          <w:iCs/>
        </w:rPr>
        <w:t>84</w:t>
      </w:r>
      <w:r>
        <w:t xml:space="preserve">(12), 2875-2882. </w:t>
      </w:r>
      <w:hyperlink r:id="rId10" w:history="1">
        <w:r w:rsidRPr="00D90F21">
          <w:rPr>
            <w:rStyle w:val="Kpr"/>
          </w:rPr>
          <w:t>https://doi.org/10.1016/j.mee.2007.02.010</w:t>
        </w:r>
      </w:hyperlink>
    </w:p>
    <w:p w14:paraId="56B288C9" w14:textId="77777777" w:rsidR="009C28CA" w:rsidRDefault="009C28CA" w:rsidP="009C28CA">
      <w:pPr>
        <w:pStyle w:val="13-RefList"/>
        <w:spacing w:after="200"/>
      </w:pPr>
      <w:r>
        <w:t xml:space="preserve">Güllü, Ö., Aydoğan, Ş., &amp; </w:t>
      </w:r>
      <w:proofErr w:type="spellStart"/>
      <w:r>
        <w:t>Türüt</w:t>
      </w:r>
      <w:proofErr w:type="spellEnd"/>
      <w:r>
        <w:t>, A. (</w:t>
      </w:r>
      <w:proofErr w:type="gramStart"/>
      <w:r>
        <w:t>2008a</w:t>
      </w:r>
      <w:proofErr w:type="gramEnd"/>
      <w:r>
        <w:t xml:space="preserve">). </w:t>
      </w:r>
      <w:proofErr w:type="spellStart"/>
      <w:r>
        <w:t>Fabrication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of </w:t>
      </w:r>
      <w:proofErr w:type="spellStart"/>
      <w:r>
        <w:t>Schottky</w:t>
      </w:r>
      <w:proofErr w:type="spellEnd"/>
      <w:r>
        <w:t xml:space="preserve"> </w:t>
      </w:r>
      <w:proofErr w:type="spellStart"/>
      <w:r>
        <w:t>diode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. </w:t>
      </w:r>
      <w:proofErr w:type="spellStart"/>
      <w:r>
        <w:rPr>
          <w:i/>
          <w:iCs/>
        </w:rPr>
        <w:t>Microelectronic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Engineering</w:t>
      </w:r>
      <w:proofErr w:type="spellEnd"/>
      <w:r>
        <w:t xml:space="preserve">, </w:t>
      </w:r>
      <w:r>
        <w:rPr>
          <w:i/>
          <w:iCs/>
        </w:rPr>
        <w:t>85</w:t>
      </w:r>
      <w:r>
        <w:t xml:space="preserve">(7), 1647-1651. </w:t>
      </w:r>
      <w:hyperlink r:id="rId11" w:history="1">
        <w:r w:rsidRPr="00D90F21">
          <w:rPr>
            <w:rStyle w:val="Kpr"/>
          </w:rPr>
          <w:t>https://doi.org/10.1016/j.mee.2008.04.003</w:t>
        </w:r>
      </w:hyperlink>
    </w:p>
    <w:p w14:paraId="1A365FF6" w14:textId="77777777" w:rsidR="009C28CA" w:rsidRDefault="009C28CA" w:rsidP="009C28CA">
      <w:pPr>
        <w:pStyle w:val="13-RefList"/>
        <w:spacing w:after="200"/>
      </w:pPr>
      <w:r>
        <w:t xml:space="preserve">Güllü, Ö., </w:t>
      </w:r>
      <w:proofErr w:type="spellStart"/>
      <w:r>
        <w:t>Türüt</w:t>
      </w:r>
      <w:proofErr w:type="spellEnd"/>
      <w:r>
        <w:t xml:space="preserve">, A., &amp; </w:t>
      </w:r>
      <w:proofErr w:type="spellStart"/>
      <w:r>
        <w:t>Asubay</w:t>
      </w:r>
      <w:proofErr w:type="spellEnd"/>
      <w:r>
        <w:t xml:space="preserve">, S. (2008b).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characterization</w:t>
      </w:r>
      <w:proofErr w:type="spellEnd"/>
      <w:r>
        <w:t xml:space="preserve"> of </w:t>
      </w:r>
      <w:proofErr w:type="spellStart"/>
      <w:r>
        <w:t>organic</w:t>
      </w:r>
      <w:proofErr w:type="spellEnd"/>
      <w:r>
        <w:t>-on-</w:t>
      </w:r>
      <w:proofErr w:type="spellStart"/>
      <w:r>
        <w:t>inorganic</w:t>
      </w:r>
      <w:proofErr w:type="spellEnd"/>
      <w:r>
        <w:t xml:space="preserve"> 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Schottky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Physics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Condensed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Matter</w:t>
      </w:r>
      <w:proofErr w:type="spellEnd"/>
      <w:r>
        <w:t xml:space="preserve">, </w:t>
      </w:r>
      <w:r>
        <w:rPr>
          <w:i/>
          <w:iCs/>
        </w:rPr>
        <w:t>20</w:t>
      </w:r>
      <w:r>
        <w:t xml:space="preserve">(4), 045215. </w:t>
      </w:r>
      <w:hyperlink r:id="rId12" w:history="1">
        <w:r w:rsidRPr="00D90F21">
          <w:rPr>
            <w:rStyle w:val="Kpr"/>
          </w:rPr>
          <w:t>https://doi.org/10.1088/0953-8984/20/04/045215</w:t>
        </w:r>
      </w:hyperlink>
    </w:p>
    <w:p w14:paraId="330C2B26" w14:textId="77777777" w:rsidR="009C28CA" w:rsidRDefault="009C28CA" w:rsidP="009C28CA">
      <w:pPr>
        <w:pStyle w:val="13-RefList"/>
        <w:spacing w:after="200"/>
      </w:pPr>
      <w:proofErr w:type="spellStart"/>
      <w:r>
        <w:t>Karbassi</w:t>
      </w:r>
      <w:proofErr w:type="spellEnd"/>
      <w:r>
        <w:t xml:space="preserve">, A. R., </w:t>
      </w:r>
      <w:proofErr w:type="spellStart"/>
      <w:r>
        <w:t>Monavari</w:t>
      </w:r>
      <w:proofErr w:type="spellEnd"/>
      <w:r>
        <w:t xml:space="preserve">, S. M., </w:t>
      </w:r>
      <w:proofErr w:type="spellStart"/>
      <w:r>
        <w:t>Bidhendi</w:t>
      </w:r>
      <w:proofErr w:type="spellEnd"/>
      <w:r>
        <w:t xml:space="preserve">, G. R., </w:t>
      </w:r>
      <w:proofErr w:type="spellStart"/>
      <w:r>
        <w:t>Nouri</w:t>
      </w:r>
      <w:proofErr w:type="spellEnd"/>
      <w:r>
        <w:t xml:space="preserve">, J., &amp; </w:t>
      </w:r>
      <w:proofErr w:type="spellStart"/>
      <w:r>
        <w:t>Nematpour</w:t>
      </w:r>
      <w:proofErr w:type="spellEnd"/>
      <w:r>
        <w:t xml:space="preserve">, K. (2008). Metal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sediment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Shur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rPr>
          <w:i/>
          <w:iCs/>
        </w:rPr>
        <w:t>Environmental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Monitoring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Assessment</w:t>
      </w:r>
      <w:proofErr w:type="spellEnd"/>
      <w:r>
        <w:t xml:space="preserve">, </w:t>
      </w:r>
      <w:r>
        <w:rPr>
          <w:i/>
          <w:iCs/>
        </w:rPr>
        <w:t>147</w:t>
      </w:r>
      <w:r>
        <w:t xml:space="preserve">(1-3), 107-116. </w:t>
      </w:r>
      <w:hyperlink r:id="rId13" w:history="1">
        <w:r w:rsidRPr="00D90F21">
          <w:rPr>
            <w:rStyle w:val="Kpr"/>
          </w:rPr>
          <w:t>https://doi.org/10.1007/s10661-007-0102-8</w:t>
        </w:r>
      </w:hyperlink>
    </w:p>
    <w:p w14:paraId="74E00EEB" w14:textId="77777777" w:rsidR="009C28CA" w:rsidRDefault="009C28CA" w:rsidP="009C28CA">
      <w:pPr>
        <w:pStyle w:val="13-RefList"/>
        <w:spacing w:after="200"/>
      </w:pPr>
      <w:r>
        <w:t xml:space="preserve">Selçuk, A. B., Ocak, B. S., Kahraman, G., &amp; Selçuk, A. H. (2014). </w:t>
      </w:r>
      <w:proofErr w:type="spellStart"/>
      <w:r>
        <w:t>Investigation</w:t>
      </w:r>
      <w:proofErr w:type="spellEnd"/>
      <w:r>
        <w:t xml:space="preserve"> of </w:t>
      </w:r>
      <w:proofErr w:type="spellStart"/>
      <w:r>
        <w:t>diode</w:t>
      </w:r>
      <w:proofErr w:type="spellEnd"/>
      <w:r>
        <w:t xml:space="preserve">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I-V </w:t>
      </w:r>
      <w:proofErr w:type="spellStart"/>
      <w:r>
        <w:t>and</w:t>
      </w:r>
      <w:proofErr w:type="spellEnd"/>
      <w:r>
        <w:t xml:space="preserve"> C-V </w:t>
      </w:r>
      <w:proofErr w:type="spellStart"/>
      <w:r>
        <w:t>characteristics</w:t>
      </w:r>
      <w:proofErr w:type="spellEnd"/>
      <w:r>
        <w:t xml:space="preserve"> of Al/</w:t>
      </w:r>
      <w:proofErr w:type="spellStart"/>
      <w:r>
        <w:t>maleic</w:t>
      </w:r>
      <w:proofErr w:type="spellEnd"/>
      <w:r>
        <w:t xml:space="preserve"> </w:t>
      </w:r>
      <w:proofErr w:type="spellStart"/>
      <w:r>
        <w:t>anhydride</w:t>
      </w:r>
      <w:proofErr w:type="spellEnd"/>
      <w:r>
        <w:t xml:space="preserve"> (MA)/p-Si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rPr>
          <w:i/>
          <w:iCs/>
        </w:rPr>
        <w:t>Bulletin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Materials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Science</w:t>
      </w:r>
      <w:proofErr w:type="spellEnd"/>
      <w:r>
        <w:t xml:space="preserve">, </w:t>
      </w:r>
      <w:r>
        <w:rPr>
          <w:i/>
          <w:iCs/>
        </w:rPr>
        <w:t>37</w:t>
      </w:r>
      <w:r>
        <w:t xml:space="preserve">(7), 1717-1724. </w:t>
      </w:r>
      <w:hyperlink r:id="rId14" w:history="1">
        <w:r w:rsidRPr="00D90F21">
          <w:rPr>
            <w:rStyle w:val="Kpr"/>
          </w:rPr>
          <w:t>https://doi.org/10.1007/s12034-014-0729-3</w:t>
        </w:r>
      </w:hyperlink>
    </w:p>
    <w:p w14:paraId="52A93D77" w14:textId="77777777" w:rsidR="009C28CA" w:rsidRDefault="009C28CA" w:rsidP="009C28CA">
      <w:pPr>
        <w:pStyle w:val="13-RefList"/>
        <w:spacing w:after="200"/>
      </w:pPr>
      <w:proofErr w:type="spellStart"/>
      <w:r>
        <w:t>Torres</w:t>
      </w:r>
      <w:proofErr w:type="spellEnd"/>
      <w:r>
        <w:t xml:space="preserve">, I., &amp; Taylor, D. M. (2005). </w:t>
      </w:r>
      <w:proofErr w:type="spellStart"/>
      <w:r>
        <w:t>Interface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polymer</w:t>
      </w:r>
      <w:proofErr w:type="spellEnd"/>
      <w:r>
        <w:t xml:space="preserve"> metal-</w:t>
      </w:r>
      <w:proofErr w:type="spellStart"/>
      <w:r>
        <w:t>insulator</w:t>
      </w:r>
      <w:proofErr w:type="spellEnd"/>
      <w:r>
        <w:t>-</w:t>
      </w:r>
      <w:proofErr w:type="spellStart"/>
      <w:r>
        <w:t>semiconductor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. </w:t>
      </w:r>
      <w:proofErr w:type="spellStart"/>
      <w:r>
        <w:rPr>
          <w:i/>
          <w:iCs/>
        </w:rPr>
        <w:t>Journal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Applied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Physics</w:t>
      </w:r>
      <w:proofErr w:type="spellEnd"/>
      <w:r>
        <w:t xml:space="preserve">, </w:t>
      </w:r>
      <w:r>
        <w:rPr>
          <w:i/>
          <w:iCs/>
        </w:rPr>
        <w:t>98</w:t>
      </w:r>
      <w:r>
        <w:t xml:space="preserve">(7), 073710. </w:t>
      </w:r>
      <w:hyperlink r:id="rId15" w:history="1">
        <w:r w:rsidRPr="00D90F21">
          <w:rPr>
            <w:rStyle w:val="Kpr"/>
          </w:rPr>
          <w:t>https://doi.org/10.1063/1.2081109</w:t>
        </w:r>
      </w:hyperlink>
    </w:p>
    <w:p w14:paraId="41A7CDE1" w14:textId="77777777" w:rsidR="009C28CA" w:rsidRDefault="009C28CA" w:rsidP="009C28CA">
      <w:pPr>
        <w:pStyle w:val="13-RefList"/>
        <w:spacing w:after="200"/>
      </w:pPr>
      <w:r>
        <w:t xml:space="preserve">Wang, A., </w:t>
      </w:r>
      <w:proofErr w:type="spellStart"/>
      <w:r>
        <w:t>Kymissis</w:t>
      </w:r>
      <w:proofErr w:type="spellEnd"/>
      <w:r>
        <w:t xml:space="preserve">, I., </w:t>
      </w:r>
      <w:proofErr w:type="spellStart"/>
      <w:r>
        <w:t>Bulović</w:t>
      </w:r>
      <w:proofErr w:type="spellEnd"/>
      <w:r>
        <w:t xml:space="preserve">, V., &amp; </w:t>
      </w:r>
      <w:proofErr w:type="spellStart"/>
      <w:r>
        <w:t>Akinwande</w:t>
      </w:r>
      <w:proofErr w:type="spellEnd"/>
      <w:r>
        <w:t xml:space="preserve">, A. I. (2006). </w:t>
      </w:r>
      <w:proofErr w:type="spellStart"/>
      <w:r>
        <w:t>Tunable</w:t>
      </w:r>
      <w:proofErr w:type="spellEnd"/>
      <w:r>
        <w:t xml:space="preserve"> </w:t>
      </w:r>
      <w:proofErr w:type="spellStart"/>
      <w:r>
        <w:t>threshold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flatband</w:t>
      </w:r>
      <w:proofErr w:type="spellEnd"/>
      <w:r>
        <w:t xml:space="preserve"> </w:t>
      </w:r>
      <w:proofErr w:type="spellStart"/>
      <w:r>
        <w:t>voltage</w:t>
      </w:r>
      <w:proofErr w:type="spellEnd"/>
      <w:r>
        <w:t xml:space="preserve"> in </w:t>
      </w:r>
      <w:proofErr w:type="spellStart"/>
      <w:r>
        <w:t>pentacene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transistors</w:t>
      </w:r>
      <w:proofErr w:type="spellEnd"/>
      <w:r>
        <w:t xml:space="preserve">. </w:t>
      </w:r>
      <w:proofErr w:type="spellStart"/>
      <w:r>
        <w:rPr>
          <w:i/>
          <w:iCs/>
        </w:rPr>
        <w:t>Applied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Physics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Letters</w:t>
      </w:r>
      <w:proofErr w:type="spellEnd"/>
      <w:r>
        <w:t xml:space="preserve">, </w:t>
      </w:r>
      <w:r>
        <w:rPr>
          <w:i/>
          <w:iCs/>
        </w:rPr>
        <w:t>89</w:t>
      </w:r>
      <w:r>
        <w:t xml:space="preserve">(11), 112109. </w:t>
      </w:r>
      <w:hyperlink r:id="rId16" w:history="1">
        <w:r w:rsidRPr="00D90F21">
          <w:rPr>
            <w:rStyle w:val="Kpr"/>
          </w:rPr>
          <w:t>https://doi.org/10.1063/1.2349299</w:t>
        </w:r>
      </w:hyperlink>
    </w:p>
    <w:p w14:paraId="5D920DCC" w14:textId="77777777" w:rsidR="009C28CA" w:rsidRDefault="009C28CA" w:rsidP="009C28CA">
      <w:pPr>
        <w:pStyle w:val="13-RefList"/>
        <w:spacing w:after="200"/>
      </w:pPr>
      <w:proofErr w:type="spellStart"/>
      <w:r>
        <w:t>Yalcin</w:t>
      </w:r>
      <w:proofErr w:type="spellEnd"/>
      <w:r>
        <w:t xml:space="preserve">, M. G., </w:t>
      </w:r>
      <w:proofErr w:type="spellStart"/>
      <w:r>
        <w:t>Coskun</w:t>
      </w:r>
      <w:proofErr w:type="spellEnd"/>
      <w:r>
        <w:t xml:space="preserve">, B., </w:t>
      </w:r>
      <w:proofErr w:type="spellStart"/>
      <w:r>
        <w:t>Nyamsari</w:t>
      </w:r>
      <w:proofErr w:type="spellEnd"/>
      <w:r>
        <w:t xml:space="preserve">, D. G., </w:t>
      </w:r>
      <w:bookmarkStart w:id="16" w:name="_Hlk65850002"/>
      <w:r>
        <w:t>&amp;</w:t>
      </w:r>
      <w:bookmarkEnd w:id="16"/>
      <w:r>
        <w:t xml:space="preserve"> </w:t>
      </w:r>
      <w:proofErr w:type="spellStart"/>
      <w:r>
        <w:t>Yalcin</w:t>
      </w:r>
      <w:proofErr w:type="spellEnd"/>
      <w:r>
        <w:t xml:space="preserve">, F. (2019). </w:t>
      </w:r>
      <w:proofErr w:type="spellStart"/>
      <w:r>
        <w:t>Geomedical</w:t>
      </w:r>
      <w:proofErr w:type="spellEnd"/>
      <w:r>
        <w:t xml:space="preserve">, </w:t>
      </w:r>
      <w:proofErr w:type="spellStart"/>
      <w:r>
        <w:t>ecological</w:t>
      </w:r>
      <w:proofErr w:type="spellEnd"/>
      <w:r>
        <w:t xml:space="preserve"> risk,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of </w:t>
      </w:r>
      <w:proofErr w:type="spellStart"/>
      <w:r>
        <w:t>hazardous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shore</w:t>
      </w:r>
      <w:proofErr w:type="spellEnd"/>
      <w:r>
        <w:t xml:space="preserve"> </w:t>
      </w:r>
      <w:proofErr w:type="spellStart"/>
      <w:r>
        <w:t>sediments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Iskenderun</w:t>
      </w:r>
      <w:proofErr w:type="spellEnd"/>
      <w:r>
        <w:t xml:space="preserve"> </w:t>
      </w:r>
      <w:proofErr w:type="spellStart"/>
      <w:r>
        <w:t>Gulf</w:t>
      </w:r>
      <w:proofErr w:type="spellEnd"/>
      <w:r>
        <w:t xml:space="preserve">,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Mediterranean</w:t>
      </w:r>
      <w:proofErr w:type="spellEnd"/>
      <w:r>
        <w:t xml:space="preserve">, </w:t>
      </w:r>
      <w:proofErr w:type="spellStart"/>
      <w:r>
        <w:t>Turkey</w:t>
      </w:r>
      <w:proofErr w:type="spellEnd"/>
      <w:r>
        <w:t xml:space="preserve">. </w:t>
      </w:r>
      <w:proofErr w:type="spellStart"/>
      <w:r>
        <w:rPr>
          <w:i/>
          <w:iCs/>
        </w:rPr>
        <w:t>Environmental</w:t>
      </w:r>
      <w:proofErr w:type="spellEnd"/>
      <w:r>
        <w:rPr>
          <w:i/>
          <w:iCs/>
        </w:rPr>
        <w:t xml:space="preserve"> Earth </w:t>
      </w:r>
      <w:proofErr w:type="spellStart"/>
      <w:r>
        <w:rPr>
          <w:i/>
          <w:iCs/>
        </w:rPr>
        <w:t>Sciences</w:t>
      </w:r>
      <w:proofErr w:type="spellEnd"/>
      <w:r>
        <w:t xml:space="preserve">, </w:t>
      </w:r>
      <w:r>
        <w:rPr>
          <w:i/>
          <w:iCs/>
        </w:rPr>
        <w:t>78</w:t>
      </w:r>
      <w:r>
        <w:t xml:space="preserve">(15). </w:t>
      </w:r>
      <w:hyperlink r:id="rId17" w:history="1">
        <w:r w:rsidRPr="00D90F21">
          <w:rPr>
            <w:rStyle w:val="Kpr"/>
          </w:rPr>
          <w:t>https://doi.org/10.1007/s12665-019-8435-5</w:t>
        </w:r>
      </w:hyperlink>
    </w:p>
    <w:p w14:paraId="47283BE0" w14:textId="77777777" w:rsidR="009C28CA" w:rsidRDefault="009C28CA" w:rsidP="009C28CA">
      <w:pPr>
        <w:pStyle w:val="13-RefList"/>
        <w:spacing w:after="200"/>
      </w:pPr>
      <w:r>
        <w:t xml:space="preserve">Yan, X., Wang, H., &amp; Yan, D. (2006). An </w:t>
      </w:r>
      <w:proofErr w:type="spellStart"/>
      <w:r>
        <w:t>investigation</w:t>
      </w:r>
      <w:proofErr w:type="spellEnd"/>
      <w:r>
        <w:t xml:space="preserve"> on </w:t>
      </w:r>
      <w:proofErr w:type="spellStart"/>
      <w:r>
        <w:t>air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of </w:t>
      </w:r>
      <w:proofErr w:type="spellStart"/>
      <w:r>
        <w:t>copper</w:t>
      </w:r>
      <w:proofErr w:type="spellEnd"/>
      <w:r>
        <w:t xml:space="preserve"> </w:t>
      </w:r>
      <w:proofErr w:type="spellStart"/>
      <w:r>
        <w:t>phthalocyanine-based</w:t>
      </w:r>
      <w:proofErr w:type="spellEnd"/>
      <w:r>
        <w:t xml:space="preserve"> </w:t>
      </w:r>
      <w:proofErr w:type="spellStart"/>
      <w:r>
        <w:t>organic</w:t>
      </w:r>
      <w:proofErr w:type="spellEnd"/>
      <w:r>
        <w:t xml:space="preserve"> </w:t>
      </w:r>
      <w:proofErr w:type="spellStart"/>
      <w:r>
        <w:t>thin</w:t>
      </w:r>
      <w:proofErr w:type="spellEnd"/>
      <w:r>
        <w:t xml:space="preserve">-film </w:t>
      </w:r>
      <w:proofErr w:type="spellStart"/>
      <w:r>
        <w:t>transistors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encapsulation</w:t>
      </w:r>
      <w:proofErr w:type="spellEnd"/>
      <w:r>
        <w:t xml:space="preserve">. </w:t>
      </w:r>
      <w:proofErr w:type="spellStart"/>
      <w:r>
        <w:rPr>
          <w:i/>
          <w:iCs/>
        </w:rPr>
        <w:t>Thin</w:t>
      </w:r>
      <w:proofErr w:type="spellEnd"/>
      <w:r>
        <w:rPr>
          <w:i/>
          <w:iCs/>
        </w:rPr>
        <w:t xml:space="preserve"> Solid </w:t>
      </w:r>
      <w:proofErr w:type="spellStart"/>
      <w:r>
        <w:rPr>
          <w:i/>
          <w:iCs/>
        </w:rPr>
        <w:t>Films</w:t>
      </w:r>
      <w:proofErr w:type="spellEnd"/>
      <w:r>
        <w:t xml:space="preserve">, </w:t>
      </w:r>
      <w:r>
        <w:rPr>
          <w:i/>
          <w:iCs/>
        </w:rPr>
        <w:t>515</w:t>
      </w:r>
      <w:r>
        <w:t xml:space="preserve">(4), 2655-2658. </w:t>
      </w:r>
      <w:hyperlink r:id="rId18" w:history="1">
        <w:r w:rsidRPr="00D90F21">
          <w:rPr>
            <w:rStyle w:val="Kpr"/>
          </w:rPr>
          <w:t>https://doi.org/10.1016/j.tsf.2006.05.040</w:t>
        </w:r>
      </w:hyperlink>
    </w:p>
    <w:p w14:paraId="6D8DE85F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PROCEEDING</w:t>
      </w:r>
    </w:p>
    <w:p w14:paraId="78188935" w14:textId="77777777" w:rsidR="009C28CA" w:rsidRDefault="009C28CA" w:rsidP="009C28CA">
      <w:pPr>
        <w:pStyle w:val="13-RefList"/>
        <w:spacing w:after="200"/>
      </w:pPr>
      <w:proofErr w:type="spellStart"/>
      <w:r>
        <w:t>Goh</w:t>
      </w:r>
      <w:proofErr w:type="spellEnd"/>
      <w:r>
        <w:t xml:space="preserve">, J., </w:t>
      </w:r>
      <w:proofErr w:type="spellStart"/>
      <w:r>
        <w:t>Adepu</w:t>
      </w:r>
      <w:proofErr w:type="spellEnd"/>
      <w:r>
        <w:t xml:space="preserve">, S., Tan, M., &amp; Lee, Z. S. (2017). </w:t>
      </w:r>
      <w:proofErr w:type="spellStart"/>
      <w:r w:rsidRPr="00B752F1">
        <w:rPr>
          <w:i/>
          <w:iCs/>
        </w:rPr>
        <w:t>Anomaly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Detection</w:t>
      </w:r>
      <w:proofErr w:type="spellEnd"/>
      <w:r w:rsidRPr="00B752F1">
        <w:rPr>
          <w:i/>
          <w:iCs/>
        </w:rPr>
        <w:t xml:space="preserve"> in </w:t>
      </w:r>
      <w:proofErr w:type="spellStart"/>
      <w:r w:rsidRPr="00B752F1">
        <w:rPr>
          <w:i/>
          <w:iCs/>
        </w:rPr>
        <w:t>Cyber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Physical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Systems</w:t>
      </w:r>
      <w:proofErr w:type="spellEnd"/>
      <w:r w:rsidRPr="00B752F1">
        <w:rPr>
          <w:i/>
          <w:iCs/>
        </w:rPr>
        <w:t xml:space="preserve"> Using </w:t>
      </w:r>
      <w:proofErr w:type="spellStart"/>
      <w:r w:rsidRPr="00B752F1">
        <w:rPr>
          <w:i/>
          <w:iCs/>
        </w:rPr>
        <w:t>Recurrent</w:t>
      </w:r>
      <w:proofErr w:type="spellEnd"/>
      <w:r w:rsidRPr="00B752F1">
        <w:rPr>
          <w:i/>
          <w:iCs/>
        </w:rPr>
        <w:t xml:space="preserve"> </w:t>
      </w:r>
      <w:proofErr w:type="spellStart"/>
      <w:r w:rsidRPr="00B752F1">
        <w:rPr>
          <w:i/>
          <w:iCs/>
        </w:rPr>
        <w:t>Neural</w:t>
      </w:r>
      <w:proofErr w:type="spellEnd"/>
      <w:r w:rsidRPr="00B752F1">
        <w:rPr>
          <w:i/>
          <w:iCs/>
        </w:rPr>
        <w:t xml:space="preserve"> Networks.</w:t>
      </w:r>
      <w:r>
        <w:t xml:space="preserve"> </w:t>
      </w:r>
      <w:proofErr w:type="spellStart"/>
      <w:r>
        <w:t>In</w:t>
      </w:r>
      <w:proofErr w:type="spellEnd"/>
      <w:r>
        <w:t xml:space="preserve">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18th International </w:t>
      </w:r>
      <w:proofErr w:type="spellStart"/>
      <w:r>
        <w:t>Symposium</w:t>
      </w:r>
      <w:proofErr w:type="spellEnd"/>
      <w:r>
        <w:t xml:space="preserve"> on High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(HASE 2017), (</w:t>
      </w:r>
      <w:proofErr w:type="spellStart"/>
      <w:r>
        <w:t>pp</w:t>
      </w:r>
      <w:proofErr w:type="spellEnd"/>
      <w:r>
        <w:t>. 140-145).</w:t>
      </w:r>
    </w:p>
    <w:p w14:paraId="6054AA77" w14:textId="77777777" w:rsidR="009C28CA" w:rsidRDefault="009C28CA" w:rsidP="009C28CA">
      <w:pPr>
        <w:pStyle w:val="13-RefList"/>
        <w:spacing w:after="200"/>
      </w:pPr>
      <w:r>
        <w:t xml:space="preserve">Kozlu, H. (1987) </w:t>
      </w:r>
      <w:proofErr w:type="spellStart"/>
      <w:r w:rsidRPr="00E878A5">
        <w:rPr>
          <w:i/>
          <w:iCs/>
        </w:rPr>
        <w:t>Stratigraphy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and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structural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evolution</w:t>
      </w:r>
      <w:proofErr w:type="spellEnd"/>
      <w:r w:rsidRPr="00E878A5">
        <w:rPr>
          <w:i/>
          <w:iCs/>
        </w:rPr>
        <w:t xml:space="preserve"> of </w:t>
      </w:r>
      <w:proofErr w:type="spellStart"/>
      <w:r w:rsidRPr="00E878A5">
        <w:rPr>
          <w:i/>
          <w:iCs/>
        </w:rPr>
        <w:t>Misir-Andirin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: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7th Petrol </w:t>
      </w:r>
      <w:proofErr w:type="spellStart"/>
      <w:r>
        <w:t>Congress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>, Ankara, (</w:t>
      </w:r>
      <w:proofErr w:type="spellStart"/>
      <w:r>
        <w:t>pp</w:t>
      </w:r>
      <w:proofErr w:type="spellEnd"/>
      <w:r>
        <w:t>. 104-116).</w:t>
      </w:r>
    </w:p>
    <w:p w14:paraId="2B1C8CF2" w14:textId="77777777" w:rsidR="009C28CA" w:rsidRDefault="009C28CA" w:rsidP="009C28CA">
      <w:pPr>
        <w:pStyle w:val="13-RefList"/>
        <w:spacing w:after="200"/>
      </w:pPr>
      <w:proofErr w:type="spellStart"/>
      <w:r>
        <w:t>Maddox</w:t>
      </w:r>
      <w:proofErr w:type="spellEnd"/>
      <w:r>
        <w:t xml:space="preserve">, S., </w:t>
      </w:r>
      <w:proofErr w:type="spellStart"/>
      <w:r>
        <w:t>Hurling</w:t>
      </w:r>
      <w:proofErr w:type="spellEnd"/>
      <w:r>
        <w:t xml:space="preserve">, J., </w:t>
      </w:r>
      <w:proofErr w:type="spellStart"/>
      <w:r>
        <w:t>Stewart</w:t>
      </w:r>
      <w:proofErr w:type="spellEnd"/>
      <w:r>
        <w:t xml:space="preserve">, E., &amp; Edwards, A. (2016, </w:t>
      </w:r>
      <w:proofErr w:type="spellStart"/>
      <w:r>
        <w:t>March</w:t>
      </w:r>
      <w:proofErr w:type="spellEnd"/>
      <w:r>
        <w:t xml:space="preserve"> 30–April 2). </w:t>
      </w:r>
      <w:proofErr w:type="spellStart"/>
      <w:r w:rsidRPr="00E878A5">
        <w:rPr>
          <w:i/>
          <w:iCs/>
        </w:rPr>
        <w:t>If</w:t>
      </w:r>
      <w:proofErr w:type="spellEnd"/>
      <w:r w:rsidRPr="00E878A5">
        <w:rPr>
          <w:i/>
          <w:iCs/>
        </w:rPr>
        <w:t xml:space="preserve"> mama </w:t>
      </w:r>
      <w:proofErr w:type="spellStart"/>
      <w:r w:rsidRPr="00E878A5">
        <w:rPr>
          <w:i/>
          <w:iCs/>
        </w:rPr>
        <w:t>ain’t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happy</w:t>
      </w:r>
      <w:proofErr w:type="spellEnd"/>
      <w:r w:rsidRPr="00E878A5">
        <w:rPr>
          <w:i/>
          <w:iCs/>
        </w:rPr>
        <w:t xml:space="preserve">, </w:t>
      </w:r>
      <w:proofErr w:type="spellStart"/>
      <w:r w:rsidRPr="00E878A5">
        <w:rPr>
          <w:i/>
          <w:iCs/>
        </w:rPr>
        <w:t>nobody’s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happy</w:t>
      </w:r>
      <w:proofErr w:type="spellEnd"/>
      <w:r w:rsidRPr="00E878A5">
        <w:rPr>
          <w:i/>
          <w:iCs/>
        </w:rPr>
        <w:t xml:space="preserve">: </w:t>
      </w:r>
      <w:proofErr w:type="spellStart"/>
      <w:r w:rsidRPr="00E878A5">
        <w:rPr>
          <w:i/>
          <w:iCs/>
        </w:rPr>
        <w:t>The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effect</w:t>
      </w:r>
      <w:proofErr w:type="spellEnd"/>
      <w:r w:rsidRPr="00E878A5">
        <w:rPr>
          <w:i/>
          <w:iCs/>
        </w:rPr>
        <w:t xml:space="preserve"> of </w:t>
      </w:r>
      <w:proofErr w:type="spellStart"/>
      <w:r w:rsidRPr="00E878A5">
        <w:rPr>
          <w:i/>
          <w:iCs/>
        </w:rPr>
        <w:t>parental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depression</w:t>
      </w:r>
      <w:proofErr w:type="spellEnd"/>
      <w:r w:rsidRPr="00E878A5">
        <w:rPr>
          <w:i/>
          <w:iCs/>
        </w:rPr>
        <w:t xml:space="preserve"> on </w:t>
      </w:r>
      <w:proofErr w:type="spellStart"/>
      <w:r w:rsidRPr="00E878A5">
        <w:rPr>
          <w:i/>
          <w:iCs/>
        </w:rPr>
        <w:t>mood</w:t>
      </w:r>
      <w:proofErr w:type="spellEnd"/>
      <w:r w:rsidRPr="00E878A5">
        <w:rPr>
          <w:i/>
          <w:iCs/>
        </w:rPr>
        <w:t xml:space="preserve"> </w:t>
      </w:r>
      <w:proofErr w:type="spellStart"/>
      <w:r w:rsidRPr="00E878A5">
        <w:rPr>
          <w:i/>
          <w:iCs/>
        </w:rPr>
        <w:t>dysregulation</w:t>
      </w:r>
      <w:proofErr w:type="spellEnd"/>
      <w:r w:rsidRPr="00E878A5">
        <w:rPr>
          <w:i/>
          <w:iCs/>
        </w:rPr>
        <w:t xml:space="preserve"> in </w:t>
      </w:r>
      <w:proofErr w:type="spellStart"/>
      <w:r w:rsidRPr="00E878A5">
        <w:rPr>
          <w:i/>
          <w:iCs/>
        </w:rPr>
        <w:t>children</w:t>
      </w:r>
      <w:proofErr w:type="spellEnd"/>
      <w:r>
        <w:t xml:space="preserve">. </w:t>
      </w:r>
      <w:proofErr w:type="spellStart"/>
      <w:r>
        <w:t>Southeastern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62nd </w:t>
      </w:r>
      <w:proofErr w:type="spellStart"/>
      <w:r>
        <w:t>Annual</w:t>
      </w:r>
      <w:proofErr w:type="spellEnd"/>
      <w:r>
        <w:t xml:space="preserve"> Meeting, New Orleans, LA, United </w:t>
      </w:r>
      <w:proofErr w:type="spellStart"/>
      <w:r>
        <w:t>States</w:t>
      </w:r>
      <w:proofErr w:type="spellEnd"/>
      <w:r>
        <w:t>.</w:t>
      </w:r>
    </w:p>
    <w:p w14:paraId="0157E11B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REPORT</w:t>
      </w:r>
    </w:p>
    <w:p w14:paraId="23637D56" w14:textId="77777777" w:rsidR="009C28CA" w:rsidRDefault="009C28CA" w:rsidP="009C28CA">
      <w:pPr>
        <w:pStyle w:val="13-RefList"/>
        <w:spacing w:after="200"/>
      </w:pPr>
      <w:proofErr w:type="spellStart"/>
      <w:r>
        <w:t>Fried</w:t>
      </w:r>
      <w:proofErr w:type="spellEnd"/>
      <w:r>
        <w:t xml:space="preserve">, D., &amp; </w:t>
      </w:r>
      <w:proofErr w:type="spellStart"/>
      <w:r>
        <w:t>Polyakova</w:t>
      </w:r>
      <w:proofErr w:type="spellEnd"/>
      <w:r>
        <w:t xml:space="preserve">, A. (2018). </w:t>
      </w:r>
      <w:proofErr w:type="spellStart"/>
      <w:r w:rsidRPr="00FA100D">
        <w:rPr>
          <w:i/>
          <w:iCs/>
        </w:rPr>
        <w:t>Democratic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defense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against</w:t>
      </w:r>
      <w:proofErr w:type="spellEnd"/>
      <w:r w:rsidRPr="00FA100D">
        <w:rPr>
          <w:i/>
          <w:iCs/>
        </w:rPr>
        <w:t xml:space="preserve"> </w:t>
      </w:r>
      <w:proofErr w:type="spellStart"/>
      <w:r w:rsidRPr="00FA100D">
        <w:rPr>
          <w:i/>
          <w:iCs/>
        </w:rPr>
        <w:t>disinformation</w:t>
      </w:r>
      <w:proofErr w:type="spellEnd"/>
      <w:r>
        <w:t xml:space="preserve">. </w:t>
      </w:r>
      <w:proofErr w:type="spellStart"/>
      <w:r>
        <w:t>Atlantic</w:t>
      </w:r>
      <w:proofErr w:type="spellEnd"/>
      <w:r>
        <w:t xml:space="preserve"> </w:t>
      </w:r>
      <w:proofErr w:type="spellStart"/>
      <w:r>
        <w:t>Council</w:t>
      </w:r>
      <w:proofErr w:type="spellEnd"/>
      <w:r>
        <w:t>.</w:t>
      </w:r>
    </w:p>
    <w:p w14:paraId="3ACC0C62" w14:textId="77777777" w:rsidR="009C28CA" w:rsidRDefault="009C28CA" w:rsidP="009C28CA">
      <w:pPr>
        <w:pStyle w:val="13-RefList"/>
        <w:spacing w:after="200"/>
      </w:pPr>
      <w:proofErr w:type="spellStart"/>
      <w:r>
        <w:t>National</w:t>
      </w:r>
      <w:proofErr w:type="spellEnd"/>
      <w:r>
        <w:t xml:space="preserve"> </w:t>
      </w:r>
      <w:proofErr w:type="spellStart"/>
      <w:r>
        <w:t>Cancer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. (2018). </w:t>
      </w:r>
      <w:proofErr w:type="spellStart"/>
      <w:r w:rsidRPr="00435F7F">
        <w:rPr>
          <w:i/>
          <w:iCs/>
        </w:rPr>
        <w:t>Facing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forward</w:t>
      </w:r>
      <w:proofErr w:type="spellEnd"/>
      <w:r w:rsidRPr="00435F7F">
        <w:rPr>
          <w:i/>
          <w:iCs/>
        </w:rPr>
        <w:t xml:space="preserve">: Life </w:t>
      </w:r>
      <w:proofErr w:type="spellStart"/>
      <w:r w:rsidRPr="00435F7F">
        <w:rPr>
          <w:i/>
          <w:iCs/>
        </w:rPr>
        <w:t>after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cancer</w:t>
      </w:r>
      <w:proofErr w:type="spellEnd"/>
      <w:r w:rsidRPr="00435F7F">
        <w:rPr>
          <w:i/>
          <w:iCs/>
        </w:rPr>
        <w:t xml:space="preserve"> </w:t>
      </w:r>
      <w:proofErr w:type="spellStart"/>
      <w:r w:rsidRPr="00435F7F">
        <w:rPr>
          <w:i/>
          <w:iCs/>
        </w:rPr>
        <w:t>treatment</w:t>
      </w:r>
      <w:proofErr w:type="spellEnd"/>
      <w:r>
        <w:t xml:space="preserve"> (NIH </w:t>
      </w:r>
      <w:proofErr w:type="spellStart"/>
      <w:r>
        <w:t>Publication</w:t>
      </w:r>
      <w:proofErr w:type="spellEnd"/>
      <w:r>
        <w:t xml:space="preserve"> No. 18-2424). U.S.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Human Services,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Institutes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>.</w:t>
      </w:r>
    </w:p>
    <w:p w14:paraId="4103DD29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 w:rsidRPr="00D11527">
        <w:rPr>
          <w:b/>
          <w:bCs/>
          <w:color w:val="FFFFFF" w:themeColor="background1"/>
          <w:highlight w:val="darkRed"/>
          <w:lang w:val="en-GB"/>
        </w:rPr>
        <w:t>CHAPTER IN BOOK</w:t>
      </w:r>
    </w:p>
    <w:p w14:paraId="4C48500D" w14:textId="77777777" w:rsidR="009C28CA" w:rsidRDefault="009C28CA" w:rsidP="009C28CA">
      <w:pPr>
        <w:pStyle w:val="13-RefList"/>
        <w:spacing w:after="200"/>
        <w:rPr>
          <w:szCs w:val="22"/>
        </w:rPr>
      </w:pPr>
      <w:proofErr w:type="spellStart"/>
      <w:r>
        <w:rPr>
          <w:szCs w:val="22"/>
        </w:rPr>
        <w:t>Ciocoiu</w:t>
      </w:r>
      <w:proofErr w:type="spellEnd"/>
      <w:r>
        <w:rPr>
          <w:szCs w:val="22"/>
        </w:rPr>
        <w:t xml:space="preserve">, C. N., &amp; </w:t>
      </w:r>
      <w:proofErr w:type="spellStart"/>
      <w:r>
        <w:rPr>
          <w:szCs w:val="22"/>
        </w:rPr>
        <w:t>Dobrea</w:t>
      </w:r>
      <w:proofErr w:type="spellEnd"/>
      <w:r>
        <w:rPr>
          <w:szCs w:val="22"/>
        </w:rPr>
        <w:t xml:space="preserve">, R. C. (2010).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Role of </w:t>
      </w:r>
      <w:proofErr w:type="spellStart"/>
      <w:r>
        <w:rPr>
          <w:szCs w:val="22"/>
        </w:rPr>
        <w:t>Standardization</w:t>
      </w:r>
      <w:proofErr w:type="spellEnd"/>
      <w:r>
        <w:rPr>
          <w:szCs w:val="22"/>
        </w:rPr>
        <w:t xml:space="preserve"> in </w:t>
      </w:r>
      <w:proofErr w:type="spellStart"/>
      <w:r>
        <w:rPr>
          <w:szCs w:val="22"/>
        </w:rPr>
        <w:t>Improving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Effectiveness</w:t>
      </w:r>
      <w:proofErr w:type="spellEnd"/>
      <w:r>
        <w:rPr>
          <w:szCs w:val="22"/>
        </w:rPr>
        <w:t xml:space="preserve"> of </w:t>
      </w:r>
      <w:proofErr w:type="spellStart"/>
      <w:r>
        <w:rPr>
          <w:szCs w:val="22"/>
        </w:rPr>
        <w:t>Integrated</w:t>
      </w:r>
      <w:proofErr w:type="spellEnd"/>
      <w:r>
        <w:rPr>
          <w:szCs w:val="22"/>
        </w:rPr>
        <w:t xml:space="preserve"> Risk Management. </w:t>
      </w:r>
      <w:proofErr w:type="spellStart"/>
      <w:r>
        <w:rPr>
          <w:szCs w:val="22"/>
        </w:rPr>
        <w:t>In</w:t>
      </w:r>
      <w:proofErr w:type="spellEnd"/>
      <w:r>
        <w:rPr>
          <w:szCs w:val="22"/>
        </w:rPr>
        <w:t>: G. Nota (</w:t>
      </w:r>
      <w:proofErr w:type="spellStart"/>
      <w:r>
        <w:rPr>
          <w:szCs w:val="22"/>
        </w:rPr>
        <w:t>Eds</w:t>
      </w:r>
      <w:proofErr w:type="spellEnd"/>
      <w:r>
        <w:rPr>
          <w:szCs w:val="22"/>
        </w:rPr>
        <w:t xml:space="preserve">.), </w:t>
      </w:r>
      <w:proofErr w:type="spellStart"/>
      <w:r>
        <w:rPr>
          <w:i/>
          <w:iCs/>
          <w:szCs w:val="22"/>
        </w:rPr>
        <w:t>Advances</w:t>
      </w:r>
      <w:proofErr w:type="spellEnd"/>
      <w:r>
        <w:rPr>
          <w:i/>
          <w:iCs/>
          <w:szCs w:val="22"/>
        </w:rPr>
        <w:t xml:space="preserve"> in Risk Management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pp</w:t>
      </w:r>
      <w:proofErr w:type="spellEnd"/>
      <w:r>
        <w:rPr>
          <w:szCs w:val="22"/>
        </w:rPr>
        <w:t xml:space="preserve">. 1-18). </w:t>
      </w:r>
      <w:proofErr w:type="spellStart"/>
      <w:r>
        <w:rPr>
          <w:szCs w:val="22"/>
        </w:rPr>
        <w:t>IntechOpen</w:t>
      </w:r>
      <w:proofErr w:type="spellEnd"/>
      <w:r>
        <w:rPr>
          <w:szCs w:val="22"/>
        </w:rPr>
        <w:t xml:space="preserve">. </w:t>
      </w:r>
      <w:hyperlink r:id="rId19" w:history="1">
        <w:r w:rsidRPr="00D90F21">
          <w:rPr>
            <w:rStyle w:val="Kpr"/>
            <w:szCs w:val="22"/>
          </w:rPr>
          <w:t>http://www.doi.org/10.5772/9893</w:t>
        </w:r>
      </w:hyperlink>
    </w:p>
    <w:p w14:paraId="0D33DA9E" w14:textId="77777777" w:rsidR="009C28CA" w:rsidRDefault="009C28CA" w:rsidP="009C28CA">
      <w:pPr>
        <w:pStyle w:val="13-RefList"/>
        <w:spacing w:after="200"/>
        <w:rPr>
          <w:szCs w:val="22"/>
        </w:rPr>
      </w:pPr>
      <w:r w:rsidRPr="00590269">
        <w:rPr>
          <w:szCs w:val="22"/>
        </w:rPr>
        <w:lastRenderedPageBreak/>
        <w:t xml:space="preserve">Balsam, K. F., </w:t>
      </w:r>
      <w:proofErr w:type="spellStart"/>
      <w:r w:rsidRPr="00590269">
        <w:rPr>
          <w:szCs w:val="22"/>
        </w:rPr>
        <w:t>Martell</w:t>
      </w:r>
      <w:proofErr w:type="spellEnd"/>
      <w:r w:rsidRPr="00590269">
        <w:rPr>
          <w:szCs w:val="22"/>
        </w:rPr>
        <w:t xml:space="preserve">, C. R., Jones, K. P., &amp; </w:t>
      </w:r>
      <w:proofErr w:type="spellStart"/>
      <w:r w:rsidRPr="00590269">
        <w:rPr>
          <w:szCs w:val="22"/>
        </w:rPr>
        <w:t>Safren</w:t>
      </w:r>
      <w:proofErr w:type="spellEnd"/>
      <w:r w:rsidRPr="00590269">
        <w:rPr>
          <w:szCs w:val="22"/>
        </w:rPr>
        <w:t xml:space="preserve">, S. A. (2019). </w:t>
      </w:r>
      <w:proofErr w:type="spellStart"/>
      <w:r w:rsidRPr="00590269">
        <w:rPr>
          <w:szCs w:val="22"/>
        </w:rPr>
        <w:t>Affirmative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cognitive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behavior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therapy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with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sexual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and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gender</w:t>
      </w:r>
      <w:proofErr w:type="spellEnd"/>
      <w:r>
        <w:rPr>
          <w:szCs w:val="22"/>
        </w:rPr>
        <w:t xml:space="preserve"> </w:t>
      </w:r>
      <w:proofErr w:type="spellStart"/>
      <w:r w:rsidRPr="00590269">
        <w:rPr>
          <w:szCs w:val="22"/>
        </w:rPr>
        <w:t>minority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people</w:t>
      </w:r>
      <w:proofErr w:type="spellEnd"/>
      <w:r w:rsidRPr="00590269">
        <w:rPr>
          <w:szCs w:val="22"/>
        </w:rPr>
        <w:t xml:space="preserve">. </w:t>
      </w:r>
      <w:proofErr w:type="spellStart"/>
      <w:r w:rsidRPr="00590269">
        <w:rPr>
          <w:szCs w:val="22"/>
        </w:rPr>
        <w:t>In</w:t>
      </w:r>
      <w:proofErr w:type="spellEnd"/>
      <w:r>
        <w:rPr>
          <w:szCs w:val="22"/>
        </w:rPr>
        <w:t>:</w:t>
      </w:r>
      <w:r w:rsidRPr="00590269">
        <w:rPr>
          <w:szCs w:val="22"/>
        </w:rPr>
        <w:t xml:space="preserve"> G. Y. </w:t>
      </w:r>
      <w:proofErr w:type="spellStart"/>
      <w:r w:rsidRPr="00590269">
        <w:rPr>
          <w:szCs w:val="22"/>
        </w:rPr>
        <w:t>Iwamasa</w:t>
      </w:r>
      <w:proofErr w:type="spellEnd"/>
      <w:r w:rsidRPr="00590269">
        <w:rPr>
          <w:szCs w:val="22"/>
        </w:rPr>
        <w:t xml:space="preserve"> &amp; P. A. Hays (</w:t>
      </w:r>
      <w:proofErr w:type="spellStart"/>
      <w:r w:rsidRPr="00590269">
        <w:rPr>
          <w:szCs w:val="22"/>
        </w:rPr>
        <w:t>Eds</w:t>
      </w:r>
      <w:proofErr w:type="spellEnd"/>
      <w:r w:rsidRPr="00590269">
        <w:rPr>
          <w:szCs w:val="22"/>
        </w:rPr>
        <w:t xml:space="preserve">.), </w:t>
      </w:r>
      <w:proofErr w:type="spellStart"/>
      <w:r w:rsidRPr="00590269">
        <w:rPr>
          <w:i/>
          <w:iCs/>
          <w:szCs w:val="22"/>
        </w:rPr>
        <w:t>Culturally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responsive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cognitive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behavior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therapy</w:t>
      </w:r>
      <w:proofErr w:type="spellEnd"/>
      <w:r w:rsidRPr="00590269">
        <w:rPr>
          <w:i/>
          <w:iCs/>
          <w:szCs w:val="22"/>
        </w:rPr>
        <w:t xml:space="preserve">: </w:t>
      </w:r>
      <w:proofErr w:type="spellStart"/>
      <w:r w:rsidRPr="00590269">
        <w:rPr>
          <w:i/>
          <w:iCs/>
          <w:szCs w:val="22"/>
        </w:rPr>
        <w:t>Practice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and</w:t>
      </w:r>
      <w:proofErr w:type="spellEnd"/>
      <w:r w:rsidRPr="00590269">
        <w:rPr>
          <w:i/>
          <w:iCs/>
          <w:szCs w:val="22"/>
        </w:rPr>
        <w:t xml:space="preserve"> </w:t>
      </w:r>
      <w:proofErr w:type="spellStart"/>
      <w:r w:rsidRPr="00590269">
        <w:rPr>
          <w:i/>
          <w:iCs/>
          <w:szCs w:val="22"/>
        </w:rPr>
        <w:t>supervision</w:t>
      </w:r>
      <w:proofErr w:type="spellEnd"/>
      <w:r>
        <w:rPr>
          <w:szCs w:val="22"/>
        </w:rPr>
        <w:t xml:space="preserve"> </w:t>
      </w:r>
      <w:r w:rsidRPr="00590269">
        <w:rPr>
          <w:szCs w:val="22"/>
        </w:rPr>
        <w:t xml:space="preserve">(2nd ed., </w:t>
      </w:r>
      <w:proofErr w:type="spellStart"/>
      <w:r w:rsidRPr="00590269">
        <w:rPr>
          <w:szCs w:val="22"/>
        </w:rPr>
        <w:t>pp</w:t>
      </w:r>
      <w:proofErr w:type="spellEnd"/>
      <w:r w:rsidRPr="00590269">
        <w:rPr>
          <w:szCs w:val="22"/>
        </w:rPr>
        <w:t xml:space="preserve">. 287–314). </w:t>
      </w:r>
      <w:proofErr w:type="spellStart"/>
      <w:r w:rsidRPr="00590269">
        <w:rPr>
          <w:szCs w:val="22"/>
        </w:rPr>
        <w:t>American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Psychological</w:t>
      </w:r>
      <w:proofErr w:type="spellEnd"/>
      <w:r w:rsidRPr="00590269">
        <w:rPr>
          <w:szCs w:val="22"/>
        </w:rPr>
        <w:t xml:space="preserve"> </w:t>
      </w:r>
      <w:proofErr w:type="spellStart"/>
      <w:r w:rsidRPr="00590269">
        <w:rPr>
          <w:szCs w:val="22"/>
        </w:rPr>
        <w:t>Association</w:t>
      </w:r>
      <w:proofErr w:type="spellEnd"/>
      <w:r w:rsidRPr="00590269">
        <w:rPr>
          <w:szCs w:val="22"/>
        </w:rPr>
        <w:t xml:space="preserve">. </w:t>
      </w:r>
      <w:hyperlink r:id="rId20" w:history="1">
        <w:r w:rsidRPr="00D90F21">
          <w:rPr>
            <w:rStyle w:val="Kpr"/>
            <w:szCs w:val="22"/>
          </w:rPr>
          <w:t>https://doi.org/10.1037/0000119-012</w:t>
        </w:r>
      </w:hyperlink>
    </w:p>
    <w:p w14:paraId="19569559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BOOK</w:t>
      </w:r>
    </w:p>
    <w:p w14:paraId="29AC48C8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proofErr w:type="spellStart"/>
      <w:r w:rsidRPr="008D02C0">
        <w:rPr>
          <w:rFonts w:cs="Times New Roman"/>
          <w:szCs w:val="22"/>
        </w:rPr>
        <w:t>Burgess</w:t>
      </w:r>
      <w:proofErr w:type="spellEnd"/>
      <w:r w:rsidRPr="008D02C0">
        <w:rPr>
          <w:rFonts w:cs="Times New Roman"/>
          <w:szCs w:val="22"/>
        </w:rPr>
        <w:t xml:space="preserve">, R. (2019). </w:t>
      </w:r>
      <w:proofErr w:type="spellStart"/>
      <w:r w:rsidRPr="008D02C0">
        <w:rPr>
          <w:rFonts w:cs="Times New Roman"/>
          <w:i/>
          <w:iCs/>
          <w:szCs w:val="22"/>
        </w:rPr>
        <w:t>Rethinking</w:t>
      </w:r>
      <w:proofErr w:type="spellEnd"/>
      <w:r w:rsidRPr="008D02C0">
        <w:rPr>
          <w:rFonts w:cs="Times New Roman"/>
          <w:i/>
          <w:iCs/>
          <w:szCs w:val="22"/>
        </w:rPr>
        <w:t xml:space="preserve"> global </w:t>
      </w:r>
      <w:proofErr w:type="spellStart"/>
      <w:r w:rsidRPr="008D02C0">
        <w:rPr>
          <w:rFonts w:cs="Times New Roman"/>
          <w:i/>
          <w:iCs/>
          <w:szCs w:val="22"/>
        </w:rPr>
        <w:t>health</w:t>
      </w:r>
      <w:proofErr w:type="spellEnd"/>
      <w:r w:rsidRPr="008D02C0">
        <w:rPr>
          <w:rFonts w:cs="Times New Roman"/>
          <w:i/>
          <w:iCs/>
          <w:szCs w:val="22"/>
        </w:rPr>
        <w:t xml:space="preserve">: </w:t>
      </w:r>
      <w:proofErr w:type="spellStart"/>
      <w:r w:rsidRPr="008D02C0">
        <w:rPr>
          <w:rFonts w:cs="Times New Roman"/>
          <w:i/>
          <w:iCs/>
          <w:szCs w:val="22"/>
        </w:rPr>
        <w:t>Frameworks</w:t>
      </w:r>
      <w:proofErr w:type="spellEnd"/>
      <w:r w:rsidRPr="008D02C0">
        <w:rPr>
          <w:rFonts w:cs="Times New Roman"/>
          <w:i/>
          <w:iCs/>
          <w:szCs w:val="22"/>
        </w:rPr>
        <w:t xml:space="preserve"> of </w:t>
      </w:r>
      <w:proofErr w:type="spellStart"/>
      <w:r w:rsidRPr="008D02C0">
        <w:rPr>
          <w:rFonts w:cs="Times New Roman"/>
          <w:i/>
          <w:iCs/>
          <w:szCs w:val="22"/>
        </w:rPr>
        <w:t>power</w:t>
      </w:r>
      <w:proofErr w:type="spellEnd"/>
      <w:r w:rsidRPr="008D02C0">
        <w:rPr>
          <w:rFonts w:cs="Times New Roman"/>
          <w:szCs w:val="22"/>
        </w:rPr>
        <w:t xml:space="preserve">. </w:t>
      </w:r>
      <w:proofErr w:type="spellStart"/>
      <w:r w:rsidRPr="008D02C0">
        <w:rPr>
          <w:rFonts w:cs="Times New Roman"/>
          <w:szCs w:val="22"/>
        </w:rPr>
        <w:t>Routledge</w:t>
      </w:r>
      <w:proofErr w:type="spellEnd"/>
      <w:r w:rsidRPr="008D02C0">
        <w:rPr>
          <w:rFonts w:cs="Times New Roman"/>
          <w:szCs w:val="22"/>
        </w:rPr>
        <w:t>.</w:t>
      </w:r>
    </w:p>
    <w:p w14:paraId="5170E524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 w:rsidRPr="009F1F1F">
        <w:rPr>
          <w:rFonts w:cs="Times New Roman"/>
          <w:szCs w:val="22"/>
        </w:rPr>
        <w:t>Hacker Hughes, J. (</w:t>
      </w:r>
      <w:proofErr w:type="spellStart"/>
      <w:r w:rsidRPr="009F1F1F">
        <w:rPr>
          <w:rFonts w:cs="Times New Roman"/>
          <w:szCs w:val="22"/>
        </w:rPr>
        <w:t>Ed</w:t>
      </w:r>
      <w:r>
        <w:rPr>
          <w:rFonts w:cs="Times New Roman"/>
          <w:szCs w:val="22"/>
        </w:rPr>
        <w:t>s</w:t>
      </w:r>
      <w:proofErr w:type="spellEnd"/>
      <w:r w:rsidRPr="009F1F1F">
        <w:rPr>
          <w:rFonts w:cs="Times New Roman"/>
          <w:szCs w:val="22"/>
        </w:rPr>
        <w:t xml:space="preserve">.). (2017). </w:t>
      </w:r>
      <w:proofErr w:type="spellStart"/>
      <w:r w:rsidRPr="009F1F1F">
        <w:rPr>
          <w:rFonts w:cs="Times New Roman"/>
          <w:szCs w:val="22"/>
        </w:rPr>
        <w:t>Mi</w:t>
      </w:r>
      <w:r w:rsidRPr="009F1F1F">
        <w:rPr>
          <w:rFonts w:cs="Times New Roman"/>
          <w:i/>
          <w:iCs/>
          <w:szCs w:val="22"/>
        </w:rPr>
        <w:t>litary</w:t>
      </w:r>
      <w:proofErr w:type="spellEnd"/>
      <w:r w:rsidRPr="009F1F1F">
        <w:rPr>
          <w:rFonts w:cs="Times New Roman"/>
          <w:i/>
          <w:iCs/>
          <w:szCs w:val="22"/>
        </w:rPr>
        <w:t xml:space="preserve"> veteran </w:t>
      </w:r>
      <w:proofErr w:type="spellStart"/>
      <w:r w:rsidRPr="009F1F1F">
        <w:rPr>
          <w:rFonts w:cs="Times New Roman"/>
          <w:i/>
          <w:iCs/>
          <w:szCs w:val="22"/>
        </w:rPr>
        <w:t>psychological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health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and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social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care</w:t>
      </w:r>
      <w:proofErr w:type="spellEnd"/>
      <w:r w:rsidRPr="009F1F1F">
        <w:rPr>
          <w:rFonts w:cs="Times New Roman"/>
          <w:i/>
          <w:iCs/>
          <w:szCs w:val="22"/>
        </w:rPr>
        <w:t xml:space="preserve">: </w:t>
      </w:r>
      <w:proofErr w:type="spellStart"/>
      <w:r w:rsidRPr="009F1F1F">
        <w:rPr>
          <w:rFonts w:cs="Times New Roman"/>
          <w:i/>
          <w:iCs/>
          <w:szCs w:val="22"/>
        </w:rPr>
        <w:t>Contemporary</w:t>
      </w:r>
      <w:proofErr w:type="spellEnd"/>
      <w:r w:rsidRPr="009F1F1F">
        <w:rPr>
          <w:rFonts w:cs="Times New Roman"/>
          <w:i/>
          <w:iCs/>
          <w:szCs w:val="22"/>
        </w:rPr>
        <w:t xml:space="preserve"> </w:t>
      </w:r>
      <w:proofErr w:type="spellStart"/>
      <w:r w:rsidRPr="009F1F1F">
        <w:rPr>
          <w:rFonts w:cs="Times New Roman"/>
          <w:i/>
          <w:iCs/>
          <w:szCs w:val="22"/>
        </w:rPr>
        <w:t>approaches</w:t>
      </w:r>
      <w:proofErr w:type="spellEnd"/>
      <w:r w:rsidRPr="009F1F1F">
        <w:rPr>
          <w:rFonts w:cs="Times New Roman"/>
          <w:szCs w:val="22"/>
        </w:rPr>
        <w:t xml:space="preserve">. </w:t>
      </w:r>
      <w:proofErr w:type="spellStart"/>
      <w:r w:rsidRPr="009F1F1F">
        <w:rPr>
          <w:rFonts w:cs="Times New Roman"/>
          <w:szCs w:val="22"/>
        </w:rPr>
        <w:t>Routledge</w:t>
      </w:r>
      <w:proofErr w:type="spellEnd"/>
      <w:r w:rsidRPr="009F1F1F">
        <w:rPr>
          <w:rFonts w:cs="Times New Roman"/>
          <w:szCs w:val="22"/>
        </w:rPr>
        <w:t>.</w:t>
      </w:r>
    </w:p>
    <w:p w14:paraId="731370AA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proofErr w:type="spellStart"/>
      <w:r w:rsidRPr="00751F43">
        <w:rPr>
          <w:rFonts w:cs="Times New Roman"/>
          <w:szCs w:val="22"/>
        </w:rPr>
        <w:t>Meadows</w:t>
      </w:r>
      <w:proofErr w:type="spellEnd"/>
      <w:r w:rsidRPr="00751F43">
        <w:rPr>
          <w:rFonts w:cs="Times New Roman"/>
          <w:szCs w:val="22"/>
        </w:rPr>
        <w:t xml:space="preserve">, D. H. (2008). </w:t>
      </w:r>
      <w:proofErr w:type="spellStart"/>
      <w:r w:rsidRPr="00751F43">
        <w:rPr>
          <w:rFonts w:cs="Times New Roman"/>
          <w:i/>
          <w:iCs/>
          <w:szCs w:val="22"/>
        </w:rPr>
        <w:t>Thinking</w:t>
      </w:r>
      <w:proofErr w:type="spellEnd"/>
      <w:r w:rsidRPr="00751F43">
        <w:rPr>
          <w:rFonts w:cs="Times New Roman"/>
          <w:i/>
          <w:iCs/>
          <w:szCs w:val="22"/>
        </w:rPr>
        <w:t xml:space="preserve"> in </w:t>
      </w:r>
      <w:proofErr w:type="spellStart"/>
      <w:r w:rsidRPr="00751F43">
        <w:rPr>
          <w:rFonts w:cs="Times New Roman"/>
          <w:i/>
          <w:iCs/>
          <w:szCs w:val="22"/>
        </w:rPr>
        <w:t>systems</w:t>
      </w:r>
      <w:proofErr w:type="spellEnd"/>
      <w:r w:rsidRPr="00751F43">
        <w:rPr>
          <w:rFonts w:cs="Times New Roman"/>
          <w:i/>
          <w:iCs/>
          <w:szCs w:val="22"/>
        </w:rPr>
        <w:t>: A primer</w:t>
      </w:r>
      <w:r w:rsidRPr="00751F43">
        <w:rPr>
          <w:rFonts w:cs="Times New Roman"/>
          <w:szCs w:val="22"/>
        </w:rPr>
        <w:t xml:space="preserve"> (D. Wright, </w:t>
      </w:r>
      <w:proofErr w:type="spellStart"/>
      <w:r w:rsidRPr="00751F43">
        <w:rPr>
          <w:rFonts w:cs="Times New Roman"/>
          <w:szCs w:val="22"/>
        </w:rPr>
        <w:t>Ed</w:t>
      </w:r>
      <w:r>
        <w:rPr>
          <w:rFonts w:cs="Times New Roman"/>
          <w:szCs w:val="22"/>
        </w:rPr>
        <w:t>s</w:t>
      </w:r>
      <w:proofErr w:type="spellEnd"/>
      <w:r w:rsidRPr="00751F43">
        <w:rPr>
          <w:rFonts w:cs="Times New Roman"/>
          <w:szCs w:val="22"/>
        </w:rPr>
        <w:t xml:space="preserve">.). Chelsea </w:t>
      </w:r>
      <w:proofErr w:type="spellStart"/>
      <w:r w:rsidRPr="00751F43">
        <w:rPr>
          <w:rFonts w:cs="Times New Roman"/>
          <w:szCs w:val="22"/>
        </w:rPr>
        <w:t>Green</w:t>
      </w:r>
      <w:proofErr w:type="spellEnd"/>
      <w:r w:rsidRPr="00751F43">
        <w:rPr>
          <w:rFonts w:cs="Times New Roman"/>
          <w:szCs w:val="22"/>
        </w:rPr>
        <w:t xml:space="preserve"> Publishing.</w:t>
      </w:r>
    </w:p>
    <w:p w14:paraId="4BD61AC0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 w:rsidRPr="001A72D7">
        <w:rPr>
          <w:rFonts w:cs="Times New Roman"/>
          <w:szCs w:val="22"/>
        </w:rPr>
        <w:t xml:space="preserve">Piaget, J., &amp; </w:t>
      </w:r>
      <w:proofErr w:type="spellStart"/>
      <w:r w:rsidRPr="001A72D7">
        <w:rPr>
          <w:rFonts w:cs="Times New Roman"/>
          <w:szCs w:val="22"/>
        </w:rPr>
        <w:t>Inhelder</w:t>
      </w:r>
      <w:proofErr w:type="spellEnd"/>
      <w:r w:rsidRPr="001A72D7">
        <w:rPr>
          <w:rFonts w:cs="Times New Roman"/>
          <w:szCs w:val="22"/>
        </w:rPr>
        <w:t xml:space="preserve">, B. (1966). </w:t>
      </w:r>
      <w:r w:rsidRPr="000F0082">
        <w:rPr>
          <w:rFonts w:cs="Times New Roman"/>
          <w:i/>
          <w:iCs/>
          <w:szCs w:val="22"/>
        </w:rPr>
        <w:t xml:space="preserve">La </w:t>
      </w:r>
      <w:proofErr w:type="spellStart"/>
      <w:r w:rsidRPr="000F0082">
        <w:rPr>
          <w:rFonts w:cs="Times New Roman"/>
          <w:i/>
          <w:iCs/>
          <w:szCs w:val="22"/>
        </w:rPr>
        <w:t>psychologie</w:t>
      </w:r>
      <w:proofErr w:type="spellEnd"/>
      <w:r w:rsidRPr="000F0082">
        <w:rPr>
          <w:rFonts w:cs="Times New Roman"/>
          <w:i/>
          <w:iCs/>
          <w:szCs w:val="22"/>
        </w:rPr>
        <w:t xml:space="preserve"> de </w:t>
      </w:r>
      <w:proofErr w:type="spellStart"/>
      <w:r w:rsidRPr="000F0082">
        <w:rPr>
          <w:rFonts w:cs="Times New Roman"/>
          <w:i/>
          <w:iCs/>
          <w:szCs w:val="22"/>
        </w:rPr>
        <w:t>l’enfant</w:t>
      </w:r>
      <w:proofErr w:type="spellEnd"/>
      <w:r w:rsidRPr="001A72D7">
        <w:rPr>
          <w:rFonts w:cs="Times New Roman"/>
          <w:szCs w:val="22"/>
        </w:rPr>
        <w:t xml:space="preserve"> [</w:t>
      </w:r>
      <w:proofErr w:type="spellStart"/>
      <w:r w:rsidRPr="001A72D7">
        <w:rPr>
          <w:rFonts w:cs="Times New Roman"/>
          <w:szCs w:val="22"/>
        </w:rPr>
        <w:t>The</w:t>
      </w:r>
      <w:proofErr w:type="spellEnd"/>
      <w:r w:rsidRPr="001A72D7">
        <w:rPr>
          <w:rFonts w:cs="Times New Roman"/>
          <w:szCs w:val="22"/>
        </w:rPr>
        <w:t xml:space="preserve"> </w:t>
      </w:r>
      <w:proofErr w:type="spellStart"/>
      <w:r w:rsidRPr="001A72D7">
        <w:rPr>
          <w:rFonts w:cs="Times New Roman"/>
          <w:szCs w:val="22"/>
        </w:rPr>
        <w:t>psychology</w:t>
      </w:r>
      <w:proofErr w:type="spellEnd"/>
      <w:r w:rsidRPr="001A72D7">
        <w:rPr>
          <w:rFonts w:cs="Times New Roman"/>
          <w:szCs w:val="22"/>
        </w:rPr>
        <w:t xml:space="preserve"> of </w:t>
      </w:r>
      <w:proofErr w:type="spellStart"/>
      <w:r w:rsidRPr="001A72D7">
        <w:rPr>
          <w:rFonts w:cs="Times New Roman"/>
          <w:szCs w:val="22"/>
        </w:rPr>
        <w:t>the</w:t>
      </w:r>
      <w:proofErr w:type="spellEnd"/>
      <w:r w:rsidRPr="001A72D7">
        <w:rPr>
          <w:rFonts w:cs="Times New Roman"/>
          <w:szCs w:val="22"/>
        </w:rPr>
        <w:t xml:space="preserve"> </w:t>
      </w:r>
      <w:proofErr w:type="spellStart"/>
      <w:r w:rsidRPr="001A72D7">
        <w:rPr>
          <w:rFonts w:cs="Times New Roman"/>
          <w:szCs w:val="22"/>
        </w:rPr>
        <w:t>child</w:t>
      </w:r>
      <w:proofErr w:type="spellEnd"/>
      <w:r w:rsidRPr="001A72D7">
        <w:rPr>
          <w:rFonts w:cs="Times New Roman"/>
          <w:szCs w:val="22"/>
        </w:rPr>
        <w:t xml:space="preserve">]. </w:t>
      </w:r>
      <w:proofErr w:type="spellStart"/>
      <w:r w:rsidRPr="001A72D7">
        <w:rPr>
          <w:rFonts w:cs="Times New Roman"/>
          <w:szCs w:val="22"/>
        </w:rPr>
        <w:t>Quadrige</w:t>
      </w:r>
      <w:proofErr w:type="spellEnd"/>
      <w:r w:rsidRPr="001A72D7">
        <w:rPr>
          <w:rFonts w:cs="Times New Roman"/>
          <w:szCs w:val="22"/>
        </w:rPr>
        <w:t>.</w:t>
      </w:r>
    </w:p>
    <w:p w14:paraId="6FCD0E4A" w14:textId="77777777" w:rsidR="009C28CA" w:rsidRDefault="009C28CA" w:rsidP="009C28CA">
      <w:pPr>
        <w:pStyle w:val="13-RefList"/>
        <w:spacing w:after="200"/>
        <w:rPr>
          <w:rFonts w:cs="Times New Roman"/>
          <w:szCs w:val="22"/>
        </w:rPr>
      </w:pPr>
      <w:r>
        <w:rPr>
          <w:rFonts w:cs="Times New Roman"/>
          <w:szCs w:val="22"/>
        </w:rPr>
        <w:t>Urlu, C.</w:t>
      </w:r>
      <w:r>
        <w:rPr>
          <w:rFonts w:cs="Times New Roman"/>
          <w:iCs/>
          <w:szCs w:val="22"/>
        </w:rPr>
        <w:t xml:space="preserve"> (1999). </w:t>
      </w:r>
      <w:r w:rsidRPr="00A6091F">
        <w:rPr>
          <w:rFonts w:cs="Times New Roman"/>
          <w:i/>
          <w:szCs w:val="22"/>
        </w:rPr>
        <w:t>Demiryolu Araçlarının İleri Dinamiği</w:t>
      </w:r>
      <w:r>
        <w:rPr>
          <w:rFonts w:cs="Times New Roman"/>
          <w:szCs w:val="22"/>
        </w:rPr>
        <w:t xml:space="preserve">. Ankara: </w:t>
      </w:r>
      <w:r>
        <w:rPr>
          <w:rFonts w:cs="Times New Roman"/>
          <w:iCs/>
          <w:szCs w:val="22"/>
        </w:rPr>
        <w:t>TCDD Yayınları</w:t>
      </w:r>
      <w:r>
        <w:rPr>
          <w:rFonts w:cs="Times New Roman"/>
          <w:szCs w:val="22"/>
        </w:rPr>
        <w:t>.</w:t>
      </w:r>
    </w:p>
    <w:p w14:paraId="28AA2538" w14:textId="77777777" w:rsidR="009C28CA" w:rsidRDefault="009C28CA" w:rsidP="009C28CA">
      <w:pPr>
        <w:pStyle w:val="13-RefList"/>
        <w:spacing w:after="200"/>
      </w:pPr>
      <w:proofErr w:type="spellStart"/>
      <w:r>
        <w:t>Wills</w:t>
      </w:r>
      <w:proofErr w:type="spellEnd"/>
      <w:r>
        <w:t xml:space="preserve">, G. B. (1967). </w:t>
      </w:r>
      <w:proofErr w:type="spellStart"/>
      <w:r>
        <w:rPr>
          <w:i/>
          <w:iCs/>
        </w:rPr>
        <w:t>One-dimensional</w:t>
      </w:r>
      <w:proofErr w:type="spellEnd"/>
      <w:r>
        <w:rPr>
          <w:i/>
          <w:iCs/>
        </w:rPr>
        <w:t xml:space="preserve"> two-</w:t>
      </w:r>
      <w:proofErr w:type="spellStart"/>
      <w:r>
        <w:rPr>
          <w:i/>
          <w:iCs/>
        </w:rPr>
        <w:t>phase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flow</w:t>
      </w:r>
      <w:proofErr w:type="spellEnd"/>
      <w:r>
        <w:t xml:space="preserve">. McGraw </w:t>
      </w:r>
      <w:proofErr w:type="spellStart"/>
      <w:r>
        <w:t>Hill</w:t>
      </w:r>
      <w:proofErr w:type="spellEnd"/>
      <w:r>
        <w:t>.</w:t>
      </w:r>
    </w:p>
    <w:p w14:paraId="2262A465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 w:rsidRPr="00D11527">
        <w:rPr>
          <w:b/>
          <w:bCs/>
          <w:color w:val="FFFFFF" w:themeColor="background1"/>
          <w:highlight w:val="darkRed"/>
          <w:lang w:val="en-GB"/>
        </w:rPr>
        <w:t>DISSERTATION</w:t>
      </w:r>
    </w:p>
    <w:p w14:paraId="3D49825F" w14:textId="77777777" w:rsidR="009C28CA" w:rsidRDefault="009C28CA" w:rsidP="009C28CA">
      <w:pPr>
        <w:pStyle w:val="13-RefList"/>
        <w:spacing w:after="200"/>
        <w:rPr>
          <w:lang w:val="en-GB"/>
        </w:rPr>
      </w:pPr>
      <w:proofErr w:type="spellStart"/>
      <w:r>
        <w:rPr>
          <w:lang w:val="en-GB"/>
        </w:rPr>
        <w:t>Albertani</w:t>
      </w:r>
      <w:proofErr w:type="spellEnd"/>
      <w:r>
        <w:rPr>
          <w:lang w:val="en-GB"/>
        </w:rPr>
        <w:t xml:space="preserve">, R. (2013) </w:t>
      </w:r>
      <w:r w:rsidRPr="00B60173">
        <w:rPr>
          <w:i/>
          <w:iCs/>
          <w:lang w:val="en-GB"/>
        </w:rPr>
        <w:t>Design and Manufacturing Study of Hydroelectric Turbines Using Recycled and Natural Fibre Composites</w:t>
      </w:r>
      <w:r>
        <w:rPr>
          <w:lang w:val="en-GB"/>
        </w:rPr>
        <w:t>. MSc Thesis, Oregon State University.</w:t>
      </w:r>
    </w:p>
    <w:p w14:paraId="481B3B85" w14:textId="77777777" w:rsidR="009C28CA" w:rsidRPr="00D11527" w:rsidRDefault="009C28CA" w:rsidP="009C28CA">
      <w:pPr>
        <w:pStyle w:val="13-RefList"/>
        <w:spacing w:after="200"/>
        <w:rPr>
          <w:b/>
          <w:bCs/>
          <w:color w:val="FFFFFF" w:themeColor="background1"/>
          <w:highlight w:val="darkRed"/>
          <w:lang w:val="en-GB"/>
        </w:rPr>
      </w:pPr>
      <w:r>
        <w:rPr>
          <w:b/>
          <w:bCs/>
          <w:color w:val="FFFFFF" w:themeColor="background1"/>
          <w:highlight w:val="darkRed"/>
          <w:lang w:val="en-GB"/>
        </w:rPr>
        <w:t>WEB PAGE</w:t>
      </w:r>
    </w:p>
    <w:p w14:paraId="57C74252" w14:textId="77777777" w:rsidR="009C28CA" w:rsidRDefault="009C28CA" w:rsidP="009C28CA">
      <w:pPr>
        <w:pStyle w:val="13-RefList"/>
        <w:spacing w:after="200"/>
        <w:rPr>
          <w:lang w:val="en-GB"/>
        </w:rPr>
      </w:pPr>
      <w:r w:rsidRPr="00674BCE">
        <w:rPr>
          <w:lang w:val="en-GB"/>
        </w:rPr>
        <w:t>Bustillos, M. (2013, March 19). On video games and storytelling: An interview with Tom Bissell. The New Yorker.</w:t>
      </w:r>
      <w:r>
        <w:rPr>
          <w:lang w:val="en-GB"/>
        </w:rPr>
        <w:t xml:space="preserve"> </w:t>
      </w:r>
      <w:hyperlink r:id="rId21" w:history="1">
        <w:r w:rsidRPr="008660C9">
          <w:rPr>
            <w:rStyle w:val="Kpr"/>
            <w:lang w:val="en-GB"/>
          </w:rPr>
          <w:t>https://www.newyorker.com/books/page-turner/on-video-games-and-storytelling-an-interview-with-tom-bissell</w:t>
        </w:r>
      </w:hyperlink>
    </w:p>
    <w:p w14:paraId="124817F0" w14:textId="77777777" w:rsidR="009C28CA" w:rsidRDefault="009C28CA" w:rsidP="009C28CA">
      <w:pPr>
        <w:pStyle w:val="13-RefList"/>
        <w:spacing w:after="200"/>
      </w:pPr>
      <w:proofErr w:type="spellStart"/>
      <w:r>
        <w:rPr>
          <w:lang w:val="en-GB"/>
        </w:rPr>
        <w:t>SubsTech</w:t>
      </w:r>
      <w:proofErr w:type="spellEnd"/>
      <w:r>
        <w:rPr>
          <w:lang w:val="en-GB"/>
        </w:rPr>
        <w:t xml:space="preserve"> (2021). Flexural strength </w:t>
      </w:r>
      <w:proofErr w:type="spellStart"/>
      <w:r>
        <w:t>tests</w:t>
      </w:r>
      <w:proofErr w:type="spellEnd"/>
      <w:r>
        <w:rPr>
          <w:lang w:val="en-GB"/>
        </w:rPr>
        <w:t xml:space="preserve"> of ceramics, 3-point Flexure Test - Ceramics. (Accessed:17/03/2021) </w:t>
      </w:r>
      <w:hyperlink r:id="rId22" w:history="1">
        <w:r>
          <w:rPr>
            <w:rStyle w:val="Kpr"/>
            <w:lang w:val="en-GB"/>
          </w:rPr>
          <w:t>www.substech.com/dokuwiki/doku.php?id=flexural_strength_tests_of_ceramics</w:t>
        </w:r>
      </w:hyperlink>
      <w:bookmarkEnd w:id="15"/>
    </w:p>
    <w:p w14:paraId="1696AB9A" w14:textId="12A498B9" w:rsidR="0033367D" w:rsidRPr="00F854EE" w:rsidRDefault="0033367D" w:rsidP="009C28CA">
      <w:pPr>
        <w:pStyle w:val="Balk1"/>
      </w:pPr>
    </w:p>
    <w:sectPr w:rsidR="0033367D" w:rsidRPr="00F854EE" w:rsidSect="00B64577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158E" w14:textId="77777777" w:rsidR="00B64577" w:rsidRDefault="00B64577" w:rsidP="00130ACB">
      <w:pPr>
        <w:spacing w:line="240" w:lineRule="auto"/>
      </w:pPr>
      <w:r>
        <w:separator/>
      </w:r>
    </w:p>
  </w:endnote>
  <w:endnote w:type="continuationSeparator" w:id="0">
    <w:p w14:paraId="528256AA" w14:textId="77777777" w:rsidR="00B64577" w:rsidRDefault="00B64577" w:rsidP="00130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07"/>
      <w:gridCol w:w="4831"/>
    </w:tblGrid>
    <w:tr w:rsidR="00130ACB" w:rsidRPr="002E31AA" w14:paraId="47482FCF" w14:textId="77777777" w:rsidTr="00E73E1B">
      <w:tc>
        <w:tcPr>
          <w:tcW w:w="10536" w:type="dxa"/>
          <w:gridSpan w:val="2"/>
        </w:tcPr>
        <w:bookmarkStart w:id="17" w:name="_Hlk68594232"/>
        <w:p w14:paraId="2965F3D6" w14:textId="77777777" w:rsidR="00130ACB" w:rsidRPr="002E31AA" w:rsidRDefault="00130ACB" w:rsidP="00130ACB">
          <w:pPr>
            <w:pStyle w:val="AltBilgi"/>
            <w:jc w:val="center"/>
            <w:rPr>
              <w:szCs w:val="18"/>
            </w:rPr>
          </w:pPr>
          <w:r w:rsidRPr="002E31AA">
            <w:rPr>
              <w:color w:val="auto"/>
              <w:sz w:val="22"/>
            </w:rPr>
            <w:fldChar w:fldCharType="begin"/>
          </w:r>
          <w:r w:rsidRPr="002E31AA">
            <w:rPr>
              <w:szCs w:val="18"/>
            </w:rPr>
            <w:instrText xml:space="preserve"> HYPERLINK "https://dergipark.org.tr/tr/pub/gujsa" </w:instrText>
          </w:r>
          <w:r w:rsidRPr="002E31AA">
            <w:rPr>
              <w:color w:val="auto"/>
              <w:sz w:val="22"/>
            </w:rPr>
          </w:r>
          <w:r w:rsidRPr="002E31AA">
            <w:rPr>
              <w:color w:val="auto"/>
              <w:sz w:val="22"/>
            </w:rPr>
            <w:fldChar w:fldCharType="separate"/>
          </w:r>
          <w:r w:rsidRPr="002E31AA">
            <w:rPr>
              <w:rStyle w:val="Kpr"/>
              <w:szCs w:val="18"/>
            </w:rPr>
            <w:t>https://dergipark.org.tr/tr/pub/gujsa</w:t>
          </w:r>
          <w:r w:rsidRPr="002E31AA">
            <w:rPr>
              <w:rStyle w:val="Kpr"/>
              <w:szCs w:val="18"/>
            </w:rPr>
            <w:fldChar w:fldCharType="end"/>
          </w:r>
        </w:p>
      </w:tc>
    </w:tr>
    <w:tr w:rsidR="00130ACB" w:rsidRPr="002E31AA" w14:paraId="54E20902" w14:textId="77777777" w:rsidTr="00E73E1B">
      <w:tc>
        <w:tcPr>
          <w:tcW w:w="5268" w:type="dxa"/>
        </w:tcPr>
        <w:p w14:paraId="375EF496" w14:textId="77777777" w:rsidR="00130ACB" w:rsidRPr="002E31AA" w:rsidRDefault="00000000" w:rsidP="00130ACB">
          <w:pPr>
            <w:pStyle w:val="AltBilgi"/>
            <w:jc w:val="center"/>
            <w:rPr>
              <w:szCs w:val="18"/>
            </w:rPr>
          </w:pPr>
          <w:hyperlink r:id="rId1" w:history="1">
            <w:r w:rsidR="00130ACB" w:rsidRPr="002E31AA">
              <w:rPr>
                <w:rStyle w:val="Kpr"/>
                <w:szCs w:val="18"/>
              </w:rPr>
              <w:t>gujsa06@gmail.com</w:t>
            </w:r>
          </w:hyperlink>
        </w:p>
      </w:tc>
      <w:tc>
        <w:tcPr>
          <w:tcW w:w="5268" w:type="dxa"/>
        </w:tcPr>
        <w:p w14:paraId="50D9F6E8" w14:textId="77777777" w:rsidR="00130ACB" w:rsidRPr="002E31AA" w:rsidRDefault="00000000" w:rsidP="00130ACB">
          <w:pPr>
            <w:pStyle w:val="AltBilgi"/>
            <w:jc w:val="center"/>
            <w:rPr>
              <w:szCs w:val="18"/>
            </w:rPr>
          </w:pPr>
          <w:hyperlink r:id="rId2" w:history="1">
            <w:r w:rsidR="00130ACB" w:rsidRPr="002E31AA">
              <w:rPr>
                <w:rStyle w:val="Kpr"/>
                <w:szCs w:val="18"/>
              </w:rPr>
              <w:t>fbedergiA@gazi.edu.tr</w:t>
            </w:r>
          </w:hyperlink>
        </w:p>
      </w:tc>
    </w:tr>
    <w:bookmarkEnd w:id="17"/>
  </w:tbl>
  <w:p w14:paraId="5E8D2E9B" w14:textId="77777777" w:rsidR="00130ACB" w:rsidRDefault="00130A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7AD6" w14:textId="77777777" w:rsidR="00B64577" w:rsidRDefault="00B64577" w:rsidP="00130ACB">
      <w:pPr>
        <w:spacing w:line="240" w:lineRule="auto"/>
      </w:pPr>
      <w:r>
        <w:separator/>
      </w:r>
    </w:p>
  </w:footnote>
  <w:footnote w:type="continuationSeparator" w:id="0">
    <w:p w14:paraId="2145F8B4" w14:textId="77777777" w:rsidR="00B64577" w:rsidRDefault="00B64577" w:rsidP="00130A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CED"/>
    <w:multiLevelType w:val="hybridMultilevel"/>
    <w:tmpl w:val="E2649524"/>
    <w:lvl w:ilvl="0" w:tplc="0508612C">
      <w:start w:val="1"/>
      <w:numFmt w:val="decimal"/>
      <w:lvlText w:val="%1."/>
      <w:lvlJc w:val="left"/>
      <w:pPr>
        <w:ind w:left="441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25E7"/>
    <w:multiLevelType w:val="hybridMultilevel"/>
    <w:tmpl w:val="09D0D1F2"/>
    <w:lvl w:ilvl="0" w:tplc="C7D6E310">
      <w:start w:val="1"/>
      <w:numFmt w:val="lowerLetter"/>
      <w:lvlText w:val="%1)"/>
      <w:lvlJc w:val="left"/>
      <w:pPr>
        <w:ind w:left="720" w:hanging="360"/>
      </w:pPr>
      <w:rPr>
        <w:b/>
        <w:bCs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0B5A"/>
    <w:multiLevelType w:val="hybridMultilevel"/>
    <w:tmpl w:val="680891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039E"/>
    <w:multiLevelType w:val="hybridMultilevel"/>
    <w:tmpl w:val="4D7E55D0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CD9"/>
    <w:multiLevelType w:val="hybridMultilevel"/>
    <w:tmpl w:val="A5400A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1F3E"/>
    <w:multiLevelType w:val="hybridMultilevel"/>
    <w:tmpl w:val="84F661DA"/>
    <w:lvl w:ilvl="0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E75233"/>
    <w:multiLevelType w:val="hybridMultilevel"/>
    <w:tmpl w:val="8D600D4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A596A"/>
    <w:multiLevelType w:val="hybridMultilevel"/>
    <w:tmpl w:val="406A73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A1BD2"/>
    <w:multiLevelType w:val="hybridMultilevel"/>
    <w:tmpl w:val="915CF742"/>
    <w:lvl w:ilvl="0" w:tplc="25FA6E38">
      <w:start w:val="1"/>
      <w:numFmt w:val="decimal"/>
      <w:lvlText w:val="%1."/>
      <w:lvlJc w:val="left"/>
      <w:pPr>
        <w:ind w:left="4412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5132" w:hanging="360"/>
      </w:pPr>
    </w:lvl>
    <w:lvl w:ilvl="2" w:tplc="041F001B" w:tentative="1">
      <w:start w:val="1"/>
      <w:numFmt w:val="lowerRoman"/>
      <w:lvlText w:val="%3."/>
      <w:lvlJc w:val="right"/>
      <w:pPr>
        <w:ind w:left="5852" w:hanging="180"/>
      </w:pPr>
    </w:lvl>
    <w:lvl w:ilvl="3" w:tplc="041F000F" w:tentative="1">
      <w:start w:val="1"/>
      <w:numFmt w:val="decimal"/>
      <w:lvlText w:val="%4."/>
      <w:lvlJc w:val="left"/>
      <w:pPr>
        <w:ind w:left="6572" w:hanging="360"/>
      </w:pPr>
    </w:lvl>
    <w:lvl w:ilvl="4" w:tplc="041F0019" w:tentative="1">
      <w:start w:val="1"/>
      <w:numFmt w:val="lowerLetter"/>
      <w:lvlText w:val="%5."/>
      <w:lvlJc w:val="left"/>
      <w:pPr>
        <w:ind w:left="7292" w:hanging="360"/>
      </w:pPr>
    </w:lvl>
    <w:lvl w:ilvl="5" w:tplc="041F001B" w:tentative="1">
      <w:start w:val="1"/>
      <w:numFmt w:val="lowerRoman"/>
      <w:lvlText w:val="%6."/>
      <w:lvlJc w:val="right"/>
      <w:pPr>
        <w:ind w:left="8012" w:hanging="180"/>
      </w:pPr>
    </w:lvl>
    <w:lvl w:ilvl="6" w:tplc="041F000F" w:tentative="1">
      <w:start w:val="1"/>
      <w:numFmt w:val="decimal"/>
      <w:lvlText w:val="%7."/>
      <w:lvlJc w:val="left"/>
      <w:pPr>
        <w:ind w:left="8732" w:hanging="360"/>
      </w:pPr>
    </w:lvl>
    <w:lvl w:ilvl="7" w:tplc="041F0019" w:tentative="1">
      <w:start w:val="1"/>
      <w:numFmt w:val="lowerLetter"/>
      <w:lvlText w:val="%8."/>
      <w:lvlJc w:val="left"/>
      <w:pPr>
        <w:ind w:left="9452" w:hanging="360"/>
      </w:pPr>
    </w:lvl>
    <w:lvl w:ilvl="8" w:tplc="041F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9" w15:restartNumberingAfterBreak="0">
    <w:nsid w:val="5C045CD8"/>
    <w:multiLevelType w:val="hybridMultilevel"/>
    <w:tmpl w:val="4426BD90"/>
    <w:lvl w:ilvl="0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C946E1"/>
    <w:multiLevelType w:val="hybridMultilevel"/>
    <w:tmpl w:val="F6A6FA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169">
    <w:abstractNumId w:val="1"/>
  </w:num>
  <w:num w:numId="2" w16cid:durableId="1616987114">
    <w:abstractNumId w:val="4"/>
  </w:num>
  <w:num w:numId="3" w16cid:durableId="1563248927">
    <w:abstractNumId w:val="10"/>
  </w:num>
  <w:num w:numId="4" w16cid:durableId="1615945996">
    <w:abstractNumId w:val="8"/>
  </w:num>
  <w:num w:numId="5" w16cid:durableId="587036156">
    <w:abstractNumId w:val="2"/>
  </w:num>
  <w:num w:numId="6" w16cid:durableId="1955139565">
    <w:abstractNumId w:val="7"/>
  </w:num>
  <w:num w:numId="7" w16cid:durableId="465052378">
    <w:abstractNumId w:val="6"/>
  </w:num>
  <w:num w:numId="8" w16cid:durableId="1254977488">
    <w:abstractNumId w:val="9"/>
  </w:num>
  <w:num w:numId="9" w16cid:durableId="188615394">
    <w:abstractNumId w:val="5"/>
  </w:num>
  <w:num w:numId="10" w16cid:durableId="618805472">
    <w:abstractNumId w:val="3"/>
  </w:num>
  <w:num w:numId="11" w16cid:durableId="82563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67D"/>
    <w:rsid w:val="00010024"/>
    <w:rsid w:val="00033C61"/>
    <w:rsid w:val="00035818"/>
    <w:rsid w:val="00050728"/>
    <w:rsid w:val="00055B35"/>
    <w:rsid w:val="00055ECB"/>
    <w:rsid w:val="00056E36"/>
    <w:rsid w:val="00071872"/>
    <w:rsid w:val="000818A8"/>
    <w:rsid w:val="00082D52"/>
    <w:rsid w:val="000843CE"/>
    <w:rsid w:val="00085D51"/>
    <w:rsid w:val="000A1FA1"/>
    <w:rsid w:val="000A2A35"/>
    <w:rsid w:val="000D1D8B"/>
    <w:rsid w:val="000D6BD6"/>
    <w:rsid w:val="000E0D40"/>
    <w:rsid w:val="000F36D0"/>
    <w:rsid w:val="000F486E"/>
    <w:rsid w:val="000F4E77"/>
    <w:rsid w:val="001048F6"/>
    <w:rsid w:val="00105000"/>
    <w:rsid w:val="0010653E"/>
    <w:rsid w:val="00111ADC"/>
    <w:rsid w:val="00113EFF"/>
    <w:rsid w:val="00123305"/>
    <w:rsid w:val="001241F7"/>
    <w:rsid w:val="001252D4"/>
    <w:rsid w:val="00130ACB"/>
    <w:rsid w:val="00132B0C"/>
    <w:rsid w:val="001449A0"/>
    <w:rsid w:val="00145C64"/>
    <w:rsid w:val="00156DAF"/>
    <w:rsid w:val="00156FB0"/>
    <w:rsid w:val="001639E0"/>
    <w:rsid w:val="00164286"/>
    <w:rsid w:val="0017190F"/>
    <w:rsid w:val="00172053"/>
    <w:rsid w:val="001760D5"/>
    <w:rsid w:val="0017641C"/>
    <w:rsid w:val="001768EC"/>
    <w:rsid w:val="00184F64"/>
    <w:rsid w:val="001A462F"/>
    <w:rsid w:val="001A5957"/>
    <w:rsid w:val="001B30C8"/>
    <w:rsid w:val="001B4257"/>
    <w:rsid w:val="001B7E5D"/>
    <w:rsid w:val="001C2A01"/>
    <w:rsid w:val="001D297B"/>
    <w:rsid w:val="001D523F"/>
    <w:rsid w:val="001E26A6"/>
    <w:rsid w:val="001F252E"/>
    <w:rsid w:val="00206CC7"/>
    <w:rsid w:val="0021634E"/>
    <w:rsid w:val="002164BE"/>
    <w:rsid w:val="002234EF"/>
    <w:rsid w:val="002262A3"/>
    <w:rsid w:val="002266B9"/>
    <w:rsid w:val="00230D37"/>
    <w:rsid w:val="00233362"/>
    <w:rsid w:val="002357F2"/>
    <w:rsid w:val="00242656"/>
    <w:rsid w:val="002437DC"/>
    <w:rsid w:val="002527C1"/>
    <w:rsid w:val="00256B2A"/>
    <w:rsid w:val="0026508E"/>
    <w:rsid w:val="00266F91"/>
    <w:rsid w:val="00271165"/>
    <w:rsid w:val="00282A05"/>
    <w:rsid w:val="00283A2A"/>
    <w:rsid w:val="00297E6D"/>
    <w:rsid w:val="002A3076"/>
    <w:rsid w:val="002B5965"/>
    <w:rsid w:val="002D4F24"/>
    <w:rsid w:val="002D6969"/>
    <w:rsid w:val="002E1656"/>
    <w:rsid w:val="002E31AA"/>
    <w:rsid w:val="002F423F"/>
    <w:rsid w:val="002F4A8E"/>
    <w:rsid w:val="002F6060"/>
    <w:rsid w:val="00302C86"/>
    <w:rsid w:val="00305992"/>
    <w:rsid w:val="00311016"/>
    <w:rsid w:val="00312560"/>
    <w:rsid w:val="003175AC"/>
    <w:rsid w:val="003305BB"/>
    <w:rsid w:val="00331C29"/>
    <w:rsid w:val="0033367D"/>
    <w:rsid w:val="0034084E"/>
    <w:rsid w:val="00346F7F"/>
    <w:rsid w:val="00350B3F"/>
    <w:rsid w:val="00352918"/>
    <w:rsid w:val="003529AC"/>
    <w:rsid w:val="00352F75"/>
    <w:rsid w:val="00356B57"/>
    <w:rsid w:val="00362C50"/>
    <w:rsid w:val="00380CF0"/>
    <w:rsid w:val="0038278E"/>
    <w:rsid w:val="00383C52"/>
    <w:rsid w:val="003905DB"/>
    <w:rsid w:val="00392E6C"/>
    <w:rsid w:val="00395FC1"/>
    <w:rsid w:val="003A2816"/>
    <w:rsid w:val="003A6B54"/>
    <w:rsid w:val="003B245B"/>
    <w:rsid w:val="003C3FA2"/>
    <w:rsid w:val="003C4DB9"/>
    <w:rsid w:val="003C7F77"/>
    <w:rsid w:val="003D15D5"/>
    <w:rsid w:val="003E56CD"/>
    <w:rsid w:val="003F4C72"/>
    <w:rsid w:val="00412D17"/>
    <w:rsid w:val="00413928"/>
    <w:rsid w:val="004162F3"/>
    <w:rsid w:val="00422BA7"/>
    <w:rsid w:val="004370AA"/>
    <w:rsid w:val="0044136C"/>
    <w:rsid w:val="004505EB"/>
    <w:rsid w:val="00451D01"/>
    <w:rsid w:val="0045739B"/>
    <w:rsid w:val="00467713"/>
    <w:rsid w:val="00484434"/>
    <w:rsid w:val="00491F29"/>
    <w:rsid w:val="004961D1"/>
    <w:rsid w:val="004A21AE"/>
    <w:rsid w:val="004B1E38"/>
    <w:rsid w:val="004B2628"/>
    <w:rsid w:val="004C435E"/>
    <w:rsid w:val="004D1AFB"/>
    <w:rsid w:val="004D2286"/>
    <w:rsid w:val="004D5180"/>
    <w:rsid w:val="004D7547"/>
    <w:rsid w:val="004E667E"/>
    <w:rsid w:val="004F23F7"/>
    <w:rsid w:val="004F3EC0"/>
    <w:rsid w:val="00500D4F"/>
    <w:rsid w:val="0050519A"/>
    <w:rsid w:val="00514E01"/>
    <w:rsid w:val="0051584D"/>
    <w:rsid w:val="005268B6"/>
    <w:rsid w:val="005277E7"/>
    <w:rsid w:val="00542416"/>
    <w:rsid w:val="0054796F"/>
    <w:rsid w:val="00577478"/>
    <w:rsid w:val="00582F02"/>
    <w:rsid w:val="00584096"/>
    <w:rsid w:val="005A21C3"/>
    <w:rsid w:val="005A2C59"/>
    <w:rsid w:val="005A3B44"/>
    <w:rsid w:val="005A743B"/>
    <w:rsid w:val="005A7FDB"/>
    <w:rsid w:val="005B3CA6"/>
    <w:rsid w:val="005C0A1F"/>
    <w:rsid w:val="005C560B"/>
    <w:rsid w:val="005C5F4E"/>
    <w:rsid w:val="005D5857"/>
    <w:rsid w:val="005E22DF"/>
    <w:rsid w:val="005E72B1"/>
    <w:rsid w:val="005E7FB0"/>
    <w:rsid w:val="005F3EEE"/>
    <w:rsid w:val="005F4938"/>
    <w:rsid w:val="006005FE"/>
    <w:rsid w:val="0060576D"/>
    <w:rsid w:val="006072BB"/>
    <w:rsid w:val="006128FA"/>
    <w:rsid w:val="0062099C"/>
    <w:rsid w:val="00647130"/>
    <w:rsid w:val="0065052A"/>
    <w:rsid w:val="00654DCB"/>
    <w:rsid w:val="00655187"/>
    <w:rsid w:val="0065597A"/>
    <w:rsid w:val="0066794D"/>
    <w:rsid w:val="006704A2"/>
    <w:rsid w:val="00673FBE"/>
    <w:rsid w:val="006744D5"/>
    <w:rsid w:val="00677CD6"/>
    <w:rsid w:val="006903C2"/>
    <w:rsid w:val="006923BC"/>
    <w:rsid w:val="00692AD6"/>
    <w:rsid w:val="006A6097"/>
    <w:rsid w:val="006A60A2"/>
    <w:rsid w:val="006B30D5"/>
    <w:rsid w:val="006B399F"/>
    <w:rsid w:val="006C0C8D"/>
    <w:rsid w:val="006C5996"/>
    <w:rsid w:val="006C6A2D"/>
    <w:rsid w:val="006D1BD7"/>
    <w:rsid w:val="006D4453"/>
    <w:rsid w:val="006D4E98"/>
    <w:rsid w:val="006D54BE"/>
    <w:rsid w:val="006F7F59"/>
    <w:rsid w:val="007258AD"/>
    <w:rsid w:val="007311CF"/>
    <w:rsid w:val="00733175"/>
    <w:rsid w:val="00734D0D"/>
    <w:rsid w:val="007366A5"/>
    <w:rsid w:val="00755701"/>
    <w:rsid w:val="00760074"/>
    <w:rsid w:val="00767F59"/>
    <w:rsid w:val="007760DA"/>
    <w:rsid w:val="007923C6"/>
    <w:rsid w:val="007956C8"/>
    <w:rsid w:val="007A2E34"/>
    <w:rsid w:val="007A5168"/>
    <w:rsid w:val="007B1767"/>
    <w:rsid w:val="007B3AEB"/>
    <w:rsid w:val="007B7059"/>
    <w:rsid w:val="007B7860"/>
    <w:rsid w:val="007B7CCF"/>
    <w:rsid w:val="007C6060"/>
    <w:rsid w:val="007D1BC1"/>
    <w:rsid w:val="00801028"/>
    <w:rsid w:val="00801D33"/>
    <w:rsid w:val="0080742A"/>
    <w:rsid w:val="00813A4A"/>
    <w:rsid w:val="00814571"/>
    <w:rsid w:val="00816F28"/>
    <w:rsid w:val="0082346F"/>
    <w:rsid w:val="0082637B"/>
    <w:rsid w:val="0082755A"/>
    <w:rsid w:val="00831941"/>
    <w:rsid w:val="0083298A"/>
    <w:rsid w:val="00835F65"/>
    <w:rsid w:val="00843996"/>
    <w:rsid w:val="00853014"/>
    <w:rsid w:val="00853A82"/>
    <w:rsid w:val="00853CF8"/>
    <w:rsid w:val="00855AB5"/>
    <w:rsid w:val="00863F2F"/>
    <w:rsid w:val="00865450"/>
    <w:rsid w:val="00867B17"/>
    <w:rsid w:val="00873411"/>
    <w:rsid w:val="0087628B"/>
    <w:rsid w:val="008831A0"/>
    <w:rsid w:val="0088428C"/>
    <w:rsid w:val="008867D1"/>
    <w:rsid w:val="00886E2B"/>
    <w:rsid w:val="00890072"/>
    <w:rsid w:val="008A1A10"/>
    <w:rsid w:val="008A22C0"/>
    <w:rsid w:val="008A27E4"/>
    <w:rsid w:val="008B1C75"/>
    <w:rsid w:val="008C5718"/>
    <w:rsid w:val="008C622A"/>
    <w:rsid w:val="008C6C96"/>
    <w:rsid w:val="008D2B29"/>
    <w:rsid w:val="008E1DFA"/>
    <w:rsid w:val="008E7B3D"/>
    <w:rsid w:val="008F0C8F"/>
    <w:rsid w:val="0091045B"/>
    <w:rsid w:val="009229F0"/>
    <w:rsid w:val="00932CEB"/>
    <w:rsid w:val="0093724C"/>
    <w:rsid w:val="009401A2"/>
    <w:rsid w:val="00941271"/>
    <w:rsid w:val="00942D19"/>
    <w:rsid w:val="0095086E"/>
    <w:rsid w:val="009560D7"/>
    <w:rsid w:val="00960752"/>
    <w:rsid w:val="009615FD"/>
    <w:rsid w:val="009717A6"/>
    <w:rsid w:val="00981366"/>
    <w:rsid w:val="009878C1"/>
    <w:rsid w:val="009904C8"/>
    <w:rsid w:val="00993756"/>
    <w:rsid w:val="00995E87"/>
    <w:rsid w:val="009A5C4E"/>
    <w:rsid w:val="009A7505"/>
    <w:rsid w:val="009B4D76"/>
    <w:rsid w:val="009B5E41"/>
    <w:rsid w:val="009C28CA"/>
    <w:rsid w:val="009D4C62"/>
    <w:rsid w:val="009D6A09"/>
    <w:rsid w:val="009D70B4"/>
    <w:rsid w:val="009E1423"/>
    <w:rsid w:val="009E75B5"/>
    <w:rsid w:val="009F1484"/>
    <w:rsid w:val="009F5B4E"/>
    <w:rsid w:val="00A01EEF"/>
    <w:rsid w:val="00A04154"/>
    <w:rsid w:val="00A07215"/>
    <w:rsid w:val="00A07F61"/>
    <w:rsid w:val="00A13D77"/>
    <w:rsid w:val="00A157AD"/>
    <w:rsid w:val="00A2222D"/>
    <w:rsid w:val="00A33601"/>
    <w:rsid w:val="00A42414"/>
    <w:rsid w:val="00A4651D"/>
    <w:rsid w:val="00A475CC"/>
    <w:rsid w:val="00A57741"/>
    <w:rsid w:val="00A607A8"/>
    <w:rsid w:val="00A67074"/>
    <w:rsid w:val="00A746E8"/>
    <w:rsid w:val="00A75AD7"/>
    <w:rsid w:val="00A76877"/>
    <w:rsid w:val="00A774C7"/>
    <w:rsid w:val="00AA24B0"/>
    <w:rsid w:val="00AA6776"/>
    <w:rsid w:val="00AA6DDB"/>
    <w:rsid w:val="00AB1F25"/>
    <w:rsid w:val="00AC7222"/>
    <w:rsid w:val="00AE20AD"/>
    <w:rsid w:val="00AE6DCE"/>
    <w:rsid w:val="00AF185A"/>
    <w:rsid w:val="00AF28FC"/>
    <w:rsid w:val="00AF4417"/>
    <w:rsid w:val="00AF6098"/>
    <w:rsid w:val="00B1167E"/>
    <w:rsid w:val="00B13DD3"/>
    <w:rsid w:val="00B16845"/>
    <w:rsid w:val="00B16FB0"/>
    <w:rsid w:val="00B1797A"/>
    <w:rsid w:val="00B3528B"/>
    <w:rsid w:val="00B4169E"/>
    <w:rsid w:val="00B64577"/>
    <w:rsid w:val="00B75835"/>
    <w:rsid w:val="00B80C1A"/>
    <w:rsid w:val="00B8162F"/>
    <w:rsid w:val="00B839A2"/>
    <w:rsid w:val="00B87786"/>
    <w:rsid w:val="00B9287B"/>
    <w:rsid w:val="00B96137"/>
    <w:rsid w:val="00BA42F5"/>
    <w:rsid w:val="00BA6844"/>
    <w:rsid w:val="00BB29EE"/>
    <w:rsid w:val="00BB3AAA"/>
    <w:rsid w:val="00BB7D28"/>
    <w:rsid w:val="00BC0B1B"/>
    <w:rsid w:val="00BC16DF"/>
    <w:rsid w:val="00BC788F"/>
    <w:rsid w:val="00BE32F6"/>
    <w:rsid w:val="00C03A3A"/>
    <w:rsid w:val="00C103D2"/>
    <w:rsid w:val="00C2376E"/>
    <w:rsid w:val="00C26907"/>
    <w:rsid w:val="00C3141E"/>
    <w:rsid w:val="00C31C54"/>
    <w:rsid w:val="00C360BD"/>
    <w:rsid w:val="00C45EB0"/>
    <w:rsid w:val="00C4754C"/>
    <w:rsid w:val="00C52B9C"/>
    <w:rsid w:val="00C55675"/>
    <w:rsid w:val="00C558FF"/>
    <w:rsid w:val="00C63140"/>
    <w:rsid w:val="00C67215"/>
    <w:rsid w:val="00C72D7A"/>
    <w:rsid w:val="00C92102"/>
    <w:rsid w:val="00C92DC4"/>
    <w:rsid w:val="00C94094"/>
    <w:rsid w:val="00CA0120"/>
    <w:rsid w:val="00CA0F59"/>
    <w:rsid w:val="00CA244B"/>
    <w:rsid w:val="00CA33AA"/>
    <w:rsid w:val="00CA56CC"/>
    <w:rsid w:val="00CB5DCC"/>
    <w:rsid w:val="00CB71A9"/>
    <w:rsid w:val="00CC2FDC"/>
    <w:rsid w:val="00CF5E1A"/>
    <w:rsid w:val="00D02C39"/>
    <w:rsid w:val="00D144F1"/>
    <w:rsid w:val="00D1477C"/>
    <w:rsid w:val="00D34249"/>
    <w:rsid w:val="00D51007"/>
    <w:rsid w:val="00D51296"/>
    <w:rsid w:val="00D52853"/>
    <w:rsid w:val="00D52DB4"/>
    <w:rsid w:val="00D54143"/>
    <w:rsid w:val="00D64E86"/>
    <w:rsid w:val="00D656FC"/>
    <w:rsid w:val="00D756BF"/>
    <w:rsid w:val="00D75F6D"/>
    <w:rsid w:val="00D80E71"/>
    <w:rsid w:val="00D814B6"/>
    <w:rsid w:val="00DA27AF"/>
    <w:rsid w:val="00DA2CE4"/>
    <w:rsid w:val="00DB5B0E"/>
    <w:rsid w:val="00DC43CA"/>
    <w:rsid w:val="00DD04F5"/>
    <w:rsid w:val="00DD118A"/>
    <w:rsid w:val="00DE1DC6"/>
    <w:rsid w:val="00DF11D9"/>
    <w:rsid w:val="00DF41ED"/>
    <w:rsid w:val="00DF7E6D"/>
    <w:rsid w:val="00E0559F"/>
    <w:rsid w:val="00E1327F"/>
    <w:rsid w:val="00E17FE5"/>
    <w:rsid w:val="00E41D46"/>
    <w:rsid w:val="00E42D2C"/>
    <w:rsid w:val="00E520BC"/>
    <w:rsid w:val="00E5660A"/>
    <w:rsid w:val="00E60070"/>
    <w:rsid w:val="00E61507"/>
    <w:rsid w:val="00E6206F"/>
    <w:rsid w:val="00E631A2"/>
    <w:rsid w:val="00E71EA4"/>
    <w:rsid w:val="00E7253D"/>
    <w:rsid w:val="00E74FA9"/>
    <w:rsid w:val="00E8569B"/>
    <w:rsid w:val="00E85D70"/>
    <w:rsid w:val="00E9031F"/>
    <w:rsid w:val="00E962EA"/>
    <w:rsid w:val="00EC3EB1"/>
    <w:rsid w:val="00EC553A"/>
    <w:rsid w:val="00ED1286"/>
    <w:rsid w:val="00ED2B46"/>
    <w:rsid w:val="00EF79E1"/>
    <w:rsid w:val="00F17DD5"/>
    <w:rsid w:val="00F36089"/>
    <w:rsid w:val="00F43FB7"/>
    <w:rsid w:val="00F533C9"/>
    <w:rsid w:val="00F66FB9"/>
    <w:rsid w:val="00F723F2"/>
    <w:rsid w:val="00F804E2"/>
    <w:rsid w:val="00F82B65"/>
    <w:rsid w:val="00F854EE"/>
    <w:rsid w:val="00F90E67"/>
    <w:rsid w:val="00F977FE"/>
    <w:rsid w:val="00F979EF"/>
    <w:rsid w:val="00FB333D"/>
    <w:rsid w:val="00FB76EF"/>
    <w:rsid w:val="00FB7732"/>
    <w:rsid w:val="00FC22EE"/>
    <w:rsid w:val="00FC5E80"/>
    <w:rsid w:val="00FD2D43"/>
    <w:rsid w:val="00FE2656"/>
    <w:rsid w:val="00FF569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0925"/>
  <w15:chartTrackingRefBased/>
  <w15:docId w15:val="{5C1F481B-EC17-4774-A3D8-793C7E22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F59"/>
    <w:pPr>
      <w:spacing w:after="0" w:line="360" w:lineRule="auto"/>
      <w:jc w:val="both"/>
    </w:pPr>
    <w:rPr>
      <w:rFonts w:ascii="Times New Roman" w:hAnsi="Times New Roman"/>
      <w:color w:val="000000" w:themeColor="text1"/>
      <w:sz w:val="20"/>
    </w:rPr>
  </w:style>
  <w:style w:type="paragraph" w:styleId="Balk1">
    <w:name w:val="heading 1"/>
    <w:next w:val="Normal"/>
    <w:link w:val="Balk1Char"/>
    <w:autoRedefine/>
    <w:uiPriority w:val="9"/>
    <w:qFormat/>
    <w:rsid w:val="00D756BF"/>
    <w:pPr>
      <w:keepNext/>
      <w:keepLines/>
      <w:spacing w:before="120" w:after="240" w:line="24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shd w:val="clear" w:color="auto" w:fill="FFFFFF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66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67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3367D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D756BF"/>
    <w:rPr>
      <w:rFonts w:ascii="Times New Roman" w:eastAsiaTheme="majorEastAsia" w:hAnsi="Times New Roman" w:cstheme="majorBidi"/>
      <w:b/>
      <w:bCs/>
      <w:color w:val="000000" w:themeColor="text1"/>
      <w:sz w:val="24"/>
      <w:szCs w:val="32"/>
    </w:rPr>
  </w:style>
  <w:style w:type="paragraph" w:styleId="ListeParagraf">
    <w:name w:val="List Paragraph"/>
    <w:basedOn w:val="Normal"/>
    <w:uiPriority w:val="34"/>
    <w:qFormat/>
    <w:rsid w:val="000F4E77"/>
    <w:pPr>
      <w:spacing w:line="240" w:lineRule="auto"/>
      <w:ind w:left="720" w:firstLine="709"/>
      <w:contextualSpacing/>
    </w:pPr>
    <w:rPr>
      <w:rFonts w:eastAsia="Times New Roman" w:cs="Times New Roman"/>
      <w:szCs w:val="20"/>
    </w:rPr>
  </w:style>
  <w:style w:type="paragraph" w:customStyle="1" w:styleId="ReferenceList">
    <w:name w:val="Reference List"/>
    <w:basedOn w:val="Normal"/>
    <w:link w:val="ReferenceListChar"/>
    <w:qFormat/>
    <w:rsid w:val="00853CF8"/>
    <w:pPr>
      <w:spacing w:after="120" w:line="240" w:lineRule="auto"/>
    </w:pPr>
    <w:rPr>
      <w:rFonts w:asciiTheme="majorBidi" w:hAnsiTheme="majorBidi" w:cstheme="majorBidi"/>
      <w:szCs w:val="24"/>
    </w:rPr>
  </w:style>
  <w:style w:type="character" w:customStyle="1" w:styleId="ReferenceListChar">
    <w:name w:val="Reference List Char"/>
    <w:basedOn w:val="VarsaylanParagrafYazTipi"/>
    <w:link w:val="ReferenceList"/>
    <w:rsid w:val="00853CF8"/>
    <w:rPr>
      <w:rFonts w:asciiTheme="majorBidi" w:hAnsiTheme="majorBidi" w:cstheme="majorBidi"/>
      <w:color w:val="000000" w:themeColor="text1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30AC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0ACB"/>
  </w:style>
  <w:style w:type="paragraph" w:styleId="AltBilgi">
    <w:name w:val="footer"/>
    <w:basedOn w:val="Normal"/>
    <w:link w:val="AltBilgiChar"/>
    <w:uiPriority w:val="99"/>
    <w:unhideWhenUsed/>
    <w:rsid w:val="00130AC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0ACB"/>
  </w:style>
  <w:style w:type="table" w:styleId="TabloKlavuzu">
    <w:name w:val="Table Grid"/>
    <w:basedOn w:val="NormalTablo"/>
    <w:uiPriority w:val="39"/>
    <w:rsid w:val="00130ACB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-RefList">
    <w:name w:val="13-Ref List"/>
    <w:basedOn w:val="Normal"/>
    <w:link w:val="13-RefListChar"/>
    <w:qFormat/>
    <w:rsid w:val="00F854EE"/>
    <w:pPr>
      <w:spacing w:after="120" w:line="240" w:lineRule="auto"/>
    </w:pPr>
    <w:rPr>
      <w:rFonts w:asciiTheme="majorBidi" w:hAnsiTheme="majorBidi" w:cstheme="majorBidi"/>
      <w:szCs w:val="24"/>
    </w:rPr>
  </w:style>
  <w:style w:type="character" w:customStyle="1" w:styleId="13-RefListChar">
    <w:name w:val="13-Ref List Char"/>
    <w:basedOn w:val="VarsaylanParagrafYazTipi"/>
    <w:link w:val="13-RefList"/>
    <w:rsid w:val="00F854EE"/>
    <w:rPr>
      <w:rFonts w:asciiTheme="majorBidi" w:hAnsiTheme="majorBidi" w:cstheme="majorBidi"/>
      <w:color w:val="000000" w:themeColor="text1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66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lenenKpr">
    <w:name w:val="FollowedHyperlink"/>
    <w:basedOn w:val="VarsaylanParagrafYazTipi"/>
    <w:uiPriority w:val="99"/>
    <w:semiHidden/>
    <w:unhideWhenUsed/>
    <w:rsid w:val="00E5660A"/>
    <w:rPr>
      <w:color w:val="954F72" w:themeColor="followedHyperlink"/>
      <w:u w:val="single"/>
    </w:rPr>
  </w:style>
  <w:style w:type="paragraph" w:styleId="AralkYok">
    <w:name w:val="No Spacing"/>
    <w:autoRedefine/>
    <w:uiPriority w:val="1"/>
    <w:qFormat/>
    <w:rsid w:val="009904C8"/>
    <w:pPr>
      <w:spacing w:after="0" w:line="240" w:lineRule="auto"/>
    </w:pPr>
    <w:rPr>
      <w:rFonts w:ascii="Times New Roman" w:hAnsi="Times New Roman"/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2665-019-8435-5" TargetMode="External"/><Relationship Id="rId13" Type="http://schemas.openxmlformats.org/officeDocument/2006/relationships/hyperlink" Target="https://doi.org/10.1007/s10661-007-0102-8" TargetMode="External"/><Relationship Id="rId18" Type="http://schemas.openxmlformats.org/officeDocument/2006/relationships/hyperlink" Target="https://doi.org/10.1016/j.tsf.2006.05.04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ewyorker.com/books/page-turner/on-video-games-and-storytelling-an-interview-with-tom-bissel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88/0953-8984/20/04/045215" TargetMode="External"/><Relationship Id="rId17" Type="http://schemas.openxmlformats.org/officeDocument/2006/relationships/hyperlink" Target="https://doi.org/10.1007/s12665-019-8435-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63/1.2349299" TargetMode="External"/><Relationship Id="rId20" Type="http://schemas.openxmlformats.org/officeDocument/2006/relationships/hyperlink" Target="https://doi.org/10.1037/0000119-0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mee.2008.04.00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63/1.2081109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i.org/10.1016/j.mee.2007.02.010" TargetMode="External"/><Relationship Id="rId19" Type="http://schemas.openxmlformats.org/officeDocument/2006/relationships/hyperlink" Target="http://www.doi.org/10.5772/98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i.org/10.1007/s11001-006-9002-5" TargetMode="External"/><Relationship Id="rId14" Type="http://schemas.openxmlformats.org/officeDocument/2006/relationships/hyperlink" Target="https://doi.org/10.1007/s12034-014-0729-3" TargetMode="External"/><Relationship Id="rId22" Type="http://schemas.openxmlformats.org/officeDocument/2006/relationships/hyperlink" Target="http://www.substech.com/dokuwiki/doku.php?id=flexural_strength_tests_of_ceramic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bedergiA@gazi.edu.tr" TargetMode="External"/><Relationship Id="rId1" Type="http://schemas.openxmlformats.org/officeDocument/2006/relationships/hyperlink" Target="mailto:gujsa06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A773-DAAD-4352-B3F5-9EAA96D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Fatih Uçar</cp:lastModifiedBy>
  <cp:revision>386</cp:revision>
  <dcterms:created xsi:type="dcterms:W3CDTF">2020-11-20T10:10:00Z</dcterms:created>
  <dcterms:modified xsi:type="dcterms:W3CDTF">2024-01-10T13:59:00Z</dcterms:modified>
</cp:coreProperties>
</file>