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5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AB0C53" w14:paraId="2FA035BD" w14:textId="77777777" w:rsidTr="00307AB3">
        <w:tc>
          <w:tcPr>
            <w:tcW w:w="9064" w:type="dxa"/>
            <w:tcBorders>
              <w:top w:val="single" w:sz="4" w:space="0" w:color="2F5495"/>
            </w:tcBorders>
          </w:tcPr>
          <w:p w14:paraId="05051917" w14:textId="115517F8" w:rsidR="00AB0C53" w:rsidRPr="006B21A6" w:rsidRDefault="00AB0C53" w:rsidP="00307AB3">
            <w:pPr>
              <w:pStyle w:val="ZZARTICLETITLE"/>
              <w:rPr>
                <w:bCs/>
                <w:lang w:val="en-TR"/>
              </w:rPr>
            </w:pPr>
            <w:bookmarkStart w:id="0" w:name="_Toc32534798"/>
            <w:r>
              <w:rPr>
                <w:bCs/>
                <w:sz w:val="28"/>
                <w:szCs w:val="28"/>
              </w:rPr>
              <w:t xml:space="preserve">Please Write the </w:t>
            </w:r>
            <w:r>
              <w:rPr>
                <w:bCs/>
                <w:sz w:val="28"/>
                <w:szCs w:val="28"/>
              </w:rPr>
              <w:t>Manuscript Title</w:t>
            </w:r>
          </w:p>
        </w:tc>
      </w:tr>
      <w:tr w:rsidR="00AB0C53" w14:paraId="6EBEFB89" w14:textId="77777777" w:rsidTr="00307AB3">
        <w:tc>
          <w:tcPr>
            <w:tcW w:w="9064" w:type="dxa"/>
            <w:tcBorders>
              <w:top w:val="single" w:sz="4" w:space="0" w:color="2F5495"/>
            </w:tcBorders>
          </w:tcPr>
          <w:p w14:paraId="3D513084" w14:textId="77777777" w:rsidR="00AB0C53" w:rsidRPr="00AB0C53" w:rsidRDefault="00AB0C53" w:rsidP="00307AB3">
            <w:pPr>
              <w:pStyle w:val="ZZAbstractHeading"/>
              <w:rPr>
                <w:b w:val="0"/>
                <w:bCs/>
              </w:rPr>
            </w:pPr>
            <w:r w:rsidRPr="00AB0C53">
              <w:rPr>
                <w:b w:val="0"/>
                <w:bCs/>
              </w:rPr>
              <w:t>Abstract</w:t>
            </w:r>
          </w:p>
        </w:tc>
      </w:tr>
      <w:tr w:rsidR="00AB0C53" w14:paraId="209A0037" w14:textId="77777777" w:rsidTr="00307AB3">
        <w:tc>
          <w:tcPr>
            <w:tcW w:w="9064" w:type="dxa"/>
          </w:tcPr>
          <w:p w14:paraId="2FC4B0D4" w14:textId="5816588A" w:rsidR="00AB0C53" w:rsidRPr="00A85277" w:rsidRDefault="00AB0C53" w:rsidP="00307AB3">
            <w:pPr>
              <w:pStyle w:val="ZZabstracttext"/>
              <w:rPr>
                <w:sz w:val="18"/>
                <w:szCs w:val="18"/>
                <w:lang w:val="en-TR"/>
              </w:rPr>
            </w:pPr>
            <w:r>
              <w:rPr>
                <w:sz w:val="18"/>
                <w:szCs w:val="18"/>
                <w:lang w:val="en-TR"/>
              </w:rPr>
              <w:t xml:space="preserve">Please do not write any personal information throughout the manuscript. </w:t>
            </w:r>
            <w:r>
              <w:rPr>
                <w:sz w:val="18"/>
                <w:szCs w:val="18"/>
                <w:lang w:val="en-TR"/>
              </w:rPr>
              <w:t>The abstract must be between 200-300 words. Please do not exceed the 300 word limit. The abstract must be written in one paragraph and must include a summary of the manuscript, including the background, methodology, findings and implications of the study. Do not include any citations in the abstract.</w:t>
            </w:r>
            <w:r w:rsidRPr="00A3620C">
              <w:rPr>
                <w:sz w:val="18"/>
                <w:szCs w:val="18"/>
                <w:lang w:val="en-TR"/>
              </w:rPr>
              <w:t xml:space="preserve"> Bu kısımda lütfen 300 kelime sınırını aşmayınız. Öz, bir paragraf halinde yazılmalı ve çalışmanın arka planı, yöntemi, bulguları ve sonuçları da dahil olmak üzere bir özet içermelidir. Özette herhangi bir atıf bulunmamalıdır. Bu kısımda lütfen 300 kelime sınırını aşmayınız. Öz, bir paragraf halinde yazılmalı ve çalışmanın arka planı, yöntemi, bulguları ve sonuçları da dahil olmak üzere bir özet içermelidir. Özette herhangi bir atıf bulunmamalıdır. Bu kısımda lütfen 300 kelime sınırını aşmayınız. Öz, bir paragraf halinde yazılmalı ve çalışmanın arka planı, yöntemi, bulguları ve sonuçları da dahil olmak üzere bir özet içermelidir. Özette herhangi bir atıf bulunmamalıdır.</w:t>
            </w:r>
          </w:p>
          <w:p w14:paraId="27C08ACF" w14:textId="77777777" w:rsidR="00AB0C53" w:rsidRPr="00C94981" w:rsidRDefault="00AB0C53" w:rsidP="00307AB3">
            <w:pPr>
              <w:pStyle w:val="ZZabstracttext"/>
              <w:rPr>
                <w:lang w:val="tr-TR"/>
              </w:rPr>
            </w:pPr>
            <w:r w:rsidRPr="00B41B18">
              <w:rPr>
                <w:b/>
                <w:bCs/>
                <w:sz w:val="18"/>
                <w:szCs w:val="18"/>
              </w:rPr>
              <w:t>Keywords:</w:t>
            </w:r>
            <w:r w:rsidRPr="00B41B18">
              <w:rPr>
                <w:sz w:val="18"/>
                <w:szCs w:val="18"/>
              </w:rPr>
              <w:t xml:space="preserve"> word, word, word</w:t>
            </w:r>
          </w:p>
        </w:tc>
      </w:tr>
      <w:tr w:rsidR="00AB0C53" w14:paraId="78F59E90" w14:textId="77777777" w:rsidTr="00307AB3">
        <w:tc>
          <w:tcPr>
            <w:tcW w:w="9064" w:type="dxa"/>
          </w:tcPr>
          <w:p w14:paraId="4F070FBA" w14:textId="70575623" w:rsidR="00AB0C53" w:rsidRPr="00B5657F" w:rsidRDefault="00AB0C53" w:rsidP="00307AB3">
            <w:pPr>
              <w:pStyle w:val="ZZAbstractHeading"/>
              <w:rPr>
                <w:bCs/>
                <w:sz w:val="28"/>
                <w:szCs w:val="40"/>
                <w:lang w:val="en-GB"/>
              </w:rPr>
            </w:pPr>
            <w:r>
              <w:rPr>
                <w:bCs/>
                <w:sz w:val="28"/>
                <w:szCs w:val="40"/>
                <w:lang w:val="tr-TR"/>
              </w:rPr>
              <w:t xml:space="preserve">Türkçe </w:t>
            </w:r>
            <w:r>
              <w:rPr>
                <w:bCs/>
                <w:sz w:val="28"/>
                <w:szCs w:val="40"/>
                <w:lang w:val="tr-TR"/>
              </w:rPr>
              <w:t>Makale Başlığı</w:t>
            </w:r>
            <w:proofErr w:type="spellStart"/>
            <w:r>
              <w:rPr>
                <w:bCs/>
                <w:sz w:val="28"/>
                <w:szCs w:val="40"/>
              </w:rPr>
              <w:t>nı</w:t>
            </w:r>
            <w:proofErr w:type="spellEnd"/>
            <w:r>
              <w:rPr>
                <w:bCs/>
                <w:sz w:val="28"/>
                <w:szCs w:val="40"/>
              </w:rPr>
              <w:t xml:space="preserve"> </w:t>
            </w:r>
            <w:proofErr w:type="spellStart"/>
            <w:r>
              <w:rPr>
                <w:bCs/>
                <w:sz w:val="28"/>
                <w:szCs w:val="40"/>
              </w:rPr>
              <w:t>Yazınız</w:t>
            </w:r>
            <w:proofErr w:type="spellEnd"/>
          </w:p>
          <w:p w14:paraId="5CF332ED" w14:textId="77777777" w:rsidR="00AB0C53" w:rsidRPr="00AB0C53" w:rsidRDefault="00AB0C53" w:rsidP="00307AB3">
            <w:pPr>
              <w:pStyle w:val="ZZAbstractHeading"/>
              <w:rPr>
                <w:b w:val="0"/>
                <w:bCs/>
                <w:lang w:val="tr-TR"/>
              </w:rPr>
            </w:pPr>
            <w:r w:rsidRPr="00AB0C53">
              <w:rPr>
                <w:b w:val="0"/>
                <w:bCs/>
                <w:lang w:val="tr-TR"/>
              </w:rPr>
              <w:t>Öz</w:t>
            </w:r>
          </w:p>
        </w:tc>
      </w:tr>
      <w:tr w:rsidR="00AB0C53" w14:paraId="34030087" w14:textId="77777777" w:rsidTr="00307AB3">
        <w:tc>
          <w:tcPr>
            <w:tcW w:w="9064" w:type="dxa"/>
            <w:tcBorders>
              <w:bottom w:val="single" w:sz="4" w:space="0" w:color="2F5495"/>
            </w:tcBorders>
          </w:tcPr>
          <w:p w14:paraId="01D0ECCF" w14:textId="5C32E373" w:rsidR="00AB0C53" w:rsidRPr="00812F29" w:rsidRDefault="00AB0C53" w:rsidP="00307AB3">
            <w:pPr>
              <w:pStyle w:val="ZZabstracttext"/>
              <w:rPr>
                <w:sz w:val="18"/>
                <w:szCs w:val="18"/>
                <w:lang w:val="en-TR"/>
              </w:rPr>
            </w:pPr>
            <w:r>
              <w:rPr>
                <w:sz w:val="18"/>
                <w:szCs w:val="18"/>
                <w:lang w:val="en-TR"/>
              </w:rPr>
              <w:t xml:space="preserve">Lütfen makalenin herhangi bir kısmında kişisel bilgiler yazmayınız. </w:t>
            </w:r>
            <w:r>
              <w:rPr>
                <w:sz w:val="18"/>
                <w:szCs w:val="18"/>
                <w:lang w:val="en-TR"/>
              </w:rPr>
              <w:t>Öz, 200-300 kelime aralığında olmalıdır. Bu kısımda lütfen</w:t>
            </w:r>
            <w:r w:rsidRPr="00A3620C">
              <w:rPr>
                <w:sz w:val="18"/>
                <w:szCs w:val="18"/>
                <w:lang w:val="en-TR"/>
              </w:rPr>
              <w:t xml:space="preserve"> 300 kelime sınırını aşmayın</w:t>
            </w:r>
            <w:r>
              <w:rPr>
                <w:sz w:val="18"/>
                <w:szCs w:val="18"/>
                <w:lang w:val="en-TR"/>
              </w:rPr>
              <w:t>ız</w:t>
            </w:r>
            <w:r w:rsidRPr="00A3620C">
              <w:rPr>
                <w:sz w:val="18"/>
                <w:szCs w:val="18"/>
                <w:lang w:val="en-TR"/>
              </w:rPr>
              <w:t>. Öz</w:t>
            </w:r>
            <w:r>
              <w:rPr>
                <w:sz w:val="18"/>
                <w:szCs w:val="18"/>
                <w:lang w:val="en-TR"/>
              </w:rPr>
              <w:t>,</w:t>
            </w:r>
            <w:r w:rsidRPr="00A3620C">
              <w:rPr>
                <w:sz w:val="18"/>
                <w:szCs w:val="18"/>
                <w:lang w:val="en-TR"/>
              </w:rPr>
              <w:t xml:space="preserve"> bir paragraf halinde yazılmalı ve çalışmanın arka planı, </w:t>
            </w:r>
            <w:r>
              <w:rPr>
                <w:sz w:val="18"/>
                <w:szCs w:val="18"/>
                <w:lang w:val="en-TR"/>
              </w:rPr>
              <w:t>yöntemi</w:t>
            </w:r>
            <w:r w:rsidRPr="00A3620C">
              <w:rPr>
                <w:sz w:val="18"/>
                <w:szCs w:val="18"/>
                <w:lang w:val="en-TR"/>
              </w:rPr>
              <w:t>, bulguları ve sonuçları da dahil olmak üzere bir özet içermelidir. Özette herhangi bir atıf bulunmamalıdır</w:t>
            </w:r>
            <w:r w:rsidRPr="00B41B18">
              <w:rPr>
                <w:sz w:val="18"/>
                <w:szCs w:val="18"/>
                <w:lang w:val="en-TR"/>
              </w:rPr>
              <w:t>.</w:t>
            </w:r>
            <w:r w:rsidRPr="00A3620C">
              <w:rPr>
                <w:sz w:val="18"/>
                <w:szCs w:val="18"/>
                <w:lang w:val="en-TR"/>
              </w:rPr>
              <w:t xml:space="preserve"> Bu kısımda lütfen 300 kelime sınırını aşmayınız. Öz, bir paragraf halinde yazılmalı ve çalışmanın arka planı, yöntemi, bulguları ve sonuçları da dahil olmak üzere bir özet içermelidir. Özette herhangi bir atıf bulunmamalıdır.</w:t>
            </w:r>
            <w:r>
              <w:rPr>
                <w:sz w:val="18"/>
                <w:szCs w:val="18"/>
                <w:lang w:val="en-TR"/>
              </w:rPr>
              <w:t xml:space="preserve"> </w:t>
            </w:r>
            <w:r w:rsidRPr="00A3620C">
              <w:rPr>
                <w:sz w:val="18"/>
                <w:szCs w:val="18"/>
                <w:lang w:val="en-TR"/>
              </w:rPr>
              <w:t>Bu kısımda lütfen 300 kelime sınırını aşmayınız. Öz, bir paragraf halinde yazılmalı ve çalışmanın arka planı, yöntemi, bulguları ve sonuçları da dahil olmak üzere bir özet içermelidir. Özette herhangi bir atıf bulunmamalıdır. Bu kısımda lütfen 300 kelime sınırını aşmayınız. Öz, bir paragraf halinde yazılmalı ve çalışmanın arka planı, yöntemi, bulguları ve sonuçları da dahil olmak üzere bir özet içermelidir. Özette herhangi bir atıf bulunmamalıdır. Bu kısımda lütfen 300 kelime sınırını aşmayınız. Öz, bir paragraf halinde yazılmalı ve çalışmanın arka planı, yöntemi, bulguları ve sonuçları da dahil olmak üzere bir özet içermelidir. Özette herhangi bir atıf bulunmamalıdır.</w:t>
            </w:r>
          </w:p>
          <w:p w14:paraId="4719634B" w14:textId="77777777" w:rsidR="00AB0C53" w:rsidRPr="00072403" w:rsidRDefault="00AB0C53" w:rsidP="00307AB3">
            <w:pPr>
              <w:pStyle w:val="ZZabstracttext"/>
              <w:rPr>
                <w:lang w:val="tr-TR"/>
              </w:rPr>
            </w:pPr>
            <w:proofErr w:type="spellStart"/>
            <w:r w:rsidRPr="00B41B18">
              <w:rPr>
                <w:b/>
                <w:bCs/>
                <w:sz w:val="18"/>
                <w:szCs w:val="18"/>
              </w:rPr>
              <w:t>Anahtar</w:t>
            </w:r>
            <w:proofErr w:type="spellEnd"/>
            <w:r w:rsidRPr="00B41B18">
              <w:rPr>
                <w:b/>
                <w:bCs/>
                <w:sz w:val="18"/>
                <w:szCs w:val="18"/>
              </w:rPr>
              <w:t xml:space="preserve"> </w:t>
            </w:r>
            <w:proofErr w:type="spellStart"/>
            <w:r w:rsidRPr="00B41B18">
              <w:rPr>
                <w:b/>
                <w:bCs/>
                <w:sz w:val="18"/>
                <w:szCs w:val="18"/>
              </w:rPr>
              <w:t>kelimeler</w:t>
            </w:r>
            <w:proofErr w:type="spellEnd"/>
            <w:r w:rsidRPr="00B41B18">
              <w:rPr>
                <w:b/>
                <w:bCs/>
                <w:sz w:val="18"/>
                <w:szCs w:val="18"/>
              </w:rPr>
              <w:t>:</w:t>
            </w:r>
            <w:r w:rsidRPr="00B41B18">
              <w:rPr>
                <w:sz w:val="18"/>
                <w:szCs w:val="18"/>
              </w:rPr>
              <w:t xml:space="preserve"> </w:t>
            </w:r>
            <w:proofErr w:type="spellStart"/>
            <w:r w:rsidRPr="00B41B18">
              <w:rPr>
                <w:sz w:val="18"/>
                <w:szCs w:val="18"/>
              </w:rPr>
              <w:t>kelime</w:t>
            </w:r>
            <w:proofErr w:type="spellEnd"/>
            <w:r w:rsidRPr="00B41B18">
              <w:rPr>
                <w:sz w:val="18"/>
                <w:szCs w:val="18"/>
              </w:rPr>
              <w:t xml:space="preserve">, </w:t>
            </w:r>
            <w:proofErr w:type="spellStart"/>
            <w:r w:rsidRPr="00B41B18">
              <w:rPr>
                <w:sz w:val="18"/>
                <w:szCs w:val="18"/>
              </w:rPr>
              <w:t>kelime</w:t>
            </w:r>
            <w:proofErr w:type="spellEnd"/>
            <w:r w:rsidRPr="00B41B18">
              <w:rPr>
                <w:sz w:val="18"/>
                <w:szCs w:val="18"/>
              </w:rPr>
              <w:t xml:space="preserve">, </w:t>
            </w:r>
            <w:proofErr w:type="spellStart"/>
            <w:r w:rsidRPr="00B41B18">
              <w:rPr>
                <w:sz w:val="18"/>
                <w:szCs w:val="18"/>
              </w:rPr>
              <w:t>kelime</w:t>
            </w:r>
            <w:proofErr w:type="spellEnd"/>
          </w:p>
        </w:tc>
      </w:tr>
    </w:tbl>
    <w:p w14:paraId="2B9318B2" w14:textId="77777777" w:rsidR="00812F29" w:rsidRDefault="00812F29" w:rsidP="00317463">
      <w:pPr>
        <w:pStyle w:val="AFirstheading"/>
        <w:ind w:firstLine="0"/>
      </w:pPr>
    </w:p>
    <w:p w14:paraId="0BEC3FAE" w14:textId="77777777" w:rsidR="00812F29" w:rsidRDefault="00812F29">
      <w:pPr>
        <w:spacing w:before="0" w:line="240" w:lineRule="auto"/>
        <w:ind w:firstLine="0"/>
        <w:jc w:val="left"/>
        <w:rPr>
          <w:b/>
          <w:color w:val="2F5496"/>
          <w:sz w:val="24"/>
          <w:szCs w:val="24"/>
        </w:rPr>
      </w:pPr>
      <w:r>
        <w:br w:type="page"/>
      </w:r>
    </w:p>
    <w:p w14:paraId="28DBBDED" w14:textId="77777777" w:rsidR="00B41B18" w:rsidRDefault="00B41B18" w:rsidP="00B41B18">
      <w:pPr>
        <w:pStyle w:val="AFirstheading"/>
      </w:pPr>
    </w:p>
    <w:p w14:paraId="10E8A5DB" w14:textId="2AB2CFD4" w:rsidR="00160AF5" w:rsidRPr="00B41B18" w:rsidRDefault="00160AF5" w:rsidP="00B41B18">
      <w:pPr>
        <w:pStyle w:val="AFirstheading"/>
      </w:pPr>
      <w:r w:rsidRPr="00B41B18">
        <w:t>INTRODUCTION</w:t>
      </w:r>
    </w:p>
    <w:p w14:paraId="7540E278" w14:textId="35C308D5" w:rsidR="00577B5F" w:rsidRPr="00B41B18" w:rsidRDefault="00B41B18" w:rsidP="00AB0C53">
      <w:r w:rsidRPr="00B41B18">
        <w:t>It is a long established fact that a reader will be distracted by the readable content of a page when looking at its layout. The point of using Lorem Ipsum is that it has a more-or-less normal distribution of letters, as opposed to using 'Content here, content here', making it look like readable English. Many desktop publishing packages and web page editors now use Lorem Ipsum as their default model text, and a search for 'lorem ipsum' will uncover many web sites still in their infancy. Various versions have evolved over the years, sometimes by accident, sometimes on purpose</w:t>
      </w:r>
      <w:r w:rsidR="00C94981" w:rsidRPr="00C94981">
        <w:t xml:space="preserve">.  </w:t>
      </w:r>
      <w:r w:rsidR="009F0901" w:rsidRPr="009F0901">
        <w:rPr>
          <w:lang w:val="tr-TR"/>
        </w:rPr>
        <w:t xml:space="preserve"> </w:t>
      </w:r>
    </w:p>
    <w:bookmarkEnd w:id="0"/>
    <w:p w14:paraId="272A9E66" w14:textId="77777777" w:rsidR="00160AF5" w:rsidRPr="00CF3313" w:rsidRDefault="00160AF5" w:rsidP="00317463">
      <w:pPr>
        <w:pStyle w:val="AFirstheading"/>
        <w:ind w:firstLine="0"/>
      </w:pPr>
      <w:r w:rsidRPr="00CF3313">
        <w:t>METHOD</w:t>
      </w:r>
    </w:p>
    <w:p w14:paraId="3156CB84" w14:textId="37F45283" w:rsidR="0099117F" w:rsidRPr="00AB0C53" w:rsidRDefault="0099117F" w:rsidP="00AB0C53">
      <w:pPr>
        <w:pStyle w:val="ASecondheading"/>
      </w:pPr>
      <w:r w:rsidRPr="00AB0C53">
        <w:t xml:space="preserve">Research </w:t>
      </w:r>
      <w:r w:rsidR="00B41B18" w:rsidRPr="00AB0C53">
        <w:t>Design</w:t>
      </w:r>
    </w:p>
    <w:p w14:paraId="12352368" w14:textId="7D33E4EE" w:rsidR="009F0901" w:rsidRDefault="00B41B18" w:rsidP="00AB0C53">
      <w:pPr>
        <w:rPr>
          <w:lang w:val="tr-TR"/>
        </w:rPr>
      </w:pPr>
      <w:bookmarkStart w:id="1" w:name="_Toc32534805"/>
      <w:r w:rsidRPr="00B41B18">
        <w:rPr>
          <w:lang w:eastAsia="en-US"/>
        </w:rPr>
        <w:t>It is a long established fact that a reader will be distracted by the readable content of a page when looking at its layout. The point of using Lorem Ipsum is that it has a more-or-less normal distribution of letters, as opposed to using 'Content here, content here', making it look like readable English. Many desktop publishing packages and web page editors now use Lorem Ipsum as their default model text, and a search for 'lorem ipsum' will uncover many web sites still in their infancy. Various versions have evolved over the years, sometimes by accident, sometimes on purpose</w:t>
      </w:r>
      <w:r w:rsidR="009F0901" w:rsidRPr="009F0901">
        <w:rPr>
          <w:lang w:val="tr-TR"/>
        </w:rPr>
        <w:t>.</w:t>
      </w:r>
    </w:p>
    <w:p w14:paraId="5998DA7E" w14:textId="77777777" w:rsidR="00A3620C" w:rsidRPr="00A3620C" w:rsidRDefault="00A3620C" w:rsidP="00A3620C">
      <w:pPr>
        <w:spacing w:before="0" w:line="480" w:lineRule="auto"/>
        <w:ind w:firstLine="0"/>
        <w:rPr>
          <w:lang w:val="tr-TR" w:eastAsia="en-US"/>
        </w:rPr>
      </w:pPr>
      <w:r w:rsidRPr="00A3620C">
        <w:rPr>
          <w:b/>
          <w:bCs/>
          <w:lang w:val="en-TR" w:eastAsia="en-US"/>
        </w:rPr>
        <w:t>Table 1.</w:t>
      </w:r>
      <w:r w:rsidRPr="00A3620C">
        <w:rPr>
          <w:lang w:val="en-TR" w:eastAsia="en-US"/>
        </w:rPr>
        <w:t xml:space="preserve"> </w:t>
      </w:r>
      <w:r w:rsidRPr="00A3620C">
        <w:rPr>
          <w:lang w:eastAsia="en-US"/>
        </w:rPr>
        <w:t>Capitalize Each Word in Table Title</w:t>
      </w:r>
    </w:p>
    <w:tbl>
      <w:tblPr>
        <w:tblW w:w="8522" w:type="dxa"/>
        <w:tblBorders>
          <w:top w:val="single" w:sz="4" w:space="0" w:color="auto"/>
          <w:bottom w:val="single" w:sz="4" w:space="0" w:color="auto"/>
        </w:tblBorders>
        <w:shd w:val="clear" w:color="auto" w:fill="FFFFFF"/>
        <w:tblCellMar>
          <w:left w:w="0" w:type="dxa"/>
          <w:right w:w="0" w:type="dxa"/>
        </w:tblCellMar>
        <w:tblLook w:val="04A0" w:firstRow="1" w:lastRow="0" w:firstColumn="1" w:lastColumn="0" w:noHBand="0" w:noVBand="1"/>
      </w:tblPr>
      <w:tblGrid>
        <w:gridCol w:w="3985"/>
        <w:gridCol w:w="1643"/>
        <w:gridCol w:w="1490"/>
        <w:gridCol w:w="1404"/>
      </w:tblGrid>
      <w:tr w:rsidR="00A3620C" w:rsidRPr="00A3620C" w14:paraId="67980AAC" w14:textId="77777777" w:rsidTr="00307AB3">
        <w:trPr>
          <w:trHeight w:val="306"/>
        </w:trPr>
        <w:tc>
          <w:tcPr>
            <w:tcW w:w="3985" w:type="dxa"/>
            <w:vMerge w:val="restart"/>
            <w:tcBorders>
              <w:top w:val="single" w:sz="4" w:space="0" w:color="auto"/>
            </w:tcBorders>
            <w:shd w:val="clear" w:color="auto" w:fill="FFFFFF"/>
            <w:tcMar>
              <w:top w:w="0" w:type="dxa"/>
              <w:left w:w="108" w:type="dxa"/>
              <w:bottom w:w="0" w:type="dxa"/>
              <w:right w:w="108" w:type="dxa"/>
            </w:tcMar>
            <w:hideMark/>
          </w:tcPr>
          <w:p w14:paraId="58030A9C"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Variables</w:t>
            </w:r>
          </w:p>
        </w:tc>
        <w:tc>
          <w:tcPr>
            <w:tcW w:w="1643" w:type="dxa"/>
            <w:tcBorders>
              <w:top w:val="single" w:sz="4" w:space="0" w:color="auto"/>
              <w:bottom w:val="single" w:sz="4" w:space="0" w:color="auto"/>
            </w:tcBorders>
            <w:shd w:val="clear" w:color="auto" w:fill="FFFFFF"/>
            <w:tcMar>
              <w:top w:w="0" w:type="dxa"/>
              <w:left w:w="108" w:type="dxa"/>
              <w:bottom w:w="0" w:type="dxa"/>
              <w:right w:w="108" w:type="dxa"/>
            </w:tcMar>
            <w:vAlign w:val="center"/>
          </w:tcPr>
          <w:p w14:paraId="07BADFA9"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Category 1</w:t>
            </w:r>
          </w:p>
        </w:tc>
        <w:tc>
          <w:tcPr>
            <w:tcW w:w="1490" w:type="dxa"/>
            <w:tcBorders>
              <w:top w:val="single" w:sz="4" w:space="0" w:color="auto"/>
              <w:bottom w:val="single" w:sz="4" w:space="0" w:color="auto"/>
            </w:tcBorders>
            <w:shd w:val="clear" w:color="auto" w:fill="FFFFFF"/>
            <w:tcMar>
              <w:top w:w="0" w:type="dxa"/>
              <w:left w:w="108" w:type="dxa"/>
              <w:bottom w:w="0" w:type="dxa"/>
              <w:right w:w="108" w:type="dxa"/>
            </w:tcMar>
            <w:vAlign w:val="center"/>
          </w:tcPr>
          <w:p w14:paraId="272319D5"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Category 2</w:t>
            </w:r>
          </w:p>
        </w:tc>
        <w:tc>
          <w:tcPr>
            <w:tcW w:w="1404" w:type="dxa"/>
            <w:vMerge w:val="restart"/>
            <w:tcBorders>
              <w:top w:val="single" w:sz="4" w:space="0" w:color="auto"/>
            </w:tcBorders>
            <w:shd w:val="clear" w:color="auto" w:fill="FFFFFF"/>
            <w:tcMar>
              <w:top w:w="0" w:type="dxa"/>
              <w:left w:w="108" w:type="dxa"/>
              <w:bottom w:w="0" w:type="dxa"/>
              <w:right w:w="108" w:type="dxa"/>
            </w:tcMar>
            <w:vAlign w:val="center"/>
          </w:tcPr>
          <w:p w14:paraId="08A2C624"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SS</w:t>
            </w:r>
          </w:p>
        </w:tc>
      </w:tr>
      <w:tr w:rsidR="00A3620C" w:rsidRPr="00A3620C" w14:paraId="7A66AE51" w14:textId="77777777" w:rsidTr="00307AB3">
        <w:trPr>
          <w:trHeight w:val="306"/>
        </w:trPr>
        <w:tc>
          <w:tcPr>
            <w:tcW w:w="3985" w:type="dxa"/>
            <w:vMerge/>
            <w:tcBorders>
              <w:bottom w:val="single" w:sz="4" w:space="0" w:color="auto"/>
            </w:tcBorders>
            <w:shd w:val="clear" w:color="auto" w:fill="FFFFFF"/>
            <w:tcMar>
              <w:top w:w="0" w:type="dxa"/>
              <w:left w:w="108" w:type="dxa"/>
              <w:bottom w:w="0" w:type="dxa"/>
              <w:right w:w="108" w:type="dxa"/>
            </w:tcMar>
            <w:vAlign w:val="center"/>
          </w:tcPr>
          <w:p w14:paraId="4EDE6025" w14:textId="77777777" w:rsidR="00A3620C" w:rsidRPr="00A3620C" w:rsidRDefault="00A3620C" w:rsidP="00A3620C">
            <w:pPr>
              <w:spacing w:before="20" w:after="20" w:line="240" w:lineRule="auto"/>
              <w:ind w:firstLine="0"/>
              <w:rPr>
                <w:rFonts w:eastAsiaTheme="minorHAnsi"/>
                <w:sz w:val="18"/>
              </w:rPr>
            </w:pPr>
          </w:p>
        </w:tc>
        <w:tc>
          <w:tcPr>
            <w:tcW w:w="1643" w:type="dxa"/>
            <w:tcBorders>
              <w:top w:val="single" w:sz="4" w:space="0" w:color="auto"/>
              <w:bottom w:val="single" w:sz="4" w:space="0" w:color="auto"/>
            </w:tcBorders>
            <w:shd w:val="clear" w:color="auto" w:fill="FFFFFF"/>
            <w:tcMar>
              <w:top w:w="0" w:type="dxa"/>
              <w:left w:w="108" w:type="dxa"/>
              <w:bottom w:w="0" w:type="dxa"/>
              <w:right w:w="108" w:type="dxa"/>
            </w:tcMar>
            <w:vAlign w:val="center"/>
          </w:tcPr>
          <w:p w14:paraId="441B485A"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N</w:t>
            </w:r>
          </w:p>
        </w:tc>
        <w:tc>
          <w:tcPr>
            <w:tcW w:w="1490" w:type="dxa"/>
            <w:tcBorders>
              <w:top w:val="single" w:sz="4" w:space="0" w:color="auto"/>
              <w:bottom w:val="single" w:sz="4" w:space="0" w:color="auto"/>
            </w:tcBorders>
            <w:shd w:val="clear" w:color="auto" w:fill="FFFFFF"/>
            <w:tcMar>
              <w:top w:w="0" w:type="dxa"/>
              <w:left w:w="108" w:type="dxa"/>
              <w:bottom w:w="0" w:type="dxa"/>
              <w:right w:w="108" w:type="dxa"/>
            </w:tcMar>
            <w:vAlign w:val="center"/>
          </w:tcPr>
          <w:p w14:paraId="65B38786"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M</w:t>
            </w:r>
          </w:p>
        </w:tc>
        <w:tc>
          <w:tcPr>
            <w:tcW w:w="1404" w:type="dxa"/>
            <w:vMerge/>
            <w:tcBorders>
              <w:bottom w:val="single" w:sz="4" w:space="0" w:color="auto"/>
            </w:tcBorders>
            <w:shd w:val="clear" w:color="auto" w:fill="FFFFFF"/>
            <w:tcMar>
              <w:top w:w="0" w:type="dxa"/>
              <w:left w:w="108" w:type="dxa"/>
              <w:bottom w:w="0" w:type="dxa"/>
              <w:right w:w="108" w:type="dxa"/>
            </w:tcMar>
            <w:vAlign w:val="center"/>
          </w:tcPr>
          <w:p w14:paraId="33630FEC" w14:textId="77777777" w:rsidR="00A3620C" w:rsidRPr="00A3620C" w:rsidRDefault="00A3620C" w:rsidP="00A3620C">
            <w:pPr>
              <w:spacing w:before="20" w:after="20" w:line="240" w:lineRule="auto"/>
              <w:ind w:firstLine="0"/>
              <w:rPr>
                <w:rFonts w:eastAsiaTheme="minorHAnsi"/>
                <w:sz w:val="18"/>
              </w:rPr>
            </w:pPr>
          </w:p>
        </w:tc>
      </w:tr>
      <w:tr w:rsidR="00A3620C" w:rsidRPr="00A3620C" w14:paraId="7A8EE46A" w14:textId="77777777" w:rsidTr="00307AB3">
        <w:trPr>
          <w:trHeight w:val="228"/>
        </w:trPr>
        <w:tc>
          <w:tcPr>
            <w:tcW w:w="3985" w:type="dxa"/>
            <w:tcBorders>
              <w:top w:val="single" w:sz="4" w:space="0" w:color="auto"/>
            </w:tcBorders>
            <w:shd w:val="clear" w:color="auto" w:fill="FFFFFF"/>
            <w:tcMar>
              <w:top w:w="0" w:type="dxa"/>
              <w:left w:w="108" w:type="dxa"/>
              <w:bottom w:w="0" w:type="dxa"/>
              <w:right w:w="108" w:type="dxa"/>
            </w:tcMar>
            <w:vAlign w:val="center"/>
            <w:hideMark/>
          </w:tcPr>
          <w:p w14:paraId="503A549B"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Variable one</w:t>
            </w:r>
          </w:p>
        </w:tc>
        <w:tc>
          <w:tcPr>
            <w:tcW w:w="1643" w:type="dxa"/>
            <w:tcBorders>
              <w:top w:val="single" w:sz="4" w:space="0" w:color="auto"/>
            </w:tcBorders>
            <w:shd w:val="clear" w:color="auto" w:fill="FFFFFF"/>
            <w:tcMar>
              <w:top w:w="0" w:type="dxa"/>
              <w:left w:w="108" w:type="dxa"/>
              <w:bottom w:w="0" w:type="dxa"/>
              <w:right w:w="108" w:type="dxa"/>
            </w:tcMar>
            <w:vAlign w:val="center"/>
            <w:hideMark/>
          </w:tcPr>
          <w:p w14:paraId="68CCAFD3"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307</w:t>
            </w:r>
          </w:p>
        </w:tc>
        <w:tc>
          <w:tcPr>
            <w:tcW w:w="1490" w:type="dxa"/>
            <w:tcBorders>
              <w:top w:val="single" w:sz="4" w:space="0" w:color="auto"/>
            </w:tcBorders>
            <w:shd w:val="clear" w:color="auto" w:fill="FFFFFF"/>
            <w:tcMar>
              <w:top w:w="0" w:type="dxa"/>
              <w:left w:w="108" w:type="dxa"/>
              <w:bottom w:w="0" w:type="dxa"/>
              <w:right w:w="108" w:type="dxa"/>
            </w:tcMar>
            <w:vAlign w:val="center"/>
            <w:hideMark/>
          </w:tcPr>
          <w:p w14:paraId="0F82129D"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67.87</w:t>
            </w:r>
          </w:p>
        </w:tc>
        <w:tc>
          <w:tcPr>
            <w:tcW w:w="1404" w:type="dxa"/>
            <w:tcBorders>
              <w:top w:val="single" w:sz="4" w:space="0" w:color="auto"/>
            </w:tcBorders>
            <w:shd w:val="clear" w:color="auto" w:fill="FFFFFF"/>
            <w:tcMar>
              <w:top w:w="0" w:type="dxa"/>
              <w:left w:w="108" w:type="dxa"/>
              <w:bottom w:w="0" w:type="dxa"/>
              <w:right w:w="108" w:type="dxa"/>
            </w:tcMar>
            <w:vAlign w:val="center"/>
            <w:hideMark/>
          </w:tcPr>
          <w:p w14:paraId="0C10C62A"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9.20</w:t>
            </w:r>
          </w:p>
        </w:tc>
      </w:tr>
      <w:tr w:rsidR="00A3620C" w:rsidRPr="00A3620C" w14:paraId="0C447CA5" w14:textId="77777777" w:rsidTr="00307AB3">
        <w:trPr>
          <w:trHeight w:val="235"/>
        </w:trPr>
        <w:tc>
          <w:tcPr>
            <w:tcW w:w="3985" w:type="dxa"/>
            <w:shd w:val="clear" w:color="auto" w:fill="FFFFFF"/>
            <w:tcMar>
              <w:top w:w="0" w:type="dxa"/>
              <w:left w:w="108" w:type="dxa"/>
              <w:bottom w:w="0" w:type="dxa"/>
              <w:right w:w="108" w:type="dxa"/>
            </w:tcMar>
            <w:vAlign w:val="center"/>
            <w:hideMark/>
          </w:tcPr>
          <w:p w14:paraId="56DDA853"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Variable two</w:t>
            </w:r>
          </w:p>
        </w:tc>
        <w:tc>
          <w:tcPr>
            <w:tcW w:w="1643" w:type="dxa"/>
            <w:shd w:val="clear" w:color="auto" w:fill="FFFFFF"/>
            <w:tcMar>
              <w:top w:w="0" w:type="dxa"/>
              <w:left w:w="108" w:type="dxa"/>
              <w:bottom w:w="0" w:type="dxa"/>
              <w:right w:w="108" w:type="dxa"/>
            </w:tcMar>
            <w:vAlign w:val="center"/>
            <w:hideMark/>
          </w:tcPr>
          <w:p w14:paraId="108F4EB3"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230</w:t>
            </w:r>
          </w:p>
        </w:tc>
        <w:tc>
          <w:tcPr>
            <w:tcW w:w="1490" w:type="dxa"/>
            <w:shd w:val="clear" w:color="auto" w:fill="FFFFFF"/>
            <w:tcMar>
              <w:top w:w="0" w:type="dxa"/>
              <w:left w:w="108" w:type="dxa"/>
              <w:bottom w:w="0" w:type="dxa"/>
              <w:right w:w="108" w:type="dxa"/>
            </w:tcMar>
            <w:vAlign w:val="center"/>
            <w:hideMark/>
          </w:tcPr>
          <w:p w14:paraId="64CAD4A2"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66.27</w:t>
            </w:r>
          </w:p>
        </w:tc>
        <w:tc>
          <w:tcPr>
            <w:tcW w:w="1404" w:type="dxa"/>
            <w:shd w:val="clear" w:color="auto" w:fill="FFFFFF"/>
            <w:tcMar>
              <w:top w:w="0" w:type="dxa"/>
              <w:left w:w="108" w:type="dxa"/>
              <w:bottom w:w="0" w:type="dxa"/>
              <w:right w:w="108" w:type="dxa"/>
            </w:tcMar>
            <w:vAlign w:val="center"/>
            <w:hideMark/>
          </w:tcPr>
          <w:p w14:paraId="544C401D" w14:textId="558F425D" w:rsidR="00A3620C" w:rsidRPr="00A3620C" w:rsidRDefault="00A3620C" w:rsidP="00A3620C">
            <w:pPr>
              <w:spacing w:before="20" w:after="20" w:line="240" w:lineRule="auto"/>
              <w:ind w:firstLine="0"/>
              <w:rPr>
                <w:rFonts w:eastAsiaTheme="minorHAnsi"/>
                <w:sz w:val="18"/>
              </w:rPr>
            </w:pPr>
            <w:r w:rsidRPr="00A3620C">
              <w:rPr>
                <w:rFonts w:eastAsiaTheme="minorHAnsi"/>
                <w:sz w:val="18"/>
              </w:rPr>
              <w:t>8.84</w:t>
            </w:r>
            <w:r>
              <w:rPr>
                <w:rFonts w:eastAsiaTheme="minorHAnsi"/>
                <w:sz w:val="18"/>
              </w:rPr>
              <w:t>*</w:t>
            </w:r>
          </w:p>
        </w:tc>
      </w:tr>
      <w:tr w:rsidR="00A3620C" w:rsidRPr="00A3620C" w14:paraId="58B22610" w14:textId="77777777" w:rsidTr="00307AB3">
        <w:trPr>
          <w:trHeight w:val="227"/>
        </w:trPr>
        <w:tc>
          <w:tcPr>
            <w:tcW w:w="3985" w:type="dxa"/>
            <w:shd w:val="clear" w:color="auto" w:fill="FFFFFF"/>
            <w:tcMar>
              <w:top w:w="0" w:type="dxa"/>
              <w:left w:w="108" w:type="dxa"/>
              <w:bottom w:w="0" w:type="dxa"/>
              <w:right w:w="108" w:type="dxa"/>
            </w:tcMar>
            <w:vAlign w:val="center"/>
            <w:hideMark/>
          </w:tcPr>
          <w:p w14:paraId="3A6E6CD4"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Variable three</w:t>
            </w:r>
          </w:p>
        </w:tc>
        <w:tc>
          <w:tcPr>
            <w:tcW w:w="1643" w:type="dxa"/>
            <w:shd w:val="clear" w:color="auto" w:fill="FFFFFF"/>
            <w:tcMar>
              <w:top w:w="0" w:type="dxa"/>
              <w:left w:w="108" w:type="dxa"/>
              <w:bottom w:w="0" w:type="dxa"/>
              <w:right w:w="108" w:type="dxa"/>
            </w:tcMar>
            <w:vAlign w:val="center"/>
            <w:hideMark/>
          </w:tcPr>
          <w:p w14:paraId="3951E545"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218</w:t>
            </w:r>
          </w:p>
        </w:tc>
        <w:tc>
          <w:tcPr>
            <w:tcW w:w="1490" w:type="dxa"/>
            <w:shd w:val="clear" w:color="auto" w:fill="FFFFFF"/>
            <w:tcMar>
              <w:top w:w="0" w:type="dxa"/>
              <w:left w:w="108" w:type="dxa"/>
              <w:bottom w:w="0" w:type="dxa"/>
              <w:right w:w="108" w:type="dxa"/>
            </w:tcMar>
            <w:vAlign w:val="center"/>
            <w:hideMark/>
          </w:tcPr>
          <w:p w14:paraId="15D56342"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67.17</w:t>
            </w:r>
          </w:p>
        </w:tc>
        <w:tc>
          <w:tcPr>
            <w:tcW w:w="1404" w:type="dxa"/>
            <w:shd w:val="clear" w:color="auto" w:fill="FFFFFF"/>
            <w:tcMar>
              <w:top w:w="0" w:type="dxa"/>
              <w:left w:w="108" w:type="dxa"/>
              <w:bottom w:w="0" w:type="dxa"/>
              <w:right w:w="108" w:type="dxa"/>
            </w:tcMar>
            <w:vAlign w:val="center"/>
            <w:hideMark/>
          </w:tcPr>
          <w:p w14:paraId="364D90A0" w14:textId="77777777" w:rsidR="00A3620C" w:rsidRPr="00A3620C" w:rsidRDefault="00A3620C" w:rsidP="00A3620C">
            <w:pPr>
              <w:spacing w:before="20" w:after="20" w:line="240" w:lineRule="auto"/>
              <w:ind w:firstLine="0"/>
              <w:rPr>
                <w:rFonts w:eastAsiaTheme="minorHAnsi"/>
                <w:sz w:val="18"/>
              </w:rPr>
            </w:pPr>
            <w:r w:rsidRPr="00A3620C">
              <w:rPr>
                <w:rFonts w:eastAsiaTheme="minorHAnsi"/>
                <w:sz w:val="18"/>
              </w:rPr>
              <w:t>10.46</w:t>
            </w:r>
          </w:p>
        </w:tc>
      </w:tr>
    </w:tbl>
    <w:p w14:paraId="456B08C8" w14:textId="763E7805" w:rsidR="00A3620C" w:rsidRPr="00A3620C" w:rsidRDefault="00A3620C" w:rsidP="00A3620C">
      <w:pPr>
        <w:spacing w:before="0" w:line="480" w:lineRule="auto"/>
        <w:ind w:firstLine="0"/>
        <w:rPr>
          <w:sz w:val="16"/>
          <w:szCs w:val="16"/>
          <w:lang w:eastAsia="en-US"/>
        </w:rPr>
      </w:pPr>
      <w:r>
        <w:rPr>
          <w:sz w:val="16"/>
          <w:szCs w:val="16"/>
          <w:lang w:eastAsia="en-US"/>
        </w:rPr>
        <w:t>*</w:t>
      </w:r>
      <w:r w:rsidRPr="00A3620C">
        <w:rPr>
          <w:sz w:val="16"/>
          <w:szCs w:val="16"/>
          <w:lang w:eastAsia="en-US"/>
        </w:rPr>
        <w:t>Notes should be in 8pt.</w:t>
      </w:r>
    </w:p>
    <w:p w14:paraId="6C45F2D1" w14:textId="3C9AAA6E" w:rsidR="00A3620C" w:rsidRDefault="00A3620C" w:rsidP="00AB0C53">
      <w:pPr>
        <w:rPr>
          <w:lang w:eastAsia="en-US"/>
        </w:rPr>
      </w:pPr>
      <w:r>
        <w:rPr>
          <w:lang w:eastAsia="en-US"/>
        </w:rPr>
        <w:t>The sample table above illustrates how tables must be organized. The table must be aligned left. Please make sure that the tables are not broken across pages, you may use single-spaced format and a smaller font (up to 8 pts) if necessary. Do not use any bold text in the paragraph. You may use an asterisk to emphasize a significant data.</w:t>
      </w:r>
    </w:p>
    <w:p w14:paraId="2D7C9169" w14:textId="5F9ECCD8" w:rsidR="00172910" w:rsidRPr="00172910" w:rsidRDefault="00172910" w:rsidP="00AB0C53">
      <w:pPr>
        <w:pStyle w:val="ASecondheading"/>
        <w:rPr>
          <w:lang w:val="en-GB"/>
        </w:rPr>
      </w:pPr>
      <w:r w:rsidRPr="00172910">
        <w:rPr>
          <w:lang w:val="en-GB"/>
        </w:rPr>
        <w:t xml:space="preserve">Research </w:t>
      </w:r>
      <w:r>
        <w:rPr>
          <w:lang w:val="en-GB"/>
        </w:rPr>
        <w:t>Ethics</w:t>
      </w:r>
    </w:p>
    <w:p w14:paraId="4C066C7B" w14:textId="072C5E87" w:rsidR="00172910" w:rsidRPr="00B41B18" w:rsidRDefault="00172910" w:rsidP="00AB0C53">
      <w:pPr>
        <w:rPr>
          <w:lang w:eastAsia="en-US"/>
        </w:rPr>
      </w:pPr>
      <w:r>
        <w:t xml:space="preserve">This is an obligatory sub-section. </w:t>
      </w:r>
      <w:r w:rsidRPr="00545AEC">
        <w:t xml:space="preserve">Please explain </w:t>
      </w:r>
      <w:r>
        <w:t>the</w:t>
      </w:r>
      <w:r w:rsidRPr="00545AEC">
        <w:t xml:space="preserve"> ethical procedures</w:t>
      </w:r>
      <w:r>
        <w:t xml:space="preserve"> followed</w:t>
      </w:r>
      <w:r w:rsidRPr="00545AEC">
        <w:t xml:space="preserve"> in </w:t>
      </w:r>
      <w:r>
        <w:t>the</w:t>
      </w:r>
      <w:r w:rsidRPr="00545AEC">
        <w:t xml:space="preserve"> study. Do NOT write </w:t>
      </w:r>
      <w:r>
        <w:t>the number of</w:t>
      </w:r>
      <w:r w:rsidRPr="00545AEC">
        <w:t xml:space="preserve"> approval of ethics committee</w:t>
      </w:r>
      <w:r>
        <w:t xml:space="preserve"> document</w:t>
      </w:r>
      <w:r w:rsidRPr="00545AEC">
        <w:t xml:space="preserve"> here (date, document number, etc.)</w:t>
      </w:r>
      <w:r>
        <w:t xml:space="preserve"> </w:t>
      </w:r>
      <w:r w:rsidRPr="00172910">
        <w:rPr>
          <w:i/>
          <w:iCs/>
        </w:rPr>
        <w:t>before</w:t>
      </w:r>
      <w:r>
        <w:t xml:space="preserve"> </w:t>
      </w:r>
      <w:r>
        <w:t xml:space="preserve">the review process is completed. You may update this sub-section </w:t>
      </w:r>
      <w:r w:rsidRPr="00172910">
        <w:rPr>
          <w:i/>
          <w:iCs/>
        </w:rPr>
        <w:t xml:space="preserve">after </w:t>
      </w:r>
      <w:r>
        <w:t>your manuscript is accepted. You may write Protocol Number X at X university.</w:t>
      </w:r>
    </w:p>
    <w:p w14:paraId="324E9838" w14:textId="77777777" w:rsidR="00E00FDD" w:rsidRDefault="00E00FDD" w:rsidP="009F0901">
      <w:pPr>
        <w:rPr>
          <w:lang w:val="en-GB"/>
        </w:rPr>
      </w:pPr>
    </w:p>
    <w:p w14:paraId="2CACDBF4" w14:textId="10EA38CC" w:rsidR="009F0901" w:rsidRPr="00CF3313" w:rsidRDefault="009F0901" w:rsidP="009F0901">
      <w:pPr>
        <w:spacing w:after="120"/>
        <w:ind w:firstLine="0"/>
        <w:jc w:val="center"/>
        <w:rPr>
          <w:b/>
          <w:color w:val="2F5496"/>
          <w:sz w:val="24"/>
          <w:szCs w:val="24"/>
        </w:rPr>
      </w:pPr>
      <w:r>
        <w:rPr>
          <w:b/>
          <w:color w:val="2F5496"/>
          <w:sz w:val="24"/>
          <w:szCs w:val="24"/>
        </w:rPr>
        <w:t>FINDINGS</w:t>
      </w:r>
    </w:p>
    <w:p w14:paraId="78E8272D" w14:textId="6C6A4537" w:rsidR="00B97F8A" w:rsidRPr="00B97F8A" w:rsidRDefault="00B41B18" w:rsidP="00AB0C53">
      <w:pPr>
        <w:rPr>
          <w:lang w:eastAsia="en-US"/>
        </w:rPr>
      </w:pPr>
      <w:r w:rsidRPr="00B41B18">
        <w:rPr>
          <w:lang w:eastAsia="en-US"/>
        </w:rPr>
        <w:t>It is a long established fact that a reader will be distracted by the readable content of a page when looking at its layout. The point of using Lorem Ipsum is that it has a more-or-less normal distribution of letters, as opposed to using 'Content here, content here', making it look like readable English. Many desktop publishing packages and web page editors now use Lorem Ipsum as their default model text, and a search for 'lorem ipsum' will uncover many web sites still in their infancy. Various versions have evolved over the years, sometimes by accident, sometimes on purpose</w:t>
      </w:r>
      <w:r w:rsidR="00B97F8A" w:rsidRPr="00B97F8A">
        <w:rPr>
          <w:lang w:eastAsia="en-US"/>
        </w:rPr>
        <w:t xml:space="preserve">.  </w:t>
      </w:r>
    </w:p>
    <w:p w14:paraId="7D33D9BD" w14:textId="619D6A0F" w:rsidR="00B97F8A" w:rsidRPr="00AB0C53" w:rsidRDefault="00B41B18" w:rsidP="00AB0C53">
      <w:pPr>
        <w:pStyle w:val="ASecondheading"/>
      </w:pPr>
      <w:r w:rsidRPr="00AB0C53">
        <w:t>Findings Related to Research Question 1</w:t>
      </w:r>
    </w:p>
    <w:p w14:paraId="63F6A2B7" w14:textId="7D47C047" w:rsidR="00991670" w:rsidRDefault="00B41B18" w:rsidP="00AB0C53">
      <w:pPr>
        <w:rPr>
          <w:lang w:eastAsia="en-US"/>
        </w:rPr>
      </w:pPr>
      <w:r w:rsidRPr="00B41B18">
        <w:rPr>
          <w:lang w:eastAsia="en-US"/>
        </w:rPr>
        <w:t>It is a long established fact that a reader will be distracted by the readable content of a page when looking at its layout. The point of using Lorem Ipsum is that it has a more-or-less normal distribution of letters, as opposed to using 'Content here, content here', making it look like readable English. Many desktop publishing packages and web page editors now use Lorem Ipsum as their default model text, and a search for 'lorem ipsum' will uncover many web sites still in their infancy. Various versions have evolved over the years, sometimes by accident, sometimes on purpose</w:t>
      </w:r>
      <w:r w:rsidR="00B97F8A" w:rsidRPr="00B97F8A">
        <w:rPr>
          <w:lang w:eastAsia="en-US"/>
        </w:rPr>
        <w:t xml:space="preserve">.  </w:t>
      </w:r>
    </w:p>
    <w:p w14:paraId="258EE240" w14:textId="77777777" w:rsidR="00A3620C" w:rsidRPr="00A3620C" w:rsidRDefault="00A3620C" w:rsidP="00A3620C">
      <w:pPr>
        <w:spacing w:before="0" w:after="0"/>
        <w:ind w:firstLine="547"/>
        <w:rPr>
          <w:lang w:val="en-TR" w:eastAsia="en-US"/>
        </w:rPr>
      </w:pPr>
      <w:r w:rsidRPr="00A3620C">
        <w:rPr>
          <w:lang w:eastAsia="en-US"/>
        </w:rPr>
        <w:drawing>
          <wp:inline distT="0" distB="0" distL="0" distR="0" wp14:anchorId="5A6F17EC" wp14:editId="72F58FB9">
            <wp:extent cx="3667827" cy="1591589"/>
            <wp:effectExtent l="0" t="0" r="2540" b="0"/>
            <wp:docPr id="5" name="Picture 5"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different colored bars&#10;&#10;Description automatically generated"/>
                    <pic:cNvPicPr/>
                  </pic:nvPicPr>
                  <pic:blipFill rotWithShape="1">
                    <a:blip r:embed="rId8">
                      <a:extLst>
                        <a:ext uri="{28A0092B-C50C-407E-A947-70E740481C1C}">
                          <a14:useLocalDpi xmlns:a14="http://schemas.microsoft.com/office/drawing/2010/main" val="0"/>
                        </a:ext>
                      </a:extLst>
                    </a:blip>
                    <a:srcRect t="23747"/>
                    <a:stretch/>
                  </pic:blipFill>
                  <pic:spPr bwMode="auto">
                    <a:xfrm>
                      <a:off x="0" y="0"/>
                      <a:ext cx="3683999" cy="1598607"/>
                    </a:xfrm>
                    <a:prstGeom prst="rect">
                      <a:avLst/>
                    </a:prstGeom>
                    <a:ln>
                      <a:noFill/>
                    </a:ln>
                    <a:extLst>
                      <a:ext uri="{53640926-AAD7-44D8-BBD7-CCE9431645EC}">
                        <a14:shadowObscured xmlns:a14="http://schemas.microsoft.com/office/drawing/2010/main"/>
                      </a:ext>
                    </a:extLst>
                  </pic:spPr>
                </pic:pic>
              </a:graphicData>
            </a:graphic>
          </wp:inline>
        </w:drawing>
      </w:r>
    </w:p>
    <w:p w14:paraId="758A6C71" w14:textId="77777777" w:rsidR="00A3620C" w:rsidRPr="00A3620C" w:rsidRDefault="00A3620C" w:rsidP="00A3620C">
      <w:pPr>
        <w:spacing w:before="0"/>
        <w:ind w:firstLine="547"/>
        <w:rPr>
          <w:lang w:val="en-GB" w:eastAsia="en-US"/>
        </w:rPr>
      </w:pPr>
      <w:r w:rsidRPr="00A3620C">
        <w:rPr>
          <w:b/>
          <w:bCs/>
          <w:lang w:val="en-GB" w:eastAsia="en-US"/>
        </w:rPr>
        <w:t>Figure 1.</w:t>
      </w:r>
      <w:r w:rsidRPr="00A3620C">
        <w:rPr>
          <w:lang w:val="en-GB" w:eastAsia="en-US"/>
        </w:rPr>
        <w:t xml:space="preserve"> </w:t>
      </w:r>
      <w:r w:rsidRPr="00A3620C">
        <w:rPr>
          <w:i/>
          <w:iCs/>
          <w:lang w:val="en-GB" w:eastAsia="en-US"/>
        </w:rPr>
        <w:t>Figure title should be in sentence case</w:t>
      </w:r>
    </w:p>
    <w:p w14:paraId="2A3AE4A6" w14:textId="77777777" w:rsidR="00A3620C" w:rsidRDefault="00A3620C" w:rsidP="00B41B18">
      <w:pPr>
        <w:spacing w:before="0"/>
        <w:ind w:firstLine="547"/>
        <w:rPr>
          <w:b/>
          <w:color w:val="2F5496"/>
          <w:sz w:val="24"/>
          <w:szCs w:val="24"/>
        </w:rPr>
      </w:pPr>
    </w:p>
    <w:p w14:paraId="015184AF" w14:textId="0E86C9C1" w:rsidR="00577B5F" w:rsidRPr="00CF3313" w:rsidRDefault="00577B5F" w:rsidP="00577B5F">
      <w:pPr>
        <w:spacing w:after="120"/>
        <w:ind w:firstLine="0"/>
        <w:jc w:val="center"/>
        <w:rPr>
          <w:b/>
          <w:color w:val="2F5496"/>
          <w:sz w:val="24"/>
          <w:szCs w:val="24"/>
        </w:rPr>
      </w:pPr>
      <w:r w:rsidRPr="00CF3313">
        <w:rPr>
          <w:b/>
          <w:color w:val="2F5496"/>
          <w:sz w:val="24"/>
          <w:szCs w:val="24"/>
        </w:rPr>
        <w:t>DISCUSSION</w:t>
      </w:r>
      <w:r w:rsidR="0099117F" w:rsidRPr="00CF3313">
        <w:rPr>
          <w:b/>
          <w:color w:val="2F5496"/>
          <w:sz w:val="24"/>
          <w:szCs w:val="24"/>
        </w:rPr>
        <w:t xml:space="preserve"> &amp; CONCLUSION</w:t>
      </w:r>
    </w:p>
    <w:p w14:paraId="0BE7395F" w14:textId="5EF99081" w:rsidR="00B97F8A" w:rsidRPr="00AB0C53" w:rsidRDefault="00AB0C53" w:rsidP="00AB0C53">
      <w:r>
        <w:t xml:space="preserve">This section includes the discussion and conclusion of the study. You may separate this section into two separate sections. </w:t>
      </w:r>
      <w:r w:rsidRPr="00AB0C53">
        <w:t>This section includes the discussion and conclusion of the study. You may separate this section into two separate sections.</w:t>
      </w:r>
      <w:r w:rsidRPr="00AB0C53">
        <w:t xml:space="preserve"> </w:t>
      </w:r>
      <w:r w:rsidRPr="00AB0C53">
        <w:t>This section includes the discussion and conclusion of the study. You may separate this section into two separate sections.</w:t>
      </w:r>
      <w:r w:rsidRPr="00AB0C53">
        <w:t xml:space="preserve"> </w:t>
      </w:r>
      <w:r w:rsidRPr="00AB0C53">
        <w:t>This section includes the discussion and conclusion of the study. You may separate this section into two separate sections.</w:t>
      </w:r>
    </w:p>
    <w:p w14:paraId="13DAADE5" w14:textId="77777777" w:rsidR="00172910" w:rsidRPr="00AB0C53" w:rsidRDefault="00172910" w:rsidP="00AB0C53">
      <w:pPr>
        <w:pStyle w:val="ASecondheading"/>
      </w:pPr>
      <w:r w:rsidRPr="00E7001E">
        <w:t>Limitations</w:t>
      </w:r>
    </w:p>
    <w:p w14:paraId="474DF006" w14:textId="2393AA00" w:rsidR="00172910" w:rsidRPr="00E7001E" w:rsidRDefault="00172910" w:rsidP="00AB0C53">
      <w:r w:rsidRPr="00E7001E">
        <w:t xml:space="preserve">Please </w:t>
      </w:r>
      <w:r w:rsidR="00AB0C53">
        <w:t>describe the limitations of the study.</w:t>
      </w:r>
    </w:p>
    <w:p w14:paraId="13FDFB1C" w14:textId="77777777" w:rsidR="00172910" w:rsidRPr="00AB0C53" w:rsidRDefault="00172910" w:rsidP="00AB0C53">
      <w:pPr>
        <w:pStyle w:val="ASecondheading"/>
      </w:pPr>
      <w:r w:rsidRPr="00AB0C53">
        <w:t>Statements of Publication Ethics</w:t>
      </w:r>
    </w:p>
    <w:p w14:paraId="11972E5A" w14:textId="1F67B8EC" w:rsidR="00172910" w:rsidRPr="00E7001E" w:rsidRDefault="00AB0C53" w:rsidP="00AB0C53">
      <w:r>
        <w:t xml:space="preserve">Please declare in one or two sentence that the ethical principles of the publication process were followed in the study. For more information: </w:t>
      </w:r>
      <w:r w:rsidRPr="00AB0C53">
        <w:t>https://dergipark.org.tr/tr/pub/buefad/policy</w:t>
      </w:r>
    </w:p>
    <w:p w14:paraId="6FD9E99D" w14:textId="77777777" w:rsidR="00172910" w:rsidRPr="00E7001E" w:rsidRDefault="00172910" w:rsidP="00AB0C53">
      <w:pPr>
        <w:pStyle w:val="ASecondheading"/>
      </w:pPr>
      <w:r w:rsidRPr="00E7001E">
        <w:t>Researchers’ Contribution Rate</w:t>
      </w:r>
    </w:p>
    <w:p w14:paraId="15E431B6" w14:textId="2C82F97D" w:rsidR="00172910" w:rsidRDefault="00172910" w:rsidP="00AB0C53">
      <w:r>
        <w:t>If there is one author, please delete this sub-section. Otherwise, p</w:t>
      </w:r>
      <w:r w:rsidRPr="00E7001E">
        <w:t>lease specify the contribution rate of each author in the manuscript.</w:t>
      </w:r>
      <w:r>
        <w:t xml:space="preserve"> </w:t>
      </w:r>
      <w:r>
        <w:t xml:space="preserve">Do not </w:t>
      </w:r>
      <w:proofErr w:type="gramStart"/>
      <w:r>
        <w:t>write any names</w:t>
      </w:r>
      <w:proofErr w:type="gramEnd"/>
      <w:r>
        <w:t>. You may add new columns.</w:t>
      </w:r>
    </w:p>
    <w:p w14:paraId="0DF3F1FB" w14:textId="77777777" w:rsidR="00172910" w:rsidRDefault="00172910" w:rsidP="00172910"/>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1333"/>
        <w:gridCol w:w="1251"/>
        <w:gridCol w:w="1337"/>
        <w:gridCol w:w="1253"/>
        <w:gridCol w:w="1214"/>
        <w:gridCol w:w="1379"/>
      </w:tblGrid>
      <w:tr w:rsidR="00172910" w:rsidRPr="00545AEC" w14:paraId="6E909607" w14:textId="77777777" w:rsidTr="00AB0C53">
        <w:trPr>
          <w:trHeight w:val="533"/>
        </w:trPr>
        <w:tc>
          <w:tcPr>
            <w:tcW w:w="1329" w:type="dxa"/>
            <w:tcBorders>
              <w:left w:val="nil"/>
              <w:right w:val="nil"/>
            </w:tcBorders>
          </w:tcPr>
          <w:p w14:paraId="6E53C864" w14:textId="77777777" w:rsidR="00172910" w:rsidRPr="00545AEC" w:rsidRDefault="00172910" w:rsidP="00307AB3">
            <w:pPr>
              <w:pStyle w:val="Ain-table"/>
            </w:pPr>
            <w:r w:rsidRPr="00545AEC">
              <w:t>Authors</w:t>
            </w:r>
          </w:p>
        </w:tc>
        <w:tc>
          <w:tcPr>
            <w:tcW w:w="1333" w:type="dxa"/>
            <w:tcBorders>
              <w:left w:val="nil"/>
              <w:right w:val="nil"/>
            </w:tcBorders>
          </w:tcPr>
          <w:p w14:paraId="1F3B83CA" w14:textId="77777777" w:rsidR="00172910" w:rsidRPr="00545AEC" w:rsidRDefault="00172910" w:rsidP="00307AB3">
            <w:pPr>
              <w:pStyle w:val="Ain-table"/>
            </w:pPr>
            <w:r w:rsidRPr="00545AEC">
              <w:t>Literature review</w:t>
            </w:r>
          </w:p>
        </w:tc>
        <w:tc>
          <w:tcPr>
            <w:tcW w:w="1251" w:type="dxa"/>
            <w:tcBorders>
              <w:left w:val="nil"/>
              <w:right w:val="nil"/>
            </w:tcBorders>
          </w:tcPr>
          <w:p w14:paraId="493B9F98" w14:textId="77777777" w:rsidR="00172910" w:rsidRPr="00545AEC" w:rsidRDefault="00172910" w:rsidP="00307AB3">
            <w:pPr>
              <w:pStyle w:val="Ain-table"/>
            </w:pPr>
            <w:r w:rsidRPr="00545AEC">
              <w:t>Method</w:t>
            </w:r>
          </w:p>
        </w:tc>
        <w:tc>
          <w:tcPr>
            <w:tcW w:w="1337" w:type="dxa"/>
            <w:tcBorders>
              <w:left w:val="nil"/>
              <w:right w:val="nil"/>
            </w:tcBorders>
          </w:tcPr>
          <w:p w14:paraId="0F666170" w14:textId="77777777" w:rsidR="00172910" w:rsidRPr="00545AEC" w:rsidRDefault="00172910" w:rsidP="00307AB3">
            <w:pPr>
              <w:pStyle w:val="Ain-table"/>
            </w:pPr>
            <w:r w:rsidRPr="00545AEC">
              <w:t>Data Collection</w:t>
            </w:r>
          </w:p>
        </w:tc>
        <w:tc>
          <w:tcPr>
            <w:tcW w:w="1253" w:type="dxa"/>
            <w:tcBorders>
              <w:left w:val="nil"/>
              <w:right w:val="nil"/>
            </w:tcBorders>
          </w:tcPr>
          <w:p w14:paraId="65B4C9A5" w14:textId="77777777" w:rsidR="00172910" w:rsidRPr="00545AEC" w:rsidRDefault="00172910" w:rsidP="00307AB3">
            <w:pPr>
              <w:pStyle w:val="Ain-table"/>
            </w:pPr>
            <w:r w:rsidRPr="00545AEC">
              <w:t>Data Analysis</w:t>
            </w:r>
          </w:p>
        </w:tc>
        <w:tc>
          <w:tcPr>
            <w:tcW w:w="1214" w:type="dxa"/>
            <w:tcBorders>
              <w:left w:val="nil"/>
              <w:right w:val="nil"/>
            </w:tcBorders>
          </w:tcPr>
          <w:p w14:paraId="63A8B57A" w14:textId="77777777" w:rsidR="00172910" w:rsidRPr="00545AEC" w:rsidRDefault="00172910" w:rsidP="00307AB3">
            <w:pPr>
              <w:pStyle w:val="Ain-table"/>
            </w:pPr>
            <w:r w:rsidRPr="00545AEC">
              <w:t>Results</w:t>
            </w:r>
          </w:p>
        </w:tc>
        <w:tc>
          <w:tcPr>
            <w:tcW w:w="1379" w:type="dxa"/>
            <w:tcBorders>
              <w:left w:val="nil"/>
              <w:right w:val="nil"/>
            </w:tcBorders>
          </w:tcPr>
          <w:p w14:paraId="5A46F0CC" w14:textId="77777777" w:rsidR="00172910" w:rsidRPr="00545AEC" w:rsidRDefault="00172910" w:rsidP="00307AB3">
            <w:pPr>
              <w:pStyle w:val="Ain-table"/>
            </w:pPr>
            <w:r w:rsidRPr="00545AEC">
              <w:t>Conclusion</w:t>
            </w:r>
          </w:p>
        </w:tc>
      </w:tr>
      <w:tr w:rsidR="00172910" w:rsidRPr="00545AEC" w14:paraId="1576B661" w14:textId="77777777" w:rsidTr="00AB0C53">
        <w:trPr>
          <w:trHeight w:val="331"/>
        </w:trPr>
        <w:tc>
          <w:tcPr>
            <w:tcW w:w="1329" w:type="dxa"/>
            <w:tcBorders>
              <w:left w:val="nil"/>
              <w:right w:val="nil"/>
            </w:tcBorders>
          </w:tcPr>
          <w:p w14:paraId="3BD8752B" w14:textId="1928EB07" w:rsidR="00172910" w:rsidRPr="00545AEC" w:rsidRDefault="00172910" w:rsidP="00307AB3">
            <w:pPr>
              <w:pStyle w:val="Ain-table"/>
              <w:jc w:val="left"/>
            </w:pPr>
            <w:r>
              <w:t>Author 1</w:t>
            </w:r>
          </w:p>
        </w:tc>
        <w:tc>
          <w:tcPr>
            <w:tcW w:w="1333" w:type="dxa"/>
            <w:tcBorders>
              <w:left w:val="nil"/>
              <w:right w:val="nil"/>
            </w:tcBorders>
          </w:tcPr>
          <w:p w14:paraId="7A13B860" w14:textId="77777777" w:rsidR="00172910" w:rsidRPr="00545AEC" w:rsidRDefault="00172910" w:rsidP="00307AB3">
            <w:pPr>
              <w:pStyle w:val="Ain-table"/>
            </w:pPr>
            <w:r w:rsidRPr="00545AEC">
              <w:rPr>
                <w:rFonts w:ascii="Segoe UI Symbol" w:eastAsia="Times New Roman" w:hAnsi="Segoe UI Symbol" w:cs="Segoe UI Symbol"/>
                <w:b/>
              </w:rPr>
              <w:t>☒</w:t>
            </w:r>
          </w:p>
        </w:tc>
        <w:tc>
          <w:tcPr>
            <w:tcW w:w="1251" w:type="dxa"/>
            <w:tcBorders>
              <w:left w:val="nil"/>
              <w:right w:val="nil"/>
            </w:tcBorders>
          </w:tcPr>
          <w:p w14:paraId="61953F32" w14:textId="79678753" w:rsidR="00172910" w:rsidRPr="00545AEC" w:rsidRDefault="00172910" w:rsidP="00307AB3">
            <w:pPr>
              <w:pStyle w:val="Ain-table"/>
            </w:pPr>
            <w:r w:rsidRPr="00172910">
              <w:rPr>
                <w:rFonts w:ascii="Segoe UI Symbol" w:eastAsia="Times New Roman" w:hAnsi="Segoe UI Symbol" w:cs="Segoe UI Symbol"/>
                <w:b/>
              </w:rPr>
              <w:t>☐</w:t>
            </w:r>
          </w:p>
        </w:tc>
        <w:tc>
          <w:tcPr>
            <w:tcW w:w="1337" w:type="dxa"/>
            <w:tcBorders>
              <w:left w:val="nil"/>
              <w:right w:val="nil"/>
            </w:tcBorders>
          </w:tcPr>
          <w:p w14:paraId="35A658D3" w14:textId="77777777" w:rsidR="00172910" w:rsidRPr="00545AEC" w:rsidRDefault="00172910" w:rsidP="00307AB3">
            <w:pPr>
              <w:pStyle w:val="Ain-table"/>
            </w:pPr>
            <w:r w:rsidRPr="00545AEC">
              <w:rPr>
                <w:rFonts w:ascii="Segoe UI Symbol" w:eastAsia="Times New Roman" w:hAnsi="Segoe UI Symbol" w:cs="Segoe UI Symbol"/>
                <w:b/>
              </w:rPr>
              <w:t>☒</w:t>
            </w:r>
          </w:p>
        </w:tc>
        <w:tc>
          <w:tcPr>
            <w:tcW w:w="1253" w:type="dxa"/>
            <w:tcBorders>
              <w:left w:val="nil"/>
              <w:right w:val="nil"/>
            </w:tcBorders>
          </w:tcPr>
          <w:p w14:paraId="49AA7390" w14:textId="4B5FB37B" w:rsidR="00172910" w:rsidRPr="00545AEC" w:rsidRDefault="00172910" w:rsidP="00307AB3">
            <w:pPr>
              <w:pStyle w:val="Ain-table"/>
            </w:pPr>
            <w:r w:rsidRPr="00172910">
              <w:rPr>
                <w:rFonts w:ascii="Segoe UI Symbol" w:eastAsia="Times New Roman" w:hAnsi="Segoe UI Symbol" w:cs="Segoe UI Symbol"/>
                <w:b/>
              </w:rPr>
              <w:t>☐</w:t>
            </w:r>
          </w:p>
        </w:tc>
        <w:tc>
          <w:tcPr>
            <w:tcW w:w="1214" w:type="dxa"/>
            <w:tcBorders>
              <w:left w:val="nil"/>
              <w:right w:val="nil"/>
            </w:tcBorders>
          </w:tcPr>
          <w:p w14:paraId="2B203E25" w14:textId="77777777" w:rsidR="00172910" w:rsidRPr="00545AEC" w:rsidRDefault="00172910" w:rsidP="00307AB3">
            <w:pPr>
              <w:pStyle w:val="Ain-table"/>
            </w:pPr>
            <w:r w:rsidRPr="00545AEC">
              <w:rPr>
                <w:rFonts w:ascii="Segoe UI Symbol" w:eastAsia="Times New Roman" w:hAnsi="Segoe UI Symbol" w:cs="Segoe UI Symbol"/>
                <w:b/>
              </w:rPr>
              <w:t>☒</w:t>
            </w:r>
          </w:p>
        </w:tc>
        <w:tc>
          <w:tcPr>
            <w:tcW w:w="1379" w:type="dxa"/>
            <w:tcBorders>
              <w:left w:val="nil"/>
              <w:right w:val="nil"/>
            </w:tcBorders>
          </w:tcPr>
          <w:p w14:paraId="0EFCDB53" w14:textId="77777777" w:rsidR="00172910" w:rsidRPr="00545AEC" w:rsidRDefault="00172910" w:rsidP="00307AB3">
            <w:pPr>
              <w:pStyle w:val="Ain-table"/>
            </w:pPr>
            <w:r w:rsidRPr="00545AEC">
              <w:rPr>
                <w:rFonts w:ascii="Segoe UI Symbol" w:eastAsia="Times New Roman" w:hAnsi="Segoe UI Symbol" w:cs="Segoe UI Symbol"/>
                <w:b/>
              </w:rPr>
              <w:t>☒</w:t>
            </w:r>
          </w:p>
        </w:tc>
      </w:tr>
      <w:tr w:rsidR="00172910" w:rsidRPr="00545AEC" w14:paraId="6F86D591" w14:textId="77777777" w:rsidTr="00AB0C53">
        <w:trPr>
          <w:trHeight w:val="316"/>
        </w:trPr>
        <w:tc>
          <w:tcPr>
            <w:tcW w:w="1329" w:type="dxa"/>
            <w:tcBorders>
              <w:left w:val="nil"/>
              <w:right w:val="nil"/>
            </w:tcBorders>
          </w:tcPr>
          <w:p w14:paraId="063F55B3" w14:textId="28870341" w:rsidR="00172910" w:rsidRPr="00545AEC" w:rsidRDefault="00172910" w:rsidP="00307AB3">
            <w:pPr>
              <w:pStyle w:val="Ain-table"/>
              <w:jc w:val="left"/>
            </w:pPr>
            <w:r>
              <w:t>Author 2</w:t>
            </w:r>
          </w:p>
        </w:tc>
        <w:tc>
          <w:tcPr>
            <w:tcW w:w="1333" w:type="dxa"/>
            <w:tcBorders>
              <w:left w:val="nil"/>
              <w:right w:val="nil"/>
            </w:tcBorders>
          </w:tcPr>
          <w:p w14:paraId="46C758D1" w14:textId="341262F0" w:rsidR="00172910" w:rsidRPr="00545AEC" w:rsidRDefault="00172910" w:rsidP="00307AB3">
            <w:pPr>
              <w:pStyle w:val="Ain-table"/>
            </w:pPr>
            <w:r w:rsidRPr="00172910">
              <w:rPr>
                <w:rFonts w:ascii="Segoe UI Symbol" w:eastAsia="Times New Roman" w:hAnsi="Segoe UI Symbol" w:cs="Segoe UI Symbol"/>
                <w:b/>
              </w:rPr>
              <w:t>☐</w:t>
            </w:r>
          </w:p>
        </w:tc>
        <w:tc>
          <w:tcPr>
            <w:tcW w:w="1251" w:type="dxa"/>
            <w:tcBorders>
              <w:left w:val="nil"/>
              <w:right w:val="nil"/>
            </w:tcBorders>
          </w:tcPr>
          <w:p w14:paraId="68A72AE1" w14:textId="77777777" w:rsidR="00172910" w:rsidRPr="00545AEC" w:rsidRDefault="00172910" w:rsidP="00307AB3">
            <w:pPr>
              <w:pStyle w:val="Ain-table"/>
              <w:rPr>
                <w:rFonts w:eastAsia="Times New Roman"/>
              </w:rPr>
            </w:pPr>
            <w:r w:rsidRPr="00545AEC">
              <w:rPr>
                <w:rFonts w:ascii="Segoe UI Symbol" w:eastAsia="Times New Roman" w:hAnsi="Segoe UI Symbol" w:cs="Segoe UI Symbol"/>
                <w:b/>
              </w:rPr>
              <w:t>☒</w:t>
            </w:r>
          </w:p>
        </w:tc>
        <w:tc>
          <w:tcPr>
            <w:tcW w:w="1337" w:type="dxa"/>
            <w:tcBorders>
              <w:left w:val="nil"/>
              <w:right w:val="nil"/>
            </w:tcBorders>
          </w:tcPr>
          <w:p w14:paraId="7024FB96" w14:textId="1946656C" w:rsidR="00172910" w:rsidRPr="00545AEC" w:rsidRDefault="00172910" w:rsidP="00307AB3">
            <w:pPr>
              <w:pStyle w:val="Ain-table"/>
              <w:rPr>
                <w:rFonts w:eastAsia="Times New Roman"/>
              </w:rPr>
            </w:pPr>
            <w:r w:rsidRPr="00172910">
              <w:rPr>
                <w:rFonts w:ascii="Segoe UI Symbol" w:eastAsia="Times New Roman" w:hAnsi="Segoe UI Symbol" w:cs="Segoe UI Symbol"/>
                <w:b/>
              </w:rPr>
              <w:t>☐</w:t>
            </w:r>
          </w:p>
        </w:tc>
        <w:tc>
          <w:tcPr>
            <w:tcW w:w="1253" w:type="dxa"/>
            <w:tcBorders>
              <w:left w:val="nil"/>
              <w:right w:val="nil"/>
            </w:tcBorders>
          </w:tcPr>
          <w:p w14:paraId="55D4A160" w14:textId="77777777" w:rsidR="00172910" w:rsidRPr="00545AEC" w:rsidRDefault="00172910" w:rsidP="00307AB3">
            <w:pPr>
              <w:pStyle w:val="Ain-table"/>
              <w:rPr>
                <w:rFonts w:eastAsia="Times New Roman"/>
              </w:rPr>
            </w:pPr>
            <w:r w:rsidRPr="00545AEC">
              <w:rPr>
                <w:rFonts w:ascii="Segoe UI Symbol" w:eastAsia="Times New Roman" w:hAnsi="Segoe UI Symbol" w:cs="Segoe UI Symbol"/>
                <w:b/>
              </w:rPr>
              <w:t>☒</w:t>
            </w:r>
          </w:p>
        </w:tc>
        <w:tc>
          <w:tcPr>
            <w:tcW w:w="1214" w:type="dxa"/>
            <w:tcBorders>
              <w:left w:val="nil"/>
              <w:right w:val="nil"/>
            </w:tcBorders>
          </w:tcPr>
          <w:p w14:paraId="593FD1B1" w14:textId="02DD1C1E" w:rsidR="00172910" w:rsidRPr="00545AEC" w:rsidRDefault="00172910" w:rsidP="00307AB3">
            <w:pPr>
              <w:pStyle w:val="Ain-table"/>
              <w:rPr>
                <w:rFonts w:eastAsia="Times New Roman"/>
              </w:rPr>
            </w:pPr>
            <w:r w:rsidRPr="00172910">
              <w:rPr>
                <w:rFonts w:ascii="Segoe UI Symbol" w:eastAsia="Times New Roman" w:hAnsi="Segoe UI Symbol" w:cs="Segoe UI Symbol"/>
                <w:b/>
              </w:rPr>
              <w:t>☐</w:t>
            </w:r>
          </w:p>
        </w:tc>
        <w:tc>
          <w:tcPr>
            <w:tcW w:w="1379" w:type="dxa"/>
            <w:tcBorders>
              <w:left w:val="nil"/>
              <w:right w:val="nil"/>
            </w:tcBorders>
          </w:tcPr>
          <w:p w14:paraId="005C49C6" w14:textId="77777777" w:rsidR="00172910" w:rsidRPr="00545AEC" w:rsidRDefault="00172910" w:rsidP="00307AB3">
            <w:pPr>
              <w:pStyle w:val="Ain-table"/>
              <w:rPr>
                <w:rFonts w:eastAsia="Times New Roman"/>
              </w:rPr>
            </w:pPr>
            <w:r w:rsidRPr="00545AEC">
              <w:rPr>
                <w:rFonts w:ascii="Segoe UI Symbol" w:eastAsia="Times New Roman" w:hAnsi="Segoe UI Symbol" w:cs="Segoe UI Symbol"/>
                <w:b/>
              </w:rPr>
              <w:t>☒</w:t>
            </w:r>
          </w:p>
        </w:tc>
      </w:tr>
      <w:tr w:rsidR="00172910" w:rsidRPr="00545AEC" w14:paraId="5DC2DBCB" w14:textId="77777777" w:rsidTr="00AB0C53">
        <w:trPr>
          <w:trHeight w:val="331"/>
        </w:trPr>
        <w:tc>
          <w:tcPr>
            <w:tcW w:w="1329" w:type="dxa"/>
            <w:tcBorders>
              <w:left w:val="nil"/>
              <w:right w:val="nil"/>
            </w:tcBorders>
          </w:tcPr>
          <w:p w14:paraId="22BC1510" w14:textId="50EEF2D8" w:rsidR="00172910" w:rsidRPr="00545AEC" w:rsidRDefault="00172910" w:rsidP="00307AB3">
            <w:pPr>
              <w:pStyle w:val="Ain-table"/>
              <w:jc w:val="left"/>
            </w:pPr>
            <w:r>
              <w:t>Author 3</w:t>
            </w:r>
          </w:p>
        </w:tc>
        <w:tc>
          <w:tcPr>
            <w:tcW w:w="1333" w:type="dxa"/>
            <w:tcBorders>
              <w:left w:val="nil"/>
              <w:right w:val="nil"/>
            </w:tcBorders>
          </w:tcPr>
          <w:p w14:paraId="2480D291" w14:textId="77777777" w:rsidR="00172910" w:rsidRPr="00545AEC" w:rsidRDefault="00172910" w:rsidP="00307AB3">
            <w:pPr>
              <w:pStyle w:val="Ain-table"/>
              <w:rPr>
                <w:rFonts w:eastAsia="Times New Roman"/>
              </w:rPr>
            </w:pPr>
            <w:r w:rsidRPr="00545AEC">
              <w:rPr>
                <w:rFonts w:ascii="Segoe UI Symbol" w:eastAsia="Times New Roman" w:hAnsi="Segoe UI Symbol" w:cs="Segoe UI Symbol"/>
                <w:b/>
              </w:rPr>
              <w:t>☒</w:t>
            </w:r>
          </w:p>
        </w:tc>
        <w:tc>
          <w:tcPr>
            <w:tcW w:w="1251" w:type="dxa"/>
            <w:tcBorders>
              <w:left w:val="nil"/>
              <w:right w:val="nil"/>
            </w:tcBorders>
          </w:tcPr>
          <w:p w14:paraId="7D1AD0A6" w14:textId="08B3DF2B" w:rsidR="00172910" w:rsidRPr="00545AEC" w:rsidRDefault="00172910" w:rsidP="00307AB3">
            <w:pPr>
              <w:pStyle w:val="Ain-table"/>
              <w:rPr>
                <w:rFonts w:eastAsia="Times New Roman"/>
              </w:rPr>
            </w:pPr>
            <w:r w:rsidRPr="00172910">
              <w:rPr>
                <w:rFonts w:ascii="Segoe UI Symbol" w:eastAsia="Times New Roman" w:hAnsi="Segoe UI Symbol" w:cs="Segoe UI Symbol"/>
                <w:b/>
              </w:rPr>
              <w:t>☐</w:t>
            </w:r>
          </w:p>
        </w:tc>
        <w:tc>
          <w:tcPr>
            <w:tcW w:w="1337" w:type="dxa"/>
            <w:tcBorders>
              <w:left w:val="nil"/>
              <w:right w:val="nil"/>
            </w:tcBorders>
          </w:tcPr>
          <w:p w14:paraId="08C3778E" w14:textId="78D96251" w:rsidR="00172910" w:rsidRPr="00545AEC" w:rsidRDefault="00172910" w:rsidP="00307AB3">
            <w:pPr>
              <w:pStyle w:val="Ain-table"/>
              <w:rPr>
                <w:rFonts w:eastAsia="Times New Roman"/>
              </w:rPr>
            </w:pPr>
            <w:r w:rsidRPr="00172910">
              <w:rPr>
                <w:rFonts w:ascii="Segoe UI Symbol" w:eastAsia="Times New Roman" w:hAnsi="Segoe UI Symbol" w:cs="Segoe UI Symbol"/>
                <w:b/>
              </w:rPr>
              <w:t>☐</w:t>
            </w:r>
          </w:p>
        </w:tc>
        <w:tc>
          <w:tcPr>
            <w:tcW w:w="1253" w:type="dxa"/>
            <w:tcBorders>
              <w:left w:val="nil"/>
              <w:right w:val="nil"/>
            </w:tcBorders>
          </w:tcPr>
          <w:p w14:paraId="4DCE30D1" w14:textId="77777777" w:rsidR="00172910" w:rsidRPr="00545AEC" w:rsidRDefault="00172910" w:rsidP="00307AB3">
            <w:pPr>
              <w:pStyle w:val="Ain-table"/>
              <w:rPr>
                <w:rFonts w:eastAsia="Times New Roman"/>
              </w:rPr>
            </w:pPr>
            <w:r w:rsidRPr="00545AEC">
              <w:rPr>
                <w:rFonts w:ascii="Segoe UI Symbol" w:eastAsia="Times New Roman" w:hAnsi="Segoe UI Symbol" w:cs="Segoe UI Symbol"/>
                <w:b/>
              </w:rPr>
              <w:t>☒</w:t>
            </w:r>
          </w:p>
        </w:tc>
        <w:tc>
          <w:tcPr>
            <w:tcW w:w="1214" w:type="dxa"/>
            <w:tcBorders>
              <w:left w:val="nil"/>
              <w:right w:val="nil"/>
            </w:tcBorders>
          </w:tcPr>
          <w:p w14:paraId="7A339E89" w14:textId="02B00486" w:rsidR="00172910" w:rsidRPr="00545AEC" w:rsidRDefault="00172910" w:rsidP="00307AB3">
            <w:pPr>
              <w:pStyle w:val="Ain-table"/>
              <w:rPr>
                <w:rFonts w:eastAsia="Times New Roman"/>
              </w:rPr>
            </w:pPr>
            <w:r w:rsidRPr="00172910">
              <w:rPr>
                <w:rFonts w:ascii="Segoe UI Symbol" w:eastAsia="Times New Roman" w:hAnsi="Segoe UI Symbol" w:cs="Segoe UI Symbol"/>
                <w:b/>
              </w:rPr>
              <w:t>☐</w:t>
            </w:r>
          </w:p>
        </w:tc>
        <w:tc>
          <w:tcPr>
            <w:tcW w:w="1379" w:type="dxa"/>
            <w:tcBorders>
              <w:left w:val="nil"/>
              <w:right w:val="nil"/>
            </w:tcBorders>
          </w:tcPr>
          <w:p w14:paraId="2955DB17" w14:textId="70EB1164" w:rsidR="00172910" w:rsidRPr="00545AEC" w:rsidRDefault="00172910" w:rsidP="00307AB3">
            <w:pPr>
              <w:pStyle w:val="Ain-table"/>
              <w:rPr>
                <w:rFonts w:eastAsia="Times New Roman"/>
              </w:rPr>
            </w:pPr>
            <w:r w:rsidRPr="00172910">
              <w:rPr>
                <w:rFonts w:ascii="Segoe UI Symbol" w:eastAsia="Times New Roman" w:hAnsi="Segoe UI Symbol" w:cs="Segoe UI Symbol"/>
                <w:b/>
              </w:rPr>
              <w:t>☐</w:t>
            </w:r>
          </w:p>
        </w:tc>
      </w:tr>
      <w:tr w:rsidR="00172910" w:rsidRPr="00545AEC" w14:paraId="23FC8FCC" w14:textId="77777777" w:rsidTr="00AB0C53">
        <w:trPr>
          <w:trHeight w:val="331"/>
        </w:trPr>
        <w:tc>
          <w:tcPr>
            <w:tcW w:w="1329" w:type="dxa"/>
            <w:tcBorders>
              <w:left w:val="nil"/>
              <w:right w:val="nil"/>
            </w:tcBorders>
          </w:tcPr>
          <w:p w14:paraId="1776DDCE" w14:textId="79E71617" w:rsidR="00172910" w:rsidRPr="00545AEC" w:rsidRDefault="00172910" w:rsidP="00307AB3">
            <w:pPr>
              <w:pStyle w:val="Ain-table"/>
              <w:jc w:val="left"/>
            </w:pPr>
            <w:r w:rsidRPr="00545AEC">
              <w:t>Author 4</w:t>
            </w:r>
          </w:p>
        </w:tc>
        <w:tc>
          <w:tcPr>
            <w:tcW w:w="1333" w:type="dxa"/>
            <w:tcBorders>
              <w:left w:val="nil"/>
              <w:right w:val="nil"/>
            </w:tcBorders>
          </w:tcPr>
          <w:p w14:paraId="4627E042" w14:textId="77777777" w:rsidR="00172910" w:rsidRPr="00545AEC" w:rsidRDefault="00172910" w:rsidP="00307AB3">
            <w:pPr>
              <w:pStyle w:val="Ain-table"/>
              <w:rPr>
                <w:b/>
              </w:rPr>
            </w:pPr>
            <w:r w:rsidRPr="00545AEC">
              <w:rPr>
                <w:rFonts w:ascii="Segoe UI Symbol" w:eastAsia="Times New Roman" w:hAnsi="Segoe UI Symbol" w:cs="Segoe UI Symbol"/>
                <w:b/>
              </w:rPr>
              <w:t>☐</w:t>
            </w:r>
          </w:p>
        </w:tc>
        <w:tc>
          <w:tcPr>
            <w:tcW w:w="1251" w:type="dxa"/>
            <w:tcBorders>
              <w:left w:val="nil"/>
              <w:right w:val="nil"/>
            </w:tcBorders>
          </w:tcPr>
          <w:p w14:paraId="02D31534" w14:textId="77777777" w:rsidR="00172910" w:rsidRPr="00545AEC" w:rsidRDefault="00172910" w:rsidP="00307AB3">
            <w:pPr>
              <w:pStyle w:val="Ain-table"/>
              <w:rPr>
                <w:b/>
              </w:rPr>
            </w:pPr>
            <w:r w:rsidRPr="00545AEC">
              <w:rPr>
                <w:rFonts w:ascii="Segoe UI Symbol" w:eastAsia="Times New Roman" w:hAnsi="Segoe UI Symbol" w:cs="Segoe UI Symbol"/>
                <w:b/>
              </w:rPr>
              <w:t>☐</w:t>
            </w:r>
          </w:p>
        </w:tc>
        <w:tc>
          <w:tcPr>
            <w:tcW w:w="1337" w:type="dxa"/>
            <w:tcBorders>
              <w:left w:val="nil"/>
              <w:right w:val="nil"/>
            </w:tcBorders>
          </w:tcPr>
          <w:p w14:paraId="76E11B78" w14:textId="77777777" w:rsidR="00172910" w:rsidRPr="00545AEC" w:rsidRDefault="00172910" w:rsidP="00307AB3">
            <w:pPr>
              <w:pStyle w:val="Ain-table"/>
              <w:rPr>
                <w:b/>
              </w:rPr>
            </w:pPr>
            <w:r w:rsidRPr="00545AEC">
              <w:rPr>
                <w:rFonts w:ascii="Segoe UI Symbol" w:eastAsia="Times New Roman" w:hAnsi="Segoe UI Symbol" w:cs="Segoe UI Symbol"/>
                <w:b/>
              </w:rPr>
              <w:t>☒</w:t>
            </w:r>
          </w:p>
        </w:tc>
        <w:tc>
          <w:tcPr>
            <w:tcW w:w="1253" w:type="dxa"/>
            <w:tcBorders>
              <w:left w:val="nil"/>
              <w:right w:val="nil"/>
            </w:tcBorders>
          </w:tcPr>
          <w:p w14:paraId="34E7B18C" w14:textId="77777777" w:rsidR="00172910" w:rsidRPr="00545AEC" w:rsidRDefault="00172910" w:rsidP="00307AB3">
            <w:pPr>
              <w:pStyle w:val="Ain-table"/>
              <w:rPr>
                <w:b/>
              </w:rPr>
            </w:pPr>
            <w:r w:rsidRPr="00545AEC">
              <w:rPr>
                <w:rFonts w:ascii="Segoe UI Symbol" w:eastAsia="Times New Roman" w:hAnsi="Segoe UI Symbol" w:cs="Segoe UI Symbol"/>
                <w:b/>
              </w:rPr>
              <w:t>☐</w:t>
            </w:r>
          </w:p>
        </w:tc>
        <w:tc>
          <w:tcPr>
            <w:tcW w:w="1214" w:type="dxa"/>
            <w:tcBorders>
              <w:left w:val="nil"/>
              <w:right w:val="nil"/>
            </w:tcBorders>
          </w:tcPr>
          <w:p w14:paraId="3793284B" w14:textId="77777777" w:rsidR="00172910" w:rsidRPr="00545AEC" w:rsidRDefault="00172910" w:rsidP="00307AB3">
            <w:pPr>
              <w:pStyle w:val="Ain-table"/>
              <w:rPr>
                <w:b/>
              </w:rPr>
            </w:pPr>
            <w:r w:rsidRPr="00545AEC">
              <w:rPr>
                <w:rFonts w:ascii="Segoe UI Symbol" w:eastAsia="Times New Roman" w:hAnsi="Segoe UI Symbol" w:cs="Segoe UI Symbol"/>
                <w:b/>
              </w:rPr>
              <w:t>☒</w:t>
            </w:r>
          </w:p>
        </w:tc>
        <w:tc>
          <w:tcPr>
            <w:tcW w:w="1379" w:type="dxa"/>
            <w:tcBorders>
              <w:left w:val="nil"/>
              <w:right w:val="nil"/>
            </w:tcBorders>
          </w:tcPr>
          <w:p w14:paraId="237D9652" w14:textId="77777777" w:rsidR="00172910" w:rsidRPr="00545AEC" w:rsidRDefault="00172910" w:rsidP="00307AB3">
            <w:pPr>
              <w:pStyle w:val="Ain-table"/>
              <w:rPr>
                <w:b/>
              </w:rPr>
            </w:pPr>
            <w:r w:rsidRPr="00545AEC">
              <w:rPr>
                <w:rFonts w:ascii="Segoe UI Symbol" w:eastAsia="Times New Roman" w:hAnsi="Segoe UI Symbol" w:cs="Segoe UI Symbol"/>
                <w:b/>
              </w:rPr>
              <w:t>☒</w:t>
            </w:r>
          </w:p>
        </w:tc>
      </w:tr>
    </w:tbl>
    <w:p w14:paraId="2B254DF1" w14:textId="77777777" w:rsidR="00172910" w:rsidRPr="00AB0C53" w:rsidRDefault="00172910" w:rsidP="00AB0C53">
      <w:pPr>
        <w:pStyle w:val="ASecondheading"/>
      </w:pPr>
      <w:r w:rsidRPr="00E7001E">
        <w:t>Conflict of Interest</w:t>
      </w:r>
    </w:p>
    <w:p w14:paraId="037753E8" w14:textId="06F41F93" w:rsidR="00172910" w:rsidRPr="00C94981" w:rsidRDefault="00172910" w:rsidP="00AB0C53">
      <w:pPr>
        <w:rPr>
          <w:lang w:val="tr-TR"/>
        </w:rPr>
      </w:pPr>
      <w:r w:rsidRPr="00E7001E">
        <w:t xml:space="preserve">Please </w:t>
      </w:r>
      <w:r>
        <w:t>declare</w:t>
      </w:r>
      <w:r w:rsidRPr="00E7001E">
        <w:t xml:space="preserve"> any conflict of interest.</w:t>
      </w:r>
    </w:p>
    <w:p w14:paraId="1A002908" w14:textId="29F01273" w:rsidR="00420E5F" w:rsidRPr="00CF3313" w:rsidRDefault="00420E5F" w:rsidP="00E00FDD"/>
    <w:bookmarkEnd w:id="1"/>
    <w:p w14:paraId="1835E68A" w14:textId="581F8E80" w:rsidR="000A2C77" w:rsidRPr="00CF3313" w:rsidRDefault="00160AF5" w:rsidP="00317463">
      <w:pPr>
        <w:spacing w:after="120"/>
        <w:ind w:firstLine="0"/>
        <w:jc w:val="center"/>
        <w:rPr>
          <w:b/>
          <w:color w:val="2F5496"/>
          <w:sz w:val="24"/>
          <w:szCs w:val="24"/>
        </w:rPr>
      </w:pPr>
      <w:r w:rsidRPr="00CF3313">
        <w:rPr>
          <w:b/>
          <w:color w:val="2F5496"/>
          <w:sz w:val="24"/>
          <w:szCs w:val="24"/>
        </w:rPr>
        <w:t>REFERENCES</w:t>
      </w:r>
    </w:p>
    <w:p w14:paraId="40239649" w14:textId="53BE4206" w:rsidR="00B97F8A" w:rsidRPr="00B41B18" w:rsidRDefault="00B97F8A" w:rsidP="00B41B18">
      <w:pPr>
        <w:pStyle w:val="AReferences-list"/>
      </w:pPr>
      <w:r w:rsidRPr="00B41B18">
        <w:t>A</w:t>
      </w:r>
      <w:r w:rsidR="00102CBF">
        <w:t>uthor</w:t>
      </w:r>
      <w:r w:rsidRPr="00B41B18">
        <w:t xml:space="preserve">, P. C., </w:t>
      </w:r>
      <w:proofErr w:type="spellStart"/>
      <w:r w:rsidR="00AB0C53">
        <w:t>Bauthor</w:t>
      </w:r>
      <w:proofErr w:type="spellEnd"/>
      <w:r w:rsidRPr="00B41B18">
        <w:t xml:space="preserve">, R. M., </w:t>
      </w:r>
      <w:proofErr w:type="spellStart"/>
      <w:r w:rsidR="00AB0C53">
        <w:t>Cauthor</w:t>
      </w:r>
      <w:proofErr w:type="spellEnd"/>
      <w:r w:rsidRPr="00B41B18">
        <w:t xml:space="preserve">, E., &amp; </w:t>
      </w:r>
      <w:proofErr w:type="spellStart"/>
      <w:r w:rsidRPr="00B41B18">
        <w:t>P</w:t>
      </w:r>
      <w:r w:rsidR="00AB0C53">
        <w:t>author</w:t>
      </w:r>
      <w:proofErr w:type="spellEnd"/>
      <w:r w:rsidRPr="00B41B18">
        <w:t>, T. (20</w:t>
      </w:r>
      <w:r w:rsidR="00AB0C53">
        <w:t>24</w:t>
      </w:r>
      <w:r w:rsidRPr="00B41B18">
        <w:t xml:space="preserve">). Strategies for teaching students to think critically: A meta-analysis. </w:t>
      </w:r>
      <w:r w:rsidRPr="00102CBF">
        <w:rPr>
          <w:i/>
          <w:iCs/>
        </w:rPr>
        <w:t>Review of Educational Research, 85</w:t>
      </w:r>
      <w:r w:rsidRPr="00B41B18">
        <w:t>(2), 275-314.</w:t>
      </w:r>
      <w:r w:rsidR="00AB0C53">
        <w:t xml:space="preserve"> </w:t>
      </w:r>
      <w:hyperlink r:id="rId9" w:history="1">
        <w:r w:rsidR="00AB0C53" w:rsidRPr="00AB0C53">
          <w:rPr>
            <w:rStyle w:val="Hyperlink"/>
            <w:lang w:val="en-GB"/>
          </w:rPr>
          <w:t>htt</w:t>
        </w:r>
        <w:r w:rsidR="00AB0C53" w:rsidRPr="00AB0C53">
          <w:rPr>
            <w:rStyle w:val="Hyperlink"/>
            <w:lang w:val="en-GB"/>
          </w:rPr>
          <w:t>p</w:t>
        </w:r>
        <w:r w:rsidR="00AB0C53" w:rsidRPr="00AB0C53">
          <w:rPr>
            <w:rStyle w:val="Hyperlink"/>
            <w:lang w:val="en-GB"/>
          </w:rPr>
          <w:t>s://doi.org/10.14686/buefad.101010</w:t>
        </w:r>
      </w:hyperlink>
    </w:p>
    <w:p w14:paraId="30495639" w14:textId="7079CE89" w:rsidR="00B97F8A" w:rsidRPr="00B41B18" w:rsidRDefault="00B97F8A" w:rsidP="00B41B18">
      <w:pPr>
        <w:pStyle w:val="AReferences-list"/>
      </w:pPr>
      <w:r w:rsidRPr="00B41B18">
        <w:t>A</w:t>
      </w:r>
      <w:r w:rsidR="00102CBF">
        <w:t>uthor</w:t>
      </w:r>
      <w:r w:rsidRPr="00B41B18">
        <w:t xml:space="preserve">, D., </w:t>
      </w:r>
      <w:proofErr w:type="spellStart"/>
      <w:r w:rsidRPr="00B41B18">
        <w:t>J</w:t>
      </w:r>
      <w:r w:rsidR="00AB0C53">
        <w:t>author</w:t>
      </w:r>
      <w:proofErr w:type="spellEnd"/>
      <w:r w:rsidRPr="00B41B18">
        <w:t xml:space="preserve">, L.C., </w:t>
      </w:r>
      <w:proofErr w:type="spellStart"/>
      <w:r w:rsidRPr="00B41B18">
        <w:t>R</w:t>
      </w:r>
      <w:r w:rsidR="00AB0C53">
        <w:t>author</w:t>
      </w:r>
      <w:proofErr w:type="spellEnd"/>
      <w:r w:rsidRPr="00B41B18">
        <w:t xml:space="preserve">, A., &amp; </w:t>
      </w:r>
      <w:proofErr w:type="spellStart"/>
      <w:r w:rsidRPr="00B41B18">
        <w:t>S</w:t>
      </w:r>
      <w:r w:rsidR="00AB0C53">
        <w:t>author</w:t>
      </w:r>
      <w:proofErr w:type="spellEnd"/>
      <w:r w:rsidRPr="00B41B18">
        <w:t>, C. (20</w:t>
      </w:r>
      <w:r w:rsidR="00102CBF">
        <w:t>2</w:t>
      </w:r>
      <w:r w:rsidR="00AB0C53">
        <w:t>4</w:t>
      </w:r>
      <w:r w:rsidRPr="00B41B18">
        <w:t>).</w:t>
      </w:r>
      <w:r w:rsidRPr="00102CBF">
        <w:rPr>
          <w:i/>
          <w:iCs/>
        </w:rPr>
        <w:t xml:space="preserve"> Introduction to research in education</w:t>
      </w:r>
      <w:r w:rsidRPr="00B41B18">
        <w:t xml:space="preserve"> (7th ed.). Thompson &amp; Wadsworth.</w:t>
      </w:r>
    </w:p>
    <w:p w14:paraId="36F73E6D" w14:textId="6878BD82" w:rsidR="009F0901" w:rsidRPr="009F0901" w:rsidRDefault="009F0901" w:rsidP="00B97F8A">
      <w:pPr>
        <w:pStyle w:val="AReferences-list"/>
        <w:rPr>
          <w:rFonts w:eastAsia="Calibri"/>
          <w:lang w:val="tr-TR"/>
        </w:rPr>
      </w:pPr>
    </w:p>
    <w:sectPr w:rsidR="009F0901" w:rsidRPr="009F0901" w:rsidSect="00B41B18">
      <w:headerReference w:type="even" r:id="rId10"/>
      <w:headerReference w:type="default" r:id="rId11"/>
      <w:footerReference w:type="even" r:id="rId12"/>
      <w:footerReference w:type="default" r:id="rId13"/>
      <w:headerReference w:type="first" r:id="rId14"/>
      <w:footerReference w:type="first" r:id="rId15"/>
      <w:pgSz w:w="11900" w:h="16840"/>
      <w:pgMar w:top="567" w:right="1418" w:bottom="1418" w:left="1418" w:header="113" w:footer="709" w:gutter="0"/>
      <w:pgNumType w:start="10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997C1" w14:textId="77777777" w:rsidR="001D69A3" w:rsidRDefault="001D69A3" w:rsidP="00AB682F">
      <w:r>
        <w:separator/>
      </w:r>
    </w:p>
    <w:p w14:paraId="508F8561" w14:textId="77777777" w:rsidR="001D69A3" w:rsidRDefault="001D69A3" w:rsidP="00AB682F"/>
    <w:p w14:paraId="2CFCB1E8" w14:textId="77777777" w:rsidR="001D69A3" w:rsidRDefault="001D69A3"/>
    <w:p w14:paraId="7541D8AF" w14:textId="77777777" w:rsidR="001D69A3" w:rsidRDefault="001D69A3"/>
    <w:p w14:paraId="7A22B5BF" w14:textId="77777777" w:rsidR="001D69A3" w:rsidRDefault="001D69A3"/>
  </w:endnote>
  <w:endnote w:type="continuationSeparator" w:id="0">
    <w:p w14:paraId="335EF967" w14:textId="77777777" w:rsidR="001D69A3" w:rsidRDefault="001D69A3" w:rsidP="00AB682F">
      <w:r>
        <w:continuationSeparator/>
      </w:r>
    </w:p>
    <w:p w14:paraId="5D92A71A" w14:textId="77777777" w:rsidR="001D69A3" w:rsidRDefault="001D69A3" w:rsidP="00AB682F"/>
    <w:p w14:paraId="5E21839C" w14:textId="77777777" w:rsidR="001D69A3" w:rsidRDefault="001D69A3"/>
    <w:p w14:paraId="46C2D87B" w14:textId="77777777" w:rsidR="001D69A3" w:rsidRDefault="001D69A3"/>
    <w:p w14:paraId="3BF7B43C" w14:textId="77777777" w:rsidR="001D69A3" w:rsidRDefault="001D6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PS"/>
    <w:panose1 w:val="02020603050405020304"/>
    <w:charset w:val="00"/>
    <w:family w:val="roman"/>
    <w:pitch w:val="variable"/>
    <w:sig w:usb0="E0002EFF" w:usb1="C000785B" w:usb2="00000009" w:usb3="00000000" w:csb0="000001FF" w:csb1="00000000"/>
    <w:embedRegular r:id="rId1" w:fontKey="{FC2156CE-0F87-BD41-B71C-2A532B10B5A8}"/>
    <w:embedBold r:id="rId2" w:fontKey="{62539319-8297-0345-A46E-58698ADB9F7E}"/>
    <w:embedItalic r:id="rId3" w:fontKey="{37AAC36E-0294-1A42-B18A-18097047EAD3}"/>
    <w:embedBoldItalic r:id="rId4" w:fontKey="{B28AE802-35E6-BB46-B064-E1A2640A483A}"/>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Light">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Times">
    <w:altName w:val="Times New Roman"/>
    <w:panose1 w:val="00000500000000020000"/>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5" w:subsetted="1" w:fontKey="{BE17877B-5C66-714B-8B45-E929D4685D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292803"/>
      <w:docPartObj>
        <w:docPartGallery w:val="Page Numbers (Bottom of Page)"/>
        <w:docPartUnique/>
      </w:docPartObj>
    </w:sdtPr>
    <w:sdtContent>
      <w:p w14:paraId="309DABF4" w14:textId="00BFA77F" w:rsidR="00B41B18" w:rsidRDefault="00B41B18" w:rsidP="00B41B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sdtContent>
  </w:sdt>
  <w:p w14:paraId="2D8F582F" w14:textId="77777777" w:rsidR="00B41B18" w:rsidRDefault="00B41B18" w:rsidP="00B41B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645223"/>
      <w:docPartObj>
        <w:docPartGallery w:val="Page Numbers (Bottom of Page)"/>
        <w:docPartUnique/>
      </w:docPartObj>
    </w:sdtPr>
    <w:sdtContent>
      <w:p w14:paraId="1AA3172E" w14:textId="687F8826" w:rsidR="00B41B18" w:rsidRDefault="00B41B18" w:rsidP="00B41B18">
        <w:pPr>
          <w:pStyle w:val="Footer"/>
          <w:framePr w:wrap="none" w:vAnchor="text" w:hAnchor="margin" w:xAlign="center" w:y="1"/>
          <w:ind w:firstLin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sdtContent>
  </w:sdt>
  <w:p w14:paraId="26AECFB7" w14:textId="77777777" w:rsidR="00B41B18" w:rsidRDefault="00B41B18" w:rsidP="00B41B18">
    <w:pPr>
      <w:pStyle w:val="Footer"/>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DB92" w14:textId="77777777" w:rsidR="00B41B18" w:rsidRPr="008A4BC0" w:rsidRDefault="00B41B18" w:rsidP="00B41B18">
    <w:pPr>
      <w:pStyle w:val="ZZsmallinfo"/>
      <w:jc w:val="left"/>
      <w:rPr>
        <w:rFonts w:eastAsia="Calibri"/>
        <w:lang w:val="en-GB" w:eastAsia="en-US"/>
      </w:rPr>
    </w:pPr>
    <w:r w:rsidRPr="008A4BC0">
      <w:rPr>
        <w:rFonts w:eastAsia="Calibri"/>
        <w:lang w:val="en-GB" w:eastAsia="en-US"/>
      </w:rPr>
      <w:t xml:space="preserve">To cite this article in APA Style: </w:t>
    </w:r>
  </w:p>
  <w:p w14:paraId="25A25771" w14:textId="15D65352" w:rsidR="00B41B18" w:rsidRPr="008C42E2" w:rsidRDefault="00B41B18" w:rsidP="00B41B18">
    <w:pPr>
      <w:pStyle w:val="ZZsmallinfo"/>
      <w:jc w:val="both"/>
      <w:rPr>
        <w:rFonts w:eastAsia="Calibri"/>
        <w:lang w:val="tr-TR" w:eastAsia="en-US"/>
      </w:rPr>
    </w:pPr>
    <w:r>
      <w:rPr>
        <w:rFonts w:eastAsia="Calibri"/>
        <w:lang w:val="en-GB" w:eastAsia="en-US"/>
      </w:rPr>
      <w:t xml:space="preserve">Name, F., Name, F., &amp; Name, F. </w:t>
    </w:r>
    <w:r w:rsidRPr="00727EBE">
      <w:rPr>
        <w:rFonts w:eastAsia="Calibri"/>
        <w:lang w:val="en-GB" w:eastAsia="en-US"/>
      </w:rPr>
      <w:t xml:space="preserve">(2024). </w:t>
    </w:r>
    <w:proofErr w:type="spellStart"/>
    <w:r>
      <w:rPr>
        <w:rFonts w:eastAsia="Calibri"/>
        <w:bCs/>
        <w:lang w:val="tr-TR" w:eastAsia="en-US"/>
      </w:rPr>
      <w:t>Title</w:t>
    </w:r>
    <w:proofErr w:type="spellEnd"/>
    <w:r>
      <w:rPr>
        <w:rFonts w:eastAsia="Calibri"/>
        <w:bCs/>
        <w:lang w:val="tr-TR" w:eastAsia="en-US"/>
      </w:rPr>
      <w:t xml:space="preserve"> </w:t>
    </w:r>
    <w:proofErr w:type="spellStart"/>
    <w:r>
      <w:rPr>
        <w:rFonts w:eastAsia="Calibri"/>
        <w:bCs/>
        <w:lang w:val="tr-TR" w:eastAsia="en-US"/>
      </w:rPr>
      <w:t>must</w:t>
    </w:r>
    <w:proofErr w:type="spellEnd"/>
    <w:r>
      <w:rPr>
        <w:rFonts w:eastAsia="Calibri"/>
        <w:bCs/>
        <w:lang w:val="tr-TR" w:eastAsia="en-US"/>
      </w:rPr>
      <w:t xml:space="preserve"> be in </w:t>
    </w:r>
    <w:proofErr w:type="spellStart"/>
    <w:r>
      <w:rPr>
        <w:rFonts w:eastAsia="Calibri"/>
        <w:bCs/>
        <w:lang w:val="tr-TR" w:eastAsia="en-US"/>
      </w:rPr>
      <w:t>sentence</w:t>
    </w:r>
    <w:proofErr w:type="spellEnd"/>
    <w:r>
      <w:rPr>
        <w:rFonts w:eastAsia="Calibri"/>
        <w:bCs/>
        <w:lang w:val="tr-TR" w:eastAsia="en-US"/>
      </w:rPr>
      <w:t xml:space="preserve"> </w:t>
    </w:r>
    <w:proofErr w:type="spellStart"/>
    <w:r>
      <w:rPr>
        <w:rFonts w:eastAsia="Calibri"/>
        <w:bCs/>
        <w:lang w:val="tr-TR" w:eastAsia="en-US"/>
      </w:rPr>
      <w:t>case</w:t>
    </w:r>
    <w:proofErr w:type="spellEnd"/>
    <w:r>
      <w:rPr>
        <w:rFonts w:eastAsia="Calibri"/>
        <w:bCs/>
        <w:lang w:val="tr-TR" w:eastAsia="en-US"/>
      </w:rPr>
      <w:t xml:space="preserve">. </w:t>
    </w:r>
    <w:r w:rsidRPr="00727EBE">
      <w:rPr>
        <w:rFonts w:eastAsia="Calibri"/>
        <w:i/>
        <w:iCs/>
        <w:lang w:val="en-GB" w:eastAsia="en-US"/>
      </w:rPr>
      <w:t>Bartın University Journal of Faculty of Education, 1</w:t>
    </w:r>
    <w:r>
      <w:rPr>
        <w:rFonts w:eastAsia="Calibri"/>
        <w:i/>
        <w:iCs/>
        <w:lang w:val="en-GB" w:eastAsia="en-US"/>
      </w:rPr>
      <w:t>3</w:t>
    </w:r>
    <w:r w:rsidRPr="00727EBE">
      <w:rPr>
        <w:rFonts w:eastAsia="Calibri"/>
        <w:lang w:val="en-GB" w:eastAsia="en-US"/>
      </w:rPr>
      <w:t>(</w:t>
    </w:r>
    <w:r>
      <w:rPr>
        <w:rFonts w:eastAsia="Calibri"/>
        <w:lang w:val="en-GB" w:eastAsia="en-US"/>
      </w:rPr>
      <w:t>3</w:t>
    </w:r>
    <w:r w:rsidRPr="00727EBE">
      <w:rPr>
        <w:rFonts w:eastAsia="Calibri"/>
        <w:lang w:val="en-GB" w:eastAsia="en-US"/>
      </w:rPr>
      <w:t xml:space="preserve">), </w:t>
    </w:r>
    <w:r w:rsidR="00A3620C">
      <w:rPr>
        <w:rFonts w:eastAsia="Calibri"/>
        <w:lang w:val="en-GB" w:eastAsia="en-US"/>
      </w:rPr>
      <w:t>100-120</w:t>
    </w:r>
    <w:r w:rsidRPr="00727EBE">
      <w:rPr>
        <w:rFonts w:eastAsia="Calibri"/>
        <w:lang w:val="en-GB" w:eastAsia="en-US"/>
      </w:rPr>
      <w:t xml:space="preserve">. </w:t>
    </w:r>
    <w:hyperlink r:id="rId1" w:history="1">
      <w:r w:rsidRPr="006C780D">
        <w:rPr>
          <w:rStyle w:val="Hyperlink"/>
          <w:rFonts w:eastAsia="Calibri"/>
          <w:lang w:val="en-GB" w:eastAsia="en-US"/>
        </w:rPr>
        <w:t>https://doi.org/10.14686/buefad.101010</w:t>
      </w:r>
    </w:hyperlink>
  </w:p>
  <w:p w14:paraId="60015700" w14:textId="77777777" w:rsidR="00B41B18" w:rsidRPr="008A4BC0" w:rsidRDefault="00B41B18" w:rsidP="00B41B18">
    <w:pPr>
      <w:pStyle w:val="ZZsmallinfo"/>
      <w:jc w:val="left"/>
      <w:rPr>
        <w:rFonts w:eastAsia="Calibri"/>
        <w:lang w:val="en-GB" w:eastAsia="en-US"/>
      </w:rPr>
    </w:pPr>
  </w:p>
  <w:p w14:paraId="331623E6" w14:textId="37FB2B76" w:rsidR="00B41B18" w:rsidRPr="00B41B18" w:rsidRDefault="00B41B18" w:rsidP="00B41B18">
    <w:pPr>
      <w:pStyle w:val="ZZsmallinfo"/>
      <w:jc w:val="left"/>
      <w:rPr>
        <w:rFonts w:eastAsia="Calibri"/>
        <w:lang w:val="en-GB" w:eastAsia="en-US"/>
      </w:rPr>
    </w:pPr>
    <w:r w:rsidRPr="006310EE">
      <w:rPr>
        <w:rFonts w:eastAsia="Calibri"/>
        <w:lang w:val="en-GB" w:eastAsia="en-US"/>
      </w:rPr>
      <w:t>© 202</w:t>
    </w:r>
    <w:r>
      <w:rPr>
        <w:rFonts w:eastAsia="Calibri"/>
        <w:lang w:val="en-GB" w:eastAsia="en-US"/>
      </w:rPr>
      <w:t>4</w:t>
    </w:r>
    <w:r w:rsidRPr="006310EE">
      <w:rPr>
        <w:rFonts w:eastAsia="Calibri"/>
        <w:lang w:val="en-GB" w:eastAsia="en-US"/>
      </w:rPr>
      <w:t xml:space="preserve"> Bartın University Journal of Faculty of Education. This is an open-access article under the Creative Commons Attribution NonCommercial 4.0 license (https://creativecommons.org/licenses/by-nc/4.0/).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B9508" w14:textId="77777777" w:rsidR="001D69A3" w:rsidRDefault="001D69A3" w:rsidP="00AB682F">
      <w:r>
        <w:separator/>
      </w:r>
    </w:p>
    <w:p w14:paraId="38A14606" w14:textId="77777777" w:rsidR="001D69A3" w:rsidRDefault="001D69A3" w:rsidP="00AB682F"/>
    <w:p w14:paraId="1E082029" w14:textId="77777777" w:rsidR="001D69A3" w:rsidRDefault="001D69A3"/>
    <w:p w14:paraId="38C67F6A" w14:textId="77777777" w:rsidR="001D69A3" w:rsidRDefault="001D69A3"/>
    <w:p w14:paraId="3212DA07" w14:textId="77777777" w:rsidR="001D69A3" w:rsidRDefault="001D69A3"/>
  </w:footnote>
  <w:footnote w:type="continuationSeparator" w:id="0">
    <w:p w14:paraId="606A4084" w14:textId="77777777" w:rsidR="001D69A3" w:rsidRDefault="001D69A3" w:rsidP="00AB682F">
      <w:r>
        <w:continuationSeparator/>
      </w:r>
    </w:p>
    <w:p w14:paraId="6739E1F1" w14:textId="77777777" w:rsidR="001D69A3" w:rsidRDefault="001D69A3" w:rsidP="00AB682F"/>
    <w:p w14:paraId="329DBA29" w14:textId="77777777" w:rsidR="001D69A3" w:rsidRDefault="001D69A3"/>
    <w:p w14:paraId="67FB880A" w14:textId="77777777" w:rsidR="001D69A3" w:rsidRDefault="001D69A3"/>
    <w:p w14:paraId="379EDCF9" w14:textId="77777777" w:rsidR="001D69A3" w:rsidRDefault="001D69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6F849" w14:textId="3F206D26" w:rsidR="00B41B18" w:rsidRPr="00B41B18" w:rsidRDefault="00B41B18" w:rsidP="00B41B18">
    <w:pPr>
      <w:pStyle w:val="Header"/>
      <w:spacing w:before="240" w:after="240"/>
      <w:ind w:firstLine="0"/>
      <w:rPr>
        <w:color w:val="9CC2E5" w:themeColor="accent5" w:themeTint="99"/>
      </w:rPr>
    </w:pPr>
    <w:r w:rsidRPr="00B41B18">
      <w:rPr>
        <w:color w:val="9CC2E5" w:themeColor="accent5" w:themeTint="99"/>
      </w:rPr>
      <w:t>Name, Name, &amp; Name,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5027" w14:textId="0AAEFDF9" w:rsidR="00B41B18" w:rsidRPr="00B41B18" w:rsidRDefault="00A3620C" w:rsidP="00B41B18">
    <w:pPr>
      <w:pStyle w:val="ARunningHeader"/>
    </w:pPr>
    <w:r>
      <w:t>Article Title (must not exceed one line, please shorten if necessary)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4766F" w14:textId="7882D64E" w:rsidR="00621407" w:rsidRPr="00807DD0" w:rsidRDefault="00812F29" w:rsidP="00807DD0">
    <w:pPr>
      <w:pStyle w:val="ARunningHeader"/>
    </w:pPr>
    <w:r>
      <w:rPr>
        <w:noProof/>
      </w:rPr>
      <mc:AlternateContent>
        <mc:Choice Requires="wpg">
          <w:drawing>
            <wp:anchor distT="0" distB="0" distL="114300" distR="114300" simplePos="0" relativeHeight="251659264" behindDoc="0" locked="0" layoutInCell="1" allowOverlap="0" wp14:anchorId="2C792247" wp14:editId="411372B8">
              <wp:simplePos x="0" y="0"/>
              <wp:positionH relativeFrom="column">
                <wp:posOffset>0</wp:posOffset>
              </wp:positionH>
              <wp:positionV relativeFrom="page">
                <wp:posOffset>362585</wp:posOffset>
              </wp:positionV>
              <wp:extent cx="5788800" cy="572400"/>
              <wp:effectExtent l="0" t="0" r="2540" b="0"/>
              <wp:wrapTopAndBottom/>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88800" cy="572400"/>
                        <a:chOff x="-238051" y="173397"/>
                        <a:chExt cx="6324992" cy="575002"/>
                      </a:xfrm>
                    </wpg:grpSpPr>
                    <pic:pic xmlns:pic="http://schemas.openxmlformats.org/drawingml/2006/picture">
                      <pic:nvPicPr>
                        <pic:cNvPr id="2" name="Resim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238051" y="207106"/>
                          <a:ext cx="1621552" cy="541293"/>
                        </a:xfrm>
                        <a:prstGeom prst="rect">
                          <a:avLst/>
                        </a:prstGeom>
                        <a:noFill/>
                      </pic:spPr>
                    </pic:pic>
                    <wps:wsp>
                      <wps:cNvPr id="217" name="Metin Kutusu 2"/>
                      <wps:cNvSpPr txBox="1">
                        <a:spLocks noChangeArrowheads="1"/>
                      </wps:cNvSpPr>
                      <wps:spPr bwMode="auto">
                        <a:xfrm>
                          <a:off x="1352286" y="173397"/>
                          <a:ext cx="4734655" cy="519238"/>
                        </a:xfrm>
                        <a:prstGeom prst="rect">
                          <a:avLst/>
                        </a:prstGeom>
                        <a:noFill/>
                        <a:ln w="9525">
                          <a:noFill/>
                          <a:miter lim="800000"/>
                          <a:headEnd/>
                          <a:tailEnd/>
                        </a:ln>
                      </wps:spPr>
                      <wps:txbx>
                        <w:txbxContent>
                          <w:p w14:paraId="54CF84D8" w14:textId="77777777" w:rsidR="00812F29" w:rsidRPr="00BF02D4" w:rsidRDefault="00812F29" w:rsidP="00812F29">
                            <w:pPr>
                              <w:pStyle w:val="ZZZZZbuefadtitle"/>
                              <w:jc w:val="left"/>
                              <w:rPr>
                                <w:b/>
                                <w:bCs/>
                                <w:sz w:val="22"/>
                                <w:szCs w:val="22"/>
                              </w:rPr>
                            </w:pPr>
                            <w:r w:rsidRPr="00BF02D4">
                              <w:rPr>
                                <w:b/>
                                <w:bCs/>
                                <w:sz w:val="22"/>
                                <w:szCs w:val="22"/>
                              </w:rPr>
                              <w:t>Bartın University Journal of Faculty of Education</w:t>
                            </w:r>
                          </w:p>
                          <w:p w14:paraId="38282A83" w14:textId="06FACDB3" w:rsidR="00812F29" w:rsidRPr="007D1E7E" w:rsidRDefault="00812F29" w:rsidP="00812F29">
                            <w:pPr>
                              <w:pStyle w:val="ZZZZZbuefadtitle"/>
                              <w:jc w:val="left"/>
                              <w:rPr>
                                <w:sz w:val="22"/>
                                <w:szCs w:val="22"/>
                              </w:rPr>
                            </w:pPr>
                            <w:r w:rsidRPr="007D1E7E">
                              <w:rPr>
                                <w:sz w:val="22"/>
                                <w:szCs w:val="22"/>
                              </w:rPr>
                              <w:t xml:space="preserve">BUEFAD Volume 13, Issue </w:t>
                            </w:r>
                            <w:r>
                              <w:rPr>
                                <w:sz w:val="22"/>
                                <w:szCs w:val="22"/>
                              </w:rPr>
                              <w:t>4</w:t>
                            </w:r>
                          </w:p>
                        </w:txbxContent>
                      </wps:txbx>
                      <wps:bodyPr rot="0" vert="horz" wrap="square" lIns="91440" tIns="45720" rIns="0" bIns="45720" anchor="t" anchorCtr="0">
                        <a:noAutofit/>
                      </wps:bodyPr>
                    </wps:wsp>
                    <wps:wsp>
                      <wps:cNvPr id="3" name="Metin Kutusu 2"/>
                      <wps:cNvSpPr txBox="1">
                        <a:spLocks noChangeArrowheads="1"/>
                      </wps:cNvSpPr>
                      <wps:spPr bwMode="auto">
                        <a:xfrm>
                          <a:off x="3918977" y="215742"/>
                          <a:ext cx="2134681" cy="476892"/>
                        </a:xfrm>
                        <a:prstGeom prst="rect">
                          <a:avLst/>
                        </a:prstGeom>
                        <a:noFill/>
                        <a:ln w="9525">
                          <a:noFill/>
                          <a:miter lim="800000"/>
                          <a:headEnd/>
                          <a:tailEnd/>
                        </a:ln>
                      </wps:spPr>
                      <wps:txbx>
                        <w:txbxContent>
                          <w:p w14:paraId="77F3A779" w14:textId="619118E9" w:rsidR="00812F29" w:rsidRPr="00621407" w:rsidRDefault="00B41B18" w:rsidP="00812F29">
                            <w:pPr>
                              <w:pStyle w:val="ZZsmallinfo"/>
                            </w:pPr>
                            <w:r>
                              <w:t>100-120</w:t>
                            </w:r>
                          </w:p>
                          <w:p w14:paraId="596CBC86" w14:textId="77777777" w:rsidR="00812F29" w:rsidRPr="00621407" w:rsidRDefault="00812F29" w:rsidP="00812F29">
                            <w:pPr>
                              <w:pStyle w:val="ZZsmallinfo"/>
                            </w:pPr>
                            <w:r w:rsidRPr="00621407">
                              <w:t xml:space="preserve">dergipark.org.tr/buefad </w:t>
                            </w:r>
                          </w:p>
                          <w:p w14:paraId="3B894C5A" w14:textId="1281894C" w:rsidR="00812F29" w:rsidRPr="00621407" w:rsidRDefault="00812F29" w:rsidP="00812F29">
                            <w:pPr>
                              <w:pStyle w:val="ZZsmallinfo"/>
                            </w:pPr>
                            <w:r w:rsidRPr="00621407">
                              <w:t>DOI: 10.14686/buefad.</w:t>
                            </w:r>
                            <w:r w:rsidR="00B41B18">
                              <w:t>1010101</w:t>
                            </w:r>
                          </w:p>
                        </w:txbxContent>
                      </wps:txbx>
                      <wps:bodyPr rot="0" vert="horz" wrap="square" lIns="90000" tIns="0" rIns="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792247" id="Group 1" o:spid="_x0000_s1026" style="position:absolute;left:0;text-align:left;margin-left:0;margin-top:28.55pt;width:455.8pt;height:45.05pt;z-index:251659264;mso-position-vertical-relative:page;mso-width-relative:margin;mso-height-relative:margin" coordorigin="-2380,1733" coordsize="63249,57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&#13;&#1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2380;top:2071;width:16215;height:54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">
                <v:imagedata r:id="rId2" o:title=""/>
              </v:shape>
              <v:shapetype id="_x0000_t202" coordsize="21600,21600" o:spt="202" path="m,l,21600r21600,l21600,xe">
                <v:stroke joinstyle="miter"/>
                <v:path gradientshapeok="t" o:connecttype="rect"/>
              </v:shapetype>
              <v:shape id="Metin Kutusu 2" o:spid="_x0000_s1028" type="#_x0000_t202" style="position:absolute;left:13522;top:1733;width:47347;height:5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" filled="f" stroked="f">
                <v:textbox inset=",,0">
                  <w:txbxContent>
                    <w:p w14:paraId="54CF84D8" w14:textId="77777777" w:rsidR="00812F29" w:rsidRPr="00BF02D4" w:rsidRDefault="00812F29" w:rsidP="00812F29">
                      <w:pPr>
                        <w:pStyle w:val="ZZZZZbuefadtitle"/>
                        <w:jc w:val="left"/>
                        <w:rPr>
                          <w:b/>
                          <w:bCs/>
                          <w:sz w:val="22"/>
                          <w:szCs w:val="22"/>
                        </w:rPr>
                      </w:pPr>
                      <w:r w:rsidRPr="00BF02D4">
                        <w:rPr>
                          <w:b/>
                          <w:bCs/>
                          <w:sz w:val="22"/>
                          <w:szCs w:val="22"/>
                        </w:rPr>
                        <w:t>Bartın University Journal of Faculty of Education</w:t>
                      </w:r>
                    </w:p>
                    <w:p w14:paraId="38282A83" w14:textId="06FACDB3" w:rsidR="00812F29" w:rsidRPr="007D1E7E" w:rsidRDefault="00812F29" w:rsidP="00812F29">
                      <w:pPr>
                        <w:pStyle w:val="ZZZZZbuefadtitle"/>
                        <w:jc w:val="left"/>
                        <w:rPr>
                          <w:sz w:val="22"/>
                          <w:szCs w:val="22"/>
                        </w:rPr>
                      </w:pPr>
                      <w:r w:rsidRPr="007D1E7E">
                        <w:rPr>
                          <w:sz w:val="22"/>
                          <w:szCs w:val="22"/>
                        </w:rPr>
                        <w:t xml:space="preserve">BUEFAD Volume 13, Issue </w:t>
                      </w:r>
                      <w:r>
                        <w:rPr>
                          <w:sz w:val="22"/>
                          <w:szCs w:val="22"/>
                        </w:rPr>
                        <w:t>4</w:t>
                      </w:r>
                    </w:p>
                  </w:txbxContent>
                </v:textbox>
              </v:shape>
              <v:shape id="Metin Kutusu 2" o:spid="_x0000_s1029" type="#_x0000_t202" style="position:absolute;left:39189;top:2157;width:21347;height:4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" filled="f" stroked="f">
                <v:textbox inset="2.5mm,0,0">
                  <w:txbxContent>
                    <w:p w14:paraId="77F3A779" w14:textId="619118E9" w:rsidR="00812F29" w:rsidRPr="00621407" w:rsidRDefault="00B41B18" w:rsidP="00812F29">
                      <w:pPr>
                        <w:pStyle w:val="ZZsmallinfo"/>
                      </w:pPr>
                      <w:r>
                        <w:t>100-120</w:t>
                      </w:r>
                    </w:p>
                    <w:p w14:paraId="596CBC86" w14:textId="77777777" w:rsidR="00812F29" w:rsidRPr="00621407" w:rsidRDefault="00812F29" w:rsidP="00812F29">
                      <w:pPr>
                        <w:pStyle w:val="ZZsmallinfo"/>
                      </w:pPr>
                      <w:r w:rsidRPr="00621407">
                        <w:t xml:space="preserve">dergipark.org.tr/buefad </w:t>
                      </w:r>
                    </w:p>
                    <w:p w14:paraId="3B894C5A" w14:textId="1281894C" w:rsidR="00812F29" w:rsidRPr="00621407" w:rsidRDefault="00812F29" w:rsidP="00812F29">
                      <w:pPr>
                        <w:pStyle w:val="ZZsmallinfo"/>
                      </w:pPr>
                      <w:r w:rsidRPr="00621407">
                        <w:t>DOI: 10.14686/buefad.</w:t>
                      </w:r>
                      <w:r w:rsidR="00B41B18">
                        <w:t>1010101</w:t>
                      </w:r>
                    </w:p>
                  </w:txbxContent>
                </v:textbox>
              </v:shape>
              <w10:wrap type="topAndBottom"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343CA"/>
    <w:multiLevelType w:val="hybridMultilevel"/>
    <w:tmpl w:val="CE2870A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 w15:restartNumberingAfterBreak="0">
    <w:nsid w:val="11E663D4"/>
    <w:multiLevelType w:val="hybridMultilevel"/>
    <w:tmpl w:val="1538799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14D93"/>
    <w:multiLevelType w:val="hybridMultilevel"/>
    <w:tmpl w:val="7AA2326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7AF0E5C"/>
    <w:multiLevelType w:val="hybridMultilevel"/>
    <w:tmpl w:val="0D7229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DBB13A7"/>
    <w:multiLevelType w:val="hybridMultilevel"/>
    <w:tmpl w:val="3C084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447648">
    <w:abstractNumId w:val="0"/>
  </w:num>
  <w:num w:numId="2" w16cid:durableId="1076786509">
    <w:abstractNumId w:val="3"/>
  </w:num>
  <w:num w:numId="3" w16cid:durableId="253897752">
    <w:abstractNumId w:val="1"/>
  </w:num>
  <w:num w:numId="4" w16cid:durableId="1856379376">
    <w:abstractNumId w:val="4"/>
  </w:num>
  <w:num w:numId="5" w16cid:durableId="545071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isplayBackgroundShape/>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976"/>
    <w:rsid w:val="00000BC4"/>
    <w:rsid w:val="00002822"/>
    <w:rsid w:val="00003782"/>
    <w:rsid w:val="0000380C"/>
    <w:rsid w:val="00004213"/>
    <w:rsid w:val="000051CA"/>
    <w:rsid w:val="00011C0A"/>
    <w:rsid w:val="000121EB"/>
    <w:rsid w:val="0001247D"/>
    <w:rsid w:val="00014470"/>
    <w:rsid w:val="000247BB"/>
    <w:rsid w:val="00043136"/>
    <w:rsid w:val="0004368C"/>
    <w:rsid w:val="0004723F"/>
    <w:rsid w:val="00062B8D"/>
    <w:rsid w:val="00065BB0"/>
    <w:rsid w:val="000711F5"/>
    <w:rsid w:val="00072403"/>
    <w:rsid w:val="00072E65"/>
    <w:rsid w:val="00080007"/>
    <w:rsid w:val="00090712"/>
    <w:rsid w:val="00091ACB"/>
    <w:rsid w:val="00094E09"/>
    <w:rsid w:val="000968A5"/>
    <w:rsid w:val="000A2C77"/>
    <w:rsid w:val="000A3931"/>
    <w:rsid w:val="000B0480"/>
    <w:rsid w:val="000B1F5C"/>
    <w:rsid w:val="000B6B0B"/>
    <w:rsid w:val="000C4E35"/>
    <w:rsid w:val="000C5ED6"/>
    <w:rsid w:val="000C70FB"/>
    <w:rsid w:val="000D1BF0"/>
    <w:rsid w:val="000E18D4"/>
    <w:rsid w:val="000E7B2B"/>
    <w:rsid w:val="000F00E9"/>
    <w:rsid w:val="000F0766"/>
    <w:rsid w:val="000F301A"/>
    <w:rsid w:val="000F3108"/>
    <w:rsid w:val="000F3817"/>
    <w:rsid w:val="000F4D4F"/>
    <w:rsid w:val="0010291E"/>
    <w:rsid w:val="00102CBF"/>
    <w:rsid w:val="00103A01"/>
    <w:rsid w:val="00104B93"/>
    <w:rsid w:val="00105100"/>
    <w:rsid w:val="001103D2"/>
    <w:rsid w:val="00110530"/>
    <w:rsid w:val="00135DAA"/>
    <w:rsid w:val="00137FBE"/>
    <w:rsid w:val="001562B4"/>
    <w:rsid w:val="0016070C"/>
    <w:rsid w:val="00160AF5"/>
    <w:rsid w:val="00167FF0"/>
    <w:rsid w:val="0017279D"/>
    <w:rsid w:val="00172910"/>
    <w:rsid w:val="0017388D"/>
    <w:rsid w:val="0018558A"/>
    <w:rsid w:val="00186214"/>
    <w:rsid w:val="00191A6F"/>
    <w:rsid w:val="0019636B"/>
    <w:rsid w:val="00197673"/>
    <w:rsid w:val="001A3F90"/>
    <w:rsid w:val="001B0D8B"/>
    <w:rsid w:val="001B3788"/>
    <w:rsid w:val="001D1A81"/>
    <w:rsid w:val="001D21D6"/>
    <w:rsid w:val="001D69A3"/>
    <w:rsid w:val="001E1664"/>
    <w:rsid w:val="001E2898"/>
    <w:rsid w:val="001E35FC"/>
    <w:rsid w:val="001F2A04"/>
    <w:rsid w:val="001F4FBD"/>
    <w:rsid w:val="001F5104"/>
    <w:rsid w:val="001F551C"/>
    <w:rsid w:val="002061D7"/>
    <w:rsid w:val="00212ED6"/>
    <w:rsid w:val="0021515C"/>
    <w:rsid w:val="00220E68"/>
    <w:rsid w:val="002275A0"/>
    <w:rsid w:val="002278B6"/>
    <w:rsid w:val="00235997"/>
    <w:rsid w:val="00236799"/>
    <w:rsid w:val="00245CAC"/>
    <w:rsid w:val="0025117E"/>
    <w:rsid w:val="00257D2E"/>
    <w:rsid w:val="002714D7"/>
    <w:rsid w:val="00275368"/>
    <w:rsid w:val="00276305"/>
    <w:rsid w:val="00292291"/>
    <w:rsid w:val="00293CD6"/>
    <w:rsid w:val="002A2189"/>
    <w:rsid w:val="002C4BE3"/>
    <w:rsid w:val="002C6DA2"/>
    <w:rsid w:val="002D162A"/>
    <w:rsid w:val="002D7524"/>
    <w:rsid w:val="002E6752"/>
    <w:rsid w:val="002F005F"/>
    <w:rsid w:val="002F22FD"/>
    <w:rsid w:val="002F323A"/>
    <w:rsid w:val="002F354F"/>
    <w:rsid w:val="002F3C40"/>
    <w:rsid w:val="003015BF"/>
    <w:rsid w:val="003102A3"/>
    <w:rsid w:val="00317463"/>
    <w:rsid w:val="0032703C"/>
    <w:rsid w:val="00327361"/>
    <w:rsid w:val="00327718"/>
    <w:rsid w:val="00331A76"/>
    <w:rsid w:val="003436BF"/>
    <w:rsid w:val="0034586E"/>
    <w:rsid w:val="00346B77"/>
    <w:rsid w:val="0035132F"/>
    <w:rsid w:val="00366343"/>
    <w:rsid w:val="00370671"/>
    <w:rsid w:val="00374E45"/>
    <w:rsid w:val="00375485"/>
    <w:rsid w:val="00377208"/>
    <w:rsid w:val="00385713"/>
    <w:rsid w:val="0039005F"/>
    <w:rsid w:val="003A3DC5"/>
    <w:rsid w:val="003B1B3A"/>
    <w:rsid w:val="003B58F1"/>
    <w:rsid w:val="003B6470"/>
    <w:rsid w:val="003C7DA4"/>
    <w:rsid w:val="003D05F7"/>
    <w:rsid w:val="003E4179"/>
    <w:rsid w:val="003E4366"/>
    <w:rsid w:val="003E45BE"/>
    <w:rsid w:val="003E5C0F"/>
    <w:rsid w:val="003E72CD"/>
    <w:rsid w:val="003F4024"/>
    <w:rsid w:val="003F5D5A"/>
    <w:rsid w:val="00404894"/>
    <w:rsid w:val="004068FD"/>
    <w:rsid w:val="0041725A"/>
    <w:rsid w:val="00417859"/>
    <w:rsid w:val="00417B94"/>
    <w:rsid w:val="00420E5F"/>
    <w:rsid w:val="00426B41"/>
    <w:rsid w:val="00433BDD"/>
    <w:rsid w:val="00434100"/>
    <w:rsid w:val="00435A03"/>
    <w:rsid w:val="004433E4"/>
    <w:rsid w:val="00444B75"/>
    <w:rsid w:val="004450F8"/>
    <w:rsid w:val="004517C1"/>
    <w:rsid w:val="00454010"/>
    <w:rsid w:val="00454C51"/>
    <w:rsid w:val="004566CB"/>
    <w:rsid w:val="0045755C"/>
    <w:rsid w:val="00464345"/>
    <w:rsid w:val="0046511D"/>
    <w:rsid w:val="00473BDC"/>
    <w:rsid w:val="00477F2C"/>
    <w:rsid w:val="00482C90"/>
    <w:rsid w:val="0048359B"/>
    <w:rsid w:val="004957CD"/>
    <w:rsid w:val="004A05C0"/>
    <w:rsid w:val="004B46FC"/>
    <w:rsid w:val="004B630D"/>
    <w:rsid w:val="004D00D1"/>
    <w:rsid w:val="004D6BB2"/>
    <w:rsid w:val="004F018F"/>
    <w:rsid w:val="004F23FD"/>
    <w:rsid w:val="00500131"/>
    <w:rsid w:val="00500EF8"/>
    <w:rsid w:val="00503D0B"/>
    <w:rsid w:val="005105B4"/>
    <w:rsid w:val="005132D1"/>
    <w:rsid w:val="00517CE9"/>
    <w:rsid w:val="0052056C"/>
    <w:rsid w:val="00521CD9"/>
    <w:rsid w:val="0052340D"/>
    <w:rsid w:val="00541673"/>
    <w:rsid w:val="0054409C"/>
    <w:rsid w:val="00552C8E"/>
    <w:rsid w:val="00553699"/>
    <w:rsid w:val="00567641"/>
    <w:rsid w:val="00567B0C"/>
    <w:rsid w:val="0057129F"/>
    <w:rsid w:val="00573576"/>
    <w:rsid w:val="00577B5F"/>
    <w:rsid w:val="00577E91"/>
    <w:rsid w:val="00580F57"/>
    <w:rsid w:val="0058481D"/>
    <w:rsid w:val="00585560"/>
    <w:rsid w:val="00592D35"/>
    <w:rsid w:val="005A4CE5"/>
    <w:rsid w:val="005B1DDE"/>
    <w:rsid w:val="005C115A"/>
    <w:rsid w:val="005C286F"/>
    <w:rsid w:val="005D78BF"/>
    <w:rsid w:val="005D7C01"/>
    <w:rsid w:val="005E4A52"/>
    <w:rsid w:val="005E54F7"/>
    <w:rsid w:val="005E6337"/>
    <w:rsid w:val="005E774E"/>
    <w:rsid w:val="005F51F7"/>
    <w:rsid w:val="005F72A1"/>
    <w:rsid w:val="006000DE"/>
    <w:rsid w:val="006026D6"/>
    <w:rsid w:val="0060356E"/>
    <w:rsid w:val="0060701A"/>
    <w:rsid w:val="00611FDA"/>
    <w:rsid w:val="00614861"/>
    <w:rsid w:val="00621407"/>
    <w:rsid w:val="006310D8"/>
    <w:rsid w:val="006310EE"/>
    <w:rsid w:val="006356B7"/>
    <w:rsid w:val="0063671D"/>
    <w:rsid w:val="00641145"/>
    <w:rsid w:val="006414CB"/>
    <w:rsid w:val="006440EA"/>
    <w:rsid w:val="00650A0C"/>
    <w:rsid w:val="00665AC7"/>
    <w:rsid w:val="00671C5D"/>
    <w:rsid w:val="00682785"/>
    <w:rsid w:val="00694D9B"/>
    <w:rsid w:val="006961A8"/>
    <w:rsid w:val="006A1821"/>
    <w:rsid w:val="006A2AAA"/>
    <w:rsid w:val="006A33A0"/>
    <w:rsid w:val="006B21A6"/>
    <w:rsid w:val="006C0451"/>
    <w:rsid w:val="006C0AAD"/>
    <w:rsid w:val="006C0AE7"/>
    <w:rsid w:val="006C1D32"/>
    <w:rsid w:val="006D0C81"/>
    <w:rsid w:val="006D2123"/>
    <w:rsid w:val="006F2885"/>
    <w:rsid w:val="006F32DA"/>
    <w:rsid w:val="006F4651"/>
    <w:rsid w:val="0070220F"/>
    <w:rsid w:val="00711F4F"/>
    <w:rsid w:val="00727EBE"/>
    <w:rsid w:val="007328AB"/>
    <w:rsid w:val="00735913"/>
    <w:rsid w:val="007361AB"/>
    <w:rsid w:val="0074100D"/>
    <w:rsid w:val="00753B58"/>
    <w:rsid w:val="00760C27"/>
    <w:rsid w:val="007626E7"/>
    <w:rsid w:val="00766DF4"/>
    <w:rsid w:val="00767441"/>
    <w:rsid w:val="007754F0"/>
    <w:rsid w:val="0078298F"/>
    <w:rsid w:val="007853F0"/>
    <w:rsid w:val="007938C3"/>
    <w:rsid w:val="007945B3"/>
    <w:rsid w:val="007945F2"/>
    <w:rsid w:val="00796785"/>
    <w:rsid w:val="007B7873"/>
    <w:rsid w:val="007C0492"/>
    <w:rsid w:val="007C1CF4"/>
    <w:rsid w:val="007D0614"/>
    <w:rsid w:val="007D09A4"/>
    <w:rsid w:val="007D1E7E"/>
    <w:rsid w:val="007D35A2"/>
    <w:rsid w:val="007E142F"/>
    <w:rsid w:val="007E4733"/>
    <w:rsid w:val="007F0FC2"/>
    <w:rsid w:val="00807DD0"/>
    <w:rsid w:val="00812F29"/>
    <w:rsid w:val="00813811"/>
    <w:rsid w:val="0081602F"/>
    <w:rsid w:val="00820400"/>
    <w:rsid w:val="008307FD"/>
    <w:rsid w:val="00841E58"/>
    <w:rsid w:val="0085120F"/>
    <w:rsid w:val="008569BB"/>
    <w:rsid w:val="00857927"/>
    <w:rsid w:val="00857D35"/>
    <w:rsid w:val="008607DE"/>
    <w:rsid w:val="00862128"/>
    <w:rsid w:val="00864AE6"/>
    <w:rsid w:val="00871670"/>
    <w:rsid w:val="00873142"/>
    <w:rsid w:val="00874A53"/>
    <w:rsid w:val="008767B2"/>
    <w:rsid w:val="00881505"/>
    <w:rsid w:val="00890C24"/>
    <w:rsid w:val="0089165D"/>
    <w:rsid w:val="008919D2"/>
    <w:rsid w:val="008A4BC0"/>
    <w:rsid w:val="008B014C"/>
    <w:rsid w:val="008B38CC"/>
    <w:rsid w:val="008B51F6"/>
    <w:rsid w:val="008C42E2"/>
    <w:rsid w:val="008C738B"/>
    <w:rsid w:val="008D3ED3"/>
    <w:rsid w:val="008D7292"/>
    <w:rsid w:val="008E29B8"/>
    <w:rsid w:val="008E337D"/>
    <w:rsid w:val="008E6A8F"/>
    <w:rsid w:val="008F1BA7"/>
    <w:rsid w:val="008F61C4"/>
    <w:rsid w:val="00902504"/>
    <w:rsid w:val="00903DE8"/>
    <w:rsid w:val="00907821"/>
    <w:rsid w:val="00910C9E"/>
    <w:rsid w:val="009454A2"/>
    <w:rsid w:val="00952D47"/>
    <w:rsid w:val="00952DEA"/>
    <w:rsid w:val="00956757"/>
    <w:rsid w:val="00965F26"/>
    <w:rsid w:val="009666D1"/>
    <w:rsid w:val="0097629B"/>
    <w:rsid w:val="00981003"/>
    <w:rsid w:val="0098407F"/>
    <w:rsid w:val="00984598"/>
    <w:rsid w:val="0099117F"/>
    <w:rsid w:val="00991670"/>
    <w:rsid w:val="00993E89"/>
    <w:rsid w:val="009947F2"/>
    <w:rsid w:val="009B12BC"/>
    <w:rsid w:val="009B40D5"/>
    <w:rsid w:val="009B6FE2"/>
    <w:rsid w:val="009B798B"/>
    <w:rsid w:val="009D1B09"/>
    <w:rsid w:val="009D6483"/>
    <w:rsid w:val="009E108F"/>
    <w:rsid w:val="009E1A6C"/>
    <w:rsid w:val="009E3634"/>
    <w:rsid w:val="009F0901"/>
    <w:rsid w:val="009F1510"/>
    <w:rsid w:val="009F1B55"/>
    <w:rsid w:val="009F61B1"/>
    <w:rsid w:val="00A021B0"/>
    <w:rsid w:val="00A023D3"/>
    <w:rsid w:val="00A024E2"/>
    <w:rsid w:val="00A066DF"/>
    <w:rsid w:val="00A20283"/>
    <w:rsid w:val="00A20CFD"/>
    <w:rsid w:val="00A212CC"/>
    <w:rsid w:val="00A23666"/>
    <w:rsid w:val="00A3620C"/>
    <w:rsid w:val="00A373CF"/>
    <w:rsid w:val="00A534BB"/>
    <w:rsid w:val="00A57F2C"/>
    <w:rsid w:val="00A7245B"/>
    <w:rsid w:val="00A80282"/>
    <w:rsid w:val="00A85041"/>
    <w:rsid w:val="00A86666"/>
    <w:rsid w:val="00A92E17"/>
    <w:rsid w:val="00AA52D9"/>
    <w:rsid w:val="00AA59EA"/>
    <w:rsid w:val="00AA65A8"/>
    <w:rsid w:val="00AB0C53"/>
    <w:rsid w:val="00AB6679"/>
    <w:rsid w:val="00AB682F"/>
    <w:rsid w:val="00AC37E8"/>
    <w:rsid w:val="00AD3818"/>
    <w:rsid w:val="00AD538A"/>
    <w:rsid w:val="00AD6DEF"/>
    <w:rsid w:val="00AE1A48"/>
    <w:rsid w:val="00AE24FD"/>
    <w:rsid w:val="00AE333C"/>
    <w:rsid w:val="00AE3A42"/>
    <w:rsid w:val="00AE5127"/>
    <w:rsid w:val="00AE66BE"/>
    <w:rsid w:val="00AF6E27"/>
    <w:rsid w:val="00B04CEC"/>
    <w:rsid w:val="00B0711D"/>
    <w:rsid w:val="00B163BC"/>
    <w:rsid w:val="00B26085"/>
    <w:rsid w:val="00B30BE2"/>
    <w:rsid w:val="00B318B4"/>
    <w:rsid w:val="00B34E67"/>
    <w:rsid w:val="00B40ACB"/>
    <w:rsid w:val="00B41B18"/>
    <w:rsid w:val="00B4595D"/>
    <w:rsid w:val="00B45E71"/>
    <w:rsid w:val="00B45F91"/>
    <w:rsid w:val="00B53C61"/>
    <w:rsid w:val="00B5589D"/>
    <w:rsid w:val="00B55935"/>
    <w:rsid w:val="00B5657F"/>
    <w:rsid w:val="00B579E0"/>
    <w:rsid w:val="00B614AF"/>
    <w:rsid w:val="00B62A10"/>
    <w:rsid w:val="00B70C0A"/>
    <w:rsid w:val="00B70E7B"/>
    <w:rsid w:val="00B82058"/>
    <w:rsid w:val="00B87CD8"/>
    <w:rsid w:val="00B93048"/>
    <w:rsid w:val="00B939BB"/>
    <w:rsid w:val="00B95E25"/>
    <w:rsid w:val="00B97F8A"/>
    <w:rsid w:val="00BA3715"/>
    <w:rsid w:val="00BB2E91"/>
    <w:rsid w:val="00BE041D"/>
    <w:rsid w:val="00BE0F90"/>
    <w:rsid w:val="00BE1D06"/>
    <w:rsid w:val="00BE1FCF"/>
    <w:rsid w:val="00BE2EE2"/>
    <w:rsid w:val="00BE56F1"/>
    <w:rsid w:val="00BE7AB8"/>
    <w:rsid w:val="00BF02D4"/>
    <w:rsid w:val="00BF4BE8"/>
    <w:rsid w:val="00C00B7A"/>
    <w:rsid w:val="00C03E14"/>
    <w:rsid w:val="00C15493"/>
    <w:rsid w:val="00C21436"/>
    <w:rsid w:val="00C239AF"/>
    <w:rsid w:val="00C25C90"/>
    <w:rsid w:val="00C2786E"/>
    <w:rsid w:val="00C30BFF"/>
    <w:rsid w:val="00C30D83"/>
    <w:rsid w:val="00C3161D"/>
    <w:rsid w:val="00C3402C"/>
    <w:rsid w:val="00C40352"/>
    <w:rsid w:val="00C4583A"/>
    <w:rsid w:val="00C53D2C"/>
    <w:rsid w:val="00C562D1"/>
    <w:rsid w:val="00C572F5"/>
    <w:rsid w:val="00C67947"/>
    <w:rsid w:val="00C7668F"/>
    <w:rsid w:val="00C7692B"/>
    <w:rsid w:val="00C857A7"/>
    <w:rsid w:val="00C8735E"/>
    <w:rsid w:val="00C87BB1"/>
    <w:rsid w:val="00C94981"/>
    <w:rsid w:val="00CB7003"/>
    <w:rsid w:val="00CB7BB3"/>
    <w:rsid w:val="00CC0B3D"/>
    <w:rsid w:val="00CD4301"/>
    <w:rsid w:val="00CE20CE"/>
    <w:rsid w:val="00CE22DE"/>
    <w:rsid w:val="00CE3229"/>
    <w:rsid w:val="00CE33B2"/>
    <w:rsid w:val="00CE3447"/>
    <w:rsid w:val="00CF3313"/>
    <w:rsid w:val="00CF69EF"/>
    <w:rsid w:val="00D06349"/>
    <w:rsid w:val="00D12E55"/>
    <w:rsid w:val="00D22A9B"/>
    <w:rsid w:val="00D24BF1"/>
    <w:rsid w:val="00D46E5D"/>
    <w:rsid w:val="00D5097A"/>
    <w:rsid w:val="00D5171E"/>
    <w:rsid w:val="00D522FD"/>
    <w:rsid w:val="00D64E30"/>
    <w:rsid w:val="00D72220"/>
    <w:rsid w:val="00D73B9A"/>
    <w:rsid w:val="00D80605"/>
    <w:rsid w:val="00D91A42"/>
    <w:rsid w:val="00D92471"/>
    <w:rsid w:val="00DA445F"/>
    <w:rsid w:val="00DA479A"/>
    <w:rsid w:val="00DA5B6E"/>
    <w:rsid w:val="00DA6A8C"/>
    <w:rsid w:val="00DA7E34"/>
    <w:rsid w:val="00DB033B"/>
    <w:rsid w:val="00DB2CA9"/>
    <w:rsid w:val="00DB4955"/>
    <w:rsid w:val="00DC6A87"/>
    <w:rsid w:val="00DC7FC1"/>
    <w:rsid w:val="00DD17FA"/>
    <w:rsid w:val="00DD4A83"/>
    <w:rsid w:val="00DD508A"/>
    <w:rsid w:val="00DD6F68"/>
    <w:rsid w:val="00DE4287"/>
    <w:rsid w:val="00DE6320"/>
    <w:rsid w:val="00DF193E"/>
    <w:rsid w:val="00DF31D4"/>
    <w:rsid w:val="00E00775"/>
    <w:rsid w:val="00E00FDD"/>
    <w:rsid w:val="00E010E1"/>
    <w:rsid w:val="00E05B15"/>
    <w:rsid w:val="00E1051D"/>
    <w:rsid w:val="00E1459C"/>
    <w:rsid w:val="00E333B0"/>
    <w:rsid w:val="00E4119C"/>
    <w:rsid w:val="00E437D0"/>
    <w:rsid w:val="00E44EE5"/>
    <w:rsid w:val="00E509F7"/>
    <w:rsid w:val="00E50B32"/>
    <w:rsid w:val="00E55B87"/>
    <w:rsid w:val="00E57DC3"/>
    <w:rsid w:val="00E62C60"/>
    <w:rsid w:val="00E65A57"/>
    <w:rsid w:val="00E71B9D"/>
    <w:rsid w:val="00E7593A"/>
    <w:rsid w:val="00E80E2D"/>
    <w:rsid w:val="00E8217B"/>
    <w:rsid w:val="00E8332A"/>
    <w:rsid w:val="00E838A6"/>
    <w:rsid w:val="00E83AC3"/>
    <w:rsid w:val="00E8542E"/>
    <w:rsid w:val="00E857CD"/>
    <w:rsid w:val="00E92656"/>
    <w:rsid w:val="00E96A90"/>
    <w:rsid w:val="00EA1CD1"/>
    <w:rsid w:val="00EA255D"/>
    <w:rsid w:val="00EA3B8C"/>
    <w:rsid w:val="00EA5286"/>
    <w:rsid w:val="00EB61CF"/>
    <w:rsid w:val="00EC4899"/>
    <w:rsid w:val="00EC490D"/>
    <w:rsid w:val="00EC7525"/>
    <w:rsid w:val="00ED5886"/>
    <w:rsid w:val="00EE3C4F"/>
    <w:rsid w:val="00EE60D0"/>
    <w:rsid w:val="00EE6254"/>
    <w:rsid w:val="00EF245D"/>
    <w:rsid w:val="00EF2CCF"/>
    <w:rsid w:val="00F0365D"/>
    <w:rsid w:val="00F038F0"/>
    <w:rsid w:val="00F047F9"/>
    <w:rsid w:val="00F23AD0"/>
    <w:rsid w:val="00F3030E"/>
    <w:rsid w:val="00F30BB9"/>
    <w:rsid w:val="00F3338E"/>
    <w:rsid w:val="00F406D3"/>
    <w:rsid w:val="00F41E8C"/>
    <w:rsid w:val="00F56ACB"/>
    <w:rsid w:val="00F6028F"/>
    <w:rsid w:val="00F6144B"/>
    <w:rsid w:val="00F61A9A"/>
    <w:rsid w:val="00F6211A"/>
    <w:rsid w:val="00F72223"/>
    <w:rsid w:val="00F826F6"/>
    <w:rsid w:val="00F838F7"/>
    <w:rsid w:val="00F912D0"/>
    <w:rsid w:val="00F94ED1"/>
    <w:rsid w:val="00F951EA"/>
    <w:rsid w:val="00FA35FA"/>
    <w:rsid w:val="00FA3948"/>
    <w:rsid w:val="00FA603D"/>
    <w:rsid w:val="00FB300E"/>
    <w:rsid w:val="00FB508F"/>
    <w:rsid w:val="00FB7190"/>
    <w:rsid w:val="00FB7CFD"/>
    <w:rsid w:val="00FC225D"/>
    <w:rsid w:val="00FC2B51"/>
    <w:rsid w:val="00FC5043"/>
    <w:rsid w:val="00FC7334"/>
    <w:rsid w:val="00FD6ADC"/>
    <w:rsid w:val="00FE4976"/>
    <w:rsid w:val="00FE6C2B"/>
    <w:rsid w:val="00FF43E2"/>
    <w:rsid w:val="00FF6E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FE944"/>
  <w15:docId w15:val="{4BD447BA-3EC3-9549-9F71-4E762D106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_Normal"/>
    <w:rsid w:val="00AB0C53"/>
    <w:pPr>
      <w:spacing w:before="60" w:after="60" w:line="276" w:lineRule="auto"/>
      <w:ind w:firstLine="567"/>
      <w:jc w:val="both"/>
    </w:pPr>
    <w:rPr>
      <w:rFonts w:ascii="Times New Roman" w:eastAsia="Times New Roman" w:hAnsi="Times New Roman" w:cs="Times New Roman"/>
      <w:sz w:val="20"/>
      <w:szCs w:val="20"/>
      <w:lang w:val="en-US" w:eastAsia="tr-TR"/>
    </w:rPr>
  </w:style>
  <w:style w:type="paragraph" w:styleId="Heading2">
    <w:name w:val="heading 2"/>
    <w:aliases w:val="Z_Heading 2"/>
    <w:basedOn w:val="Normal"/>
    <w:next w:val="Normal"/>
    <w:link w:val="Heading2Char"/>
    <w:qFormat/>
    <w:rsid w:val="003E72CD"/>
    <w:pPr>
      <w:spacing w:before="0" w:line="480" w:lineRule="auto"/>
      <w:ind w:firstLine="0"/>
      <w:jc w:val="left"/>
      <w:outlineLvl w:val="1"/>
    </w:pPr>
    <w:rPr>
      <w:i/>
      <w:sz w:val="24"/>
      <w:lang w:eastAsia="en-US"/>
    </w:rPr>
  </w:style>
  <w:style w:type="paragraph" w:styleId="Heading3">
    <w:name w:val="heading 3"/>
    <w:basedOn w:val="Normal"/>
    <w:next w:val="Normal"/>
    <w:link w:val="Heading3Char"/>
    <w:uiPriority w:val="9"/>
    <w:semiHidden/>
    <w:unhideWhenUsed/>
    <w:qFormat/>
    <w:rsid w:val="00577B5F"/>
    <w:pPr>
      <w:keepNext/>
      <w:keepLines/>
      <w:spacing w:before="40"/>
      <w:ind w:firstLine="284"/>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6B21A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BC4"/>
    <w:rPr>
      <w:rFonts w:ascii="Times New Roman" w:hAnsi="Times New Roman"/>
      <w:b w:val="0"/>
      <w:i w:val="0"/>
      <w:color w:val="1F3864" w:themeColor="accent1" w:themeShade="80"/>
      <w:u w:val="none"/>
    </w:rPr>
  </w:style>
  <w:style w:type="table" w:styleId="TableGrid">
    <w:name w:val="Table Grid"/>
    <w:basedOn w:val="TableNormal"/>
    <w:uiPriority w:val="39"/>
    <w:rsid w:val="00694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rsid w:val="00000BC4"/>
    <w:rPr>
      <w:rFonts w:ascii="Times New Roman" w:hAnsi="Times New Roman"/>
      <w:b/>
      <w:bCs/>
      <w:i w:val="0"/>
      <w:caps w:val="0"/>
      <w:smallCaps w:val="0"/>
      <w:color w:val="auto"/>
      <w:spacing w:val="5"/>
    </w:rPr>
  </w:style>
  <w:style w:type="character" w:styleId="BookTitle">
    <w:name w:val="Book Title"/>
    <w:basedOn w:val="DefaultParagraphFont"/>
    <w:uiPriority w:val="33"/>
    <w:rsid w:val="00000BC4"/>
    <w:rPr>
      <w:rFonts w:ascii="Times New Roman" w:hAnsi="Times New Roman"/>
      <w:b/>
      <w:bCs/>
      <w:i/>
      <w:iCs/>
      <w:spacing w:val="5"/>
    </w:rPr>
  </w:style>
  <w:style w:type="character" w:customStyle="1" w:styleId="zmlenmeyenBahsetme1">
    <w:name w:val="Çözümlenmeyen Bahsetme1"/>
    <w:basedOn w:val="DefaultParagraphFont"/>
    <w:uiPriority w:val="99"/>
    <w:semiHidden/>
    <w:unhideWhenUsed/>
    <w:rsid w:val="00C15493"/>
    <w:rPr>
      <w:color w:val="605E5C"/>
      <w:shd w:val="clear" w:color="auto" w:fill="E1DFDD"/>
    </w:rPr>
  </w:style>
  <w:style w:type="character" w:styleId="FollowedHyperlink">
    <w:name w:val="FollowedHyperlink"/>
    <w:basedOn w:val="DefaultParagraphFont"/>
    <w:uiPriority w:val="99"/>
    <w:semiHidden/>
    <w:unhideWhenUsed/>
    <w:rsid w:val="003C7DA4"/>
    <w:rPr>
      <w:color w:val="954F72" w:themeColor="followedHyperlink"/>
      <w:u w:val="single"/>
    </w:rPr>
  </w:style>
  <w:style w:type="paragraph" w:styleId="BalloonText">
    <w:name w:val="Balloon Text"/>
    <w:basedOn w:val="Normal"/>
    <w:link w:val="BalloonTextChar"/>
    <w:uiPriority w:val="99"/>
    <w:semiHidden/>
    <w:unhideWhenUsed/>
    <w:rsid w:val="002F005F"/>
    <w:rPr>
      <w:sz w:val="18"/>
      <w:szCs w:val="18"/>
    </w:rPr>
  </w:style>
  <w:style w:type="character" w:customStyle="1" w:styleId="BalloonTextChar">
    <w:name w:val="Balloon Text Char"/>
    <w:basedOn w:val="DefaultParagraphFont"/>
    <w:link w:val="BalloonText"/>
    <w:uiPriority w:val="99"/>
    <w:semiHidden/>
    <w:rsid w:val="002F005F"/>
    <w:rPr>
      <w:rFonts w:ascii="Times New Roman" w:eastAsia="Times New Roman" w:hAnsi="Times New Roman" w:cs="Times New Roman"/>
      <w:sz w:val="18"/>
      <w:szCs w:val="18"/>
      <w:lang w:val="tr-TR" w:eastAsia="tr-TR"/>
    </w:rPr>
  </w:style>
  <w:style w:type="paragraph" w:styleId="Header">
    <w:name w:val="header"/>
    <w:basedOn w:val="Normal"/>
    <w:link w:val="HeaderChar"/>
    <w:uiPriority w:val="99"/>
    <w:unhideWhenUsed/>
    <w:rsid w:val="00E1051D"/>
    <w:pPr>
      <w:tabs>
        <w:tab w:val="center" w:pos="4680"/>
        <w:tab w:val="right" w:pos="9360"/>
      </w:tabs>
    </w:pPr>
  </w:style>
  <w:style w:type="character" w:customStyle="1" w:styleId="HeaderChar">
    <w:name w:val="Header Char"/>
    <w:basedOn w:val="DefaultParagraphFont"/>
    <w:link w:val="Header"/>
    <w:uiPriority w:val="99"/>
    <w:rsid w:val="00E1051D"/>
    <w:rPr>
      <w:rFonts w:ascii="Times New Roman" w:eastAsia="Times New Roman" w:hAnsi="Times New Roman" w:cs="Times New Roman"/>
      <w:lang w:val="tr-TR" w:eastAsia="tr-TR"/>
    </w:rPr>
  </w:style>
  <w:style w:type="paragraph" w:styleId="Footer">
    <w:name w:val="footer"/>
    <w:basedOn w:val="Normal"/>
    <w:link w:val="FooterChar"/>
    <w:uiPriority w:val="99"/>
    <w:unhideWhenUsed/>
    <w:rsid w:val="00E1051D"/>
    <w:pPr>
      <w:tabs>
        <w:tab w:val="center" w:pos="4680"/>
        <w:tab w:val="right" w:pos="9360"/>
      </w:tabs>
    </w:pPr>
  </w:style>
  <w:style w:type="character" w:customStyle="1" w:styleId="FooterChar">
    <w:name w:val="Footer Char"/>
    <w:basedOn w:val="DefaultParagraphFont"/>
    <w:link w:val="Footer"/>
    <w:uiPriority w:val="99"/>
    <w:rsid w:val="00E1051D"/>
    <w:rPr>
      <w:rFonts w:ascii="Times New Roman" w:eastAsia="Times New Roman" w:hAnsi="Times New Roman" w:cs="Times New Roman"/>
      <w:lang w:val="tr-TR" w:eastAsia="tr-TR"/>
    </w:rPr>
  </w:style>
  <w:style w:type="paragraph" w:styleId="ListParagraph">
    <w:name w:val="List Paragraph"/>
    <w:basedOn w:val="Normal"/>
    <w:uiPriority w:val="34"/>
    <w:rsid w:val="00E1051D"/>
    <w:pPr>
      <w:ind w:left="720"/>
      <w:contextualSpacing/>
    </w:pPr>
  </w:style>
  <w:style w:type="character" w:styleId="SubtleReference">
    <w:name w:val="Subtle Reference"/>
    <w:basedOn w:val="DefaultParagraphFont"/>
    <w:uiPriority w:val="31"/>
    <w:rsid w:val="00000BC4"/>
    <w:rPr>
      <w:rFonts w:ascii="Times New Roman" w:hAnsi="Times New Roman"/>
      <w:caps w:val="0"/>
      <w:smallCaps w:val="0"/>
      <w:color w:val="5A5A5A" w:themeColor="text1" w:themeTint="A5"/>
    </w:rPr>
  </w:style>
  <w:style w:type="paragraph" w:customStyle="1" w:styleId="Ain-table">
    <w:name w:val="A_in-table"/>
    <w:basedOn w:val="Normal"/>
    <w:qFormat/>
    <w:rsid w:val="00CE20CE"/>
    <w:pPr>
      <w:spacing w:before="20" w:after="20" w:line="240" w:lineRule="auto"/>
      <w:ind w:firstLine="0"/>
    </w:pPr>
    <w:rPr>
      <w:rFonts w:eastAsiaTheme="minorHAnsi"/>
      <w:sz w:val="18"/>
    </w:rPr>
  </w:style>
  <w:style w:type="paragraph" w:styleId="Caption">
    <w:name w:val="caption"/>
    <w:basedOn w:val="Normal"/>
    <w:next w:val="Normal"/>
    <w:uiPriority w:val="35"/>
    <w:unhideWhenUsed/>
    <w:rsid w:val="00CE20CE"/>
    <w:pPr>
      <w:spacing w:after="40"/>
      <w:ind w:firstLine="0"/>
      <w:jc w:val="left"/>
    </w:pPr>
    <w:rPr>
      <w:iCs/>
      <w:szCs w:val="18"/>
    </w:rPr>
  </w:style>
  <w:style w:type="character" w:styleId="PageNumber">
    <w:name w:val="page number"/>
    <w:basedOn w:val="DefaultParagraphFont"/>
    <w:uiPriority w:val="99"/>
    <w:semiHidden/>
    <w:unhideWhenUsed/>
    <w:rsid w:val="00F838F7"/>
  </w:style>
  <w:style w:type="paragraph" w:customStyle="1" w:styleId="Afootnote-for-table">
    <w:name w:val="A_footnote-for-table"/>
    <w:basedOn w:val="Normal"/>
    <w:next w:val="Normal"/>
    <w:rsid w:val="00AB682F"/>
    <w:pPr>
      <w:spacing w:after="120"/>
      <w:ind w:left="284" w:firstLine="0"/>
      <w:jc w:val="left"/>
    </w:pPr>
    <w:rPr>
      <w:sz w:val="15"/>
      <w:szCs w:val="15"/>
    </w:rPr>
  </w:style>
  <w:style w:type="paragraph" w:customStyle="1" w:styleId="AReferences-list">
    <w:name w:val="A_References-list"/>
    <w:basedOn w:val="Normal"/>
    <w:rsid w:val="00D91A42"/>
    <w:pPr>
      <w:spacing w:after="120"/>
      <w:ind w:left="567" w:hanging="567"/>
    </w:pPr>
  </w:style>
  <w:style w:type="paragraph" w:styleId="TOC1">
    <w:name w:val="toc 1"/>
    <w:basedOn w:val="Normal"/>
    <w:next w:val="Normal"/>
    <w:autoRedefine/>
    <w:uiPriority w:val="39"/>
    <w:unhideWhenUsed/>
    <w:rsid w:val="00767441"/>
    <w:pPr>
      <w:tabs>
        <w:tab w:val="right" w:leader="dot" w:pos="9054"/>
      </w:tabs>
      <w:spacing w:before="20" w:after="20"/>
      <w:ind w:firstLine="0"/>
      <w:jc w:val="center"/>
    </w:pPr>
    <w:rPr>
      <w:sz w:val="16"/>
    </w:rPr>
  </w:style>
  <w:style w:type="paragraph" w:styleId="TOC2">
    <w:name w:val="toc 2"/>
    <w:basedOn w:val="TOC1"/>
    <w:next w:val="Normal"/>
    <w:autoRedefine/>
    <w:uiPriority w:val="39"/>
    <w:unhideWhenUsed/>
    <w:rsid w:val="00735913"/>
    <w:pPr>
      <w:spacing w:after="100"/>
      <w:ind w:left="240"/>
    </w:pPr>
  </w:style>
  <w:style w:type="character" w:styleId="Strong">
    <w:name w:val="Strong"/>
    <w:basedOn w:val="DefaultParagraphFont"/>
    <w:uiPriority w:val="22"/>
    <w:rsid w:val="00000BC4"/>
    <w:rPr>
      <w:rFonts w:ascii="Times New Roman" w:hAnsi="Times New Roman"/>
      <w:b w:val="0"/>
      <w:bCs/>
    </w:rPr>
  </w:style>
  <w:style w:type="paragraph" w:styleId="NoSpacing">
    <w:name w:val="No Spacing"/>
    <w:link w:val="NoSpacingChar"/>
    <w:uiPriority w:val="1"/>
    <w:qFormat/>
    <w:rsid w:val="00000BC4"/>
    <w:pPr>
      <w:ind w:firstLine="284"/>
      <w:jc w:val="both"/>
    </w:pPr>
    <w:rPr>
      <w:rFonts w:ascii="Times New Roman" w:eastAsia="Times New Roman" w:hAnsi="Times New Roman" w:cs="Times New Roman"/>
      <w:sz w:val="20"/>
      <w:szCs w:val="20"/>
      <w:lang w:val="en-US" w:eastAsia="tr-TR"/>
    </w:rPr>
  </w:style>
  <w:style w:type="paragraph" w:customStyle="1" w:styleId="ZZsmallinfo">
    <w:name w:val="ZZsmallinfo"/>
    <w:basedOn w:val="Normal"/>
    <w:rsid w:val="00621407"/>
    <w:pPr>
      <w:spacing w:line="240" w:lineRule="auto"/>
      <w:ind w:firstLine="0"/>
      <w:jc w:val="right"/>
    </w:pPr>
    <w:rPr>
      <w:color w:val="7F7F7F" w:themeColor="text1" w:themeTint="80"/>
      <w:sz w:val="14"/>
      <w:szCs w:val="14"/>
    </w:rPr>
  </w:style>
  <w:style w:type="table" w:customStyle="1" w:styleId="TableGrid1">
    <w:name w:val="Table Grid1"/>
    <w:basedOn w:val="TableNormal"/>
    <w:next w:val="TableGrid"/>
    <w:uiPriority w:val="39"/>
    <w:rsid w:val="00DD4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D4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0BC4"/>
    <w:rPr>
      <w:color w:val="605E5C"/>
      <w:shd w:val="clear" w:color="auto" w:fill="E1DFDD"/>
    </w:rPr>
  </w:style>
  <w:style w:type="paragraph" w:styleId="BodyText">
    <w:name w:val="Body Text"/>
    <w:aliases w:val="A_Body Text"/>
    <w:basedOn w:val="Normal"/>
    <w:link w:val="BodyTextChar"/>
    <w:unhideWhenUsed/>
    <w:rsid w:val="00B41B18"/>
  </w:style>
  <w:style w:type="character" w:customStyle="1" w:styleId="BodyTextChar">
    <w:name w:val="Body Text Char"/>
    <w:aliases w:val="A_Body Text Char"/>
    <w:basedOn w:val="DefaultParagraphFont"/>
    <w:link w:val="BodyText"/>
    <w:rsid w:val="00B41B18"/>
    <w:rPr>
      <w:rFonts w:ascii="Times New Roman" w:eastAsia="Times New Roman" w:hAnsi="Times New Roman" w:cs="Times New Roman"/>
      <w:sz w:val="20"/>
      <w:szCs w:val="20"/>
      <w:lang w:val="en-US" w:eastAsia="tr-TR"/>
    </w:rPr>
  </w:style>
  <w:style w:type="character" w:customStyle="1" w:styleId="Heading2Char">
    <w:name w:val="Heading 2 Char"/>
    <w:aliases w:val="Z_Heading 2 Char"/>
    <w:basedOn w:val="DefaultParagraphFont"/>
    <w:link w:val="Heading2"/>
    <w:rsid w:val="003E72CD"/>
    <w:rPr>
      <w:rFonts w:ascii="Times New Roman" w:eastAsia="Times New Roman" w:hAnsi="Times New Roman" w:cs="Times New Roman"/>
      <w:i/>
      <w:szCs w:val="20"/>
      <w:lang w:val="en-US"/>
    </w:rPr>
  </w:style>
  <w:style w:type="paragraph" w:customStyle="1" w:styleId="ZZARTICLETITLE">
    <w:name w:val="ZZARTICLETITLE"/>
    <w:basedOn w:val="Normal"/>
    <w:rsid w:val="00000BC4"/>
    <w:pPr>
      <w:spacing w:line="240" w:lineRule="auto"/>
      <w:ind w:firstLine="0"/>
      <w:jc w:val="center"/>
    </w:pPr>
    <w:rPr>
      <w:b/>
      <w:color w:val="2F5496"/>
      <w:sz w:val="36"/>
      <w:szCs w:val="36"/>
    </w:rPr>
  </w:style>
  <w:style w:type="paragraph" w:customStyle="1" w:styleId="ZZAUTHORNAMES">
    <w:name w:val="ZZAUTHORNAMES"/>
    <w:basedOn w:val="Normal"/>
    <w:rsid w:val="00000BC4"/>
    <w:pPr>
      <w:spacing w:line="240" w:lineRule="auto"/>
      <w:ind w:firstLine="0"/>
    </w:pPr>
    <w:rPr>
      <w:b/>
      <w:i/>
    </w:rPr>
  </w:style>
  <w:style w:type="paragraph" w:customStyle="1" w:styleId="ZZAbstractHeading">
    <w:name w:val="ZZAbstractHeading"/>
    <w:basedOn w:val="ZZARTICLETITLE"/>
    <w:rsid w:val="00000BC4"/>
    <w:pPr>
      <w:spacing w:before="40" w:after="40"/>
    </w:pPr>
    <w:rPr>
      <w:sz w:val="24"/>
    </w:rPr>
  </w:style>
  <w:style w:type="paragraph" w:customStyle="1" w:styleId="ZZabstracttext">
    <w:name w:val="ZZabstracttext"/>
    <w:basedOn w:val="Normal"/>
    <w:rsid w:val="00CB7003"/>
    <w:pPr>
      <w:spacing w:after="20"/>
    </w:pPr>
    <w:rPr>
      <w:sz w:val="19"/>
    </w:rPr>
  </w:style>
  <w:style w:type="paragraph" w:customStyle="1" w:styleId="AFirstheading">
    <w:name w:val="A_Firstheading"/>
    <w:basedOn w:val="Normal"/>
    <w:next w:val="Normal"/>
    <w:rsid w:val="00621407"/>
    <w:pPr>
      <w:spacing w:before="240"/>
      <w:jc w:val="center"/>
    </w:pPr>
    <w:rPr>
      <w:b/>
      <w:color w:val="2F5496"/>
      <w:sz w:val="24"/>
      <w:szCs w:val="24"/>
    </w:rPr>
  </w:style>
  <w:style w:type="paragraph" w:customStyle="1" w:styleId="ARunningHeader">
    <w:name w:val="A_RunningHeader"/>
    <w:basedOn w:val="Header"/>
    <w:rsid w:val="00AA52D9"/>
    <w:pPr>
      <w:spacing w:before="120" w:after="240" w:line="240" w:lineRule="auto"/>
      <w:ind w:firstLine="0"/>
    </w:pPr>
    <w:rPr>
      <w:color w:val="8EAADB" w:themeColor="accent1" w:themeTint="99"/>
    </w:rPr>
  </w:style>
  <w:style w:type="paragraph" w:customStyle="1" w:styleId="ASecondheading">
    <w:name w:val="A_Secondheading"/>
    <w:basedOn w:val="Normal"/>
    <w:next w:val="Normal"/>
    <w:qFormat/>
    <w:rsid w:val="00B41B18"/>
    <w:pPr>
      <w:spacing w:before="120" w:after="20" w:line="240" w:lineRule="auto"/>
      <w:ind w:firstLine="539"/>
    </w:pPr>
    <w:rPr>
      <w:b/>
      <w:lang w:eastAsia="en-US"/>
    </w:rPr>
  </w:style>
  <w:style w:type="paragraph" w:customStyle="1" w:styleId="ZZZZZbuefadtitle">
    <w:name w:val="ZZZZZbuefadtitle"/>
    <w:basedOn w:val="Normal"/>
    <w:rsid w:val="00B579E0"/>
    <w:pPr>
      <w:ind w:firstLine="0"/>
    </w:pPr>
    <w:rPr>
      <w:color w:val="1F4E79" w:themeColor="accent5" w:themeShade="80"/>
      <w:sz w:val="28"/>
      <w:szCs w:val="28"/>
    </w:rPr>
  </w:style>
  <w:style w:type="character" w:customStyle="1" w:styleId="NoSpacingChar">
    <w:name w:val="No Spacing Char"/>
    <w:link w:val="NoSpacing"/>
    <w:uiPriority w:val="1"/>
    <w:rsid w:val="00F047F9"/>
    <w:rPr>
      <w:rFonts w:ascii="Times New Roman" w:eastAsia="Times New Roman" w:hAnsi="Times New Roman" w:cs="Times New Roman"/>
      <w:sz w:val="20"/>
      <w:szCs w:val="20"/>
      <w:lang w:val="en-US" w:eastAsia="tr-TR"/>
    </w:rPr>
  </w:style>
  <w:style w:type="paragraph" w:styleId="CommentText">
    <w:name w:val="annotation text"/>
    <w:basedOn w:val="Normal"/>
    <w:link w:val="CommentTextChar"/>
    <w:uiPriority w:val="99"/>
    <w:semiHidden/>
    <w:unhideWhenUsed/>
    <w:rsid w:val="00C562D1"/>
    <w:pPr>
      <w:spacing w:before="120" w:line="240" w:lineRule="auto"/>
      <w:ind w:firstLine="284"/>
    </w:pPr>
    <w:rPr>
      <w:rFonts w:ascii="Lato Light" w:hAnsi="Lato Light"/>
    </w:rPr>
  </w:style>
  <w:style w:type="character" w:customStyle="1" w:styleId="CommentTextChar">
    <w:name w:val="Comment Text Char"/>
    <w:basedOn w:val="DefaultParagraphFont"/>
    <w:link w:val="CommentText"/>
    <w:uiPriority w:val="99"/>
    <w:semiHidden/>
    <w:rsid w:val="00C562D1"/>
    <w:rPr>
      <w:rFonts w:ascii="Lato Light" w:eastAsia="Times New Roman" w:hAnsi="Lato Light" w:cs="Times New Roman"/>
      <w:sz w:val="20"/>
      <w:szCs w:val="20"/>
      <w:lang w:val="en-US" w:eastAsia="tr-TR"/>
    </w:rPr>
  </w:style>
  <w:style w:type="character" w:customStyle="1" w:styleId="Heading3Char">
    <w:name w:val="Heading 3 Char"/>
    <w:basedOn w:val="DefaultParagraphFont"/>
    <w:link w:val="Heading3"/>
    <w:uiPriority w:val="9"/>
    <w:semiHidden/>
    <w:rsid w:val="00577B5F"/>
    <w:rPr>
      <w:rFonts w:asciiTheme="majorHAnsi" w:eastAsiaTheme="majorEastAsia" w:hAnsiTheme="majorHAnsi" w:cstheme="majorBidi"/>
      <w:color w:val="1F3763" w:themeColor="accent1" w:themeShade="7F"/>
      <w:lang w:val="en-US" w:eastAsia="tr-TR"/>
    </w:rPr>
  </w:style>
  <w:style w:type="character" w:customStyle="1" w:styleId="UnresolvedMention1">
    <w:name w:val="Unresolved Mention1"/>
    <w:basedOn w:val="DefaultParagraphFont"/>
    <w:uiPriority w:val="99"/>
    <w:semiHidden/>
    <w:unhideWhenUsed/>
    <w:rsid w:val="00577B5F"/>
    <w:rPr>
      <w:color w:val="605E5C"/>
      <w:shd w:val="clear" w:color="auto" w:fill="E1DFDD"/>
    </w:rPr>
  </w:style>
  <w:style w:type="paragraph" w:customStyle="1" w:styleId="ZZJournalHeader">
    <w:name w:val="ZZJournalHeader"/>
    <w:basedOn w:val="Normal"/>
    <w:rsid w:val="00577B5F"/>
    <w:pPr>
      <w:spacing w:before="120" w:line="240" w:lineRule="auto"/>
      <w:ind w:firstLine="284"/>
    </w:pPr>
    <w:rPr>
      <w:rFonts w:ascii="Lato" w:hAnsi="Lato"/>
      <w:color w:val="002060"/>
      <w:sz w:val="22"/>
      <w:szCs w:val="22"/>
    </w:rPr>
  </w:style>
  <w:style w:type="table" w:customStyle="1" w:styleId="TabloKlavuzu1">
    <w:name w:val="Tablo Kılavuzu1"/>
    <w:basedOn w:val="TableNormal"/>
    <w:next w:val="TableGrid"/>
    <w:uiPriority w:val="39"/>
    <w:rsid w:val="00577B5F"/>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77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rPr>
  </w:style>
  <w:style w:type="character" w:customStyle="1" w:styleId="HTMLPreformattedChar">
    <w:name w:val="HTML Preformatted Char"/>
    <w:basedOn w:val="DefaultParagraphFont"/>
    <w:link w:val="HTMLPreformatted"/>
    <w:uiPriority w:val="99"/>
    <w:rsid w:val="00577B5F"/>
    <w:rPr>
      <w:rFonts w:ascii="Courier New" w:eastAsia="Times New Roman" w:hAnsi="Courier New" w:cs="Times New Roman"/>
      <w:sz w:val="20"/>
      <w:szCs w:val="20"/>
      <w:lang w:val="en-US" w:eastAsia="tr-TR"/>
    </w:rPr>
  </w:style>
  <w:style w:type="character" w:styleId="CommentReference">
    <w:name w:val="annotation reference"/>
    <w:basedOn w:val="DefaultParagraphFont"/>
    <w:uiPriority w:val="99"/>
    <w:semiHidden/>
    <w:unhideWhenUsed/>
    <w:rsid w:val="00577B5F"/>
    <w:rPr>
      <w:sz w:val="16"/>
      <w:szCs w:val="16"/>
    </w:rPr>
  </w:style>
  <w:style w:type="paragraph" w:styleId="CommentSubject">
    <w:name w:val="annotation subject"/>
    <w:basedOn w:val="CommentText"/>
    <w:next w:val="CommentText"/>
    <w:link w:val="CommentSubjectChar"/>
    <w:uiPriority w:val="99"/>
    <w:semiHidden/>
    <w:unhideWhenUsed/>
    <w:rsid w:val="00577B5F"/>
    <w:rPr>
      <w:rFonts w:ascii="Times New Roman" w:hAnsi="Times New Roman"/>
      <w:b/>
      <w:bCs/>
    </w:rPr>
  </w:style>
  <w:style w:type="character" w:customStyle="1" w:styleId="CommentSubjectChar">
    <w:name w:val="Comment Subject Char"/>
    <w:basedOn w:val="CommentTextChar"/>
    <w:link w:val="CommentSubject"/>
    <w:uiPriority w:val="99"/>
    <w:semiHidden/>
    <w:rsid w:val="00577B5F"/>
    <w:rPr>
      <w:rFonts w:ascii="Times New Roman" w:eastAsia="Times New Roman" w:hAnsi="Times New Roman" w:cs="Times New Roman"/>
      <w:b/>
      <w:bCs/>
      <w:sz w:val="20"/>
      <w:szCs w:val="20"/>
      <w:lang w:val="en-US" w:eastAsia="tr-TR"/>
    </w:rPr>
  </w:style>
  <w:style w:type="paragraph" w:styleId="Revision">
    <w:name w:val="Revision"/>
    <w:hidden/>
    <w:uiPriority w:val="99"/>
    <w:semiHidden/>
    <w:rsid w:val="00577B5F"/>
    <w:rPr>
      <w:rFonts w:ascii="Times New Roman" w:eastAsia="Times New Roman" w:hAnsi="Times New Roman" w:cs="Times New Roman"/>
      <w:sz w:val="20"/>
      <w:szCs w:val="20"/>
      <w:lang w:val="en-US" w:eastAsia="tr-TR"/>
    </w:rPr>
  </w:style>
  <w:style w:type="character" w:customStyle="1" w:styleId="UnresolvedMention2">
    <w:name w:val="Unresolved Mention2"/>
    <w:basedOn w:val="DefaultParagraphFont"/>
    <w:uiPriority w:val="99"/>
    <w:semiHidden/>
    <w:unhideWhenUsed/>
    <w:rsid w:val="00577B5F"/>
    <w:rPr>
      <w:color w:val="605E5C"/>
      <w:shd w:val="clear" w:color="auto" w:fill="E1DFDD"/>
    </w:rPr>
  </w:style>
  <w:style w:type="character" w:customStyle="1" w:styleId="Heading5Char">
    <w:name w:val="Heading 5 Char"/>
    <w:basedOn w:val="DefaultParagraphFont"/>
    <w:link w:val="Heading5"/>
    <w:uiPriority w:val="9"/>
    <w:semiHidden/>
    <w:rsid w:val="006B21A6"/>
    <w:rPr>
      <w:rFonts w:asciiTheme="majorHAnsi" w:eastAsiaTheme="majorEastAsia" w:hAnsiTheme="majorHAnsi" w:cstheme="majorBidi"/>
      <w:color w:val="2F5496" w:themeColor="accent1" w:themeShade="BF"/>
      <w:sz w:val="20"/>
      <w:szCs w:val="20"/>
      <w:lang w:val="en-US" w:eastAsia="tr-TR"/>
    </w:rPr>
  </w:style>
  <w:style w:type="table" w:customStyle="1" w:styleId="AkGlgeleme1">
    <w:name w:val="Açık Gölgeleme1"/>
    <w:basedOn w:val="TableNormal"/>
    <w:uiPriority w:val="60"/>
    <w:rsid w:val="009F0901"/>
    <w:rPr>
      <w:color w:val="000000"/>
      <w:sz w:val="22"/>
      <w:szCs w:val="22"/>
    </w:rPr>
    <w:tblPr>
      <w:tblStyleRowBandSize w:val="1"/>
      <w:tblStyleColBandSize w:val="1"/>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1">
    <w:name w:val="Açık Gölgeleme11"/>
    <w:basedOn w:val="TableNormal"/>
    <w:uiPriority w:val="60"/>
    <w:rsid w:val="009F0901"/>
    <w:rPr>
      <w:color w:val="000000"/>
      <w:sz w:val="22"/>
      <w:szCs w:val="22"/>
    </w:rPr>
    <w:tblPr>
      <w:tblStyleRowBandSize w:val="1"/>
      <w:tblStyleColBandSize w:val="1"/>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PlainTable2">
    <w:name w:val="Plain Table 2"/>
    <w:basedOn w:val="TableNormal"/>
    <w:uiPriority w:val="42"/>
    <w:rsid w:val="00C94981"/>
    <w:rPr>
      <w:rFonts w:ascii="Times" w:eastAsia="Times New Roman" w:hAnsi="Times" w:cs="Times New Roman"/>
      <w:sz w:val="20"/>
      <w:szCs w:val="20"/>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812F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478414">
      <w:bodyDiv w:val="1"/>
      <w:marLeft w:val="0"/>
      <w:marRight w:val="0"/>
      <w:marTop w:val="0"/>
      <w:marBottom w:val="0"/>
      <w:divBdr>
        <w:top w:val="none" w:sz="0" w:space="0" w:color="auto"/>
        <w:left w:val="none" w:sz="0" w:space="0" w:color="auto"/>
        <w:bottom w:val="none" w:sz="0" w:space="0" w:color="auto"/>
        <w:right w:val="none" w:sz="0" w:space="0" w:color="auto"/>
      </w:divBdr>
      <w:divsChild>
        <w:div w:id="1934051918">
          <w:marLeft w:val="0"/>
          <w:marRight w:val="0"/>
          <w:marTop w:val="0"/>
          <w:marBottom w:val="0"/>
          <w:divBdr>
            <w:top w:val="none" w:sz="0" w:space="0" w:color="auto"/>
            <w:left w:val="none" w:sz="0" w:space="0" w:color="auto"/>
            <w:bottom w:val="none" w:sz="0" w:space="0" w:color="auto"/>
            <w:right w:val="none" w:sz="0" w:space="0" w:color="auto"/>
          </w:divBdr>
          <w:divsChild>
            <w:div w:id="345252195">
              <w:marLeft w:val="0"/>
              <w:marRight w:val="0"/>
              <w:marTop w:val="0"/>
              <w:marBottom w:val="0"/>
              <w:divBdr>
                <w:top w:val="none" w:sz="0" w:space="0" w:color="auto"/>
                <w:left w:val="none" w:sz="0" w:space="0" w:color="auto"/>
                <w:bottom w:val="none" w:sz="0" w:space="0" w:color="auto"/>
                <w:right w:val="none" w:sz="0" w:space="0" w:color="auto"/>
              </w:divBdr>
              <w:divsChild>
                <w:div w:id="4334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31481">
      <w:bodyDiv w:val="1"/>
      <w:marLeft w:val="0"/>
      <w:marRight w:val="0"/>
      <w:marTop w:val="0"/>
      <w:marBottom w:val="0"/>
      <w:divBdr>
        <w:top w:val="none" w:sz="0" w:space="0" w:color="auto"/>
        <w:left w:val="none" w:sz="0" w:space="0" w:color="auto"/>
        <w:bottom w:val="none" w:sz="0" w:space="0" w:color="auto"/>
        <w:right w:val="none" w:sz="0" w:space="0" w:color="auto"/>
      </w:divBdr>
    </w:div>
    <w:div w:id="993069203">
      <w:bodyDiv w:val="1"/>
      <w:marLeft w:val="0"/>
      <w:marRight w:val="0"/>
      <w:marTop w:val="0"/>
      <w:marBottom w:val="0"/>
      <w:divBdr>
        <w:top w:val="none" w:sz="0" w:space="0" w:color="auto"/>
        <w:left w:val="none" w:sz="0" w:space="0" w:color="auto"/>
        <w:bottom w:val="none" w:sz="0" w:space="0" w:color="auto"/>
        <w:right w:val="none" w:sz="0" w:space="0" w:color="auto"/>
      </w:divBdr>
    </w:div>
    <w:div w:id="1289506571">
      <w:bodyDiv w:val="1"/>
      <w:marLeft w:val="0"/>
      <w:marRight w:val="0"/>
      <w:marTop w:val="0"/>
      <w:marBottom w:val="0"/>
      <w:divBdr>
        <w:top w:val="none" w:sz="0" w:space="0" w:color="auto"/>
        <w:left w:val="none" w:sz="0" w:space="0" w:color="auto"/>
        <w:bottom w:val="none" w:sz="0" w:space="0" w:color="auto"/>
        <w:right w:val="none" w:sz="0" w:space="0" w:color="auto"/>
      </w:divBdr>
    </w:div>
    <w:div w:id="1359358339">
      <w:bodyDiv w:val="1"/>
      <w:marLeft w:val="0"/>
      <w:marRight w:val="0"/>
      <w:marTop w:val="0"/>
      <w:marBottom w:val="0"/>
      <w:divBdr>
        <w:top w:val="none" w:sz="0" w:space="0" w:color="auto"/>
        <w:left w:val="none" w:sz="0" w:space="0" w:color="auto"/>
        <w:bottom w:val="none" w:sz="0" w:space="0" w:color="auto"/>
        <w:right w:val="none" w:sz="0" w:space="0" w:color="auto"/>
      </w:divBdr>
      <w:divsChild>
        <w:div w:id="643195186">
          <w:marLeft w:val="0"/>
          <w:marRight w:val="0"/>
          <w:marTop w:val="0"/>
          <w:marBottom w:val="0"/>
          <w:divBdr>
            <w:top w:val="none" w:sz="0" w:space="0" w:color="auto"/>
            <w:left w:val="none" w:sz="0" w:space="0" w:color="auto"/>
            <w:bottom w:val="none" w:sz="0" w:space="0" w:color="auto"/>
            <w:right w:val="none" w:sz="0" w:space="0" w:color="auto"/>
          </w:divBdr>
          <w:divsChild>
            <w:div w:id="1387875768">
              <w:marLeft w:val="0"/>
              <w:marRight w:val="0"/>
              <w:marTop w:val="0"/>
              <w:marBottom w:val="0"/>
              <w:divBdr>
                <w:top w:val="none" w:sz="0" w:space="0" w:color="auto"/>
                <w:left w:val="none" w:sz="0" w:space="0" w:color="auto"/>
                <w:bottom w:val="none" w:sz="0" w:space="0" w:color="auto"/>
                <w:right w:val="none" w:sz="0" w:space="0" w:color="auto"/>
              </w:divBdr>
              <w:divsChild>
                <w:div w:id="913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0082">
      <w:bodyDiv w:val="1"/>
      <w:marLeft w:val="0"/>
      <w:marRight w:val="0"/>
      <w:marTop w:val="0"/>
      <w:marBottom w:val="0"/>
      <w:divBdr>
        <w:top w:val="none" w:sz="0" w:space="0" w:color="auto"/>
        <w:left w:val="none" w:sz="0" w:space="0" w:color="auto"/>
        <w:bottom w:val="none" w:sz="0" w:space="0" w:color="auto"/>
        <w:right w:val="none" w:sz="0" w:space="0" w:color="auto"/>
      </w:divBdr>
      <w:divsChild>
        <w:div w:id="392892803">
          <w:marLeft w:val="0"/>
          <w:marRight w:val="0"/>
          <w:marTop w:val="0"/>
          <w:marBottom w:val="0"/>
          <w:divBdr>
            <w:top w:val="none" w:sz="0" w:space="0" w:color="auto"/>
            <w:left w:val="none" w:sz="0" w:space="0" w:color="auto"/>
            <w:bottom w:val="none" w:sz="0" w:space="0" w:color="auto"/>
            <w:right w:val="none" w:sz="0" w:space="0" w:color="auto"/>
          </w:divBdr>
          <w:divsChild>
            <w:div w:id="1002390049">
              <w:marLeft w:val="0"/>
              <w:marRight w:val="0"/>
              <w:marTop w:val="0"/>
              <w:marBottom w:val="0"/>
              <w:divBdr>
                <w:top w:val="none" w:sz="0" w:space="0" w:color="auto"/>
                <w:left w:val="none" w:sz="0" w:space="0" w:color="auto"/>
                <w:bottom w:val="none" w:sz="0" w:space="0" w:color="auto"/>
                <w:right w:val="none" w:sz="0" w:space="0" w:color="auto"/>
              </w:divBdr>
              <w:divsChild>
                <w:div w:id="20168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88018">
      <w:bodyDiv w:val="1"/>
      <w:marLeft w:val="0"/>
      <w:marRight w:val="0"/>
      <w:marTop w:val="0"/>
      <w:marBottom w:val="0"/>
      <w:divBdr>
        <w:top w:val="none" w:sz="0" w:space="0" w:color="auto"/>
        <w:left w:val="none" w:sz="0" w:space="0" w:color="auto"/>
        <w:bottom w:val="none" w:sz="0" w:space="0" w:color="auto"/>
        <w:right w:val="none" w:sz="0" w:space="0" w:color="auto"/>
      </w:divBdr>
      <w:divsChild>
        <w:div w:id="1064137431">
          <w:marLeft w:val="0"/>
          <w:marRight w:val="0"/>
          <w:marTop w:val="0"/>
          <w:marBottom w:val="0"/>
          <w:divBdr>
            <w:top w:val="none" w:sz="0" w:space="0" w:color="auto"/>
            <w:left w:val="none" w:sz="0" w:space="0" w:color="auto"/>
            <w:bottom w:val="none" w:sz="0" w:space="0" w:color="auto"/>
            <w:right w:val="none" w:sz="0" w:space="0" w:color="auto"/>
          </w:divBdr>
          <w:divsChild>
            <w:div w:id="1704474940">
              <w:marLeft w:val="0"/>
              <w:marRight w:val="0"/>
              <w:marTop w:val="0"/>
              <w:marBottom w:val="0"/>
              <w:divBdr>
                <w:top w:val="none" w:sz="0" w:space="0" w:color="auto"/>
                <w:left w:val="none" w:sz="0" w:space="0" w:color="auto"/>
                <w:bottom w:val="none" w:sz="0" w:space="0" w:color="auto"/>
                <w:right w:val="none" w:sz="0" w:space="0" w:color="auto"/>
              </w:divBdr>
              <w:divsChild>
                <w:div w:id="15556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50383">
      <w:bodyDiv w:val="1"/>
      <w:marLeft w:val="0"/>
      <w:marRight w:val="0"/>
      <w:marTop w:val="0"/>
      <w:marBottom w:val="0"/>
      <w:divBdr>
        <w:top w:val="none" w:sz="0" w:space="0" w:color="auto"/>
        <w:left w:val="none" w:sz="0" w:space="0" w:color="auto"/>
        <w:bottom w:val="none" w:sz="0" w:space="0" w:color="auto"/>
        <w:right w:val="none" w:sz="0" w:space="0" w:color="auto"/>
      </w:divBdr>
    </w:div>
    <w:div w:id="2031753736">
      <w:bodyDiv w:val="1"/>
      <w:marLeft w:val="0"/>
      <w:marRight w:val="0"/>
      <w:marTop w:val="0"/>
      <w:marBottom w:val="0"/>
      <w:divBdr>
        <w:top w:val="none" w:sz="0" w:space="0" w:color="auto"/>
        <w:left w:val="none" w:sz="0" w:space="0" w:color="auto"/>
        <w:bottom w:val="none" w:sz="0" w:space="0" w:color="auto"/>
        <w:right w:val="none" w:sz="0" w:space="0" w:color="auto"/>
      </w:divBdr>
      <w:divsChild>
        <w:div w:id="1056244563">
          <w:marLeft w:val="0"/>
          <w:marRight w:val="0"/>
          <w:marTop w:val="450"/>
          <w:marBottom w:val="450"/>
          <w:divBdr>
            <w:top w:val="none" w:sz="0" w:space="0" w:color="auto"/>
            <w:left w:val="none" w:sz="0" w:space="0" w:color="auto"/>
            <w:bottom w:val="none" w:sz="0" w:space="0" w:color="auto"/>
            <w:right w:val="none" w:sz="0" w:space="0" w:color="auto"/>
          </w:divBdr>
          <w:divsChild>
            <w:div w:id="403069910">
              <w:marLeft w:val="0"/>
              <w:marRight w:val="0"/>
              <w:marTop w:val="0"/>
              <w:marBottom w:val="0"/>
              <w:divBdr>
                <w:top w:val="none" w:sz="0" w:space="0" w:color="auto"/>
                <w:left w:val="none" w:sz="0" w:space="0" w:color="auto"/>
                <w:bottom w:val="none" w:sz="0" w:space="0" w:color="auto"/>
                <w:right w:val="none" w:sz="0" w:space="0" w:color="auto"/>
              </w:divBdr>
            </w:div>
          </w:divsChild>
        </w:div>
        <w:div w:id="1437171027">
          <w:marLeft w:val="0"/>
          <w:marRight w:val="0"/>
          <w:marTop w:val="0"/>
          <w:marBottom w:val="300"/>
          <w:divBdr>
            <w:top w:val="none" w:sz="0" w:space="0" w:color="auto"/>
            <w:left w:val="none" w:sz="0" w:space="0" w:color="auto"/>
            <w:bottom w:val="none" w:sz="0" w:space="0" w:color="auto"/>
            <w:right w:val="none" w:sz="0" w:space="0" w:color="auto"/>
          </w:divBdr>
          <w:divsChild>
            <w:div w:id="2070768186">
              <w:marLeft w:val="0"/>
              <w:marRight w:val="0"/>
              <w:marTop w:val="0"/>
              <w:marBottom w:val="0"/>
              <w:divBdr>
                <w:top w:val="none" w:sz="0" w:space="0" w:color="auto"/>
                <w:left w:val="none" w:sz="0" w:space="0" w:color="auto"/>
                <w:bottom w:val="single" w:sz="6" w:space="0" w:color="EBEDF2"/>
                <w:right w:val="none" w:sz="0" w:space="0" w:color="auto"/>
              </w:divBdr>
              <w:divsChild>
                <w:div w:id="301079167">
                  <w:marLeft w:val="-150"/>
                  <w:marRight w:val="-150"/>
                  <w:marTop w:val="0"/>
                  <w:marBottom w:val="0"/>
                  <w:divBdr>
                    <w:top w:val="none" w:sz="0" w:space="0" w:color="auto"/>
                    <w:left w:val="none" w:sz="0" w:space="0" w:color="auto"/>
                    <w:bottom w:val="none" w:sz="0" w:space="0" w:color="auto"/>
                    <w:right w:val="none" w:sz="0" w:space="0" w:color="auto"/>
                  </w:divBdr>
                  <w:divsChild>
                    <w:div w:id="236210121">
                      <w:marLeft w:val="0"/>
                      <w:marRight w:val="0"/>
                      <w:marTop w:val="0"/>
                      <w:marBottom w:val="0"/>
                      <w:divBdr>
                        <w:top w:val="none" w:sz="0" w:space="0" w:color="auto"/>
                        <w:left w:val="none" w:sz="0" w:space="0" w:color="auto"/>
                        <w:bottom w:val="none" w:sz="0" w:space="0" w:color="auto"/>
                        <w:right w:val="none" w:sz="0" w:space="0" w:color="auto"/>
                      </w:divBdr>
                      <w:divsChild>
                        <w:div w:id="1349062961">
                          <w:marLeft w:val="0"/>
                          <w:marRight w:val="0"/>
                          <w:marTop w:val="0"/>
                          <w:marBottom w:val="0"/>
                          <w:divBdr>
                            <w:top w:val="none" w:sz="0" w:space="0" w:color="auto"/>
                            <w:left w:val="none" w:sz="0" w:space="0" w:color="auto"/>
                            <w:bottom w:val="none" w:sz="0" w:space="0" w:color="auto"/>
                            <w:right w:val="single" w:sz="6" w:space="0" w:color="EBEDF2"/>
                          </w:divBdr>
                          <w:divsChild>
                            <w:div w:id="1417558305">
                              <w:marLeft w:val="0"/>
                              <w:marRight w:val="0"/>
                              <w:marTop w:val="0"/>
                              <w:marBottom w:val="0"/>
                              <w:divBdr>
                                <w:top w:val="none" w:sz="0" w:space="0" w:color="auto"/>
                                <w:left w:val="none" w:sz="0" w:space="0" w:color="auto"/>
                                <w:bottom w:val="none" w:sz="0" w:space="0" w:color="auto"/>
                                <w:right w:val="none" w:sz="0" w:space="0" w:color="auto"/>
                              </w:divBdr>
                              <w:divsChild>
                                <w:div w:id="2423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494883">
      <w:bodyDiv w:val="1"/>
      <w:marLeft w:val="0"/>
      <w:marRight w:val="0"/>
      <w:marTop w:val="0"/>
      <w:marBottom w:val="0"/>
      <w:divBdr>
        <w:top w:val="none" w:sz="0" w:space="0" w:color="auto"/>
        <w:left w:val="none" w:sz="0" w:space="0" w:color="auto"/>
        <w:bottom w:val="none" w:sz="0" w:space="0" w:color="auto"/>
        <w:right w:val="none" w:sz="0" w:space="0" w:color="auto"/>
      </w:divBdr>
    </w:div>
    <w:div w:id="2087529960">
      <w:bodyDiv w:val="1"/>
      <w:marLeft w:val="0"/>
      <w:marRight w:val="0"/>
      <w:marTop w:val="0"/>
      <w:marBottom w:val="0"/>
      <w:divBdr>
        <w:top w:val="none" w:sz="0" w:space="0" w:color="auto"/>
        <w:left w:val="none" w:sz="0" w:space="0" w:color="auto"/>
        <w:bottom w:val="none" w:sz="0" w:space="0" w:color="auto"/>
        <w:right w:val="none" w:sz="0" w:space="0" w:color="auto"/>
      </w:divBdr>
      <w:divsChild>
        <w:div w:id="1050223690">
          <w:marLeft w:val="0"/>
          <w:marRight w:val="0"/>
          <w:marTop w:val="450"/>
          <w:marBottom w:val="450"/>
          <w:divBdr>
            <w:top w:val="none" w:sz="0" w:space="0" w:color="auto"/>
            <w:left w:val="none" w:sz="0" w:space="0" w:color="auto"/>
            <w:bottom w:val="none" w:sz="0" w:space="0" w:color="auto"/>
            <w:right w:val="none" w:sz="0" w:space="0" w:color="auto"/>
          </w:divBdr>
          <w:divsChild>
            <w:div w:id="1356879793">
              <w:marLeft w:val="0"/>
              <w:marRight w:val="0"/>
              <w:marTop w:val="0"/>
              <w:marBottom w:val="0"/>
              <w:divBdr>
                <w:top w:val="none" w:sz="0" w:space="0" w:color="auto"/>
                <w:left w:val="none" w:sz="0" w:space="0" w:color="auto"/>
                <w:bottom w:val="none" w:sz="0" w:space="0" w:color="auto"/>
                <w:right w:val="none" w:sz="0" w:space="0" w:color="auto"/>
              </w:divBdr>
            </w:div>
          </w:divsChild>
        </w:div>
        <w:div w:id="900553374">
          <w:marLeft w:val="0"/>
          <w:marRight w:val="0"/>
          <w:marTop w:val="0"/>
          <w:marBottom w:val="300"/>
          <w:divBdr>
            <w:top w:val="none" w:sz="0" w:space="0" w:color="auto"/>
            <w:left w:val="none" w:sz="0" w:space="0" w:color="auto"/>
            <w:bottom w:val="none" w:sz="0" w:space="0" w:color="auto"/>
            <w:right w:val="none" w:sz="0" w:space="0" w:color="auto"/>
          </w:divBdr>
          <w:divsChild>
            <w:div w:id="517890526">
              <w:marLeft w:val="0"/>
              <w:marRight w:val="0"/>
              <w:marTop w:val="0"/>
              <w:marBottom w:val="0"/>
              <w:divBdr>
                <w:top w:val="none" w:sz="0" w:space="0" w:color="auto"/>
                <w:left w:val="none" w:sz="0" w:space="0" w:color="auto"/>
                <w:bottom w:val="single" w:sz="6" w:space="0" w:color="EBEDF2"/>
                <w:right w:val="none" w:sz="0" w:space="0" w:color="auto"/>
              </w:divBdr>
              <w:divsChild>
                <w:div w:id="719014137">
                  <w:marLeft w:val="-150"/>
                  <w:marRight w:val="-150"/>
                  <w:marTop w:val="0"/>
                  <w:marBottom w:val="0"/>
                  <w:divBdr>
                    <w:top w:val="none" w:sz="0" w:space="0" w:color="auto"/>
                    <w:left w:val="none" w:sz="0" w:space="0" w:color="auto"/>
                    <w:bottom w:val="none" w:sz="0" w:space="0" w:color="auto"/>
                    <w:right w:val="none" w:sz="0" w:space="0" w:color="auto"/>
                  </w:divBdr>
                  <w:divsChild>
                    <w:div w:id="1123815856">
                      <w:marLeft w:val="0"/>
                      <w:marRight w:val="0"/>
                      <w:marTop w:val="0"/>
                      <w:marBottom w:val="0"/>
                      <w:divBdr>
                        <w:top w:val="none" w:sz="0" w:space="0" w:color="auto"/>
                        <w:left w:val="none" w:sz="0" w:space="0" w:color="auto"/>
                        <w:bottom w:val="none" w:sz="0" w:space="0" w:color="auto"/>
                        <w:right w:val="none" w:sz="0" w:space="0" w:color="auto"/>
                      </w:divBdr>
                      <w:divsChild>
                        <w:div w:id="1025403399">
                          <w:marLeft w:val="0"/>
                          <w:marRight w:val="0"/>
                          <w:marTop w:val="0"/>
                          <w:marBottom w:val="0"/>
                          <w:divBdr>
                            <w:top w:val="none" w:sz="0" w:space="0" w:color="auto"/>
                            <w:left w:val="none" w:sz="0" w:space="0" w:color="auto"/>
                            <w:bottom w:val="none" w:sz="0" w:space="0" w:color="auto"/>
                            <w:right w:val="single" w:sz="6" w:space="0" w:color="EBEDF2"/>
                          </w:divBdr>
                          <w:divsChild>
                            <w:div w:id="2031949710">
                              <w:marLeft w:val="0"/>
                              <w:marRight w:val="0"/>
                              <w:marTop w:val="0"/>
                              <w:marBottom w:val="0"/>
                              <w:divBdr>
                                <w:top w:val="none" w:sz="0" w:space="0" w:color="auto"/>
                                <w:left w:val="none" w:sz="0" w:space="0" w:color="auto"/>
                                <w:bottom w:val="none" w:sz="0" w:space="0" w:color="auto"/>
                                <w:right w:val="none" w:sz="0" w:space="0" w:color="auto"/>
                              </w:divBdr>
                              <w:divsChild>
                                <w:div w:id="7332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156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4686/buefad.10101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s://doi.org/10.14686/buefad.10101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Car04</b:Tag>
    <b:SourceType>BookSection</b:SourceType>
    <b:Guid>{B943B773-1E24-4F85-89D2-53ADE9D3F1EE}</b:Guid>
    <b:Title>The principles and practice of mentoring</b:Title>
    <b:Year>2004</b:Year>
    <b:Author>
      <b:Author>
        <b:NameList>
          <b:Person>
            <b:Last>Carruthers</b:Last>
            <b:First>John</b:First>
          </b:Person>
        </b:NameList>
      </b:Author>
      <b:BookAuthor>
        <b:NameList>
          <b:Person>
            <b:Last>Caldwell</b:Last>
            <b:Middle>J.</b:Middle>
            <b:First>Brian</b:First>
          </b:Person>
          <b:Person>
            <b:Last>Carter</b:Last>
            <b:Middle>M. A.</b:Middle>
            <b:First>Earl</b:First>
          </b:Person>
        </b:NameList>
      </b:BookAuthor>
    </b:Author>
    <b:Publisher>The Falmer Press</b:Publisher>
    <b:BookTitle>The return of the mentor: Strategies for workplace learning</b:BookTitle>
    <b:Pages>9-24</b:Pages>
    <b:LCID>en-US</b:LCID>
    <b:RefOrder>1</b:RefOrder>
  </b:Source>
  <b:Source>
    <b:Tag>Cre01</b:Tag>
    <b:SourceType>BookSection</b:SourceType>
    <b:Guid>{30144295-DD2B-439A-891A-40DCFEB20C7C}</b:Guid>
    <b:Title>Roles and functions</b:Title>
    <b:BookTitle>The Professional Student Educator, Leader and Manager</b:BookTitle>
    <b:Year>2001</b:Year>
    <b:Pages>3-39</b:Pages>
    <b:City>New York</b:City>
    <b:Publisher>Brunner-Routledge</b:Publisher>
    <b:Author>
      <b:BookAuthor>
        <b:NameList>
          <b:Person>
            <b:Last>Jr</b:Last>
            <b:Middle>Winston</b:Middle>
            <b:First>Roger B</b:First>
          </b:Person>
          <b:Person>
            <b:Last>Miller</b:Last>
            <b:Middle>K</b:Middle>
            <b:First>Theoddore</b:First>
          </b:Person>
          <b:Person>
            <b:Last>Don</b:Last>
            <b:Middle>G</b:Middle>
            <b:First>Creamer</b:First>
          </b:Person>
        </b:NameList>
      </b:BookAuthor>
      <b:Author>
        <b:NameList>
          <b:Person>
            <b:Last>Creamer</b:Last>
            <b:First>Don</b:First>
            <b:Middle>G.</b:Middle>
          </b:Person>
          <b:Person>
            <b:Last>Roger B. Winston</b:Last>
            <b:First>Jr.</b:First>
          </b:Person>
          <b:Person>
            <b:Last>Mİller</b:Last>
            <b:First>Theodore</b:First>
            <b:Middle>K.</b:Middle>
          </b:Person>
        </b:NameList>
      </b:Author>
    </b:Author>
    <b:LCID>en-GB</b:LCID>
    <b:RefOrder>2</b:RefOrder>
  </b:Source>
  <b:Source>
    <b:Tag>Gas91</b:Tag>
    <b:SourceType>JournalArticle</b:SourceType>
    <b:Guid>{26AE7737-FB20-4D84-BD44-3525FB9D7E8E}</b:Guid>
    <b:Author>
      <b:Author>
        <b:NameList>
          <b:Person>
            <b:Last>Gaskill</b:Last>
            <b:First>LuAnn</b:First>
            <b:Middle>Ricketts</b:Middle>
          </b:Person>
        </b:NameList>
      </b:Author>
    </b:Author>
    <b:Title>Same-sex and cross-sex mentoring of female proteges: A comparative analysis</b:Title>
    <b:JournalName>The Career Development Quarterly</b:JournalName>
    <b:Year>1991</b:Year>
    <b:Pages>48-63</b:Pages>
    <b:Month>September</b:Month>
    <b:Volume>40</b:Volume>
    <b:LCID>en-US</b:LCID>
    <b:RefOrder>3</b:RefOrder>
  </b:Source>
  <b:Source>
    <b:Tag>Hai03</b:Tag>
    <b:SourceType>JournalArticle</b:SourceType>
    <b:Guid>{FF8C7E14-0E23-47EA-B2BF-0038467C2ACC}</b:Guid>
    <b:Author>
      <b:Author>
        <b:NameList>
          <b:Person>
            <b:Last>Haines</b:Last>
            <b:First>Stuart</b:First>
            <b:Middle>T.</b:Middle>
          </b:Person>
        </b:NameList>
      </b:Author>
    </b:Author>
    <b:Title>The mentor-protégé relationship</b:Title>
    <b:JournalName>American Journal of Pharmaceutical Education</b:JournalName>
    <b:Year>2003</b:Year>
    <b:Volume>67</b:Volume>
    <b:Issue>3</b:Issue>
    <b:LCID>en-US</b:LCID>
    <b:DOI>10.5688/aj670382</b:DOI>
    <b:RefOrder>4</b:RefOrder>
  </b:Source>
  <b:Source>
    <b:Tag>Kra83</b:Tag>
    <b:SourceType>JournalArticle</b:SourceType>
    <b:Guid>{69ECA45D-70EF-466C-923B-2FED6C6231F2}</b:Guid>
    <b:Title>Phases of the mentor relationship</b:Title>
    <b:JournalName>Academy of Management Journal</b:JournalName>
    <b:Year>1983</b:Year>
    <b:Pages>608-625</b:Pages>
    <b:Author>
      <b:Author>
        <b:NameList>
          <b:Person>
            <b:Last>Kram</b:Last>
            <b:Middle>E.</b:Middle>
            <b:First>Kathy</b:First>
          </b:Person>
        </b:NameList>
      </b:Author>
    </b:Author>
    <b:Volume>26</b:Volume>
    <b:Issue>4</b:Issue>
    <b:LCID>en-US</b:LCID>
    <b:RefOrder>5</b:RefOrder>
  </b:Source>
  <b:Source>
    <b:Tag>Tay92</b:Tag>
    <b:SourceType>JournalArticle</b:SourceType>
    <b:Guid>{9E001369-5EC3-479A-B4F7-846A86AC88A5}</b:Guid>
    <b:Title>A survey of mentor relationships in academe</b:Title>
    <b:Year>1992</b:Year>
    <b:Author>
      <b:Author>
        <b:NameList>
          <b:Person>
            <b:Last>Taylor</b:Last>
            <b:First>Laurie</b:First>
            <b:Middle>Jowers</b:Middle>
          </b:Person>
        </b:NameList>
      </b:Author>
    </b:Author>
    <b:JournalName>Journal of Professional Nursing</b:JournalName>
    <b:Pages>48-55</b:Pages>
    <b:Volume>8</b:Volume>
    <b:Issue>1</b:Issue>
    <b:LCID>en-US</b:LCID>
    <b:RefOrder>6</b:RefOrder>
  </b:Source>
  <b:Source>
    <b:Tag>Wei011</b:Tag>
    <b:SourceType>JournalArticle</b:SourceType>
    <b:Guid>{6FDE5ACD-05B2-4D74-BA92-F37CFA4B52C8}</b:Guid>
    <b:Author>
      <b:Author>
        <b:NameList>
          <b:Person>
            <b:Last>Weil</b:Last>
            <b:First>Vivian</b:First>
          </b:Person>
        </b:NameList>
      </b:Author>
    </b:Author>
    <b:Title>Mentoring: Some ethical considerations</b:Title>
    <b:JournalName>Science and Engineering Ethics</b:JournalName>
    <b:Year>2001</b:Year>
    <b:Pages>471-482</b:Pages>
    <b:Volume>7</b:Volume>
    <b:Issue>4</b:Issue>
    <b:LCID>en-US</b:LCID>
    <b:DOI>10.1007/s11948-001-0004-z</b:DOI>
    <b:RefOrder>7</b:RefOrder>
  </b:Source>
  <b:Source>
    <b:Tag>Bak15</b:Tag>
    <b:SourceType>Book</b:SourceType>
    <b:Guid>{3B93972D-6B62-41FB-B4F0-599EA076D32E}</b:Guid>
    <b:Title>Eğitimde mentorluk [Mentoring in education]</b:Title>
    <b:Year>2015</b:Year>
    <b:Publisher>Nobel Akademik Yayıncılık</b:Publisher>
    <b:Author>
      <b:Author>
        <b:NameList>
          <b:Person>
            <b:Last>Bakioğlu</b:Last>
            <b:First>Ayşen</b:First>
          </b:Person>
        </b:NameList>
      </b:Author>
    </b:Author>
    <b:LCID>en-US</b:LCID>
    <b:RefOrder>8</b:RefOrder>
  </b:Source>
  <b:Source>
    <b:Tag>And14</b:Tag>
    <b:SourceType>BookSection</b:SourceType>
    <b:Guid>{5F21A677-27F9-4DB6-B03A-50E35580BCD8}</b:Guid>
    <b:Title>Toward a conceptualization of mentoring</b:Title>
    <b:Year>2014</b:Year>
    <b:Publisher>Sage</b:Publisher>
    <b:BookTitle>Fundamentals Of Coaching And Mentoring</b:BookTitle>
    <b:Pages>3-11</b:Pages>
    <b:Author>
      <b:BookAuthor>
        <b:NameList>
          <b:Person>
            <b:Last>Garvey</b:Last>
            <b:First>Bob</b:First>
          </b:Person>
        </b:NameList>
      </b:BookAuthor>
      <b:Author>
        <b:NameList>
          <b:Person>
            <b:Last>Anderson</b:Last>
            <b:Middle>M.</b:Middle>
            <b:First>Eugene</b:First>
          </b:Person>
          <b:Person>
            <b:Last>Shannon</b:Last>
            <b:Middle>Lucasse</b:Middle>
            <b:First>Anne</b:First>
          </b:Person>
        </b:NameList>
      </b:Author>
    </b:Author>
    <b:LCID>en-US</b:LCID>
    <b:RefOrder>9</b:RefOrder>
  </b:Source>
  <b:Source>
    <b:Tag>Alb19</b:Tag>
    <b:SourceType>BookSection</b:SourceType>
    <b:Guid>{1BC97484-B0EB-44DB-9FC8-2A321C1853F9}</b:Guid>
    <b:Title>Ethical issues of the mentor-mentee</b:Title>
    <b:Year>2019</b:Year>
    <b:Pages>97-101</b:Pages>
    <b:Author>
      <b:Author>
        <b:NameList>
          <b:Person>
            <b:Last>Ferreres</b:Last>
            <b:First>Alberto</b:First>
            <b:Middle>R.</b:Middle>
          </b:Person>
        </b:NameList>
      </b:Author>
      <b:BookAuthor>
        <b:NameList>
          <b:Person>
            <b:Last>Ferreres</b:Last>
            <b:First>Alberto</b:First>
            <b:Middle>R.</b:Middle>
          </b:Person>
        </b:NameList>
      </b:BookAuthor>
    </b:Author>
    <b:BookTitle>Surgical Ethics</b:BookTitle>
    <b:Publisher>Springer</b:Publisher>
    <b:LCID>en-US</b:LCID>
    <b:RefOrder>10</b:RefOrder>
  </b:Source>
  <b:Source>
    <b:Tag>Bas91</b:Tag>
    <b:SourceType>JournalArticle</b:SourceType>
    <b:Guid>{C0FEF986-5DAD-4AB3-B9F3-E51FAD9509B3}</b:Guid>
    <b:Author>
      <b:Author>
        <b:NameList>
          <b:Person>
            <b:Last>Bashi</b:Last>
            <b:First>Vilna</b:First>
          </b:Person>
        </b:NameList>
      </b:Author>
    </b:Author>
    <b:Title>Mentoring of at-risk students</b:Title>
    <b:JournalName>Focus</b:JournalName>
    <b:Year>1991</b:Year>
    <b:Pages>26-32</b:Pages>
    <b:LCID>en-US</b:LCID>
    <b:RefOrder>11</b:RefOrder>
  </b:Source>
  <b:Source>
    <b:Tag>Mob04</b:Tag>
    <b:SourceType>JournalArticle</b:SourceType>
    <b:Guid>{05C161B5-08FE-4A28-9062-99D67E87C2E3}</b:Guid>
    <b:Title>The ethics of mentoring</b:Title>
    <b:Year>2004</b:Year>
    <b:Author>
      <b:Author>
        <b:NameList>
          <b:Person>
            <b:Last>Moberg</b:Last>
            <b:First>Dennis</b:First>
            <b:Middle>j.</b:Middle>
          </b:Person>
          <b:Person>
            <b:Last>Velasquez</b:Last>
            <b:First>Manuel</b:First>
          </b:Person>
        </b:NameList>
      </b:Author>
    </b:Author>
    <b:JournalName>Business Ethics Quarterly</b:JournalName>
    <b:Pages>95-122</b:Pages>
    <b:Volume>14</b:Volume>
    <b:Issue>1</b:Issue>
    <b:LCID>en-US</b:LCID>
    <b:DOI>10.5840/beq20041418</b:DOI>
    <b:RefOrder>12</b:RefOrder>
  </b:Source>
  <b:Source>
    <b:Tag>Kal97</b:Tag>
    <b:SourceType>JournalArticle</b:SourceType>
    <b:Guid>{496E7B1A-5D84-459B-8092-0490162B296A}</b:Guid>
    <b:Author>
      <b:Author>
        <b:NameList>
          <b:Person>
            <b:Last>Kalbfleisch</b:Last>
            <b:First>Pamela</b:First>
            <b:Middle>J.</b:Middle>
          </b:Person>
        </b:NameList>
      </b:Author>
    </b:Author>
    <b:Title>Appeasing the mentor</b:Title>
    <b:JournalName>Aggressive Behavior</b:JournalName>
    <b:Year>1997</b:Year>
    <b:Pages>389-403</b:Pages>
    <b:Volume>23</b:Volume>
    <b:RefOrder>13</b:RefOrder>
  </b:Source>
  <b:Source>
    <b:Tag>Kim11</b:Tag>
    <b:SourceType>JournalArticle</b:SourceType>
    <b:Guid>{93CC10E5-94F7-4F83-9F15-A982E1940361}</b:Guid>
    <b:Author>
      <b:Author>
        <b:NameList>
          <b:Person>
            <b:Last>Kim</b:Last>
            <b:First>K</b:First>
            <b:Middle>H</b:Middle>
          </b:Person>
          <b:Person>
            <b:Last>Zabelina</b:Last>
            <b:First>D</b:First>
            <b:Middle>L</b:Middle>
          </b:Person>
        </b:NameList>
      </b:Author>
    </b:Author>
    <b:Title>Mentors</b:Title>
    <b:Year>2011</b:Year>
    <b:Publisher>Elsevier</b:Publisher>
    <b:JournalName>Elsevier</b:JournalName>
    <b:Pages>102-106</b:Pages>
    <b:LCID>en-US</b:LCID>
    <b:RefOrder>14</b:RefOrder>
  </b:Source>
  <b:Source>
    <b:Tag>Dav10</b:Tag>
    <b:SourceType>JournalArticle</b:SourceType>
    <b:Guid>{B074E0E2-2DDB-4E91-9329-4457A6B6D7DD}</b:Guid>
    <b:Title>The academic ınfluence of mentoring upon african american undergraduate aspirants to the professoriate</b:Title>
    <b:Year>2010</b:Year>
    <b:JournalName>The Urban Review</b:JournalName>
    <b:Pages>143-158</b:Pages>
    <b:Author>
      <b:Author>
        <b:NameList>
          <b:Person>
            <b:Last>Davis</b:Last>
            <b:First>Dannielle</b:First>
            <b:Middle>Joy</b:Middle>
          </b:Person>
        </b:NameList>
      </b:Author>
    </b:Author>
    <b:Issue>42</b:Issue>
    <b:LCID>en-US</b:LCID>
    <b:DOI>10.1007/s11256-009-0122-5</b:DOI>
    <b:RefOrder>15</b:RefOrder>
  </b:Source>
  <b:Source>
    <b:Tag>Eby13</b:Tag>
    <b:SourceType>JournalArticle</b:SourceType>
    <b:Guid>{802D0D1F-D5CA-43BB-BAF2-BFA01CECD0CA}</b:Guid>
    <b:Author>
      <b:Author>
        <b:NameList>
          <b:Person>
            <b:Last>Eby</b:Last>
            <b:First>Lillian</b:First>
            <b:Middle>Turner de Tormes</b:Middle>
          </b:Person>
          <b:Person>
            <b:Last>Allen</b:Last>
            <b:First>Tammy</b:First>
            <b:Middle>D.</b:Middle>
          </b:Person>
          <b:Person>
            <b:Last>Hoffman</b:Last>
            <b:First>Brian</b:First>
            <b:Middle>J.</b:Middle>
          </b:Person>
          <b:Person>
            <b:Last>Baranik</b:Last>
            <b:First>Lisa</b:First>
            <b:Middle>E.</b:Middle>
          </b:Person>
          <b:Person>
            <b:Last>Baldwin</b:Last>
            <b:First>Julia</b:First>
            <b:Middle>B. Sauer and Sean</b:Middle>
          </b:Person>
          <b:Person>
            <b:Last>Morrison</b:Last>
            <b:First>M.</b:First>
            <b:Middle>Ashley</b:Middle>
          </b:Person>
          <b:Person>
            <b:Last>Kinkade</b:Last>
            <b:First>Katie</b:First>
            <b:Middle>M.</b:Middle>
          </b:Person>
          <b:Person>
            <b:Last>Maher</b:Last>
            <b:First>Charleen</b:First>
            <b:Middle>P.</b:Middle>
          </b:Person>
          <b:Person>
            <b:Last>Curtis</b:Last>
            <b:First>Sara</b:First>
          </b:Person>
          <b:Person>
            <b:Last>Evans</b:Last>
            <b:First>Sarah</b:First>
            <b:Middle>C.</b:Middle>
          </b:Person>
        </b:NameList>
      </b:Author>
    </b:Author>
    <b:Title>An interdisciplinary meta-analysis of the potential antecedents, correlates, and consequences of protege perceptions of mentoring</b:Title>
    <b:JournalName>Psychological Bulletin</b:JournalName>
    <b:Year>2013</b:Year>
    <b:Pages>441-476</b:Pages>
    <b:Volume>139</b:Volume>
    <b:Issue>2</b:Issue>
    <b:LCID>en-US</b:LCID>
    <b:DOI>10.1037/a0029279</b:DOI>
    <b:RefOrder>16</b:RefOrder>
  </b:Source>
  <b:Source>
    <b:Tag>Çet18</b:Tag>
    <b:SourceType>DocumentFromInternetSite</b:SourceType>
    <b:Guid>{442A6EC9-3C34-4F54-8446-BFBF39088DA4}</b:Guid>
    <b:Title>Psikolojide “Sosyal Destek” Kavramı</b:Title>
    <b:InternetSiteTitle>https://www.tavsiyeediyorum.com/</b:InternetSiteTitle>
    <b:Year>2018</b:Year>
    <b:Month>08</b:Month>
    <b:Day>10</b:Day>
    <b:URL>https://www.tavsiyeediyorum.com/makale_8148.htm</b:URL>
    <b:Author>
      <b:Author>
        <b:NameList>
          <b:Person>
            <b:Last>Çetin</b:Last>
            <b:First>İlkten</b:First>
          </b:Person>
        </b:NameList>
      </b:Author>
    </b:Author>
    <b:LCID>en-GB</b:LCID>
    <b:RefOrder>17</b:RefOrder>
  </b:Source>
  <b:Source>
    <b:Tag>Kar16</b:Tag>
    <b:SourceType>JournalArticle</b:SourceType>
    <b:Guid>{AE3A6D72-37B2-4E7E-848F-4F5176B697F2}</b:Guid>
    <b:Author>
      <b:Author>
        <b:NameList>
          <b:Person>
            <b:Last>Karakose</b:Last>
            <b:First>Turgut</b:First>
          </b:Person>
          <b:Person>
            <b:Last>Yirci</b:Last>
            <b:First>Ramazan</b:First>
          </b:Person>
          <b:Person>
            <b:Last>Uygun</b:Last>
            <b:First>Harun</b:First>
          </b:Person>
          <b:Person>
            <b:Last>Ozdemir</b:Last>
            <b:First>Tuncay</b:First>
            <b:Middle>Yavuz</b:Middle>
          </b:Person>
        </b:NameList>
      </b:Author>
    </b:Author>
    <b:Title>Relationship between high school students’ facebook addiction and loneliness status</b:Title>
    <b:JournalName>Eurasia Journal of Mathematics, Science &amp; Technology Education</b:JournalName>
    <b:Year>2016</b:Year>
    <b:Pages>2419-2429</b:Pages>
    <b:Volume>12</b:Volume>
    <b:Issue>9</b:Issue>
    <b:DOI>10.12973/eurasia.2016.1557a</b:DOI>
    <b:LCID>en-US</b:LCID>
    <b:RefOrder>18</b:RefOrder>
  </b:Source>
  <b:Source>
    <b:Tag>Yir17</b:Tag>
    <b:SourceType>JournalArticle</b:SourceType>
    <b:Guid>{130DD726-8B5B-43DE-A72A-0B8AC2B3CBC3}</b:Guid>
    <b:Author>
      <b:Author>
        <b:NameList>
          <b:Person>
            <b:Last>Yirci</b:Last>
            <b:First>Ramazan</b:First>
          </b:Person>
        </b:NameList>
      </b:Author>
    </b:Author>
    <b:Title>The evaluation of new mentoring program for novice teachers according to their perceptions</b:Title>
    <b:JournalName>Pedagogika</b:JournalName>
    <b:Year>2017</b:Year>
    <b:Pages>29–47</b:Pages>
    <b:Volume>126</b:Volume>
    <b:Issue>2</b:Issue>
    <b:DOI>10.15823/p.2017.18</b:DOI>
    <b:LCID>en-US</b:LCID>
    <b:RefOrder>19</b:RefOrder>
  </b:Source>
  <b:Source>
    <b:Tag>Amb</b:Tag>
    <b:SourceType>JournalArticle</b:SourceType>
    <b:Guid>{806D9657-EAAF-4C24-8561-4D99906DEDDA}</b:Guid>
    <b:LCID>en-US</b:LCID>
    <b:Author>
      <b:Author>
        <b:NameList>
          <b:Person>
            <b:Last>Ambrosetti</b:Last>
            <b:First>Angelina</b:First>
          </b:Person>
        </b:NameList>
      </b:Author>
    </b:Author>
    <b:Title>Are you ready to be a mentor?: Preparing teachers for mentoring pre-service teachers</b:Title>
    <b:JournalName>Australian Journal of Teacher Education</b:JournalName>
    <b:Pages>30-42</b:Pages>
    <b:Volume>39</b:Volume>
    <b:Issue>6</b:Issue>
    <b:DOI>10.14221/ajte.2014v39n6.2</b:DOI>
    <b:Year>2014</b:Year>
    <b:RefOrder>20</b:RefOrder>
  </b:Source>
  <b:Source>
    <b:Tag>Kwa05</b:Tag>
    <b:SourceType>JournalArticle</b:SourceType>
    <b:Guid>{DB55BBA2-0F15-49BC-8A3F-E619A41B85F1}</b:Guid>
    <b:LCID>en-US</b:LCID>
    <b:Author>
      <b:Author>
        <b:NameList>
          <b:Person>
            <b:Last>Kwan</b:Last>
            <b:First>Tammy</b:First>
          </b:Person>
          <b:Person>
            <b:Last>Lopez‐Real</b:Last>
            <b:First>Francis</b:First>
          </b:Person>
        </b:NameList>
      </b:Author>
    </b:Author>
    <b:Title>Mentors' perceptions of their roles in mentoring student teachers</b:Title>
    <b:JournalName>Asia-Pacific Journal of Teacher Education</b:JournalName>
    <b:Year>2005</b:Year>
    <b:Pages>275-287</b:Pages>
    <b:Volume>33</b:Volume>
    <b:Issue>3</b:Issue>
    <b:DOI>10.1080/13598660500286267</b:DOI>
    <b:RefOrder>21</b:RefOrder>
  </b:Source>
  <b:Source>
    <b:Tag>Özk18</b:Tag>
    <b:SourceType>Book</b:SourceType>
    <b:Guid>{D352CD14-F246-4765-A862-5309F19FCB74}</b:Guid>
    <b:Title>Örgütsel davranış</b:Title>
    <b:Year>2018</b:Year>
    <b:Publisher>Ekin Kitabevi Yayınları</b:Publisher>
    <b:Author>
      <b:Author>
        <b:NameList>
          <b:Person>
            <b:Last>Özkalp</b:Last>
            <b:First>Enver</b:First>
          </b:Person>
          <b:Person>
            <b:Last>Kırel</b:Last>
            <b:First>Çiğdem</b:First>
          </b:Person>
        </b:NameList>
      </b:Author>
    </b:Author>
    <b:LCID>en-US</b:LCID>
    <b:RefOrder>22</b:RefOrder>
  </b:Source>
  <b:Source>
    <b:Tag>Sch08</b:Tag>
    <b:SourceType>JournalArticle</b:SourceType>
    <b:Guid>{A5E04732-D1AE-42F7-8D2E-9A53E36257B2}</b:Guid>
    <b:Title>Ethical issues in multicultural student–faculty mentoring relationships in higher education</b:Title>
    <b:Year>2008</b:Year>
    <b:Pages>63-75</b:Pages>
    <b:Author>
      <b:Author>
        <b:NameList>
          <b:Person>
            <b:Last>Schlosser</b:Last>
            <b:First>Lewis</b:First>
            <b:Middle>Z.</b:Middle>
          </b:Person>
          <b:Person>
            <b:Last>Foley</b:Last>
            <b:First>Pamela</b:First>
            <b:Middle>F.</b:Middle>
          </b:Person>
        </b:NameList>
      </b:Author>
    </b:Author>
    <b:JournalName>Mentoring &amp; Tutoring: Partnership in Learning</b:JournalName>
    <b:Month>February</b:Month>
    <b:Volume>16</b:Volume>
    <b:Issue>1</b:Issue>
    <b:DOI>10.1080/13611260701801015</b:DOI>
    <b:RefOrder>23</b:RefOrder>
  </b:Source>
  <b:Source>
    <b:Tag>Wei01</b:Tag>
    <b:SourceType>JournalArticle</b:SourceType>
    <b:Guid>{047D75E5-35BB-4291-8AFD-E663B707DCC0}</b:Guid>
    <b:Title>Mentoring: Some ethical considerations</b:Title>
    <b:Year>2001</b:Year>
    <b:Author>
      <b:Author>
        <b:NameList>
          <b:Person>
            <b:Last>Weil</b:Last>
            <b:First>Vivian</b:First>
          </b:Person>
        </b:NameList>
      </b:Author>
    </b:Author>
    <b:JournalName>Science and Engineering Ethics</b:JournalName>
    <b:Pages>471-482</b:Pages>
    <b:Volume>7</b:Volume>
    <b:Issue>4</b:Issue>
    <b:LCID>en-US</b:LCID>
    <b:DOI>10.1007/s11948-001-0004-z</b:DOI>
    <b:RefOrder>24</b:RefOrder>
  </b:Source>
  <b:Source>
    <b:Tag>McK03</b:Tag>
    <b:SourceType>JournalArticle</b:SourceType>
    <b:Guid>{06096D88-4459-4626-9DAD-FDFA91791A9A}</b:Guid>
    <b:Title>Mentoring: Theory and practice</b:Title>
    <b:Year>2003</b:Year>
    <b:JournalName>Preparedness to Practice, mentoring scheme" , Nhse/Imperial College School of Medicine</b:JournalName>
    <b:Pages>1-24</b:Pages>
    <b:Author>
      <b:Author>
        <b:NameList>
          <b:Person>
            <b:Last>McKimm</b:Last>
            <b:First>Judy</b:First>
          </b:Person>
          <b:Person>
            <b:Last>Jollie</b:Last>
            <b:First>Carol</b:First>
          </b:Person>
          <b:Person>
            <b:Last>Hatter</b:Last>
            <b:First>Mark</b:First>
          </b:Person>
        </b:NameList>
      </b:Author>
    </b:Author>
    <b:LCID>en-US</b:LCID>
    <b:RefOrder>25</b:RefOrder>
  </b:Source>
  <b:Source>
    <b:Tag>Pan92</b:Tag>
    <b:SourceType>Book</b:SourceType>
    <b:Guid>{A48E2074-5918-4706-97A7-7BE0141E3573}</b:Guid>
    <b:Title>Responsible science ensuring the ıntegrity of the research process</b:Title>
    <b:Year>1992</b:Year>
    <b:Publisher>National Academy of Sciences</b:Publisher>
    <b:Author>
      <b:Author>
        <b:Corporate>National Academies Press [NAP]</b:Corporate>
      </b:Author>
    </b:Author>
    <b:Volume>1</b:Volume>
    <b:LCID>en-US</b:LCID>
    <b:RefOrder>26</b:RefOrder>
  </b:Source>
  <b:Source>
    <b:Tag>Kit86</b:Tag>
    <b:SourceType>JournalArticle</b:SourceType>
    <b:Guid>{2480289A-D6C1-42F8-9584-ED8FB54C838D}</b:Guid>
    <b:Author>
      <b:Author>
        <b:NameList>
          <b:Person>
            <b:Last>Kitchener</b:Last>
            <b:First>Karen</b:First>
            <b:Middle>Strohm</b:Middle>
          </b:Person>
        </b:NameList>
      </b:Author>
    </b:Author>
    <b:Title>Teaching applied ethics in counselor education: An integration of psychological processes and philosophical analysis</b:Title>
    <b:JournalName>Journal Of Counseling And Development</b:JournalName>
    <b:Year>1986</b:Year>
    <b:Pages>306-3010</b:Pages>
    <b:Volume>64</b:Volume>
    <b:LCID>en-US</b:LCID>
    <b:RefOrder>27</b:RefOrder>
  </b:Source>
  <b:Source>
    <b:Tag>Vuj99</b:Tag>
    <b:SourceType>Book</b:SourceType>
    <b:Guid>{C8352070-C88E-47D9-B31A-7BF6DFC47895}</b:Guid>
    <b:Title>Mentor handbook for career academies</b:Title>
    <b:Year>1999</b:Year>
    <b:Author>
      <b:Author>
        <b:NameList>
          <b:Person>
            <b:Last>Vujovich</b:Last>
            <b:First>Lisa</b:First>
          </b:Person>
        </b:NameList>
      </b:Author>
    </b:Author>
    <b:Publisher>University of California at Berkeley</b:Publisher>
    <b:LCID>en-US</b:LCID>
    <b:RefOrder>28</b:RefOrder>
  </b:Source>
  <b:Source xmlns:b="http://schemas.openxmlformats.org/officeDocument/2006/bibliography">
    <b:Tag>BRe05</b:Tag>
    <b:SourceType>Book</b:SourceType>
    <b:Guid>{434E4604-906D-4F3F-925B-1BF541719238}</b:Guid>
    <b:Title>The ethics of science an introduction</b:Title>
    <b:Year>2005</b:Year>
    <b:Author>
      <b:Author>
        <b:NameList>
          <b:Person>
            <b:Last>Resnik</b:Last>
            <b:Middle>B</b:Middle>
            <b:First>David</b:First>
          </b:Person>
        </b:NameList>
      </b:Author>
    </b:Author>
    <b:City>London</b:City>
    <b:Publisher>Routledge</b:Publisher>
    <b:LCID>en-US</b:LCID>
    <b:RefOrder>29</b:RefOrder>
  </b:Source>
  <b:Source>
    <b:Tag>Whi95</b:Tag>
    <b:SourceType>JournalArticle</b:SourceType>
    <b:Guid>{E7906A8E-0AF2-49D5-A89D-FC90642369A6}</b:Guid>
    <b:Title>Truth and trustworthiness in research</b:Title>
    <b:Year>1995</b:Year>
    <b:Author>
      <b:Author>
        <b:NameList>
          <b:Person>
            <b:Last>Whitbeck</b:Last>
            <b:First>Caroline</b:First>
          </b:Person>
        </b:NameList>
      </b:Author>
    </b:Author>
    <b:JournalName>Science and Engineering Ethics</b:JournalName>
    <b:Pages>403-416</b:Pages>
    <b:Volume>1</b:Volume>
    <b:Issue>4</b:Issue>
    <b:RefOrder>30</b:RefOrder>
  </b:Source>
  <b:Source>
    <b:Tag>Aus84</b:Tag>
    <b:SourceType>JournalArticle</b:SourceType>
    <b:Guid>{A590F1F6-9908-4013-81C7-101CFAE303D9}</b:Guid>
    <b:Title>Mentors and protégés:: Power-dependent dyads</b:Title>
    <b:Year>1984</b:Year>
    <b:Pages>142-153</b:Pages>
    <b:Author>
      <b:Author>
        <b:NameList>
          <b:Person>
            <b:Last>Auster</b:Last>
            <b:First>Donald</b:First>
          </b:Person>
        </b:NameList>
      </b:Author>
    </b:Author>
    <b:JournalName>Sociological Inquiry</b:JournalName>
    <b:Volume>54</b:Volume>
    <b:Issue>2</b:Issue>
    <b:LCID>en-US</b:LCID>
    <b:RefOrder>31</b:RefOrder>
  </b:Source>
  <b:Source>
    <b:Tag>Kar09</b:Tag>
    <b:SourceType>JournalArticle</b:SourceType>
    <b:Guid>{C07BEAF9-DDAC-40B9-A6C0-AB9C386C5745}</b:Guid>
    <b:Author>
      <b:Author>
        <b:NameList>
          <b:Person>
            <b:Last>Karaköse</b:Last>
            <b:First>Turgut</b:First>
          </b:Person>
          <b:Person>
            <b:Last>Kocabaş</b:Last>
            <b:First>Ibrahim</b:First>
          </b:Person>
        </b:NameList>
      </b:Author>
    </b:Author>
    <b:Title>An investigation of ethical culture in educational organizations</b:Title>
    <b:JournalName>African Journal of Business Management</b:JournalName>
    <b:Year>2009</b:Year>
    <b:Pages>504-510</b:Pages>
    <b:Volume>3</b:Volume>
    <b:Issue>10</b:Issue>
    <b:DOI>10.5897/AJBM09.060</b:DOI>
    <b:LCID>en-US</b:LCID>
    <b:RefOrder>32</b:RefOrder>
  </b:Source>
  <b:Source>
    <b:Tag>Löf17</b:Tag>
    <b:SourceType>JournalArticle</b:SourceType>
    <b:Guid>{DB44E8A3-A180-4283-AFE6-5BFE723F108D}</b:Guid>
    <b:Title>Ethics in the supervisory relationship: supervisors' and doctoral students' dilemmas in the natural and behavioural sciences</b:Title>
    <b:Year>2017</b:Year>
    <b:Pages>232-247</b:Pages>
    <b:Author>
      <b:Author>
        <b:NameList>
          <b:Person>
            <b:Last>Löfström</b:Last>
            <b:First>Erika</b:First>
          </b:Person>
          <b:Person>
            <b:Last>Pyhältö</b:Last>
            <b:First>Kirsi</b:First>
          </b:Person>
        </b:NameList>
      </b:Author>
    </b:Author>
    <b:JournalName>Studies in Higher Education</b:JournalName>
    <b:Volume>42</b:Volume>
    <b:Issue>2</b:Issue>
    <b:LCID>en-US</b:LCID>
    <b:DOI>10.1080/03075079.2015.1045475</b:DOI>
    <b:RefOrder>33</b:RefOrder>
  </b:Source>
  <b:Source>
    <b:Tag>Van10</b:Tag>
    <b:SourceType>JournalArticle</b:SourceType>
    <b:Guid>{BB55AD83-E540-4EFD-90CF-1C602F35A224}</b:Guid>
    <b:Author>
      <b:Author>
        <b:NameList>
          <b:Person>
            <b:Last>Vandekerckhove</b:Last>
            <b:First>Wim</b:First>
          </b:Person>
          <b:Person>
            <b:Last>Tsahuridu</b:Last>
            <b:First>Eva</b:First>
            <b:Middle>E.</b:Middle>
          </b:Person>
        </b:NameList>
      </b:Author>
    </b:Author>
    <b:Title>Risky rescues and the duty to blow the whistle</b:Title>
    <b:JournalName>Journal of Business Ethics</b:JournalName>
    <b:Year>2010</b:Year>
    <b:Pages>365-380</b:Pages>
    <b:Issue>3</b:Issue>
    <b:LCID>en-US</b:LCID>
    <b:Volume>97</b:Volume>
    <b:DOI>10.1007/s10551-010-0513-2</b:DOI>
    <b:RefOrder>34</b:RefOrder>
  </b:Source>
  <b:Source>
    <b:Tag>Wil00</b:Tag>
    <b:SourceType>JournalArticle</b:SourceType>
    <b:Guid>{D20CB0E6-940F-4F74-A091-58A20A4C1EE4}</b:Guid>
    <b:Title>Ethical standards for human resource management professionals: A comparative analysis of five major codes</b:Title>
    <b:Year>2000</b:Year>
    <b:Pages>93-114</b:Pages>
    <b:Author>
      <b:Author>
        <b:NameList>
          <b:Person>
            <b:Last>Wiley</b:Last>
            <b:First>Carolyn</b:First>
          </b:Person>
        </b:NameList>
      </b:Author>
    </b:Author>
    <b:JournalName>Journal of Business Ethics</b:JournalName>
    <b:Issue>25</b:Issue>
    <b:DOI>10.1023/A:1006230214847</b:DOI>
    <b:LCID>en-US</b:LCID>
    <b:RefOrder>35</b:RefOrder>
  </b:Source>
  <b:Source>
    <b:Tag>Pas07</b:Tag>
    <b:SourceType>Book</b:SourceType>
    <b:Guid>{E0858B9F-5E27-4EE1-B850-081034D86489}</b:Guid>
    <b:Title>Mentoring-coaching a guide for education</b:Title>
    <b:Year>2007</b:Year>
    <b:Author>
      <b:Author>
        <b:NameList>
          <b:Person>
            <b:Last>Pask</b:Last>
            <b:First>Roger</b:First>
          </b:Person>
          <b:Person>
            <b:Last>Joy</b:Last>
            <b:First>Barrie</b:First>
          </b:Person>
        </b:NameList>
      </b:Author>
    </b:Author>
    <b:Publisher>McGraw-Hill Companies</b:Publisher>
    <b:LCID>en-US</b:LCID>
    <b:RefOrder>36</b:RefOrder>
  </b:Source>
  <b:Source>
    <b:Tag>Kar</b:Tag>
    <b:SourceType>JournalArticle</b:SourceType>
    <b:Guid>{B019A20F-3068-4D6F-958F-CA1E8F856A24}</b:Guid>
    <b:Author>
      <b:Author>
        <b:NameList>
          <b:Person>
            <b:Last>Kitchener</b:Last>
            <b:First>Karen</b:First>
            <b:Middle>Strohm</b:Middle>
          </b:Person>
        </b:NameList>
      </b:Author>
    </b:Author>
    <b:Title>Ethical principles and ethical decisions in student aflairs</b:Title>
    <b:JournalName>Applied Ethics in Student Services. New Directions for Student Services</b:JournalName>
    <b:Year>1985</b:Year>
    <b:Pages>17-29</b:Pages>
    <b:City>San Francisco</b:City>
    <b:Month>June</b:Month>
    <b:Publisher>Jossey-Bass</b:Publisher>
    <b:Issue>30</b:Issue>
    <b:LCID>en-US</b:LCID>
    <b:RefOrder>37</b:RefOrder>
  </b:Source>
  <b:Source>
    <b:Tag>McD05</b:Tag>
    <b:SourceType>JournalArticle</b:SourceType>
    <b:Guid>{A40B1C45-39E9-40A9-AF5F-DE73B9AC4FAE}</b:Guid>
    <b:Author>
      <b:Author>
        <b:NameList>
          <b:Person>
            <b:Last>McDonald</b:Last>
            <b:First>Kimberly</b:First>
            <b:Middle>S.</b:Middle>
          </b:Person>
          <b:Person>
            <b:Last>Hite</b:Last>
            <b:First>Linda</b:First>
            <b:Middle>M.</b:Middle>
          </b:Person>
        </b:NameList>
      </b:Author>
    </b:Author>
    <b:Title>Ethical issues in mentoring:The role of hrd</b:Title>
    <b:JournalName>Advances in Developing Human Resources</b:JournalName>
    <b:Year>2005</b:Year>
    <b:Pages>569-582</b:Pages>
    <b:Month>November</b:Month>
    <b:Publisher>Sage Publications</b:Publisher>
    <b:Volume>7</b:Volume>
    <b:Issue>4</b:Issue>
    <b:LCID>en-US</b:LCID>
    <b:DOI>10.1177/1523422305279689</b:DOI>
    <b:RefOrder>38</b:RefOrder>
  </b:Source>
  <b:Source>
    <b:Tag>Rho09</b:Tag>
    <b:SourceType>JournalArticle</b:SourceType>
    <b:Guid>{009DD03B-DB94-4F60-A5C2-C7540A39BA78}</b:Guid>
    <b:Title>First do no harm: Ethical principles for youth mentoring relationships</b:Title>
    <b:JournalName>Professional Psychology: Research and Practice</b:JournalName>
    <b:Year>2009</b:Year>
    <b:Pages>452-458</b:Pages>
    <b:Author>
      <b:Author>
        <b:NameList>
          <b:Person>
            <b:Last>Rhodes</b:Last>
            <b:First>Jean</b:First>
          </b:Person>
          <b:Person>
            <b:Last>Liang</b:Last>
            <b:First>Belle</b:First>
          </b:Person>
          <b:Person>
            <b:Last>Spencer</b:Last>
            <b:First>Rene´e</b:First>
          </b:Person>
        </b:NameList>
      </b:Author>
    </b:Author>
    <b:Volume>40</b:Volume>
    <b:Issue>5</b:Issue>
    <b:LCID>en-US</b:LCID>
    <b:DOI>10.1037/a0015073</b:DOI>
    <b:RefOrder>39</b:RefOrder>
  </b:Source>
  <b:Source>
    <b:Tag>Spe05</b:Tag>
    <b:SourceType>BookSection</b:SourceType>
    <b:Guid>{E4F89E2D-CD73-40DE-8404-B42C4B092B08}</b:Guid>
    <b:Title>A counseling and psychotherapy perspective on mentoring relationships</b:Title>
    <b:BookTitle>Handbook of youth mentoring</b:BookTitle>
    <b:Year>2005</b:Year>
    <b:Pages>118-132</b:Pages>
    <b:City>Thousand Oaks</b:City>
    <b:Publisher>Sage Publications Ltd.</b:Publisher>
    <b:Author>
      <b:BookAuthor>
        <b:NameList>
          <b:Person>
            <b:Last>DuBois</b:Last>
            <b:Middle>L</b:Middle>
            <b:First>David</b:First>
          </b:Person>
          <b:Person>
            <b:Last>Karcher</b:Last>
            <b:Middle>J</b:Middle>
            <b:First>Michael</b:First>
          </b:Person>
        </b:NameList>
      </b:BookAuthor>
      <b:Author>
        <b:NameList>
          <b:Person>
            <b:Last>Spencer</b:Last>
            <b:First> Renée</b:First>
          </b:Person>
          <b:Person>
            <b:Last>Rhodes</b:Last>
            <b:Middle>E</b:Middle>
            <b:First>Jean</b:First>
          </b:Person>
        </b:NameList>
      </b:Author>
    </b:Author>
    <b:LCID>en-US</b:LCID>
    <b:RefOrder>40</b:RefOrder>
  </b:Source>
  <b:Source>
    <b:Tag>Özb03</b:Tag>
    <b:SourceType>Book</b:SourceType>
    <b:Guid>{61EA4AF6-D401-4963-8AB4-A8E55F5DDBA8}</b:Guid>
    <b:Title>Beden eğitimi öğretmenlerinin mesleki etik ilkeleri ve bu ilkelere uyma düzeyleri [Principals of professional ethics of physical education teachers and compliance levels to these principals]</b:Title>
    <b:Year>2003</b:Year>
    <b:Author>
      <b:Author>
        <b:NameList>
          <b:Person>
            <b:Last>Özbek</b:Last>
            <b:First>Oğuz</b:First>
          </b:Person>
        </b:NameList>
      </b:Author>
    </b:Author>
    <b:Publisher>[Yayımlanmamış Doktora Tezi]. Ankara Üniversitesi</b:Publisher>
    <b:LCID>en-US</b:LCID>
    <b:RefOrder>41</b:RefOrder>
  </b:Source>
  <b:Source>
    <b:Tag>Nat18</b:Tag>
    <b:SourceType>Book</b:SourceType>
    <b:Guid>{B5536421-71F9-4203-B9AC-CEC87F30CAB6}</b:Guid>
    <b:Title>NEA handbook 2017–2018</b:Title>
    <b:Year>2018</b:Year>
    <b:Publisher>National Education Association of the United States</b:Publisher>
    <b:City>Washington</b:City>
    <b:Author>
      <b:Author>
        <b:Corporate>NEA</b:Corporate>
      </b:Author>
    </b:Author>
    <b:LCID>en-US</b:LCID>
    <b:RefOrder>42</b:RefOrder>
  </b:Source>
  <b:Source>
    <b:Tag>Ben04</b:Tag>
    <b:SourceType>JournalArticle</b:SourceType>
    <b:Guid>{CDB35E0F-03EF-4639-B411-B92B8A3D1E74}</b:Guid>
    <b:Title>A Multicultural Feminist Model of Mentoring</b:Title>
    <b:Year>2004</b:Year>
    <b:Volume>32</b:Volume>
    <b:Pages>428-442</b:Pages>
    <b:Author>
      <b:Author>
        <b:NameList>
          <b:Person>
            <b:Last>Benishek</b:Last>
            <b:First>Lois</b:First>
            <b:Middle>A.</b:Middle>
          </b:Person>
          <b:Person>
            <b:Last>Bieschke</b:Last>
            <b:First>KathleenJ.</b:First>
          </b:Person>
          <b:Person>
            <b:Last>Park</b:Last>
            <b:First>jeeseon</b:First>
          </b:Person>
          <b:Person>
            <b:Last>Slattery</b:Last>
            <b:First>Suzanne</b:First>
            <b:Middle>M.</b:Middle>
          </b:Person>
        </b:NameList>
      </b:Author>
    </b:Author>
    <b:JournalName>Journal of Multicultural Counseling And Development</b:JournalName>
    <b:LCID>en-GB</b:LCID>
    <b:RefOrder>43</b:RefOrder>
  </b:Source>
  <b:Source>
    <b:Tag>Low13</b:Tag>
    <b:SourceType>BookSection</b:SourceType>
    <b:Guid>{107F3E1C-F269-42EA-8A23-0A9700581E41}</b:Guid>
    <b:Title>Coaching ethics</b:Title>
    <b:Year>2013</b:Year>
    <b:Publisher>A John Wiley &amp; Sons, Ltd</b:Publisher>
    <b:BookTitle>The Wiley-Blackwell Handbook of the Psychology of Coaching and Mentoring</b:BookTitle>
    <b:Pages>68-88</b:Pages>
    <b:Author>
      <b:BookAuthor>
        <b:NameList>
          <b:Person>
            <b:Last>Passmore</b:Last>
            <b:First>Jonathan</b:First>
          </b:Person>
          <b:Person>
            <b:Last>Peterson</b:Last>
            <b:First>David</b:First>
            <b:Middle>B.</b:Middle>
          </b:Person>
          <b:Person>
            <b:Last>Freire</b:Last>
            <b:First>Teresa</b:First>
          </b:Person>
        </b:NameList>
      </b:BookAuthor>
      <b:Author>
        <b:NameList>
          <b:Person>
            <b:Last>Lowman</b:Last>
            <b:First>Rodney</b:First>
            <b:Middle>L.</b:Middle>
          </b:Person>
        </b:NameList>
      </b:Author>
    </b:Author>
    <b:LCID>en-US</b:LCID>
    <b:RefOrder>44</b:RefOrder>
  </b:Source>
  <b:Source>
    <b:Tag>Sca98</b:Tag>
    <b:SourceType>JournalArticle</b:SourceType>
    <b:Guid>{A38745DE-0412-4795-B476-4892489F875D}</b:Guid>
    <b:Author>
      <b:Author>
        <b:NameList>
          <b:Person>
            <b:Last>Scandura</b:Last>
            <b:First>Terri</b:First>
            <b:Middle>A.</b:Middle>
          </b:Person>
        </b:NameList>
      </b:Author>
    </b:Author>
    <b:Title>Dysfunctional mentoring relationships and outcomes</b:Title>
    <b:JournalName>Journal of Management</b:JournalName>
    <b:Year>1998</b:Year>
    <b:Pages>449-467</b:Pages>
    <b:Volume>24</b:Volume>
    <b:Issue>3</b:Issue>
    <b:RefOrder>45</b:RefOrder>
  </b:Source>
  <b:Source>
    <b:Tag>Sab02</b:Tag>
    <b:SourceType>InternetSite</b:SourceType>
    <b:Guid>{47B74462-8973-4B6C-9CF3-A870C5249C13}</b:Guid>
    <b:Year>1998</b:Year>
    <b:InternetSiteTitle>https://www.sabah.com.tr</b:InternetSiteTitle>
    <b:Month>Ekim</b:Month>
    <b:URL>http://arsiv.sabah.com.tr/1998/10/22/r12.html</b:URL>
    <b:Author>
      <b:Author>
        <b:Corporate>Sabah Newspaper</b:Corporate>
      </b:Author>
    </b:Author>
    <b:LCID>en-GB</b:LCID>
    <b:RefOrder>46</b:RefOrder>
  </b:Source>
  <b:Source>
    <b:Tag>Ell92</b:Tag>
    <b:SourceType>JournalArticle</b:SourceType>
    <b:Guid>{9D154116-F2C5-43A1-9250-3117A5DA8142}</b:Guid>
    <b:Author>
      <b:Author>
        <b:NameList>
          <b:Person>
            <b:Last>Ellis</b:Last>
            <b:First>Henry</b:First>
            <b:Middle>C.</b:Middle>
          </b:Person>
        </b:NameList>
      </b:Author>
    </b:Author>
    <b:Title>Graduate education in psychology past, present, and future</b:Title>
    <b:JournalName>American Psychological Association</b:JournalName>
    <b:Year>1992</b:Year>
    <b:Pages>570-576</b:Pages>
    <b:LCID>en-US</b:LCID>
    <b:RefOrder>47</b:RefOrder>
  </b:Source>
  <b:Source>
    <b:Tag>Rag97</b:Tag>
    <b:SourceType>JournalArticle</b:SourceType>
    <b:Guid>{F387BF40-6FE2-49D9-9D64-24E7707C3A5A}</b:Guid>
    <b:Title>Diversified mentoring relationships ın organizations: A power perspective</b:Title>
    <b:JournalName>Academy of Management Review</b:JournalName>
    <b:Year>1997</b:Year>
    <b:Pages>482-521</b:Pages>
    <b:Author>
      <b:Author>
        <b:NameList>
          <b:Person>
            <b:Last>Ragins</b:Last>
            <b:First>Belle</b:First>
            <b:Middle>Rose</b:Middle>
          </b:Person>
        </b:NameList>
      </b:Author>
    </b:Author>
    <b:Volume>22</b:Volume>
    <b:Issue>2</b:Issue>
    <b:RefOrder>48</b:RefOrder>
  </b:Source>
  <b:Source>
    <b:Tag>Yir16</b:Tag>
    <b:SourceType>JournalArticle</b:SourceType>
    <b:Guid>{38732469-F427-47EE-9EC7-99D66A258B41}</b:Guid>
    <b:Author>
      <b:Author>
        <b:NameList>
          <b:Person>
            <b:Last>Yirci</b:Last>
            <b:First>Ramazan</b:First>
          </b:Person>
          <b:Person>
            <b:Last>Karakose</b:Last>
            <b:First>Turgut</b:First>
          </b:Person>
          <b:Person>
            <b:Last>Uygun</b:Last>
            <b:First>Harun</b:First>
          </b:Person>
          <b:Person>
            <b:Last>Ozdemir</b:Last>
            <b:First>Tuncay</b:First>
            <b:Middle>Yavuz</b:Middle>
          </b:Person>
        </b:NameList>
      </b:Author>
    </b:Author>
    <b:Title>Turkish adaptation of the mentorship effectiveness scale: A validity and reliability study</b:Title>
    <b:JournalName>Eurasia Journal of Mathematics, Science &amp; Technology Education</b:JournalName>
    <b:Year>2016</b:Year>
    <b:Pages>821-832</b:Pages>
    <b:Volume>12</b:Volume>
    <b:Issue>4</b:Issue>
    <b:DOI>10.12973/eurasia.2016.1440a</b:DOI>
    <b:LCID>en-GB</b:LCID>
    <b:RefOrder>49</b:RefOrder>
  </b:Source>
  <b:Source>
    <b:Tag>Cho09</b:Tag>
    <b:SourceType>JournalArticle</b:SourceType>
    <b:Guid>{7C470AFA-E2B7-4F3E-B1CB-F11C10506CB5}</b:Guid>
    <b:Author>
      <b:Author>
        <b:NameList>
          <b:Person>
            <b:Last>Chong</b:Last>
            <b:First>Siow-Ann</b:First>
          </b:Person>
        </b:NameList>
      </b:Author>
    </b:Author>
    <b:Title>Mentoring: Are we doing ıt right?</b:Title>
    <b:JournalName>Annals Academy of Medicine</b:JournalName>
    <b:Year>2009</b:Year>
    <b:Pages>643-646</b:Pages>
    <b:Volume>38</b:Volume>
    <b:Issue>7</b:Issue>
    <b:LCID>en-US</b:LCID>
    <b:DOI>10.47102/annals-acadmedsg.V38N7p643</b:DOI>
    <b:RefOrder>50</b:RefOrder>
  </b:Source>
  <b:Source>
    <b:Tag>Joh99</b:Tag>
    <b:SourceType>JournalArticle</b:SourceType>
    <b:Guid>{B09E133C-305D-45A3-9A9F-0605D1EDA06E}</b:Guid>
    <b:Author>
      <b:Author>
        <b:NameList>
          <b:Person>
            <b:Last>Johnson</b:Last>
            <b:First>W.</b:First>
            <b:Middle>Brad</b:Middle>
          </b:Person>
          <b:Person>
            <b:Last>Nelson</b:Last>
            <b:First>Nancy</b:First>
          </b:Person>
        </b:NameList>
      </b:Author>
    </b:Author>
    <b:Title>Mentor-protege relationships in graduate training: some ethical concerns</b:Title>
    <b:JournalName>Ethics &amp; Behavior,</b:JournalName>
    <b:Year>1999</b:Year>
    <b:Pages>189-210</b:Pages>
    <b:Volume>9</b:Volume>
    <b:Issue>3</b:Issue>
    <b:LCID>en-US</b:LCID>
    <b:RefOrder>51</b:RefOrder>
  </b:Source>
  <b:Source>
    <b:Tag>Hol13</b:Tag>
    <b:SourceType>BookSection</b:SourceType>
    <b:Guid>{E5CCD6FF-5C56-4EC9-8E3C-FA4CEB835048}</b:Guid>
    <b:Title>Fenomenoloji ve örgüt teorisi</b:Title>
    <b:Year>2013</b:Year>
    <b:Author>
      <b:Author>
        <b:NameList>
          <b:Person>
            <b:Last>Holt</b:Last>
            <b:First>Robin</b:First>
          </b:Person>
          <b:Person>
            <b:Last>Sandberg</b:Last>
            <b:First>Jörgen</b:First>
          </b:Person>
        </b:NameList>
      </b:Author>
      <b:Translator>
        <b:NameList>
          <b:Person>
            <b:Last>Anıl</b:Last>
            <b:First>İbrahim</b:First>
          </b:Person>
        </b:NameList>
      </b:Translator>
      <b:BookAuthor>
        <b:NameList>
          <b:Person>
            <b:Last>Tsoukas</b:Last>
            <b:First>Haridimos</b:First>
          </b:Person>
          <b:Person>
            <b:Last>Chia</b:Last>
            <b:First>Robert</b:First>
          </b:Person>
        </b:NameList>
      </b:BookAuthor>
    </b:Author>
    <b:Publisher>Nobel</b:Publisher>
    <b:BookTitle>Felsefe ve Örgüt Teorisi</b:BookTitle>
    <b:Pages>215-249</b:Pages>
    <b:LCID>en-US</b:LCID>
    <b:RefOrder>52</b:RefOrder>
  </b:Source>
  <b:Source>
    <b:Tag>Chr15</b:Tag>
    <b:SourceType>Book</b:SourceType>
    <b:Guid>{C475F6D4-A487-4CFA-B277-1DB1D8D43CCC}</b:Guid>
    <b:Title>Araştırma yöntemleri desen ve analiz</b:Title>
    <b:Year>2015</b:Year>
    <b:Publisher>Anı Yayıncılık</b:Publisher>
    <b:Author>
      <b:Author>
        <b:NameList>
          <b:Person>
            <b:Last>Christensen</b:Last>
            <b:First>Larry</b:First>
            <b:Middle>B.</b:Middle>
          </b:Person>
          <b:Person>
            <b:Last>Johnson</b:Last>
            <b:First>R.</b:First>
            <b:Middle>Burke</b:Middle>
          </b:Person>
          <b:Person>
            <b:Last>Turner</b:Last>
            <b:First>Lisa</b:First>
            <b:Middle>A.</b:Middle>
          </b:Person>
        </b:NameList>
      </b:Author>
      <b:Translator>
        <b:NameList>
          <b:Person>
            <b:Last>Aypay</b:Last>
            <b:First>Ahmet</b:First>
          </b:Person>
        </b:NameList>
      </b:Translator>
    </b:Author>
    <b:LCID>en-US</b:LCID>
    <b:RefOrder>53</b:RefOrder>
  </b:Source>
  <b:Source>
    <b:Tag>Cre171</b:Tag>
    <b:SourceType>Book</b:SourceType>
    <b:Guid>{5473BA30-3D55-4215-9036-715779EF8C2D}</b:Guid>
    <b:Author>
      <b:Author>
        <b:NameList>
          <b:Person>
            <b:Last>Creswell</b:Last>
            <b:First>John</b:First>
            <b:Middle>W.</b:Middle>
          </b:Person>
        </b:NameList>
      </b:Author>
      <b:Translator>
        <b:NameList>
          <b:Person>
            <b:Last>Ekşi</b:Last>
            <b:First>Halil</b:First>
          </b:Person>
        </b:NameList>
      </b:Translator>
    </b:Author>
    <b:Title>Eğitim araştırmaları nicel ve nitel araştırmanın planlanması, yürütülmesi ve değrlendirilmesi [Educational research : planning, conducting, and evaluating quantitative and Quantitative and qualitative research]</b:Title>
    <b:Year>2017</b:Year>
    <b:Publisher>Edam</b:Publisher>
    <b:LCID>en-US</b:LCID>
    <b:RefOrder>54</b:RefOrder>
  </b:Source>
  <b:Source>
    <b:Tag>Ers171</b:Tag>
    <b:SourceType>BookSection</b:SourceType>
    <b:Guid>{926E17EC-8786-46A8-8B36-16630546FE05}</b:Guid>
    <b:Author>
      <b:Author>
        <b:NameList>
          <b:Person>
            <b:Last>Ersoy</b:Last>
            <b:First>Arife</b:First>
            <b:Middle>Figen</b:Middle>
          </b:Person>
        </b:NameList>
      </b:Author>
      <b:BookAuthor>
        <b:NameList>
          <b:Person>
            <b:Last>Saban</b:Last>
            <b:First>Ahmet</b:First>
          </b:Person>
          <b:Person>
            <b:Last>Ersoy</b:Last>
            <b:First>Ali</b:First>
          </b:Person>
        </b:NameList>
      </b:BookAuthor>
    </b:Author>
    <b:Title>Fenomenoloji</b:Title>
    <b:Year>2017</b:Year>
    <b:Publisher>Anı Yayıncılık</b:Publisher>
    <b:BookTitle>Eğitimde Nitel Araştırma Desenleri [Qualitative Research Patterns in Education]</b:BookTitle>
    <b:Pages>82-138</b:Pages>
    <b:LCID>en-US</b:LCID>
    <b:RefOrder>55</b:RefOrder>
  </b:Source>
  <b:Source>
    <b:Tag>YerTutucu1</b:Tag>
    <b:SourceType>Book</b:SourceType>
    <b:Guid>{4F27472D-A68E-49D4-B244-2D1031F8DA87}</b:Guid>
    <b:Author>
      <b:Author>
        <b:NameList>
          <b:Person>
            <b:Last>Creswell</b:Last>
            <b:First>John</b:First>
            <b:Middle>W.</b:Middle>
          </b:Person>
        </b:NameList>
      </b:Author>
      <b:Translator>
        <b:NameList>
          <b:Person>
            <b:Last>Ekşi</b:Last>
            <b:First>Halil</b:First>
          </b:Person>
        </b:NameList>
      </b:Translator>
    </b:Author>
    <b:Title>Eğitim Araştırmaları Nicel ve Nitel Araştırmanın Planlanması, Yürütülmesi ve Değrlendirilmesi</b:Title>
    <b:Year>2017</b:Year>
    <b:City>İstanbul</b:City>
    <b:Publisher>Edam</b:Publisher>
    <b:LCID>en-GB</b:LCID>
    <b:RefOrder>56</b:RefOrder>
  </b:Source>
  <b:Source>
    <b:Tag>Mer15</b:Tag>
    <b:SourceType>Book</b:SourceType>
    <b:Guid>{CF309FCD-044D-4AD6-B307-E613B2B06B52}</b:Guid>
    <b:Title>Qualitative research: A guide to design and ımplementation</b:Title>
    <b:Year>2015</b:Year>
    <b:Publisher>Nobel Akademik Yayıncılık</b:Publisher>
    <b:Author>
      <b:Author>
        <b:NameList>
          <b:Person>
            <b:Last>Merriam</b:Last>
            <b:First>Sharan</b:First>
          </b:Person>
        </b:NameList>
      </b:Author>
      <b:Translator>
        <b:NameList>
          <b:Person>
            <b:Last>Turan</b:Last>
            <b:First>Selahattin</b:First>
          </b:Person>
        </b:NameList>
      </b:Translator>
    </b:Author>
    <b:LCID>en-US</b:LCID>
    <b:RefOrder>57</b:RefOrder>
  </b:Source>
  <b:Source>
    <b:Tag>Rig162</b:Tag>
    <b:SourceType>BookSection</b:SourceType>
    <b:Guid>{4383093F-D777-4DDD-B735-0BAAD4CEC29D}</b:Guid>
    <b:Title>Thematic analysis</b:Title>
    <b:Year>2016</b:Year>
    <b:Publisher>Oxford University</b:Publisher>
    <b:Author>
      <b:Author>
        <b:NameList>
          <b:Person>
            <b:Last>Riger</b:Last>
            <b:First>Stephanie</b:First>
          </b:Person>
          <b:Person>
            <b:Last>Sigurvinsdottir</b:Last>
            <b:First>Rannveig</b:First>
          </b:Person>
        </b:NameList>
      </b:Author>
      <b:BookAuthor>
        <b:NameList>
          <b:Person>
            <b:Last>Jason</b:Last>
            <b:First>Leonard</b:First>
            <b:Middle>A.</b:Middle>
          </b:Person>
          <b:Person>
            <b:Last>Glenwick</b:Last>
            <b:First>David</b:First>
            <b:Middle>S.</b:Middle>
          </b:Person>
        </b:NameList>
      </b:BookAuthor>
    </b:Author>
    <b:BookTitle>Handbook of Methodological Approaches to Community-Based Research Qualitative, Quantitative, and Mixed Methods</b:BookTitle>
    <b:Pages>33-41</b:Pages>
    <b:LCID>en-US</b:LCID>
    <b:RefOrder>58</b:RefOrder>
  </b:Source>
  <b:Source>
    <b:Tag>Cla15</b:Tag>
    <b:SourceType>Book</b:SourceType>
    <b:Guid>{67E2562F-DB61-4146-9894-0A5819C5B8DE}</b:Guid>
    <b:Author>
      <b:Author>
        <b:NameList>
          <b:Person>
            <b:Last>Clark</b:Last>
            <b:First>Vicki</b:First>
            <b:Middle>L. Plano</b:Middle>
          </b:Person>
          <b:Person>
            <b:Last>Creswell</b:Last>
            <b:First>John</b:First>
            <b:Middle>W.</b:Middle>
          </b:Person>
        </b:NameList>
      </b:Author>
    </b:Author>
    <b:Title>Understanding research a consumer’s guide</b:Title>
    <b:Year>2015</b:Year>
    <b:Publisher>Pearson Education</b:Publisher>
    <b:LCID>en-US</b:LCID>
    <b:RefOrder>59</b:RefOrder>
  </b:Source>
  <b:Source>
    <b:Tag>Cre18</b:Tag>
    <b:SourceType>Book</b:SourceType>
    <b:Guid>{5BC16E10-5948-4248-BB45-F8EE2080F02B}</b:Guid>
    <b:Author>
      <b:Author>
        <b:NameList>
          <b:Person>
            <b:Last>Creswell</b:Last>
            <b:First>John</b:First>
            <b:Middle>W.</b:Middle>
          </b:Person>
          <b:Person>
            <b:Last>Poth</b:Last>
            <b:First>Cheryl</b:First>
            <b:Middle>N.</b:Middle>
          </b:Person>
        </b:NameList>
      </b:Author>
    </b:Author>
    <b:Title>Qualitative inquiry &amp; research design choosing among five approaches</b:Title>
    <b:Year>2018</b:Year>
    <b:Publisher>SAGE Publications</b:Publisher>
    <b:LCID>en-US</b:LCID>
    <b:RefOrder>60</b:RefOrder>
  </b:Source>
  <b:Source>
    <b:Tag>Bra06</b:Tag>
    <b:SourceType>JournalArticle</b:SourceType>
    <b:Guid>{5F8F5B2A-6E83-41AF-A4E3-AC3CB92FCAF5}</b:Guid>
    <b:Title>Using thematic analysis in psychology</b:Title>
    <b:Year>2006</b:Year>
    <b:Pages>77-101</b:Pages>
    <b:Author>
      <b:Author>
        <b:NameList>
          <b:Person>
            <b:Last>Braun</b:Last>
            <b:First>Virginia</b:First>
          </b:Person>
          <b:Person>
            <b:Last>Clarke</b:Last>
            <b:First>Victoria</b:First>
          </b:Person>
        </b:NameList>
      </b:Author>
    </b:Author>
    <b:JournalName>Qualitative Research in Psychology</b:JournalName>
    <b:LCID>en-US</b:LCID>
    <b:Volume>3</b:Volume>
    <b:Issue>2</b:Issue>
    <b:DOI>10.1191/1478088706qp063oa</b:DOI>
    <b:RefOrder>61</b:RefOrder>
  </b:Source>
  <b:Source>
    <b:Tag>Mob08</b:Tag>
    <b:SourceType>JournalArticle</b:SourceType>
    <b:Guid>{7224D44F-C696-4CFD-81D4-98893F8FF9F5}</b:Guid>
    <b:Author>
      <b:Author>
        <b:NameList>
          <b:Person>
            <b:Last>Moberg</b:Last>
            <b:First>Dennis</b:First>
            <b:Middle>J.</b:Middle>
          </b:Person>
        </b:NameList>
      </b:Author>
    </b:Author>
    <b:Title>Mentoring for protégé character development</b:Title>
    <b:JournalName>Mentoring &amp; Tutoring: Partnership in Learning</b:JournalName>
    <b:Year>2008</b:Year>
    <b:Pages>91-103</b:Pages>
    <b:Volume>16</b:Volume>
    <b:Issue>1</b:Issue>
    <b:LCID>en-US</b:LCID>
    <b:DOI>10.1080/13611260701801056</b:DOI>
    <b:RefOrder>62</b:RefOrder>
  </b:Source>
  <b:Source>
    <b:Tag>Akg04</b:Tag>
    <b:SourceType>Book</b:SourceType>
    <b:Guid>{50D86BD3-1B68-439A-AE4B-FE86F17D8331}</b:Guid>
    <b:Title>Mahremiyet açısından elektronik gözetim ve denetim: Tüketicinin denetimi, gözetimi ve online alışveriş siteleri üzerine bir uygulama [ Electronic surveillance and control in terms of privacy: Costomer`s control surveillance and an application about online</b:Title>
    <b:Year>2004</b:Year>
    <b:Author>
      <b:Author>
        <b:NameList>
          <b:Person>
            <b:Last>Akgüç</b:Last>
            <b:First>Özlem</b:First>
          </b:Person>
        </b:NameList>
      </b:Author>
    </b:Author>
    <b:Publisher>[Yayımlanmamış yüksek lisans tezi] Ankara Üniversitesi</b:Publisher>
    <b:LCID>en-US</b:LCID>
    <b:RefOrder>63</b:RefOrder>
  </b:Source>
  <b:Source>
    <b:Tag>Say13</b:Tag>
    <b:SourceType>Book</b:SourceType>
    <b:Guid>{3EDC9188-3704-4D16-97CA-A21900CE26A7}</b:Guid>
    <b:Title>Perinatal hizmetlerde mahremiyet algısı [Perception of privacy in perinatal services]</b:Title>
    <b:Year>2013</b:Year>
    <b:Author>
      <b:Author>
        <b:NameList>
          <b:Person>
            <b:Last>Sayın</b:Last>
            <b:First>Sena</b:First>
            <b:Middle>Dilek</b:Middle>
          </b:Person>
        </b:NameList>
      </b:Author>
    </b:Author>
    <b:City>İstanbul</b:City>
    <b:Publisher>[Yayımlanmamış doktora tezi]. Marmara Üniversitesi</b:Publisher>
    <b:LCID>en-US</b:LCID>
    <b:RefOrder>64</b:RefOrder>
  </b:Source>
  <b:Source>
    <b:Tag>Rac75</b:Tag>
    <b:SourceType>Book</b:SourceType>
    <b:Guid>{152108F1-C886-41FF-999B-9008AB5AFCA6}</b:Guid>
    <b:Author>
      <b:Author>
        <b:NameList>
          <b:Person>
            <b:Last>Rachels</b:Last>
            <b:First>James</b:First>
          </b:Person>
        </b:NameList>
      </b:Author>
    </b:Author>
    <b:Title>Why privacy is important</b:Title>
    <b:Year>1975</b:Year>
    <b:Publisher>Princeton University Press</b:Publisher>
    <b:LCID>en-US</b:LCID>
    <b:RefOrder>65</b:RefOrder>
  </b:Source>
  <b:Source>
    <b:Tag>Lip13</b:Tag>
    <b:SourceType>JournalArticle</b:SourceType>
    <b:Guid>{95106CF6-E05C-4283-9242-00F935D5A61C}</b:Guid>
    <b:Author>
      <b:Author>
        <b:NameList>
          <b:Person>
            <b:Last>Lipscomb</b:Last>
            <b:First>Ryan</b:First>
          </b:Person>
        </b:NameList>
      </b:Author>
    </b:Author>
    <b:Title>Mentoring 101: Building a mentoring relationship</b:Title>
    <b:JournalName>Journal of the Academy of Nutrition and Dietetics</b:JournalName>
    <b:Year>2013</b:Year>
    <b:Pages>29-31</b:Pages>
    <b:Volume>113</b:Volume>
    <b:Issue>5</b:Issue>
    <b:LCID>en-US</b:LCID>
    <b:DOI>10.1016/j.jand.2013.02.010</b:DOI>
    <b:RefOrder>66</b:RefOrder>
  </b:Source>
  <b:Source>
    <b:Tag>Arn02</b:Tag>
    <b:SourceType>JournalArticle</b:SourceType>
    <b:Guid>{702F1189-75F4-4B91-B1F3-BAD3E567EF76}</b:Guid>
    <b:Author>
      <b:Author>
        <b:NameList>
          <b:Person>
            <b:Last>Arnett</b:Last>
            <b:First>Ronald</b:First>
            <b:Middle>C.</b:Middle>
          </b:Person>
        </b:NameList>
      </b:Author>
    </b:Author>
    <b:Title>Paulo Freire’s revolutionary pedagogy: From a story-centered to a narrative-centered communication ethic</b:Title>
    <b:JournalName>Qualitative Inquiry</b:JournalName>
    <b:Year>2002</b:Year>
    <b:Pages>489-510</b:Pages>
    <b:Volume>8</b:Volume>
    <b:Issue>4</b:Issue>
    <b:LCID>en-US</b:LCID>
    <b:DOI>10.1177/10778004008004006</b:DOI>
    <b:RefOrder>67</b:RefOrder>
  </b:Source>
  <b:Source>
    <b:Tag>Bee99</b:Tag>
    <b:SourceType>JournalArticle</b:SourceType>
    <b:Guid>{B6EB316F-5267-4E36-B643-117D5539AE82}</b:Guid>
    <b:Author>
      <b:Author>
        <b:NameList>
          <b:Person>
            <b:Last>Beech</b:Last>
            <b:First>Nic</b:First>
          </b:Person>
          <b:Person>
            <b:Last>Brockbank</b:Last>
            <b:First>Anne</b:First>
          </b:Person>
        </b:NameList>
      </b:Author>
    </b:Author>
    <b:Title>Power/knowledge and psychosocial dynamics in mentoring</b:Title>
    <b:JournalName>Management Learning</b:JournalName>
    <b:Year>1999</b:Year>
    <b:Pages>7-25</b:Pages>
    <b:Volume>30</b:Volume>
    <b:Issue>1</b:Issue>
    <b:RefOrder>68</b:RefOrder>
  </b:Source>
  <b:Source>
    <b:Tag>Cla92</b:Tag>
    <b:SourceType>JournalArticle</b:SourceType>
    <b:Guid>{E6BC9804-9CF1-49D4-8DD7-5E6D9CBA79FB}</b:Guid>
    <b:Title>Human relationships at work in organisations</b:Title>
    <b:Year>1992</b:Year>
    <b:DOI>10.1177/135050769202300111</b:DOI>
    <b:Author>
      <b:Author>
        <b:NameList>
          <b:Person>
            <b:Last>Clarkson</b:Last>
            <b:First>Petruska</b:First>
          </b:Person>
          <b:Person>
            <b:Last>Shaw</b:Last>
            <b:First>Patricia</b:First>
          </b:Person>
        </b:NameList>
      </b:Author>
    </b:Author>
    <b:JournalName>Management Education and Development</b:JournalName>
    <b:Pages>18-29</b:Pages>
    <b:Volume>23</b:Volume>
    <b:Issue>1</b:Issue>
    <b:LCID>en-GB</b:LCID>
    <b:RefOrder>69</b:RefOrder>
  </b:Source>
  <b:Source>
    <b:Tag>Hei08</b:Tag>
    <b:SourceType>JournalArticle</b:SourceType>
    <b:Guid>{2742C109-591A-4886-B0CA-2B1A22D3FAEA}</b:Guid>
    <b:Title>Peer mentoring for first-year teacher education students: the mentors’ experience</b:Title>
    <b:JournalName>Mentoring &amp; Tutoring: Partnership in Learning</b:JournalName>
    <b:Year>2008</b:Year>
    <b:Pages>109-124</b:Pages>
    <b:Author>
      <b:Author>
        <b:NameList>
          <b:Person>
            <b:Last>Heirdsfield</b:Last>
            <b:First>Ann</b:First>
            <b:Middle>M.</b:Middle>
          </b:Person>
          <b:Person>
            <b:Last>Walker</b:Last>
            <b:First>Sue</b:First>
          </b:Person>
          <b:Person>
            <b:Last>Walsh</b:Last>
            <b:First>Kerryann</b:First>
          </b:Person>
          <b:Person>
            <b:Last>Wilss</b:Last>
            <b:First>Lynn</b:First>
          </b:Person>
        </b:NameList>
      </b:Author>
    </b:Author>
    <b:Volume>16</b:Volume>
    <b:Issue>2</b:Issue>
    <b:LCID>en-US</b:LCID>
    <b:DOI>10.1080/13611260801916135</b:DOI>
    <b:RefOrder>70</b:RefOrder>
  </b:Source>
  <b:Source>
    <b:Tag>Jan</b:Tag>
    <b:SourceType>JournalArticle</b:SourceType>
    <b:Guid>{962BE683-7BB7-404A-B9D7-0E5047CF66D1}</b:Guid>
    <b:Title>Roles, risks, and benefits of peer mentoring relationships in higher education</b:Title>
    <b:Author>
      <b:Author>
        <b:NameList>
          <b:Person>
            <b:Last>Colvin</b:Last>
            <b:First>Janet</b:First>
            <b:Middle>W.</b:Middle>
          </b:Person>
          <b:Person>
            <b:Last>Ashman</b:Last>
            <b:First>Marinda</b:First>
          </b:Person>
        </b:NameList>
      </b:Author>
    </b:Author>
    <b:JournalName>Mentoring &amp; Tutoring: Partnership in Learning</b:JournalName>
    <b:Year>2010</b:Year>
    <b:Pages>121-134</b:Pages>
    <b:Volume>18</b:Volume>
    <b:Issue>2</b:Issue>
    <b:LCID>en-US</b:LCID>
    <b:DOI>10.1080/13611261003678879</b:DOI>
    <b:RefOrder>71</b:RefOrder>
  </b:Source>
  <b:Source>
    <b:Tag>Eby05</b:Tag>
    <b:SourceType>JournalArticle</b:SourceType>
    <b:Guid>{8236E26C-5846-40F6-B4F4-3A71B6BB780A}</b:Guid>
    <b:Author>
      <b:Author>
        <b:NameList>
          <b:Person>
            <b:Last>Eby</b:Last>
            <b:First>Lillian</b:First>
            <b:Middle>T.</b:Middle>
          </b:Person>
          <b:Person>
            <b:Last>Lockwood</b:Last>
            <b:First>Angie</b:First>
          </b:Person>
        </b:NameList>
      </b:Author>
    </b:Author>
    <b:Title>Proteges and mentors reactions to participating in formal mentoring programs:A qualitative investigation</b:Title>
    <b:JournalName>Journal of Vocational Behavior</b:JournalName>
    <b:Year>2005</b:Year>
    <b:Pages>441-458</b:Pages>
    <b:Issue>3</b:Issue>
    <b:LCID>en-US</b:LCID>
    <b:Volume>67</b:Volume>
    <b:DOI>10.1016/j.jvb.2004.08.002</b:DOI>
    <b:RefOrder>72</b:RefOrder>
  </b:Source>
  <b:Source>
    <b:Tag>Mur011</b:Tag>
    <b:SourceType>Book</b:SourceType>
    <b:Guid>{2213DD68-4467-405D-98D9-EA89BCF88A30}</b:Guid>
    <b:Author>
      <b:Author>
        <b:NameList>
          <b:Person>
            <b:Last>Murray</b:Last>
            <b:First>Margo</b:First>
          </b:Person>
        </b:NameList>
      </b:Author>
    </b:Author>
    <b:Title>Beyond the myths and magic of mentoring how to facilitate an effective mentoring process</b:Title>
    <b:Year>2001</b:Year>
    <b:Publisher>Jossey-Bass</b:Publisher>
    <b:LCID>en-US</b:LCID>
    <b:RefOrder>73</b:RefOrder>
  </b:Source>
  <b:Source>
    <b:Tag>YÖK20</b:Tag>
    <b:SourceType>InternetSite</b:SourceType>
    <b:Guid>{19EAFC0F-BA38-4BAB-A8A4-F64E60EA7186}</b:Guid>
    <b:Title>https://www.mevzuat.gov.tr/</b:Title>
    <b:Year>1981</b:Year>
    <b:Author>
      <b:Author>
        <b:Corporate>YÖK [Law of Higher Education]</b:Corporate>
      </b:Author>
    </b:Author>
    <b:InternetSiteTitle>Mevzuat Bilgi Sistemi</b:InternetSiteTitle>
    <b:URL>https://www.mevzuat.gov.tr/MevzuatMetin/1.5.2547.pdf</b:URL>
    <b:LCID>en-US</b:LCID>
    <b:RefOrder>74</b:RefOrder>
  </b:Source>
  <b:Source>
    <b:Tag>Erd12</b:Tag>
    <b:SourceType>JournalArticle</b:SourceType>
    <b:Guid>{CF7B9FB5-2FF7-4886-A008-BAF63E23D00A}</b:Guid>
    <b:Title>Bilim insanı yetiştirmede araştırma eğitimi [Research education in training of scientists]</b:Title>
    <b:Year>2012</b:Year>
    <b:Author>
      <b:Author>
        <b:NameList>
          <b:Person>
            <b:Last>Erdem</b:Last>
            <b:First>Ali</b:First>
            <b:Middle>Rıza</b:Middle>
          </b:Person>
        </b:NameList>
      </b:Author>
    </b:Author>
    <b:JournalName>Yükseköğretim ve Bilim Dergisi</b:JournalName>
    <b:Pages>166-175</b:Pages>
    <b:Volume>2</b:Volume>
    <b:Issue>3</b:Issue>
    <b:LCID>en-US</b:LCID>
    <b:DOI>10.5961/jhes.2012.047</b:DOI>
    <b:RefOrder>75</b:RefOrder>
  </b:Source>
  <b:Source>
    <b:Tag>YerTutucu3</b:Tag>
    <b:SourceType>JournalArticle</b:SourceType>
    <b:Guid>{56679652-0694-4D7C-816C-054D1B62FAE5}</b:Guid>
    <b:Title>A multicultural feminist model of mentoring</b:Title>
    <b:Year>2004</b:Year>
    <b:Volume>32</b:Volume>
    <b:Pages>428-442</b:Pages>
    <b:Author>
      <b:Author>
        <b:NameList>
          <b:Person>
            <b:Last>Benishek</b:Last>
            <b:First>Lois</b:First>
            <b:Middle>A.</b:Middle>
          </b:Person>
          <b:Person>
            <b:Last>Bieschke</b:Last>
            <b:First>KathleenJ.</b:First>
          </b:Person>
          <b:Person>
            <b:Last>Park</b:Last>
            <b:First>jeeseon</b:First>
          </b:Person>
          <b:Person>
            <b:Last>Slattery</b:Last>
            <b:First>Suzanne</b:First>
            <b:Middle>M.</b:Middle>
          </b:Person>
        </b:NameList>
      </b:Author>
    </b:Author>
    <b:JournalName>Journal of Multicultural Counseling And Development</b:JournalName>
    <b:LCID>en-GB</b:LCID>
    <b:RefOrder>76</b:RefOrder>
  </b:Source>
</b:Sources>
</file>

<file path=customXml/itemProps1.xml><?xml version="1.0" encoding="utf-8"?>
<ds:datastoreItem xmlns:ds="http://schemas.openxmlformats.org/officeDocument/2006/customXml" ds:itemID="{7B54DFD6-7E37-9C4A-820C-5BC3D1455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1225</Words>
  <Characters>6287</Characters>
  <Application>Microsoft Office Word</Application>
  <DocSecurity>0</DocSecurity>
  <Lines>369</Lines>
  <Paragraphs>326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Manager/>
  <Company>Bartın University</Company>
  <LinksUpToDate>false</LinksUpToDate>
  <CharactersWithSpaces>7186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Yılmaz</dc:creator>
  <cp:keywords/>
  <dc:description/>
  <cp:lastModifiedBy>Kenan ÇETİN</cp:lastModifiedBy>
  <cp:revision>3</cp:revision>
  <cp:lastPrinted>2024-04-03T11:13:00Z</cp:lastPrinted>
  <dcterms:created xsi:type="dcterms:W3CDTF">2024-07-24T09:17:00Z</dcterms:created>
  <dcterms:modified xsi:type="dcterms:W3CDTF">2024-07-24T09:49:00Z</dcterms:modified>
  <cp:category/>
</cp:coreProperties>
</file>