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AEBE5"/>
  <w:body>
    <w:p w14:paraId="0D9AC526" w14:textId="77777777" w:rsidR="00FE6426" w:rsidRPr="00916752" w:rsidRDefault="00FE6426" w:rsidP="00916752">
      <w:pPr>
        <w:spacing w:line="300" w:lineRule="atLeast"/>
        <w:jc w:val="center"/>
        <w:rPr>
          <w:rFonts w:asciiTheme="majorHAnsi" w:hAnsiTheme="majorHAnsi" w:cstheme="minorHAnsi"/>
          <w:sz w:val="26"/>
          <w:szCs w:val="26"/>
        </w:rPr>
      </w:pPr>
    </w:p>
    <w:p w14:paraId="36D2E217" w14:textId="3E895E37" w:rsidR="005D774C" w:rsidRPr="00EF197E" w:rsidRDefault="00CE021F" w:rsidP="005D774C">
      <w:pPr>
        <w:spacing w:line="300" w:lineRule="atLeast"/>
        <w:jc w:val="center"/>
        <w:rPr>
          <w:rFonts w:asciiTheme="majorHAnsi" w:hAnsiTheme="majorHAnsi" w:cstheme="minorHAnsi"/>
          <w:b/>
          <w:sz w:val="28"/>
          <w:szCs w:val="28"/>
        </w:rPr>
      </w:pPr>
      <w:r>
        <w:rPr>
          <w:rFonts w:asciiTheme="majorHAnsi" w:hAnsiTheme="majorHAnsi" w:cstheme="minorHAnsi"/>
          <w:b/>
          <w:sz w:val="28"/>
          <w:szCs w:val="28"/>
        </w:rPr>
        <w:t>Research Critique</w:t>
      </w:r>
      <w:commentRangeStart w:id="0"/>
      <w:r w:rsidR="005D774C" w:rsidRPr="00EF197E">
        <w:rPr>
          <w:rFonts w:asciiTheme="majorHAnsi" w:hAnsiTheme="majorHAnsi" w:cstheme="minorHAnsi"/>
          <w:b/>
          <w:sz w:val="28"/>
          <w:szCs w:val="28"/>
        </w:rPr>
        <w:t>:</w:t>
      </w:r>
    </w:p>
    <w:p w14:paraId="53385AE1" w14:textId="77777777" w:rsidR="005D774C" w:rsidRPr="00EF197E" w:rsidRDefault="005D774C" w:rsidP="005D774C">
      <w:pPr>
        <w:spacing w:line="300" w:lineRule="atLeast"/>
        <w:jc w:val="center"/>
        <w:rPr>
          <w:rFonts w:asciiTheme="majorHAnsi" w:hAnsiTheme="majorHAnsi" w:cstheme="minorHAnsi"/>
          <w:b/>
          <w:sz w:val="28"/>
          <w:szCs w:val="28"/>
        </w:rPr>
      </w:pPr>
    </w:p>
    <w:p w14:paraId="3403515D" w14:textId="77777777" w:rsidR="005D774C" w:rsidRPr="00EF197E" w:rsidRDefault="005D774C" w:rsidP="005D774C">
      <w:pPr>
        <w:spacing w:line="300" w:lineRule="atLeast"/>
        <w:jc w:val="center"/>
        <w:rPr>
          <w:rFonts w:asciiTheme="majorHAnsi" w:hAnsiTheme="majorHAnsi" w:cstheme="minorHAnsi"/>
          <w:b/>
          <w:sz w:val="28"/>
          <w:szCs w:val="28"/>
        </w:rPr>
      </w:pPr>
      <w:r w:rsidRPr="00EF197E">
        <w:rPr>
          <w:rFonts w:asciiTheme="majorHAnsi" w:hAnsiTheme="majorHAnsi" w:cstheme="minorHAnsi"/>
          <w:b/>
          <w:sz w:val="28"/>
          <w:szCs w:val="28"/>
        </w:rPr>
        <w:t>Avrupa Neden Dünyayı Fethetti?</w:t>
      </w:r>
      <w:commentRangeEnd w:id="0"/>
      <w:r>
        <w:rPr>
          <w:rStyle w:val="AklamaBavurusu"/>
        </w:rPr>
        <w:commentReference w:id="0"/>
      </w:r>
    </w:p>
    <w:p w14:paraId="7E553EA3" w14:textId="77777777" w:rsidR="005D774C" w:rsidRPr="00EF197E" w:rsidRDefault="005D774C" w:rsidP="005D774C">
      <w:pPr>
        <w:spacing w:line="300" w:lineRule="atLeast"/>
        <w:jc w:val="center"/>
        <w:rPr>
          <w:rFonts w:asciiTheme="majorHAnsi" w:hAnsiTheme="majorHAnsi" w:cstheme="minorHAnsi"/>
          <w:szCs w:val="24"/>
        </w:rPr>
      </w:pPr>
      <w:commentRangeStart w:id="1"/>
      <w:r w:rsidRPr="00EF197E">
        <w:rPr>
          <w:rFonts w:asciiTheme="majorHAnsi" w:hAnsiTheme="majorHAnsi" w:cstheme="minorHAnsi"/>
          <w:szCs w:val="24"/>
        </w:rPr>
        <w:t>Philip T. HOFFMAN</w:t>
      </w:r>
    </w:p>
    <w:p w14:paraId="2750FBF6" w14:textId="3F207D0E" w:rsidR="005D774C" w:rsidRPr="00EF197E" w:rsidRDefault="00CE021F" w:rsidP="005D774C">
      <w:pPr>
        <w:spacing w:line="300" w:lineRule="atLeast"/>
        <w:jc w:val="center"/>
        <w:rPr>
          <w:rFonts w:asciiTheme="majorHAnsi" w:hAnsiTheme="majorHAnsi" w:cstheme="minorHAnsi"/>
          <w:szCs w:val="24"/>
        </w:rPr>
      </w:pPr>
      <w:r>
        <w:rPr>
          <w:rFonts w:asciiTheme="majorHAnsi" w:hAnsiTheme="majorHAnsi" w:cstheme="minorHAnsi"/>
          <w:szCs w:val="24"/>
        </w:rPr>
        <w:t>Trans</w:t>
      </w:r>
      <w:r w:rsidR="005D774C" w:rsidRPr="00EF197E">
        <w:rPr>
          <w:rFonts w:asciiTheme="majorHAnsi" w:hAnsiTheme="majorHAnsi" w:cstheme="minorHAnsi"/>
          <w:szCs w:val="24"/>
        </w:rPr>
        <w:t>. Mihriban Doğan, İstanbul: Say Yayınları, 2018, 367 sayfa.</w:t>
      </w:r>
      <w:commentRangeEnd w:id="1"/>
      <w:r w:rsidR="005D774C">
        <w:rPr>
          <w:rStyle w:val="AklamaBavurusu"/>
        </w:rPr>
        <w:commentReference w:id="1"/>
      </w:r>
    </w:p>
    <w:p w14:paraId="68DED2DF" w14:textId="77777777" w:rsidR="005D774C" w:rsidRPr="00EF197E" w:rsidRDefault="005D774C" w:rsidP="005D774C">
      <w:pPr>
        <w:spacing w:line="300" w:lineRule="atLeast"/>
        <w:jc w:val="center"/>
        <w:rPr>
          <w:rFonts w:asciiTheme="majorHAnsi" w:hAnsiTheme="majorHAnsi" w:cstheme="minorHAnsi"/>
          <w:sz w:val="26"/>
          <w:szCs w:val="26"/>
        </w:rPr>
      </w:pPr>
    </w:p>
    <w:p w14:paraId="474CB24B" w14:textId="77777777" w:rsidR="005D774C" w:rsidRPr="00EF197E" w:rsidRDefault="005D774C" w:rsidP="005D774C">
      <w:pPr>
        <w:spacing w:line="300" w:lineRule="atLeast"/>
        <w:jc w:val="center"/>
        <w:rPr>
          <w:rFonts w:asciiTheme="majorHAnsi" w:hAnsiTheme="majorHAnsi" w:cstheme="minorHAnsi"/>
          <w:sz w:val="28"/>
          <w:szCs w:val="28"/>
        </w:rPr>
      </w:pPr>
      <w:commentRangeStart w:id="2"/>
      <w:r w:rsidRPr="00EF197E">
        <w:rPr>
          <w:rFonts w:asciiTheme="majorHAnsi" w:hAnsiTheme="majorHAnsi" w:cstheme="minorHAnsi"/>
          <w:sz w:val="28"/>
          <w:szCs w:val="28"/>
        </w:rPr>
        <w:t>Mehmet ELBAN</w:t>
      </w:r>
      <w:commentRangeEnd w:id="2"/>
      <w:r>
        <w:rPr>
          <w:rStyle w:val="AklamaBavurusu"/>
        </w:rPr>
        <w:commentReference w:id="2"/>
      </w:r>
      <w:r w:rsidRPr="00EF197E">
        <w:rPr>
          <w:rStyle w:val="DipnotBavurusu"/>
          <w:rFonts w:asciiTheme="majorHAnsi" w:hAnsiTheme="majorHAnsi" w:cstheme="minorHAnsi"/>
          <w:sz w:val="28"/>
          <w:szCs w:val="28"/>
        </w:rPr>
        <w:footnoteReference w:id="2"/>
      </w:r>
    </w:p>
    <w:p w14:paraId="6460B5B2" w14:textId="77777777" w:rsidR="005D774C" w:rsidRPr="00EF197E" w:rsidRDefault="005D774C" w:rsidP="005D774C">
      <w:pPr>
        <w:spacing w:line="300" w:lineRule="atLeast"/>
        <w:jc w:val="center"/>
        <w:rPr>
          <w:rFonts w:asciiTheme="majorHAnsi" w:hAnsiTheme="majorHAnsi" w:cstheme="minorHAnsi"/>
          <w:sz w:val="26"/>
          <w:szCs w:val="26"/>
        </w:rPr>
      </w:pPr>
    </w:p>
    <w:p w14:paraId="6D274E52" w14:textId="5F00E85E" w:rsidR="005D774C" w:rsidRPr="00EF197E" w:rsidRDefault="00CE021F" w:rsidP="005D774C">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Introduction</w:t>
      </w:r>
    </w:p>
    <w:p w14:paraId="108B4CB2" w14:textId="77777777" w:rsidR="00CC0AEB" w:rsidRPr="00916752" w:rsidRDefault="00CC0AEB" w:rsidP="005D774C">
      <w:pPr>
        <w:spacing w:line="300" w:lineRule="atLeast"/>
        <w:rPr>
          <w:rFonts w:asciiTheme="majorHAnsi" w:hAnsiTheme="majorHAnsi" w:cstheme="minorHAnsi"/>
          <w:b/>
          <w:sz w:val="26"/>
          <w:szCs w:val="26"/>
        </w:rPr>
      </w:pPr>
    </w:p>
    <w:p w14:paraId="701C22D7" w14:textId="77777777" w:rsidR="00CE021F" w:rsidRPr="00916752" w:rsidRDefault="00CE021F" w:rsidP="00CE021F">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Information related to article submission about font, margins, font type etc. is given below:</w:t>
      </w:r>
    </w:p>
    <w:p w14:paraId="02718473" w14:textId="77777777" w:rsidR="00CE021F" w:rsidRPr="00916752" w:rsidRDefault="00CE021F" w:rsidP="00CE021F">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Margins</w:t>
      </w:r>
      <w:r w:rsidRPr="00916752">
        <w:rPr>
          <w:rFonts w:asciiTheme="majorHAnsi" w:hAnsiTheme="majorHAnsi" w:cstheme="minorHAnsi"/>
          <w:sz w:val="26"/>
          <w:szCs w:val="26"/>
        </w:rPr>
        <w:t>: 2,5 cm</w:t>
      </w:r>
    </w:p>
    <w:p w14:paraId="57F2EA72" w14:textId="77777777" w:rsidR="00CE021F" w:rsidRPr="00916752" w:rsidRDefault="00CE021F" w:rsidP="00CE021F">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Font type</w:t>
      </w:r>
      <w:r w:rsidRPr="00916752">
        <w:rPr>
          <w:rFonts w:asciiTheme="majorHAnsi" w:hAnsiTheme="majorHAnsi" w:cstheme="minorHAnsi"/>
          <w:sz w:val="26"/>
          <w:szCs w:val="26"/>
        </w:rPr>
        <w:t>: Cambria</w:t>
      </w:r>
    </w:p>
    <w:p w14:paraId="1D18F9E0" w14:textId="77777777" w:rsidR="00CE021F" w:rsidRPr="00916752" w:rsidRDefault="00CE021F" w:rsidP="00CE021F">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Font</w:t>
      </w:r>
      <w:r w:rsidRPr="00916752">
        <w:rPr>
          <w:rFonts w:asciiTheme="majorHAnsi" w:hAnsiTheme="majorHAnsi" w:cstheme="minorHAnsi"/>
          <w:sz w:val="26"/>
          <w:szCs w:val="26"/>
        </w:rPr>
        <w:t xml:space="preserve">: </w:t>
      </w:r>
      <w:r>
        <w:rPr>
          <w:rFonts w:asciiTheme="majorHAnsi" w:hAnsiTheme="majorHAnsi" w:cstheme="minorHAnsi"/>
          <w:sz w:val="26"/>
          <w:szCs w:val="26"/>
        </w:rPr>
        <w:t>Article title and the name of the author</w:t>
      </w:r>
      <w:r w:rsidRPr="00916752">
        <w:rPr>
          <w:rFonts w:asciiTheme="majorHAnsi" w:hAnsiTheme="majorHAnsi" w:cstheme="minorHAnsi"/>
          <w:sz w:val="26"/>
          <w:szCs w:val="26"/>
        </w:rPr>
        <w:t xml:space="preserve"> (</w:t>
      </w:r>
      <w:r>
        <w:rPr>
          <w:rFonts w:asciiTheme="majorHAnsi" w:hAnsiTheme="majorHAnsi" w:cstheme="minorHAnsi"/>
          <w:sz w:val="26"/>
          <w:szCs w:val="26"/>
        </w:rPr>
        <w:t>Turkish</w:t>
      </w:r>
      <w:r w:rsidRPr="00916752">
        <w:rPr>
          <w:rFonts w:asciiTheme="majorHAnsi" w:hAnsiTheme="majorHAnsi" w:cstheme="minorHAnsi"/>
          <w:sz w:val="26"/>
          <w:szCs w:val="26"/>
        </w:rPr>
        <w:t xml:space="preserve"> </w:t>
      </w:r>
      <w:r>
        <w:rPr>
          <w:rFonts w:asciiTheme="majorHAnsi" w:hAnsiTheme="majorHAnsi" w:cstheme="minorHAnsi"/>
          <w:sz w:val="26"/>
          <w:szCs w:val="26"/>
        </w:rPr>
        <w:t>and English</w:t>
      </w:r>
      <w:r w:rsidRPr="00916752">
        <w:rPr>
          <w:rFonts w:asciiTheme="majorHAnsi" w:hAnsiTheme="majorHAnsi" w:cstheme="minorHAnsi"/>
          <w:sz w:val="26"/>
          <w:szCs w:val="26"/>
        </w:rPr>
        <w:t xml:space="preserve">) – 14, abstract </w:t>
      </w:r>
      <w:r>
        <w:rPr>
          <w:rFonts w:asciiTheme="majorHAnsi" w:hAnsiTheme="majorHAnsi" w:cstheme="minorHAnsi"/>
          <w:sz w:val="26"/>
          <w:szCs w:val="26"/>
        </w:rPr>
        <w:t>and footnotes 11</w:t>
      </w:r>
      <w:r w:rsidRPr="00916752">
        <w:rPr>
          <w:rFonts w:asciiTheme="majorHAnsi" w:hAnsiTheme="majorHAnsi" w:cstheme="minorHAnsi"/>
          <w:sz w:val="26"/>
          <w:szCs w:val="26"/>
        </w:rPr>
        <w:t>,</w:t>
      </w:r>
      <w:r>
        <w:rPr>
          <w:rFonts w:asciiTheme="majorHAnsi" w:hAnsiTheme="majorHAnsi" w:cstheme="minorHAnsi"/>
          <w:sz w:val="26"/>
          <w:szCs w:val="26"/>
        </w:rPr>
        <w:t xml:space="preserve"> the rest should be 13 font size</w:t>
      </w:r>
      <w:r w:rsidRPr="00916752">
        <w:rPr>
          <w:rFonts w:asciiTheme="majorHAnsi" w:hAnsiTheme="majorHAnsi" w:cstheme="minorHAnsi"/>
          <w:sz w:val="26"/>
          <w:szCs w:val="26"/>
        </w:rPr>
        <w:t xml:space="preserve">. </w:t>
      </w:r>
    </w:p>
    <w:p w14:paraId="6236C46A" w14:textId="77777777" w:rsidR="00CE021F" w:rsidRPr="00916752" w:rsidRDefault="00CE021F" w:rsidP="00CE021F">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Paragraph Spacing</w:t>
      </w:r>
      <w:r w:rsidRPr="00916752">
        <w:rPr>
          <w:rFonts w:asciiTheme="majorHAnsi" w:hAnsiTheme="majorHAnsi" w:cstheme="minorHAnsi"/>
          <w:sz w:val="26"/>
          <w:szCs w:val="26"/>
        </w:rPr>
        <w:t xml:space="preserve">: </w:t>
      </w:r>
      <w:r>
        <w:rPr>
          <w:rFonts w:asciiTheme="majorHAnsi" w:hAnsiTheme="majorHAnsi" w:cstheme="minorHAnsi"/>
          <w:sz w:val="26"/>
          <w:szCs w:val="26"/>
        </w:rPr>
        <w:t>ın the article apart from abstract and footnote, the line spacing should be 1.5 at least (before and after 6nk)</w:t>
      </w:r>
      <w:r w:rsidRPr="00916752">
        <w:rPr>
          <w:rFonts w:asciiTheme="majorHAnsi" w:hAnsiTheme="majorHAnsi" w:cstheme="minorHAnsi"/>
          <w:sz w:val="26"/>
          <w:szCs w:val="26"/>
        </w:rPr>
        <w:t xml:space="preserve">. </w:t>
      </w:r>
      <w:r>
        <w:rPr>
          <w:rFonts w:asciiTheme="majorHAnsi" w:hAnsiTheme="majorHAnsi" w:cstheme="minorHAnsi"/>
          <w:sz w:val="26"/>
          <w:szCs w:val="26"/>
        </w:rPr>
        <w:t>Footnotes’ line spacing should be 1 (before and after 6nk)</w:t>
      </w:r>
      <w:r w:rsidRPr="00916752">
        <w:rPr>
          <w:rFonts w:asciiTheme="majorHAnsi" w:hAnsiTheme="majorHAnsi" w:cstheme="minorHAnsi"/>
          <w:sz w:val="26"/>
          <w:szCs w:val="26"/>
        </w:rPr>
        <w:t>.  (</w:t>
      </w:r>
      <w:r>
        <w:rPr>
          <w:rFonts w:asciiTheme="majorHAnsi" w:hAnsiTheme="majorHAnsi" w:cstheme="minorHAnsi"/>
          <w:sz w:val="26"/>
          <w:szCs w:val="26"/>
        </w:rPr>
        <w:t>See</w:t>
      </w:r>
      <w:r w:rsidRPr="00916752">
        <w:rPr>
          <w:rFonts w:asciiTheme="majorHAnsi" w:hAnsiTheme="majorHAnsi" w:cstheme="minorHAnsi"/>
          <w:sz w:val="26"/>
          <w:szCs w:val="26"/>
        </w:rPr>
        <w:t xml:space="preserve">. </w:t>
      </w:r>
      <w:r>
        <w:rPr>
          <w:rFonts w:asciiTheme="majorHAnsi" w:hAnsiTheme="majorHAnsi" w:cstheme="minorHAnsi"/>
          <w:sz w:val="26"/>
          <w:szCs w:val="26"/>
        </w:rPr>
        <w:t>Figure</w:t>
      </w:r>
      <w:r w:rsidRPr="00916752">
        <w:rPr>
          <w:rFonts w:asciiTheme="majorHAnsi" w:hAnsiTheme="majorHAnsi" w:cstheme="minorHAnsi"/>
          <w:sz w:val="26"/>
          <w:szCs w:val="26"/>
        </w:rPr>
        <w:t xml:space="preserve"> 1). </w:t>
      </w:r>
    </w:p>
    <w:p w14:paraId="6A19FFA1" w14:textId="77777777" w:rsidR="00CE021F" w:rsidRDefault="00CE021F" w:rsidP="00CE021F">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Word number</w:t>
      </w:r>
      <w:r w:rsidRPr="00916752">
        <w:rPr>
          <w:rFonts w:asciiTheme="majorHAnsi" w:hAnsiTheme="majorHAnsi" w:cstheme="minorHAnsi"/>
          <w:sz w:val="26"/>
          <w:szCs w:val="26"/>
        </w:rPr>
        <w:t xml:space="preserve">: </w:t>
      </w:r>
      <w:r>
        <w:rPr>
          <w:rFonts w:asciiTheme="majorHAnsi" w:hAnsiTheme="majorHAnsi" w:cstheme="minorHAnsi"/>
          <w:sz w:val="26"/>
          <w:szCs w:val="26"/>
        </w:rPr>
        <w:t>the length of the article is at most</w:t>
      </w:r>
      <w:r w:rsidRPr="00916752">
        <w:rPr>
          <w:rFonts w:asciiTheme="majorHAnsi" w:hAnsiTheme="majorHAnsi" w:cstheme="minorHAnsi"/>
          <w:sz w:val="26"/>
          <w:szCs w:val="26"/>
        </w:rPr>
        <w:t xml:space="preserve"> 8000 + 1000 (Abstract, extended summary) = 9000</w:t>
      </w:r>
      <w:r>
        <w:rPr>
          <w:rFonts w:asciiTheme="majorHAnsi" w:hAnsiTheme="majorHAnsi" w:cstheme="minorHAnsi"/>
          <w:sz w:val="26"/>
          <w:szCs w:val="26"/>
        </w:rPr>
        <w:t>, not exceeding 9000 words</w:t>
      </w:r>
      <w:r w:rsidRPr="00916752">
        <w:rPr>
          <w:rFonts w:asciiTheme="majorHAnsi" w:hAnsiTheme="majorHAnsi" w:cstheme="minorHAnsi"/>
          <w:sz w:val="26"/>
          <w:szCs w:val="26"/>
        </w:rPr>
        <w:t xml:space="preserve">. </w:t>
      </w:r>
    </w:p>
    <w:p w14:paraId="4BA480F0" w14:textId="77777777" w:rsidR="005D774C" w:rsidRDefault="005D774C" w:rsidP="005D774C">
      <w:pPr>
        <w:spacing w:line="300" w:lineRule="atLeast"/>
        <w:rPr>
          <w:rFonts w:asciiTheme="majorHAnsi" w:hAnsiTheme="majorHAnsi" w:cstheme="minorHAnsi"/>
          <w:sz w:val="26"/>
          <w:szCs w:val="26"/>
        </w:rPr>
      </w:pPr>
    </w:p>
    <w:p w14:paraId="5FF819AD" w14:textId="77777777" w:rsidR="005D774C" w:rsidRDefault="005D774C" w:rsidP="005D774C">
      <w:pPr>
        <w:spacing w:line="300" w:lineRule="atLeast"/>
        <w:rPr>
          <w:rFonts w:asciiTheme="majorHAnsi" w:hAnsiTheme="majorHAnsi" w:cstheme="minorHAnsi"/>
          <w:sz w:val="26"/>
          <w:szCs w:val="26"/>
        </w:rPr>
      </w:pPr>
    </w:p>
    <w:p w14:paraId="4BFDEECB" w14:textId="77777777" w:rsidR="005D774C" w:rsidRPr="005D774C" w:rsidRDefault="005D774C" w:rsidP="005D774C">
      <w:pPr>
        <w:spacing w:line="300" w:lineRule="atLeast"/>
        <w:rPr>
          <w:rFonts w:asciiTheme="majorHAnsi" w:hAnsiTheme="majorHAnsi" w:cstheme="minorHAnsi"/>
          <w:sz w:val="26"/>
          <w:szCs w:val="26"/>
        </w:rPr>
      </w:pPr>
    </w:p>
    <w:p w14:paraId="27F61F96" w14:textId="77777777" w:rsidR="00916752" w:rsidRPr="00916752" w:rsidRDefault="00916752" w:rsidP="00916752">
      <w:pPr>
        <w:pStyle w:val="ListeParagraf"/>
        <w:spacing w:line="300" w:lineRule="atLeast"/>
        <w:ind w:left="1080"/>
        <w:rPr>
          <w:rFonts w:asciiTheme="majorHAnsi" w:hAnsiTheme="majorHAnsi" w:cstheme="minorHAnsi"/>
          <w:sz w:val="26"/>
          <w:szCs w:val="26"/>
        </w:rPr>
      </w:pPr>
    </w:p>
    <w:p w14:paraId="71AA4C64" w14:textId="70EBFD53" w:rsidR="0062321A" w:rsidRDefault="00916752" w:rsidP="00916752">
      <w:pPr>
        <w:spacing w:line="300" w:lineRule="atLeast"/>
        <w:ind w:left="992" w:hanging="992"/>
        <w:jc w:val="center"/>
        <w:rPr>
          <w:rFonts w:asciiTheme="majorHAnsi" w:hAnsiTheme="majorHAnsi" w:cstheme="minorHAnsi"/>
          <w:sz w:val="26"/>
          <w:szCs w:val="26"/>
        </w:rPr>
      </w:pPr>
      <w:r w:rsidRPr="00916752">
        <w:rPr>
          <w:rFonts w:asciiTheme="majorHAnsi" w:hAnsiTheme="majorHAnsi" w:cstheme="minorHAnsi"/>
          <w:noProof/>
          <w:sz w:val="26"/>
          <w:szCs w:val="26"/>
        </w:rPr>
        <w:lastRenderedPageBreak/>
        <w:drawing>
          <wp:inline distT="0" distB="0" distL="0" distR="0" wp14:anchorId="17181111" wp14:editId="012E868A">
            <wp:extent cx="4086225" cy="5381625"/>
            <wp:effectExtent l="0" t="0" r="9525" b="9525"/>
            <wp:docPr id="5" name="Resim 5" descr="D:\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225" cy="5381625"/>
                    </a:xfrm>
                    <a:prstGeom prst="rect">
                      <a:avLst/>
                    </a:prstGeom>
                    <a:noFill/>
                    <a:ln>
                      <a:noFill/>
                    </a:ln>
                  </pic:spPr>
                </pic:pic>
              </a:graphicData>
            </a:graphic>
          </wp:inline>
        </w:drawing>
      </w:r>
    </w:p>
    <w:p w14:paraId="682A1059" w14:textId="77777777" w:rsidR="00916752" w:rsidRPr="00916752" w:rsidRDefault="00916752" w:rsidP="00916752">
      <w:pPr>
        <w:spacing w:line="300" w:lineRule="atLeast"/>
        <w:ind w:left="992" w:hanging="992"/>
        <w:jc w:val="center"/>
        <w:rPr>
          <w:rFonts w:asciiTheme="majorHAnsi" w:hAnsiTheme="majorHAnsi" w:cstheme="minorHAnsi"/>
          <w:sz w:val="26"/>
          <w:szCs w:val="26"/>
        </w:rPr>
      </w:pPr>
    </w:p>
    <w:p w14:paraId="2099641D" w14:textId="77777777" w:rsidR="00CE021F" w:rsidRPr="00916752" w:rsidRDefault="00CE021F" w:rsidP="00CE021F">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The text should be justified along the page.</w:t>
      </w:r>
      <w:r w:rsidRPr="00916752">
        <w:rPr>
          <w:rFonts w:asciiTheme="majorHAnsi" w:hAnsiTheme="majorHAnsi" w:cstheme="minorHAnsi"/>
          <w:sz w:val="26"/>
          <w:szCs w:val="26"/>
        </w:rPr>
        <w:t xml:space="preserve"> </w:t>
      </w:r>
    </w:p>
    <w:p w14:paraId="37A28314" w14:textId="77777777" w:rsidR="00CE021F" w:rsidRDefault="00CE021F" w:rsidP="00CE021F">
      <w:pPr>
        <w:pStyle w:val="ListeParagraf"/>
        <w:numPr>
          <w:ilvl w:val="0"/>
          <w:numId w:val="7"/>
        </w:numPr>
        <w:spacing w:line="300" w:lineRule="atLeast"/>
        <w:rPr>
          <w:rFonts w:asciiTheme="majorHAnsi" w:hAnsiTheme="majorHAnsi" w:cstheme="minorHAnsi"/>
          <w:sz w:val="26"/>
          <w:szCs w:val="26"/>
        </w:rPr>
      </w:pPr>
      <w:r w:rsidRPr="0074025B">
        <w:rPr>
          <w:rFonts w:asciiTheme="majorHAnsi" w:hAnsiTheme="majorHAnsi" w:cstheme="minorHAnsi"/>
          <w:sz w:val="26"/>
          <w:szCs w:val="26"/>
        </w:rPr>
        <w:t xml:space="preserve">Paragraph </w:t>
      </w:r>
      <w:r>
        <w:rPr>
          <w:rFonts w:asciiTheme="majorHAnsi" w:hAnsiTheme="majorHAnsi" w:cstheme="minorHAnsi"/>
          <w:sz w:val="26"/>
          <w:szCs w:val="26"/>
        </w:rPr>
        <w:t>I</w:t>
      </w:r>
      <w:r w:rsidRPr="0074025B">
        <w:rPr>
          <w:rFonts w:asciiTheme="majorHAnsi" w:hAnsiTheme="majorHAnsi" w:cstheme="minorHAnsi"/>
          <w:sz w:val="26"/>
          <w:szCs w:val="26"/>
        </w:rPr>
        <w:t>ndentation</w:t>
      </w:r>
      <w:r w:rsidRPr="00916752">
        <w:rPr>
          <w:rFonts w:asciiTheme="majorHAnsi" w:hAnsiTheme="majorHAnsi" w:cstheme="minorHAnsi"/>
          <w:sz w:val="26"/>
          <w:szCs w:val="26"/>
        </w:rPr>
        <w:t xml:space="preserve">: </w:t>
      </w:r>
      <w:r>
        <w:rPr>
          <w:rFonts w:asciiTheme="majorHAnsi" w:hAnsiTheme="majorHAnsi" w:cstheme="minorHAnsi"/>
          <w:sz w:val="26"/>
          <w:szCs w:val="26"/>
        </w:rPr>
        <w:t xml:space="preserve">It should be </w:t>
      </w:r>
      <w:r w:rsidRPr="00916752">
        <w:rPr>
          <w:rFonts w:asciiTheme="majorHAnsi" w:hAnsiTheme="majorHAnsi" w:cstheme="minorHAnsi"/>
          <w:sz w:val="26"/>
          <w:szCs w:val="26"/>
        </w:rPr>
        <w:t>1.25.</w:t>
      </w:r>
      <w:r>
        <w:rPr>
          <w:rFonts w:asciiTheme="majorHAnsi" w:hAnsiTheme="majorHAnsi" w:cstheme="minorHAnsi"/>
          <w:sz w:val="26"/>
          <w:szCs w:val="26"/>
        </w:rPr>
        <w:t xml:space="preserve"> this indentation should be generated by using TAB, </w:t>
      </w:r>
      <w:r w:rsidRPr="00941B65">
        <w:rPr>
          <w:rFonts w:asciiTheme="majorHAnsi" w:hAnsiTheme="majorHAnsi" w:cstheme="minorHAnsi"/>
          <w:sz w:val="26"/>
          <w:szCs w:val="26"/>
          <w:u w:val="single"/>
        </w:rPr>
        <w:t xml:space="preserve">not with the space button. </w:t>
      </w:r>
    </w:p>
    <w:p w14:paraId="67BEBFA1" w14:textId="77777777" w:rsidR="005D774C" w:rsidRPr="00916752" w:rsidRDefault="005D774C" w:rsidP="005D774C">
      <w:pPr>
        <w:pStyle w:val="ListeParagraf"/>
        <w:spacing w:line="300" w:lineRule="atLeast"/>
        <w:ind w:left="1080"/>
        <w:rPr>
          <w:rFonts w:asciiTheme="majorHAnsi" w:hAnsiTheme="majorHAnsi" w:cstheme="minorHAnsi"/>
          <w:sz w:val="26"/>
          <w:szCs w:val="26"/>
        </w:rPr>
      </w:pPr>
    </w:p>
    <w:p w14:paraId="0F1A1980" w14:textId="77777777" w:rsidR="00CE021F" w:rsidRDefault="00CE021F" w:rsidP="00CE021F">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Titles</w:t>
      </w:r>
    </w:p>
    <w:p w14:paraId="7750F71F" w14:textId="77777777" w:rsidR="00CE021F" w:rsidRPr="00916752" w:rsidRDefault="00CE021F" w:rsidP="00CE021F">
      <w:pPr>
        <w:spacing w:line="300" w:lineRule="atLeast"/>
        <w:jc w:val="center"/>
        <w:rPr>
          <w:rFonts w:asciiTheme="majorHAnsi" w:hAnsiTheme="majorHAnsi" w:cstheme="minorHAnsi"/>
          <w:b/>
          <w:sz w:val="26"/>
          <w:szCs w:val="26"/>
        </w:rPr>
      </w:pPr>
    </w:p>
    <w:p w14:paraId="7825663B" w14:textId="77777777" w:rsidR="00CE021F" w:rsidRPr="00916752" w:rsidRDefault="00CE021F" w:rsidP="00CE021F">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 xml:space="preserve">All the title shoud be 13 font and bold, bullet number or letter should not be used. Chapter titles such as Introduction, Method, Findings, Conclusion, Reference should be in center and there should be one line space before and after the titles. Subject titles should be 13 font, bold and centered without using number or letter. Subtitles should be adjusted left. These titles should be written in capitalized letters in the first letter of the words apart from conjunctions. </w:t>
      </w:r>
      <w:r w:rsidRPr="00301C84">
        <w:rPr>
          <w:rFonts w:asciiTheme="majorHAnsi" w:hAnsiTheme="majorHAnsi" w:cstheme="minorHAnsi"/>
          <w:sz w:val="26"/>
          <w:szCs w:val="26"/>
          <w:u w:val="single"/>
        </w:rPr>
        <w:t>There should be no punctuation mark</w:t>
      </w:r>
      <w:r>
        <w:rPr>
          <w:rFonts w:asciiTheme="majorHAnsi" w:hAnsiTheme="majorHAnsi" w:cstheme="minorHAnsi"/>
          <w:sz w:val="26"/>
          <w:szCs w:val="26"/>
        </w:rPr>
        <w:t xml:space="preserve"> apart from question mark (?). There should be one line space before or after the titles/subtitles.</w:t>
      </w:r>
    </w:p>
    <w:p w14:paraId="0AE93DD4" w14:textId="77777777" w:rsidR="00916752" w:rsidRPr="00916752" w:rsidRDefault="00916752" w:rsidP="00916752">
      <w:pPr>
        <w:spacing w:line="300" w:lineRule="atLeast"/>
        <w:ind w:firstLine="720"/>
        <w:rPr>
          <w:rFonts w:asciiTheme="majorHAnsi" w:hAnsiTheme="majorHAnsi" w:cstheme="minorHAnsi"/>
          <w:sz w:val="26"/>
          <w:szCs w:val="26"/>
        </w:rPr>
      </w:pPr>
    </w:p>
    <w:p w14:paraId="797DC5C3" w14:textId="77777777" w:rsidR="00CE021F" w:rsidRDefault="00CE021F" w:rsidP="00CE021F">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Reference in the Text</w:t>
      </w:r>
    </w:p>
    <w:p w14:paraId="6918C0E6" w14:textId="77777777" w:rsidR="00CE021F" w:rsidRPr="00916752" w:rsidRDefault="00CE021F" w:rsidP="00CE021F">
      <w:pPr>
        <w:spacing w:line="300" w:lineRule="atLeast"/>
        <w:jc w:val="center"/>
        <w:rPr>
          <w:rFonts w:asciiTheme="majorHAnsi" w:hAnsiTheme="majorHAnsi" w:cstheme="minorHAnsi"/>
          <w:b/>
          <w:sz w:val="26"/>
          <w:szCs w:val="26"/>
        </w:rPr>
      </w:pPr>
    </w:p>
    <w:p w14:paraId="75AD2985" w14:textId="77777777" w:rsidR="00CE021F" w:rsidRPr="00916752" w:rsidRDefault="00CE021F" w:rsidP="00CE021F">
      <w:pPr>
        <w:spacing w:line="300" w:lineRule="atLeast"/>
        <w:rPr>
          <w:rFonts w:asciiTheme="majorHAnsi" w:hAnsiTheme="majorHAnsi" w:cstheme="minorHAnsi"/>
          <w:sz w:val="26"/>
          <w:szCs w:val="26"/>
        </w:rPr>
      </w:pPr>
      <w:r>
        <w:rPr>
          <w:rFonts w:asciiTheme="majorHAnsi" w:hAnsiTheme="majorHAnsi" w:cstheme="minorHAnsi"/>
          <w:sz w:val="26"/>
          <w:szCs w:val="26"/>
        </w:rPr>
        <w:t xml:space="preserve">References in the article shoud be in line with </w:t>
      </w:r>
      <w:r w:rsidRPr="00916752">
        <w:rPr>
          <w:rFonts w:asciiTheme="majorHAnsi" w:hAnsiTheme="majorHAnsi" w:cstheme="minorHAnsi"/>
          <w:sz w:val="26"/>
          <w:szCs w:val="26"/>
        </w:rPr>
        <w:t xml:space="preserve">APA-6. </w:t>
      </w:r>
      <w:r>
        <w:rPr>
          <w:rFonts w:asciiTheme="majorHAnsi" w:hAnsiTheme="majorHAnsi" w:cstheme="minorHAnsi"/>
          <w:sz w:val="26"/>
          <w:szCs w:val="26"/>
        </w:rPr>
        <w:t>Samples are</w:t>
      </w:r>
      <w:r w:rsidRPr="00916752">
        <w:rPr>
          <w:rFonts w:asciiTheme="majorHAnsi" w:hAnsiTheme="majorHAnsi" w:cstheme="minorHAnsi"/>
          <w:sz w:val="26"/>
          <w:szCs w:val="26"/>
        </w:rPr>
        <w:t>:</w:t>
      </w:r>
    </w:p>
    <w:p w14:paraId="0F1EB7B9" w14:textId="77777777" w:rsidR="00CE021F" w:rsidRPr="00916752" w:rsidRDefault="00CE021F" w:rsidP="00CE021F">
      <w:pPr>
        <w:pStyle w:val="ListeParagraf"/>
        <w:numPr>
          <w:ilvl w:val="0"/>
          <w:numId w:val="8"/>
        </w:numPr>
        <w:spacing w:line="300" w:lineRule="atLeast"/>
        <w:rPr>
          <w:rFonts w:asciiTheme="majorHAnsi" w:hAnsiTheme="majorHAnsi" w:cstheme="minorHAnsi"/>
          <w:sz w:val="26"/>
          <w:szCs w:val="26"/>
        </w:rPr>
      </w:pPr>
      <w:r>
        <w:rPr>
          <w:rFonts w:asciiTheme="majorHAnsi" w:hAnsiTheme="majorHAnsi" w:cstheme="minorHAnsi"/>
          <w:sz w:val="26"/>
          <w:szCs w:val="26"/>
        </w:rPr>
        <w:t>Books with a single author</w:t>
      </w:r>
      <w:r w:rsidRPr="00916752">
        <w:rPr>
          <w:rFonts w:asciiTheme="majorHAnsi" w:hAnsiTheme="majorHAnsi" w:cstheme="minorHAnsi"/>
          <w:sz w:val="26"/>
          <w:szCs w:val="26"/>
        </w:rPr>
        <w:t xml:space="preserve">: … çıkmıştır (Şimşek, 2007: 34). </w:t>
      </w:r>
    </w:p>
    <w:p w14:paraId="287AF6F8" w14:textId="77777777" w:rsidR="00CE021F" w:rsidRPr="00916752" w:rsidRDefault="00CE021F" w:rsidP="00CE021F">
      <w:pPr>
        <w:pStyle w:val="ListeParagraf"/>
        <w:numPr>
          <w:ilvl w:val="0"/>
          <w:numId w:val="8"/>
        </w:numPr>
        <w:spacing w:line="300" w:lineRule="atLeast"/>
        <w:rPr>
          <w:rFonts w:asciiTheme="majorHAnsi" w:hAnsiTheme="majorHAnsi" w:cstheme="minorHAnsi"/>
          <w:sz w:val="26"/>
          <w:szCs w:val="26"/>
        </w:rPr>
      </w:pPr>
      <w:r>
        <w:rPr>
          <w:rFonts w:asciiTheme="majorHAnsi" w:hAnsiTheme="majorHAnsi" w:cstheme="minorHAnsi"/>
          <w:sz w:val="26"/>
          <w:szCs w:val="26"/>
        </w:rPr>
        <w:t>Books with two authors</w:t>
      </w:r>
      <w:r w:rsidRPr="00916752">
        <w:rPr>
          <w:rFonts w:asciiTheme="majorHAnsi" w:hAnsiTheme="majorHAnsi" w:cstheme="minorHAnsi"/>
          <w:sz w:val="26"/>
          <w:szCs w:val="26"/>
        </w:rPr>
        <w:t xml:space="preserve">: … Kara Pazartesi (Şirin ve Özcan, 2006: 113) olarak adlandırılır.  </w:t>
      </w:r>
    </w:p>
    <w:p w14:paraId="10615BDE" w14:textId="77777777" w:rsidR="00CE021F" w:rsidRPr="00916752" w:rsidRDefault="00CE021F" w:rsidP="00CE021F">
      <w:pPr>
        <w:pStyle w:val="ListeParagraf"/>
        <w:numPr>
          <w:ilvl w:val="0"/>
          <w:numId w:val="8"/>
        </w:numPr>
        <w:spacing w:line="300" w:lineRule="atLeast"/>
        <w:rPr>
          <w:rFonts w:asciiTheme="majorHAnsi" w:hAnsiTheme="majorHAnsi" w:cstheme="minorHAnsi"/>
          <w:sz w:val="26"/>
          <w:szCs w:val="26"/>
        </w:rPr>
      </w:pPr>
      <w:r>
        <w:rPr>
          <w:rFonts w:asciiTheme="majorHAnsi" w:hAnsiTheme="majorHAnsi" w:cstheme="minorHAnsi"/>
          <w:sz w:val="26"/>
          <w:szCs w:val="26"/>
        </w:rPr>
        <w:t xml:space="preserve">Books with </w:t>
      </w:r>
      <w:r w:rsidRPr="00916752">
        <w:rPr>
          <w:rFonts w:asciiTheme="majorHAnsi" w:hAnsiTheme="majorHAnsi" w:cstheme="minorHAnsi"/>
          <w:sz w:val="26"/>
          <w:szCs w:val="26"/>
        </w:rPr>
        <w:t xml:space="preserve">3 </w:t>
      </w:r>
      <w:r>
        <w:rPr>
          <w:rFonts w:asciiTheme="majorHAnsi" w:hAnsiTheme="majorHAnsi" w:cstheme="minorHAnsi"/>
          <w:sz w:val="26"/>
          <w:szCs w:val="26"/>
        </w:rPr>
        <w:t>or</w:t>
      </w:r>
      <w:r w:rsidRPr="00916752">
        <w:rPr>
          <w:rFonts w:asciiTheme="majorHAnsi" w:hAnsiTheme="majorHAnsi" w:cstheme="minorHAnsi"/>
          <w:sz w:val="26"/>
          <w:szCs w:val="26"/>
        </w:rPr>
        <w:t xml:space="preserve"> 5 </w:t>
      </w:r>
      <w:r>
        <w:rPr>
          <w:rFonts w:asciiTheme="majorHAnsi" w:hAnsiTheme="majorHAnsi" w:cstheme="minorHAnsi"/>
          <w:sz w:val="26"/>
          <w:szCs w:val="26"/>
        </w:rPr>
        <w:t>authors</w:t>
      </w:r>
      <w:r w:rsidRPr="00916752">
        <w:rPr>
          <w:rFonts w:asciiTheme="majorHAnsi" w:hAnsiTheme="majorHAnsi" w:cstheme="minorHAnsi"/>
          <w:sz w:val="26"/>
          <w:szCs w:val="26"/>
        </w:rPr>
        <w:t xml:space="preserve">: </w:t>
      </w:r>
    </w:p>
    <w:p w14:paraId="020E09FA" w14:textId="77777777" w:rsidR="00CE021F" w:rsidRPr="00916752" w:rsidRDefault="00CE021F" w:rsidP="00CE021F">
      <w:pPr>
        <w:pStyle w:val="ListeParagraf"/>
        <w:numPr>
          <w:ilvl w:val="0"/>
          <w:numId w:val="9"/>
        </w:numPr>
        <w:spacing w:line="300" w:lineRule="atLeast"/>
        <w:rPr>
          <w:rFonts w:asciiTheme="majorHAnsi" w:hAnsiTheme="majorHAnsi" w:cstheme="minorHAnsi"/>
          <w:sz w:val="26"/>
          <w:szCs w:val="26"/>
        </w:rPr>
      </w:pPr>
      <w:r>
        <w:rPr>
          <w:rFonts w:asciiTheme="majorHAnsi" w:hAnsiTheme="majorHAnsi" w:cstheme="minorHAnsi"/>
          <w:sz w:val="26"/>
          <w:szCs w:val="26"/>
        </w:rPr>
        <w:t>First use</w:t>
      </w:r>
      <w:r w:rsidRPr="00916752">
        <w:rPr>
          <w:rFonts w:asciiTheme="majorHAnsi" w:hAnsiTheme="majorHAnsi" w:cstheme="minorHAnsi"/>
          <w:sz w:val="26"/>
          <w:szCs w:val="26"/>
        </w:rPr>
        <w:t xml:space="preserve">: … sağlar (Durgun, Işıksel ve Alkan, 2005: 11-12). </w:t>
      </w:r>
    </w:p>
    <w:p w14:paraId="6FA16361" w14:textId="77777777" w:rsidR="00CE021F" w:rsidRPr="00916752" w:rsidRDefault="00CE021F" w:rsidP="00CE021F">
      <w:pPr>
        <w:pStyle w:val="ListeParagraf"/>
        <w:numPr>
          <w:ilvl w:val="0"/>
          <w:numId w:val="9"/>
        </w:numPr>
        <w:spacing w:line="300" w:lineRule="atLeast"/>
        <w:rPr>
          <w:rFonts w:asciiTheme="majorHAnsi" w:hAnsiTheme="majorHAnsi" w:cstheme="minorHAnsi"/>
          <w:sz w:val="26"/>
          <w:szCs w:val="26"/>
        </w:rPr>
      </w:pPr>
      <w:r>
        <w:rPr>
          <w:rFonts w:asciiTheme="majorHAnsi" w:hAnsiTheme="majorHAnsi" w:cstheme="minorHAnsi"/>
          <w:sz w:val="26"/>
          <w:szCs w:val="26"/>
        </w:rPr>
        <w:t>Second and other uses</w:t>
      </w:r>
      <w:r w:rsidRPr="00916752">
        <w:rPr>
          <w:rFonts w:asciiTheme="majorHAnsi" w:hAnsiTheme="majorHAnsi" w:cstheme="minorHAnsi"/>
          <w:sz w:val="26"/>
          <w:szCs w:val="26"/>
        </w:rPr>
        <w:t>: … kuruldu (Alkan vd., 2005: 21)</w:t>
      </w:r>
    </w:p>
    <w:p w14:paraId="1D6E7CD9" w14:textId="77777777" w:rsidR="00CE021F" w:rsidRPr="00916752" w:rsidRDefault="00CE021F" w:rsidP="00CE021F">
      <w:pPr>
        <w:pStyle w:val="ListeParagraf"/>
        <w:numPr>
          <w:ilvl w:val="0"/>
          <w:numId w:val="10"/>
        </w:numPr>
        <w:spacing w:line="300" w:lineRule="atLeast"/>
        <w:rPr>
          <w:rFonts w:asciiTheme="majorHAnsi" w:hAnsiTheme="majorHAnsi" w:cstheme="minorHAnsi"/>
          <w:sz w:val="26"/>
          <w:szCs w:val="26"/>
        </w:rPr>
      </w:pPr>
      <w:r>
        <w:rPr>
          <w:rFonts w:asciiTheme="majorHAnsi" w:hAnsiTheme="majorHAnsi" w:cstheme="minorHAnsi"/>
          <w:sz w:val="26"/>
          <w:szCs w:val="26"/>
        </w:rPr>
        <w:t xml:space="preserve">Sources with </w:t>
      </w:r>
      <w:r w:rsidRPr="00916752">
        <w:rPr>
          <w:rFonts w:asciiTheme="majorHAnsi" w:hAnsiTheme="majorHAnsi" w:cstheme="minorHAnsi"/>
          <w:sz w:val="26"/>
          <w:szCs w:val="26"/>
        </w:rPr>
        <w:t xml:space="preserve">6 </w:t>
      </w:r>
      <w:r>
        <w:rPr>
          <w:rFonts w:asciiTheme="majorHAnsi" w:hAnsiTheme="majorHAnsi" w:cstheme="minorHAnsi"/>
          <w:sz w:val="26"/>
          <w:szCs w:val="26"/>
        </w:rPr>
        <w:t>and more authors</w:t>
      </w:r>
      <w:r w:rsidRPr="00916752">
        <w:rPr>
          <w:rFonts w:asciiTheme="majorHAnsi" w:hAnsiTheme="majorHAnsi" w:cstheme="minorHAnsi"/>
          <w:sz w:val="26"/>
          <w:szCs w:val="26"/>
        </w:rPr>
        <w:t xml:space="preserve"> (</w:t>
      </w:r>
      <w:r>
        <w:rPr>
          <w:rFonts w:asciiTheme="majorHAnsi" w:hAnsiTheme="majorHAnsi" w:cstheme="minorHAnsi"/>
          <w:sz w:val="26"/>
          <w:szCs w:val="26"/>
        </w:rPr>
        <w:t>from the first use, it should be first author and et al.</w:t>
      </w:r>
      <w:r w:rsidRPr="00916752">
        <w:rPr>
          <w:rFonts w:asciiTheme="majorHAnsi" w:hAnsiTheme="majorHAnsi" w:cstheme="minorHAnsi"/>
          <w:sz w:val="26"/>
          <w:szCs w:val="26"/>
        </w:rPr>
        <w:t xml:space="preserve">: … gelmiştir (Burke </w:t>
      </w:r>
      <w:r>
        <w:rPr>
          <w:rFonts w:asciiTheme="majorHAnsi" w:hAnsiTheme="majorHAnsi" w:cstheme="minorHAnsi"/>
          <w:sz w:val="26"/>
          <w:szCs w:val="26"/>
        </w:rPr>
        <w:t>et al</w:t>
      </w:r>
      <w:r w:rsidRPr="00916752">
        <w:rPr>
          <w:rFonts w:asciiTheme="majorHAnsi" w:hAnsiTheme="majorHAnsi" w:cstheme="minorHAnsi"/>
          <w:sz w:val="26"/>
          <w:szCs w:val="26"/>
        </w:rPr>
        <w:t>., 2011).</w:t>
      </w:r>
    </w:p>
    <w:p w14:paraId="32B85DEF" w14:textId="77777777" w:rsidR="00CE021F" w:rsidRPr="00916752" w:rsidRDefault="00CE021F" w:rsidP="00CE021F">
      <w:pPr>
        <w:pStyle w:val="ListeParagraf"/>
        <w:numPr>
          <w:ilvl w:val="0"/>
          <w:numId w:val="10"/>
        </w:numPr>
        <w:spacing w:line="300" w:lineRule="atLeast"/>
        <w:rPr>
          <w:rFonts w:asciiTheme="majorHAnsi" w:hAnsiTheme="majorHAnsi" w:cstheme="minorHAnsi"/>
          <w:sz w:val="26"/>
          <w:szCs w:val="26"/>
        </w:rPr>
      </w:pPr>
      <w:r>
        <w:rPr>
          <w:rFonts w:asciiTheme="majorHAnsi" w:hAnsiTheme="majorHAnsi" w:cstheme="minorHAnsi"/>
          <w:sz w:val="26"/>
          <w:szCs w:val="26"/>
        </w:rPr>
        <w:t>The different sources should be separated with semicolon when two or more sources are used for a statement</w:t>
      </w:r>
      <w:r w:rsidRPr="00916752">
        <w:rPr>
          <w:rFonts w:asciiTheme="majorHAnsi" w:hAnsiTheme="majorHAnsi" w:cstheme="minorHAnsi"/>
          <w:sz w:val="26"/>
          <w:szCs w:val="26"/>
        </w:rPr>
        <w:t>: … ayrılır (Braudel, 2003: 34; Bloch vd., 2002: 16; Toprak, 2012: 34).</w:t>
      </w:r>
    </w:p>
    <w:p w14:paraId="65F87024" w14:textId="77777777" w:rsidR="00CE021F" w:rsidRPr="00916752" w:rsidRDefault="00CE021F" w:rsidP="00CE021F">
      <w:pPr>
        <w:pStyle w:val="ListeParagraf"/>
        <w:numPr>
          <w:ilvl w:val="0"/>
          <w:numId w:val="10"/>
        </w:numPr>
        <w:spacing w:line="300" w:lineRule="atLeast"/>
        <w:rPr>
          <w:rFonts w:asciiTheme="majorHAnsi" w:hAnsiTheme="majorHAnsi" w:cstheme="minorHAnsi"/>
          <w:sz w:val="26"/>
          <w:szCs w:val="26"/>
        </w:rPr>
      </w:pPr>
      <w:r>
        <w:rPr>
          <w:rFonts w:asciiTheme="majorHAnsi" w:hAnsiTheme="majorHAnsi" w:cstheme="minorHAnsi"/>
          <w:sz w:val="26"/>
          <w:szCs w:val="26"/>
        </w:rPr>
        <w:t>Transference ffrom other sources when the original sources is not used</w:t>
      </w:r>
      <w:r w:rsidRPr="00916752">
        <w:rPr>
          <w:rFonts w:asciiTheme="majorHAnsi" w:hAnsiTheme="majorHAnsi" w:cstheme="minorHAnsi"/>
          <w:sz w:val="26"/>
          <w:szCs w:val="26"/>
        </w:rPr>
        <w:t>;</w:t>
      </w:r>
    </w:p>
    <w:p w14:paraId="06F2F883" w14:textId="77777777" w:rsidR="00CE021F" w:rsidRDefault="00CE021F" w:rsidP="00CE021F">
      <w:pPr>
        <w:pStyle w:val="ListeParagraf"/>
        <w:spacing w:line="300" w:lineRule="atLeast"/>
        <w:rPr>
          <w:rFonts w:asciiTheme="majorHAnsi" w:hAnsiTheme="majorHAnsi" w:cstheme="minorHAnsi"/>
          <w:sz w:val="26"/>
          <w:szCs w:val="26"/>
        </w:rPr>
      </w:pPr>
      <w:r w:rsidRPr="00916752">
        <w:rPr>
          <w:rFonts w:asciiTheme="majorHAnsi" w:hAnsiTheme="majorHAnsi" w:cstheme="minorHAnsi"/>
          <w:sz w:val="26"/>
          <w:szCs w:val="26"/>
        </w:rPr>
        <w:t>Aeron (2000, akt. Tekeli, 2003: 21) bu durumu...</w:t>
      </w:r>
    </w:p>
    <w:p w14:paraId="02306471" w14:textId="77777777" w:rsidR="00916752" w:rsidRPr="00916752" w:rsidRDefault="00916752" w:rsidP="00916752">
      <w:pPr>
        <w:pStyle w:val="ListeParagraf"/>
        <w:spacing w:line="300" w:lineRule="atLeast"/>
        <w:rPr>
          <w:rFonts w:asciiTheme="majorHAnsi" w:hAnsiTheme="majorHAnsi" w:cstheme="minorHAnsi"/>
          <w:sz w:val="26"/>
          <w:szCs w:val="26"/>
        </w:rPr>
      </w:pPr>
    </w:p>
    <w:p w14:paraId="5EA96F36" w14:textId="77777777" w:rsidR="00CE021F" w:rsidRDefault="00CE021F" w:rsidP="00CE021F">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Footnote</w:t>
      </w:r>
    </w:p>
    <w:p w14:paraId="251C50AC" w14:textId="77777777" w:rsidR="00CE021F" w:rsidRPr="00916752" w:rsidRDefault="00CE021F" w:rsidP="00CE021F">
      <w:pPr>
        <w:spacing w:line="300" w:lineRule="atLeast"/>
        <w:jc w:val="center"/>
        <w:rPr>
          <w:rFonts w:asciiTheme="majorHAnsi" w:hAnsiTheme="majorHAnsi" w:cstheme="minorHAnsi"/>
          <w:b/>
          <w:sz w:val="26"/>
          <w:szCs w:val="26"/>
        </w:rPr>
      </w:pPr>
    </w:p>
    <w:p w14:paraId="4A4F9918" w14:textId="77777777" w:rsidR="00CE021F" w:rsidRDefault="00CE021F" w:rsidP="00CE021F">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Footnote should be used to explanations not for reference</w:t>
      </w:r>
      <w:r w:rsidRPr="00916752">
        <w:rPr>
          <w:rFonts w:asciiTheme="majorHAnsi" w:hAnsiTheme="majorHAnsi" w:cstheme="minorHAnsi"/>
          <w:sz w:val="26"/>
          <w:szCs w:val="26"/>
        </w:rPr>
        <w:t>.</w:t>
      </w:r>
      <w:r>
        <w:rPr>
          <w:rFonts w:asciiTheme="majorHAnsi" w:hAnsiTheme="majorHAnsi" w:cstheme="minorHAnsi"/>
          <w:sz w:val="26"/>
          <w:szCs w:val="26"/>
        </w:rPr>
        <w:t xml:space="preserve"> It should be 10 font and</w:t>
      </w:r>
      <w:r w:rsidRPr="00916752">
        <w:rPr>
          <w:rFonts w:asciiTheme="majorHAnsi" w:hAnsiTheme="majorHAnsi" w:cstheme="minorHAnsi"/>
          <w:sz w:val="26"/>
          <w:szCs w:val="26"/>
        </w:rPr>
        <w:t xml:space="preserve"> Calibri. </w:t>
      </w:r>
      <w:r>
        <w:rPr>
          <w:rFonts w:asciiTheme="majorHAnsi" w:hAnsiTheme="majorHAnsi" w:cstheme="minorHAnsi"/>
          <w:sz w:val="26"/>
          <w:szCs w:val="26"/>
        </w:rPr>
        <w:t>Line spacing should 6nk (before and after) with single line</w:t>
      </w:r>
      <w:r w:rsidRPr="00916752">
        <w:rPr>
          <w:rFonts w:asciiTheme="majorHAnsi" w:hAnsiTheme="majorHAnsi" w:cstheme="minorHAnsi"/>
          <w:sz w:val="26"/>
          <w:szCs w:val="26"/>
        </w:rPr>
        <w:t xml:space="preserve">. </w:t>
      </w:r>
      <w:r>
        <w:rPr>
          <w:rFonts w:asciiTheme="majorHAnsi" w:hAnsiTheme="majorHAnsi" w:cstheme="minorHAnsi"/>
          <w:sz w:val="26"/>
          <w:szCs w:val="26"/>
        </w:rPr>
        <w:t>There should be no explanation or the statement of ‘for further details, see’.</w:t>
      </w:r>
    </w:p>
    <w:p w14:paraId="67B82DBD" w14:textId="77777777" w:rsidR="00916752" w:rsidRPr="00916752" w:rsidRDefault="00916752" w:rsidP="00916752">
      <w:pPr>
        <w:spacing w:line="300" w:lineRule="atLeast"/>
        <w:ind w:firstLine="720"/>
        <w:rPr>
          <w:rFonts w:asciiTheme="majorHAnsi" w:hAnsiTheme="majorHAnsi" w:cstheme="minorHAnsi"/>
          <w:sz w:val="26"/>
          <w:szCs w:val="26"/>
        </w:rPr>
      </w:pPr>
    </w:p>
    <w:p w14:paraId="4C139219" w14:textId="77777777" w:rsidR="00CE021F" w:rsidRDefault="00CE021F" w:rsidP="00CE021F">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 xml:space="preserve">Use of Bullets </w:t>
      </w:r>
    </w:p>
    <w:p w14:paraId="25D8973C" w14:textId="77777777" w:rsidR="00CE021F" w:rsidRPr="00916752" w:rsidRDefault="00CE021F" w:rsidP="00CE021F">
      <w:pPr>
        <w:spacing w:line="300" w:lineRule="atLeast"/>
        <w:jc w:val="center"/>
        <w:rPr>
          <w:rFonts w:asciiTheme="majorHAnsi" w:hAnsiTheme="majorHAnsi" w:cstheme="minorHAnsi"/>
          <w:b/>
          <w:sz w:val="26"/>
          <w:szCs w:val="26"/>
        </w:rPr>
      </w:pPr>
    </w:p>
    <w:p w14:paraId="012E9D96"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r>
      <w:r>
        <w:rPr>
          <w:rFonts w:asciiTheme="majorHAnsi" w:hAnsiTheme="majorHAnsi" w:cstheme="minorHAnsi"/>
          <w:sz w:val="26"/>
          <w:szCs w:val="26"/>
        </w:rPr>
        <w:t>Bullets can be used as in the example, when the author aspires to state reason, result or other explanations in an order</w:t>
      </w:r>
      <w:r w:rsidRPr="00916752">
        <w:rPr>
          <w:rFonts w:asciiTheme="majorHAnsi" w:hAnsiTheme="majorHAnsi" w:cstheme="minorHAnsi"/>
          <w:sz w:val="26"/>
          <w:szCs w:val="26"/>
        </w:rPr>
        <w:t xml:space="preserve">. </w:t>
      </w:r>
    </w:p>
    <w:p w14:paraId="74602D39" w14:textId="77777777" w:rsidR="00CE021F" w:rsidRPr="00916752" w:rsidRDefault="00CE021F" w:rsidP="00CE021F">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Tarihin yazılamayan söylenemeyen veya görünemeyen yönlerinin kameranın gücü sayesinde daha rahat ifade edebilmesi,</w:t>
      </w:r>
    </w:p>
    <w:p w14:paraId="28B3EA95" w14:textId="77777777" w:rsidR="00CE021F" w:rsidRPr="00916752" w:rsidRDefault="00CE021F" w:rsidP="00CE021F">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Öğrencilere gidip görmedikleri yerleri görme ve tanıma imkânı sağlaması,</w:t>
      </w:r>
    </w:p>
    <w:p w14:paraId="193B1359" w14:textId="77777777" w:rsidR="00CE021F" w:rsidRPr="00916752" w:rsidRDefault="00CE021F" w:rsidP="00CE021F">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Sayfalar dolusu bir belgenin anlatacağı bir hadiseyi tek bir figürle kolaylıkla anlatabilmesi,</w:t>
      </w:r>
    </w:p>
    <w:p w14:paraId="0A62002C" w14:textId="77777777" w:rsidR="00CE021F" w:rsidRPr="00916752" w:rsidRDefault="00CE021F" w:rsidP="00CE021F">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Soyut olan ve sözel olarak ifade edilmesi zor kavramların öğrenci zihninde canlandırılmasının sağlaması ve algısal ifadeyi güçlendirebilmesi,</w:t>
      </w:r>
    </w:p>
    <w:p w14:paraId="6CAD4C5B" w14:textId="77777777" w:rsidR="00CE021F" w:rsidRDefault="00CE021F" w:rsidP="00CE021F">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Geniş halk kitlelerinin eğitilmesi ve tarih bilinci oluşturulmasında, tarih öğretimi için işlevsel birer öğretim materyali olarak kabul edilebilirler.</w:t>
      </w:r>
    </w:p>
    <w:p w14:paraId="1BCA742F" w14:textId="77777777" w:rsidR="005D774C" w:rsidRDefault="005D774C" w:rsidP="00916752">
      <w:pPr>
        <w:spacing w:line="300" w:lineRule="atLeast"/>
        <w:jc w:val="center"/>
        <w:rPr>
          <w:rFonts w:asciiTheme="majorHAnsi" w:hAnsiTheme="majorHAnsi" w:cstheme="minorHAnsi"/>
          <w:b/>
          <w:sz w:val="26"/>
          <w:szCs w:val="26"/>
        </w:rPr>
      </w:pPr>
    </w:p>
    <w:p w14:paraId="40D7E9BE" w14:textId="77777777" w:rsidR="005D774C" w:rsidRDefault="005D774C" w:rsidP="00916752">
      <w:pPr>
        <w:spacing w:line="300" w:lineRule="atLeast"/>
        <w:jc w:val="center"/>
        <w:rPr>
          <w:rFonts w:asciiTheme="majorHAnsi" w:hAnsiTheme="majorHAnsi" w:cstheme="minorHAnsi"/>
          <w:b/>
          <w:sz w:val="26"/>
          <w:szCs w:val="26"/>
        </w:rPr>
      </w:pPr>
    </w:p>
    <w:p w14:paraId="5AA98B8F" w14:textId="77777777" w:rsidR="00CE021F" w:rsidRDefault="00CE021F" w:rsidP="00CE021F">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lastRenderedPageBreak/>
        <w:t>Long Direct Quotations</w:t>
      </w:r>
    </w:p>
    <w:p w14:paraId="355BC13F" w14:textId="77777777" w:rsidR="00CE021F" w:rsidRPr="00916752" w:rsidRDefault="00CE021F" w:rsidP="00CE021F">
      <w:pPr>
        <w:spacing w:line="300" w:lineRule="atLeast"/>
        <w:jc w:val="center"/>
        <w:rPr>
          <w:rFonts w:asciiTheme="majorHAnsi" w:hAnsiTheme="majorHAnsi" w:cstheme="minorHAnsi"/>
          <w:b/>
          <w:sz w:val="26"/>
          <w:szCs w:val="26"/>
        </w:rPr>
      </w:pPr>
    </w:p>
    <w:p w14:paraId="1C114EA1"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r>
      <w:r>
        <w:rPr>
          <w:rFonts w:asciiTheme="majorHAnsi" w:hAnsiTheme="majorHAnsi" w:cstheme="minorHAnsi"/>
          <w:sz w:val="26"/>
          <w:szCs w:val="26"/>
        </w:rPr>
        <w:t xml:space="preserve">According to </w:t>
      </w:r>
      <w:r w:rsidRPr="00916752">
        <w:rPr>
          <w:rFonts w:asciiTheme="majorHAnsi" w:hAnsiTheme="majorHAnsi" w:cstheme="minorHAnsi"/>
          <w:sz w:val="26"/>
          <w:szCs w:val="26"/>
        </w:rPr>
        <w:t>APA 6</w:t>
      </w:r>
      <w:r>
        <w:rPr>
          <w:rFonts w:asciiTheme="majorHAnsi" w:hAnsiTheme="majorHAnsi" w:cstheme="minorHAnsi"/>
          <w:sz w:val="26"/>
          <w:szCs w:val="26"/>
        </w:rPr>
        <w:t>, dircet quotations more than</w:t>
      </w:r>
      <w:r w:rsidRPr="00916752">
        <w:rPr>
          <w:rFonts w:asciiTheme="majorHAnsi" w:hAnsiTheme="majorHAnsi" w:cstheme="minorHAnsi"/>
          <w:sz w:val="26"/>
          <w:szCs w:val="26"/>
        </w:rPr>
        <w:t xml:space="preserve"> 39 </w:t>
      </w:r>
      <w:r>
        <w:rPr>
          <w:rFonts w:asciiTheme="majorHAnsi" w:hAnsiTheme="majorHAnsi" w:cstheme="minorHAnsi"/>
          <w:sz w:val="26"/>
          <w:szCs w:val="26"/>
        </w:rPr>
        <w:t>words are called</w:t>
      </w:r>
      <w:r w:rsidRPr="00916752">
        <w:rPr>
          <w:rFonts w:asciiTheme="majorHAnsi" w:hAnsiTheme="majorHAnsi" w:cstheme="minorHAnsi"/>
          <w:sz w:val="26"/>
          <w:szCs w:val="26"/>
        </w:rPr>
        <w:t xml:space="preserve"> “</w:t>
      </w:r>
      <w:r>
        <w:rPr>
          <w:rFonts w:asciiTheme="majorHAnsi" w:hAnsiTheme="majorHAnsi" w:cstheme="minorHAnsi"/>
          <w:sz w:val="26"/>
          <w:szCs w:val="26"/>
        </w:rPr>
        <w:t>long</w:t>
      </w:r>
      <w:r w:rsidRPr="00916752">
        <w:rPr>
          <w:rFonts w:asciiTheme="majorHAnsi" w:hAnsiTheme="majorHAnsi" w:cstheme="minorHAnsi"/>
          <w:sz w:val="26"/>
          <w:szCs w:val="26"/>
        </w:rPr>
        <w:t xml:space="preserve"> </w:t>
      </w:r>
      <w:r>
        <w:rPr>
          <w:rFonts w:asciiTheme="majorHAnsi" w:hAnsiTheme="majorHAnsi" w:cstheme="minorHAnsi"/>
          <w:sz w:val="26"/>
          <w:szCs w:val="26"/>
        </w:rPr>
        <w:t>direct quotation</w:t>
      </w:r>
      <w:r w:rsidRPr="00916752">
        <w:rPr>
          <w:rFonts w:asciiTheme="majorHAnsi" w:hAnsiTheme="majorHAnsi" w:cstheme="minorHAnsi"/>
          <w:sz w:val="26"/>
          <w:szCs w:val="26"/>
        </w:rPr>
        <w:t xml:space="preserve">”. </w:t>
      </w:r>
      <w:r>
        <w:rPr>
          <w:rFonts w:asciiTheme="majorHAnsi" w:hAnsiTheme="majorHAnsi" w:cstheme="minorHAnsi"/>
          <w:sz w:val="26"/>
          <w:szCs w:val="26"/>
        </w:rPr>
        <w:t>They should be written in a separate paragraph with at least 1,5 line spacing without using italic, and also all the lines should be indented 2,5 cm without using quotation marks. The format for direct quotations for 40 words and above:</w:t>
      </w:r>
      <w:r w:rsidRPr="00916752">
        <w:rPr>
          <w:rFonts w:asciiTheme="majorHAnsi" w:hAnsiTheme="majorHAnsi" w:cstheme="minorHAnsi"/>
          <w:sz w:val="26"/>
          <w:szCs w:val="26"/>
        </w:rPr>
        <w:t xml:space="preserve"> </w:t>
      </w:r>
    </w:p>
    <w:p w14:paraId="5F022791" w14:textId="77777777" w:rsidR="00CE021F" w:rsidRPr="00916752" w:rsidRDefault="00CE021F" w:rsidP="00CE021F">
      <w:pPr>
        <w:spacing w:line="300" w:lineRule="atLeast"/>
        <w:ind w:left="1418"/>
        <w:rPr>
          <w:rFonts w:asciiTheme="majorHAnsi" w:hAnsiTheme="majorHAnsi" w:cstheme="minorHAnsi"/>
          <w:sz w:val="26"/>
          <w:szCs w:val="26"/>
        </w:rPr>
      </w:pPr>
      <w:r w:rsidRPr="00916752">
        <w:rPr>
          <w:rFonts w:asciiTheme="majorHAnsi" w:hAnsiTheme="majorHAnsi" w:cstheme="minorHAnsi"/>
          <w:sz w:val="26"/>
          <w:szCs w:val="26"/>
        </w:rPr>
        <w:t>(Geleneksel) anlatı-tarih, sahne önüne bireyleri ya da olayları çıkaran tarihtir sadece. Bunun sorgulanması, bilimin konusunun birey değil toplumsal gruplar olduğunu düşünen; tarihi yüzeysel olayların izlenmesi değil ‘bütünsel toplum olgusu’ olarak gören genç toplumbilimlerinin baskısıyla gerçekleşir. (Böylece) ulusaldan toplumsala geçen tarih, kısa süre içinde köklere ilişkin anlatıyı, ulusa ait önemli tarihlerin anlatısını bir yana bırakıp ‘zamanın koşullarıyla ilgili’ (konjonktürel) anlatıya geçer. Artık şecere düzeniyle ve kronolojik çizgiyle yetinmez ve bin bir tarzda karşılaştırmalar yapar, tekrarları ve kalıntıları ortaya çıkarmanın peşine düşer</w:t>
      </w:r>
      <w:r w:rsidRPr="00916752">
        <w:rPr>
          <w:rFonts w:asciiTheme="majorHAnsi" w:hAnsiTheme="majorHAnsi"/>
          <w:sz w:val="26"/>
          <w:szCs w:val="26"/>
        </w:rPr>
        <w:t xml:space="preserve"> </w:t>
      </w:r>
      <w:r w:rsidRPr="00916752">
        <w:rPr>
          <w:rFonts w:asciiTheme="majorHAnsi" w:hAnsiTheme="majorHAnsi" w:cstheme="minorHAnsi"/>
          <w:sz w:val="26"/>
          <w:szCs w:val="26"/>
        </w:rPr>
        <w:t>(Hartog, 2002: 229).</w:t>
      </w:r>
    </w:p>
    <w:p w14:paraId="70B4BE8A"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r>
      <w:r>
        <w:rPr>
          <w:rFonts w:asciiTheme="majorHAnsi" w:hAnsiTheme="majorHAnsi" w:cstheme="minorHAnsi"/>
          <w:sz w:val="26"/>
          <w:szCs w:val="26"/>
        </w:rPr>
        <w:t xml:space="preserve">If direct quotation is longer than a paragraph, then the second and following paragraphs should be indented </w:t>
      </w:r>
      <w:r w:rsidRPr="00916752">
        <w:rPr>
          <w:rFonts w:asciiTheme="majorHAnsi" w:hAnsiTheme="majorHAnsi" w:cstheme="minorHAnsi"/>
          <w:sz w:val="26"/>
          <w:szCs w:val="26"/>
        </w:rPr>
        <w:t xml:space="preserve">2,5 cm. </w:t>
      </w:r>
      <w:r>
        <w:rPr>
          <w:rFonts w:asciiTheme="majorHAnsi" w:hAnsiTheme="majorHAnsi" w:cstheme="minorHAnsi"/>
          <w:sz w:val="26"/>
          <w:szCs w:val="26"/>
        </w:rPr>
        <w:t>At the end of long direct quotations, the page number should be added.</w:t>
      </w:r>
      <w:r w:rsidRPr="00916752">
        <w:rPr>
          <w:rFonts w:asciiTheme="majorHAnsi" w:hAnsiTheme="majorHAnsi" w:cstheme="minorHAnsi"/>
          <w:sz w:val="26"/>
          <w:szCs w:val="26"/>
        </w:rPr>
        <w:t xml:space="preserve"> </w:t>
      </w:r>
    </w:p>
    <w:p w14:paraId="005C90EE" w14:textId="77777777" w:rsidR="00E22B2A" w:rsidRPr="00916752" w:rsidRDefault="00E22B2A" w:rsidP="00916752">
      <w:pPr>
        <w:spacing w:line="300" w:lineRule="atLeast"/>
        <w:jc w:val="center"/>
        <w:rPr>
          <w:rFonts w:asciiTheme="majorHAnsi" w:hAnsiTheme="majorHAnsi" w:cstheme="minorHAnsi"/>
          <w:b/>
          <w:sz w:val="26"/>
          <w:szCs w:val="26"/>
        </w:rPr>
      </w:pPr>
    </w:p>
    <w:p w14:paraId="4D9DAC37" w14:textId="5B1148B2" w:rsidR="00AE650E" w:rsidRPr="00916752" w:rsidRDefault="00CE021F" w:rsidP="00916752">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Conclusion</w:t>
      </w:r>
      <w:commentRangeStart w:id="3"/>
      <w:commentRangeEnd w:id="3"/>
      <w:r w:rsidR="005D774C">
        <w:rPr>
          <w:rStyle w:val="AklamaBavurusu"/>
        </w:rPr>
        <w:commentReference w:id="3"/>
      </w:r>
    </w:p>
    <w:p w14:paraId="5F7DC505" w14:textId="77777777" w:rsidR="00445B94" w:rsidRPr="00916752" w:rsidRDefault="00445B94" w:rsidP="00916752">
      <w:pPr>
        <w:spacing w:line="300" w:lineRule="atLeast"/>
        <w:jc w:val="center"/>
        <w:rPr>
          <w:rFonts w:asciiTheme="majorHAnsi" w:hAnsiTheme="majorHAnsi" w:cstheme="minorHAnsi"/>
          <w:b/>
          <w:sz w:val="26"/>
          <w:szCs w:val="26"/>
        </w:rPr>
      </w:pPr>
    </w:p>
    <w:p w14:paraId="1CA4C093"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t>Philip T. Hoffman’ın “</w:t>
      </w:r>
      <w:r w:rsidRPr="00EF197E">
        <w:rPr>
          <w:rFonts w:asciiTheme="majorHAnsi" w:hAnsiTheme="majorHAnsi" w:cstheme="minorHAnsi"/>
          <w:i/>
          <w:sz w:val="26"/>
          <w:szCs w:val="26"/>
        </w:rPr>
        <w:t>Avrupa Neden Dünyayı Fethetti?</w:t>
      </w:r>
      <w:r w:rsidRPr="00EF197E">
        <w:rPr>
          <w:rFonts w:asciiTheme="majorHAnsi" w:hAnsiTheme="majorHAnsi" w:cstheme="minorHAnsi"/>
          <w:sz w:val="26"/>
          <w:szCs w:val="26"/>
        </w:rPr>
        <w:t xml:space="preserve">” adlı eseri, Batı Avrupa’nın 1492 ile 1914 yılları arasında dünyayı neden fethettiğini açıklıyor. Hoffman, açıklamalarının temelini ekonomistlerin “turnuva modeli” adını verdiği bir model üzerine inşa etmiştir. Diğer bir ifadeyle Hoffman, Avrupa’nın dünyayı fethini “turnuva modeli”ni işe koşarak açıklamıştır. Yazar, modelin işleyebilmesinin temel koşullarını açıklamıştır. Bunlar, siyasi gereksinimler, buna bağlı olarak ekonomik gereksinimler ve genel teknolojik gereksinimlerdir. Hoffman, tüm çalışması boyunca en çok üzerine durduğu “barut teknolojisi”nin nasıl geliştiği ve geliştiğinde ne tür gelişmelere yol açtığıdır. Dolayısıyla Hoffman’ın tahlilinde “barut teknolojisi” başat bir yer edinir. </w:t>
      </w:r>
    </w:p>
    <w:p w14:paraId="777C8A89"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t>Tarihyazımı açısından bakıldığında Hoffman’ın eseri, kliometrik tarih türünün bir örneğidir. Nitekim yazar, modelini açıklarken sıkça matematiksel formüllerden ve istatistiklerden istifade etmiştir. Yazarın en büyük başarısı, modelini bu sayısal veriler olmadan da sadece metinde verilen olay örgüsü ile anlaşılır bir şekilde okuyucuya açıklayabilmesidir. Zira Hoffman, sayısal bilgileri ekler kısmına koyarak kitaba önemli bir akıcılık kazandırmıştır. Denilebilir ki okuyucu, sayısal verilere hiç bakmadan modelde ne anlatılmak istendiğini kolayca anlayabilir.</w:t>
      </w:r>
    </w:p>
    <w:p w14:paraId="7FDBA061"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lastRenderedPageBreak/>
        <w:t>Yazarın tarih metodolojindeki diğer bir özelliği hipotezlerini sınarken karşıolgusal tarihe yer vermesidir. Hoffman’ın kliometrik tarih ile karşıolgusal tarihi bir araya getirişi, yeni bir tarih türü değildir. Robert Fogel’in ya da kliometrik okul klasik tarih türünün bir devamıdır. Nitekim kliometrik okulun önemli savunucularından Robert Fogel, “</w:t>
      </w:r>
      <w:r w:rsidRPr="00EF197E">
        <w:rPr>
          <w:rFonts w:asciiTheme="majorHAnsi" w:hAnsiTheme="majorHAnsi" w:cstheme="minorHAnsi"/>
          <w:i/>
          <w:sz w:val="26"/>
          <w:szCs w:val="26"/>
        </w:rPr>
        <w:t>The Railroads and American Economic Growth (1964)</w:t>
      </w:r>
      <w:r w:rsidRPr="00EF197E">
        <w:rPr>
          <w:rFonts w:asciiTheme="majorHAnsi" w:hAnsiTheme="majorHAnsi" w:cstheme="minorHAnsi"/>
          <w:sz w:val="26"/>
          <w:szCs w:val="26"/>
        </w:rPr>
        <w:t xml:space="preserve">” adlı çalışmasında bunu yapmıştı. </w:t>
      </w:r>
    </w:p>
    <w:p w14:paraId="27A497C2"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t>Diğer taraftan Hoffman’ın eserinde oluşturulan nedenselliğe bakıldığında siyasi olayların nihai nedenler olduğu görülmektedir. Kitapta sosyal ve kültürel tarih bulmak ya da bu bağlamdaki nedensellikleri görmek mümkün değildir. Tarihyazımı açısından söylenebilecek son bir mesele, eserin başından itibaren endişe uyandıran şey, “Batı Avrupa’nın benzersizliği” ya da Avrupamerkezci tarihyazımı ihtimalidir. Ancak, Hoffman kısa da olsa son kısımda Avrupa fetihlerine ya da sömürgeciliğine ahlaki yargılar getirmiştir. Ayrıca, bu başarıyı Antik Yunan çağına bağlamayarak sözü edilen Avrupamerkezci tarihyazımı ihtimalini bir ölçüde gidermiştir.</w:t>
      </w:r>
    </w:p>
    <w:p w14:paraId="705EC451" w14:textId="77777777" w:rsidR="005D774C" w:rsidRPr="00EF197E" w:rsidRDefault="005D774C" w:rsidP="005D774C">
      <w:pPr>
        <w:spacing w:line="300" w:lineRule="atLeast"/>
        <w:ind w:firstLine="708"/>
        <w:rPr>
          <w:rFonts w:asciiTheme="majorHAnsi" w:hAnsiTheme="majorHAnsi" w:cstheme="minorHAnsi"/>
          <w:sz w:val="26"/>
          <w:szCs w:val="26"/>
        </w:rPr>
      </w:pPr>
      <w:r w:rsidRPr="00EF197E">
        <w:rPr>
          <w:rFonts w:asciiTheme="majorHAnsi" w:hAnsiTheme="majorHAnsi" w:cstheme="minorHAnsi"/>
          <w:sz w:val="26"/>
          <w:szCs w:val="26"/>
        </w:rPr>
        <w:t>Esere dair son fasılda sorulacak soru ise Hoffman’ın eseri neden okunmalıdır? Öncelikle Hoffman’ın eseri tarih bölümlerinin kliometrik-karşıolgusal tarih türü ile geciken tanışıklığını giderebilecek bir tarih çalışmasıdır. Çünkü kliometrik tarih ve karşıolgusal tarih ürünlerini birleştiren tarih çalışmaları her ne kadar XX. yüzyılın ortalarından sonra ortaya çıkıp bir popülerlik kazansa da Türkiye’de tarih bölümleri bu tarih ürünleri ile çok fazla tanışıklık sağlayamamıştır. Bu tarihyazımı kliometrik tarih, karşıolgusal tarih ve siyasi tarihin nasıl bir araya geldiğinin görülmesi açısından tam bir fırsat olarak değerlendirilebilir. Öyle ki Hoffman, bu işi çok anlaşılır ve akıcı bir yazım ile gerçekleştirmiştir.</w:t>
      </w:r>
    </w:p>
    <w:p w14:paraId="7E9E4544" w14:textId="77777777" w:rsidR="005D774C" w:rsidRPr="00EF197E" w:rsidRDefault="005D774C" w:rsidP="005D774C">
      <w:pPr>
        <w:spacing w:line="300" w:lineRule="atLeast"/>
        <w:ind w:firstLine="708"/>
        <w:rPr>
          <w:rFonts w:asciiTheme="majorHAnsi" w:hAnsiTheme="majorHAnsi" w:cstheme="minorHAnsi"/>
          <w:sz w:val="26"/>
          <w:szCs w:val="26"/>
        </w:rPr>
      </w:pPr>
    </w:p>
    <w:p w14:paraId="119769D7" w14:textId="77777777" w:rsidR="00CE021F" w:rsidRPr="00916752" w:rsidRDefault="00CE021F" w:rsidP="00CE021F">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Reference</w:t>
      </w:r>
    </w:p>
    <w:p w14:paraId="78C41BE4" w14:textId="77777777" w:rsidR="00CE021F" w:rsidRPr="00916752" w:rsidRDefault="00CE021F" w:rsidP="00CE021F">
      <w:pPr>
        <w:spacing w:line="300" w:lineRule="atLeast"/>
        <w:jc w:val="center"/>
        <w:rPr>
          <w:rFonts w:asciiTheme="majorHAnsi" w:hAnsiTheme="majorHAnsi" w:cstheme="minorHAnsi"/>
          <w:b/>
          <w:sz w:val="26"/>
          <w:szCs w:val="26"/>
        </w:rPr>
      </w:pPr>
    </w:p>
    <w:p w14:paraId="166F0247" w14:textId="77777777" w:rsidR="00CE021F" w:rsidRPr="00916752" w:rsidRDefault="00CE021F" w:rsidP="00CE021F">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APA 6 rules should be used here, too</w:t>
      </w:r>
      <w:r w:rsidRPr="00916752">
        <w:rPr>
          <w:rFonts w:asciiTheme="majorHAnsi" w:hAnsiTheme="majorHAnsi" w:cstheme="minorHAnsi"/>
          <w:sz w:val="26"/>
          <w:szCs w:val="26"/>
        </w:rPr>
        <w:t xml:space="preserve">. </w:t>
      </w:r>
      <w:r>
        <w:rPr>
          <w:rFonts w:asciiTheme="majorHAnsi" w:hAnsiTheme="majorHAnsi" w:cstheme="minorHAnsi"/>
          <w:sz w:val="26"/>
          <w:szCs w:val="26"/>
        </w:rPr>
        <w:t xml:space="preserve"> The line spacing should be “at least 15”</w:t>
      </w:r>
      <w:r w:rsidRPr="00916752">
        <w:rPr>
          <w:rFonts w:asciiTheme="majorHAnsi" w:hAnsiTheme="majorHAnsi" w:cstheme="minorHAnsi"/>
          <w:sz w:val="26"/>
          <w:szCs w:val="26"/>
        </w:rPr>
        <w:t xml:space="preserve"> </w:t>
      </w:r>
      <w:r>
        <w:rPr>
          <w:rFonts w:asciiTheme="majorHAnsi" w:hAnsiTheme="majorHAnsi" w:cstheme="minorHAnsi"/>
          <w:sz w:val="26"/>
          <w:szCs w:val="26"/>
        </w:rPr>
        <w:t>(before and after 6nk)</w:t>
      </w:r>
      <w:r w:rsidRPr="00916752">
        <w:rPr>
          <w:rFonts w:asciiTheme="majorHAnsi" w:hAnsiTheme="majorHAnsi" w:cstheme="minorHAnsi"/>
          <w:sz w:val="26"/>
          <w:szCs w:val="26"/>
        </w:rPr>
        <w:t xml:space="preserve">. </w:t>
      </w:r>
    </w:p>
    <w:p w14:paraId="3BB7086E" w14:textId="77777777" w:rsidR="00CE021F" w:rsidRPr="00916752" w:rsidRDefault="00CE021F" w:rsidP="00CE021F">
      <w:pPr>
        <w:spacing w:line="300" w:lineRule="atLeast"/>
        <w:rPr>
          <w:rFonts w:asciiTheme="majorHAnsi" w:hAnsiTheme="majorHAnsi" w:cstheme="minorHAnsi"/>
          <w:sz w:val="26"/>
          <w:szCs w:val="26"/>
        </w:rPr>
      </w:pPr>
      <w:r>
        <w:rPr>
          <w:rFonts w:asciiTheme="majorHAnsi" w:hAnsiTheme="majorHAnsi" w:cstheme="minorHAnsi"/>
          <w:sz w:val="26"/>
          <w:szCs w:val="26"/>
        </w:rPr>
        <w:t>Points to be regarded in writing references</w:t>
      </w:r>
      <w:r w:rsidRPr="00916752">
        <w:rPr>
          <w:rFonts w:asciiTheme="majorHAnsi" w:hAnsiTheme="majorHAnsi" w:cstheme="minorHAnsi"/>
          <w:sz w:val="26"/>
          <w:szCs w:val="26"/>
        </w:rPr>
        <w:t xml:space="preserve">: </w:t>
      </w:r>
    </w:p>
    <w:p w14:paraId="77CB24FF" w14:textId="77777777" w:rsidR="00CE021F" w:rsidRPr="00916752" w:rsidRDefault="00CE021F" w:rsidP="00CE021F">
      <w:pPr>
        <w:pStyle w:val="ListeParagraf"/>
        <w:numPr>
          <w:ilvl w:val="0"/>
          <w:numId w:val="11"/>
        </w:numPr>
        <w:spacing w:line="300" w:lineRule="atLeast"/>
        <w:rPr>
          <w:rFonts w:asciiTheme="majorHAnsi" w:hAnsiTheme="majorHAnsi" w:cstheme="minorHAnsi"/>
          <w:sz w:val="26"/>
          <w:szCs w:val="26"/>
        </w:rPr>
      </w:pPr>
      <w:r>
        <w:rPr>
          <w:rFonts w:asciiTheme="majorHAnsi" w:hAnsiTheme="majorHAnsi" w:cstheme="minorHAnsi"/>
          <w:sz w:val="26"/>
          <w:szCs w:val="26"/>
        </w:rPr>
        <w:t>Sorting the authors according to their surname in reference</w:t>
      </w:r>
      <w:r w:rsidRPr="00916752">
        <w:rPr>
          <w:rFonts w:asciiTheme="majorHAnsi" w:hAnsiTheme="majorHAnsi" w:cstheme="minorHAnsi"/>
          <w:sz w:val="26"/>
          <w:szCs w:val="26"/>
        </w:rPr>
        <w:t>,</w:t>
      </w:r>
    </w:p>
    <w:p w14:paraId="47573DF4" w14:textId="77777777" w:rsidR="00CE021F" w:rsidRPr="00916752" w:rsidRDefault="00CE021F" w:rsidP="00CE021F">
      <w:pPr>
        <w:pStyle w:val="ListeParagraf"/>
        <w:numPr>
          <w:ilvl w:val="0"/>
          <w:numId w:val="11"/>
        </w:numPr>
        <w:spacing w:line="300" w:lineRule="atLeast"/>
        <w:rPr>
          <w:rFonts w:asciiTheme="majorHAnsi" w:hAnsiTheme="majorHAnsi" w:cstheme="minorHAnsi"/>
          <w:sz w:val="26"/>
          <w:szCs w:val="26"/>
        </w:rPr>
      </w:pPr>
      <w:r>
        <w:rPr>
          <w:rFonts w:asciiTheme="majorHAnsi" w:hAnsiTheme="majorHAnsi" w:cstheme="minorHAnsi"/>
          <w:sz w:val="26"/>
          <w:szCs w:val="26"/>
        </w:rPr>
        <w:t>Writing the sources by putting 7 space gap for the second and following lines,</w:t>
      </w:r>
    </w:p>
    <w:p w14:paraId="78F08218" w14:textId="77777777" w:rsidR="00CE021F" w:rsidRPr="00916752" w:rsidRDefault="00CE021F" w:rsidP="00CE021F">
      <w:pPr>
        <w:pStyle w:val="ListeParagraf"/>
        <w:numPr>
          <w:ilvl w:val="0"/>
          <w:numId w:val="11"/>
        </w:numPr>
        <w:spacing w:line="300" w:lineRule="atLeast"/>
        <w:rPr>
          <w:rFonts w:asciiTheme="majorHAnsi" w:hAnsiTheme="majorHAnsi" w:cstheme="minorHAnsi"/>
          <w:sz w:val="26"/>
          <w:szCs w:val="26"/>
        </w:rPr>
      </w:pPr>
      <w:r>
        <w:rPr>
          <w:rFonts w:asciiTheme="majorHAnsi" w:hAnsiTheme="majorHAnsi" w:cstheme="minorHAnsi"/>
          <w:sz w:val="26"/>
          <w:szCs w:val="26"/>
        </w:rPr>
        <w:t>Avoding bold font</w:t>
      </w:r>
      <w:r w:rsidRPr="00916752">
        <w:rPr>
          <w:rFonts w:asciiTheme="majorHAnsi" w:hAnsiTheme="majorHAnsi" w:cstheme="minorHAnsi"/>
          <w:sz w:val="26"/>
          <w:szCs w:val="26"/>
        </w:rPr>
        <w:t>,</w:t>
      </w:r>
    </w:p>
    <w:p w14:paraId="3DBBC55C" w14:textId="77777777" w:rsidR="00CE021F" w:rsidRPr="00916752" w:rsidRDefault="00CE021F" w:rsidP="00CE021F">
      <w:pPr>
        <w:pStyle w:val="ListeParagraf"/>
        <w:numPr>
          <w:ilvl w:val="0"/>
          <w:numId w:val="11"/>
        </w:numPr>
        <w:spacing w:line="300" w:lineRule="atLeast"/>
        <w:rPr>
          <w:rFonts w:asciiTheme="majorHAnsi" w:hAnsiTheme="majorHAnsi" w:cstheme="minorHAnsi"/>
          <w:sz w:val="26"/>
          <w:szCs w:val="26"/>
        </w:rPr>
      </w:pPr>
      <w:r>
        <w:rPr>
          <w:rFonts w:asciiTheme="majorHAnsi" w:hAnsiTheme="majorHAnsi" w:cstheme="minorHAnsi"/>
          <w:sz w:val="26"/>
          <w:szCs w:val="26"/>
        </w:rPr>
        <w:t>Avoding capitalizing all the letters in authors’ names</w:t>
      </w:r>
      <w:r w:rsidRPr="00916752">
        <w:rPr>
          <w:rFonts w:asciiTheme="majorHAnsi" w:hAnsiTheme="majorHAnsi" w:cstheme="minorHAnsi"/>
          <w:sz w:val="26"/>
          <w:szCs w:val="26"/>
        </w:rPr>
        <w:t>,</w:t>
      </w:r>
    </w:p>
    <w:p w14:paraId="678F30F6" w14:textId="77777777" w:rsidR="00CE021F" w:rsidRPr="00916752" w:rsidRDefault="00CE021F" w:rsidP="00CE021F">
      <w:pPr>
        <w:pStyle w:val="ListeParagraf"/>
        <w:numPr>
          <w:ilvl w:val="0"/>
          <w:numId w:val="11"/>
        </w:numPr>
        <w:spacing w:line="300" w:lineRule="atLeast"/>
        <w:rPr>
          <w:rFonts w:asciiTheme="majorHAnsi" w:hAnsiTheme="majorHAnsi" w:cstheme="minorHAnsi"/>
          <w:sz w:val="26"/>
          <w:szCs w:val="26"/>
        </w:rPr>
      </w:pPr>
      <w:r>
        <w:rPr>
          <w:rFonts w:asciiTheme="majorHAnsi" w:hAnsiTheme="majorHAnsi" w:cstheme="minorHAnsi"/>
          <w:sz w:val="26"/>
          <w:szCs w:val="26"/>
        </w:rPr>
        <w:t>Writing name of the book, journal and newspaper’s names in italic,</w:t>
      </w:r>
    </w:p>
    <w:p w14:paraId="7B5645B3" w14:textId="77777777" w:rsidR="00CE021F" w:rsidRPr="00916752" w:rsidRDefault="00CE021F" w:rsidP="00CE021F">
      <w:pPr>
        <w:pStyle w:val="ListeParagraf"/>
        <w:numPr>
          <w:ilvl w:val="0"/>
          <w:numId w:val="11"/>
        </w:numPr>
        <w:spacing w:line="300" w:lineRule="atLeast"/>
        <w:rPr>
          <w:rFonts w:asciiTheme="majorHAnsi" w:hAnsiTheme="majorHAnsi" w:cstheme="minorHAnsi"/>
          <w:sz w:val="26"/>
          <w:szCs w:val="26"/>
        </w:rPr>
      </w:pPr>
      <w:r>
        <w:rPr>
          <w:rFonts w:asciiTheme="majorHAnsi" w:hAnsiTheme="majorHAnsi" w:cstheme="minorHAnsi"/>
          <w:sz w:val="26"/>
          <w:szCs w:val="26"/>
        </w:rPr>
        <w:t>Just using the name of Publisher House’s name</w:t>
      </w:r>
      <w:r w:rsidRPr="00916752">
        <w:rPr>
          <w:rFonts w:asciiTheme="majorHAnsi" w:hAnsiTheme="majorHAnsi" w:cstheme="minorHAnsi"/>
          <w:sz w:val="26"/>
          <w:szCs w:val="26"/>
        </w:rPr>
        <w:t xml:space="preserve"> (</w:t>
      </w:r>
      <w:r>
        <w:rPr>
          <w:rFonts w:asciiTheme="majorHAnsi" w:hAnsiTheme="majorHAnsi" w:cstheme="minorHAnsi"/>
          <w:sz w:val="26"/>
          <w:szCs w:val="26"/>
        </w:rPr>
        <w:t>Example</w:t>
      </w:r>
      <w:r w:rsidRPr="00916752">
        <w:rPr>
          <w:rFonts w:asciiTheme="majorHAnsi" w:hAnsiTheme="majorHAnsi" w:cstheme="minorHAnsi"/>
          <w:sz w:val="26"/>
          <w:szCs w:val="26"/>
        </w:rPr>
        <w:t xml:space="preserve">: </w:t>
      </w:r>
      <w:r>
        <w:rPr>
          <w:rFonts w:asciiTheme="majorHAnsi" w:hAnsiTheme="majorHAnsi" w:cstheme="minorHAnsi"/>
          <w:sz w:val="26"/>
          <w:szCs w:val="26"/>
        </w:rPr>
        <w:t xml:space="preserve">Writing only ‘Anı’ instead of writing </w:t>
      </w:r>
      <w:r w:rsidRPr="00916752">
        <w:rPr>
          <w:rFonts w:asciiTheme="majorHAnsi" w:hAnsiTheme="majorHAnsi" w:cstheme="minorHAnsi"/>
          <w:sz w:val="26"/>
          <w:szCs w:val="26"/>
        </w:rPr>
        <w:t xml:space="preserve">Anı </w:t>
      </w:r>
      <w:r>
        <w:rPr>
          <w:rFonts w:asciiTheme="majorHAnsi" w:hAnsiTheme="majorHAnsi" w:cstheme="minorHAnsi"/>
          <w:sz w:val="26"/>
          <w:szCs w:val="26"/>
        </w:rPr>
        <w:t>Publishing</w:t>
      </w:r>
      <w:r w:rsidRPr="00916752">
        <w:rPr>
          <w:rFonts w:asciiTheme="majorHAnsi" w:hAnsiTheme="majorHAnsi" w:cstheme="minorHAnsi"/>
          <w:sz w:val="26"/>
          <w:szCs w:val="26"/>
        </w:rPr>
        <w:t>)</w:t>
      </w:r>
      <w:r>
        <w:rPr>
          <w:rFonts w:asciiTheme="majorHAnsi" w:hAnsiTheme="majorHAnsi" w:cstheme="minorHAnsi"/>
          <w:sz w:val="26"/>
          <w:szCs w:val="26"/>
        </w:rPr>
        <w:t>,</w:t>
      </w:r>
    </w:p>
    <w:p w14:paraId="37BCD94A" w14:textId="77777777" w:rsidR="00CE021F" w:rsidRPr="00916752" w:rsidRDefault="00CE021F" w:rsidP="00CE021F">
      <w:pPr>
        <w:pStyle w:val="ListeParagraf"/>
        <w:numPr>
          <w:ilvl w:val="0"/>
          <w:numId w:val="11"/>
        </w:numPr>
        <w:spacing w:line="300" w:lineRule="atLeast"/>
        <w:rPr>
          <w:rFonts w:asciiTheme="majorHAnsi" w:hAnsiTheme="majorHAnsi" w:cstheme="minorHAnsi"/>
          <w:sz w:val="26"/>
          <w:szCs w:val="26"/>
        </w:rPr>
      </w:pPr>
      <w:r>
        <w:rPr>
          <w:rFonts w:asciiTheme="majorHAnsi" w:hAnsiTheme="majorHAnsi" w:cstheme="minorHAnsi"/>
          <w:sz w:val="26"/>
          <w:szCs w:val="26"/>
        </w:rPr>
        <w:t>Giving the names of all the authors in multi-authored sources.</w:t>
      </w:r>
    </w:p>
    <w:p w14:paraId="62E8D00F" w14:textId="77777777" w:rsidR="00CE021F" w:rsidRPr="00916752" w:rsidRDefault="00CE021F" w:rsidP="00CE021F">
      <w:pPr>
        <w:spacing w:line="300" w:lineRule="atLeast"/>
        <w:rPr>
          <w:rFonts w:asciiTheme="majorHAnsi" w:hAnsiTheme="majorHAnsi" w:cstheme="minorHAnsi"/>
          <w:b/>
          <w:sz w:val="26"/>
          <w:szCs w:val="26"/>
        </w:rPr>
      </w:pPr>
      <w:r>
        <w:rPr>
          <w:rFonts w:asciiTheme="majorHAnsi" w:hAnsiTheme="majorHAnsi" w:cstheme="minorHAnsi"/>
          <w:b/>
          <w:sz w:val="26"/>
          <w:szCs w:val="26"/>
        </w:rPr>
        <w:t>Examples for Reference</w:t>
      </w:r>
    </w:p>
    <w:p w14:paraId="1882CA09"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lastRenderedPageBreak/>
        <w:t>a)</w:t>
      </w:r>
      <w:r w:rsidRPr="00916752">
        <w:rPr>
          <w:rFonts w:asciiTheme="majorHAnsi" w:hAnsiTheme="majorHAnsi" w:cstheme="minorHAnsi"/>
          <w:sz w:val="26"/>
          <w:szCs w:val="26"/>
        </w:rPr>
        <w:tab/>
      </w:r>
      <w:r>
        <w:rPr>
          <w:rFonts w:asciiTheme="majorHAnsi" w:hAnsiTheme="majorHAnsi" w:cstheme="minorHAnsi"/>
          <w:sz w:val="26"/>
          <w:szCs w:val="26"/>
        </w:rPr>
        <w:t>For Book</w:t>
      </w:r>
      <w:r w:rsidRPr="00916752">
        <w:rPr>
          <w:rFonts w:asciiTheme="majorHAnsi" w:hAnsiTheme="majorHAnsi" w:cstheme="minorHAnsi"/>
          <w:sz w:val="26"/>
          <w:szCs w:val="26"/>
        </w:rPr>
        <w:t>:</w:t>
      </w:r>
    </w:p>
    <w:p w14:paraId="6C8D7509" w14:textId="77777777" w:rsidR="00CE021F" w:rsidRPr="00916752" w:rsidRDefault="00CE021F" w:rsidP="00CE021F">
      <w:pPr>
        <w:spacing w:line="300" w:lineRule="atLeast"/>
        <w:rPr>
          <w:rFonts w:asciiTheme="majorHAnsi" w:hAnsiTheme="majorHAnsi" w:cstheme="minorHAnsi"/>
          <w:sz w:val="26"/>
          <w:szCs w:val="26"/>
        </w:rPr>
      </w:pPr>
      <w:r>
        <w:rPr>
          <w:rFonts w:asciiTheme="majorHAnsi" w:hAnsiTheme="majorHAnsi" w:cstheme="minorHAnsi"/>
          <w:sz w:val="26"/>
          <w:szCs w:val="26"/>
        </w:rPr>
        <w:t>Surname of the author</w:t>
      </w:r>
      <w:r w:rsidRPr="00916752">
        <w:rPr>
          <w:rFonts w:asciiTheme="majorHAnsi" w:hAnsiTheme="majorHAnsi" w:cstheme="minorHAnsi"/>
          <w:sz w:val="26"/>
          <w:szCs w:val="26"/>
        </w:rPr>
        <w:t xml:space="preserve">, </w:t>
      </w:r>
      <w:r>
        <w:rPr>
          <w:rFonts w:asciiTheme="majorHAnsi" w:hAnsiTheme="majorHAnsi" w:cstheme="minorHAnsi"/>
          <w:sz w:val="26"/>
          <w:szCs w:val="26"/>
        </w:rPr>
        <w:t>the initials of the author’s name</w:t>
      </w:r>
      <w:r w:rsidRPr="00916752">
        <w:rPr>
          <w:rFonts w:asciiTheme="majorHAnsi" w:hAnsiTheme="majorHAnsi" w:cstheme="minorHAnsi"/>
          <w:sz w:val="26"/>
          <w:szCs w:val="26"/>
        </w:rPr>
        <w:t>. (</w:t>
      </w:r>
      <w:r>
        <w:rPr>
          <w:rFonts w:asciiTheme="majorHAnsi" w:hAnsiTheme="majorHAnsi" w:cstheme="minorHAnsi"/>
          <w:sz w:val="26"/>
          <w:szCs w:val="26"/>
        </w:rPr>
        <w:t>Publication date</w:t>
      </w:r>
      <w:r w:rsidRPr="00916752">
        <w:rPr>
          <w:rFonts w:asciiTheme="majorHAnsi" w:hAnsiTheme="majorHAnsi" w:cstheme="minorHAnsi"/>
          <w:sz w:val="26"/>
          <w:szCs w:val="26"/>
        </w:rPr>
        <w:t>).</w:t>
      </w:r>
      <w:r>
        <w:rPr>
          <w:rFonts w:asciiTheme="majorHAnsi" w:hAnsiTheme="majorHAnsi" w:cstheme="minorHAnsi"/>
          <w:sz w:val="26"/>
          <w:szCs w:val="26"/>
        </w:rPr>
        <w:t xml:space="preserve"> The name of the Book </w:t>
      </w:r>
      <w:r w:rsidRPr="00916752">
        <w:rPr>
          <w:rFonts w:asciiTheme="majorHAnsi" w:hAnsiTheme="majorHAnsi" w:cstheme="minorHAnsi"/>
          <w:sz w:val="26"/>
          <w:szCs w:val="26"/>
        </w:rPr>
        <w:t>(</w:t>
      </w:r>
      <w:r>
        <w:rPr>
          <w:rFonts w:asciiTheme="majorHAnsi" w:hAnsiTheme="majorHAnsi" w:cstheme="minorHAnsi"/>
          <w:sz w:val="26"/>
          <w:szCs w:val="26"/>
        </w:rPr>
        <w:t>italic</w:t>
      </w:r>
      <w:r w:rsidRPr="00916752">
        <w:rPr>
          <w:rFonts w:asciiTheme="majorHAnsi" w:hAnsiTheme="majorHAnsi" w:cstheme="minorHAnsi"/>
          <w:sz w:val="26"/>
          <w:szCs w:val="26"/>
        </w:rPr>
        <w:t xml:space="preserve"> -</w:t>
      </w:r>
      <w:r>
        <w:rPr>
          <w:rFonts w:asciiTheme="majorHAnsi" w:hAnsiTheme="majorHAnsi" w:cstheme="minorHAnsi"/>
          <w:sz w:val="26"/>
          <w:szCs w:val="26"/>
        </w:rPr>
        <w:t xml:space="preserve">apart from first letter and special names </w:t>
      </w:r>
      <w:r w:rsidRPr="00916752">
        <w:rPr>
          <w:rFonts w:asciiTheme="majorHAnsi" w:hAnsiTheme="majorHAnsi" w:cstheme="minorHAnsi"/>
          <w:sz w:val="26"/>
          <w:szCs w:val="26"/>
        </w:rPr>
        <w:t xml:space="preserve">- </w:t>
      </w:r>
      <w:r>
        <w:rPr>
          <w:rFonts w:asciiTheme="majorHAnsi" w:hAnsiTheme="majorHAnsi" w:cstheme="minorHAnsi"/>
          <w:sz w:val="26"/>
          <w:szCs w:val="26"/>
        </w:rPr>
        <w:t>all the letters should be in lower case</w:t>
      </w:r>
      <w:r w:rsidRPr="00916752">
        <w:rPr>
          <w:rFonts w:asciiTheme="majorHAnsi" w:hAnsiTheme="majorHAnsi" w:cstheme="minorHAnsi"/>
          <w:sz w:val="26"/>
          <w:szCs w:val="26"/>
        </w:rPr>
        <w:t xml:space="preserve">). </w:t>
      </w:r>
      <w:r>
        <w:rPr>
          <w:rFonts w:asciiTheme="majorHAnsi" w:hAnsiTheme="majorHAnsi" w:cstheme="minorHAnsi"/>
          <w:sz w:val="26"/>
          <w:szCs w:val="26"/>
        </w:rPr>
        <w:t>Place of Publication</w:t>
      </w:r>
      <w:r w:rsidRPr="00916752">
        <w:rPr>
          <w:rFonts w:asciiTheme="majorHAnsi" w:hAnsiTheme="majorHAnsi" w:cstheme="minorHAnsi"/>
          <w:sz w:val="26"/>
          <w:szCs w:val="26"/>
        </w:rPr>
        <w:t xml:space="preserve">: </w:t>
      </w:r>
      <w:r>
        <w:rPr>
          <w:rFonts w:asciiTheme="majorHAnsi" w:hAnsiTheme="majorHAnsi" w:cstheme="minorHAnsi"/>
          <w:sz w:val="26"/>
          <w:szCs w:val="26"/>
        </w:rPr>
        <w:t>Publisher.</w:t>
      </w:r>
    </w:p>
    <w:p w14:paraId="09CFDC33"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b)</w:t>
      </w:r>
      <w:r w:rsidRPr="00916752">
        <w:rPr>
          <w:rFonts w:asciiTheme="majorHAnsi" w:hAnsiTheme="majorHAnsi" w:cstheme="minorHAnsi"/>
          <w:sz w:val="26"/>
          <w:szCs w:val="26"/>
        </w:rPr>
        <w:tab/>
      </w:r>
      <w:r>
        <w:rPr>
          <w:rFonts w:asciiTheme="majorHAnsi" w:hAnsiTheme="majorHAnsi" w:cstheme="minorHAnsi"/>
          <w:sz w:val="26"/>
          <w:szCs w:val="26"/>
        </w:rPr>
        <w:t>For Article or Book Chapter</w:t>
      </w:r>
      <w:r w:rsidRPr="00916752">
        <w:rPr>
          <w:rFonts w:asciiTheme="majorHAnsi" w:hAnsiTheme="majorHAnsi" w:cstheme="minorHAnsi"/>
          <w:sz w:val="26"/>
          <w:szCs w:val="26"/>
        </w:rPr>
        <w:t>:</w:t>
      </w:r>
    </w:p>
    <w:p w14:paraId="063F42CF" w14:textId="77777777" w:rsidR="00CE021F" w:rsidRPr="00916752" w:rsidRDefault="00CE021F" w:rsidP="00CE021F">
      <w:pPr>
        <w:spacing w:line="300" w:lineRule="atLeast"/>
        <w:rPr>
          <w:rFonts w:asciiTheme="majorHAnsi" w:hAnsiTheme="majorHAnsi" w:cstheme="minorHAnsi"/>
          <w:sz w:val="26"/>
          <w:szCs w:val="26"/>
        </w:rPr>
      </w:pPr>
      <w:r>
        <w:rPr>
          <w:rFonts w:asciiTheme="majorHAnsi" w:hAnsiTheme="majorHAnsi" w:cstheme="minorHAnsi"/>
          <w:sz w:val="26"/>
          <w:szCs w:val="26"/>
        </w:rPr>
        <w:t>Surname of the author</w:t>
      </w:r>
      <w:r w:rsidRPr="00916752">
        <w:rPr>
          <w:rFonts w:asciiTheme="majorHAnsi" w:hAnsiTheme="majorHAnsi" w:cstheme="minorHAnsi"/>
          <w:sz w:val="26"/>
          <w:szCs w:val="26"/>
        </w:rPr>
        <w:t xml:space="preserve">, </w:t>
      </w:r>
      <w:r>
        <w:rPr>
          <w:rFonts w:asciiTheme="majorHAnsi" w:hAnsiTheme="majorHAnsi" w:cstheme="minorHAnsi"/>
          <w:sz w:val="26"/>
          <w:szCs w:val="26"/>
        </w:rPr>
        <w:t>the initials of the author’s name</w:t>
      </w:r>
      <w:r w:rsidRPr="00916752">
        <w:rPr>
          <w:rFonts w:asciiTheme="majorHAnsi" w:hAnsiTheme="majorHAnsi" w:cstheme="minorHAnsi"/>
          <w:sz w:val="26"/>
          <w:szCs w:val="26"/>
        </w:rPr>
        <w:t>. (</w:t>
      </w:r>
      <w:r>
        <w:rPr>
          <w:rFonts w:asciiTheme="majorHAnsi" w:hAnsiTheme="majorHAnsi" w:cstheme="minorHAnsi"/>
          <w:sz w:val="26"/>
          <w:szCs w:val="26"/>
        </w:rPr>
        <w:t>Publication date</w:t>
      </w:r>
      <w:r w:rsidRPr="00916752">
        <w:rPr>
          <w:rFonts w:asciiTheme="majorHAnsi" w:hAnsiTheme="majorHAnsi" w:cstheme="minorHAnsi"/>
          <w:sz w:val="26"/>
          <w:szCs w:val="26"/>
        </w:rPr>
        <w:t xml:space="preserve">). </w:t>
      </w:r>
      <w:r>
        <w:rPr>
          <w:rFonts w:asciiTheme="majorHAnsi" w:hAnsiTheme="majorHAnsi" w:cstheme="minorHAnsi"/>
          <w:sz w:val="26"/>
          <w:szCs w:val="26"/>
        </w:rPr>
        <w:t xml:space="preserve">The title of article or chapter shoul be </w:t>
      </w:r>
      <w:r w:rsidRPr="00916752">
        <w:rPr>
          <w:rFonts w:asciiTheme="majorHAnsi" w:hAnsiTheme="majorHAnsi" w:cstheme="minorHAnsi"/>
          <w:sz w:val="26"/>
          <w:szCs w:val="26"/>
        </w:rPr>
        <w:t xml:space="preserve">normal </w:t>
      </w:r>
      <w:r>
        <w:rPr>
          <w:rFonts w:asciiTheme="majorHAnsi" w:hAnsiTheme="majorHAnsi" w:cstheme="minorHAnsi"/>
          <w:sz w:val="26"/>
          <w:szCs w:val="26"/>
        </w:rPr>
        <w:t>and</w:t>
      </w:r>
      <w:r w:rsidRPr="00916752">
        <w:rPr>
          <w:rFonts w:asciiTheme="majorHAnsi" w:hAnsiTheme="majorHAnsi" w:cstheme="minorHAnsi"/>
          <w:sz w:val="26"/>
          <w:szCs w:val="26"/>
        </w:rPr>
        <w:t xml:space="preserve"> -</w:t>
      </w:r>
      <w:r>
        <w:rPr>
          <w:rFonts w:asciiTheme="majorHAnsi" w:hAnsiTheme="majorHAnsi" w:cstheme="minorHAnsi"/>
          <w:sz w:val="26"/>
          <w:szCs w:val="26"/>
        </w:rPr>
        <w:t>apart from first letter and special names</w:t>
      </w:r>
      <w:r w:rsidRPr="00916752">
        <w:rPr>
          <w:rFonts w:asciiTheme="majorHAnsi" w:hAnsiTheme="majorHAnsi" w:cstheme="minorHAnsi"/>
          <w:sz w:val="26"/>
          <w:szCs w:val="26"/>
        </w:rPr>
        <w:t xml:space="preserve"> </w:t>
      </w:r>
      <w:r>
        <w:rPr>
          <w:rFonts w:asciiTheme="majorHAnsi" w:hAnsiTheme="majorHAnsi" w:cstheme="minorHAnsi"/>
          <w:sz w:val="26"/>
          <w:szCs w:val="26"/>
        </w:rPr>
        <w:t>–</w:t>
      </w:r>
      <w:r w:rsidRPr="00916752">
        <w:rPr>
          <w:rFonts w:asciiTheme="majorHAnsi" w:hAnsiTheme="majorHAnsi" w:cstheme="minorHAnsi"/>
          <w:sz w:val="26"/>
          <w:szCs w:val="26"/>
        </w:rPr>
        <w:t xml:space="preserve"> </w:t>
      </w:r>
      <w:r>
        <w:rPr>
          <w:rFonts w:asciiTheme="majorHAnsi" w:hAnsiTheme="majorHAnsi" w:cstheme="minorHAnsi"/>
          <w:sz w:val="26"/>
          <w:szCs w:val="26"/>
        </w:rPr>
        <w:t>all the letters should be lower case</w:t>
      </w:r>
      <w:r w:rsidRPr="00916752">
        <w:rPr>
          <w:rFonts w:asciiTheme="majorHAnsi" w:hAnsiTheme="majorHAnsi" w:cstheme="minorHAnsi"/>
          <w:sz w:val="26"/>
          <w:szCs w:val="26"/>
        </w:rPr>
        <w:t xml:space="preserve">. </w:t>
      </w:r>
      <w:r>
        <w:rPr>
          <w:rFonts w:asciiTheme="majorHAnsi" w:hAnsiTheme="majorHAnsi" w:cstheme="minorHAnsi"/>
          <w:sz w:val="26"/>
          <w:szCs w:val="26"/>
        </w:rPr>
        <w:t>Name of the Book</w:t>
      </w:r>
      <w:r w:rsidRPr="00916752">
        <w:rPr>
          <w:rFonts w:asciiTheme="majorHAnsi" w:hAnsiTheme="majorHAnsi" w:cstheme="minorHAnsi"/>
          <w:sz w:val="26"/>
          <w:szCs w:val="26"/>
        </w:rPr>
        <w:t xml:space="preserve"> (</w:t>
      </w:r>
      <w:r>
        <w:rPr>
          <w:rFonts w:asciiTheme="majorHAnsi" w:hAnsiTheme="majorHAnsi" w:cstheme="minorHAnsi"/>
          <w:sz w:val="26"/>
          <w:szCs w:val="26"/>
        </w:rPr>
        <w:t>italic and all the words of the first letter in the name of the book should be capital</w:t>
      </w:r>
      <w:r w:rsidRPr="00916752">
        <w:rPr>
          <w:rFonts w:asciiTheme="majorHAnsi" w:hAnsiTheme="majorHAnsi" w:cstheme="minorHAnsi"/>
          <w:sz w:val="26"/>
          <w:szCs w:val="26"/>
        </w:rPr>
        <w:t xml:space="preserve">). </w:t>
      </w:r>
      <w:r>
        <w:rPr>
          <w:rFonts w:asciiTheme="majorHAnsi" w:hAnsiTheme="majorHAnsi" w:cstheme="minorHAnsi"/>
          <w:sz w:val="26"/>
          <w:szCs w:val="26"/>
        </w:rPr>
        <w:t>Place of Publication</w:t>
      </w:r>
      <w:r w:rsidRPr="00916752">
        <w:rPr>
          <w:rFonts w:asciiTheme="majorHAnsi" w:hAnsiTheme="majorHAnsi" w:cstheme="minorHAnsi"/>
          <w:sz w:val="26"/>
          <w:szCs w:val="26"/>
        </w:rPr>
        <w:t xml:space="preserve">: </w:t>
      </w:r>
      <w:r>
        <w:rPr>
          <w:rFonts w:asciiTheme="majorHAnsi" w:hAnsiTheme="majorHAnsi" w:cstheme="minorHAnsi"/>
          <w:sz w:val="26"/>
          <w:szCs w:val="26"/>
        </w:rPr>
        <w:t>Publisher</w:t>
      </w:r>
      <w:r w:rsidRPr="00916752">
        <w:rPr>
          <w:rFonts w:asciiTheme="majorHAnsi" w:hAnsiTheme="majorHAnsi" w:cstheme="minorHAnsi"/>
          <w:sz w:val="26"/>
          <w:szCs w:val="26"/>
        </w:rPr>
        <w:t xml:space="preserve">, </w:t>
      </w:r>
      <w:r>
        <w:rPr>
          <w:rFonts w:asciiTheme="majorHAnsi" w:hAnsiTheme="majorHAnsi" w:cstheme="minorHAnsi"/>
          <w:sz w:val="26"/>
          <w:szCs w:val="26"/>
        </w:rPr>
        <w:t>p</w:t>
      </w:r>
      <w:r w:rsidRPr="00916752">
        <w:rPr>
          <w:rFonts w:asciiTheme="majorHAnsi" w:hAnsiTheme="majorHAnsi" w:cstheme="minorHAnsi"/>
          <w:sz w:val="26"/>
          <w:szCs w:val="26"/>
        </w:rPr>
        <w:t xml:space="preserve">. x-xx.  </w:t>
      </w:r>
    </w:p>
    <w:p w14:paraId="43F2AE1B" w14:textId="77777777" w:rsidR="00CE021F" w:rsidRPr="00916752" w:rsidRDefault="00CE021F" w:rsidP="00CE021F">
      <w:pPr>
        <w:spacing w:line="300" w:lineRule="atLeast"/>
        <w:rPr>
          <w:rFonts w:asciiTheme="majorHAnsi" w:hAnsiTheme="majorHAnsi" w:cstheme="minorHAnsi"/>
          <w:b/>
          <w:sz w:val="26"/>
          <w:szCs w:val="26"/>
        </w:rPr>
      </w:pPr>
    </w:p>
    <w:p w14:paraId="500E1068" w14:textId="77777777" w:rsidR="00CE021F" w:rsidRPr="00916752" w:rsidRDefault="00CE021F" w:rsidP="00CE021F">
      <w:pPr>
        <w:spacing w:line="300" w:lineRule="atLeast"/>
        <w:rPr>
          <w:rFonts w:asciiTheme="majorHAnsi" w:hAnsiTheme="majorHAnsi" w:cstheme="minorHAnsi"/>
          <w:b/>
          <w:sz w:val="26"/>
          <w:szCs w:val="26"/>
        </w:rPr>
      </w:pPr>
      <w:r>
        <w:rPr>
          <w:rFonts w:asciiTheme="majorHAnsi" w:hAnsiTheme="majorHAnsi" w:cstheme="minorHAnsi"/>
          <w:b/>
          <w:sz w:val="26"/>
          <w:szCs w:val="26"/>
        </w:rPr>
        <w:t>Examples</w:t>
      </w:r>
      <w:r w:rsidRPr="00916752">
        <w:rPr>
          <w:rFonts w:asciiTheme="majorHAnsi" w:hAnsiTheme="majorHAnsi" w:cstheme="minorHAnsi"/>
          <w:b/>
          <w:sz w:val="26"/>
          <w:szCs w:val="26"/>
        </w:rPr>
        <w:t>:</w:t>
      </w:r>
    </w:p>
    <w:p w14:paraId="46985460"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1-</w:t>
      </w:r>
      <w:r w:rsidRPr="00916752">
        <w:rPr>
          <w:rFonts w:asciiTheme="majorHAnsi" w:hAnsiTheme="majorHAnsi" w:cstheme="minorHAnsi"/>
          <w:sz w:val="26"/>
          <w:szCs w:val="26"/>
        </w:rPr>
        <w:tab/>
      </w:r>
      <w:r>
        <w:rPr>
          <w:rFonts w:asciiTheme="majorHAnsi" w:hAnsiTheme="majorHAnsi" w:cstheme="minorHAnsi"/>
          <w:sz w:val="26"/>
          <w:szCs w:val="26"/>
        </w:rPr>
        <w:t>Book</w:t>
      </w:r>
      <w:r w:rsidRPr="00916752">
        <w:rPr>
          <w:rFonts w:asciiTheme="majorHAnsi" w:hAnsiTheme="majorHAnsi" w:cstheme="minorHAnsi"/>
          <w:sz w:val="26"/>
          <w:szCs w:val="26"/>
        </w:rPr>
        <w:t>:</w:t>
      </w:r>
    </w:p>
    <w:p w14:paraId="5CE9C49C" w14:textId="77777777" w:rsidR="00CE021F" w:rsidRPr="00916752" w:rsidRDefault="00CE021F" w:rsidP="00CE021F">
      <w:pPr>
        <w:autoSpaceDE w:val="0"/>
        <w:autoSpaceDN w:val="0"/>
        <w:adjustRightInd w:val="0"/>
        <w:spacing w:line="300" w:lineRule="atLeast"/>
        <w:ind w:left="851" w:hanging="851"/>
        <w:rPr>
          <w:rFonts w:asciiTheme="majorHAnsi" w:hAnsiTheme="majorHAnsi" w:cstheme="minorHAnsi"/>
          <w:sz w:val="26"/>
          <w:szCs w:val="26"/>
        </w:rPr>
      </w:pPr>
      <w:r w:rsidRPr="00916752">
        <w:rPr>
          <w:rFonts w:asciiTheme="majorHAnsi" w:hAnsiTheme="majorHAnsi" w:cstheme="minorHAnsi"/>
          <w:sz w:val="26"/>
          <w:szCs w:val="26"/>
        </w:rPr>
        <w:t xml:space="preserve">Akbayrak, H. (2012). </w:t>
      </w:r>
      <w:r w:rsidRPr="00916752">
        <w:rPr>
          <w:rFonts w:asciiTheme="majorHAnsi" w:hAnsiTheme="majorHAnsi" w:cstheme="minorHAnsi"/>
          <w:i/>
          <w:iCs/>
          <w:sz w:val="26"/>
          <w:szCs w:val="26"/>
        </w:rPr>
        <w:t xml:space="preserve">Osmanlı'dan Cumhuriyet'e tarih yazımı milletin tarihinden ulusun tarihine. </w:t>
      </w:r>
      <w:r w:rsidRPr="00916752">
        <w:rPr>
          <w:rFonts w:asciiTheme="majorHAnsi" w:hAnsiTheme="majorHAnsi" w:cstheme="minorHAnsi"/>
          <w:sz w:val="26"/>
          <w:szCs w:val="26"/>
        </w:rPr>
        <w:t>İstanbul: Kitabevi.</w:t>
      </w:r>
    </w:p>
    <w:p w14:paraId="0F28776E"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 2-</w:t>
      </w:r>
      <w:r w:rsidRPr="00916752">
        <w:rPr>
          <w:rFonts w:asciiTheme="majorHAnsi" w:hAnsiTheme="majorHAnsi" w:cstheme="minorHAnsi"/>
          <w:sz w:val="26"/>
          <w:szCs w:val="26"/>
        </w:rPr>
        <w:tab/>
      </w:r>
      <w:r>
        <w:rPr>
          <w:rFonts w:asciiTheme="majorHAnsi" w:hAnsiTheme="majorHAnsi" w:cstheme="minorHAnsi"/>
          <w:sz w:val="26"/>
          <w:szCs w:val="26"/>
        </w:rPr>
        <w:t>Article</w:t>
      </w:r>
      <w:r w:rsidRPr="00916752">
        <w:rPr>
          <w:rFonts w:asciiTheme="majorHAnsi" w:hAnsiTheme="majorHAnsi" w:cstheme="minorHAnsi"/>
          <w:sz w:val="26"/>
          <w:szCs w:val="26"/>
        </w:rPr>
        <w:t>:</w:t>
      </w:r>
    </w:p>
    <w:p w14:paraId="1E7A79E0"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Aysevener, K. (1994). Tarih ve ilerleme. </w:t>
      </w:r>
      <w:r w:rsidRPr="00916752">
        <w:rPr>
          <w:rFonts w:asciiTheme="majorHAnsi" w:hAnsiTheme="majorHAnsi" w:cstheme="minorHAnsi"/>
          <w:i/>
          <w:iCs/>
          <w:sz w:val="26"/>
          <w:szCs w:val="26"/>
        </w:rPr>
        <w:t xml:space="preserve">Felsefe Dünyası, </w:t>
      </w:r>
      <w:r w:rsidRPr="00916752">
        <w:rPr>
          <w:rFonts w:asciiTheme="majorHAnsi" w:hAnsiTheme="majorHAnsi" w:cstheme="minorHAnsi"/>
          <w:sz w:val="26"/>
          <w:szCs w:val="26"/>
        </w:rPr>
        <w:t>(14), 65-71.</w:t>
      </w:r>
    </w:p>
    <w:p w14:paraId="5BA241B8" w14:textId="77777777" w:rsidR="00CE021F" w:rsidRPr="00916752" w:rsidRDefault="00CE021F" w:rsidP="00CE021F">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3- </w:t>
      </w:r>
      <w:r>
        <w:rPr>
          <w:rFonts w:asciiTheme="majorHAnsi" w:hAnsiTheme="majorHAnsi" w:cstheme="minorHAnsi"/>
          <w:sz w:val="26"/>
          <w:szCs w:val="26"/>
        </w:rPr>
        <w:t>Book Chapter</w:t>
      </w:r>
      <w:r w:rsidRPr="00916752">
        <w:rPr>
          <w:rFonts w:asciiTheme="majorHAnsi" w:hAnsiTheme="majorHAnsi" w:cstheme="minorHAnsi"/>
          <w:sz w:val="26"/>
          <w:szCs w:val="26"/>
        </w:rPr>
        <w:t xml:space="preserve">: </w:t>
      </w:r>
    </w:p>
    <w:p w14:paraId="7AC00449" w14:textId="77777777" w:rsidR="00CE021F" w:rsidRPr="00916752" w:rsidRDefault="00CE021F" w:rsidP="00CE021F">
      <w:pPr>
        <w:autoSpaceDE w:val="0"/>
        <w:autoSpaceDN w:val="0"/>
        <w:adjustRightInd w:val="0"/>
        <w:spacing w:line="300" w:lineRule="atLeast"/>
        <w:ind w:left="851" w:hanging="851"/>
        <w:rPr>
          <w:rFonts w:asciiTheme="majorHAnsi" w:hAnsiTheme="majorHAnsi" w:cstheme="minorHAnsi"/>
          <w:sz w:val="26"/>
          <w:szCs w:val="26"/>
        </w:rPr>
      </w:pPr>
      <w:r w:rsidRPr="00916752">
        <w:rPr>
          <w:rFonts w:asciiTheme="majorHAnsi" w:hAnsiTheme="majorHAnsi" w:cstheme="minorHAnsi"/>
          <w:sz w:val="26"/>
          <w:szCs w:val="26"/>
        </w:rPr>
        <w:t xml:space="preserve">Çetinsaya, G. (1938). Abdülhamid‟i anlamak, 19. yy tarihçiliğine bir bakış. </w:t>
      </w:r>
      <w:r w:rsidRPr="00916752">
        <w:rPr>
          <w:rFonts w:asciiTheme="majorHAnsi" w:hAnsiTheme="majorHAnsi" w:cstheme="minorHAnsi"/>
          <w:i/>
          <w:iCs/>
          <w:sz w:val="26"/>
          <w:szCs w:val="26"/>
        </w:rPr>
        <w:t xml:space="preserve">Sosyal Bilimleri Yeniden Düşünmek/Yeni Bir Kavrayışa Doğru (Sempozyum Bildirileri), </w:t>
      </w:r>
      <w:r w:rsidRPr="00916752">
        <w:rPr>
          <w:rFonts w:asciiTheme="majorHAnsi" w:hAnsiTheme="majorHAnsi" w:cstheme="minorHAnsi"/>
          <w:sz w:val="26"/>
          <w:szCs w:val="26"/>
        </w:rPr>
        <w:t>K. Şahin, S. Sökmen, T. Bora (Yay. Haz.) İstanbul: Metis, 137-146.</w:t>
      </w:r>
    </w:p>
    <w:p w14:paraId="3371598F"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4-</w:t>
      </w:r>
      <w:r w:rsidRPr="00916752">
        <w:rPr>
          <w:rFonts w:asciiTheme="majorHAnsi" w:hAnsiTheme="majorHAnsi" w:cstheme="minorHAnsi"/>
          <w:sz w:val="26"/>
          <w:szCs w:val="26"/>
        </w:rPr>
        <w:tab/>
      </w:r>
      <w:r>
        <w:rPr>
          <w:rFonts w:asciiTheme="majorHAnsi" w:hAnsiTheme="majorHAnsi" w:cstheme="minorHAnsi"/>
          <w:sz w:val="26"/>
          <w:szCs w:val="26"/>
        </w:rPr>
        <w:t>I</w:t>
      </w:r>
      <w:r w:rsidRPr="00916752">
        <w:rPr>
          <w:rFonts w:asciiTheme="majorHAnsi" w:hAnsiTheme="majorHAnsi" w:cstheme="minorHAnsi"/>
          <w:sz w:val="26"/>
          <w:szCs w:val="26"/>
        </w:rPr>
        <w:t xml:space="preserve">nternet: </w:t>
      </w:r>
    </w:p>
    <w:p w14:paraId="1E85924D" w14:textId="77777777" w:rsidR="00CE021F" w:rsidRPr="00916752" w:rsidRDefault="00CE021F" w:rsidP="00CE021F">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Demiriş, B. (2008). Antikçağda tarih yazmak. 22.12.2008 tarihinde http://fen-edebiyat.iku.edu.tr/antikcag2/sunumlar/Bedia_Demiris.pdf adresinden alınmıştır.</w:t>
      </w:r>
    </w:p>
    <w:p w14:paraId="054A552A"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5-</w:t>
      </w:r>
      <w:r w:rsidRPr="00916752">
        <w:rPr>
          <w:rFonts w:asciiTheme="majorHAnsi" w:hAnsiTheme="majorHAnsi" w:cstheme="minorHAnsi"/>
          <w:sz w:val="26"/>
          <w:szCs w:val="26"/>
        </w:rPr>
        <w:tab/>
      </w:r>
      <w:r>
        <w:rPr>
          <w:rFonts w:asciiTheme="majorHAnsi" w:hAnsiTheme="majorHAnsi" w:cstheme="minorHAnsi"/>
          <w:sz w:val="26"/>
          <w:szCs w:val="26"/>
        </w:rPr>
        <w:t>Sources for Multiple authors</w:t>
      </w:r>
      <w:r w:rsidRPr="00916752">
        <w:rPr>
          <w:rFonts w:asciiTheme="majorHAnsi" w:hAnsiTheme="majorHAnsi" w:cstheme="minorHAnsi"/>
          <w:sz w:val="26"/>
          <w:szCs w:val="26"/>
        </w:rPr>
        <w:t>:</w:t>
      </w:r>
    </w:p>
    <w:p w14:paraId="0FB1E0C9" w14:textId="77777777" w:rsidR="00CE021F" w:rsidRPr="00916752" w:rsidRDefault="00CE021F" w:rsidP="00CE021F">
      <w:pPr>
        <w:spacing w:line="300" w:lineRule="atLeast"/>
        <w:ind w:left="851" w:hanging="851"/>
        <w:rPr>
          <w:rFonts w:asciiTheme="majorHAnsi" w:hAnsiTheme="majorHAnsi" w:cstheme="minorHAnsi"/>
          <w:sz w:val="26"/>
          <w:szCs w:val="26"/>
        </w:rPr>
      </w:pPr>
      <w:r w:rsidRPr="00916752">
        <w:rPr>
          <w:rFonts w:asciiTheme="majorHAnsi" w:hAnsiTheme="majorHAnsi" w:cstheme="minorHAnsi"/>
          <w:sz w:val="26"/>
          <w:szCs w:val="26"/>
        </w:rPr>
        <w:t xml:space="preserve">Beritan, F., Şimşek, A. (2011). Tarih yazımında Avrupa merkezciliğin izleri. V. Engin ve A. Şimşek. (Ed.) </w:t>
      </w:r>
      <w:r w:rsidRPr="00916752">
        <w:rPr>
          <w:rFonts w:asciiTheme="majorHAnsi" w:hAnsiTheme="majorHAnsi" w:cstheme="minorHAnsi"/>
          <w:i/>
          <w:sz w:val="26"/>
          <w:szCs w:val="26"/>
        </w:rPr>
        <w:t>Türkiye'de tarihyazımı</w:t>
      </w:r>
      <w:r w:rsidRPr="00916752">
        <w:rPr>
          <w:rFonts w:asciiTheme="majorHAnsi" w:hAnsiTheme="majorHAnsi" w:cstheme="minorHAnsi"/>
          <w:sz w:val="26"/>
          <w:szCs w:val="26"/>
        </w:rPr>
        <w:t>, İstanbul: Yeditepe, s.301-314.</w:t>
      </w:r>
    </w:p>
    <w:p w14:paraId="36093F29"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6-</w:t>
      </w:r>
      <w:r w:rsidRPr="00916752">
        <w:rPr>
          <w:rFonts w:asciiTheme="majorHAnsi" w:hAnsiTheme="majorHAnsi" w:cstheme="minorHAnsi"/>
          <w:sz w:val="26"/>
          <w:szCs w:val="26"/>
        </w:rPr>
        <w:tab/>
      </w:r>
      <w:r>
        <w:rPr>
          <w:rFonts w:asciiTheme="majorHAnsi" w:hAnsiTheme="majorHAnsi" w:cstheme="minorHAnsi"/>
          <w:sz w:val="26"/>
          <w:szCs w:val="26"/>
        </w:rPr>
        <w:t>Newspaper</w:t>
      </w:r>
      <w:r w:rsidRPr="00916752">
        <w:rPr>
          <w:rFonts w:asciiTheme="majorHAnsi" w:hAnsiTheme="majorHAnsi" w:cstheme="minorHAnsi"/>
          <w:sz w:val="26"/>
          <w:szCs w:val="26"/>
        </w:rPr>
        <w:t xml:space="preserve">: </w:t>
      </w:r>
    </w:p>
    <w:p w14:paraId="1BC8CDF4" w14:textId="77777777" w:rsidR="00CE021F" w:rsidRPr="00916752" w:rsidRDefault="00CE021F" w:rsidP="00CE021F">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Schwartz, J. (1993, September 30). Obesity affects economic, social status. </w:t>
      </w:r>
      <w:r w:rsidRPr="00916752">
        <w:rPr>
          <w:rFonts w:asciiTheme="majorHAnsi" w:hAnsiTheme="majorHAnsi" w:cstheme="minorHAnsi"/>
          <w:i/>
          <w:sz w:val="26"/>
          <w:szCs w:val="26"/>
        </w:rPr>
        <w:t>The Washington Post</w:t>
      </w:r>
      <w:r w:rsidRPr="00916752">
        <w:rPr>
          <w:rFonts w:asciiTheme="majorHAnsi" w:hAnsiTheme="majorHAnsi" w:cstheme="minorHAnsi"/>
          <w:sz w:val="26"/>
          <w:szCs w:val="26"/>
        </w:rPr>
        <w:t>, pp. A 1, A4.</w:t>
      </w:r>
    </w:p>
    <w:p w14:paraId="0191DD1D" w14:textId="77777777" w:rsidR="00CE021F" w:rsidRPr="00916752" w:rsidRDefault="00CE021F" w:rsidP="00CE021F">
      <w:pPr>
        <w:spacing w:line="300" w:lineRule="atLeast"/>
        <w:rPr>
          <w:rFonts w:asciiTheme="majorHAnsi" w:hAnsiTheme="majorHAnsi" w:cstheme="minorHAnsi"/>
          <w:sz w:val="26"/>
          <w:szCs w:val="26"/>
        </w:rPr>
      </w:pPr>
      <w:r w:rsidRPr="00916752">
        <w:rPr>
          <w:rFonts w:asciiTheme="majorHAnsi" w:hAnsiTheme="majorHAnsi" w:cstheme="minorHAnsi"/>
          <w:sz w:val="26"/>
          <w:szCs w:val="26"/>
        </w:rPr>
        <w:t>7-</w:t>
      </w:r>
      <w:r w:rsidRPr="00916752">
        <w:rPr>
          <w:rFonts w:asciiTheme="majorHAnsi" w:hAnsiTheme="majorHAnsi" w:cstheme="minorHAnsi"/>
          <w:sz w:val="26"/>
          <w:szCs w:val="26"/>
        </w:rPr>
        <w:tab/>
      </w:r>
      <w:r>
        <w:rPr>
          <w:rFonts w:asciiTheme="majorHAnsi" w:hAnsiTheme="majorHAnsi" w:cstheme="minorHAnsi"/>
          <w:sz w:val="26"/>
          <w:szCs w:val="26"/>
        </w:rPr>
        <w:t>Symposium</w:t>
      </w:r>
      <w:r w:rsidRPr="00916752">
        <w:rPr>
          <w:rFonts w:asciiTheme="majorHAnsi" w:hAnsiTheme="majorHAnsi" w:cstheme="minorHAnsi"/>
          <w:sz w:val="26"/>
          <w:szCs w:val="26"/>
        </w:rPr>
        <w:t xml:space="preserve"> / </w:t>
      </w:r>
      <w:r>
        <w:rPr>
          <w:rFonts w:asciiTheme="majorHAnsi" w:hAnsiTheme="majorHAnsi" w:cstheme="minorHAnsi"/>
          <w:sz w:val="26"/>
          <w:szCs w:val="26"/>
        </w:rPr>
        <w:t>Congress</w:t>
      </w:r>
      <w:r w:rsidRPr="00916752">
        <w:rPr>
          <w:rFonts w:asciiTheme="majorHAnsi" w:hAnsiTheme="majorHAnsi" w:cstheme="minorHAnsi"/>
          <w:sz w:val="26"/>
          <w:szCs w:val="26"/>
        </w:rPr>
        <w:t xml:space="preserve"> </w:t>
      </w:r>
      <w:r>
        <w:rPr>
          <w:rFonts w:asciiTheme="majorHAnsi" w:hAnsiTheme="majorHAnsi" w:cstheme="minorHAnsi"/>
          <w:sz w:val="26"/>
          <w:szCs w:val="26"/>
        </w:rPr>
        <w:t>Paper</w:t>
      </w:r>
      <w:r w:rsidRPr="00916752">
        <w:rPr>
          <w:rFonts w:asciiTheme="majorHAnsi" w:hAnsiTheme="majorHAnsi" w:cstheme="minorHAnsi"/>
          <w:sz w:val="26"/>
          <w:szCs w:val="26"/>
        </w:rPr>
        <w:t xml:space="preserve">: </w:t>
      </w:r>
    </w:p>
    <w:p w14:paraId="53DC6259" w14:textId="77777777" w:rsidR="00CE021F" w:rsidRPr="00916752" w:rsidRDefault="00CE021F" w:rsidP="00CE021F">
      <w:pPr>
        <w:autoSpaceDE w:val="0"/>
        <w:autoSpaceDN w:val="0"/>
        <w:adjustRightInd w:val="0"/>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Koç, Y. (2010). Türk Tarih Kurumu ve Türk tarihçiliğindeki yeri. </w:t>
      </w:r>
      <w:r w:rsidRPr="00916752">
        <w:rPr>
          <w:rFonts w:asciiTheme="majorHAnsi" w:hAnsiTheme="majorHAnsi" w:cstheme="minorHAnsi"/>
          <w:i/>
          <w:iCs/>
          <w:sz w:val="26"/>
          <w:szCs w:val="26"/>
        </w:rPr>
        <w:t xml:space="preserve">Cumhuriyet Döneminde Türkiye'de Tarihçilik ve Tarih Yayıncılığı Sempozyumu (Sempozyum Bildirileri). </w:t>
      </w:r>
      <w:r w:rsidRPr="00916752">
        <w:rPr>
          <w:rFonts w:asciiTheme="majorHAnsi" w:hAnsiTheme="majorHAnsi" w:cstheme="minorHAnsi"/>
          <w:sz w:val="26"/>
          <w:szCs w:val="26"/>
        </w:rPr>
        <w:t>18-20 Mart 2010, Ankara: TTK, 655-666.</w:t>
      </w:r>
    </w:p>
    <w:p w14:paraId="48B5CEBE" w14:textId="77777777" w:rsidR="00CE021F" w:rsidRPr="00916752" w:rsidRDefault="00CE021F" w:rsidP="00CE021F">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 8-</w:t>
      </w:r>
      <w:r w:rsidRPr="00916752">
        <w:rPr>
          <w:rFonts w:asciiTheme="majorHAnsi" w:hAnsiTheme="majorHAnsi" w:cstheme="minorHAnsi"/>
          <w:sz w:val="26"/>
          <w:szCs w:val="26"/>
        </w:rPr>
        <w:tab/>
      </w:r>
      <w:r>
        <w:rPr>
          <w:rFonts w:asciiTheme="majorHAnsi" w:hAnsiTheme="majorHAnsi" w:cstheme="minorHAnsi"/>
          <w:sz w:val="26"/>
          <w:szCs w:val="26"/>
        </w:rPr>
        <w:t>Unpublished Thesis</w:t>
      </w:r>
      <w:r w:rsidRPr="00916752">
        <w:rPr>
          <w:rFonts w:asciiTheme="majorHAnsi" w:hAnsiTheme="majorHAnsi" w:cstheme="minorHAnsi"/>
          <w:sz w:val="26"/>
          <w:szCs w:val="26"/>
        </w:rPr>
        <w:t>:</w:t>
      </w:r>
    </w:p>
    <w:p w14:paraId="01C92F3C" w14:textId="77777777" w:rsidR="00CE021F" w:rsidRPr="00916752" w:rsidRDefault="00CE021F" w:rsidP="00CE021F">
      <w:pPr>
        <w:autoSpaceDE w:val="0"/>
        <w:autoSpaceDN w:val="0"/>
        <w:adjustRightInd w:val="0"/>
        <w:spacing w:line="300" w:lineRule="atLeast"/>
        <w:ind w:left="851" w:hanging="851"/>
        <w:rPr>
          <w:rFonts w:asciiTheme="majorHAnsi" w:hAnsiTheme="majorHAnsi" w:cstheme="minorHAnsi"/>
          <w:sz w:val="26"/>
          <w:szCs w:val="26"/>
        </w:rPr>
      </w:pPr>
      <w:r w:rsidRPr="00916752">
        <w:rPr>
          <w:rFonts w:asciiTheme="majorHAnsi" w:hAnsiTheme="majorHAnsi" w:cstheme="minorHAnsi"/>
          <w:sz w:val="26"/>
          <w:szCs w:val="26"/>
        </w:rPr>
        <w:lastRenderedPageBreak/>
        <w:t>Agayev, E. (2006). Sovyet ideolojisi çerçevesinde Türk cumhuriyetlerinin tarih yazımı ve tarih eğitimi: Azerbaycan örneği (Yayınlanmamış doktora tezi). Hacettepe Üniversitesi, Atatürk İlkeleri ve İnkılap Tarihi Enstitüsü, Ankara.</w:t>
      </w:r>
    </w:p>
    <w:p w14:paraId="1E25CCF7" w14:textId="77777777" w:rsidR="00CE021F" w:rsidRPr="00916752" w:rsidRDefault="00CE021F" w:rsidP="00CE021F">
      <w:pPr>
        <w:spacing w:line="300" w:lineRule="atLeast"/>
        <w:ind w:left="709" w:hanging="709"/>
        <w:rPr>
          <w:rFonts w:asciiTheme="majorHAnsi" w:hAnsiTheme="majorHAnsi" w:cstheme="minorHAnsi"/>
          <w:sz w:val="26"/>
          <w:szCs w:val="26"/>
        </w:rPr>
      </w:pPr>
    </w:p>
    <w:p w14:paraId="2B34F41B" w14:textId="77777777" w:rsidR="00CE021F" w:rsidRPr="007F6AE0" w:rsidRDefault="00CE021F" w:rsidP="00CE021F">
      <w:pPr>
        <w:spacing w:line="300" w:lineRule="atLeast"/>
        <w:ind w:left="709" w:hanging="709"/>
        <w:rPr>
          <w:rFonts w:asciiTheme="majorHAnsi" w:hAnsiTheme="majorHAnsi" w:cstheme="minorHAnsi"/>
          <w:b/>
          <w:i/>
          <w:sz w:val="26"/>
          <w:szCs w:val="26"/>
        </w:rPr>
      </w:pPr>
      <w:r w:rsidRPr="00916752">
        <w:rPr>
          <w:rFonts w:asciiTheme="majorHAnsi" w:hAnsiTheme="majorHAnsi" w:cstheme="minorHAnsi"/>
          <w:sz w:val="26"/>
          <w:szCs w:val="26"/>
        </w:rPr>
        <w:tab/>
      </w:r>
      <w:r w:rsidRPr="007F6AE0">
        <w:rPr>
          <w:rFonts w:asciiTheme="majorHAnsi" w:hAnsiTheme="majorHAnsi" w:cstheme="minorHAnsi"/>
          <w:b/>
          <w:i/>
          <w:sz w:val="26"/>
          <w:szCs w:val="26"/>
        </w:rPr>
        <w:t>The sample reference section is in the next page…</w:t>
      </w:r>
    </w:p>
    <w:p w14:paraId="29856828" w14:textId="69259D37" w:rsidR="00CE021F" w:rsidRDefault="00CE021F" w:rsidP="00CE021F">
      <w:pPr>
        <w:spacing w:line="300" w:lineRule="atLeast"/>
        <w:rPr>
          <w:rFonts w:asciiTheme="majorHAnsi" w:hAnsiTheme="majorHAnsi" w:cstheme="minorHAnsi"/>
          <w:b/>
          <w:sz w:val="26"/>
          <w:szCs w:val="26"/>
        </w:rPr>
      </w:pPr>
    </w:p>
    <w:p w14:paraId="630D3BB8" w14:textId="0DB8DB89" w:rsidR="00CE021F" w:rsidRDefault="00CE021F" w:rsidP="00CE021F">
      <w:pPr>
        <w:spacing w:line="300" w:lineRule="atLeast"/>
        <w:rPr>
          <w:rFonts w:asciiTheme="majorHAnsi" w:hAnsiTheme="majorHAnsi" w:cstheme="minorHAnsi"/>
          <w:b/>
          <w:sz w:val="26"/>
          <w:szCs w:val="26"/>
        </w:rPr>
      </w:pPr>
    </w:p>
    <w:p w14:paraId="07CADA82" w14:textId="0C2D6880" w:rsidR="00CE021F" w:rsidRDefault="00CE021F" w:rsidP="00CE021F">
      <w:pPr>
        <w:spacing w:line="300" w:lineRule="atLeast"/>
        <w:rPr>
          <w:rFonts w:asciiTheme="majorHAnsi" w:hAnsiTheme="majorHAnsi" w:cstheme="minorHAnsi"/>
          <w:b/>
          <w:sz w:val="26"/>
          <w:szCs w:val="26"/>
        </w:rPr>
      </w:pPr>
    </w:p>
    <w:p w14:paraId="450E9D9D" w14:textId="5CC162D4" w:rsidR="00CE021F" w:rsidRDefault="00CE021F" w:rsidP="00CE021F">
      <w:pPr>
        <w:spacing w:line="300" w:lineRule="atLeast"/>
        <w:rPr>
          <w:rFonts w:asciiTheme="majorHAnsi" w:hAnsiTheme="majorHAnsi" w:cstheme="minorHAnsi"/>
          <w:b/>
          <w:sz w:val="26"/>
          <w:szCs w:val="26"/>
        </w:rPr>
      </w:pPr>
    </w:p>
    <w:p w14:paraId="01F95435" w14:textId="55202C07" w:rsidR="00CE021F" w:rsidRDefault="00CE021F" w:rsidP="00CE021F">
      <w:pPr>
        <w:spacing w:line="300" w:lineRule="atLeast"/>
        <w:rPr>
          <w:rFonts w:asciiTheme="majorHAnsi" w:hAnsiTheme="majorHAnsi" w:cstheme="minorHAnsi"/>
          <w:b/>
          <w:sz w:val="26"/>
          <w:szCs w:val="26"/>
        </w:rPr>
      </w:pPr>
    </w:p>
    <w:p w14:paraId="4E45D9EB" w14:textId="68C5E0E3" w:rsidR="00CE021F" w:rsidRDefault="00CE021F" w:rsidP="00CE021F">
      <w:pPr>
        <w:spacing w:line="300" w:lineRule="atLeast"/>
        <w:rPr>
          <w:rFonts w:asciiTheme="majorHAnsi" w:hAnsiTheme="majorHAnsi" w:cstheme="minorHAnsi"/>
          <w:b/>
          <w:sz w:val="26"/>
          <w:szCs w:val="26"/>
        </w:rPr>
      </w:pPr>
    </w:p>
    <w:p w14:paraId="0A51607A" w14:textId="6EEECD08" w:rsidR="00CE021F" w:rsidRDefault="00CE021F" w:rsidP="00CE021F">
      <w:pPr>
        <w:spacing w:line="300" w:lineRule="atLeast"/>
        <w:rPr>
          <w:rFonts w:asciiTheme="majorHAnsi" w:hAnsiTheme="majorHAnsi" w:cstheme="minorHAnsi"/>
          <w:b/>
          <w:sz w:val="26"/>
          <w:szCs w:val="26"/>
        </w:rPr>
      </w:pPr>
    </w:p>
    <w:p w14:paraId="5A3CAC42" w14:textId="64A93FA8" w:rsidR="00CE021F" w:rsidRDefault="00CE021F" w:rsidP="00CE021F">
      <w:pPr>
        <w:spacing w:line="300" w:lineRule="atLeast"/>
        <w:rPr>
          <w:rFonts w:asciiTheme="majorHAnsi" w:hAnsiTheme="majorHAnsi" w:cstheme="minorHAnsi"/>
          <w:b/>
          <w:sz w:val="26"/>
          <w:szCs w:val="26"/>
        </w:rPr>
      </w:pPr>
    </w:p>
    <w:p w14:paraId="4BFC0E83" w14:textId="1FC58272" w:rsidR="00CE021F" w:rsidRDefault="00CE021F" w:rsidP="00CE021F">
      <w:pPr>
        <w:spacing w:line="300" w:lineRule="atLeast"/>
        <w:rPr>
          <w:rFonts w:asciiTheme="majorHAnsi" w:hAnsiTheme="majorHAnsi" w:cstheme="minorHAnsi"/>
          <w:b/>
          <w:sz w:val="26"/>
          <w:szCs w:val="26"/>
        </w:rPr>
      </w:pPr>
    </w:p>
    <w:p w14:paraId="772A147F" w14:textId="2461381C" w:rsidR="00CE021F" w:rsidRDefault="00CE021F" w:rsidP="00CE021F">
      <w:pPr>
        <w:spacing w:line="300" w:lineRule="atLeast"/>
        <w:rPr>
          <w:rFonts w:asciiTheme="majorHAnsi" w:hAnsiTheme="majorHAnsi" w:cstheme="minorHAnsi"/>
          <w:b/>
          <w:sz w:val="26"/>
          <w:szCs w:val="26"/>
        </w:rPr>
      </w:pPr>
    </w:p>
    <w:p w14:paraId="40B25A45" w14:textId="153DE994" w:rsidR="00CE021F" w:rsidRDefault="00CE021F" w:rsidP="00CE021F">
      <w:pPr>
        <w:spacing w:line="300" w:lineRule="atLeast"/>
        <w:rPr>
          <w:rFonts w:asciiTheme="majorHAnsi" w:hAnsiTheme="majorHAnsi" w:cstheme="minorHAnsi"/>
          <w:b/>
          <w:sz w:val="26"/>
          <w:szCs w:val="26"/>
        </w:rPr>
      </w:pPr>
    </w:p>
    <w:p w14:paraId="03368472" w14:textId="5D83CD4C" w:rsidR="00CE021F" w:rsidRDefault="00CE021F" w:rsidP="00CE021F">
      <w:pPr>
        <w:spacing w:line="300" w:lineRule="atLeast"/>
        <w:rPr>
          <w:rFonts w:asciiTheme="majorHAnsi" w:hAnsiTheme="majorHAnsi" w:cstheme="minorHAnsi"/>
          <w:b/>
          <w:sz w:val="26"/>
          <w:szCs w:val="26"/>
        </w:rPr>
      </w:pPr>
    </w:p>
    <w:p w14:paraId="2467CC2F" w14:textId="3D10DCF3" w:rsidR="00CE021F" w:rsidRDefault="00CE021F" w:rsidP="00CE021F">
      <w:pPr>
        <w:spacing w:line="300" w:lineRule="atLeast"/>
        <w:rPr>
          <w:rFonts w:asciiTheme="majorHAnsi" w:hAnsiTheme="majorHAnsi" w:cstheme="minorHAnsi"/>
          <w:b/>
          <w:sz w:val="26"/>
          <w:szCs w:val="26"/>
        </w:rPr>
      </w:pPr>
    </w:p>
    <w:p w14:paraId="4AF920C1" w14:textId="526A7B15" w:rsidR="00CE021F" w:rsidRDefault="00CE021F" w:rsidP="00CE021F">
      <w:pPr>
        <w:spacing w:line="300" w:lineRule="atLeast"/>
        <w:rPr>
          <w:rFonts w:asciiTheme="majorHAnsi" w:hAnsiTheme="majorHAnsi" w:cstheme="minorHAnsi"/>
          <w:b/>
          <w:sz w:val="26"/>
          <w:szCs w:val="26"/>
        </w:rPr>
      </w:pPr>
    </w:p>
    <w:p w14:paraId="5A00AED7" w14:textId="6740629E" w:rsidR="00CE021F" w:rsidRDefault="00CE021F" w:rsidP="00CE021F">
      <w:pPr>
        <w:spacing w:line="300" w:lineRule="atLeast"/>
        <w:rPr>
          <w:rFonts w:asciiTheme="majorHAnsi" w:hAnsiTheme="majorHAnsi" w:cstheme="minorHAnsi"/>
          <w:b/>
          <w:sz w:val="26"/>
          <w:szCs w:val="26"/>
        </w:rPr>
      </w:pPr>
    </w:p>
    <w:p w14:paraId="2C14328C" w14:textId="1DE3F4F6" w:rsidR="00CE021F" w:rsidRDefault="00CE021F" w:rsidP="00CE021F">
      <w:pPr>
        <w:spacing w:line="300" w:lineRule="atLeast"/>
        <w:rPr>
          <w:rFonts w:asciiTheme="majorHAnsi" w:hAnsiTheme="majorHAnsi" w:cstheme="minorHAnsi"/>
          <w:b/>
          <w:sz w:val="26"/>
          <w:szCs w:val="26"/>
        </w:rPr>
      </w:pPr>
    </w:p>
    <w:p w14:paraId="4D393B83" w14:textId="27ACE8A2" w:rsidR="00CE021F" w:rsidRDefault="00CE021F" w:rsidP="00CE021F">
      <w:pPr>
        <w:spacing w:line="300" w:lineRule="atLeast"/>
        <w:rPr>
          <w:rFonts w:asciiTheme="majorHAnsi" w:hAnsiTheme="majorHAnsi" w:cstheme="minorHAnsi"/>
          <w:b/>
          <w:sz w:val="26"/>
          <w:szCs w:val="26"/>
        </w:rPr>
      </w:pPr>
    </w:p>
    <w:p w14:paraId="2F6552BD" w14:textId="5D23E5DD" w:rsidR="00CE021F" w:rsidRDefault="00CE021F" w:rsidP="00CE021F">
      <w:pPr>
        <w:spacing w:line="300" w:lineRule="atLeast"/>
        <w:rPr>
          <w:rFonts w:asciiTheme="majorHAnsi" w:hAnsiTheme="majorHAnsi" w:cstheme="minorHAnsi"/>
          <w:b/>
          <w:sz w:val="26"/>
          <w:szCs w:val="26"/>
        </w:rPr>
      </w:pPr>
    </w:p>
    <w:p w14:paraId="45363AE2" w14:textId="4C7DC3A5" w:rsidR="00CE021F" w:rsidRDefault="00CE021F" w:rsidP="00CE021F">
      <w:pPr>
        <w:spacing w:line="300" w:lineRule="atLeast"/>
        <w:rPr>
          <w:rFonts w:asciiTheme="majorHAnsi" w:hAnsiTheme="majorHAnsi" w:cstheme="minorHAnsi"/>
          <w:b/>
          <w:sz w:val="26"/>
          <w:szCs w:val="26"/>
        </w:rPr>
      </w:pPr>
    </w:p>
    <w:p w14:paraId="0FC77F17" w14:textId="73634947" w:rsidR="00CE021F" w:rsidRDefault="00CE021F" w:rsidP="00CE021F">
      <w:pPr>
        <w:spacing w:line="300" w:lineRule="atLeast"/>
        <w:rPr>
          <w:rFonts w:asciiTheme="majorHAnsi" w:hAnsiTheme="majorHAnsi" w:cstheme="minorHAnsi"/>
          <w:b/>
          <w:sz w:val="26"/>
          <w:szCs w:val="26"/>
        </w:rPr>
      </w:pPr>
    </w:p>
    <w:p w14:paraId="42FF2446" w14:textId="511F7875" w:rsidR="00CE021F" w:rsidRDefault="00CE021F" w:rsidP="00CE021F">
      <w:pPr>
        <w:spacing w:line="300" w:lineRule="atLeast"/>
        <w:rPr>
          <w:rFonts w:asciiTheme="majorHAnsi" w:hAnsiTheme="majorHAnsi" w:cstheme="minorHAnsi"/>
          <w:b/>
          <w:sz w:val="26"/>
          <w:szCs w:val="26"/>
        </w:rPr>
      </w:pPr>
    </w:p>
    <w:p w14:paraId="3F5CF0FA" w14:textId="6B9583CE" w:rsidR="00CE021F" w:rsidRDefault="00CE021F" w:rsidP="00CE021F">
      <w:pPr>
        <w:spacing w:line="300" w:lineRule="atLeast"/>
        <w:rPr>
          <w:rFonts w:asciiTheme="majorHAnsi" w:hAnsiTheme="majorHAnsi" w:cstheme="minorHAnsi"/>
          <w:b/>
          <w:sz w:val="26"/>
          <w:szCs w:val="26"/>
        </w:rPr>
      </w:pPr>
    </w:p>
    <w:p w14:paraId="61EE5FA2" w14:textId="10D7B5FA" w:rsidR="00CE021F" w:rsidRDefault="00CE021F" w:rsidP="00CE021F">
      <w:pPr>
        <w:spacing w:line="300" w:lineRule="atLeast"/>
        <w:rPr>
          <w:rFonts w:asciiTheme="majorHAnsi" w:hAnsiTheme="majorHAnsi" w:cstheme="minorHAnsi"/>
          <w:b/>
          <w:sz w:val="26"/>
          <w:szCs w:val="26"/>
        </w:rPr>
      </w:pPr>
    </w:p>
    <w:p w14:paraId="3E6CEF6B" w14:textId="7429AD2A" w:rsidR="00CE021F" w:rsidRDefault="00CE021F" w:rsidP="00CE021F">
      <w:pPr>
        <w:spacing w:line="300" w:lineRule="atLeast"/>
        <w:rPr>
          <w:rFonts w:asciiTheme="majorHAnsi" w:hAnsiTheme="majorHAnsi" w:cstheme="minorHAnsi"/>
          <w:b/>
          <w:sz w:val="26"/>
          <w:szCs w:val="26"/>
        </w:rPr>
      </w:pPr>
    </w:p>
    <w:p w14:paraId="7DE52787" w14:textId="5B2A6F3C" w:rsidR="00CE021F" w:rsidRDefault="00CE021F" w:rsidP="00CE021F">
      <w:pPr>
        <w:spacing w:line="300" w:lineRule="atLeast"/>
        <w:rPr>
          <w:rFonts w:asciiTheme="majorHAnsi" w:hAnsiTheme="majorHAnsi" w:cstheme="minorHAnsi"/>
          <w:b/>
          <w:sz w:val="26"/>
          <w:szCs w:val="26"/>
        </w:rPr>
      </w:pPr>
    </w:p>
    <w:p w14:paraId="05FA411E" w14:textId="6CA0DA16" w:rsidR="00CE021F" w:rsidRDefault="00CE021F" w:rsidP="00CE021F">
      <w:pPr>
        <w:spacing w:line="300" w:lineRule="atLeast"/>
        <w:rPr>
          <w:rFonts w:asciiTheme="majorHAnsi" w:hAnsiTheme="majorHAnsi" w:cstheme="minorHAnsi"/>
          <w:b/>
          <w:sz w:val="26"/>
          <w:szCs w:val="26"/>
        </w:rPr>
      </w:pPr>
    </w:p>
    <w:p w14:paraId="71DB750D" w14:textId="77777777" w:rsidR="00CE021F" w:rsidRPr="007F6AE0" w:rsidRDefault="00CE021F" w:rsidP="00CE021F">
      <w:pPr>
        <w:spacing w:line="300" w:lineRule="atLeast"/>
        <w:rPr>
          <w:rFonts w:asciiTheme="majorHAnsi" w:hAnsiTheme="majorHAnsi" w:cstheme="minorHAnsi"/>
          <w:b/>
          <w:sz w:val="26"/>
          <w:szCs w:val="26"/>
        </w:rPr>
      </w:pPr>
    </w:p>
    <w:p w14:paraId="7DF990C8" w14:textId="77777777" w:rsidR="00CE021F" w:rsidRPr="007F6AE0" w:rsidRDefault="00CE021F" w:rsidP="00CE021F">
      <w:pPr>
        <w:spacing w:line="300" w:lineRule="atLeast"/>
        <w:jc w:val="center"/>
        <w:rPr>
          <w:rFonts w:asciiTheme="majorHAnsi" w:hAnsiTheme="majorHAnsi" w:cstheme="minorHAnsi"/>
          <w:b/>
          <w:sz w:val="26"/>
          <w:szCs w:val="26"/>
        </w:rPr>
      </w:pPr>
      <w:r w:rsidRPr="007F6AE0">
        <w:rPr>
          <w:rFonts w:asciiTheme="majorHAnsi" w:hAnsiTheme="majorHAnsi" w:cstheme="minorHAnsi"/>
          <w:b/>
          <w:sz w:val="26"/>
          <w:szCs w:val="26"/>
        </w:rPr>
        <w:lastRenderedPageBreak/>
        <w:t>References</w:t>
      </w:r>
    </w:p>
    <w:p w14:paraId="6A344915" w14:textId="77777777" w:rsidR="00CE021F" w:rsidRPr="007F6AE0" w:rsidRDefault="00CE021F" w:rsidP="00CE021F">
      <w:pPr>
        <w:spacing w:line="300" w:lineRule="atLeast"/>
        <w:rPr>
          <w:rFonts w:asciiTheme="majorHAnsi" w:hAnsiTheme="majorHAnsi" w:cstheme="minorHAnsi"/>
          <w:b/>
          <w:sz w:val="26"/>
          <w:szCs w:val="26"/>
        </w:rPr>
      </w:pPr>
    </w:p>
    <w:p w14:paraId="72E4915A"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Acun, F. (2008). </w:t>
      </w:r>
      <w:r w:rsidRPr="007F6AE0">
        <w:rPr>
          <w:rFonts w:asciiTheme="majorHAnsi" w:hAnsiTheme="majorHAnsi" w:cstheme="minorHAnsi"/>
          <w:i/>
          <w:iCs/>
          <w:sz w:val="26"/>
          <w:szCs w:val="26"/>
        </w:rPr>
        <w:t>Yakın dönem tarihi metodolojisi</w:t>
      </w:r>
      <w:r w:rsidRPr="007F6AE0">
        <w:rPr>
          <w:rFonts w:asciiTheme="majorHAnsi" w:hAnsiTheme="majorHAnsi" w:cstheme="minorHAnsi"/>
          <w:sz w:val="26"/>
          <w:szCs w:val="26"/>
        </w:rPr>
        <w:t>. Ankara: Hacettepe Üniversitesi.</w:t>
      </w:r>
    </w:p>
    <w:p w14:paraId="45A92B06"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Agayev, E. (2006). Sovyet ideolojisi çerçevesinde Türk cumhuriyetlerinin tarih yazımı ve tarih eğitimi: Azerbaycan örneği (Yayınlanmamış doktora tezi). Hacettepe Üniversitesi, Atatürk İlkeleri ve İnkılap Tarihi Enstitüsü, Ankara.</w:t>
      </w:r>
    </w:p>
    <w:p w14:paraId="05E44C71"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Akbayrak, H. (2012). </w:t>
      </w:r>
      <w:r w:rsidRPr="007F6AE0">
        <w:rPr>
          <w:rFonts w:asciiTheme="majorHAnsi" w:hAnsiTheme="majorHAnsi" w:cstheme="minorHAnsi"/>
          <w:i/>
          <w:iCs/>
          <w:sz w:val="26"/>
          <w:szCs w:val="26"/>
        </w:rPr>
        <w:t xml:space="preserve">Osmanlı'dan Cumhuriyet'e tarih yazımı milletin tarihinden ulusun tarihine. </w:t>
      </w:r>
      <w:r w:rsidRPr="007F6AE0">
        <w:rPr>
          <w:rFonts w:asciiTheme="majorHAnsi" w:hAnsiTheme="majorHAnsi" w:cstheme="minorHAnsi"/>
          <w:sz w:val="26"/>
          <w:szCs w:val="26"/>
        </w:rPr>
        <w:t>İstanbul: Kitabevi.</w:t>
      </w:r>
    </w:p>
    <w:p w14:paraId="22553490"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Amin, S. (2007). </w:t>
      </w:r>
      <w:r w:rsidRPr="007F6AE0">
        <w:rPr>
          <w:rFonts w:asciiTheme="majorHAnsi" w:hAnsiTheme="majorHAnsi" w:cstheme="minorHAnsi"/>
          <w:i/>
          <w:iCs/>
          <w:sz w:val="26"/>
          <w:szCs w:val="26"/>
        </w:rPr>
        <w:t>Avrupa</w:t>
      </w:r>
      <w:r w:rsidRPr="007F6AE0">
        <w:rPr>
          <w:rFonts w:asciiTheme="majorHAnsi" w:hAnsiTheme="majorHAnsi" w:cstheme="minorHAnsi"/>
          <w:sz w:val="26"/>
          <w:szCs w:val="26"/>
        </w:rPr>
        <w:t>-</w:t>
      </w:r>
      <w:r w:rsidRPr="007F6AE0">
        <w:rPr>
          <w:rFonts w:asciiTheme="majorHAnsi" w:hAnsiTheme="majorHAnsi" w:cstheme="minorHAnsi"/>
          <w:i/>
          <w:iCs/>
          <w:sz w:val="26"/>
          <w:szCs w:val="26"/>
        </w:rPr>
        <w:t xml:space="preserve">merkezcilik: bir ideolojinin eleştirisi. </w:t>
      </w:r>
      <w:r w:rsidRPr="007F6AE0">
        <w:rPr>
          <w:rFonts w:asciiTheme="majorHAnsi" w:hAnsiTheme="majorHAnsi" w:cstheme="minorHAnsi"/>
          <w:sz w:val="26"/>
          <w:szCs w:val="26"/>
        </w:rPr>
        <w:t>M. Sert (Çev.) İstanbul: Chiviyazıları.</w:t>
      </w:r>
    </w:p>
    <w:p w14:paraId="39CE43EA"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Atsız, H. N. (1997). </w:t>
      </w:r>
      <w:r w:rsidRPr="007F6AE0">
        <w:rPr>
          <w:rFonts w:asciiTheme="majorHAnsi" w:hAnsiTheme="majorHAnsi" w:cstheme="minorHAnsi"/>
          <w:i/>
          <w:iCs/>
          <w:sz w:val="26"/>
          <w:szCs w:val="26"/>
        </w:rPr>
        <w:t>Türk tarihinde meseleler</w:t>
      </w:r>
      <w:r w:rsidRPr="007F6AE0">
        <w:rPr>
          <w:rFonts w:asciiTheme="majorHAnsi" w:hAnsiTheme="majorHAnsi" w:cstheme="minorHAnsi"/>
          <w:sz w:val="26"/>
          <w:szCs w:val="26"/>
        </w:rPr>
        <w:t>. İstanbul: İrfan.</w:t>
      </w:r>
    </w:p>
    <w:p w14:paraId="39104C6A"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Aysevener, K. (1994). Tarih ve ilerleme. </w:t>
      </w:r>
      <w:r w:rsidRPr="007F6AE0">
        <w:rPr>
          <w:rFonts w:asciiTheme="majorHAnsi" w:hAnsiTheme="majorHAnsi" w:cstheme="minorHAnsi"/>
          <w:i/>
          <w:iCs/>
          <w:sz w:val="26"/>
          <w:szCs w:val="26"/>
        </w:rPr>
        <w:t xml:space="preserve">Felsefe Dünyası, </w:t>
      </w:r>
      <w:r w:rsidRPr="007F6AE0">
        <w:rPr>
          <w:rFonts w:asciiTheme="majorHAnsi" w:hAnsiTheme="majorHAnsi" w:cstheme="minorHAnsi"/>
          <w:sz w:val="26"/>
          <w:szCs w:val="26"/>
        </w:rPr>
        <w:t>(14), 65-71.</w:t>
      </w:r>
    </w:p>
    <w:p w14:paraId="41504145"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Bağce, E. (2006). </w:t>
      </w:r>
      <w:r w:rsidRPr="007F6AE0">
        <w:rPr>
          <w:rFonts w:asciiTheme="majorHAnsi" w:hAnsiTheme="majorHAnsi" w:cstheme="minorHAnsi"/>
          <w:i/>
          <w:iCs/>
          <w:sz w:val="26"/>
          <w:szCs w:val="26"/>
        </w:rPr>
        <w:t xml:space="preserve">Frankfurt okulu. </w:t>
      </w:r>
      <w:r w:rsidRPr="007F6AE0">
        <w:rPr>
          <w:rFonts w:asciiTheme="majorHAnsi" w:hAnsiTheme="majorHAnsi" w:cstheme="minorHAnsi"/>
          <w:sz w:val="26"/>
          <w:szCs w:val="26"/>
        </w:rPr>
        <w:t>Ankara: Doğu-Batı.</w:t>
      </w:r>
    </w:p>
    <w:p w14:paraId="3EE4C7D6"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Bedarida, F. (2001). </w:t>
      </w:r>
      <w:r w:rsidRPr="007F6AE0">
        <w:rPr>
          <w:rFonts w:asciiTheme="majorHAnsi" w:hAnsiTheme="majorHAnsi" w:cstheme="minorHAnsi"/>
          <w:i/>
          <w:iCs/>
          <w:sz w:val="26"/>
          <w:szCs w:val="26"/>
        </w:rPr>
        <w:t xml:space="preserve">Tarihçinin toplumsal sorumluluğu. </w:t>
      </w:r>
      <w:r w:rsidRPr="007F6AE0">
        <w:rPr>
          <w:rFonts w:asciiTheme="majorHAnsi" w:hAnsiTheme="majorHAnsi" w:cstheme="minorHAnsi"/>
          <w:sz w:val="26"/>
          <w:szCs w:val="26"/>
        </w:rPr>
        <w:t>A. Tartanoğlu &amp; S. Aydın (Çev.) Ankara: İmge.</w:t>
      </w:r>
    </w:p>
    <w:p w14:paraId="69D3396D"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Behar, B. E. (1992). </w:t>
      </w:r>
      <w:r w:rsidRPr="007F6AE0">
        <w:rPr>
          <w:rFonts w:asciiTheme="majorHAnsi" w:hAnsiTheme="majorHAnsi" w:cstheme="minorHAnsi"/>
          <w:i/>
          <w:iCs/>
          <w:sz w:val="26"/>
          <w:szCs w:val="26"/>
        </w:rPr>
        <w:t xml:space="preserve">İktidar ve tarih Türkiye’de resmi tarih tezinin oluşumu (1929-1937). </w:t>
      </w:r>
      <w:r w:rsidRPr="007F6AE0">
        <w:rPr>
          <w:rFonts w:asciiTheme="majorHAnsi" w:hAnsiTheme="majorHAnsi" w:cstheme="minorHAnsi"/>
          <w:sz w:val="26"/>
          <w:szCs w:val="26"/>
        </w:rPr>
        <w:t>İstanbul: Afa.</w:t>
      </w:r>
    </w:p>
    <w:p w14:paraId="674EFEE2"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Berktay, F. (2003</w:t>
      </w:r>
      <w:r w:rsidRPr="007F6AE0">
        <w:rPr>
          <w:rFonts w:asciiTheme="majorHAnsi" w:hAnsiTheme="majorHAnsi" w:cstheme="minorHAnsi"/>
          <w:i/>
          <w:iCs/>
          <w:sz w:val="26"/>
          <w:szCs w:val="26"/>
        </w:rPr>
        <w:t>). Tarihin cinsiyeti</w:t>
      </w:r>
      <w:r w:rsidRPr="007F6AE0">
        <w:rPr>
          <w:rFonts w:asciiTheme="majorHAnsi" w:hAnsiTheme="majorHAnsi" w:cstheme="minorHAnsi"/>
          <w:sz w:val="26"/>
          <w:szCs w:val="26"/>
        </w:rPr>
        <w:t>. İstanbul: Metis.</w:t>
      </w:r>
    </w:p>
    <w:p w14:paraId="5C9520B5"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Berktay, H. (1983). Cumhuriyet dönemi tarih çalışmaları. </w:t>
      </w:r>
      <w:r w:rsidRPr="007F6AE0">
        <w:rPr>
          <w:rFonts w:asciiTheme="majorHAnsi" w:hAnsiTheme="majorHAnsi" w:cstheme="minorHAnsi"/>
          <w:i/>
          <w:iCs/>
          <w:sz w:val="26"/>
          <w:szCs w:val="26"/>
        </w:rPr>
        <w:t>Cumhuriyet Dönemi Türkiye Ansiklopedisi, (</w:t>
      </w:r>
      <w:r w:rsidRPr="007F6AE0">
        <w:rPr>
          <w:rFonts w:asciiTheme="majorHAnsi" w:hAnsiTheme="majorHAnsi" w:cstheme="minorHAnsi"/>
          <w:sz w:val="26"/>
          <w:szCs w:val="26"/>
        </w:rPr>
        <w:t>C.9, 2456-2478), İstanbul: İletişim.</w:t>
      </w:r>
    </w:p>
    <w:p w14:paraId="60149C37"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Bıçak, A. (2004). </w:t>
      </w:r>
      <w:r w:rsidRPr="007F6AE0">
        <w:rPr>
          <w:rFonts w:asciiTheme="majorHAnsi" w:hAnsiTheme="majorHAnsi" w:cstheme="minorHAnsi"/>
          <w:i/>
          <w:iCs/>
          <w:sz w:val="26"/>
          <w:szCs w:val="26"/>
        </w:rPr>
        <w:t xml:space="preserve">Tarih düşüncesi 1: Tarih düşüncesinin oluşumu. </w:t>
      </w:r>
      <w:r w:rsidRPr="007F6AE0">
        <w:rPr>
          <w:rFonts w:asciiTheme="majorHAnsi" w:hAnsiTheme="majorHAnsi" w:cstheme="minorHAnsi"/>
          <w:sz w:val="26"/>
          <w:szCs w:val="26"/>
        </w:rPr>
        <w:t>İstanbul: Dergâh.</w:t>
      </w:r>
    </w:p>
    <w:p w14:paraId="11B9C95E"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Bloch, M. (1994). </w:t>
      </w:r>
      <w:r w:rsidRPr="007F6AE0">
        <w:rPr>
          <w:rFonts w:asciiTheme="majorHAnsi" w:hAnsiTheme="majorHAnsi" w:cstheme="minorHAnsi"/>
          <w:i/>
          <w:iCs/>
          <w:sz w:val="26"/>
          <w:szCs w:val="26"/>
        </w:rPr>
        <w:t xml:space="preserve">Tarihin savunusu ya da tarihçilik mesleği. </w:t>
      </w:r>
      <w:r w:rsidRPr="007F6AE0">
        <w:rPr>
          <w:rFonts w:asciiTheme="majorHAnsi" w:hAnsiTheme="majorHAnsi" w:cstheme="minorHAnsi"/>
          <w:sz w:val="26"/>
          <w:szCs w:val="26"/>
        </w:rPr>
        <w:t>M. A. Kılıçbay (Çev.) Ankara: Gece.</w:t>
      </w:r>
    </w:p>
    <w:p w14:paraId="1F6ED765"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Boratav, A. (2007). </w:t>
      </w:r>
      <w:r w:rsidRPr="007F6AE0">
        <w:rPr>
          <w:rFonts w:asciiTheme="majorHAnsi" w:hAnsiTheme="majorHAnsi" w:cstheme="minorHAnsi"/>
          <w:i/>
          <w:iCs/>
          <w:sz w:val="26"/>
          <w:szCs w:val="26"/>
        </w:rPr>
        <w:t xml:space="preserve">Kollektif tarih ve tarihçi Annales Okulu izinde. </w:t>
      </w:r>
      <w:r w:rsidRPr="007F6AE0">
        <w:rPr>
          <w:rFonts w:asciiTheme="majorHAnsi" w:hAnsiTheme="majorHAnsi" w:cstheme="minorHAnsi"/>
          <w:sz w:val="26"/>
          <w:szCs w:val="26"/>
        </w:rPr>
        <w:t>İstanbul: Kırmızı.</w:t>
      </w:r>
    </w:p>
    <w:p w14:paraId="7A49F2AA"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Breisach, E. (2009). </w:t>
      </w:r>
      <w:r w:rsidRPr="007F6AE0">
        <w:rPr>
          <w:rFonts w:asciiTheme="majorHAnsi" w:hAnsiTheme="majorHAnsi" w:cstheme="minorHAnsi"/>
          <w:i/>
          <w:iCs/>
          <w:sz w:val="26"/>
          <w:szCs w:val="26"/>
        </w:rPr>
        <w:t xml:space="preserve">Tarihyazımı. </w:t>
      </w:r>
      <w:r w:rsidRPr="007F6AE0">
        <w:rPr>
          <w:rFonts w:asciiTheme="majorHAnsi" w:hAnsiTheme="majorHAnsi" w:cstheme="minorHAnsi"/>
          <w:sz w:val="26"/>
          <w:szCs w:val="26"/>
        </w:rPr>
        <w:t>H. Kocaoluk (Çev.) İstanbul: Yapı Kredi.</w:t>
      </w:r>
    </w:p>
    <w:p w14:paraId="01EF4DB6"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Chitty, A. &amp; Bertram, C. (Yay. Haz.) (2006). </w:t>
      </w:r>
      <w:r w:rsidRPr="007F6AE0">
        <w:rPr>
          <w:rFonts w:asciiTheme="majorHAnsi" w:hAnsiTheme="majorHAnsi" w:cstheme="minorHAnsi"/>
          <w:i/>
          <w:iCs/>
          <w:sz w:val="26"/>
          <w:szCs w:val="26"/>
        </w:rPr>
        <w:t xml:space="preserve">Tarihin sonu mu? Fukuyama-Marx-Modernite. </w:t>
      </w:r>
      <w:r w:rsidRPr="007F6AE0">
        <w:rPr>
          <w:rFonts w:asciiTheme="majorHAnsi" w:hAnsiTheme="majorHAnsi" w:cstheme="minorHAnsi"/>
          <w:sz w:val="26"/>
          <w:szCs w:val="26"/>
        </w:rPr>
        <w:t>K. Kurtul (Çev.) Ankara: İmge.</w:t>
      </w:r>
    </w:p>
    <w:p w14:paraId="5484EC99"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Çakır, C. (2000). Devletin tarihinden toplumun tarihine yeni bir tarih paradigması ve Ömer Lütfi Barkan. </w:t>
      </w:r>
      <w:r w:rsidRPr="007F6AE0">
        <w:rPr>
          <w:rFonts w:asciiTheme="majorHAnsi" w:hAnsiTheme="majorHAnsi" w:cstheme="minorHAnsi"/>
          <w:i/>
          <w:iCs/>
          <w:sz w:val="26"/>
          <w:szCs w:val="26"/>
        </w:rPr>
        <w:t xml:space="preserve">Doğu-Batı, </w:t>
      </w:r>
      <w:r w:rsidRPr="007F6AE0">
        <w:rPr>
          <w:rFonts w:asciiTheme="majorHAnsi" w:hAnsiTheme="majorHAnsi" w:cstheme="minorHAnsi"/>
          <w:sz w:val="26"/>
          <w:szCs w:val="26"/>
        </w:rPr>
        <w:t>(12), 35-65.</w:t>
      </w:r>
    </w:p>
    <w:p w14:paraId="0A758D3E"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Çetinsaya, G. (1938). Abdülhamid‟i anlamak, 19. yy tarihçiliğine bir bakış. </w:t>
      </w:r>
      <w:r w:rsidRPr="007F6AE0">
        <w:rPr>
          <w:rFonts w:asciiTheme="majorHAnsi" w:hAnsiTheme="majorHAnsi" w:cstheme="minorHAnsi"/>
          <w:i/>
          <w:iCs/>
          <w:sz w:val="26"/>
          <w:szCs w:val="26"/>
        </w:rPr>
        <w:t xml:space="preserve">Sosyal Bilimleri Yeniden Düşünmek/Yeni Bir Kavrayışa Doğru (Sempozyum Bildirileri), </w:t>
      </w:r>
      <w:r w:rsidRPr="007F6AE0">
        <w:rPr>
          <w:rFonts w:asciiTheme="majorHAnsi" w:hAnsiTheme="majorHAnsi" w:cstheme="minorHAnsi"/>
          <w:sz w:val="26"/>
          <w:szCs w:val="26"/>
        </w:rPr>
        <w:t>K. Şahin, S. Sökmen, T. Bora (Yay. Haz.) İstanbul: Metis, 137-146.</w:t>
      </w:r>
    </w:p>
    <w:p w14:paraId="5AB83DF7"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Divitçioğlu, S. (1991). Nasıl bir tarih. </w:t>
      </w:r>
      <w:r w:rsidRPr="007F6AE0">
        <w:rPr>
          <w:rFonts w:asciiTheme="majorHAnsi" w:hAnsiTheme="majorHAnsi" w:cstheme="minorHAnsi"/>
          <w:i/>
          <w:iCs/>
          <w:sz w:val="26"/>
          <w:szCs w:val="26"/>
        </w:rPr>
        <w:t xml:space="preserve">Toplum ve Bilim, </w:t>
      </w:r>
      <w:r w:rsidRPr="007F6AE0">
        <w:rPr>
          <w:rFonts w:asciiTheme="majorHAnsi" w:hAnsiTheme="majorHAnsi" w:cstheme="minorHAnsi"/>
          <w:sz w:val="26"/>
          <w:szCs w:val="26"/>
        </w:rPr>
        <w:t>(54-55), 5-18.</w:t>
      </w:r>
    </w:p>
    <w:p w14:paraId="692E20A4"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Erdoğdu, T. (1996). Tarih yazmak-günah işlemek. </w:t>
      </w:r>
      <w:r w:rsidRPr="007F6AE0">
        <w:rPr>
          <w:rFonts w:asciiTheme="majorHAnsi" w:hAnsiTheme="majorHAnsi" w:cstheme="minorHAnsi"/>
          <w:i/>
          <w:iCs/>
          <w:sz w:val="26"/>
          <w:szCs w:val="26"/>
        </w:rPr>
        <w:t>Türkiye Günlüğü</w:t>
      </w:r>
      <w:r w:rsidRPr="007F6AE0">
        <w:rPr>
          <w:rFonts w:asciiTheme="majorHAnsi" w:hAnsiTheme="majorHAnsi" w:cstheme="minorHAnsi"/>
          <w:sz w:val="26"/>
          <w:szCs w:val="26"/>
        </w:rPr>
        <w:t>, (40), 71-75.</w:t>
      </w:r>
    </w:p>
    <w:p w14:paraId="29A733B5"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Gözaydın, İ. (2002). Tarihçiler ve sinemacılar söyleşiyor: Tarih ve sinema ilişkisi üzerine, </w:t>
      </w:r>
      <w:r w:rsidRPr="007F6AE0">
        <w:rPr>
          <w:rFonts w:asciiTheme="majorHAnsi" w:hAnsiTheme="majorHAnsi" w:cstheme="minorHAnsi"/>
          <w:i/>
          <w:iCs/>
          <w:sz w:val="26"/>
          <w:szCs w:val="26"/>
        </w:rPr>
        <w:t>Tarih ve Toplum</w:t>
      </w:r>
      <w:r w:rsidRPr="007F6AE0">
        <w:rPr>
          <w:rFonts w:asciiTheme="majorHAnsi" w:hAnsiTheme="majorHAnsi" w:cstheme="minorHAnsi"/>
          <w:sz w:val="26"/>
          <w:szCs w:val="26"/>
        </w:rPr>
        <w:t>, 38 (227), 5-14.</w:t>
      </w:r>
    </w:p>
    <w:p w14:paraId="0E777176"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lastRenderedPageBreak/>
        <w:t xml:space="preserve">Güneş, A. (2005). Tarih, tarihçi ve meşruiyet. </w:t>
      </w:r>
      <w:r w:rsidRPr="007F6AE0">
        <w:rPr>
          <w:rFonts w:asciiTheme="majorHAnsi" w:hAnsiTheme="majorHAnsi" w:cstheme="minorHAnsi"/>
          <w:i/>
          <w:iCs/>
          <w:sz w:val="26"/>
          <w:szCs w:val="26"/>
        </w:rPr>
        <w:t xml:space="preserve">Ankara Üniversitesi Osmanlı Tarihi Araştırma ve Uygulama Merkezi Dergisi, </w:t>
      </w:r>
      <w:r w:rsidRPr="007F6AE0">
        <w:rPr>
          <w:rFonts w:asciiTheme="majorHAnsi" w:hAnsiTheme="majorHAnsi" w:cstheme="minorHAnsi"/>
          <w:sz w:val="26"/>
          <w:szCs w:val="26"/>
        </w:rPr>
        <w:t>(17), 1-48.</w:t>
      </w:r>
    </w:p>
    <w:p w14:paraId="17487304"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Hocaoğlu, D. (2003). Orada öylece duran tarih. </w:t>
      </w:r>
      <w:r w:rsidRPr="007F6AE0">
        <w:rPr>
          <w:rFonts w:asciiTheme="majorHAnsi" w:hAnsiTheme="majorHAnsi" w:cstheme="minorHAnsi"/>
          <w:i/>
          <w:iCs/>
          <w:sz w:val="26"/>
          <w:szCs w:val="26"/>
        </w:rPr>
        <w:t xml:space="preserve">Bilgi ve Düşünce, </w:t>
      </w:r>
      <w:r w:rsidRPr="007F6AE0">
        <w:rPr>
          <w:rFonts w:asciiTheme="majorHAnsi" w:hAnsiTheme="majorHAnsi" w:cstheme="minorHAnsi"/>
          <w:sz w:val="26"/>
          <w:szCs w:val="26"/>
        </w:rPr>
        <w:t>(4), 82-87.</w:t>
      </w:r>
    </w:p>
    <w:p w14:paraId="51712E4E"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İnalcık, H. (1982). Tarih yeniden yazılmalı. </w:t>
      </w:r>
      <w:r w:rsidRPr="007F6AE0">
        <w:rPr>
          <w:rFonts w:asciiTheme="majorHAnsi" w:hAnsiTheme="majorHAnsi" w:cstheme="minorHAnsi"/>
          <w:i/>
          <w:iCs/>
          <w:sz w:val="26"/>
          <w:szCs w:val="26"/>
        </w:rPr>
        <w:t>Nokta</w:t>
      </w:r>
      <w:r w:rsidRPr="007F6AE0">
        <w:rPr>
          <w:rFonts w:asciiTheme="majorHAnsi" w:hAnsiTheme="majorHAnsi" w:cstheme="minorHAnsi"/>
          <w:sz w:val="26"/>
          <w:szCs w:val="26"/>
        </w:rPr>
        <w:t>, (27), 44-45. İstanbul: Tarihçi.</w:t>
      </w:r>
    </w:p>
    <w:p w14:paraId="7E0A359B"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Kafesoğlu, İ. (1963). Tarih ilmi ve bizde tarihçilik. </w:t>
      </w:r>
      <w:r w:rsidRPr="007F6AE0">
        <w:rPr>
          <w:rFonts w:asciiTheme="majorHAnsi" w:hAnsiTheme="majorHAnsi" w:cstheme="minorHAnsi"/>
          <w:i/>
          <w:iCs/>
          <w:sz w:val="26"/>
          <w:szCs w:val="26"/>
        </w:rPr>
        <w:t xml:space="preserve">Tarih Dergisi, </w:t>
      </w:r>
      <w:r w:rsidRPr="007F6AE0">
        <w:rPr>
          <w:rFonts w:asciiTheme="majorHAnsi" w:hAnsiTheme="majorHAnsi" w:cstheme="minorHAnsi"/>
          <w:sz w:val="26"/>
          <w:szCs w:val="26"/>
        </w:rPr>
        <w:t>XIII, (17-18), 1-16.</w:t>
      </w:r>
    </w:p>
    <w:p w14:paraId="68B78241"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Kağnıcı, G. (2012). Tarih yazıcılığı açısından eski Mezopotamya'da kralı kayıtlardaki ifadelerin değerlendirilmesi (Yayınlanmamış doktora tezi). Ege Üniversitesi, Sosyal Bilimler Enstitüsü, İzmir.</w:t>
      </w:r>
    </w:p>
    <w:p w14:paraId="630CD6B2"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Keskin, A. (2008). Post-modern dünyada modern tarih yapmak üzerine. </w:t>
      </w:r>
      <w:r w:rsidRPr="007F6AE0">
        <w:rPr>
          <w:rFonts w:asciiTheme="majorHAnsi" w:hAnsiTheme="majorHAnsi" w:cstheme="minorHAnsi"/>
          <w:i/>
          <w:iCs/>
          <w:sz w:val="26"/>
          <w:szCs w:val="26"/>
        </w:rPr>
        <w:t xml:space="preserve">Uludağ Üniversitesi Fen-Edebiyat Fakültesi Sosyal Bilimler Dergisi, </w:t>
      </w:r>
      <w:r w:rsidRPr="007F6AE0">
        <w:rPr>
          <w:rFonts w:asciiTheme="majorHAnsi" w:hAnsiTheme="majorHAnsi" w:cstheme="minorHAnsi"/>
          <w:sz w:val="26"/>
          <w:szCs w:val="26"/>
        </w:rPr>
        <w:t>Yıl: 9, S.15, 353-362.</w:t>
      </w:r>
    </w:p>
    <w:p w14:paraId="7E9557C2"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Koç, Y. (2010). Türk Tarih Kurumu ve Türk tarihçiliğindeki yeri. </w:t>
      </w:r>
      <w:r w:rsidRPr="007F6AE0">
        <w:rPr>
          <w:rFonts w:asciiTheme="majorHAnsi" w:hAnsiTheme="majorHAnsi" w:cstheme="minorHAnsi"/>
          <w:i/>
          <w:iCs/>
          <w:sz w:val="26"/>
          <w:szCs w:val="26"/>
        </w:rPr>
        <w:t xml:space="preserve">Cumhuriyet Döneminde Türkiye'de Tarihçilik ve Tarih Yayıncılığı Sempozyumu (Sempozyum Bildirileri). </w:t>
      </w:r>
      <w:r w:rsidRPr="007F6AE0">
        <w:rPr>
          <w:rFonts w:asciiTheme="majorHAnsi" w:hAnsiTheme="majorHAnsi" w:cstheme="minorHAnsi"/>
          <w:sz w:val="26"/>
          <w:szCs w:val="26"/>
        </w:rPr>
        <w:t>18-20 Mart 2010, Ankara: TTK, 655-666.</w:t>
      </w:r>
    </w:p>
    <w:p w14:paraId="4254994C"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Oral, M. (2002). İmparatorluktan ulusal devlete Türkiye’de tarih anlayışı (1908-1937 (Yayınlanmamış doktora tezi). Ankara Üniversitesi, Türk İnkılap Tarihi Enstitüsü, Ankara.</w:t>
      </w:r>
    </w:p>
    <w:p w14:paraId="4289E122"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Ortaylı, İ. (1982). Osmanlı tarihyazıcılığının evrimi üzerine düşünceler. S. Atauz (Der.) </w:t>
      </w:r>
      <w:r w:rsidRPr="007F6AE0">
        <w:rPr>
          <w:rFonts w:asciiTheme="majorHAnsi" w:hAnsiTheme="majorHAnsi" w:cstheme="minorHAnsi"/>
          <w:i/>
          <w:iCs/>
          <w:sz w:val="26"/>
          <w:szCs w:val="26"/>
        </w:rPr>
        <w:t xml:space="preserve">Türkiye’de Sosyal Bilimler Araştırmalarının Gelişimi, </w:t>
      </w:r>
      <w:r w:rsidRPr="007F6AE0">
        <w:rPr>
          <w:rFonts w:asciiTheme="majorHAnsi" w:hAnsiTheme="majorHAnsi" w:cstheme="minorHAnsi"/>
          <w:sz w:val="26"/>
          <w:szCs w:val="26"/>
        </w:rPr>
        <w:t>Türk Sosyal Bilimler Derneği Yayınları, 419-429.</w:t>
      </w:r>
    </w:p>
    <w:p w14:paraId="3E8EBE1A"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Özbaran, S. (1979). Tarihçilik üzerine bazı çağdaş görüşler. </w:t>
      </w:r>
      <w:r w:rsidRPr="007F6AE0">
        <w:rPr>
          <w:rFonts w:asciiTheme="majorHAnsi" w:hAnsiTheme="majorHAnsi" w:cstheme="minorHAnsi"/>
          <w:i/>
          <w:iCs/>
          <w:sz w:val="26"/>
          <w:szCs w:val="26"/>
        </w:rPr>
        <w:t xml:space="preserve">İ.Ü.E.F. Tarih Dergisi, </w:t>
      </w:r>
      <w:r w:rsidRPr="007F6AE0">
        <w:rPr>
          <w:rFonts w:asciiTheme="majorHAnsi" w:hAnsiTheme="majorHAnsi" w:cstheme="minorHAnsi"/>
          <w:sz w:val="26"/>
          <w:szCs w:val="26"/>
        </w:rPr>
        <w:t>(32), 587-602.</w:t>
      </w:r>
    </w:p>
    <w:p w14:paraId="051FC2BE"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Özcan, A. (2010). Türkiye'de popüler tarihçilik (1923-1960). </w:t>
      </w:r>
      <w:r w:rsidRPr="007F6AE0">
        <w:rPr>
          <w:rFonts w:asciiTheme="majorHAnsi" w:hAnsiTheme="majorHAnsi" w:cstheme="minorHAnsi"/>
          <w:i/>
          <w:iCs/>
          <w:sz w:val="26"/>
          <w:szCs w:val="26"/>
        </w:rPr>
        <w:t xml:space="preserve">Cumhuriyet Döneminde Türkiye'de Tarihçilik ve Tarih Yayıncılığı Sempozyumu (Bildiriler), </w:t>
      </w:r>
      <w:r w:rsidRPr="007F6AE0">
        <w:rPr>
          <w:rFonts w:asciiTheme="majorHAnsi" w:hAnsiTheme="majorHAnsi" w:cstheme="minorHAnsi"/>
          <w:sz w:val="26"/>
          <w:szCs w:val="26"/>
        </w:rPr>
        <w:t>18-20 Mart 2010, Ankara: TTK, 503-514.</w:t>
      </w:r>
    </w:p>
    <w:p w14:paraId="2E7E9797"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Özel, O. &amp; Çetinsaya, G. (2002). Türkiye'de Osmanlı tarihçiliğinin son çeyrek yüzyılı: bir bilanço denemesi. </w:t>
      </w:r>
      <w:r w:rsidRPr="007F6AE0">
        <w:rPr>
          <w:rFonts w:asciiTheme="majorHAnsi" w:hAnsiTheme="majorHAnsi" w:cstheme="minorHAnsi"/>
          <w:i/>
          <w:iCs/>
          <w:sz w:val="26"/>
          <w:szCs w:val="26"/>
        </w:rPr>
        <w:t xml:space="preserve">Toplum ve Bilim, </w:t>
      </w:r>
      <w:r w:rsidRPr="007F6AE0">
        <w:rPr>
          <w:rFonts w:asciiTheme="majorHAnsi" w:hAnsiTheme="majorHAnsi" w:cstheme="minorHAnsi"/>
          <w:sz w:val="26"/>
          <w:szCs w:val="26"/>
        </w:rPr>
        <w:t>(91), 8-38.</w:t>
      </w:r>
    </w:p>
    <w:p w14:paraId="498A47E8"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Parkes, R. ve Donnelly, D. (2014). Changing conceptions of historical thinking in History education: an Australian case study. </w:t>
      </w:r>
      <w:r w:rsidRPr="007F6AE0">
        <w:rPr>
          <w:rFonts w:asciiTheme="majorHAnsi" w:hAnsiTheme="majorHAnsi" w:cstheme="minorHAnsi"/>
          <w:i/>
          <w:sz w:val="26"/>
          <w:szCs w:val="26"/>
        </w:rPr>
        <w:t>Tempo &amp; Argumento</w:t>
      </w:r>
      <w:r w:rsidRPr="007F6AE0">
        <w:rPr>
          <w:rFonts w:asciiTheme="majorHAnsi" w:hAnsiTheme="majorHAnsi" w:cstheme="minorHAnsi"/>
          <w:sz w:val="26"/>
          <w:szCs w:val="26"/>
        </w:rPr>
        <w:t>, 6(11). Retrieved from: http://revistas.udesc.br/index.php/tempo/article/view/2175180306112014113/305.</w:t>
      </w:r>
    </w:p>
    <w:p w14:paraId="58F57721" w14:textId="77777777" w:rsidR="00CE021F" w:rsidRPr="007F6AE0" w:rsidRDefault="00CE021F" w:rsidP="00CE021F">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Şirin, İ. (2000). Osmanlı'da tarihin anlam arayışı. </w:t>
      </w:r>
      <w:r w:rsidRPr="007F6AE0">
        <w:rPr>
          <w:rFonts w:asciiTheme="majorHAnsi" w:hAnsiTheme="majorHAnsi" w:cstheme="minorHAnsi"/>
          <w:i/>
          <w:iCs/>
          <w:sz w:val="26"/>
          <w:szCs w:val="26"/>
        </w:rPr>
        <w:t>Ankara Üniversitesi Osmanlı Tarihi Araştırma ve Uygulama Merkezi Dergisi</w:t>
      </w:r>
      <w:r w:rsidRPr="007F6AE0">
        <w:rPr>
          <w:rFonts w:asciiTheme="majorHAnsi" w:hAnsiTheme="majorHAnsi" w:cstheme="minorHAnsi"/>
          <w:sz w:val="26"/>
          <w:szCs w:val="26"/>
        </w:rPr>
        <w:t>, (11), 555-574.</w:t>
      </w:r>
    </w:p>
    <w:p w14:paraId="5BE823C0" w14:textId="77777777" w:rsidR="00CE021F" w:rsidRPr="007F6AE0"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Taylor, T. ve Young, C. (2003). </w:t>
      </w:r>
      <w:r w:rsidRPr="007F6AE0">
        <w:rPr>
          <w:rFonts w:asciiTheme="majorHAnsi" w:hAnsiTheme="majorHAnsi" w:cstheme="minorHAnsi"/>
          <w:i/>
          <w:sz w:val="26"/>
          <w:szCs w:val="26"/>
        </w:rPr>
        <w:t>Making history: a guide for the teaching and learning of history in australian school</w:t>
      </w:r>
      <w:r w:rsidRPr="007F6AE0">
        <w:rPr>
          <w:rFonts w:asciiTheme="majorHAnsi" w:hAnsiTheme="majorHAnsi" w:cstheme="minorHAnsi"/>
          <w:sz w:val="26"/>
          <w:szCs w:val="26"/>
        </w:rPr>
        <w:t>. Carlton South: Curriculum Corporation.</w:t>
      </w:r>
    </w:p>
    <w:p w14:paraId="73B052C4" w14:textId="77777777" w:rsidR="00CE021F" w:rsidRPr="00916752" w:rsidRDefault="00CE021F" w:rsidP="00CE021F">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Tekeli, İ. (1998). </w:t>
      </w:r>
      <w:r w:rsidRPr="007F6AE0">
        <w:rPr>
          <w:rFonts w:asciiTheme="majorHAnsi" w:hAnsiTheme="majorHAnsi" w:cstheme="minorHAnsi"/>
          <w:i/>
          <w:iCs/>
          <w:sz w:val="26"/>
          <w:szCs w:val="26"/>
        </w:rPr>
        <w:t xml:space="preserve">Tarih yazımı üzerine düşünmek. </w:t>
      </w:r>
      <w:r w:rsidRPr="007F6AE0">
        <w:rPr>
          <w:rFonts w:asciiTheme="majorHAnsi" w:hAnsiTheme="majorHAnsi" w:cstheme="minorHAnsi"/>
          <w:sz w:val="26"/>
          <w:szCs w:val="26"/>
        </w:rPr>
        <w:t>Ankara: Dost.</w:t>
      </w:r>
    </w:p>
    <w:p w14:paraId="667D5205" w14:textId="03A2A4C2" w:rsidR="00FC7371" w:rsidRPr="00916752" w:rsidRDefault="00FC7371" w:rsidP="00CE021F">
      <w:pPr>
        <w:spacing w:line="300" w:lineRule="atLeast"/>
        <w:jc w:val="center"/>
        <w:rPr>
          <w:rFonts w:asciiTheme="majorHAnsi" w:hAnsiTheme="majorHAnsi" w:cstheme="minorHAnsi"/>
          <w:sz w:val="26"/>
          <w:szCs w:val="26"/>
        </w:rPr>
      </w:pPr>
    </w:p>
    <w:sectPr w:rsidR="00FC7371" w:rsidRPr="00916752" w:rsidSect="00514C23">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418" w:left="1418" w:header="425" w:footer="5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hmet" w:date="2019-06-23T22:39:00Z" w:initials="A">
    <w:p w14:paraId="1292B438" w14:textId="14906AD4" w:rsidR="005D774C" w:rsidRDefault="005D774C">
      <w:pPr>
        <w:pStyle w:val="AklamaMetni"/>
      </w:pPr>
      <w:r>
        <w:rPr>
          <w:rStyle w:val="AklamaBavurusu"/>
        </w:rPr>
        <w:annotationRef/>
      </w:r>
      <w:r w:rsidRPr="005D774C">
        <w:t xml:space="preserve">Cambria 14 </w:t>
      </w:r>
      <w:r w:rsidR="00CE021F">
        <w:t>font</w:t>
      </w:r>
      <w:r w:rsidRPr="005D774C">
        <w:t xml:space="preserve">, </w:t>
      </w:r>
      <w:r w:rsidR="00CE021F">
        <w:t>first letters capitalized</w:t>
      </w:r>
      <w:r w:rsidRPr="005D774C">
        <w:t xml:space="preserve"> bol</w:t>
      </w:r>
      <w:r>
        <w:t>d</w:t>
      </w:r>
    </w:p>
  </w:comment>
  <w:comment w:id="1" w:author="Ahmet" w:date="2019-06-23T22:40:00Z" w:initials="A">
    <w:p w14:paraId="05C8B8A2" w14:textId="46E0B0F3" w:rsidR="005D774C" w:rsidRDefault="005D774C">
      <w:pPr>
        <w:pStyle w:val="AklamaMetni"/>
      </w:pPr>
      <w:r>
        <w:rPr>
          <w:rStyle w:val="AklamaBavurusu"/>
        </w:rPr>
        <w:annotationRef/>
      </w:r>
      <w:r w:rsidRPr="005D774C">
        <w:t xml:space="preserve">Cambria </w:t>
      </w:r>
      <w:r w:rsidR="00CE021F">
        <w:t>12 font</w:t>
      </w:r>
      <w:r w:rsidRPr="005D774C">
        <w:t xml:space="preserve">, </w:t>
      </w:r>
      <w:r w:rsidR="00CE021F">
        <w:t>first letters capitalized</w:t>
      </w:r>
    </w:p>
  </w:comment>
  <w:comment w:id="2" w:author="Ahmet" w:date="2019-06-23T22:40:00Z" w:initials="A">
    <w:p w14:paraId="30A3558F" w14:textId="4A20C492" w:rsidR="005D774C" w:rsidRDefault="005D774C">
      <w:pPr>
        <w:pStyle w:val="AklamaMetni"/>
      </w:pPr>
      <w:r>
        <w:rPr>
          <w:rStyle w:val="AklamaBavurusu"/>
        </w:rPr>
        <w:annotationRef/>
      </w:r>
      <w:r w:rsidRPr="005D774C">
        <w:t>Cambria 1</w:t>
      </w:r>
      <w:r>
        <w:t>4</w:t>
      </w:r>
      <w:r w:rsidRPr="005D774C">
        <w:t xml:space="preserve"> </w:t>
      </w:r>
      <w:r w:rsidR="00CE021F">
        <w:t>font</w:t>
      </w:r>
      <w:r w:rsidRPr="005D774C">
        <w:t xml:space="preserve">, </w:t>
      </w:r>
      <w:r w:rsidR="00CE021F">
        <w:t>first letters capitalized</w:t>
      </w:r>
    </w:p>
  </w:comment>
  <w:comment w:id="3" w:author="Ahmet" w:date="2019-06-23T22:43:00Z" w:initials="A">
    <w:p w14:paraId="5637E3D2" w14:textId="3B8B89B0" w:rsidR="005D774C" w:rsidRDefault="005D774C">
      <w:pPr>
        <w:pStyle w:val="AklamaMetni"/>
      </w:pPr>
      <w:r>
        <w:rPr>
          <w:rStyle w:val="AklamaBavurusu"/>
        </w:rPr>
        <w:annotationRef/>
      </w:r>
      <w:r w:rsidR="00CE021F">
        <w:t>The research should be summarized briefly and its place in the literature should be out forth in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2B438" w15:done="0"/>
  <w15:commentEx w15:paraId="05C8B8A2" w15:done="0"/>
  <w15:commentEx w15:paraId="30A3558F" w15:done="0"/>
  <w15:commentEx w15:paraId="5637E3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2B438" w16cid:durableId="23E60849"/>
  <w16cid:commentId w16cid:paraId="05C8B8A2" w16cid:durableId="23E6084A"/>
  <w16cid:commentId w16cid:paraId="30A3558F" w16cid:durableId="23E6084B"/>
  <w16cid:commentId w16cid:paraId="5637E3D2" w16cid:durableId="23E608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A8231" w14:textId="77777777" w:rsidR="003902A8" w:rsidRDefault="003902A8" w:rsidP="00E051C8">
      <w:pPr>
        <w:spacing w:after="0" w:line="240" w:lineRule="auto"/>
      </w:pPr>
      <w:r>
        <w:separator/>
      </w:r>
    </w:p>
  </w:endnote>
  <w:endnote w:type="continuationSeparator" w:id="0">
    <w:p w14:paraId="21BAEF22" w14:textId="77777777" w:rsidR="003902A8" w:rsidRDefault="003902A8" w:rsidP="00E0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onsolas">
    <w:panose1 w:val="020B0609020204030204"/>
    <w:charset w:val="A2"/>
    <w:family w:val="modern"/>
    <w:pitch w:val="fixed"/>
    <w:sig w:usb0="E10002FF" w:usb1="4000F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egoe UI Semibold">
    <w:panose1 w:val="020B0604020202020204"/>
    <w:charset w:val="A2"/>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C4DB" w14:textId="374093C0" w:rsidR="00992AC8" w:rsidRPr="004515BA" w:rsidRDefault="00992AC8">
    <w:pPr>
      <w:pStyle w:val="AltBilgi"/>
      <w:rPr>
        <w:rFonts w:asciiTheme="minorHAnsi" w:hAnsiTheme="minorHAnsi" w:cstheme="minorHAnsi"/>
      </w:rPr>
    </w:pPr>
    <w:r>
      <w:tab/>
    </w:r>
    <w:r w:rsidRPr="004515BA">
      <w:rPr>
        <w:rFonts w:asciiTheme="minorHAnsi" w:hAnsiTheme="minorHAnsi" w:cstheme="minorHAnsi"/>
      </w:rPr>
      <w:fldChar w:fldCharType="begin"/>
    </w:r>
    <w:r w:rsidRPr="004515BA">
      <w:rPr>
        <w:rFonts w:asciiTheme="minorHAnsi" w:hAnsiTheme="minorHAnsi" w:cstheme="minorHAnsi"/>
      </w:rPr>
      <w:instrText xml:space="preserve"> PAGE  \* Arabic  \* MERGEFORMAT </w:instrText>
    </w:r>
    <w:r w:rsidRPr="004515BA">
      <w:rPr>
        <w:rFonts w:asciiTheme="minorHAnsi" w:hAnsiTheme="minorHAnsi" w:cstheme="minorHAnsi"/>
      </w:rPr>
      <w:fldChar w:fldCharType="separate"/>
    </w:r>
    <w:r w:rsidR="005D774C">
      <w:rPr>
        <w:rFonts w:asciiTheme="minorHAnsi" w:hAnsiTheme="minorHAnsi" w:cstheme="minorHAnsi"/>
        <w:noProof/>
      </w:rPr>
      <w:t>8</w:t>
    </w:r>
    <w:r w:rsidRPr="004515BA">
      <w:rPr>
        <w:rFonts w:asciiTheme="minorHAnsi" w:hAnsiTheme="minorHAnsi" w:cstheme="minorHAnsi"/>
      </w:rPr>
      <w:fldChar w:fldCharType="end"/>
    </w:r>
  </w:p>
  <w:p w14:paraId="2A23B2E4" w14:textId="0D00CC3E" w:rsidR="00992AC8" w:rsidRDefault="00EF6661" w:rsidP="00EF6661">
    <w:pPr>
      <w:pStyle w:val="AltBilgi"/>
      <w:tabs>
        <w:tab w:val="left" w:pos="4305"/>
      </w:tabs>
    </w:pPr>
    <w:r w:rsidRPr="00F46204">
      <w:rPr>
        <w:rFonts w:cs="Calibri"/>
        <w:color w:val="1F497D" w:themeColor="text2"/>
        <w:sz w:val="22"/>
      </w:rPr>
      <w:t>©</w:t>
    </w:r>
    <w:r w:rsidRPr="00F46204">
      <w:rPr>
        <w:color w:val="1F497D" w:themeColor="text2"/>
        <w:sz w:val="22"/>
      </w:rPr>
      <w:t xml:space="preserve"> 201</w:t>
    </w:r>
    <w:r w:rsidR="00445B94">
      <w:rPr>
        <w:color w:val="1F497D" w:themeColor="text2"/>
        <w:sz w:val="22"/>
      </w:rPr>
      <w:t>9</w:t>
    </w:r>
    <w:r w:rsidRPr="00F46204">
      <w:rPr>
        <w:color w:val="1F497D" w:themeColor="text2"/>
        <w:sz w:val="22"/>
      </w:rPr>
      <w:t xml:space="preserve"> </w:t>
    </w:r>
    <w:r w:rsidR="00326E5D" w:rsidRPr="00326E5D">
      <w:rPr>
        <w:b/>
        <w:i/>
        <w:color w:val="1F497D" w:themeColor="text2"/>
        <w:sz w:val="22"/>
      </w:rPr>
      <w:t>tarihyazımı</w:t>
    </w:r>
    <w:r w:rsidRPr="00F46204">
      <w:rPr>
        <w:color w:val="1F497D" w:themeColor="text2"/>
        <w:sz w:val="22"/>
      </w:rPr>
      <w:t xml:space="preserve"> Tüm Hakları Saklıdır.</w:t>
    </w:r>
    <w:r>
      <w:rPr>
        <w:color w:val="1F497D" w:themeColor="text2"/>
        <w:sz w:val="22"/>
      </w:rPr>
      <w:tab/>
    </w:r>
    <w:r>
      <w:rPr>
        <w:color w:val="1F497D" w:themeColor="text2"/>
        <w:sz w:val="22"/>
      </w:rPr>
      <w:tab/>
    </w:r>
    <w:r>
      <w:rPr>
        <w:color w:val="1F497D" w:themeColor="text2"/>
        <w:sz w:val="22"/>
      </w:rPr>
      <w:tab/>
    </w:r>
    <w:r w:rsidRPr="00F46204">
      <w:rPr>
        <w:color w:val="1F497D" w:themeColor="text2"/>
        <w:sz w:val="22"/>
      </w:rPr>
      <w:t xml:space="preserve">ISSN: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8EE8" w14:textId="4A533EBB" w:rsidR="00992AC8" w:rsidRPr="004515BA" w:rsidRDefault="00992AC8">
    <w:pPr>
      <w:pStyle w:val="AltBilgi"/>
      <w:rPr>
        <w:rFonts w:asciiTheme="minorHAnsi" w:hAnsiTheme="minorHAnsi" w:cstheme="minorHAnsi"/>
      </w:rPr>
    </w:pPr>
    <w:r>
      <w:tab/>
    </w:r>
    <w:r w:rsidRPr="004515BA">
      <w:rPr>
        <w:rFonts w:asciiTheme="minorHAnsi" w:hAnsiTheme="minorHAnsi" w:cstheme="minorHAnsi"/>
      </w:rPr>
      <w:fldChar w:fldCharType="begin"/>
    </w:r>
    <w:r w:rsidRPr="004515BA">
      <w:rPr>
        <w:rFonts w:asciiTheme="minorHAnsi" w:hAnsiTheme="minorHAnsi" w:cstheme="minorHAnsi"/>
      </w:rPr>
      <w:instrText xml:space="preserve"> PAGE  \* Arabic  \* MERGEFORMAT </w:instrText>
    </w:r>
    <w:r w:rsidRPr="004515BA">
      <w:rPr>
        <w:rFonts w:asciiTheme="minorHAnsi" w:hAnsiTheme="minorHAnsi" w:cstheme="minorHAnsi"/>
      </w:rPr>
      <w:fldChar w:fldCharType="separate"/>
    </w:r>
    <w:r w:rsidR="005D774C">
      <w:rPr>
        <w:rFonts w:asciiTheme="minorHAnsi" w:hAnsiTheme="minorHAnsi" w:cstheme="minorHAnsi"/>
        <w:noProof/>
      </w:rPr>
      <w:t>9</w:t>
    </w:r>
    <w:r w:rsidRPr="004515BA">
      <w:rPr>
        <w:rFonts w:asciiTheme="minorHAnsi" w:hAnsiTheme="minorHAnsi" w:cstheme="minorHAnsi"/>
      </w:rPr>
      <w:fldChar w:fldCharType="end"/>
    </w:r>
  </w:p>
  <w:p w14:paraId="71683025" w14:textId="6B7E8507" w:rsidR="00EF6661" w:rsidRPr="00D16ECA" w:rsidRDefault="00EF6661" w:rsidP="00EF6661">
    <w:pPr>
      <w:pStyle w:val="AltBilgi"/>
      <w:tabs>
        <w:tab w:val="left" w:pos="4305"/>
      </w:tabs>
    </w:pPr>
    <w:r w:rsidRPr="00F46204">
      <w:rPr>
        <w:rFonts w:cs="Calibri"/>
        <w:color w:val="1F497D" w:themeColor="text2"/>
        <w:sz w:val="22"/>
      </w:rPr>
      <w:t>©</w:t>
    </w:r>
    <w:r w:rsidRPr="00F46204">
      <w:rPr>
        <w:color w:val="1F497D" w:themeColor="text2"/>
        <w:sz w:val="22"/>
      </w:rPr>
      <w:t xml:space="preserve"> 201</w:t>
    </w:r>
    <w:r w:rsidR="00445B94">
      <w:rPr>
        <w:color w:val="1F497D" w:themeColor="text2"/>
        <w:sz w:val="22"/>
      </w:rPr>
      <w:t>9</w:t>
    </w:r>
    <w:r w:rsidRPr="00F46204">
      <w:rPr>
        <w:color w:val="1F497D" w:themeColor="text2"/>
        <w:sz w:val="22"/>
      </w:rPr>
      <w:t xml:space="preserve"> </w:t>
    </w:r>
    <w:r w:rsidR="00326E5D" w:rsidRPr="00326E5D">
      <w:rPr>
        <w:b/>
        <w:i/>
        <w:color w:val="1F497D" w:themeColor="text2"/>
        <w:sz w:val="22"/>
      </w:rPr>
      <w:t>tarihyaz</w:t>
    </w:r>
    <w:r w:rsidR="00326E5D">
      <w:rPr>
        <w:b/>
        <w:i/>
        <w:color w:val="1F497D" w:themeColor="text2"/>
        <w:sz w:val="22"/>
      </w:rPr>
      <w:t>ı</w:t>
    </w:r>
    <w:r w:rsidR="00326E5D" w:rsidRPr="00326E5D">
      <w:rPr>
        <w:b/>
        <w:i/>
        <w:color w:val="1F497D" w:themeColor="text2"/>
        <w:sz w:val="22"/>
      </w:rPr>
      <w:t>m</w:t>
    </w:r>
    <w:r w:rsidR="00326E5D">
      <w:rPr>
        <w:b/>
        <w:i/>
        <w:color w:val="1F497D" w:themeColor="text2"/>
        <w:sz w:val="22"/>
      </w:rPr>
      <w:t>ı</w:t>
    </w:r>
    <w:r w:rsidRPr="00F46204">
      <w:rPr>
        <w:color w:val="1F497D" w:themeColor="text2"/>
        <w:sz w:val="22"/>
      </w:rPr>
      <w:t xml:space="preserve"> Tüm Hakları Saklıdır.</w:t>
    </w:r>
    <w:r>
      <w:rPr>
        <w:color w:val="1F497D" w:themeColor="text2"/>
        <w:sz w:val="22"/>
      </w:rPr>
      <w:tab/>
    </w:r>
    <w:r>
      <w:rPr>
        <w:color w:val="1F497D" w:themeColor="text2"/>
        <w:sz w:val="22"/>
      </w:rPr>
      <w:tab/>
    </w:r>
    <w:r>
      <w:rPr>
        <w:color w:val="1F497D" w:themeColor="text2"/>
        <w:sz w:val="22"/>
      </w:rPr>
      <w:tab/>
    </w:r>
    <w:r w:rsidRPr="00F46204">
      <w:rPr>
        <w:color w:val="1F497D" w:themeColor="text2"/>
        <w:sz w:val="22"/>
      </w:rPr>
      <w:t xml:space="preserve">ISSN: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DA01" w14:textId="4E82639B" w:rsidR="00992AC8" w:rsidRPr="00F46204" w:rsidRDefault="003E7B11" w:rsidP="00774313">
    <w:pPr>
      <w:tabs>
        <w:tab w:val="right" w:pos="9356"/>
      </w:tabs>
      <w:spacing w:after="0" w:line="240" w:lineRule="auto"/>
      <w:rPr>
        <w:rFonts w:ascii="Times New Roman" w:hAnsi="Times New Roman"/>
        <w:color w:val="1F497D" w:themeColor="text2"/>
        <w:sz w:val="16"/>
      </w:rPr>
    </w:pPr>
    <w:r>
      <w:rPr>
        <w:rFonts w:cs="Calibri"/>
        <w:color w:val="1F497D" w:themeColor="text2"/>
        <w:sz w:val="22"/>
      </w:rPr>
      <w:t>Gönderim</w:t>
    </w:r>
    <w:r w:rsidR="00EF6661">
      <w:rPr>
        <w:rFonts w:cs="Calibri"/>
        <w:color w:val="1F497D" w:themeColor="text2"/>
        <w:sz w:val="22"/>
      </w:rPr>
      <w:t xml:space="preserve"> Tarihi: </w:t>
    </w:r>
    <w:r w:rsidR="00445B94">
      <w:rPr>
        <w:rFonts w:cs="Calibri"/>
        <w:color w:val="1F497D" w:themeColor="text2"/>
        <w:sz w:val="22"/>
      </w:rPr>
      <w:t>20.01.2019</w:t>
    </w:r>
    <w:r w:rsidR="00EF6661">
      <w:rPr>
        <w:rFonts w:cs="Calibri"/>
        <w:color w:val="1F497D" w:themeColor="text2"/>
        <w:sz w:val="22"/>
      </w:rPr>
      <w:tab/>
    </w:r>
    <w:r>
      <w:rPr>
        <w:rFonts w:cs="Calibri"/>
        <w:color w:val="1F497D" w:themeColor="text2"/>
        <w:sz w:val="22"/>
      </w:rPr>
      <w:t xml:space="preserve">                   </w:t>
    </w:r>
    <w:r w:rsidR="00EF6661">
      <w:rPr>
        <w:rFonts w:cs="Calibri"/>
        <w:color w:val="1F497D" w:themeColor="text2"/>
        <w:sz w:val="22"/>
      </w:rPr>
      <w:t xml:space="preserve">Kabul Tarihi: </w:t>
    </w:r>
    <w:r w:rsidR="00332DB6">
      <w:rPr>
        <w:rFonts w:cs="Calibri"/>
        <w:color w:val="1F497D" w:themeColor="text2"/>
        <w:sz w:val="22"/>
      </w:rPr>
      <w:t>31.0</w:t>
    </w:r>
    <w:r w:rsidR="00445B94">
      <w:rPr>
        <w:rFonts w:cs="Calibri"/>
        <w:color w:val="1F497D" w:themeColor="text2"/>
        <w:sz w:val="22"/>
      </w:rPr>
      <w:t>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09DD4" w14:textId="77777777" w:rsidR="003902A8" w:rsidRDefault="003902A8" w:rsidP="00070C3B">
      <w:pPr>
        <w:spacing w:before="0" w:after="0" w:line="240" w:lineRule="auto"/>
      </w:pPr>
      <w:r>
        <w:separator/>
      </w:r>
    </w:p>
  </w:footnote>
  <w:footnote w:type="continuationSeparator" w:id="0">
    <w:p w14:paraId="641D2BA3" w14:textId="77777777" w:rsidR="003902A8" w:rsidRDefault="003902A8" w:rsidP="00070C3B">
      <w:pPr>
        <w:spacing w:before="0" w:after="0" w:line="240" w:lineRule="auto"/>
      </w:pPr>
      <w:r>
        <w:continuationSeparator/>
      </w:r>
    </w:p>
  </w:footnote>
  <w:footnote w:type="continuationNotice" w:id="1">
    <w:p w14:paraId="393F5375" w14:textId="77777777" w:rsidR="003902A8" w:rsidRDefault="003902A8">
      <w:pPr>
        <w:spacing w:before="0" w:after="0" w:line="240" w:lineRule="auto"/>
      </w:pPr>
    </w:p>
  </w:footnote>
  <w:footnote w:id="2">
    <w:p w14:paraId="17F485C5" w14:textId="77777777" w:rsidR="005D774C" w:rsidRPr="00EF197E" w:rsidRDefault="005D774C" w:rsidP="005D774C">
      <w:pPr>
        <w:pStyle w:val="DipnotMetni"/>
        <w:spacing w:line="240" w:lineRule="auto"/>
        <w:rPr>
          <w:rFonts w:asciiTheme="majorHAnsi" w:hAnsiTheme="majorHAnsi" w:cs="Arial"/>
          <w:sz w:val="24"/>
          <w:szCs w:val="24"/>
        </w:rPr>
      </w:pPr>
      <w:r w:rsidRPr="00EF197E">
        <w:rPr>
          <w:rStyle w:val="DipnotBavurusu"/>
          <w:rFonts w:asciiTheme="majorHAnsi" w:hAnsiTheme="majorHAnsi"/>
          <w:sz w:val="24"/>
          <w:szCs w:val="24"/>
        </w:rPr>
        <w:footnoteRef/>
      </w:r>
      <w:r w:rsidRPr="00EF197E">
        <w:rPr>
          <w:rFonts w:asciiTheme="majorHAnsi" w:hAnsiTheme="majorHAnsi" w:cs="Arial"/>
          <w:sz w:val="24"/>
          <w:szCs w:val="24"/>
        </w:rPr>
        <w:t>Doç. Dr. Bayburt Üniversitesi, Eğitim Fakültesi, melban111@gmail.com</w:t>
      </w:r>
    </w:p>
    <w:p w14:paraId="1ABC9249" w14:textId="77777777" w:rsidR="005D774C" w:rsidRPr="00EF197E" w:rsidRDefault="005D774C" w:rsidP="005D774C">
      <w:pPr>
        <w:pStyle w:val="DipnotMetni"/>
        <w:spacing w:line="240" w:lineRule="auto"/>
        <w:rPr>
          <w:rFonts w:asciiTheme="majorHAnsi" w:hAnsiTheme="majorHAnsi"/>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CB4CE" w14:textId="5B82A3A1" w:rsidR="00A56DAA" w:rsidRPr="004F046C" w:rsidRDefault="004F046C" w:rsidP="004F046C">
    <w:pPr>
      <w:pStyle w:val="stBilgi"/>
      <w:rPr>
        <w:rFonts w:ascii="Book Antiqua" w:hAnsi="Book Antiqua" w:cs="Calibri"/>
        <w:i/>
        <w:color w:val="002060"/>
        <w:szCs w:val="24"/>
      </w:rPr>
    </w:pPr>
    <w:r w:rsidRPr="001E12AF">
      <w:rPr>
        <w:rFonts w:ascii="Book Antiqua" w:hAnsi="Book Antiqua" w:cs="Calibri"/>
        <w:i/>
        <w:color w:val="002060"/>
        <w:szCs w:val="24"/>
      </w:rPr>
      <w:t>Journal</w:t>
    </w:r>
    <w:r w:rsidR="00F66943">
      <w:rPr>
        <w:rFonts w:ascii="Book Antiqua" w:hAnsi="Book Antiqua" w:cs="Calibri"/>
        <w:i/>
        <w:color w:val="002060"/>
        <w:szCs w:val="24"/>
      </w:rPr>
      <w:t xml:space="preserve"> of Historiography</w:t>
    </w:r>
    <w:r w:rsidR="00332DB6">
      <w:rPr>
        <w:rFonts w:ascii="Book Antiqua" w:hAnsi="Book Antiqua" w:cs="Calibri"/>
        <w:i/>
        <w:color w:val="002060"/>
        <w:szCs w:val="24"/>
      </w:rPr>
      <w:t xml:space="preserve">, </w:t>
    </w:r>
    <w:r w:rsidR="00445B94">
      <w:rPr>
        <w:rFonts w:ascii="Book Antiqua" w:hAnsi="Book Antiqua" w:cs="Calibri"/>
        <w:i/>
        <w:color w:val="002060"/>
        <w:szCs w:val="24"/>
      </w:rPr>
      <w:t>Summer</w:t>
    </w:r>
    <w:r w:rsidRPr="001E12AF">
      <w:rPr>
        <w:rFonts w:ascii="Book Antiqua" w:hAnsi="Book Antiqua" w:cs="Calibri"/>
        <w:i/>
        <w:color w:val="002060"/>
        <w:szCs w:val="24"/>
      </w:rPr>
      <w:t xml:space="preserve"> 201</w:t>
    </w:r>
    <w:r w:rsidR="00445B94">
      <w:rPr>
        <w:rFonts w:ascii="Book Antiqua" w:hAnsi="Book Antiqua" w:cs="Calibri"/>
        <w:i/>
        <w:color w:val="002060"/>
        <w:szCs w:val="24"/>
      </w:rPr>
      <w:t>9</w:t>
    </w:r>
    <w:r>
      <w:rPr>
        <w:rFonts w:ascii="Book Antiqua" w:hAnsi="Book Antiqua" w:cs="Calibri"/>
        <w:i/>
        <w:color w:val="002060"/>
        <w:szCs w:val="24"/>
      </w:rPr>
      <w:t>,</w:t>
    </w:r>
    <w:r w:rsidRPr="001E12AF">
      <w:rPr>
        <w:rFonts w:ascii="Book Antiqua" w:hAnsi="Book Antiqua" w:cs="Calibri"/>
        <w:i/>
        <w:color w:val="002060"/>
        <w:szCs w:val="24"/>
      </w:rPr>
      <w:t xml:space="preserve"> </w:t>
    </w:r>
    <w:r w:rsidR="00445B94">
      <w:rPr>
        <w:rFonts w:ascii="Book Antiqua" w:hAnsi="Book Antiqua" w:cs="Calibri"/>
        <w:i/>
        <w:color w:val="002060"/>
        <w:szCs w:val="24"/>
      </w:rPr>
      <w:t>1</w:t>
    </w:r>
    <w:r w:rsidRPr="001E12AF">
      <w:rPr>
        <w:rFonts w:ascii="Book Antiqua" w:hAnsi="Book Antiqua" w:cs="Calibri"/>
        <w:i/>
        <w:color w:val="002060"/>
        <w:szCs w:val="24"/>
      </w:rPr>
      <w:t>(</w:t>
    </w:r>
    <w:r w:rsidR="00445B94">
      <w:rPr>
        <w:rFonts w:ascii="Book Antiqua" w:hAnsi="Book Antiqua" w:cs="Calibri"/>
        <w:i/>
        <w:color w:val="002060"/>
        <w:szCs w:val="24"/>
      </w:rPr>
      <w:t>1</w:t>
    </w:r>
    <w:r w:rsidRPr="001E12AF">
      <w:rPr>
        <w:rFonts w:ascii="Book Antiqua" w:hAnsi="Book Antiqua" w:cs="Calibri"/>
        <w:i/>
        <w:color w:val="002060"/>
        <w:szCs w:val="24"/>
      </w:rPr>
      <w:t xml:space="preserve">), </w:t>
    </w:r>
    <w:r>
      <w:rPr>
        <w:rFonts w:ascii="Book Antiqua" w:hAnsi="Book Antiqua" w:cs="Calibri"/>
        <w:i/>
        <w:color w:val="002060"/>
        <w:szCs w:val="24"/>
      </w:rPr>
      <w:t xml:space="preserve">ss. </w:t>
    </w:r>
    <w:r w:rsidRPr="001E12AF">
      <w:rPr>
        <w:rFonts w:ascii="Book Antiqua" w:hAnsi="Book Antiqua" w:cs="Calibri"/>
        <w:i/>
        <w:color w:val="002060"/>
        <w:szCs w:val="24"/>
      </w:rPr>
      <w:t>1-</w:t>
    </w:r>
    <w:r w:rsidR="00021838">
      <w:rPr>
        <w:rFonts w:ascii="Book Antiqua" w:hAnsi="Book Antiqua" w:cs="Calibri"/>
        <w:i/>
        <w:color w:val="002060"/>
        <w:szCs w:val="24"/>
      </w:rPr>
      <w:t>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85FD" w14:textId="77777777" w:rsidR="00992AC8" w:rsidRPr="00984A69" w:rsidRDefault="00992AC8" w:rsidP="00514C23">
    <w:pPr>
      <w:ind w:firstLine="567"/>
      <w:jc w:val="right"/>
      <w:rPr>
        <w:rFonts w:ascii="Book Antiqua" w:hAnsi="Book Antiqua" w:cs="Calibri"/>
        <w:i/>
        <w:color w:val="000000"/>
        <w:sz w:val="20"/>
      </w:rPr>
    </w:pPr>
    <w:r>
      <w:rPr>
        <w:i/>
      </w:rPr>
      <w:tab/>
    </w:r>
    <w:r>
      <w:rPr>
        <w:i/>
      </w:rPr>
      <w:tab/>
    </w:r>
    <w:r w:rsidRPr="00984A69">
      <w:rPr>
        <w:rFonts w:ascii="Book Antiqua" w:hAnsi="Book Antiqua" w:cs="Calibri"/>
        <w:i/>
        <w:color w:val="000000"/>
        <w:szCs w:val="24"/>
      </w:rPr>
      <w:t xml:space="preserve"> </w:t>
    </w:r>
    <w:r w:rsidR="00620F24">
      <w:rPr>
        <w:rFonts w:ascii="Book Antiqua" w:hAnsi="Book Antiqua" w:cs="Calibri"/>
        <w:i/>
        <w:color w:val="002060"/>
        <w:szCs w:val="24"/>
      </w:rPr>
      <w:t xml:space="preserve">Birinci YAZAR </w:t>
    </w:r>
    <w:r w:rsidR="00FE6426">
      <w:rPr>
        <w:rFonts w:ascii="Book Antiqua" w:hAnsi="Book Antiqua" w:cs="Calibri"/>
        <w:i/>
        <w:color w:val="002060"/>
        <w:szCs w:val="24"/>
      </w:rPr>
      <w:t xml:space="preserve"> </w:t>
    </w:r>
    <w:r>
      <w:rPr>
        <w:rFonts w:ascii="Book Antiqua" w:hAnsi="Book Antiqua" w:cs="Calibri"/>
        <w:i/>
        <w:color w:val="002060"/>
        <w:szCs w:val="24"/>
      </w:rPr>
      <w:t xml:space="preserve">&amp; </w:t>
    </w:r>
    <w:r w:rsidR="00620F24">
      <w:rPr>
        <w:rFonts w:ascii="Book Antiqua" w:hAnsi="Book Antiqua" w:cs="Calibri"/>
        <w:i/>
        <w:color w:val="002060"/>
        <w:szCs w:val="24"/>
      </w:rPr>
      <w:t>İkinci YAZAR</w:t>
    </w:r>
  </w:p>
  <w:p w14:paraId="3E3343E1" w14:textId="77777777" w:rsidR="00992AC8" w:rsidRPr="00514C23" w:rsidRDefault="00992AC8">
    <w:pPr>
      <w:pStyle w:val="stBilgi"/>
      <w:rPr>
        <w:rFonts w:ascii="Times New Roman" w:hAnsi="Times New Roman"/>
        <w:i/>
        <w:szCs w:val="24"/>
      </w:rPr>
    </w:pPr>
    <w:r w:rsidRPr="00514C23">
      <w:rPr>
        <w:rFonts w:ascii="Times New Roman" w:hAnsi="Times New Roman"/>
        <w:i/>
        <w:szCs w:val="24"/>
      </w:rPr>
      <w:tab/>
    </w:r>
    <w:r w:rsidRPr="00514C23">
      <w:rPr>
        <w:rFonts w:ascii="Times New Roman" w:hAnsi="Times New Roman"/>
        <w:i/>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4"/>
      <w:tblpPr w:leftFromText="141" w:rightFromText="141" w:horzAnchor="margin" w:tblpY="-1035"/>
      <w:tblW w:w="9072"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2047"/>
      <w:gridCol w:w="3742"/>
      <w:gridCol w:w="1117"/>
    </w:tblGrid>
    <w:tr w:rsidR="00F66943" w:rsidRPr="00BD74CE" w14:paraId="22A5CAD7" w14:textId="77777777" w:rsidTr="007F4427">
      <w:trPr>
        <w:trHeight w:val="582"/>
      </w:trPr>
      <w:tc>
        <w:tcPr>
          <w:tcW w:w="1468" w:type="dxa"/>
          <w:vMerge w:val="restart"/>
        </w:tcPr>
        <w:p w14:paraId="30532B2B" w14:textId="5408DE61" w:rsidR="003E7B11" w:rsidRPr="00BD74CE" w:rsidRDefault="00E45503" w:rsidP="003E7B11">
          <w:pPr>
            <w:tabs>
              <w:tab w:val="center" w:pos="4703"/>
              <w:tab w:val="right" w:pos="9406"/>
            </w:tabs>
            <w:spacing w:after="0" w:line="240" w:lineRule="auto"/>
            <w:rPr>
              <w:rFonts w:ascii="Calibri" w:hAnsi="Calibri" w:cs="Calibri"/>
              <w:color w:val="C00000"/>
            </w:rPr>
          </w:pPr>
          <w:r>
            <w:rPr>
              <w:rFonts w:ascii="Calibri" w:hAnsi="Calibri" w:cs="Calibri"/>
              <w:noProof/>
              <w:color w:val="C00000"/>
            </w:rPr>
            <w:drawing>
              <wp:inline distT="0" distB="0" distL="0" distR="0" wp14:anchorId="47404E93" wp14:editId="1D252C8F">
                <wp:extent cx="1236575" cy="1257300"/>
                <wp:effectExtent l="0" t="0" r="1905" b="0"/>
                <wp:docPr id="9" name="Resim 9" descr="C:\Users\Ahmet\Downloads\logo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t\Downloads\logo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91" cy="1259044"/>
                        </a:xfrm>
                        <a:prstGeom prst="rect">
                          <a:avLst/>
                        </a:prstGeom>
                        <a:noFill/>
                        <a:ln>
                          <a:noFill/>
                        </a:ln>
                      </pic:spPr>
                    </pic:pic>
                  </a:graphicData>
                </a:graphic>
              </wp:inline>
            </w:drawing>
          </w:r>
        </w:p>
      </w:tc>
      <w:tc>
        <w:tcPr>
          <w:tcW w:w="2052" w:type="dxa"/>
        </w:tcPr>
        <w:p w14:paraId="01ABE991" w14:textId="66A3F0EF" w:rsidR="003E7B11" w:rsidRPr="00F66943" w:rsidRDefault="003E7B11" w:rsidP="003E7B11">
          <w:pPr>
            <w:tabs>
              <w:tab w:val="center" w:pos="4703"/>
              <w:tab w:val="right" w:pos="9406"/>
            </w:tabs>
            <w:spacing w:after="0" w:line="240" w:lineRule="auto"/>
            <w:rPr>
              <w:rFonts w:ascii="Book Antiqua" w:hAnsi="Book Antiqua" w:cs="Segoe UI Semibold"/>
              <w:color w:val="1F4E79"/>
              <w:sz w:val="36"/>
              <w:szCs w:val="36"/>
            </w:rPr>
          </w:pPr>
        </w:p>
      </w:tc>
      <w:tc>
        <w:tcPr>
          <w:tcW w:w="5552" w:type="dxa"/>
          <w:gridSpan w:val="2"/>
        </w:tcPr>
        <w:p w14:paraId="3B2C0417" w14:textId="3C0055A1" w:rsidR="003E7B11" w:rsidRPr="00445B94" w:rsidRDefault="00445B94" w:rsidP="00445B94">
          <w:pPr>
            <w:spacing w:before="180" w:after="0" w:line="240" w:lineRule="auto"/>
            <w:jc w:val="right"/>
            <w:rPr>
              <w:rFonts w:ascii="Segoe UI Semibold" w:hAnsi="Segoe UI Semibold" w:cs="Segoe UI Semibold"/>
              <w:color w:val="1F4E79"/>
              <w:sz w:val="22"/>
              <w:szCs w:val="22"/>
            </w:rPr>
          </w:pPr>
          <w:r w:rsidRPr="00445B94">
            <w:rPr>
              <w:rFonts w:ascii="Segoe UI Semibold" w:hAnsi="Segoe UI Semibold" w:cs="Segoe UI Semibold"/>
              <w:color w:val="1F4E79"/>
              <w:sz w:val="22"/>
              <w:szCs w:val="22"/>
            </w:rPr>
            <w:t>Summer</w:t>
          </w:r>
          <w:r w:rsidR="003E7B11" w:rsidRPr="00445B94">
            <w:rPr>
              <w:rFonts w:ascii="Segoe UI Semibold" w:hAnsi="Segoe UI Semibold" w:cs="Segoe UI Semibold"/>
              <w:color w:val="1F4E79"/>
              <w:sz w:val="22"/>
              <w:szCs w:val="22"/>
            </w:rPr>
            <w:t xml:space="preserve"> 201</w:t>
          </w:r>
          <w:r w:rsidRPr="00445B94">
            <w:rPr>
              <w:rFonts w:ascii="Segoe UI Semibold" w:hAnsi="Segoe UI Semibold" w:cs="Segoe UI Semibold"/>
              <w:color w:val="1F4E79"/>
              <w:sz w:val="22"/>
              <w:szCs w:val="22"/>
            </w:rPr>
            <w:t>9</w:t>
          </w:r>
          <w:r w:rsidR="003E7B11" w:rsidRPr="00445B94">
            <w:rPr>
              <w:rFonts w:ascii="Segoe UI Semibold" w:hAnsi="Segoe UI Semibold" w:cs="Segoe UI Semibold"/>
              <w:color w:val="1F4E79"/>
              <w:sz w:val="22"/>
              <w:szCs w:val="22"/>
            </w:rPr>
            <w:t xml:space="preserve">, </w:t>
          </w:r>
          <w:r w:rsidR="00F66943" w:rsidRPr="00445B94">
            <w:rPr>
              <w:rFonts w:ascii="Segoe UI Semibold" w:hAnsi="Segoe UI Semibold" w:cs="Segoe UI Semibold"/>
              <w:color w:val="1F4E79"/>
              <w:sz w:val="22"/>
              <w:szCs w:val="22"/>
            </w:rPr>
            <w:t>1</w:t>
          </w:r>
          <w:r w:rsidR="003E7B11" w:rsidRPr="00445B94">
            <w:rPr>
              <w:rFonts w:ascii="Segoe UI Semibold" w:hAnsi="Segoe UI Semibold" w:cs="Segoe UI Semibold"/>
              <w:color w:val="1F4E79"/>
              <w:sz w:val="22"/>
              <w:szCs w:val="22"/>
            </w:rPr>
            <w:t xml:space="preserve">(2), </w:t>
          </w:r>
          <w:r w:rsidR="00021838" w:rsidRPr="00445B94">
            <w:rPr>
              <w:rFonts w:ascii="Segoe UI Semibold" w:hAnsi="Segoe UI Semibold" w:cs="Segoe UI Semibold"/>
              <w:color w:val="1F4E79"/>
              <w:sz w:val="22"/>
              <w:szCs w:val="22"/>
            </w:rPr>
            <w:t>ss. 1-</w:t>
          </w:r>
        </w:p>
      </w:tc>
    </w:tr>
    <w:tr w:rsidR="00F66943" w:rsidRPr="00BD74CE" w14:paraId="0AF5FA3E" w14:textId="77777777" w:rsidTr="007F4427">
      <w:trPr>
        <w:trHeight w:val="150"/>
      </w:trPr>
      <w:tc>
        <w:tcPr>
          <w:tcW w:w="1468" w:type="dxa"/>
          <w:vMerge/>
        </w:tcPr>
        <w:p w14:paraId="4D635479" w14:textId="77777777" w:rsidR="003E7B11" w:rsidRPr="00BD74CE" w:rsidRDefault="003E7B11" w:rsidP="003E7B11">
          <w:pPr>
            <w:tabs>
              <w:tab w:val="center" w:pos="4703"/>
              <w:tab w:val="right" w:pos="9406"/>
            </w:tabs>
            <w:spacing w:after="0" w:line="240" w:lineRule="auto"/>
            <w:rPr>
              <w:rFonts w:ascii="Calibri" w:hAnsi="Calibri" w:cs="Calibri"/>
              <w:color w:val="C00000"/>
            </w:rPr>
          </w:pPr>
        </w:p>
      </w:tc>
      <w:tc>
        <w:tcPr>
          <w:tcW w:w="5603" w:type="dxa"/>
          <w:gridSpan w:val="2"/>
        </w:tcPr>
        <w:p w14:paraId="76AC92E6" w14:textId="14223D04" w:rsidR="003E7B11" w:rsidRPr="00BD74CE" w:rsidRDefault="00E5721F" w:rsidP="00E5721F">
          <w:pPr>
            <w:tabs>
              <w:tab w:val="center" w:pos="4703"/>
              <w:tab w:val="right" w:pos="9406"/>
            </w:tabs>
            <w:spacing w:after="0" w:line="240" w:lineRule="auto"/>
            <w:jc w:val="center"/>
            <w:rPr>
              <w:rFonts w:ascii="Segoe UI Semibold" w:hAnsi="Segoe UI Semibold" w:cs="Segoe UI Semibold"/>
              <w:color w:val="1F4E79"/>
              <w:sz w:val="32"/>
              <w:szCs w:val="32"/>
            </w:rPr>
          </w:pPr>
          <w:r>
            <w:t xml:space="preserve">     </w:t>
          </w:r>
          <w:r w:rsidR="003902A8">
            <w:rPr>
              <w:noProof/>
            </w:rPr>
            <w:object w:dxaOrig="9570" w:dyaOrig="1815" w14:anchorId="141F6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35pt;height:51.8pt;mso-width-percent:0;mso-height-percent:0;mso-width-percent:0;mso-height-percent:0">
                <v:imagedata r:id="rId2" o:title=""/>
              </v:shape>
              <o:OLEObject Type="Embed" ProgID="PBrush" ShapeID="_x0000_i1025" DrawAspect="Content" ObjectID="_1676020179" r:id="rId3"/>
            </w:object>
          </w:r>
          <w:r>
            <w:t xml:space="preserve">      </w:t>
          </w:r>
        </w:p>
      </w:tc>
      <w:tc>
        <w:tcPr>
          <w:tcW w:w="2001" w:type="dxa"/>
        </w:tcPr>
        <w:p w14:paraId="558C85CD" w14:textId="0EB36B13" w:rsidR="003E7B11" w:rsidRPr="00F66943" w:rsidRDefault="003E7B11" w:rsidP="00F66943">
          <w:pPr>
            <w:tabs>
              <w:tab w:val="center" w:pos="4703"/>
              <w:tab w:val="right" w:pos="9406"/>
            </w:tabs>
            <w:spacing w:before="200" w:after="0" w:line="240" w:lineRule="auto"/>
            <w:rPr>
              <w:rFonts w:ascii="Calibri" w:hAnsi="Calibri" w:cs="Calibri"/>
              <w:i/>
              <w:color w:val="C00000"/>
              <w:szCs w:val="24"/>
            </w:rPr>
          </w:pPr>
        </w:p>
      </w:tc>
    </w:tr>
  </w:tbl>
  <w:p w14:paraId="5FFD912C" w14:textId="77777777" w:rsidR="00992AC8" w:rsidRPr="005E68E9" w:rsidRDefault="00992AC8" w:rsidP="001004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31558C"/>
    <w:multiLevelType w:val="hybridMultilevel"/>
    <w:tmpl w:val="618475AA"/>
    <w:lvl w:ilvl="0" w:tplc="129EB0B8">
      <w:start w:val="2"/>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A032A7E"/>
    <w:multiLevelType w:val="hybridMultilevel"/>
    <w:tmpl w:val="3B62A21E"/>
    <w:lvl w:ilvl="0" w:tplc="9A88BA64">
      <w:start w:val="1"/>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5B432B7"/>
    <w:multiLevelType w:val="hybridMultilevel"/>
    <w:tmpl w:val="847C1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586449"/>
    <w:multiLevelType w:val="hybridMultilevel"/>
    <w:tmpl w:val="1FB26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7F1B61"/>
    <w:multiLevelType w:val="hybridMultilevel"/>
    <w:tmpl w:val="ED78C4C6"/>
    <w:lvl w:ilvl="0" w:tplc="041F000F">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874CF3"/>
    <w:multiLevelType w:val="hybridMultilevel"/>
    <w:tmpl w:val="BE881BAE"/>
    <w:lvl w:ilvl="0" w:tplc="B234FC96">
      <w:start w:val="4"/>
      <w:numFmt w:val="bullet"/>
      <w:lvlText w:val=""/>
      <w:lvlJc w:val="left"/>
      <w:pPr>
        <w:ind w:left="1080" w:hanging="360"/>
      </w:pPr>
      <w:rPr>
        <w:rFonts w:ascii="Symbol" w:eastAsia="Calibri"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A804264"/>
    <w:multiLevelType w:val="hybridMultilevel"/>
    <w:tmpl w:val="A2D2034A"/>
    <w:lvl w:ilvl="0" w:tplc="6B6C674E">
      <w:start w:val="27"/>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4"/>
  </w:num>
  <w:num w:numId="5">
    <w:abstractNumId w:val="8"/>
  </w:num>
  <w:num w:numId="6">
    <w:abstractNumId w:val="6"/>
  </w:num>
  <w:num w:numId="7">
    <w:abstractNumId w:val="9"/>
  </w:num>
  <w:num w:numId="8">
    <w:abstractNumId w:val="5"/>
  </w:num>
  <w:num w:numId="9">
    <w:abstractNumId w:val="2"/>
  </w:num>
  <w:num w:numId="10">
    <w:abstractNumId w:val="7"/>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isplayBackgroundShape/>
  <w:mirrorMargins/>
  <w:hideSpellingError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C8"/>
    <w:rsid w:val="000044EB"/>
    <w:rsid w:val="00006039"/>
    <w:rsid w:val="00007B71"/>
    <w:rsid w:val="0002077E"/>
    <w:rsid w:val="00021838"/>
    <w:rsid w:val="00023789"/>
    <w:rsid w:val="00023CD8"/>
    <w:rsid w:val="00044C7C"/>
    <w:rsid w:val="0004795D"/>
    <w:rsid w:val="00052E90"/>
    <w:rsid w:val="000548E0"/>
    <w:rsid w:val="000550FB"/>
    <w:rsid w:val="00067649"/>
    <w:rsid w:val="00070C3B"/>
    <w:rsid w:val="00072003"/>
    <w:rsid w:val="00074B20"/>
    <w:rsid w:val="00075765"/>
    <w:rsid w:val="0007622F"/>
    <w:rsid w:val="000831FE"/>
    <w:rsid w:val="000925F0"/>
    <w:rsid w:val="00097DC3"/>
    <w:rsid w:val="000A1426"/>
    <w:rsid w:val="000A4BAB"/>
    <w:rsid w:val="000B22E7"/>
    <w:rsid w:val="000B5695"/>
    <w:rsid w:val="000D05C1"/>
    <w:rsid w:val="000D1292"/>
    <w:rsid w:val="000D715A"/>
    <w:rsid w:val="000F1F56"/>
    <w:rsid w:val="000F51FB"/>
    <w:rsid w:val="00100436"/>
    <w:rsid w:val="00101271"/>
    <w:rsid w:val="00107F5C"/>
    <w:rsid w:val="00110EE1"/>
    <w:rsid w:val="0012129D"/>
    <w:rsid w:val="00124F86"/>
    <w:rsid w:val="00127CBC"/>
    <w:rsid w:val="00130F25"/>
    <w:rsid w:val="00143151"/>
    <w:rsid w:val="001524DB"/>
    <w:rsid w:val="0015465D"/>
    <w:rsid w:val="00156815"/>
    <w:rsid w:val="00156F7E"/>
    <w:rsid w:val="00162D1E"/>
    <w:rsid w:val="001715B7"/>
    <w:rsid w:val="00172080"/>
    <w:rsid w:val="00184B76"/>
    <w:rsid w:val="00191664"/>
    <w:rsid w:val="001A3D83"/>
    <w:rsid w:val="001A4279"/>
    <w:rsid w:val="001A5A3F"/>
    <w:rsid w:val="001B71A7"/>
    <w:rsid w:val="001D18B4"/>
    <w:rsid w:val="001D45FC"/>
    <w:rsid w:val="001E12AF"/>
    <w:rsid w:val="001F2C49"/>
    <w:rsid w:val="001F5DEA"/>
    <w:rsid w:val="0020239C"/>
    <w:rsid w:val="00204CF6"/>
    <w:rsid w:val="0020607C"/>
    <w:rsid w:val="002078D8"/>
    <w:rsid w:val="00210173"/>
    <w:rsid w:val="00216F69"/>
    <w:rsid w:val="00220FB4"/>
    <w:rsid w:val="002248A4"/>
    <w:rsid w:val="00231876"/>
    <w:rsid w:val="00235E8D"/>
    <w:rsid w:val="00247AF5"/>
    <w:rsid w:val="00256F78"/>
    <w:rsid w:val="00275360"/>
    <w:rsid w:val="002805AC"/>
    <w:rsid w:val="0028060F"/>
    <w:rsid w:val="00281468"/>
    <w:rsid w:val="002A2D90"/>
    <w:rsid w:val="002C0143"/>
    <w:rsid w:val="002C0673"/>
    <w:rsid w:val="002D5683"/>
    <w:rsid w:val="002D5BE2"/>
    <w:rsid w:val="002E09FC"/>
    <w:rsid w:val="002E136C"/>
    <w:rsid w:val="002E7CA0"/>
    <w:rsid w:val="003228FC"/>
    <w:rsid w:val="003229F9"/>
    <w:rsid w:val="00323328"/>
    <w:rsid w:val="00326E5D"/>
    <w:rsid w:val="00331A5D"/>
    <w:rsid w:val="00332DB6"/>
    <w:rsid w:val="00334790"/>
    <w:rsid w:val="00335B0F"/>
    <w:rsid w:val="003428FE"/>
    <w:rsid w:val="00350BCD"/>
    <w:rsid w:val="00352AE4"/>
    <w:rsid w:val="00353C7F"/>
    <w:rsid w:val="003562BD"/>
    <w:rsid w:val="00360484"/>
    <w:rsid w:val="00365705"/>
    <w:rsid w:val="0037351C"/>
    <w:rsid w:val="003902A8"/>
    <w:rsid w:val="00391034"/>
    <w:rsid w:val="00397858"/>
    <w:rsid w:val="003A3286"/>
    <w:rsid w:val="003B3443"/>
    <w:rsid w:val="003C26DF"/>
    <w:rsid w:val="003C5AA9"/>
    <w:rsid w:val="003D2D76"/>
    <w:rsid w:val="003E0DBD"/>
    <w:rsid w:val="003E24A0"/>
    <w:rsid w:val="003E7B11"/>
    <w:rsid w:val="003F0AB9"/>
    <w:rsid w:val="0040009B"/>
    <w:rsid w:val="0040219C"/>
    <w:rsid w:val="00402B18"/>
    <w:rsid w:val="00403E53"/>
    <w:rsid w:val="00415139"/>
    <w:rsid w:val="00420777"/>
    <w:rsid w:val="00426D8E"/>
    <w:rsid w:val="004316D6"/>
    <w:rsid w:val="004323C5"/>
    <w:rsid w:val="00432B10"/>
    <w:rsid w:val="004357B8"/>
    <w:rsid w:val="00445B94"/>
    <w:rsid w:val="004515BA"/>
    <w:rsid w:val="00456B21"/>
    <w:rsid w:val="00456B31"/>
    <w:rsid w:val="00473209"/>
    <w:rsid w:val="00482A6D"/>
    <w:rsid w:val="00485D06"/>
    <w:rsid w:val="00487641"/>
    <w:rsid w:val="00497E3B"/>
    <w:rsid w:val="004A70F7"/>
    <w:rsid w:val="004B15BD"/>
    <w:rsid w:val="004B5501"/>
    <w:rsid w:val="004B5B89"/>
    <w:rsid w:val="004C3383"/>
    <w:rsid w:val="004D2DCE"/>
    <w:rsid w:val="004D3CF1"/>
    <w:rsid w:val="004E3556"/>
    <w:rsid w:val="004E6599"/>
    <w:rsid w:val="004F00D8"/>
    <w:rsid w:val="004F046C"/>
    <w:rsid w:val="004F2468"/>
    <w:rsid w:val="004F58F7"/>
    <w:rsid w:val="005024DC"/>
    <w:rsid w:val="00503E8A"/>
    <w:rsid w:val="005065F7"/>
    <w:rsid w:val="005144D1"/>
    <w:rsid w:val="00514C23"/>
    <w:rsid w:val="00523B9A"/>
    <w:rsid w:val="00527724"/>
    <w:rsid w:val="00527F4D"/>
    <w:rsid w:val="0053133C"/>
    <w:rsid w:val="00532472"/>
    <w:rsid w:val="005330A6"/>
    <w:rsid w:val="00534E95"/>
    <w:rsid w:val="00546F4A"/>
    <w:rsid w:val="00570F29"/>
    <w:rsid w:val="0058464B"/>
    <w:rsid w:val="0059139E"/>
    <w:rsid w:val="00596CFF"/>
    <w:rsid w:val="005A0726"/>
    <w:rsid w:val="005A3F5B"/>
    <w:rsid w:val="005B654B"/>
    <w:rsid w:val="005B7188"/>
    <w:rsid w:val="005C2306"/>
    <w:rsid w:val="005C4DF9"/>
    <w:rsid w:val="005C62E1"/>
    <w:rsid w:val="005D1D22"/>
    <w:rsid w:val="005D774C"/>
    <w:rsid w:val="005E4F69"/>
    <w:rsid w:val="005E68E9"/>
    <w:rsid w:val="005F0B03"/>
    <w:rsid w:val="005F2983"/>
    <w:rsid w:val="005F2E13"/>
    <w:rsid w:val="0060157A"/>
    <w:rsid w:val="00604F14"/>
    <w:rsid w:val="006130FC"/>
    <w:rsid w:val="00620F24"/>
    <w:rsid w:val="0062321A"/>
    <w:rsid w:val="00626555"/>
    <w:rsid w:val="00630E02"/>
    <w:rsid w:val="00645534"/>
    <w:rsid w:val="00656272"/>
    <w:rsid w:val="00657A42"/>
    <w:rsid w:val="00660B76"/>
    <w:rsid w:val="00663DEE"/>
    <w:rsid w:val="00666B3F"/>
    <w:rsid w:val="006679B2"/>
    <w:rsid w:val="00674394"/>
    <w:rsid w:val="00676440"/>
    <w:rsid w:val="00684E48"/>
    <w:rsid w:val="00687DB8"/>
    <w:rsid w:val="006A0A0E"/>
    <w:rsid w:val="006A10E3"/>
    <w:rsid w:val="006A5635"/>
    <w:rsid w:val="006B24D6"/>
    <w:rsid w:val="006B6207"/>
    <w:rsid w:val="006B725E"/>
    <w:rsid w:val="006B7ED6"/>
    <w:rsid w:val="006C0F29"/>
    <w:rsid w:val="006D1925"/>
    <w:rsid w:val="006F1BF1"/>
    <w:rsid w:val="006F5707"/>
    <w:rsid w:val="006F5751"/>
    <w:rsid w:val="006F6258"/>
    <w:rsid w:val="00702207"/>
    <w:rsid w:val="00703A31"/>
    <w:rsid w:val="00720779"/>
    <w:rsid w:val="007227B3"/>
    <w:rsid w:val="00752E7A"/>
    <w:rsid w:val="00754C2F"/>
    <w:rsid w:val="00757102"/>
    <w:rsid w:val="00762D54"/>
    <w:rsid w:val="00774313"/>
    <w:rsid w:val="00791D56"/>
    <w:rsid w:val="0079353F"/>
    <w:rsid w:val="007B48CC"/>
    <w:rsid w:val="007B78E8"/>
    <w:rsid w:val="007C15A9"/>
    <w:rsid w:val="007C6994"/>
    <w:rsid w:val="007D24E9"/>
    <w:rsid w:val="007D4170"/>
    <w:rsid w:val="007D66D3"/>
    <w:rsid w:val="00811A2A"/>
    <w:rsid w:val="00813B60"/>
    <w:rsid w:val="008228D1"/>
    <w:rsid w:val="00827505"/>
    <w:rsid w:val="00833546"/>
    <w:rsid w:val="00833C01"/>
    <w:rsid w:val="008423F8"/>
    <w:rsid w:val="00844950"/>
    <w:rsid w:val="00850EF2"/>
    <w:rsid w:val="00852128"/>
    <w:rsid w:val="008610C2"/>
    <w:rsid w:val="00864173"/>
    <w:rsid w:val="008744E1"/>
    <w:rsid w:val="00874FBC"/>
    <w:rsid w:val="00877430"/>
    <w:rsid w:val="008806BD"/>
    <w:rsid w:val="00885B38"/>
    <w:rsid w:val="0088646E"/>
    <w:rsid w:val="008A0932"/>
    <w:rsid w:val="008B236E"/>
    <w:rsid w:val="008D0077"/>
    <w:rsid w:val="008D14A6"/>
    <w:rsid w:val="008E2D93"/>
    <w:rsid w:val="008E3892"/>
    <w:rsid w:val="008E47FA"/>
    <w:rsid w:val="008E5636"/>
    <w:rsid w:val="008F5971"/>
    <w:rsid w:val="00916752"/>
    <w:rsid w:val="0092141F"/>
    <w:rsid w:val="00940F20"/>
    <w:rsid w:val="009413A5"/>
    <w:rsid w:val="00944524"/>
    <w:rsid w:val="00951C9A"/>
    <w:rsid w:val="009565FF"/>
    <w:rsid w:val="00964D12"/>
    <w:rsid w:val="00966B8A"/>
    <w:rsid w:val="00980960"/>
    <w:rsid w:val="00983CBF"/>
    <w:rsid w:val="00984A69"/>
    <w:rsid w:val="00985C4F"/>
    <w:rsid w:val="00992AC8"/>
    <w:rsid w:val="00993D49"/>
    <w:rsid w:val="00994ED5"/>
    <w:rsid w:val="00995E01"/>
    <w:rsid w:val="009A0F20"/>
    <w:rsid w:val="009A3684"/>
    <w:rsid w:val="009B6E33"/>
    <w:rsid w:val="009B7693"/>
    <w:rsid w:val="009B7B56"/>
    <w:rsid w:val="009C0B98"/>
    <w:rsid w:val="009C63F6"/>
    <w:rsid w:val="009D16BE"/>
    <w:rsid w:val="009D6287"/>
    <w:rsid w:val="009D66AB"/>
    <w:rsid w:val="009D7089"/>
    <w:rsid w:val="009E1B57"/>
    <w:rsid w:val="009E32B7"/>
    <w:rsid w:val="009F389E"/>
    <w:rsid w:val="009F5057"/>
    <w:rsid w:val="00A04D8F"/>
    <w:rsid w:val="00A27F91"/>
    <w:rsid w:val="00A3574B"/>
    <w:rsid w:val="00A41C0E"/>
    <w:rsid w:val="00A44724"/>
    <w:rsid w:val="00A469E5"/>
    <w:rsid w:val="00A513B9"/>
    <w:rsid w:val="00A55D05"/>
    <w:rsid w:val="00A56DAA"/>
    <w:rsid w:val="00A61995"/>
    <w:rsid w:val="00A75428"/>
    <w:rsid w:val="00A83A96"/>
    <w:rsid w:val="00A963C4"/>
    <w:rsid w:val="00A9642E"/>
    <w:rsid w:val="00AE1D88"/>
    <w:rsid w:val="00AE3A35"/>
    <w:rsid w:val="00AE548D"/>
    <w:rsid w:val="00AE650E"/>
    <w:rsid w:val="00AF035C"/>
    <w:rsid w:val="00AF22F7"/>
    <w:rsid w:val="00B04D4D"/>
    <w:rsid w:val="00B060DB"/>
    <w:rsid w:val="00B16DF2"/>
    <w:rsid w:val="00B255C9"/>
    <w:rsid w:val="00B34F7D"/>
    <w:rsid w:val="00B526B4"/>
    <w:rsid w:val="00B63A91"/>
    <w:rsid w:val="00B7102E"/>
    <w:rsid w:val="00B73FAE"/>
    <w:rsid w:val="00B74C4A"/>
    <w:rsid w:val="00B757AD"/>
    <w:rsid w:val="00B75FBB"/>
    <w:rsid w:val="00B91A7B"/>
    <w:rsid w:val="00BC2DDD"/>
    <w:rsid w:val="00BC46B7"/>
    <w:rsid w:val="00BD4D92"/>
    <w:rsid w:val="00BE42B2"/>
    <w:rsid w:val="00BE7590"/>
    <w:rsid w:val="00BF2330"/>
    <w:rsid w:val="00C05F0B"/>
    <w:rsid w:val="00C10792"/>
    <w:rsid w:val="00C1205D"/>
    <w:rsid w:val="00C15588"/>
    <w:rsid w:val="00C15DB1"/>
    <w:rsid w:val="00C16272"/>
    <w:rsid w:val="00C260F7"/>
    <w:rsid w:val="00C324DA"/>
    <w:rsid w:val="00C3697C"/>
    <w:rsid w:val="00C402F0"/>
    <w:rsid w:val="00C5223D"/>
    <w:rsid w:val="00C5458A"/>
    <w:rsid w:val="00C55244"/>
    <w:rsid w:val="00C574AB"/>
    <w:rsid w:val="00C639D6"/>
    <w:rsid w:val="00C67421"/>
    <w:rsid w:val="00C82082"/>
    <w:rsid w:val="00C82C83"/>
    <w:rsid w:val="00C93637"/>
    <w:rsid w:val="00C979DD"/>
    <w:rsid w:val="00CA0BB7"/>
    <w:rsid w:val="00CA1D42"/>
    <w:rsid w:val="00CA5F1B"/>
    <w:rsid w:val="00CB58BB"/>
    <w:rsid w:val="00CB72A9"/>
    <w:rsid w:val="00CC0AEB"/>
    <w:rsid w:val="00CC5417"/>
    <w:rsid w:val="00CD2415"/>
    <w:rsid w:val="00CD5A77"/>
    <w:rsid w:val="00CE021F"/>
    <w:rsid w:val="00CF58DF"/>
    <w:rsid w:val="00D03F6A"/>
    <w:rsid w:val="00D07D39"/>
    <w:rsid w:val="00D16ECA"/>
    <w:rsid w:val="00D248B7"/>
    <w:rsid w:val="00D4257C"/>
    <w:rsid w:val="00D438C8"/>
    <w:rsid w:val="00D4779F"/>
    <w:rsid w:val="00D546F5"/>
    <w:rsid w:val="00D647DE"/>
    <w:rsid w:val="00D66EF3"/>
    <w:rsid w:val="00D75280"/>
    <w:rsid w:val="00D92C13"/>
    <w:rsid w:val="00DA249B"/>
    <w:rsid w:val="00DB3DC9"/>
    <w:rsid w:val="00DB58A6"/>
    <w:rsid w:val="00DC0140"/>
    <w:rsid w:val="00DC1EAB"/>
    <w:rsid w:val="00DC67DA"/>
    <w:rsid w:val="00DD140A"/>
    <w:rsid w:val="00DD771D"/>
    <w:rsid w:val="00DE078D"/>
    <w:rsid w:val="00DF014C"/>
    <w:rsid w:val="00DF069D"/>
    <w:rsid w:val="00E04B4F"/>
    <w:rsid w:val="00E051C8"/>
    <w:rsid w:val="00E055F8"/>
    <w:rsid w:val="00E122F2"/>
    <w:rsid w:val="00E17D9C"/>
    <w:rsid w:val="00E22B2A"/>
    <w:rsid w:val="00E26B7A"/>
    <w:rsid w:val="00E43F26"/>
    <w:rsid w:val="00E45503"/>
    <w:rsid w:val="00E473A4"/>
    <w:rsid w:val="00E531C9"/>
    <w:rsid w:val="00E531F4"/>
    <w:rsid w:val="00E5721F"/>
    <w:rsid w:val="00E57E32"/>
    <w:rsid w:val="00E62637"/>
    <w:rsid w:val="00E63B90"/>
    <w:rsid w:val="00E659F4"/>
    <w:rsid w:val="00E713E5"/>
    <w:rsid w:val="00E83C16"/>
    <w:rsid w:val="00EB2CF5"/>
    <w:rsid w:val="00EB52E9"/>
    <w:rsid w:val="00EC20DD"/>
    <w:rsid w:val="00EE6161"/>
    <w:rsid w:val="00EF5991"/>
    <w:rsid w:val="00EF6661"/>
    <w:rsid w:val="00F02620"/>
    <w:rsid w:val="00F02F33"/>
    <w:rsid w:val="00F2740E"/>
    <w:rsid w:val="00F35EA6"/>
    <w:rsid w:val="00F4222C"/>
    <w:rsid w:val="00F46204"/>
    <w:rsid w:val="00F63540"/>
    <w:rsid w:val="00F66515"/>
    <w:rsid w:val="00F66943"/>
    <w:rsid w:val="00F76BBC"/>
    <w:rsid w:val="00F77046"/>
    <w:rsid w:val="00F81429"/>
    <w:rsid w:val="00F852CE"/>
    <w:rsid w:val="00F962D6"/>
    <w:rsid w:val="00F968E2"/>
    <w:rsid w:val="00FA1A3E"/>
    <w:rsid w:val="00FA371A"/>
    <w:rsid w:val="00FA5FE1"/>
    <w:rsid w:val="00FA6530"/>
    <w:rsid w:val="00FB2C87"/>
    <w:rsid w:val="00FB4FE4"/>
    <w:rsid w:val="00FC2454"/>
    <w:rsid w:val="00FC7371"/>
    <w:rsid w:val="00FD0213"/>
    <w:rsid w:val="00FD4DE2"/>
    <w:rsid w:val="00FD6AAD"/>
    <w:rsid w:val="00FE6426"/>
    <w:rsid w:val="00FF2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5CBA"/>
  <w15:docId w15:val="{F5259EF9-274C-3D43-91A2-96CD3DAD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01"/>
  </w:style>
  <w:style w:type="paragraph" w:styleId="Balk1">
    <w:name w:val="heading 1"/>
    <w:basedOn w:val="Normal"/>
    <w:link w:val="Balk1Char"/>
    <w:uiPriority w:val="9"/>
    <w:qFormat/>
    <w:rsid w:val="008E563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
    <w:qFormat/>
    <w:rsid w:val="00191664"/>
    <w:pPr>
      <w:keepNext/>
      <w:keepLines/>
      <w:spacing w:before="200" w:after="0"/>
      <w:outlineLvl w:val="1"/>
    </w:pPr>
    <w:rPr>
      <w:rFonts w:ascii="Cambria" w:eastAsia="Times New Roman" w:hAnsi="Cambria"/>
      <w:b/>
      <w:bCs/>
      <w:color w:val="4F81BD"/>
      <w:sz w:val="26"/>
      <w:szCs w:val="26"/>
      <w:lang w:val="x-none" w:eastAsia="x-none"/>
    </w:rPr>
  </w:style>
  <w:style w:type="paragraph" w:styleId="Balk3">
    <w:name w:val="heading 3"/>
    <w:basedOn w:val="Normal"/>
    <w:next w:val="Normal"/>
    <w:link w:val="Balk3Char"/>
    <w:uiPriority w:val="9"/>
    <w:semiHidden/>
    <w:unhideWhenUsed/>
    <w:qFormat/>
    <w:rsid w:val="00432B10"/>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51C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051C8"/>
  </w:style>
  <w:style w:type="paragraph" w:styleId="AltBilgi">
    <w:name w:val="footer"/>
    <w:basedOn w:val="Normal"/>
    <w:link w:val="AltBilgiChar"/>
    <w:uiPriority w:val="99"/>
    <w:unhideWhenUsed/>
    <w:rsid w:val="00E051C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051C8"/>
  </w:style>
  <w:style w:type="table" w:styleId="TabloKlavuzu">
    <w:name w:val="Table Grid"/>
    <w:basedOn w:val="NormalTablo"/>
    <w:uiPriority w:val="59"/>
    <w:rsid w:val="00110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uiPriority w:val="99"/>
    <w:semiHidden/>
    <w:unhideWhenUsed/>
    <w:rsid w:val="004316D6"/>
    <w:rPr>
      <w:sz w:val="16"/>
      <w:szCs w:val="16"/>
    </w:rPr>
  </w:style>
  <w:style w:type="paragraph" w:styleId="AklamaMetni">
    <w:name w:val="annotation text"/>
    <w:basedOn w:val="Normal"/>
    <w:link w:val="AklamaMetniChar"/>
    <w:uiPriority w:val="99"/>
    <w:unhideWhenUsed/>
    <w:rsid w:val="004316D6"/>
    <w:rPr>
      <w:sz w:val="20"/>
    </w:rPr>
  </w:style>
  <w:style w:type="character" w:customStyle="1" w:styleId="AklamaMetniChar">
    <w:name w:val="Açıklama Metni Char"/>
    <w:link w:val="AklamaMetni"/>
    <w:uiPriority w:val="99"/>
    <w:rsid w:val="004316D6"/>
    <w:rPr>
      <w:lang w:val="en-US" w:eastAsia="en-US"/>
    </w:rPr>
  </w:style>
  <w:style w:type="paragraph" w:styleId="AklamaKonusu">
    <w:name w:val="annotation subject"/>
    <w:basedOn w:val="AklamaMetni"/>
    <w:next w:val="AklamaMetni"/>
    <w:link w:val="AklamaKonusuChar"/>
    <w:uiPriority w:val="99"/>
    <w:semiHidden/>
    <w:unhideWhenUsed/>
    <w:rsid w:val="004316D6"/>
    <w:rPr>
      <w:b/>
      <w:bCs/>
    </w:rPr>
  </w:style>
  <w:style w:type="character" w:customStyle="1" w:styleId="AklamaKonusuChar">
    <w:name w:val="Açıklama Konusu Char"/>
    <w:link w:val="AklamaKonusu"/>
    <w:uiPriority w:val="99"/>
    <w:semiHidden/>
    <w:rsid w:val="004316D6"/>
    <w:rPr>
      <w:b/>
      <w:bCs/>
      <w:lang w:val="en-US" w:eastAsia="en-US"/>
    </w:rPr>
  </w:style>
  <w:style w:type="paragraph" w:styleId="BalonMetni">
    <w:name w:val="Balloon Text"/>
    <w:basedOn w:val="Normal"/>
    <w:link w:val="BalonMetniChar"/>
    <w:uiPriority w:val="99"/>
    <w:semiHidden/>
    <w:unhideWhenUsed/>
    <w:rsid w:val="004316D6"/>
    <w:pPr>
      <w:spacing w:after="0" w:line="240" w:lineRule="auto"/>
    </w:pPr>
    <w:rPr>
      <w:rFonts w:ascii="Tahoma" w:hAnsi="Tahoma"/>
      <w:sz w:val="16"/>
      <w:szCs w:val="16"/>
    </w:rPr>
  </w:style>
  <w:style w:type="character" w:customStyle="1" w:styleId="BalonMetniChar">
    <w:name w:val="Balon Metni Char"/>
    <w:link w:val="BalonMetni"/>
    <w:uiPriority w:val="99"/>
    <w:semiHidden/>
    <w:rsid w:val="004316D6"/>
    <w:rPr>
      <w:rFonts w:ascii="Tahoma" w:hAnsi="Tahoma" w:cs="Tahoma"/>
      <w:sz w:val="16"/>
      <w:szCs w:val="16"/>
      <w:lang w:val="en-US" w:eastAsia="en-US"/>
    </w:rPr>
  </w:style>
  <w:style w:type="paragraph" w:styleId="DipnotMetni">
    <w:name w:val="footnote text"/>
    <w:basedOn w:val="Normal"/>
    <w:link w:val="DipnotMetniChar"/>
    <w:uiPriority w:val="99"/>
    <w:unhideWhenUsed/>
    <w:rsid w:val="004316D6"/>
    <w:rPr>
      <w:sz w:val="20"/>
    </w:rPr>
  </w:style>
  <w:style w:type="character" w:customStyle="1" w:styleId="DipnotMetniChar">
    <w:name w:val="Dipnot Metni Char"/>
    <w:link w:val="DipnotMetni"/>
    <w:uiPriority w:val="99"/>
    <w:rsid w:val="004316D6"/>
    <w:rPr>
      <w:lang w:val="en-US" w:eastAsia="en-US"/>
    </w:rPr>
  </w:style>
  <w:style w:type="character" w:styleId="DipnotBavurusu">
    <w:name w:val="footnote reference"/>
    <w:uiPriority w:val="99"/>
    <w:unhideWhenUsed/>
    <w:rsid w:val="004316D6"/>
    <w:rPr>
      <w:vertAlign w:val="superscript"/>
    </w:rPr>
  </w:style>
  <w:style w:type="paragraph" w:styleId="AralkYok">
    <w:name w:val="No Spacing"/>
    <w:link w:val="AralkYokChar"/>
    <w:uiPriority w:val="1"/>
    <w:qFormat/>
    <w:rsid w:val="00E43F26"/>
    <w:rPr>
      <w:rFonts w:eastAsia="Times New Roman"/>
      <w:sz w:val="22"/>
      <w:szCs w:val="22"/>
      <w:lang w:eastAsia="en-US"/>
    </w:rPr>
  </w:style>
  <w:style w:type="character" w:customStyle="1" w:styleId="AralkYokChar">
    <w:name w:val="Aralık Yok Char"/>
    <w:link w:val="AralkYok"/>
    <w:uiPriority w:val="1"/>
    <w:rsid w:val="00E43F26"/>
    <w:rPr>
      <w:rFonts w:eastAsia="Times New Roman"/>
      <w:sz w:val="22"/>
      <w:szCs w:val="22"/>
      <w:lang w:val="tr-TR" w:eastAsia="en-US" w:bidi="ar-SA"/>
    </w:rPr>
  </w:style>
  <w:style w:type="character" w:styleId="Kpr">
    <w:name w:val="Hyperlink"/>
    <w:uiPriority w:val="99"/>
    <w:unhideWhenUsed/>
    <w:rsid w:val="00944524"/>
    <w:rPr>
      <w:color w:val="0000FF"/>
      <w:u w:val="single"/>
    </w:rPr>
  </w:style>
  <w:style w:type="character" w:customStyle="1" w:styleId="Balk1Char">
    <w:name w:val="Başlık 1 Char"/>
    <w:link w:val="Balk1"/>
    <w:uiPriority w:val="9"/>
    <w:rsid w:val="008E5636"/>
    <w:rPr>
      <w:rFonts w:ascii="Times New Roman" w:eastAsia="Times New Roman" w:hAnsi="Times New Roman"/>
      <w:b/>
      <w:bCs/>
      <w:kern w:val="36"/>
      <w:sz w:val="48"/>
      <w:szCs w:val="48"/>
    </w:rPr>
  </w:style>
  <w:style w:type="paragraph" w:customStyle="1" w:styleId="Default">
    <w:name w:val="Default"/>
    <w:rsid w:val="00660B76"/>
    <w:pPr>
      <w:autoSpaceDE w:val="0"/>
      <w:autoSpaceDN w:val="0"/>
      <w:adjustRightInd w:val="0"/>
    </w:pPr>
    <w:rPr>
      <w:rFonts w:ascii="Palatino Linotype" w:hAnsi="Palatino Linotype" w:cs="Palatino Linotype"/>
      <w:color w:val="000000"/>
      <w:szCs w:val="24"/>
    </w:rPr>
  </w:style>
  <w:style w:type="paragraph" w:styleId="DzMetin">
    <w:name w:val="Plain Text"/>
    <w:basedOn w:val="Default"/>
    <w:next w:val="Default"/>
    <w:link w:val="DzMetinChar"/>
    <w:uiPriority w:val="99"/>
    <w:rsid w:val="00657A42"/>
    <w:rPr>
      <w:rFonts w:ascii="Times New Roman" w:hAnsi="Times New Roman" w:cs="Times New Roman"/>
      <w:color w:val="auto"/>
    </w:rPr>
  </w:style>
  <w:style w:type="character" w:customStyle="1" w:styleId="DzMetinChar">
    <w:name w:val="Düz Metin Char"/>
    <w:link w:val="DzMetin"/>
    <w:uiPriority w:val="99"/>
    <w:rsid w:val="00657A42"/>
    <w:rPr>
      <w:rFonts w:ascii="Times New Roman" w:hAnsi="Times New Roman"/>
      <w:sz w:val="24"/>
      <w:szCs w:val="24"/>
    </w:rPr>
  </w:style>
  <w:style w:type="paragraph" w:customStyle="1" w:styleId="Balk41">
    <w:name w:val="Başlık 41"/>
    <w:basedOn w:val="Default"/>
    <w:next w:val="Default"/>
    <w:uiPriority w:val="99"/>
    <w:rsid w:val="00657A42"/>
    <w:rPr>
      <w:rFonts w:ascii="Times New Roman" w:hAnsi="Times New Roman" w:cs="Times New Roman"/>
      <w:color w:val="auto"/>
    </w:rPr>
  </w:style>
  <w:style w:type="paragraph" w:customStyle="1" w:styleId="Stil1">
    <w:name w:val="Stil1"/>
    <w:basedOn w:val="Balk1"/>
    <w:qFormat/>
    <w:rsid w:val="00DB3DC9"/>
    <w:pPr>
      <w:spacing w:after="0" w:line="360" w:lineRule="auto"/>
      <w:jc w:val="center"/>
    </w:pPr>
    <w:rPr>
      <w:sz w:val="24"/>
      <w:szCs w:val="16"/>
    </w:rPr>
  </w:style>
  <w:style w:type="paragraph" w:styleId="NormalWeb">
    <w:name w:val="Normal (Web)"/>
    <w:basedOn w:val="Normal"/>
    <w:unhideWhenUsed/>
    <w:rsid w:val="0058464B"/>
    <w:pPr>
      <w:spacing w:before="100" w:beforeAutospacing="1" w:after="100" w:afterAutospacing="1" w:line="240" w:lineRule="auto"/>
    </w:pPr>
    <w:rPr>
      <w:rFonts w:ascii="Times New Roman" w:eastAsia="Times New Roman" w:hAnsi="Times New Roman"/>
      <w:szCs w:val="24"/>
    </w:rPr>
  </w:style>
  <w:style w:type="character" w:customStyle="1" w:styleId="Balk3Char">
    <w:name w:val="Başlık 3 Char"/>
    <w:link w:val="Balk3"/>
    <w:uiPriority w:val="9"/>
    <w:semiHidden/>
    <w:rsid w:val="00432B10"/>
    <w:rPr>
      <w:rFonts w:ascii="Cambria" w:eastAsia="Times New Roman" w:hAnsi="Cambria" w:cs="Times New Roman"/>
      <w:b/>
      <w:bCs/>
      <w:sz w:val="26"/>
      <w:szCs w:val="26"/>
      <w:lang w:val="en-US" w:eastAsia="en-US"/>
    </w:rPr>
  </w:style>
  <w:style w:type="character" w:styleId="Vurgu">
    <w:name w:val="Emphasis"/>
    <w:basedOn w:val="VarsaylanParagrafYazTipi"/>
    <w:qFormat/>
    <w:rsid w:val="004B5501"/>
    <w:rPr>
      <w:i/>
      <w:iCs/>
    </w:rPr>
  </w:style>
  <w:style w:type="character" w:styleId="Gl">
    <w:name w:val="Strong"/>
    <w:basedOn w:val="VarsaylanParagrafYazTipi"/>
    <w:uiPriority w:val="22"/>
    <w:qFormat/>
    <w:rsid w:val="004B5501"/>
    <w:rPr>
      <w:b/>
      <w:bCs/>
    </w:rPr>
  </w:style>
  <w:style w:type="paragraph" w:styleId="ListeParagraf">
    <w:name w:val="List Paragraph"/>
    <w:basedOn w:val="Normal"/>
    <w:uiPriority w:val="34"/>
    <w:qFormat/>
    <w:rsid w:val="009D16BE"/>
    <w:pPr>
      <w:ind w:left="720"/>
      <w:contextualSpacing/>
    </w:pPr>
  </w:style>
  <w:style w:type="character" w:customStyle="1" w:styleId="st">
    <w:name w:val="st"/>
    <w:basedOn w:val="VarsaylanParagrafYazTipi"/>
    <w:rsid w:val="009D16BE"/>
  </w:style>
  <w:style w:type="character" w:customStyle="1" w:styleId="hps">
    <w:name w:val="hps"/>
    <w:basedOn w:val="VarsaylanParagrafYazTipi"/>
    <w:rsid w:val="009D16BE"/>
  </w:style>
  <w:style w:type="character" w:customStyle="1" w:styleId="atn">
    <w:name w:val="atn"/>
    <w:basedOn w:val="VarsaylanParagrafYazTipi"/>
    <w:rsid w:val="009D16BE"/>
  </w:style>
  <w:style w:type="character" w:customStyle="1" w:styleId="shorttext">
    <w:name w:val="short_text"/>
    <w:basedOn w:val="VarsaylanParagrafYazTipi"/>
    <w:rsid w:val="009D16BE"/>
  </w:style>
  <w:style w:type="paragraph" w:customStyle="1" w:styleId="3CBD5A742C28424DA5172AD252E32316">
    <w:name w:val="3CBD5A742C28424DA5172AD252E32316"/>
    <w:rsid w:val="001715B7"/>
    <w:pPr>
      <w:spacing w:after="200" w:line="276" w:lineRule="auto"/>
    </w:pPr>
    <w:rPr>
      <w:rFonts w:asciiTheme="minorHAnsi" w:eastAsiaTheme="minorEastAsia" w:hAnsiTheme="minorHAnsi" w:cstheme="minorBidi"/>
      <w:sz w:val="22"/>
      <w:szCs w:val="22"/>
    </w:rPr>
  </w:style>
  <w:style w:type="paragraph" w:customStyle="1" w:styleId="ListeParagraf1">
    <w:name w:val="Liste Paragraf1"/>
    <w:basedOn w:val="Normal"/>
    <w:uiPriority w:val="99"/>
    <w:qFormat/>
    <w:rsid w:val="00514C23"/>
    <w:pPr>
      <w:spacing w:after="0" w:line="480" w:lineRule="auto"/>
      <w:ind w:left="720" w:firstLine="720"/>
      <w:contextualSpacing/>
    </w:pPr>
    <w:rPr>
      <w:rFonts w:ascii="Times New Roman" w:eastAsia="Times New Roman" w:hAnsi="Times New Roman"/>
      <w:szCs w:val="24"/>
    </w:rPr>
  </w:style>
  <w:style w:type="table" w:styleId="AkGlgeleme-Vurgu1">
    <w:name w:val="Light Shading Accent 1"/>
    <w:basedOn w:val="NormalTablo"/>
    <w:uiPriority w:val="60"/>
    <w:rsid w:val="003562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3562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1">
    <w:name w:val="Liste Yok1"/>
    <w:next w:val="ListeYok"/>
    <w:uiPriority w:val="99"/>
    <w:semiHidden/>
    <w:unhideWhenUsed/>
    <w:rsid w:val="00762D54"/>
  </w:style>
  <w:style w:type="character" w:customStyle="1" w:styleId="metin">
    <w:name w:val="metin"/>
    <w:basedOn w:val="VarsaylanParagrafYazTipi"/>
    <w:rsid w:val="00762D54"/>
    <w:rPr>
      <w:rFonts w:cs="Times New Roman"/>
    </w:rPr>
  </w:style>
  <w:style w:type="character" w:customStyle="1" w:styleId="SonNotMetniChar">
    <w:name w:val="Son Not Metni Char"/>
    <w:basedOn w:val="VarsaylanParagrafYazTipi"/>
    <w:link w:val="SonNotMetni"/>
    <w:semiHidden/>
    <w:rsid w:val="00762D54"/>
    <w:rPr>
      <w:rFonts w:ascii="Times New Roman" w:eastAsia="Times New Roman" w:hAnsi="Times New Roman"/>
    </w:rPr>
  </w:style>
  <w:style w:type="paragraph" w:styleId="SonNotMetni">
    <w:name w:val="endnote text"/>
    <w:basedOn w:val="Normal"/>
    <w:link w:val="SonNotMetniChar"/>
    <w:semiHidden/>
    <w:unhideWhenUsed/>
    <w:rsid w:val="00762D54"/>
    <w:pPr>
      <w:spacing w:after="0" w:line="240" w:lineRule="auto"/>
    </w:pPr>
    <w:rPr>
      <w:rFonts w:ascii="Times New Roman" w:eastAsia="Times New Roman" w:hAnsi="Times New Roman"/>
      <w:sz w:val="20"/>
    </w:rPr>
  </w:style>
  <w:style w:type="character" w:customStyle="1" w:styleId="SonnotMetniChar1">
    <w:name w:val="Sonnot Metni Char1"/>
    <w:basedOn w:val="VarsaylanParagrafYazTipi"/>
    <w:uiPriority w:val="99"/>
    <w:semiHidden/>
    <w:rsid w:val="00762D54"/>
    <w:rPr>
      <w:lang w:val="en-US" w:eastAsia="en-US"/>
    </w:rPr>
  </w:style>
  <w:style w:type="character" w:customStyle="1" w:styleId="AltyazChar">
    <w:name w:val="Altyazı Char"/>
    <w:basedOn w:val="VarsaylanParagrafYazTipi"/>
    <w:link w:val="Altyaz"/>
    <w:locked/>
    <w:rsid w:val="00762D54"/>
    <w:rPr>
      <w:rFonts w:ascii="Cambria" w:hAnsi="Cambria"/>
      <w:sz w:val="24"/>
      <w:szCs w:val="24"/>
    </w:rPr>
  </w:style>
  <w:style w:type="paragraph" w:styleId="Altyaz">
    <w:name w:val="Subtitle"/>
    <w:basedOn w:val="Normal"/>
    <w:link w:val="AltyazChar"/>
    <w:qFormat/>
    <w:rsid w:val="00762D54"/>
    <w:pPr>
      <w:spacing w:before="360" w:after="144" w:line="240" w:lineRule="auto"/>
    </w:pPr>
    <w:rPr>
      <w:rFonts w:ascii="Cambria" w:hAnsi="Cambria"/>
      <w:szCs w:val="24"/>
    </w:rPr>
  </w:style>
  <w:style w:type="character" w:customStyle="1" w:styleId="AltKonuBalChar1">
    <w:name w:val="Alt Konu Başlığı Char1"/>
    <w:basedOn w:val="VarsaylanParagrafYazTipi"/>
    <w:rsid w:val="00762D54"/>
    <w:rPr>
      <w:rFonts w:asciiTheme="majorHAnsi" w:eastAsiaTheme="majorEastAsia" w:hAnsiTheme="majorHAnsi" w:cstheme="majorBidi"/>
      <w:i/>
      <w:iCs/>
      <w:color w:val="4F81BD" w:themeColor="accent1"/>
      <w:spacing w:val="15"/>
      <w:sz w:val="24"/>
      <w:szCs w:val="24"/>
      <w:lang w:val="en-US" w:eastAsia="en-US"/>
    </w:rPr>
  </w:style>
  <w:style w:type="paragraph" w:customStyle="1" w:styleId="msosubttle">
    <w:name w:val="msosubtıtle"/>
    <w:basedOn w:val="Normal"/>
    <w:next w:val="Normal"/>
    <w:qFormat/>
    <w:rsid w:val="00762D54"/>
    <w:pPr>
      <w:spacing w:after="60" w:line="240" w:lineRule="auto"/>
      <w:jc w:val="center"/>
      <w:outlineLvl w:val="1"/>
    </w:pPr>
    <w:rPr>
      <w:rFonts w:ascii="Cambria" w:eastAsia="Times New Roman" w:hAnsi="Cambria"/>
      <w:szCs w:val="24"/>
    </w:rPr>
  </w:style>
  <w:style w:type="paragraph" w:customStyle="1" w:styleId="msonospacng">
    <w:name w:val="msonospacıng"/>
    <w:uiPriority w:val="1"/>
    <w:qFormat/>
    <w:rsid w:val="00762D54"/>
    <w:rPr>
      <w:sz w:val="22"/>
      <w:szCs w:val="22"/>
      <w:lang w:val="en-GB" w:eastAsia="en-US"/>
    </w:rPr>
  </w:style>
  <w:style w:type="paragraph" w:customStyle="1" w:styleId="msolstparagraph">
    <w:name w:val="msolıstparagraph"/>
    <w:basedOn w:val="Normal"/>
    <w:uiPriority w:val="99"/>
    <w:qFormat/>
    <w:rsid w:val="00762D54"/>
    <w:pPr>
      <w:ind w:left="720"/>
      <w:contextualSpacing/>
    </w:pPr>
  </w:style>
  <w:style w:type="paragraph" w:customStyle="1" w:styleId="AralkYok1">
    <w:name w:val="Aralık Yok1"/>
    <w:rsid w:val="00762D54"/>
    <w:rPr>
      <w:rFonts w:eastAsia="Times New Roman"/>
      <w:sz w:val="22"/>
      <w:szCs w:val="22"/>
      <w:lang w:val="en-GB" w:eastAsia="en-US"/>
    </w:rPr>
  </w:style>
  <w:style w:type="character" w:styleId="SonNotBavurusu">
    <w:name w:val="endnote reference"/>
    <w:semiHidden/>
    <w:unhideWhenUsed/>
    <w:rsid w:val="00762D54"/>
    <w:rPr>
      <w:vertAlign w:val="superscript"/>
    </w:rPr>
  </w:style>
  <w:style w:type="character" w:customStyle="1" w:styleId="msohyperlnk">
    <w:name w:val="msohyperlınk"/>
    <w:rsid w:val="00762D54"/>
    <w:rPr>
      <w:color w:val="0000FF"/>
      <w:u w:val="single"/>
    </w:rPr>
  </w:style>
  <w:style w:type="character" w:customStyle="1" w:styleId="msohyperlnkfollowed">
    <w:name w:val="msohyperlınkfollowed"/>
    <w:rsid w:val="00762D54"/>
    <w:rPr>
      <w:color w:val="800080"/>
      <w:u w:val="single"/>
    </w:rPr>
  </w:style>
  <w:style w:type="character" w:customStyle="1" w:styleId="apple-style-span">
    <w:name w:val="apple-style-span"/>
    <w:uiPriority w:val="99"/>
    <w:rsid w:val="00762D54"/>
    <w:rPr>
      <w:rFonts w:ascii="Times New Roman" w:hAnsi="Times New Roman" w:cs="Times New Roman" w:hint="default"/>
    </w:rPr>
  </w:style>
  <w:style w:type="character" w:customStyle="1" w:styleId="submitted">
    <w:name w:val="submitted"/>
    <w:basedOn w:val="VarsaylanParagrafYazTipi"/>
    <w:rsid w:val="00762D54"/>
  </w:style>
  <w:style w:type="character" w:customStyle="1" w:styleId="googqs-tidbit-1">
    <w:name w:val="goog_qs-tidbit-1"/>
    <w:basedOn w:val="VarsaylanParagrafYazTipi"/>
    <w:rsid w:val="00762D54"/>
  </w:style>
  <w:style w:type="character" w:customStyle="1" w:styleId="apple-converted-space">
    <w:name w:val="apple-converted-space"/>
    <w:basedOn w:val="VarsaylanParagrafYazTipi"/>
    <w:rsid w:val="00762D54"/>
  </w:style>
  <w:style w:type="paragraph" w:customStyle="1" w:styleId="listeparagraf10">
    <w:name w:val="listeparagraf1"/>
    <w:basedOn w:val="Normal"/>
    <w:rsid w:val="00762D54"/>
    <w:pPr>
      <w:spacing w:before="360" w:after="144" w:line="240" w:lineRule="auto"/>
    </w:pPr>
    <w:rPr>
      <w:rFonts w:ascii="Times New Roman" w:eastAsia="Times New Roman" w:hAnsi="Times New Roman"/>
      <w:szCs w:val="24"/>
    </w:rPr>
  </w:style>
  <w:style w:type="paragraph" w:customStyle="1" w:styleId="AralkYok2">
    <w:name w:val="Aralık Yok2"/>
    <w:rsid w:val="00762D54"/>
    <w:rPr>
      <w:rFonts w:eastAsia="Times New Roman"/>
      <w:sz w:val="22"/>
      <w:szCs w:val="22"/>
      <w:lang w:val="en-GB" w:eastAsia="en-US"/>
    </w:rPr>
  </w:style>
  <w:style w:type="table" w:customStyle="1" w:styleId="TabloKlavuzu1">
    <w:name w:val="Tablo Kılavuzu1"/>
    <w:basedOn w:val="NormalTablo"/>
    <w:next w:val="TabloKlavuzu"/>
    <w:uiPriority w:val="59"/>
    <w:rsid w:val="00762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next w:val="AkGlgeleme"/>
    <w:uiPriority w:val="60"/>
    <w:rsid w:val="00762D5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2Char">
    <w:name w:val="Başlık 2 Char"/>
    <w:basedOn w:val="VarsaylanParagrafYazTipi"/>
    <w:link w:val="Balk2"/>
    <w:uiPriority w:val="9"/>
    <w:rsid w:val="00191664"/>
    <w:rPr>
      <w:rFonts w:ascii="Cambria" w:eastAsia="Times New Roman" w:hAnsi="Cambria"/>
      <w:b/>
      <w:bCs/>
      <w:color w:val="4F81BD"/>
      <w:sz w:val="26"/>
      <w:szCs w:val="26"/>
      <w:lang w:val="x-none" w:eastAsia="x-none"/>
    </w:rPr>
  </w:style>
  <w:style w:type="paragraph" w:styleId="KonuBal">
    <w:name w:val="Title"/>
    <w:basedOn w:val="Normal"/>
    <w:next w:val="Normal"/>
    <w:link w:val="KonuBalChar"/>
    <w:uiPriority w:val="10"/>
    <w:qFormat/>
    <w:rsid w:val="0019166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KonuBalChar">
    <w:name w:val="Konu Başlığı Char"/>
    <w:basedOn w:val="VarsaylanParagrafYazTipi"/>
    <w:link w:val="KonuBal"/>
    <w:uiPriority w:val="10"/>
    <w:rsid w:val="00191664"/>
    <w:rPr>
      <w:rFonts w:ascii="Cambria" w:eastAsia="Times New Roman" w:hAnsi="Cambria"/>
      <w:color w:val="17365D"/>
      <w:spacing w:val="5"/>
      <w:kern w:val="28"/>
      <w:sz w:val="52"/>
      <w:szCs w:val="52"/>
      <w:lang w:val="x-none" w:eastAsia="x-none"/>
    </w:rPr>
  </w:style>
  <w:style w:type="table" w:customStyle="1" w:styleId="TabloKlavuzu2">
    <w:name w:val="Tablo Kılavuzu2"/>
    <w:basedOn w:val="NormalTablo"/>
    <w:next w:val="TabloKlavuzu"/>
    <w:rsid w:val="002E09FC"/>
    <w:pPr>
      <w:spacing w:before="0" w:after="0" w:line="240" w:lineRule="auto"/>
      <w:jc w:val="left"/>
    </w:pPr>
    <w:rPr>
      <w:rFonts w:ascii="Times New Roman" w:eastAsia="Times New Roman" w:hAnsi="Times New Roman"/>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6">
    <w:name w:val="Table Grid 6"/>
    <w:basedOn w:val="NormalTablo"/>
    <w:rsid w:val="002E09FC"/>
    <w:pPr>
      <w:spacing w:before="0" w:after="0" w:line="240" w:lineRule="auto"/>
      <w:jc w:val="left"/>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next w:val="Normal"/>
    <w:uiPriority w:val="99"/>
    <w:qFormat/>
    <w:rsid w:val="00DC67DA"/>
    <w:pPr>
      <w:spacing w:before="0" w:after="0" w:line="480" w:lineRule="auto"/>
      <w:ind w:firstLine="720"/>
    </w:pPr>
    <w:rPr>
      <w:rFonts w:ascii="Calibri" w:hAnsi="Calibri" w:cs="Calibri"/>
      <w:b/>
      <w:bCs/>
      <w:sz w:val="20"/>
      <w:lang w:val="en-US" w:eastAsia="en-US"/>
    </w:rPr>
  </w:style>
  <w:style w:type="table" w:customStyle="1" w:styleId="AkGlgeleme2">
    <w:name w:val="Açık Gölgeleme2"/>
    <w:basedOn w:val="NormalTablo"/>
    <w:next w:val="AkGlgeleme"/>
    <w:uiPriority w:val="60"/>
    <w:rsid w:val="00E531F4"/>
    <w:pPr>
      <w:spacing w:before="0" w:after="0" w:line="240" w:lineRule="auto"/>
      <w:jc w:val="left"/>
    </w:pPr>
    <w:rPr>
      <w:rFonts w:ascii="Calibri" w:hAnsi="Calibri"/>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semiHidden/>
    <w:unhideWhenUsed/>
    <w:rsid w:val="00F77046"/>
    <w:pPr>
      <w:spacing w:before="0" w:after="0" w:line="240" w:lineRule="auto"/>
    </w:pPr>
    <w:rPr>
      <w:rFonts w:ascii="Consolas" w:hAnsi="Consolas" w:cs="Consolas"/>
      <w:sz w:val="20"/>
    </w:rPr>
  </w:style>
  <w:style w:type="character" w:customStyle="1" w:styleId="HTMLncedenBiimlendirilmiChar">
    <w:name w:val="HTML Önceden Biçimlendirilmiş Char"/>
    <w:basedOn w:val="VarsaylanParagrafYazTipi"/>
    <w:link w:val="HTMLncedenBiimlendirilmi"/>
    <w:uiPriority w:val="99"/>
    <w:semiHidden/>
    <w:rsid w:val="00F77046"/>
    <w:rPr>
      <w:rFonts w:ascii="Consolas" w:hAnsi="Consolas" w:cs="Consolas"/>
      <w:sz w:val="20"/>
    </w:rPr>
  </w:style>
  <w:style w:type="table" w:customStyle="1" w:styleId="TabloKlavuzu5">
    <w:name w:val="Tablo Kılavuzu5"/>
    <w:basedOn w:val="NormalTablo"/>
    <w:next w:val="TabloKlavuzu"/>
    <w:uiPriority w:val="59"/>
    <w:rsid w:val="00332D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3E7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959">
      <w:bodyDiv w:val="1"/>
      <w:marLeft w:val="0"/>
      <w:marRight w:val="0"/>
      <w:marTop w:val="0"/>
      <w:marBottom w:val="0"/>
      <w:divBdr>
        <w:top w:val="none" w:sz="0" w:space="0" w:color="auto"/>
        <w:left w:val="none" w:sz="0" w:space="0" w:color="auto"/>
        <w:bottom w:val="none" w:sz="0" w:space="0" w:color="auto"/>
        <w:right w:val="none" w:sz="0" w:space="0" w:color="auto"/>
      </w:divBdr>
    </w:div>
    <w:div w:id="315569681">
      <w:bodyDiv w:val="1"/>
      <w:marLeft w:val="0"/>
      <w:marRight w:val="0"/>
      <w:marTop w:val="0"/>
      <w:marBottom w:val="0"/>
      <w:divBdr>
        <w:top w:val="none" w:sz="0" w:space="0" w:color="auto"/>
        <w:left w:val="none" w:sz="0" w:space="0" w:color="auto"/>
        <w:bottom w:val="none" w:sz="0" w:space="0" w:color="auto"/>
        <w:right w:val="none" w:sz="0" w:space="0" w:color="auto"/>
      </w:divBdr>
    </w:div>
    <w:div w:id="889652598">
      <w:bodyDiv w:val="1"/>
      <w:marLeft w:val="0"/>
      <w:marRight w:val="0"/>
      <w:marTop w:val="0"/>
      <w:marBottom w:val="0"/>
      <w:divBdr>
        <w:top w:val="none" w:sz="0" w:space="0" w:color="auto"/>
        <w:left w:val="none" w:sz="0" w:space="0" w:color="auto"/>
        <w:bottom w:val="none" w:sz="0" w:space="0" w:color="auto"/>
        <w:right w:val="none" w:sz="0" w:space="0" w:color="auto"/>
      </w:divBdr>
    </w:div>
    <w:div w:id="1201092668">
      <w:bodyDiv w:val="1"/>
      <w:marLeft w:val="0"/>
      <w:marRight w:val="0"/>
      <w:marTop w:val="0"/>
      <w:marBottom w:val="0"/>
      <w:divBdr>
        <w:top w:val="none" w:sz="0" w:space="0" w:color="auto"/>
        <w:left w:val="none" w:sz="0" w:space="0" w:color="auto"/>
        <w:bottom w:val="none" w:sz="0" w:space="0" w:color="auto"/>
        <w:right w:val="none" w:sz="0" w:space="0" w:color="auto"/>
      </w:divBdr>
    </w:div>
    <w:div w:id="1564412846">
      <w:bodyDiv w:val="1"/>
      <w:marLeft w:val="0"/>
      <w:marRight w:val="0"/>
      <w:marTop w:val="0"/>
      <w:marBottom w:val="0"/>
      <w:divBdr>
        <w:top w:val="none" w:sz="0" w:space="0" w:color="auto"/>
        <w:left w:val="none" w:sz="0" w:space="0" w:color="auto"/>
        <w:bottom w:val="none" w:sz="0" w:space="0" w:color="auto"/>
        <w:right w:val="none" w:sz="0" w:space="0" w:color="auto"/>
      </w:divBdr>
    </w:div>
    <w:div w:id="2081366594">
      <w:bodyDiv w:val="1"/>
      <w:marLeft w:val="0"/>
      <w:marRight w:val="0"/>
      <w:marTop w:val="0"/>
      <w:marBottom w:val="0"/>
      <w:divBdr>
        <w:top w:val="none" w:sz="0" w:space="0" w:color="auto"/>
        <w:left w:val="none" w:sz="0" w:space="0" w:color="auto"/>
        <w:bottom w:val="none" w:sz="0" w:space="0" w:color="auto"/>
        <w:right w:val="none" w:sz="0" w:space="0" w:color="auto"/>
      </w:divBdr>
      <w:divsChild>
        <w:div w:id="1082532506">
          <w:marLeft w:val="0"/>
          <w:marRight w:val="0"/>
          <w:marTop w:val="0"/>
          <w:marBottom w:val="0"/>
          <w:divBdr>
            <w:top w:val="none" w:sz="0" w:space="0" w:color="auto"/>
            <w:left w:val="none" w:sz="0" w:space="0" w:color="auto"/>
            <w:bottom w:val="none" w:sz="0" w:space="0" w:color="auto"/>
            <w:right w:val="none" w:sz="0" w:space="0" w:color="auto"/>
          </w:divBdr>
          <w:divsChild>
            <w:div w:id="670566068">
              <w:marLeft w:val="0"/>
              <w:marRight w:val="0"/>
              <w:marTop w:val="0"/>
              <w:marBottom w:val="0"/>
              <w:divBdr>
                <w:top w:val="none" w:sz="0" w:space="0" w:color="auto"/>
                <w:left w:val="none" w:sz="0" w:space="0" w:color="auto"/>
                <w:bottom w:val="none" w:sz="0" w:space="0" w:color="auto"/>
                <w:right w:val="none" w:sz="0" w:space="0" w:color="auto"/>
              </w:divBdr>
              <w:divsChild>
                <w:div w:id="65803109">
                  <w:marLeft w:val="0"/>
                  <w:marRight w:val="0"/>
                  <w:marTop w:val="0"/>
                  <w:marBottom w:val="0"/>
                  <w:divBdr>
                    <w:top w:val="none" w:sz="0" w:space="0" w:color="auto"/>
                    <w:left w:val="none" w:sz="0" w:space="0" w:color="auto"/>
                    <w:bottom w:val="none" w:sz="0" w:space="0" w:color="auto"/>
                    <w:right w:val="none" w:sz="0" w:space="0" w:color="auto"/>
                  </w:divBdr>
                </w:div>
                <w:div w:id="319817916">
                  <w:marLeft w:val="0"/>
                  <w:marRight w:val="0"/>
                  <w:marTop w:val="0"/>
                  <w:marBottom w:val="0"/>
                  <w:divBdr>
                    <w:top w:val="none" w:sz="0" w:space="0" w:color="auto"/>
                    <w:left w:val="none" w:sz="0" w:space="0" w:color="auto"/>
                    <w:bottom w:val="none" w:sz="0" w:space="0" w:color="auto"/>
                    <w:right w:val="none" w:sz="0" w:space="0" w:color="auto"/>
                  </w:divBdr>
                </w:div>
                <w:div w:id="1267079921">
                  <w:marLeft w:val="0"/>
                  <w:marRight w:val="0"/>
                  <w:marTop w:val="0"/>
                  <w:marBottom w:val="0"/>
                  <w:divBdr>
                    <w:top w:val="none" w:sz="0" w:space="0" w:color="auto"/>
                    <w:left w:val="none" w:sz="0" w:space="0" w:color="auto"/>
                    <w:bottom w:val="none" w:sz="0" w:space="0" w:color="auto"/>
                    <w:right w:val="none" w:sz="0" w:space="0" w:color="auto"/>
                  </w:divBdr>
                </w:div>
                <w:div w:id="1667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C714-10B1-4271-95F4-FF30F42B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2250</Words>
  <Characters>12828</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Leave an empty line here [Full text papers will be a maximum of 10 pages]</vt:lpstr>
    </vt:vector>
  </TitlesOfParts>
  <Company>Atatürk Üniversitesi</Company>
  <LinksUpToDate>false</LinksUpToDate>
  <CharactersWithSpaces>15048</CharactersWithSpaces>
  <SharedDoc>false</SharedDoc>
  <HLinks>
    <vt:vector size="30" baseType="variant">
      <vt:variant>
        <vt:i4>5636108</vt:i4>
      </vt:variant>
      <vt:variant>
        <vt:i4>18</vt:i4>
      </vt:variant>
      <vt:variant>
        <vt:i4>0</vt:i4>
      </vt:variant>
      <vt:variant>
        <vt:i4>5</vt:i4>
      </vt:variant>
      <vt:variant>
        <vt:lpwstr>http://harvard.edu/data/index.php</vt:lpwstr>
      </vt:variant>
      <vt:variant>
        <vt:lpwstr/>
      </vt:variant>
      <vt:variant>
        <vt:i4>5636102</vt:i4>
      </vt:variant>
      <vt:variant>
        <vt:i4>15</vt:i4>
      </vt:variant>
      <vt:variant>
        <vt:i4>0</vt:i4>
      </vt:variant>
      <vt:variant>
        <vt:i4>5</vt:i4>
      </vt:variant>
      <vt:variant>
        <vt:lpwstr>http://www.milliyet.com.tr.'den/</vt:lpwstr>
      </vt:variant>
      <vt:variant>
        <vt:lpwstr/>
      </vt:variant>
      <vt:variant>
        <vt:i4>4259935</vt:i4>
      </vt:variant>
      <vt:variant>
        <vt:i4>12</vt:i4>
      </vt:variant>
      <vt:variant>
        <vt:i4>0</vt:i4>
      </vt:variant>
      <vt:variant>
        <vt:i4>5</vt:i4>
      </vt:variant>
      <vt:variant>
        <vt:lpwstr>http://onlinelibrary.wiley.com/doi/10.1111/j.1748-5959.2011.00328.x/abstract</vt:lpwstr>
      </vt:variant>
      <vt:variant>
        <vt:lpwstr/>
      </vt:variant>
      <vt:variant>
        <vt:i4>5177383</vt:i4>
      </vt:variant>
      <vt:variant>
        <vt:i4>3</vt:i4>
      </vt:variant>
      <vt:variant>
        <vt:i4>0</vt:i4>
      </vt:variant>
      <vt:variant>
        <vt:i4>5</vt:i4>
      </vt:variant>
      <vt:variant>
        <vt:lpwstr>mailto:simsek@xxxxx.edu.tr</vt:lpwstr>
      </vt:variant>
      <vt:variant>
        <vt:lpwstr/>
      </vt:variant>
      <vt:variant>
        <vt:i4>6684723</vt:i4>
      </vt:variant>
      <vt:variant>
        <vt:i4>0</vt:i4>
      </vt:variant>
      <vt:variant>
        <vt:i4>0</vt:i4>
      </vt:variant>
      <vt:variant>
        <vt:i4>5</vt:i4>
      </vt:variant>
      <vt:variant>
        <vt:lpwstr>Tel:+9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an empty line here [Full text papers will be a maximum of 10 pages]</dc:title>
  <dc:creator>Mfatihtasar</dc:creator>
  <cp:lastModifiedBy>Ozge Aslanmirza</cp:lastModifiedBy>
  <cp:revision>2</cp:revision>
  <cp:lastPrinted>2013-10-24T21:15:00Z</cp:lastPrinted>
  <dcterms:created xsi:type="dcterms:W3CDTF">2021-02-28T09:22:00Z</dcterms:created>
  <dcterms:modified xsi:type="dcterms:W3CDTF">2021-02-28T09:22:00Z</dcterms:modified>
</cp:coreProperties>
</file>