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192E" w14:textId="3CB02389" w:rsidR="0074589A" w:rsidRDefault="00C12BE5" w:rsidP="000A48F9">
      <w:pPr>
        <w:suppressLineNumbers/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  <w:sectPr w:rsidR="0074589A" w:rsidSect="00F32B95">
          <w:headerReference w:type="default" r:id="rId8"/>
          <w:headerReference w:type="first" r:id="rId9"/>
          <w:footerReference w:type="first" r:id="rId10"/>
          <w:footnotePr>
            <w:numFmt w:val="chicago"/>
          </w:footnotePr>
          <w:type w:val="continuous"/>
          <w:pgSz w:w="11906" w:h="16838"/>
          <w:pgMar w:top="851" w:right="851" w:bottom="851" w:left="851" w:header="284" w:footer="284" w:gutter="0"/>
          <w:lnNumType w:countBy="1" w:restart="continuous"/>
          <w:pgNumType w:start="1"/>
          <w:cols w:space="708"/>
          <w:titlePg/>
          <w:docGrid w:linePitch="360"/>
        </w:sectPr>
      </w:pPr>
      <w:r>
        <w:rPr>
          <w:rFonts w:ascii="Palatino Linotype" w:hAnsi="Palatino Linotype" w:cs="Times New Roman"/>
          <w:b/>
          <w:sz w:val="24"/>
          <w:szCs w:val="24"/>
        </w:rPr>
        <w:t xml:space="preserve">Makale Başlığı </w:t>
      </w:r>
      <w:r w:rsidRPr="00A21CF7">
        <w:rPr>
          <w:rFonts w:ascii="Palatino Linotype" w:hAnsi="Palatino Linotype" w:cs="Times New Roman"/>
          <w:b/>
          <w:color w:val="FF0000"/>
          <w:sz w:val="24"/>
          <w:szCs w:val="24"/>
        </w:rPr>
        <w:t>(İlk Harfler Büyük)</w:t>
      </w:r>
      <w:r w:rsidR="0074589A">
        <w:rPr>
          <w:rStyle w:val="DipnotBavurusu"/>
          <w:rFonts w:ascii="Palatino Linotype" w:hAnsi="Palatino Linotype" w:cs="Times New Roman"/>
          <w:b/>
          <w:color w:val="FF0000"/>
          <w:sz w:val="24"/>
          <w:szCs w:val="24"/>
        </w:rPr>
        <w:footnoteReference w:id="1"/>
      </w:r>
    </w:p>
    <w:p w14:paraId="4DFA4118" w14:textId="795F88EE" w:rsidR="00BF5C47" w:rsidRPr="000B0AD2" w:rsidRDefault="00BF5C47" w:rsidP="000A48F9">
      <w:pPr>
        <w:suppressLineNumbers/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14:paraId="6A47C251" w14:textId="645CB830" w:rsidR="00C12BE5" w:rsidRPr="00A21CF7" w:rsidRDefault="00C12BE5" w:rsidP="000A48F9">
      <w:pPr>
        <w:spacing w:after="0" w:line="240" w:lineRule="auto"/>
        <w:rPr>
          <w:rFonts w:ascii="Palatino Linotype" w:hAnsi="Palatino Linotype" w:cs="Times New Roman"/>
          <w:b/>
          <w:color w:val="FF0000"/>
          <w:sz w:val="20"/>
          <w:szCs w:val="20"/>
        </w:rPr>
      </w:pPr>
      <w:r w:rsidRPr="00034930">
        <w:rPr>
          <w:rFonts w:ascii="Palatino Linotype" w:hAnsi="Palatino Linotype" w:cs="Times New Roman"/>
          <w:b/>
          <w:sz w:val="20"/>
          <w:szCs w:val="20"/>
        </w:rPr>
        <w:t>Öz</w:t>
      </w:r>
      <w:r w:rsidR="00A21CF7">
        <w:rPr>
          <w:rFonts w:ascii="Palatino Linotype" w:hAnsi="Palatino Linotype" w:cs="Times New Roman"/>
          <w:b/>
          <w:sz w:val="20"/>
          <w:szCs w:val="20"/>
        </w:rPr>
        <w:t xml:space="preserve">    </w:t>
      </w:r>
      <w:r w:rsidR="00A21CF7" w:rsidRPr="00A21CF7">
        <w:rPr>
          <w:rFonts w:ascii="Palatino Linotype" w:hAnsi="Palatino Linotype" w:cs="Times New Roman"/>
          <w:b/>
          <w:color w:val="FF0000"/>
          <w:sz w:val="20"/>
          <w:szCs w:val="20"/>
        </w:rPr>
        <w:t>(</w:t>
      </w:r>
      <w:r w:rsidR="0093426C">
        <w:rPr>
          <w:rFonts w:ascii="Palatino Linotype" w:hAnsi="Palatino Linotype" w:cs="Times New Roman"/>
          <w:b/>
          <w:color w:val="FF0000"/>
          <w:sz w:val="20"/>
          <w:szCs w:val="20"/>
        </w:rPr>
        <w:t>180</w:t>
      </w:r>
      <w:r w:rsidR="00A21CF7" w:rsidRPr="00A21CF7">
        <w:rPr>
          <w:rFonts w:ascii="Palatino Linotype" w:hAnsi="Palatino Linotype" w:cs="Times New Roman"/>
          <w:b/>
          <w:color w:val="FF0000"/>
          <w:sz w:val="20"/>
          <w:szCs w:val="20"/>
        </w:rPr>
        <w:t xml:space="preserve"> Kelimeyi Geçmemelidir)</w:t>
      </w:r>
    </w:p>
    <w:p w14:paraId="3230724F" w14:textId="3A390FC6" w:rsidR="00C12BE5" w:rsidRPr="00034930" w:rsidRDefault="00C12BE5" w:rsidP="000A48F9">
      <w:pPr>
        <w:spacing w:after="0" w:line="240" w:lineRule="auto"/>
        <w:jc w:val="both"/>
        <w:rPr>
          <w:rFonts w:ascii="Palatino Linotype" w:hAnsi="Palatino Linotype" w:cs="Times New Roman"/>
          <w:b/>
          <w:sz w:val="20"/>
          <w:szCs w:val="20"/>
        </w:rPr>
      </w:pPr>
      <w:r w:rsidRPr="00034930">
        <w:rPr>
          <w:rFonts w:ascii="Palatino Linotype" w:eastAsia="Garamond" w:hAnsi="Palatino Linotype" w:cstheme="minorHAnsi"/>
          <w:i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16F61088" w14:textId="77777777" w:rsidR="00034930" w:rsidRPr="00034930" w:rsidRDefault="00034930" w:rsidP="000A48F9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Calibri"/>
          <w:bCs/>
          <w:color w:val="000000"/>
          <w:sz w:val="20"/>
          <w:szCs w:val="20"/>
        </w:rPr>
      </w:pPr>
      <w:r w:rsidRPr="00034930">
        <w:rPr>
          <w:rFonts w:ascii="Palatino Linotype" w:eastAsia="Garamond" w:hAnsi="Palatino Linotype" w:cstheme="minorHAnsi"/>
          <w:b/>
          <w:sz w:val="20"/>
          <w:szCs w:val="20"/>
        </w:rPr>
        <w:t>Anahtar Kelimeler</w:t>
      </w:r>
      <w:r w:rsidRPr="00034930">
        <w:rPr>
          <w:rFonts w:ascii="Palatino Linotype" w:eastAsia="Garamond" w:hAnsi="Palatino Linotype" w:cstheme="minorHAnsi"/>
          <w:b/>
          <w:i/>
          <w:sz w:val="20"/>
          <w:szCs w:val="20"/>
        </w:rPr>
        <w:t xml:space="preserve">: </w:t>
      </w:r>
      <w:r w:rsidRPr="00034930">
        <w:rPr>
          <w:rFonts w:ascii="Palatino Linotype" w:eastAsia="Garamond" w:hAnsi="Palatino Linotype" w:cstheme="minorHAnsi"/>
          <w:i/>
          <w:sz w:val="20"/>
          <w:szCs w:val="20"/>
        </w:rPr>
        <w:t>Anahtar kelime 1, anahtar kelime 2, anahtar kelime 3. (en fazla 5 anahtar kelime olacaktır)</w:t>
      </w:r>
    </w:p>
    <w:p w14:paraId="04FDE5A7" w14:textId="77777777" w:rsidR="000B0AD2" w:rsidRDefault="000B0AD2" w:rsidP="000A48F9">
      <w:pPr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</w:p>
    <w:p w14:paraId="531E76C1" w14:textId="77777777" w:rsidR="00034930" w:rsidRDefault="00034930" w:rsidP="000A48F9">
      <w:pPr>
        <w:spacing w:after="0" w:line="240" w:lineRule="auto"/>
        <w:ind w:firstLine="567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034930">
        <w:rPr>
          <w:rFonts w:ascii="Palatino Linotype" w:hAnsi="Palatino Linotype" w:cs="Times New Roman"/>
          <w:b/>
          <w:sz w:val="24"/>
          <w:szCs w:val="24"/>
        </w:rPr>
        <w:t xml:space="preserve">Article Title </w:t>
      </w:r>
      <w:r w:rsidRPr="00526316">
        <w:rPr>
          <w:rFonts w:ascii="Palatino Linotype" w:hAnsi="Palatino Linotype" w:cs="Times New Roman"/>
          <w:b/>
          <w:color w:val="FF0000"/>
          <w:sz w:val="24"/>
          <w:szCs w:val="24"/>
        </w:rPr>
        <w:t>(First Letters Should Be Capital)</w:t>
      </w:r>
    </w:p>
    <w:p w14:paraId="6C46BF09" w14:textId="65E39162" w:rsidR="00CB3927" w:rsidRPr="00CB1395" w:rsidRDefault="00CB3927" w:rsidP="000A48F9">
      <w:pPr>
        <w:spacing w:after="0" w:line="240" w:lineRule="auto"/>
        <w:rPr>
          <w:rStyle w:val="HafifVurgulama"/>
          <w:color w:val="FF0000"/>
        </w:rPr>
      </w:pPr>
      <w:r w:rsidRPr="00541121">
        <w:rPr>
          <w:rFonts w:ascii="Palatino Linotype" w:hAnsi="Palatino Linotype" w:cs="Times New Roman"/>
          <w:b/>
          <w:sz w:val="20"/>
          <w:szCs w:val="20"/>
        </w:rPr>
        <w:t>Abstract</w:t>
      </w:r>
      <w:r w:rsidR="0078675E">
        <w:rPr>
          <w:rFonts w:ascii="Palatino Linotype" w:hAnsi="Palatino Linotype" w:cs="Times New Roman"/>
          <w:b/>
          <w:sz w:val="20"/>
          <w:szCs w:val="20"/>
        </w:rPr>
        <w:t xml:space="preserve">   </w:t>
      </w:r>
      <w:r w:rsidR="00CB1395">
        <w:rPr>
          <w:rFonts w:ascii="Palatino Linotype" w:hAnsi="Palatino Linotype" w:cs="Times New Roman"/>
          <w:b/>
          <w:sz w:val="20"/>
          <w:szCs w:val="20"/>
        </w:rPr>
        <w:t xml:space="preserve"> </w:t>
      </w:r>
      <w:r w:rsidR="00CB1395" w:rsidRPr="00CB1395">
        <w:rPr>
          <w:rFonts w:ascii="Palatino Linotype" w:hAnsi="Palatino Linotype" w:cs="Times New Roman"/>
          <w:b/>
          <w:color w:val="FF0000"/>
          <w:sz w:val="20"/>
          <w:szCs w:val="20"/>
        </w:rPr>
        <w:t>(</w:t>
      </w:r>
      <w:r w:rsidR="00CB1395">
        <w:rPr>
          <w:rFonts w:ascii="Palatino Linotype" w:hAnsi="Palatino Linotype" w:cs="Times New Roman"/>
          <w:b/>
          <w:color w:val="FF0000"/>
          <w:sz w:val="20"/>
          <w:szCs w:val="20"/>
        </w:rPr>
        <w:t>The limit is</w:t>
      </w:r>
      <w:r w:rsidR="00CB1395" w:rsidRPr="00CB1395">
        <w:rPr>
          <w:rFonts w:ascii="Palatino Linotype" w:hAnsi="Palatino Linotype" w:cs="Times New Roman"/>
          <w:b/>
          <w:color w:val="FF0000"/>
          <w:sz w:val="20"/>
          <w:szCs w:val="20"/>
        </w:rPr>
        <w:t xml:space="preserve"> </w:t>
      </w:r>
      <w:r w:rsidR="0093426C">
        <w:rPr>
          <w:rFonts w:ascii="Palatino Linotype" w:hAnsi="Palatino Linotype" w:cs="Times New Roman"/>
          <w:b/>
          <w:color w:val="FF0000"/>
          <w:sz w:val="20"/>
          <w:szCs w:val="20"/>
        </w:rPr>
        <w:t xml:space="preserve">180 </w:t>
      </w:r>
      <w:r w:rsidR="00CB1395" w:rsidRPr="00CB1395">
        <w:rPr>
          <w:rFonts w:ascii="Palatino Linotype" w:hAnsi="Palatino Linotype" w:cs="Times New Roman"/>
          <w:b/>
          <w:color w:val="FF0000"/>
          <w:sz w:val="20"/>
          <w:szCs w:val="20"/>
        </w:rPr>
        <w:t>words)</w:t>
      </w:r>
    </w:p>
    <w:p w14:paraId="4112A271" w14:textId="77777777" w:rsidR="00034930" w:rsidRPr="00034930" w:rsidRDefault="00034930" w:rsidP="000A48F9">
      <w:pPr>
        <w:spacing w:after="0" w:line="240" w:lineRule="auto"/>
        <w:jc w:val="both"/>
        <w:rPr>
          <w:rFonts w:ascii="Palatino Linotype" w:hAnsi="Palatino Linotype" w:cs="Times New Roman"/>
          <w:b/>
          <w:sz w:val="20"/>
          <w:szCs w:val="20"/>
        </w:rPr>
      </w:pPr>
      <w:r w:rsidRPr="00034930">
        <w:rPr>
          <w:rFonts w:ascii="Palatino Linotype" w:eastAsia="Garamond" w:hAnsi="Palatino Linotype" w:cstheme="minorHAnsi"/>
          <w:i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2EEAA9D" w14:textId="01003DC3" w:rsidR="00034930" w:rsidRPr="00034930" w:rsidRDefault="00034930" w:rsidP="000A48F9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Calibri"/>
          <w:bCs/>
          <w:color w:val="000000"/>
          <w:sz w:val="20"/>
          <w:szCs w:val="20"/>
        </w:rPr>
      </w:pPr>
      <w:r w:rsidRPr="00034930">
        <w:rPr>
          <w:rFonts w:ascii="Palatino Linotype" w:eastAsia="Garamond" w:hAnsi="Palatino Linotype" w:cstheme="minorHAnsi"/>
          <w:b/>
          <w:sz w:val="20"/>
          <w:szCs w:val="20"/>
        </w:rPr>
        <w:t>Keywords</w:t>
      </w:r>
      <w:r w:rsidRPr="00034930">
        <w:rPr>
          <w:rFonts w:ascii="Palatino Linotype" w:eastAsia="Garamond" w:hAnsi="Palatino Linotype" w:cstheme="minorHAnsi"/>
          <w:b/>
          <w:i/>
          <w:sz w:val="20"/>
          <w:szCs w:val="20"/>
        </w:rPr>
        <w:t xml:space="preserve">: </w:t>
      </w:r>
      <w:r w:rsidRPr="00034930">
        <w:rPr>
          <w:rFonts w:ascii="Palatino Linotype" w:eastAsia="Garamond" w:hAnsi="Palatino Linotype" w:cstheme="minorHAnsi"/>
          <w:i/>
          <w:sz w:val="20"/>
          <w:szCs w:val="20"/>
        </w:rPr>
        <w:t>Keyword 1, keyword 2, keyword 3. (there will be a maximum of 5 keywords)</w:t>
      </w:r>
    </w:p>
    <w:p w14:paraId="34078B8E" w14:textId="1EBA9F4A" w:rsidR="007D3205" w:rsidRDefault="007D3205" w:rsidP="00034930">
      <w:pPr>
        <w:spacing w:after="0" w:line="240" w:lineRule="auto"/>
        <w:rPr>
          <w:rFonts w:ascii="Palatino Linotype" w:hAnsi="Palatino Linotype" w:cs="Times New Roman"/>
          <w:sz w:val="20"/>
          <w:szCs w:val="20"/>
        </w:rPr>
      </w:pPr>
    </w:p>
    <w:p w14:paraId="787D9D51" w14:textId="24B8C108" w:rsidR="000B0AD2" w:rsidRDefault="000B0AD2" w:rsidP="00034930">
      <w:pPr>
        <w:spacing w:after="0" w:line="240" w:lineRule="auto"/>
        <w:rPr>
          <w:rFonts w:ascii="Palatino Linotype" w:hAnsi="Palatino Linotype" w:cs="Times New Roman"/>
          <w:sz w:val="20"/>
          <w:szCs w:val="20"/>
        </w:rPr>
      </w:pPr>
    </w:p>
    <w:p w14:paraId="5ED212BE" w14:textId="0212F642" w:rsidR="000B0AD2" w:rsidRDefault="000B0AD2" w:rsidP="00034930">
      <w:pPr>
        <w:spacing w:after="0" w:line="240" w:lineRule="auto"/>
        <w:rPr>
          <w:rFonts w:ascii="Palatino Linotype" w:hAnsi="Palatino Linotype" w:cs="Times New Roman"/>
          <w:sz w:val="20"/>
          <w:szCs w:val="20"/>
        </w:rPr>
      </w:pPr>
    </w:p>
    <w:p w14:paraId="2C7DE6EB" w14:textId="51DCA8BE" w:rsidR="000B0AD2" w:rsidRDefault="000B0AD2" w:rsidP="00034930">
      <w:pPr>
        <w:spacing w:after="0" w:line="240" w:lineRule="auto"/>
        <w:rPr>
          <w:rFonts w:ascii="Palatino Linotype" w:hAnsi="Palatino Linotype" w:cs="Times New Roman"/>
          <w:sz w:val="20"/>
          <w:szCs w:val="20"/>
        </w:rPr>
      </w:pPr>
    </w:p>
    <w:p w14:paraId="19425C5D" w14:textId="645A0D98" w:rsidR="000B0AD2" w:rsidRDefault="000B0AD2" w:rsidP="00BF7A34">
      <w:pPr>
        <w:spacing w:after="120" w:line="240" w:lineRule="auto"/>
        <w:rPr>
          <w:rFonts w:ascii="Palatino Linotype" w:hAnsi="Palatino Linotype" w:cs="Times New Roman"/>
          <w:sz w:val="20"/>
          <w:szCs w:val="20"/>
        </w:rPr>
      </w:pPr>
    </w:p>
    <w:p w14:paraId="6DC87F98" w14:textId="2378BC46" w:rsidR="000B0AD2" w:rsidRDefault="000B0AD2" w:rsidP="00BF7A34">
      <w:pPr>
        <w:spacing w:after="120" w:line="240" w:lineRule="auto"/>
        <w:rPr>
          <w:rFonts w:ascii="Palatino Linotype" w:hAnsi="Palatino Linotype" w:cs="Times New Roman"/>
          <w:sz w:val="20"/>
          <w:szCs w:val="20"/>
        </w:rPr>
      </w:pPr>
    </w:p>
    <w:p w14:paraId="69DB9EEC" w14:textId="35C220EC" w:rsidR="000B0AD2" w:rsidRDefault="000B0AD2" w:rsidP="00BF7A34">
      <w:pPr>
        <w:spacing w:after="120" w:line="240" w:lineRule="auto"/>
        <w:rPr>
          <w:rFonts w:ascii="Palatino Linotype" w:hAnsi="Palatino Linotype" w:cs="Times New Roman"/>
          <w:sz w:val="20"/>
          <w:szCs w:val="20"/>
        </w:rPr>
      </w:pPr>
    </w:p>
    <w:p w14:paraId="7375DD44" w14:textId="778BF7ED" w:rsidR="000B0AD2" w:rsidRDefault="000B0AD2" w:rsidP="00BF7A34">
      <w:pPr>
        <w:spacing w:after="120" w:line="240" w:lineRule="auto"/>
        <w:rPr>
          <w:rFonts w:ascii="Palatino Linotype" w:hAnsi="Palatino Linotype" w:cs="Times New Roman"/>
          <w:sz w:val="20"/>
          <w:szCs w:val="20"/>
        </w:rPr>
      </w:pPr>
    </w:p>
    <w:p w14:paraId="162616BF" w14:textId="471910AE" w:rsidR="00F8551F" w:rsidRPr="00370BBB" w:rsidRDefault="00F8551F" w:rsidP="00F8551F">
      <w:pPr>
        <w:pageBreakBefore/>
        <w:tabs>
          <w:tab w:val="left" w:pos="3544"/>
        </w:tabs>
        <w:spacing w:after="120" w:line="240" w:lineRule="auto"/>
        <w:jc w:val="both"/>
        <w:rPr>
          <w:rFonts w:ascii="Palatino Linotype" w:eastAsia="Garamond" w:hAnsi="Palatino Linotype" w:cstheme="minorHAnsi"/>
          <w:bCs/>
        </w:rPr>
      </w:pPr>
      <w:r w:rsidRPr="00160972">
        <w:rPr>
          <w:rFonts w:ascii="Palatino Linotype" w:eastAsia="Garamond" w:hAnsi="Palatino Linotype" w:cstheme="minorHAnsi"/>
          <w:b/>
        </w:rPr>
        <w:lastRenderedPageBreak/>
        <w:t>Extended Summary</w:t>
      </w:r>
      <w:r w:rsidR="00370BBB">
        <w:rPr>
          <w:rFonts w:ascii="Palatino Linotype" w:eastAsia="Garamond" w:hAnsi="Palatino Linotype" w:cstheme="minorHAnsi"/>
          <w:b/>
        </w:rPr>
        <w:t xml:space="preserve"> </w:t>
      </w:r>
      <w:r w:rsidR="00370BBB" w:rsidRPr="00370BBB">
        <w:rPr>
          <w:rFonts w:ascii="Palatino Linotype" w:eastAsia="Garamond" w:hAnsi="Palatino Linotype" w:cstheme="minorHAnsi"/>
          <w:bCs/>
          <w:color w:val="FF0000"/>
        </w:rPr>
        <w:t>(</w:t>
      </w:r>
      <w:r w:rsidR="00370BBB">
        <w:rPr>
          <w:rFonts w:ascii="Palatino Linotype" w:eastAsia="Garamond" w:hAnsi="Palatino Linotype" w:cstheme="minorHAnsi"/>
          <w:bCs/>
          <w:color w:val="FF0000"/>
        </w:rPr>
        <w:t>800-</w:t>
      </w:r>
      <w:r w:rsidR="00D461F8">
        <w:rPr>
          <w:rFonts w:ascii="Palatino Linotype" w:eastAsia="Garamond" w:hAnsi="Palatino Linotype" w:cstheme="minorHAnsi"/>
          <w:bCs/>
          <w:color w:val="FF0000"/>
        </w:rPr>
        <w:t>1500</w:t>
      </w:r>
      <w:r w:rsidR="00370BBB">
        <w:rPr>
          <w:rFonts w:ascii="Palatino Linotype" w:eastAsia="Garamond" w:hAnsi="Palatino Linotype" w:cstheme="minorHAnsi"/>
          <w:bCs/>
          <w:color w:val="FF0000"/>
        </w:rPr>
        <w:t xml:space="preserve"> kelime arasında olmalıdır.</w:t>
      </w:r>
      <w:r w:rsidR="001C2C08">
        <w:rPr>
          <w:rFonts w:ascii="Palatino Linotype" w:eastAsia="Garamond" w:hAnsi="Palatino Linotype" w:cstheme="minorHAnsi"/>
          <w:bCs/>
          <w:color w:val="FF0000"/>
        </w:rPr>
        <w:t xml:space="preserve"> Genişletilmiş özet, giriş ve araştırma amacı, literatür taraması, yöntem, bulgular, sonuç, kısıtlılıklar ve önerileri içermelidir.</w:t>
      </w:r>
      <w:r w:rsidR="00370BBB">
        <w:rPr>
          <w:rFonts w:ascii="Palatino Linotype" w:eastAsia="Garamond" w:hAnsi="Palatino Linotype" w:cstheme="minorHAnsi"/>
          <w:bCs/>
          <w:color w:val="FF0000"/>
        </w:rPr>
        <w:t xml:space="preserve">) (It </w:t>
      </w:r>
      <w:r w:rsidR="001C2C08" w:rsidRPr="001C2C08">
        <w:rPr>
          <w:rFonts w:ascii="Palatino Linotype" w:eastAsia="Garamond" w:hAnsi="Palatino Linotype" w:cstheme="minorHAnsi"/>
          <w:bCs/>
          <w:color w:val="FF0000"/>
        </w:rPr>
        <w:t xml:space="preserve">requires </w:t>
      </w:r>
      <w:r w:rsidR="001C2C08">
        <w:rPr>
          <w:rFonts w:ascii="Palatino Linotype" w:eastAsia="Garamond" w:hAnsi="Palatino Linotype" w:cstheme="minorHAnsi"/>
          <w:bCs/>
          <w:color w:val="FF0000"/>
        </w:rPr>
        <w:t>only for Turkish articles.</w:t>
      </w:r>
      <w:r w:rsidR="00370BBB">
        <w:rPr>
          <w:rFonts w:ascii="Palatino Linotype" w:eastAsia="Garamond" w:hAnsi="Palatino Linotype" w:cstheme="minorHAnsi"/>
          <w:bCs/>
          <w:color w:val="FF0000"/>
        </w:rPr>
        <w:t>)</w:t>
      </w:r>
    </w:p>
    <w:p w14:paraId="1E67B14D" w14:textId="7E68B4DB" w:rsidR="00160972" w:rsidRPr="001C2C08" w:rsidRDefault="004C70C7" w:rsidP="001C2C08">
      <w:pPr>
        <w:spacing w:after="120" w:line="240" w:lineRule="auto"/>
        <w:jc w:val="both"/>
        <w:rPr>
          <w:rFonts w:ascii="Palatino Linotype" w:hAnsi="Palatino Linotype" w:cs="Poppins"/>
          <w:color w:val="111111"/>
          <w:shd w:val="clear" w:color="auto" w:fill="FFFFFF"/>
        </w:rPr>
      </w:pPr>
      <w:r>
        <w:rPr>
          <w:rFonts w:ascii="Palatino Linotype" w:eastAsia="Garamond" w:hAnsi="Palatino Linotype" w:cstheme="minorHAnsi"/>
        </w:rPr>
        <w:t>X</w:t>
      </w:r>
      <w:r w:rsidR="00160972" w:rsidRPr="00386840">
        <w:rPr>
          <w:rFonts w:ascii="Palatino Linotype" w:eastAsia="Garamond" w:hAnsi="Palatino Linotype" w:cstheme="minorHAnsi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 </w:t>
      </w:r>
    </w:p>
    <w:p w14:paraId="0B44E05D" w14:textId="5F4CC8F4" w:rsidR="00F8551F" w:rsidRPr="001C2C08" w:rsidRDefault="00160972" w:rsidP="001C2C08">
      <w:pPr>
        <w:spacing w:after="120" w:line="240" w:lineRule="auto"/>
        <w:jc w:val="both"/>
        <w:rPr>
          <w:rFonts w:ascii="Palatino Linotype" w:hAnsi="Palatino Linotype" w:cstheme="minorHAnsi"/>
        </w:rPr>
      </w:pPr>
      <w:r w:rsidRPr="00386840">
        <w:rPr>
          <w:rFonts w:ascii="Palatino Linotype" w:eastAsia="Garamond" w:hAnsi="Palatino Linotype" w:cstheme="minorHAnsi"/>
        </w:rPr>
        <w:t>Xxxxxxxxxxxxxxxxxxxxxxxxxxxxxxxxxxxxxxxxxx</w:t>
      </w:r>
      <w:r>
        <w:rPr>
          <w:rFonts w:ascii="Palatino Linotype" w:eastAsia="Garamond" w:hAnsi="Palatino Linotype" w:cstheme="minorHAnsi"/>
        </w:rPr>
        <w:t xml:space="preserve">xxxxxxxxxxxxxxxxxxxxxxxxxxxxx (xxx </w:t>
      </w:r>
      <w:r w:rsidR="00370BBB">
        <w:rPr>
          <w:rFonts w:ascii="Palatino Linotype" w:eastAsia="Garamond" w:hAnsi="Palatino Linotype" w:cstheme="minorHAnsi"/>
        </w:rPr>
        <w:t>vd.,/</w:t>
      </w:r>
      <w:r w:rsidRPr="000A48F9">
        <w:rPr>
          <w:rFonts w:ascii="Palatino Linotype" w:eastAsia="Garamond" w:hAnsi="Palatino Linotype" w:cstheme="minorHAnsi"/>
        </w:rPr>
        <w:t xml:space="preserve"> </w:t>
      </w:r>
      <w:r>
        <w:rPr>
          <w:rFonts w:ascii="Palatino Linotype" w:eastAsia="Garamond" w:hAnsi="Palatino Linotype" w:cstheme="minorHAnsi"/>
        </w:rPr>
        <w:t>et al.</w:t>
      </w:r>
      <w:r w:rsidRPr="00386840">
        <w:rPr>
          <w:rFonts w:ascii="Palatino Linotype" w:eastAsia="Garamond" w:hAnsi="Palatino Linotype" w:cstheme="minorHAnsi"/>
        </w:rPr>
        <w:t xml:space="preserve">, </w:t>
      </w:r>
      <w:r>
        <w:rPr>
          <w:rFonts w:ascii="Palatino Linotype" w:eastAsia="Garamond" w:hAnsi="Palatino Linotype" w:cstheme="minorHAnsi"/>
        </w:rPr>
        <w:t xml:space="preserve"> 2022) </w:t>
      </w:r>
      <w:r w:rsidRPr="00386840">
        <w:rPr>
          <w:rFonts w:ascii="Palatino Linotype" w:eastAsia="Garamond" w:hAnsi="Palatino Linotype" w:cstheme="minorHAnsi"/>
        </w:rPr>
        <w:t>xxxxxxxxxxxxxxxxxxxxxxxxx</w:t>
      </w:r>
      <w:r>
        <w:rPr>
          <w:rFonts w:ascii="Palatino Linotype" w:eastAsia="Garamond" w:hAnsi="Palatino Linotype" w:cstheme="minorHAnsi"/>
        </w:rPr>
        <w:t xml:space="preserve">xxxxxxxxxxxxxxxxxxxxxxxxxxxxxxxxxxxxxxxxxxxxx (xxx, xxx, &amp; xxx, 2022) </w:t>
      </w:r>
      <w:r w:rsidR="004C70C7">
        <w:rPr>
          <w:rFonts w:ascii="Palatino Linotype" w:eastAsia="Garamond" w:hAnsi="Palatino Linotype" w:cstheme="minorHAnsi"/>
        </w:rPr>
        <w:t>xxxxxxxxxxxxxxxxxxxxxxxxxxxxxxxxxxxxxxxxxxxx</w:t>
      </w:r>
      <w:r>
        <w:rPr>
          <w:rFonts w:ascii="Palatino Linotype" w:hAnsi="Palatino Linotype" w:cstheme="minorHAnsi"/>
        </w:rPr>
        <w:t>(xxx, xxx</w:t>
      </w:r>
      <w:r w:rsidRPr="00386840">
        <w:rPr>
          <w:rFonts w:ascii="Palatino Linotype" w:hAnsi="Palatino Linotype" w:cstheme="minorHAnsi"/>
        </w:rPr>
        <w:t xml:space="preserve"> </w:t>
      </w:r>
      <w:r>
        <w:rPr>
          <w:rFonts w:ascii="Palatino Linotype" w:hAnsi="Palatino Linotype" w:cstheme="minorHAnsi"/>
        </w:rPr>
        <w:t>&amp; x</w:t>
      </w:r>
      <w:r w:rsidRPr="00386840">
        <w:rPr>
          <w:rFonts w:ascii="Palatino Linotype" w:hAnsi="Palatino Linotype" w:cstheme="minorHAnsi"/>
        </w:rPr>
        <w:t>xx, 2008).</w:t>
      </w:r>
    </w:p>
    <w:p w14:paraId="2AFF45FA" w14:textId="655B55AB" w:rsidR="00F8551F" w:rsidRPr="001C2C08" w:rsidRDefault="00160972" w:rsidP="001C2C08">
      <w:pPr>
        <w:spacing w:after="120" w:line="240" w:lineRule="auto"/>
        <w:jc w:val="both"/>
        <w:rPr>
          <w:rFonts w:ascii="Palatino Linotype" w:hAnsi="Palatino Linotype" w:cstheme="minorHAnsi"/>
        </w:rPr>
      </w:pPr>
      <w:r w:rsidRPr="00386840">
        <w:rPr>
          <w:rFonts w:ascii="Palatino Linotype" w:eastAsia="Garamond" w:hAnsi="Palatino Linotype" w:cstheme="minorHAnsi"/>
        </w:rPr>
        <w:t>Xxxxxxxxxxxxxxxxxxxxxxxxxxxxxxxxxxxxxxxxxx</w:t>
      </w:r>
      <w:r>
        <w:rPr>
          <w:rFonts w:ascii="Palatino Linotype" w:eastAsia="Garamond" w:hAnsi="Palatino Linotype" w:cstheme="minorHAnsi"/>
        </w:rPr>
        <w:t>xxxxxxxxxxxxxxxxxxxxxxxxxxxxx</w:t>
      </w:r>
      <w:r w:rsidRPr="00386840">
        <w:rPr>
          <w:rFonts w:ascii="Palatino Linotype" w:eastAsia="Garamond" w:hAnsi="Palatino Linotype" w:cstheme="minorHAnsi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2E3B452" w14:textId="376835DE" w:rsidR="001C2C08" w:rsidRDefault="001C2C08" w:rsidP="00160972">
      <w:pPr>
        <w:spacing w:after="120" w:line="240" w:lineRule="auto"/>
        <w:jc w:val="both"/>
        <w:rPr>
          <w:rFonts w:ascii="Palatino Linotype" w:hAnsi="Palatino Linotype" w:cstheme="minorHAnsi"/>
        </w:rPr>
      </w:pPr>
      <w:r>
        <w:rPr>
          <w:rFonts w:ascii="Palatino Linotype" w:eastAsia="Garamond" w:hAnsi="Palatino Linotype" w:cstheme="minorHAnsi"/>
        </w:rPr>
        <w:t>X</w:t>
      </w:r>
      <w:r w:rsidR="00160972" w:rsidRPr="00386840">
        <w:rPr>
          <w:rFonts w:ascii="Palatino Linotype" w:eastAsia="Garamond" w:hAnsi="Palatino Linotype" w:cstheme="minorHAnsi"/>
        </w:rPr>
        <w:t>xxxxxxxxxxxxxxxxxxxxxxxxxxxxxxxxxxxxxxxxxxxxxxxxxxxxxxxxxxxxxxxxxxxxxxxxxxxxxxxxxxxxxxxxxxxxxxxxxxxxxxxxxxxxxxxxxxx</w:t>
      </w:r>
      <w:r w:rsidR="004C70C7">
        <w:rPr>
          <w:rFonts w:ascii="Palatino Linotype" w:hAnsi="Palatino Linotype" w:cstheme="minorHAnsi"/>
        </w:rPr>
        <w:t>xxxxxxxxxxxxxxxxxxxxxxxxxxxxxxxxxxxxxxxxxxx</w:t>
      </w:r>
      <w:r>
        <w:rPr>
          <w:rFonts w:ascii="Palatino Linotype" w:hAnsi="Palatino Linotype" w:cstheme="minorHAnsi"/>
        </w:rPr>
        <w:t xml:space="preserve"> </w:t>
      </w:r>
      <w:r w:rsidR="00160972">
        <w:rPr>
          <w:rFonts w:ascii="Palatino Linotype" w:hAnsi="Palatino Linotype" w:cstheme="minorHAnsi"/>
        </w:rPr>
        <w:t>(xxx, xxx</w:t>
      </w:r>
      <w:r w:rsidR="00160972" w:rsidRPr="00386840">
        <w:rPr>
          <w:rFonts w:ascii="Palatino Linotype" w:hAnsi="Palatino Linotype" w:cstheme="minorHAnsi"/>
        </w:rPr>
        <w:t xml:space="preserve"> </w:t>
      </w:r>
      <w:r w:rsidR="00160972">
        <w:rPr>
          <w:rFonts w:ascii="Palatino Linotype" w:hAnsi="Palatino Linotype" w:cstheme="minorHAnsi"/>
        </w:rPr>
        <w:t>&amp; x</w:t>
      </w:r>
      <w:r w:rsidR="00160972" w:rsidRPr="00386840">
        <w:rPr>
          <w:rFonts w:ascii="Palatino Linotype" w:hAnsi="Palatino Linotype" w:cstheme="minorHAnsi"/>
        </w:rPr>
        <w:t>xx, 2008).</w:t>
      </w:r>
      <w:r w:rsidR="004C70C7">
        <w:rPr>
          <w:rFonts w:ascii="Palatino Linotype" w:hAnsi="Palatino Linotype" w:cstheme="minorHAnsi"/>
        </w:rPr>
        <w:t xml:space="preserve"> Xxxxxxxxxxxxxxxxxxxxxxxxxxxxxxxxxxxxxxxxxxxxxxxxxxxxxxxxxxxxxxxxxxxxxxxxxxxxxxxxxxxx</w:t>
      </w:r>
      <w:r>
        <w:rPr>
          <w:rFonts w:ascii="Palatino Linotype" w:hAnsi="Palatino Linotype" w:cstheme="minorHAnsi"/>
        </w:rPr>
        <w:t xml:space="preserve">. </w:t>
      </w:r>
    </w:p>
    <w:p w14:paraId="01D9D906" w14:textId="10AEBDDF" w:rsidR="00F8551F" w:rsidRPr="001C2C08" w:rsidRDefault="004C70C7" w:rsidP="001C2C08">
      <w:pPr>
        <w:spacing w:after="120" w:line="240" w:lineRule="auto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Xxxxxxxxxxxxxxxxxxxxxxxxxxxxxxxxxxxxxxxxxxxxxxxxxxxxxxxxxxxxxxxxxxxxxxxxxxxxxxxxxxxxxxxxxxxxxxxxxxxxxxxxxxxxxxxxxxxxxxxxxxxxxxxxxxxxxxxxxxxxxxxxxxxxxxxxxxxxxxxxxxxxx</w:t>
      </w:r>
      <w:r w:rsidR="00160972">
        <w:rPr>
          <w:rFonts w:ascii="Palatino Linotype" w:hAnsi="Palatino Linotype" w:cstheme="minorHAnsi"/>
        </w:rPr>
        <w:t xml:space="preserve"> (xxx, xxx</w:t>
      </w:r>
      <w:r w:rsidR="00160972" w:rsidRPr="00386840">
        <w:rPr>
          <w:rFonts w:ascii="Palatino Linotype" w:hAnsi="Palatino Linotype" w:cstheme="minorHAnsi"/>
        </w:rPr>
        <w:t xml:space="preserve"> </w:t>
      </w:r>
      <w:r w:rsidR="00160972">
        <w:rPr>
          <w:rFonts w:ascii="Palatino Linotype" w:hAnsi="Palatino Linotype" w:cstheme="minorHAnsi"/>
        </w:rPr>
        <w:t>&amp; x</w:t>
      </w:r>
      <w:r w:rsidR="00160972" w:rsidRPr="00386840">
        <w:rPr>
          <w:rFonts w:ascii="Palatino Linotype" w:hAnsi="Palatino Linotype" w:cstheme="minorHAnsi"/>
        </w:rPr>
        <w:t>xx, 2008).</w:t>
      </w:r>
      <w:r>
        <w:rPr>
          <w:rFonts w:ascii="Palatino Linotype" w:hAnsi="Palatino Linotype" w:cstheme="minorHAnsi"/>
        </w:rPr>
        <w:t xml:space="preserve"> Xxxxxxxxxxxxxxxxxxxxxxxxxxxxxxxxxxxxxxxxxxxxxxxxxxxxxxxxxxxxxxxxxxx</w:t>
      </w:r>
    </w:p>
    <w:p w14:paraId="724E30E5" w14:textId="0EFF74EA" w:rsidR="00160972" w:rsidRPr="00386840" w:rsidRDefault="00160972" w:rsidP="00160972">
      <w:pPr>
        <w:spacing w:after="120" w:line="240" w:lineRule="auto"/>
        <w:jc w:val="both"/>
        <w:rPr>
          <w:rFonts w:ascii="Palatino Linotype" w:hAnsi="Palatino Linotype" w:cstheme="minorHAnsi"/>
        </w:rPr>
      </w:pPr>
      <w:r w:rsidRPr="00386840">
        <w:rPr>
          <w:rFonts w:ascii="Palatino Linotype" w:eastAsia="Garamond" w:hAnsi="Palatino Linotype" w:cstheme="minorHAnsi"/>
        </w:rPr>
        <w:t>Xxxxxxxxxxxxxxxxxxxxxxxxxxxxxxxxxxxxxxxxxx</w:t>
      </w:r>
      <w:r>
        <w:rPr>
          <w:rFonts w:ascii="Palatino Linotype" w:eastAsia="Garamond" w:hAnsi="Palatino Linotype" w:cstheme="minorHAnsi"/>
        </w:rPr>
        <w:t>xxxxxxxxxxxxxxxxxxxxxxxxxxxxx</w:t>
      </w:r>
      <w:r w:rsidRPr="00386840">
        <w:rPr>
          <w:rFonts w:ascii="Palatino Linotype" w:eastAsia="Garamond" w:hAnsi="Palatino Linotype" w:cstheme="minorHAnsi"/>
        </w:rPr>
        <w:t>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5910531" w14:textId="77777777" w:rsidR="00160972" w:rsidRPr="00160972" w:rsidRDefault="00160972" w:rsidP="00F8551F">
      <w:pPr>
        <w:tabs>
          <w:tab w:val="left" w:pos="1976"/>
        </w:tabs>
        <w:spacing w:after="120"/>
        <w:rPr>
          <w:rFonts w:ascii="Palatino Linotype" w:eastAsia="Garamond" w:hAnsi="Palatino Linotype" w:cstheme="minorHAnsi"/>
          <w:b/>
          <w:bCs/>
          <w:sz w:val="20"/>
          <w:szCs w:val="20"/>
        </w:rPr>
      </w:pPr>
    </w:p>
    <w:p w14:paraId="2179BA77" w14:textId="5E08F464" w:rsidR="00386840" w:rsidRPr="00386840" w:rsidRDefault="00386840" w:rsidP="008360CE">
      <w:pPr>
        <w:pageBreakBefore/>
        <w:spacing w:after="120" w:line="240" w:lineRule="auto"/>
        <w:jc w:val="both"/>
        <w:rPr>
          <w:rFonts w:ascii="Palatino Linotype" w:eastAsia="Garamond" w:hAnsi="Palatino Linotype" w:cstheme="minorHAnsi"/>
          <w:b/>
        </w:rPr>
      </w:pPr>
      <w:r w:rsidRPr="00386840">
        <w:rPr>
          <w:rFonts w:ascii="Palatino Linotype" w:eastAsia="Garamond" w:hAnsi="Palatino Linotype" w:cstheme="minorHAnsi"/>
          <w:b/>
        </w:rPr>
        <w:lastRenderedPageBreak/>
        <w:t>1. Giriş</w:t>
      </w:r>
      <w:r w:rsidR="00A21CF7">
        <w:rPr>
          <w:rFonts w:ascii="Palatino Linotype" w:eastAsia="Garamond" w:hAnsi="Palatino Linotype" w:cstheme="minorHAnsi"/>
          <w:b/>
        </w:rPr>
        <w:t xml:space="preserve"> </w:t>
      </w:r>
      <w:r w:rsidR="0027670F">
        <w:rPr>
          <w:rFonts w:ascii="Palatino Linotype" w:eastAsia="Garamond" w:hAnsi="Palatino Linotype" w:cstheme="minorHAnsi"/>
          <w:b/>
        </w:rPr>
        <w:t xml:space="preserve">/ Introduction </w:t>
      </w:r>
      <w:r w:rsidR="00A21CF7" w:rsidRPr="00A21CF7">
        <w:rPr>
          <w:rFonts w:ascii="Palatino Linotype" w:eastAsia="Garamond" w:hAnsi="Palatino Linotype" w:cstheme="minorHAnsi"/>
          <w:b/>
          <w:color w:val="FF0000"/>
        </w:rPr>
        <w:t>(</w:t>
      </w:r>
      <w:r w:rsidR="00A21CF7">
        <w:rPr>
          <w:rFonts w:ascii="Palatino Linotype" w:eastAsia="Garamond" w:hAnsi="Palatino Linotype" w:cstheme="minorHAnsi"/>
          <w:b/>
          <w:color w:val="FF0000"/>
          <w:sz w:val="20"/>
          <w:szCs w:val="20"/>
        </w:rPr>
        <w:t>M</w:t>
      </w:r>
      <w:r w:rsidR="00A21CF7" w:rsidRPr="00A21CF7">
        <w:rPr>
          <w:rFonts w:ascii="Palatino Linotype" w:eastAsia="Garamond" w:hAnsi="Palatino Linotype" w:cstheme="minorHAnsi"/>
          <w:b/>
          <w:color w:val="FF0000"/>
          <w:sz w:val="20"/>
          <w:szCs w:val="20"/>
        </w:rPr>
        <w:t>akale başlıkları</w:t>
      </w:r>
      <w:r w:rsidR="00A21CF7">
        <w:rPr>
          <w:rFonts w:ascii="Palatino Linotype" w:eastAsia="Garamond" w:hAnsi="Palatino Linotype" w:cstheme="minorHAnsi"/>
          <w:b/>
          <w:color w:val="FF0000"/>
          <w:sz w:val="20"/>
          <w:szCs w:val="20"/>
        </w:rPr>
        <w:t>,</w:t>
      </w:r>
      <w:r w:rsidR="00A21CF7" w:rsidRPr="00A21CF7">
        <w:rPr>
          <w:rFonts w:ascii="Palatino Linotype" w:eastAsia="Garamond" w:hAnsi="Palatino Linotype" w:cstheme="minorHAnsi"/>
          <w:b/>
          <w:color w:val="FF0000"/>
          <w:sz w:val="20"/>
          <w:szCs w:val="20"/>
        </w:rPr>
        <w:t xml:space="preserve"> sosyal bilimlerde makale bölümleri </w:t>
      </w:r>
      <w:r w:rsidR="00A21CF7">
        <w:rPr>
          <w:rFonts w:ascii="Palatino Linotype" w:eastAsia="Garamond" w:hAnsi="Palatino Linotype" w:cstheme="minorHAnsi"/>
          <w:b/>
          <w:color w:val="FF0000"/>
          <w:sz w:val="20"/>
          <w:szCs w:val="20"/>
        </w:rPr>
        <w:t>esas alarak yol gösterici olması amacıyla kurgulanmıştır</w:t>
      </w:r>
      <w:r w:rsidR="00A21CF7" w:rsidRPr="00A21CF7">
        <w:rPr>
          <w:rFonts w:ascii="Palatino Linotype" w:eastAsia="Garamond" w:hAnsi="Palatino Linotype" w:cstheme="minorHAnsi"/>
          <w:b/>
          <w:color w:val="FF0000"/>
          <w:sz w:val="20"/>
          <w:szCs w:val="20"/>
        </w:rPr>
        <w:t>.</w:t>
      </w:r>
      <w:r w:rsidR="00A21CF7">
        <w:rPr>
          <w:rFonts w:ascii="Palatino Linotype" w:eastAsia="Garamond" w:hAnsi="Palatino Linotype" w:cstheme="minorHAnsi"/>
          <w:b/>
          <w:color w:val="FF0000"/>
          <w:sz w:val="20"/>
          <w:szCs w:val="20"/>
        </w:rPr>
        <w:t xml:space="preserve"> Çalışmanın niteliğine göre düzenlenebilir.</w:t>
      </w:r>
      <w:r w:rsidR="0027670F">
        <w:rPr>
          <w:rFonts w:ascii="Palatino Linotype" w:eastAsia="Garamond" w:hAnsi="Palatino Linotype" w:cstheme="minorHAnsi"/>
          <w:b/>
          <w:color w:val="FF0000"/>
          <w:sz w:val="20"/>
          <w:szCs w:val="20"/>
        </w:rPr>
        <w:t xml:space="preserve"> / </w:t>
      </w:r>
      <w:r w:rsidR="0027670F" w:rsidRPr="0027670F">
        <w:rPr>
          <w:rFonts w:ascii="Palatino Linotype" w:eastAsia="Garamond" w:hAnsi="Palatino Linotype" w:cstheme="minorHAnsi"/>
          <w:b/>
          <w:color w:val="FF0000"/>
          <w:sz w:val="20"/>
          <w:szCs w:val="20"/>
        </w:rPr>
        <w:t>The titles of the articles have been designed to be a guide based on the article sections in social sciences. It can be arranged according to the nature of the study.</w:t>
      </w:r>
      <w:r w:rsidR="00A21CF7" w:rsidRPr="00A21CF7">
        <w:rPr>
          <w:rFonts w:ascii="Palatino Linotype" w:eastAsia="Garamond" w:hAnsi="Palatino Linotype" w:cstheme="minorHAnsi"/>
          <w:b/>
          <w:color w:val="FF0000"/>
          <w:sz w:val="20"/>
          <w:szCs w:val="20"/>
        </w:rPr>
        <w:t>)</w:t>
      </w:r>
    </w:p>
    <w:p w14:paraId="55F3353B" w14:textId="7CF4DB9F" w:rsidR="00386840" w:rsidRPr="00386840" w:rsidRDefault="00386840" w:rsidP="008360CE">
      <w:pPr>
        <w:spacing w:after="120" w:line="240" w:lineRule="auto"/>
        <w:jc w:val="both"/>
        <w:rPr>
          <w:rFonts w:ascii="Palatino Linotype" w:hAnsi="Palatino Linotype" w:cstheme="minorHAnsi"/>
        </w:rPr>
      </w:pPr>
      <w:r w:rsidRPr="00386840">
        <w:rPr>
          <w:rFonts w:ascii="Palatino Linotype" w:eastAsia="Garamond" w:hAnsi="Palatino Linotype" w:cstheme="minorHAnsi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</w:t>
      </w:r>
      <w:r w:rsidR="0027670F">
        <w:rPr>
          <w:rFonts w:ascii="Palatino Linotype" w:hAnsi="Palatino Linotype" w:cstheme="minorHAnsi"/>
        </w:rPr>
        <w:t xml:space="preserve">(xx </w:t>
      </w:r>
      <w:r w:rsidR="008C6E63">
        <w:rPr>
          <w:rFonts w:ascii="Palatino Linotype" w:hAnsi="Palatino Linotype" w:cstheme="minorHAnsi"/>
        </w:rPr>
        <w:t>&amp;</w:t>
      </w:r>
      <w:r w:rsidRPr="00386840">
        <w:rPr>
          <w:rFonts w:ascii="Palatino Linotype" w:hAnsi="Palatino Linotype" w:cstheme="minorHAnsi"/>
        </w:rPr>
        <w:t xml:space="preserve"> xx, 2019).</w:t>
      </w:r>
    </w:p>
    <w:p w14:paraId="6E4DF5A4" w14:textId="5B1AAD12" w:rsidR="00386840" w:rsidRPr="00386840" w:rsidRDefault="000A48F9" w:rsidP="008360CE">
      <w:pPr>
        <w:spacing w:after="120" w:line="240" w:lineRule="auto"/>
        <w:jc w:val="both"/>
        <w:rPr>
          <w:rFonts w:ascii="Palatino Linotype" w:hAnsi="Palatino Linotype" w:cstheme="minorHAnsi"/>
        </w:rPr>
      </w:pPr>
      <w:r w:rsidRPr="00386840">
        <w:rPr>
          <w:rFonts w:ascii="Palatino Linotype" w:eastAsia="Garamond" w:hAnsi="Palatino Linotype" w:cstheme="minorHAnsi"/>
        </w:rPr>
        <w:t>X</w:t>
      </w:r>
      <w:r w:rsidR="00386840" w:rsidRPr="00386840">
        <w:rPr>
          <w:rFonts w:ascii="Palatino Linotype" w:eastAsia="Garamond" w:hAnsi="Palatino Linotype" w:cstheme="minorHAnsi"/>
        </w:rPr>
        <w:t>xxxxxxxxxxxxxxxxxxxxxxxxxxxxxxxxxxxxxxxxx</w:t>
      </w:r>
      <w:r>
        <w:rPr>
          <w:rFonts w:ascii="Palatino Linotype" w:eastAsia="Garamond" w:hAnsi="Palatino Linotype" w:cstheme="minorHAnsi"/>
        </w:rPr>
        <w:t>xxxxxxxxxxxxxxxxxxxxxxxxxxxxx (xxx vd.,/</w:t>
      </w:r>
      <w:r w:rsidRPr="000A48F9">
        <w:rPr>
          <w:rFonts w:ascii="Palatino Linotype" w:eastAsia="Garamond" w:hAnsi="Palatino Linotype" w:cstheme="minorHAnsi"/>
        </w:rPr>
        <w:t xml:space="preserve"> </w:t>
      </w:r>
      <w:r>
        <w:rPr>
          <w:rFonts w:ascii="Palatino Linotype" w:eastAsia="Garamond" w:hAnsi="Palatino Linotype" w:cstheme="minorHAnsi"/>
        </w:rPr>
        <w:t>et al.</w:t>
      </w:r>
      <w:r w:rsidRPr="00386840">
        <w:rPr>
          <w:rFonts w:ascii="Palatino Linotype" w:eastAsia="Garamond" w:hAnsi="Palatino Linotype" w:cstheme="minorHAnsi"/>
        </w:rPr>
        <w:t xml:space="preserve">, </w:t>
      </w:r>
      <w:r>
        <w:rPr>
          <w:rFonts w:ascii="Palatino Linotype" w:eastAsia="Garamond" w:hAnsi="Palatino Linotype" w:cstheme="minorHAnsi"/>
        </w:rPr>
        <w:t xml:space="preserve"> 2022) </w:t>
      </w:r>
      <w:r w:rsidR="00386840" w:rsidRPr="00386840">
        <w:rPr>
          <w:rFonts w:ascii="Palatino Linotype" w:eastAsia="Garamond" w:hAnsi="Palatino Linotype" w:cstheme="minorHAnsi"/>
        </w:rPr>
        <w:t>xxxxxxxxxxxxxxxxxxxxxxxxx</w:t>
      </w:r>
      <w:r>
        <w:rPr>
          <w:rFonts w:ascii="Palatino Linotype" w:eastAsia="Garamond" w:hAnsi="Palatino Linotype" w:cstheme="minorHAnsi"/>
        </w:rPr>
        <w:t xml:space="preserve">xxxxxxxxxxxxxxxxxxxxxxxxxxxxxxxxxxxxxxxxxxxxx (xxx, xxx, &amp; xxx, 2022) </w:t>
      </w:r>
      <w:r w:rsidR="00386840" w:rsidRPr="00386840">
        <w:rPr>
          <w:rFonts w:ascii="Palatino Linotype" w:eastAsia="Garamond" w:hAnsi="Palatino Linotype" w:cstheme="minorHAnsi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Palatino Linotype" w:hAnsi="Palatino Linotype" w:cstheme="minorHAnsi"/>
        </w:rPr>
        <w:t xml:space="preserve"> (xxx, xxx</w:t>
      </w:r>
      <w:r w:rsidR="00386840" w:rsidRPr="00386840">
        <w:rPr>
          <w:rFonts w:ascii="Palatino Linotype" w:hAnsi="Palatino Linotype" w:cstheme="minorHAnsi"/>
        </w:rPr>
        <w:t xml:space="preserve"> </w:t>
      </w:r>
      <w:r w:rsidR="008C6E63">
        <w:rPr>
          <w:rFonts w:ascii="Palatino Linotype" w:hAnsi="Palatino Linotype" w:cstheme="minorHAnsi"/>
        </w:rPr>
        <w:t>&amp;</w:t>
      </w:r>
      <w:r>
        <w:rPr>
          <w:rFonts w:ascii="Palatino Linotype" w:hAnsi="Palatino Linotype" w:cstheme="minorHAnsi"/>
        </w:rPr>
        <w:t xml:space="preserve"> x</w:t>
      </w:r>
      <w:r w:rsidR="00386840" w:rsidRPr="00386840">
        <w:rPr>
          <w:rFonts w:ascii="Palatino Linotype" w:hAnsi="Palatino Linotype" w:cstheme="minorHAnsi"/>
        </w:rPr>
        <w:t>xx, 2008).</w:t>
      </w:r>
    </w:p>
    <w:p w14:paraId="3FD59348" w14:textId="77777777" w:rsidR="00386840" w:rsidRPr="00386840" w:rsidRDefault="00386840" w:rsidP="008360CE">
      <w:pPr>
        <w:spacing w:after="120" w:line="240" w:lineRule="auto"/>
        <w:jc w:val="both"/>
        <w:rPr>
          <w:rFonts w:ascii="Palatino Linotype" w:hAnsi="Palatino Linotype" w:cstheme="minorHAnsi"/>
        </w:rPr>
      </w:pPr>
    </w:p>
    <w:p w14:paraId="7F8010FC" w14:textId="09792615" w:rsidR="00386840" w:rsidRPr="00386840" w:rsidRDefault="0027670F" w:rsidP="008360CE">
      <w:pPr>
        <w:spacing w:after="120" w:line="240" w:lineRule="auto"/>
        <w:jc w:val="both"/>
        <w:rPr>
          <w:rFonts w:ascii="Palatino Linotype" w:eastAsia="Garamond" w:hAnsi="Palatino Linotype" w:cstheme="minorHAnsi"/>
          <w:b/>
        </w:rPr>
      </w:pPr>
      <w:r>
        <w:rPr>
          <w:rFonts w:ascii="Palatino Linotype" w:eastAsia="Garamond" w:hAnsi="Palatino Linotype" w:cstheme="minorHAnsi"/>
          <w:b/>
        </w:rPr>
        <w:t>2. Literatür Taraması -</w:t>
      </w:r>
      <w:r w:rsidR="00386840" w:rsidRPr="00386840">
        <w:rPr>
          <w:rFonts w:ascii="Palatino Linotype" w:eastAsia="Garamond" w:hAnsi="Palatino Linotype" w:cstheme="minorHAnsi"/>
          <w:b/>
        </w:rPr>
        <w:t xml:space="preserve"> Kavramsal Çerçeve</w:t>
      </w:r>
      <w:r>
        <w:rPr>
          <w:rFonts w:ascii="Palatino Linotype" w:eastAsia="Garamond" w:hAnsi="Palatino Linotype" w:cstheme="minorHAnsi"/>
          <w:b/>
        </w:rPr>
        <w:t xml:space="preserve"> / Literature Review – Conceptual Framework</w:t>
      </w:r>
    </w:p>
    <w:p w14:paraId="6F189FF6" w14:textId="77777777" w:rsidR="00386840" w:rsidRPr="00386840" w:rsidRDefault="00386840" w:rsidP="008360CE">
      <w:pPr>
        <w:spacing w:after="120" w:line="240" w:lineRule="auto"/>
        <w:jc w:val="both"/>
        <w:rPr>
          <w:rFonts w:ascii="Palatino Linotype" w:hAnsi="Palatino Linotype" w:cstheme="minorHAnsi"/>
        </w:rPr>
      </w:pPr>
      <w:r w:rsidRPr="00386840">
        <w:rPr>
          <w:rFonts w:ascii="Palatino Linotype" w:eastAsia="Garamond" w:hAnsi="Palatino Linotype" w:cstheme="minorHAnsi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</w:t>
      </w:r>
      <w:r w:rsidRPr="00386840">
        <w:rPr>
          <w:rFonts w:ascii="Palatino Linotype" w:hAnsi="Palatino Linotype" w:cstheme="minorHAnsi"/>
        </w:rPr>
        <w:t>(xxx, 2020).</w:t>
      </w:r>
    </w:p>
    <w:p w14:paraId="1EBD897E" w14:textId="469C0A01" w:rsidR="00386840" w:rsidRDefault="00386840" w:rsidP="008360CE">
      <w:pPr>
        <w:spacing w:after="120" w:line="240" w:lineRule="auto"/>
        <w:jc w:val="both"/>
        <w:rPr>
          <w:rFonts w:ascii="Palatino Linotype" w:hAnsi="Palatino Linotype" w:cstheme="minorHAnsi"/>
        </w:rPr>
      </w:pPr>
      <w:r w:rsidRPr="00386840">
        <w:rPr>
          <w:rFonts w:ascii="Palatino Linotype" w:eastAsia="Garamond" w:hAnsi="Palatino Linotype" w:cstheme="minorHAnsi"/>
        </w:rPr>
        <w:t>Xxxx (2018)</w:t>
      </w:r>
      <w:r w:rsidR="00605232">
        <w:rPr>
          <w:rFonts w:ascii="Palatino Linotype" w:eastAsia="Garamond" w:hAnsi="Palatino Linotype" w:cstheme="minorHAnsi"/>
        </w:rPr>
        <w:t xml:space="preserve"> </w:t>
      </w:r>
      <w:r w:rsidRPr="00386840">
        <w:rPr>
          <w:rFonts w:ascii="Palatino Linotype" w:eastAsia="Garamond" w:hAnsi="Palatino Linotype" w:cstheme="minorHAnsi"/>
        </w:rPr>
        <w:t>xxxxxxxxxxxxxxxxxxxxxxxxxxxxxxxxxxxxxxxxxxxxxxxxxxxxxxxxxxxxxxxxxxxxxxxxx</w:t>
      </w:r>
      <w:r w:rsidR="008360CE">
        <w:rPr>
          <w:rFonts w:ascii="Palatino Linotype" w:eastAsia="Garamond" w:hAnsi="Palatino Linotype" w:cstheme="minorHAnsi"/>
        </w:rPr>
        <w:t xml:space="preserve"> </w:t>
      </w:r>
      <w:r w:rsidRPr="00386840">
        <w:rPr>
          <w:rFonts w:ascii="Palatino Linotype" w:eastAsia="Garamond" w:hAnsi="Palatino Linotype" w:cstheme="minorHAnsi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386840">
        <w:rPr>
          <w:rFonts w:ascii="Palatino Linotype" w:hAnsi="Palatino Linotype" w:cstheme="minorHAnsi"/>
        </w:rPr>
        <w:t xml:space="preserve"> (xxx </w:t>
      </w:r>
      <w:r w:rsidR="008C6E63">
        <w:rPr>
          <w:rFonts w:ascii="Palatino Linotype" w:hAnsi="Palatino Linotype" w:cstheme="minorHAnsi"/>
        </w:rPr>
        <w:t>&amp;</w:t>
      </w:r>
      <w:r w:rsidRPr="00386840">
        <w:rPr>
          <w:rFonts w:ascii="Palatino Linotype" w:hAnsi="Palatino Linotype" w:cstheme="minorHAnsi"/>
        </w:rPr>
        <w:t xml:space="preserve"> xxx, 2010).</w:t>
      </w:r>
    </w:p>
    <w:p w14:paraId="6B38A93E" w14:textId="1EF82577" w:rsidR="00605232" w:rsidRPr="00605232" w:rsidRDefault="00605232" w:rsidP="008360CE">
      <w:pPr>
        <w:spacing w:after="120" w:line="240" w:lineRule="auto"/>
        <w:jc w:val="both"/>
        <w:rPr>
          <w:rFonts w:ascii="Palatino Linotype" w:hAnsi="Palatino Linotype" w:cstheme="minorHAnsi"/>
          <w:b/>
          <w:bCs/>
        </w:rPr>
      </w:pPr>
      <w:r w:rsidRPr="00605232">
        <w:rPr>
          <w:rFonts w:ascii="Palatino Linotype" w:hAnsi="Palatino Linotype" w:cstheme="minorHAnsi"/>
          <w:b/>
          <w:bCs/>
        </w:rPr>
        <w:t>2.1.</w:t>
      </w:r>
      <w:r>
        <w:rPr>
          <w:rFonts w:ascii="Palatino Linotype" w:hAnsi="Palatino Linotype" w:cstheme="minorHAnsi"/>
          <w:b/>
          <w:bCs/>
        </w:rPr>
        <w:t xml:space="preserve"> Alt Başlık 1 / Subtitle 1</w:t>
      </w:r>
    </w:p>
    <w:p w14:paraId="2AFB9D74" w14:textId="22194E8C" w:rsidR="00605232" w:rsidRPr="00386840" w:rsidRDefault="00605232" w:rsidP="00605232">
      <w:pPr>
        <w:spacing w:after="120" w:line="240" w:lineRule="auto"/>
        <w:jc w:val="both"/>
        <w:rPr>
          <w:rFonts w:ascii="Palatino Linotype" w:eastAsia="Garamond" w:hAnsi="Palatino Linotype" w:cstheme="minorHAnsi"/>
        </w:rPr>
      </w:pPr>
      <w:r>
        <w:rPr>
          <w:rFonts w:ascii="Palatino Linotype" w:eastAsia="Garamond" w:hAnsi="Palatino Linotype" w:cstheme="minorHAnsi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386840">
        <w:rPr>
          <w:rFonts w:ascii="Palatino Linotype" w:eastAsia="Garamond" w:hAnsi="Palatino Linotype" w:cstheme="minorHAnsi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D6C0AE5" w14:textId="7D4FB67E" w:rsidR="00427228" w:rsidRPr="00386840" w:rsidRDefault="008360CE" w:rsidP="008360CE">
      <w:pPr>
        <w:spacing w:after="120" w:line="240" w:lineRule="auto"/>
        <w:jc w:val="both"/>
        <w:rPr>
          <w:rFonts w:ascii="Palatino Linotype" w:eastAsia="Garamond" w:hAnsi="Palatino Linotype" w:cstheme="minorHAnsi"/>
          <w:b/>
        </w:rPr>
      </w:pPr>
      <w:r>
        <w:rPr>
          <w:rFonts w:ascii="Palatino Linotype" w:eastAsia="Garamond" w:hAnsi="Palatino Linotype" w:cstheme="minorHAnsi"/>
          <w:b/>
        </w:rPr>
        <w:lastRenderedPageBreak/>
        <w:t>3</w:t>
      </w:r>
      <w:r w:rsidR="00386840" w:rsidRPr="00386840">
        <w:rPr>
          <w:rFonts w:ascii="Palatino Linotype" w:eastAsia="Garamond" w:hAnsi="Palatino Linotype" w:cstheme="minorHAnsi"/>
          <w:b/>
        </w:rPr>
        <w:t xml:space="preserve">. Yöntem </w:t>
      </w:r>
      <w:r w:rsidR="0027670F">
        <w:rPr>
          <w:rFonts w:ascii="Palatino Linotype" w:eastAsia="Garamond" w:hAnsi="Palatino Linotype" w:cstheme="minorHAnsi"/>
          <w:b/>
        </w:rPr>
        <w:t>/ Metodology</w:t>
      </w:r>
    </w:p>
    <w:p w14:paraId="3C1F59E4" w14:textId="1E9F42F6" w:rsidR="00386840" w:rsidRDefault="00386840" w:rsidP="008360CE">
      <w:pPr>
        <w:spacing w:after="120" w:line="240" w:lineRule="auto"/>
        <w:jc w:val="both"/>
        <w:rPr>
          <w:rFonts w:ascii="Palatino Linotype" w:eastAsia="Garamond" w:hAnsi="Palatino Linotype" w:cstheme="minorHAnsi"/>
        </w:rPr>
      </w:pPr>
      <w:r w:rsidRPr="00386840">
        <w:rPr>
          <w:rFonts w:ascii="Palatino Linotype" w:eastAsia="Garamond" w:hAnsi="Palatino Linotype" w:cstheme="minorHAnsi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5ED88D8A" w14:textId="77777777" w:rsidR="008360CE" w:rsidRPr="00386840" w:rsidRDefault="008360CE" w:rsidP="008360CE">
      <w:pPr>
        <w:spacing w:after="120" w:line="240" w:lineRule="auto"/>
        <w:jc w:val="both"/>
        <w:rPr>
          <w:rFonts w:ascii="Palatino Linotype" w:eastAsia="Garamond" w:hAnsi="Palatino Linotype" w:cstheme="minorHAnsi"/>
        </w:rPr>
      </w:pPr>
    </w:p>
    <w:p w14:paraId="19C85686" w14:textId="3338911C" w:rsidR="00386840" w:rsidRPr="00386840" w:rsidRDefault="008360CE" w:rsidP="008360CE">
      <w:pPr>
        <w:spacing w:after="120" w:line="240" w:lineRule="auto"/>
        <w:jc w:val="both"/>
        <w:rPr>
          <w:rFonts w:ascii="Palatino Linotype" w:eastAsia="Garamond" w:hAnsi="Palatino Linotype" w:cstheme="minorHAnsi"/>
          <w:b/>
        </w:rPr>
      </w:pPr>
      <w:r>
        <w:rPr>
          <w:rFonts w:ascii="Palatino Linotype" w:eastAsia="Garamond" w:hAnsi="Palatino Linotype" w:cstheme="minorHAnsi"/>
          <w:b/>
        </w:rPr>
        <w:t>4</w:t>
      </w:r>
      <w:r w:rsidR="00386840" w:rsidRPr="00386840">
        <w:rPr>
          <w:rFonts w:ascii="Palatino Linotype" w:eastAsia="Garamond" w:hAnsi="Palatino Linotype" w:cstheme="minorHAnsi"/>
          <w:b/>
        </w:rPr>
        <w:t xml:space="preserve">. Bulgular </w:t>
      </w:r>
      <w:r w:rsidR="0027670F">
        <w:rPr>
          <w:rFonts w:ascii="Palatino Linotype" w:eastAsia="Garamond" w:hAnsi="Palatino Linotype" w:cstheme="minorHAnsi"/>
          <w:b/>
        </w:rPr>
        <w:t>/ Findings</w:t>
      </w:r>
    </w:p>
    <w:p w14:paraId="245DD3BB" w14:textId="78E428D2" w:rsidR="00386840" w:rsidRPr="00386840" w:rsidRDefault="00386840" w:rsidP="008360CE">
      <w:pPr>
        <w:spacing w:after="120" w:line="240" w:lineRule="auto"/>
        <w:jc w:val="both"/>
        <w:rPr>
          <w:rFonts w:ascii="Palatino Linotype" w:hAnsi="Palatino Linotype" w:cstheme="minorHAnsi"/>
          <w:noProof/>
          <w:lang w:val="en-US" w:eastAsia="en-US"/>
        </w:rPr>
      </w:pPr>
      <w:r w:rsidRPr="00386840">
        <w:rPr>
          <w:rFonts w:ascii="Palatino Linotype" w:eastAsia="Garamond" w:hAnsi="Palatino Linotype" w:cstheme="minorHAnsi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(Şekil 1</w:t>
      </w:r>
      <w:r w:rsidR="008C6E63">
        <w:rPr>
          <w:rFonts w:ascii="Palatino Linotype" w:eastAsia="Garamond" w:hAnsi="Palatino Linotype" w:cstheme="minorHAnsi"/>
        </w:rPr>
        <w:t>/ Figure 1</w:t>
      </w:r>
      <w:r w:rsidRPr="00386840">
        <w:rPr>
          <w:rFonts w:ascii="Palatino Linotype" w:eastAsia="Garamond" w:hAnsi="Palatino Linotype" w:cstheme="minorHAnsi"/>
        </w:rPr>
        <w:t>).</w:t>
      </w:r>
      <w:r w:rsidRPr="00386840">
        <w:rPr>
          <w:rFonts w:ascii="Palatino Linotype" w:hAnsi="Palatino Linotype" w:cstheme="minorHAnsi"/>
          <w:noProof/>
          <w:lang w:val="en-US" w:eastAsia="en-US"/>
        </w:rPr>
        <w:t xml:space="preserve"> </w:t>
      </w:r>
    </w:p>
    <w:p w14:paraId="3E906B6D" w14:textId="77777777" w:rsidR="00386840" w:rsidRPr="00386840" w:rsidRDefault="00386840" w:rsidP="008360CE">
      <w:pPr>
        <w:spacing w:after="120" w:line="240" w:lineRule="auto"/>
        <w:jc w:val="center"/>
        <w:rPr>
          <w:rFonts w:ascii="Palatino Linotype" w:hAnsi="Palatino Linotype" w:cstheme="minorHAnsi"/>
        </w:rPr>
      </w:pPr>
      <w:r w:rsidRPr="00386840">
        <w:rPr>
          <w:rFonts w:ascii="Palatino Linotype" w:hAnsi="Palatino Linotype" w:cstheme="minorHAnsi"/>
          <w:noProof/>
        </w:rPr>
        <w:drawing>
          <wp:inline distT="0" distB="0" distL="0" distR="0" wp14:anchorId="3105F62D" wp14:editId="6F515CA7">
            <wp:extent cx="3067050" cy="2300288"/>
            <wp:effectExtent l="19050" t="0" r="0" b="0"/>
            <wp:docPr id="1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ya Mezarları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749" cy="230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5FACE" w14:textId="7A00904F" w:rsidR="00386840" w:rsidRPr="00386840" w:rsidRDefault="00386840" w:rsidP="008360CE">
      <w:pPr>
        <w:pStyle w:val="ResimYazs"/>
        <w:spacing w:after="120"/>
        <w:jc w:val="center"/>
        <w:rPr>
          <w:rFonts w:ascii="Palatino Linotype" w:hAnsi="Palatino Linotype" w:cstheme="minorHAnsi"/>
          <w:b w:val="0"/>
          <w:color w:val="000000" w:themeColor="text1"/>
          <w:sz w:val="22"/>
          <w:szCs w:val="22"/>
        </w:rPr>
      </w:pPr>
      <w:r w:rsidRPr="00386840">
        <w:rPr>
          <w:rFonts w:ascii="Palatino Linotype" w:hAnsi="Palatino Linotype" w:cstheme="minorHAnsi"/>
          <w:color w:val="auto"/>
          <w:sz w:val="22"/>
          <w:szCs w:val="22"/>
        </w:rPr>
        <w:t>Şekil</w:t>
      </w:r>
      <w:r w:rsidR="0027670F">
        <w:rPr>
          <w:rFonts w:ascii="Palatino Linotype" w:hAnsi="Palatino Linotype" w:cstheme="minorHAnsi"/>
          <w:color w:val="auto"/>
          <w:sz w:val="22"/>
          <w:szCs w:val="22"/>
        </w:rPr>
        <w:t xml:space="preserve"> / Figure</w:t>
      </w:r>
      <w:r w:rsidRPr="00386840">
        <w:rPr>
          <w:rFonts w:ascii="Palatino Linotype" w:hAnsi="Palatino Linotype" w:cstheme="minorHAnsi"/>
          <w:color w:val="auto"/>
          <w:sz w:val="22"/>
          <w:szCs w:val="22"/>
        </w:rPr>
        <w:t xml:space="preserve"> 1.</w:t>
      </w:r>
      <w:r w:rsidRPr="00386840">
        <w:rPr>
          <w:rFonts w:ascii="Palatino Linotype" w:hAnsi="Palatino Linotype" w:cstheme="minorHAnsi"/>
          <w:b w:val="0"/>
          <w:color w:val="auto"/>
          <w:sz w:val="22"/>
          <w:szCs w:val="22"/>
        </w:rPr>
        <w:t xml:space="preserve"> Kaya Mezarları (Anonim, 2015</w:t>
      </w:r>
      <w:r w:rsidRPr="00386840">
        <w:rPr>
          <w:rFonts w:ascii="Palatino Linotype" w:hAnsi="Palatino Linotype" w:cstheme="minorHAnsi"/>
          <w:b w:val="0"/>
          <w:color w:val="000000" w:themeColor="text1"/>
          <w:sz w:val="22"/>
          <w:szCs w:val="22"/>
        </w:rPr>
        <w:t>)</w:t>
      </w:r>
    </w:p>
    <w:p w14:paraId="21AE3376" w14:textId="4D2AE20D" w:rsidR="00386840" w:rsidRDefault="00386840" w:rsidP="008360CE">
      <w:pPr>
        <w:spacing w:after="120" w:line="240" w:lineRule="auto"/>
        <w:jc w:val="both"/>
        <w:rPr>
          <w:rFonts w:ascii="Palatino Linotype" w:eastAsia="Garamond" w:hAnsi="Palatino Linotype" w:cstheme="minorHAnsi"/>
        </w:rPr>
      </w:pPr>
      <w:r w:rsidRPr="00386840">
        <w:rPr>
          <w:rFonts w:ascii="Palatino Linotype" w:eastAsia="Garamond" w:hAnsi="Palatino Linotype" w:cstheme="minorHAnsi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(</w:t>
      </w:r>
      <w:r w:rsidR="00B914B6">
        <w:rPr>
          <w:rFonts w:ascii="Palatino Linotype" w:eastAsia="Garamond" w:hAnsi="Palatino Linotype" w:cstheme="minorHAnsi"/>
        </w:rPr>
        <w:tab/>
        <w:t>Tablo</w:t>
      </w:r>
      <w:r w:rsidRPr="00386840">
        <w:rPr>
          <w:rFonts w:ascii="Palatino Linotype" w:eastAsia="Garamond" w:hAnsi="Palatino Linotype" w:cstheme="minorHAnsi"/>
        </w:rPr>
        <w:t xml:space="preserve"> 1).</w:t>
      </w:r>
    </w:p>
    <w:p w14:paraId="012EDD0D" w14:textId="0DBA10B6" w:rsidR="00605232" w:rsidRDefault="00605232" w:rsidP="008360CE">
      <w:pPr>
        <w:spacing w:after="120" w:line="240" w:lineRule="auto"/>
        <w:jc w:val="both"/>
        <w:rPr>
          <w:rFonts w:ascii="Palatino Linotype" w:eastAsia="Garamond" w:hAnsi="Palatino Linotype" w:cstheme="minorHAnsi"/>
        </w:rPr>
      </w:pPr>
    </w:p>
    <w:p w14:paraId="361FC267" w14:textId="77777777" w:rsidR="00605232" w:rsidRDefault="00605232" w:rsidP="008360CE">
      <w:pPr>
        <w:spacing w:after="120" w:line="240" w:lineRule="auto"/>
        <w:jc w:val="both"/>
        <w:rPr>
          <w:rFonts w:ascii="Palatino Linotype" w:eastAsia="Garamond" w:hAnsi="Palatino Linotype" w:cstheme="minorHAnsi"/>
        </w:rPr>
      </w:pPr>
    </w:p>
    <w:p w14:paraId="32F8EEAA" w14:textId="5D1066FF" w:rsidR="00386840" w:rsidRPr="00386840" w:rsidRDefault="008A7497" w:rsidP="008A7497">
      <w:pPr>
        <w:spacing w:after="120" w:line="240" w:lineRule="auto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  <w:b/>
        </w:rPr>
        <w:lastRenderedPageBreak/>
        <w:t>Tablo</w:t>
      </w:r>
      <w:r w:rsidR="00386840" w:rsidRPr="00386840">
        <w:rPr>
          <w:rFonts w:ascii="Palatino Linotype" w:hAnsi="Palatino Linotype" w:cstheme="minorHAnsi"/>
          <w:b/>
        </w:rPr>
        <w:t xml:space="preserve"> 1.</w:t>
      </w:r>
      <w:r w:rsidR="00780825">
        <w:rPr>
          <w:rFonts w:ascii="Palatino Linotype" w:hAnsi="Palatino Linotype" w:cstheme="minorHAnsi"/>
          <w:b/>
        </w:rPr>
        <w:t xml:space="preserve"> / Table 1. </w:t>
      </w:r>
      <w:r w:rsidR="00386840" w:rsidRPr="00386840">
        <w:rPr>
          <w:rFonts w:ascii="Palatino Linotype" w:hAnsi="Palatino Linotype" w:cstheme="minorHAnsi"/>
        </w:rPr>
        <w:t>Türkiye’de Kentsel ve Kırsal Nüfus (Türkiye İstatistik Kurumu (TUIK), 2015)</w:t>
      </w:r>
    </w:p>
    <w:tbl>
      <w:tblPr>
        <w:tblStyle w:val="TableGrid"/>
        <w:tblW w:w="5000" w:type="pct"/>
        <w:tblInd w:w="0" w:type="dxa"/>
        <w:tblCellMar>
          <w:top w:w="9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23"/>
        <w:gridCol w:w="2049"/>
        <w:gridCol w:w="2047"/>
        <w:gridCol w:w="1420"/>
        <w:gridCol w:w="2051"/>
        <w:gridCol w:w="1414"/>
      </w:tblGrid>
      <w:tr w:rsidR="00386840" w:rsidRPr="008360CE" w14:paraId="61329CCE" w14:textId="77777777" w:rsidTr="00E830B5">
        <w:trPr>
          <w:trHeight w:val="324"/>
        </w:trPr>
        <w:tc>
          <w:tcPr>
            <w:tcW w:w="59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8BD76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b/>
                <w:sz w:val="20"/>
                <w:szCs w:val="20"/>
              </w:rPr>
              <w:t xml:space="preserve">Sayım </w:t>
            </w:r>
          </w:p>
          <w:p w14:paraId="05B91935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b/>
                <w:sz w:val="20"/>
                <w:szCs w:val="20"/>
              </w:rPr>
              <w:t xml:space="preserve">Yılı 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8C8B8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b/>
                <w:sz w:val="20"/>
                <w:szCs w:val="20"/>
              </w:rPr>
              <w:t xml:space="preserve">Toplam Nüfus </w:t>
            </w:r>
          </w:p>
        </w:tc>
        <w:tc>
          <w:tcPr>
            <w:tcW w:w="16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08F2BD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b/>
                <w:sz w:val="20"/>
                <w:szCs w:val="20"/>
              </w:rPr>
              <w:t xml:space="preserve">İl / İlçe Merkezleri </w:t>
            </w:r>
          </w:p>
        </w:tc>
        <w:tc>
          <w:tcPr>
            <w:tcW w:w="169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5529D4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b/>
                <w:sz w:val="20"/>
                <w:szCs w:val="20"/>
              </w:rPr>
              <w:t xml:space="preserve">Belde / Köyler </w:t>
            </w:r>
          </w:p>
        </w:tc>
      </w:tr>
      <w:tr w:rsidR="00386840" w:rsidRPr="008360CE" w14:paraId="77780548" w14:textId="77777777" w:rsidTr="00E830B5">
        <w:trPr>
          <w:trHeight w:val="326"/>
        </w:trPr>
        <w:tc>
          <w:tcPr>
            <w:tcW w:w="599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B66F2A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</w:p>
        </w:tc>
        <w:tc>
          <w:tcPr>
            <w:tcW w:w="1004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D3806B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F23A8C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b/>
                <w:sz w:val="20"/>
                <w:szCs w:val="20"/>
              </w:rPr>
              <w:t xml:space="preserve">Nüfus 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BCF71B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60B687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b/>
                <w:sz w:val="20"/>
                <w:szCs w:val="20"/>
              </w:rPr>
              <w:t xml:space="preserve">Nüfus 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472C36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b/>
                <w:sz w:val="20"/>
                <w:szCs w:val="20"/>
              </w:rPr>
              <w:t xml:space="preserve">% </w:t>
            </w:r>
          </w:p>
        </w:tc>
      </w:tr>
      <w:tr w:rsidR="00386840" w:rsidRPr="008360CE" w14:paraId="5E06908D" w14:textId="77777777" w:rsidTr="00E830B5">
        <w:trPr>
          <w:trHeight w:val="324"/>
        </w:trPr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14:paraId="526F8A0D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sz w:val="20"/>
                <w:szCs w:val="20"/>
              </w:rPr>
              <w:t xml:space="preserve">1927 </w:t>
            </w:r>
          </w:p>
        </w:tc>
        <w:tc>
          <w:tcPr>
            <w:tcW w:w="1004" w:type="pct"/>
            <w:tcBorders>
              <w:top w:val="single" w:sz="4" w:space="0" w:color="auto"/>
              <w:bottom w:val="single" w:sz="4" w:space="0" w:color="auto"/>
            </w:tcBorders>
          </w:tcPr>
          <w:p w14:paraId="1C0FE7F8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sz w:val="20"/>
                <w:szCs w:val="20"/>
              </w:rPr>
              <w:t xml:space="preserve">13.648.270 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</w:tcBorders>
          </w:tcPr>
          <w:p w14:paraId="2942E75E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sz w:val="20"/>
                <w:szCs w:val="20"/>
              </w:rPr>
              <w:t xml:space="preserve">3.305.879 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06B2C590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sz w:val="20"/>
                <w:szCs w:val="20"/>
              </w:rPr>
              <w:t xml:space="preserve">24.2 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14:paraId="1351D292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sz w:val="20"/>
                <w:szCs w:val="20"/>
              </w:rPr>
              <w:t xml:space="preserve">10.342.391 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</w:tcPr>
          <w:p w14:paraId="4507F9CA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sz w:val="20"/>
                <w:szCs w:val="20"/>
              </w:rPr>
              <w:t xml:space="preserve">75.8 </w:t>
            </w:r>
          </w:p>
        </w:tc>
      </w:tr>
      <w:tr w:rsidR="00386840" w:rsidRPr="008360CE" w14:paraId="77B7D3D9" w14:textId="77777777" w:rsidTr="00E830B5">
        <w:trPr>
          <w:trHeight w:val="326"/>
        </w:trPr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14:paraId="3CE446B7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sz w:val="20"/>
                <w:szCs w:val="20"/>
              </w:rPr>
              <w:t xml:space="preserve">1940 </w:t>
            </w:r>
          </w:p>
        </w:tc>
        <w:tc>
          <w:tcPr>
            <w:tcW w:w="1004" w:type="pct"/>
            <w:tcBorders>
              <w:top w:val="single" w:sz="4" w:space="0" w:color="auto"/>
              <w:bottom w:val="single" w:sz="4" w:space="0" w:color="auto"/>
            </w:tcBorders>
          </w:tcPr>
          <w:p w14:paraId="1C79BDFD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sz w:val="20"/>
                <w:szCs w:val="20"/>
              </w:rPr>
              <w:t xml:space="preserve">17.820.950 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</w:tcBorders>
          </w:tcPr>
          <w:p w14:paraId="057A4EC8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sz w:val="20"/>
                <w:szCs w:val="20"/>
              </w:rPr>
              <w:t xml:space="preserve">4.346.249 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402D0727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sz w:val="20"/>
                <w:szCs w:val="20"/>
              </w:rPr>
              <w:t xml:space="preserve">24.4 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14:paraId="1A783B5C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sz w:val="20"/>
                <w:szCs w:val="20"/>
              </w:rPr>
              <w:t xml:space="preserve">13.474.701 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</w:tcPr>
          <w:p w14:paraId="118A0A3F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sz w:val="20"/>
                <w:szCs w:val="20"/>
              </w:rPr>
              <w:t xml:space="preserve">75.6 </w:t>
            </w:r>
          </w:p>
        </w:tc>
      </w:tr>
      <w:tr w:rsidR="00386840" w:rsidRPr="008360CE" w14:paraId="3BD2ABE6" w14:textId="77777777" w:rsidTr="00E830B5">
        <w:trPr>
          <w:trHeight w:val="324"/>
        </w:trPr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14:paraId="6247182D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sz w:val="20"/>
                <w:szCs w:val="20"/>
              </w:rPr>
              <w:t xml:space="preserve">1950 </w:t>
            </w:r>
          </w:p>
        </w:tc>
        <w:tc>
          <w:tcPr>
            <w:tcW w:w="1004" w:type="pct"/>
            <w:tcBorders>
              <w:top w:val="single" w:sz="4" w:space="0" w:color="auto"/>
              <w:bottom w:val="single" w:sz="4" w:space="0" w:color="auto"/>
            </w:tcBorders>
          </w:tcPr>
          <w:p w14:paraId="5C77695C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sz w:val="20"/>
                <w:szCs w:val="20"/>
              </w:rPr>
              <w:t xml:space="preserve">20.947.188 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</w:tcBorders>
          </w:tcPr>
          <w:p w14:paraId="6C11E7A7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sz w:val="20"/>
                <w:szCs w:val="20"/>
              </w:rPr>
              <w:t xml:space="preserve">5.244.337 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05F0EDD4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sz w:val="20"/>
                <w:szCs w:val="20"/>
              </w:rPr>
              <w:t xml:space="preserve">25.0 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14:paraId="06E090BF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sz w:val="20"/>
                <w:szCs w:val="20"/>
              </w:rPr>
              <w:t xml:space="preserve">15.702.851 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</w:tcPr>
          <w:p w14:paraId="701DA1BC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sz w:val="20"/>
                <w:szCs w:val="20"/>
              </w:rPr>
              <w:t xml:space="preserve">75.0 </w:t>
            </w:r>
          </w:p>
        </w:tc>
      </w:tr>
      <w:tr w:rsidR="00386840" w:rsidRPr="008360CE" w14:paraId="6190FE10" w14:textId="77777777" w:rsidTr="00E830B5">
        <w:trPr>
          <w:trHeight w:val="327"/>
        </w:trPr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14:paraId="1C19611C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sz w:val="20"/>
                <w:szCs w:val="20"/>
              </w:rPr>
              <w:t xml:space="preserve">1960 </w:t>
            </w:r>
          </w:p>
        </w:tc>
        <w:tc>
          <w:tcPr>
            <w:tcW w:w="1004" w:type="pct"/>
            <w:tcBorders>
              <w:top w:val="single" w:sz="4" w:space="0" w:color="auto"/>
              <w:bottom w:val="single" w:sz="4" w:space="0" w:color="auto"/>
            </w:tcBorders>
          </w:tcPr>
          <w:p w14:paraId="14AF3EC0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sz w:val="20"/>
                <w:szCs w:val="20"/>
              </w:rPr>
              <w:t xml:space="preserve">27.754.820 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</w:tcBorders>
          </w:tcPr>
          <w:p w14:paraId="2206FB7B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sz w:val="20"/>
                <w:szCs w:val="20"/>
              </w:rPr>
              <w:t xml:space="preserve">8.859.731 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00EA6C36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sz w:val="20"/>
                <w:szCs w:val="20"/>
              </w:rPr>
              <w:t xml:space="preserve">31.9 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14:paraId="3C4614E1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sz w:val="20"/>
                <w:szCs w:val="20"/>
              </w:rPr>
              <w:t xml:space="preserve">18.895.089 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</w:tcPr>
          <w:p w14:paraId="679BDD98" w14:textId="77777777" w:rsidR="00386840" w:rsidRPr="008360CE" w:rsidRDefault="00386840" w:rsidP="008360CE">
            <w:pPr>
              <w:spacing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360CE">
              <w:rPr>
                <w:rFonts w:ascii="Palatino Linotype" w:hAnsi="Palatino Linotype" w:cstheme="minorHAnsi"/>
                <w:sz w:val="20"/>
                <w:szCs w:val="20"/>
              </w:rPr>
              <w:t xml:space="preserve">68.1 </w:t>
            </w:r>
          </w:p>
        </w:tc>
      </w:tr>
    </w:tbl>
    <w:p w14:paraId="126F9098" w14:textId="6BF572F6" w:rsidR="00386840" w:rsidRPr="00B914B6" w:rsidRDefault="00B914B6" w:rsidP="008360CE">
      <w:pPr>
        <w:spacing w:after="120" w:line="240" w:lineRule="auto"/>
        <w:jc w:val="both"/>
        <w:textAlignment w:val="baseline"/>
        <w:rPr>
          <w:rFonts w:ascii="Palatino Linotype" w:eastAsia="Garamond" w:hAnsi="Palatino Linotype" w:cstheme="minorHAnsi"/>
          <w:color w:val="FF0000"/>
        </w:rPr>
      </w:pPr>
      <w:r w:rsidRPr="00B914B6">
        <w:rPr>
          <w:rFonts w:ascii="Palatino Linotype" w:eastAsia="Garamond" w:hAnsi="Palatino Linotype" w:cstheme="minorHAnsi"/>
          <w:color w:val="FF0000"/>
        </w:rPr>
        <w:t xml:space="preserve">(Tablolar </w:t>
      </w:r>
      <w:r>
        <w:rPr>
          <w:rFonts w:ascii="Palatino Linotype" w:eastAsia="Garamond" w:hAnsi="Palatino Linotype" w:cstheme="minorHAnsi"/>
          <w:color w:val="FF0000"/>
        </w:rPr>
        <w:t>s</w:t>
      </w:r>
      <w:r w:rsidRPr="00B914B6">
        <w:rPr>
          <w:rFonts w:ascii="Palatino Linotype" w:eastAsia="Garamond" w:hAnsi="Palatino Linotype" w:cstheme="minorHAnsi"/>
          <w:color w:val="FF0000"/>
        </w:rPr>
        <w:t>ayfa genişliğine göre genişletilmelidir.</w:t>
      </w:r>
      <w:r w:rsidR="00E830B5">
        <w:rPr>
          <w:rFonts w:ascii="Palatino Linotype" w:eastAsia="Garamond" w:hAnsi="Palatino Linotype" w:cstheme="minorHAnsi"/>
          <w:color w:val="FF0000"/>
        </w:rPr>
        <w:t xml:space="preserve"> / </w:t>
      </w:r>
      <w:r w:rsidR="00E830B5" w:rsidRPr="00E830B5">
        <w:rPr>
          <w:rFonts w:ascii="Palatino Linotype" w:eastAsia="Garamond" w:hAnsi="Palatino Linotype" w:cstheme="minorHAnsi"/>
          <w:color w:val="FF0000"/>
        </w:rPr>
        <w:t xml:space="preserve">Tables should be </w:t>
      </w:r>
      <w:r w:rsidR="00E830B5">
        <w:rPr>
          <w:rFonts w:ascii="Palatino Linotype" w:eastAsia="Garamond" w:hAnsi="Palatino Linotype" w:cstheme="minorHAnsi"/>
          <w:color w:val="FF0000"/>
        </w:rPr>
        <w:t>Autofit to window. )</w:t>
      </w:r>
    </w:p>
    <w:p w14:paraId="5D0AD675" w14:textId="1C48F41E" w:rsidR="00386840" w:rsidRPr="00386840" w:rsidRDefault="008360CE" w:rsidP="008360CE">
      <w:pPr>
        <w:spacing w:after="120" w:line="240" w:lineRule="auto"/>
        <w:jc w:val="both"/>
        <w:textAlignment w:val="baseline"/>
        <w:rPr>
          <w:rFonts w:ascii="Palatino Linotype" w:eastAsia="Garamond" w:hAnsi="Palatino Linotype" w:cstheme="minorHAnsi"/>
          <w:b/>
        </w:rPr>
      </w:pPr>
      <w:r>
        <w:rPr>
          <w:rFonts w:ascii="Palatino Linotype" w:eastAsia="Garamond" w:hAnsi="Palatino Linotype" w:cstheme="minorHAnsi"/>
          <w:b/>
        </w:rPr>
        <w:t>5</w:t>
      </w:r>
      <w:r w:rsidR="00386840" w:rsidRPr="00386840">
        <w:rPr>
          <w:rFonts w:ascii="Palatino Linotype" w:eastAsia="Garamond" w:hAnsi="Palatino Linotype" w:cstheme="minorHAnsi"/>
          <w:b/>
        </w:rPr>
        <w:t xml:space="preserve">. </w:t>
      </w:r>
      <w:r>
        <w:rPr>
          <w:rFonts w:ascii="Palatino Linotype" w:eastAsia="Garamond" w:hAnsi="Palatino Linotype" w:cstheme="minorHAnsi"/>
          <w:b/>
        </w:rPr>
        <w:t xml:space="preserve">Tartışma ve Sonuç </w:t>
      </w:r>
      <w:r w:rsidR="00E830B5">
        <w:rPr>
          <w:rFonts w:ascii="Palatino Linotype" w:eastAsia="Garamond" w:hAnsi="Palatino Linotype" w:cstheme="minorHAnsi"/>
          <w:b/>
        </w:rPr>
        <w:t>/ Discussion and Conclusion</w:t>
      </w:r>
    </w:p>
    <w:p w14:paraId="70058A82" w14:textId="0F47E895" w:rsidR="008360CE" w:rsidRDefault="008360CE" w:rsidP="008360CE">
      <w:pPr>
        <w:spacing w:after="120" w:line="240" w:lineRule="auto"/>
        <w:jc w:val="both"/>
        <w:rPr>
          <w:rFonts w:ascii="Palatino Linotype" w:eastAsia="Garamond" w:hAnsi="Palatino Linotype" w:cstheme="minorHAnsi"/>
        </w:rPr>
      </w:pPr>
      <w:r w:rsidRPr="00386840">
        <w:rPr>
          <w:rFonts w:ascii="Palatino Linotype" w:eastAsia="Garamond" w:hAnsi="Palatino Linotype" w:cstheme="minorHAnsi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Palatino Linotype" w:eastAsia="Garamond" w:hAnsi="Palatino Linotype" w:cstheme="minorHAnsi"/>
        </w:rPr>
        <w:t xml:space="preserve"> (xxx, 2007). </w:t>
      </w:r>
      <w:r w:rsidRPr="00386840">
        <w:rPr>
          <w:rFonts w:ascii="Palatino Linotype" w:eastAsia="Garamond" w:hAnsi="Palatino Linotype" w:cstheme="minorHAnsi"/>
        </w:rPr>
        <w:t>xxxxxxxxxxxxxxxxxxxxxxxx</w:t>
      </w:r>
      <w:r>
        <w:rPr>
          <w:rFonts w:ascii="Palatino Linotype" w:eastAsia="Garamond" w:hAnsi="Palatino Linotype" w:cstheme="minorHAnsi"/>
        </w:rPr>
        <w:t xml:space="preserve"> </w:t>
      </w:r>
      <w:r w:rsidRPr="00386840">
        <w:rPr>
          <w:rFonts w:ascii="Palatino Linotype" w:eastAsia="Garamond" w:hAnsi="Palatino Linotype" w:cstheme="minorHAnsi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</w:t>
      </w:r>
      <w:r>
        <w:rPr>
          <w:rFonts w:ascii="Palatino Linotype" w:eastAsia="Garamond" w:hAnsi="Palatino Linotype" w:cstheme="minorHAnsi"/>
        </w:rPr>
        <w:t>(xxxx vd.</w:t>
      </w:r>
      <w:r w:rsidR="00E830B5">
        <w:rPr>
          <w:rFonts w:ascii="Palatino Linotype" w:eastAsia="Garamond" w:hAnsi="Palatino Linotype" w:cstheme="minorHAnsi"/>
        </w:rPr>
        <w:t>/ et al.</w:t>
      </w:r>
      <w:r w:rsidRPr="00386840">
        <w:rPr>
          <w:rFonts w:ascii="Palatino Linotype" w:eastAsia="Garamond" w:hAnsi="Palatino Linotype" w:cstheme="minorHAnsi"/>
        </w:rPr>
        <w:t xml:space="preserve">, 2009). </w:t>
      </w:r>
    </w:p>
    <w:p w14:paraId="03D22C09" w14:textId="14387084" w:rsidR="00386840" w:rsidRDefault="00386840" w:rsidP="008360CE">
      <w:pPr>
        <w:spacing w:after="120" w:line="240" w:lineRule="auto"/>
        <w:jc w:val="both"/>
        <w:rPr>
          <w:rFonts w:ascii="Palatino Linotype" w:eastAsia="Garamond" w:hAnsi="Palatino Linotype" w:cstheme="minorHAnsi"/>
        </w:rPr>
      </w:pPr>
      <w:r w:rsidRPr="00386840">
        <w:rPr>
          <w:rFonts w:ascii="Palatino Linotype" w:eastAsia="Garamond" w:hAnsi="Palatino Linotype" w:cstheme="minorHAnsi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0F00D78" w14:textId="7AE0E548" w:rsidR="00386840" w:rsidRPr="00386840" w:rsidRDefault="00386840" w:rsidP="008360CE">
      <w:pPr>
        <w:spacing w:after="120" w:line="240" w:lineRule="auto"/>
        <w:jc w:val="both"/>
        <w:rPr>
          <w:rFonts w:ascii="Palatino Linotype" w:eastAsia="Garamond" w:hAnsi="Palatino Linotype" w:cstheme="minorHAnsi"/>
          <w:b/>
        </w:rPr>
      </w:pPr>
      <w:r w:rsidRPr="00386840">
        <w:rPr>
          <w:rFonts w:ascii="Palatino Linotype" w:eastAsia="Garamond" w:hAnsi="Palatino Linotype" w:cstheme="minorHAnsi"/>
          <w:b/>
        </w:rPr>
        <w:t>Teşekkür ve Bilgi Notu</w:t>
      </w:r>
      <w:r w:rsidR="00E830B5">
        <w:rPr>
          <w:rFonts w:ascii="Palatino Linotype" w:eastAsia="Garamond" w:hAnsi="Palatino Linotype" w:cstheme="minorHAnsi"/>
          <w:b/>
        </w:rPr>
        <w:t xml:space="preserve"> / Acknowledgement and info</w:t>
      </w:r>
    </w:p>
    <w:p w14:paraId="11609E84" w14:textId="102D1162" w:rsidR="008360CE" w:rsidRDefault="00BC17E1" w:rsidP="008360CE">
      <w:pPr>
        <w:spacing w:after="120" w:line="240" w:lineRule="auto"/>
        <w:jc w:val="both"/>
        <w:rPr>
          <w:rFonts w:ascii="Palatino Linotype" w:eastAsia="Garamond" w:hAnsi="Palatino Linotype" w:cstheme="minorHAnsi"/>
        </w:rPr>
      </w:pPr>
      <w:r w:rsidRPr="00BC17E1">
        <w:rPr>
          <w:rFonts w:ascii="Palatino Linotype" w:eastAsia="Garamond" w:hAnsi="Palatino Linotype" w:cstheme="minorHAnsi"/>
        </w:rPr>
        <w:t xml:space="preserve">Başlık </w:t>
      </w:r>
      <w:r>
        <w:rPr>
          <w:rFonts w:ascii="Palatino Linotype" w:eastAsia="Garamond" w:hAnsi="Palatino Linotype" w:cstheme="minorHAnsi"/>
        </w:rPr>
        <w:t>şablonunda</w:t>
      </w:r>
      <w:r w:rsidRPr="00BC17E1">
        <w:rPr>
          <w:rFonts w:ascii="Palatino Linotype" w:eastAsia="Garamond" w:hAnsi="Palatino Linotype" w:cstheme="minorHAnsi"/>
        </w:rPr>
        <w:t xml:space="preserve"> </w:t>
      </w:r>
      <w:r>
        <w:rPr>
          <w:rFonts w:ascii="Palatino Linotype" w:eastAsia="Garamond" w:hAnsi="Palatino Linotype" w:cstheme="minorHAnsi"/>
        </w:rPr>
        <w:t xml:space="preserve">bu bölümde vereceğiniz bilgiler yer almaktadır. Çalışma değerlendirme süreci sonunda bilgiler eserinizin bu bölümüne eklenecektir. </w:t>
      </w:r>
    </w:p>
    <w:p w14:paraId="2C008C1C" w14:textId="77777777" w:rsidR="00605232" w:rsidRPr="00BC17E1" w:rsidRDefault="00605232" w:rsidP="008360CE">
      <w:pPr>
        <w:spacing w:after="120" w:line="240" w:lineRule="auto"/>
        <w:jc w:val="both"/>
        <w:rPr>
          <w:rFonts w:ascii="Palatino Linotype" w:eastAsia="Garamond" w:hAnsi="Palatino Linotype" w:cstheme="minorHAnsi"/>
        </w:rPr>
      </w:pPr>
    </w:p>
    <w:p w14:paraId="4AE75C1B" w14:textId="5EE55264" w:rsidR="00386840" w:rsidRPr="00386840" w:rsidRDefault="00386840" w:rsidP="008360CE">
      <w:pPr>
        <w:spacing w:after="120" w:line="240" w:lineRule="auto"/>
        <w:jc w:val="both"/>
        <w:rPr>
          <w:rFonts w:ascii="Palatino Linotype" w:eastAsia="Garamond" w:hAnsi="Palatino Linotype" w:cstheme="minorHAnsi"/>
          <w:b/>
        </w:rPr>
      </w:pPr>
      <w:r w:rsidRPr="00386840">
        <w:rPr>
          <w:rFonts w:ascii="Palatino Linotype" w:eastAsia="Garamond" w:hAnsi="Palatino Linotype" w:cstheme="minorHAnsi"/>
          <w:b/>
        </w:rPr>
        <w:lastRenderedPageBreak/>
        <w:t>Kaynaklar</w:t>
      </w:r>
      <w:r w:rsidR="003D74E0">
        <w:rPr>
          <w:rFonts w:ascii="Palatino Linotype" w:eastAsia="Garamond" w:hAnsi="Palatino Linotype" w:cstheme="minorHAnsi"/>
          <w:b/>
        </w:rPr>
        <w:t xml:space="preserve"> / References</w:t>
      </w:r>
    </w:p>
    <w:p w14:paraId="33FCC8F0" w14:textId="5CB97BC9" w:rsidR="00386840" w:rsidRPr="00386840" w:rsidRDefault="00386840" w:rsidP="008360CE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Palatino Linotype" w:hAnsi="Palatino Linotype" w:cstheme="minorHAnsi"/>
          <w:color w:val="FF0000"/>
        </w:rPr>
      </w:pPr>
      <w:bookmarkStart w:id="0" w:name="_Hlk40956198"/>
      <w:r w:rsidRPr="00386840">
        <w:rPr>
          <w:rFonts w:ascii="Palatino Linotype" w:hAnsi="Palatino Linotype" w:cstheme="minorHAnsi"/>
          <w:color w:val="FF0000"/>
        </w:rPr>
        <w:t xml:space="preserve">Soyadı, A. A., Soyadı, B. B. </w:t>
      </w:r>
      <w:r w:rsidR="00427228">
        <w:rPr>
          <w:rFonts w:ascii="Palatino Linotype" w:hAnsi="Palatino Linotype" w:cstheme="minorHAnsi"/>
          <w:color w:val="FF0000"/>
        </w:rPr>
        <w:t>&amp;</w:t>
      </w:r>
      <w:r w:rsidRPr="00386840">
        <w:rPr>
          <w:rFonts w:ascii="Palatino Linotype" w:hAnsi="Palatino Linotype" w:cstheme="minorHAnsi"/>
          <w:color w:val="FF0000"/>
        </w:rPr>
        <w:t xml:space="preserve"> Soyadı, C. C. (2020). Yayının başlığı. </w:t>
      </w:r>
      <w:r w:rsidRPr="00386840">
        <w:rPr>
          <w:rFonts w:ascii="Palatino Linotype" w:hAnsi="Palatino Linotype" w:cstheme="minorHAnsi"/>
          <w:i/>
          <w:iCs/>
          <w:color w:val="FF0000"/>
        </w:rPr>
        <w:t xml:space="preserve">Süreli Yayının Başlığı, </w:t>
      </w:r>
      <w:r w:rsidRPr="00386840">
        <w:rPr>
          <w:rFonts w:ascii="Palatino Linotype" w:hAnsi="Palatino Linotype" w:cstheme="minorHAnsi"/>
          <w:color w:val="FF0000"/>
        </w:rPr>
        <w:t xml:space="preserve">Cilt (sayı), s-s. doi:xx.xxxxxxxxxx, Erişim Adresi (12.12.2019): </w:t>
      </w:r>
      <w:hyperlink r:id="rId12" w:history="1">
        <w:r w:rsidRPr="00386840">
          <w:rPr>
            <w:rFonts w:ascii="Palatino Linotype" w:hAnsi="Palatino Linotype" w:cstheme="minorHAnsi"/>
            <w:color w:val="FF0000"/>
          </w:rPr>
          <w:t>http://www.springerlink.com/content/100370/</w:t>
        </w:r>
      </w:hyperlink>
    </w:p>
    <w:p w14:paraId="607DA8B2" w14:textId="3EC2DEB3" w:rsidR="00947CA3" w:rsidRDefault="00386840" w:rsidP="00947CA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Palatino Linotype" w:hAnsi="Palatino Linotype" w:cstheme="minorHAnsi"/>
          <w:color w:val="FF0000"/>
        </w:rPr>
      </w:pPr>
      <w:r w:rsidRPr="00386840">
        <w:rPr>
          <w:rFonts w:ascii="Palatino Linotype" w:hAnsi="Palatino Linotype" w:cstheme="minorHAnsi"/>
          <w:color w:val="FF0000"/>
        </w:rPr>
        <w:t xml:space="preserve">Gül, A., Örücü, Ö. K. </w:t>
      </w:r>
      <w:r w:rsidR="000A48F9">
        <w:rPr>
          <w:rFonts w:ascii="Palatino Linotype" w:hAnsi="Palatino Linotype" w:cstheme="minorHAnsi"/>
          <w:color w:val="FF0000"/>
        </w:rPr>
        <w:t>&amp;</w:t>
      </w:r>
      <w:r w:rsidRPr="00386840">
        <w:rPr>
          <w:rFonts w:ascii="Palatino Linotype" w:hAnsi="Palatino Linotype" w:cstheme="minorHAnsi"/>
          <w:color w:val="FF0000"/>
        </w:rPr>
        <w:t xml:space="preserve"> Karaca, O. (2006). An </w:t>
      </w:r>
      <w:proofErr w:type="spellStart"/>
      <w:r w:rsidRPr="00386840">
        <w:rPr>
          <w:rFonts w:ascii="Palatino Linotype" w:hAnsi="Palatino Linotype" w:cstheme="minorHAnsi"/>
          <w:color w:val="FF0000"/>
        </w:rPr>
        <w:t>approach</w:t>
      </w:r>
      <w:proofErr w:type="spellEnd"/>
      <w:r w:rsidRPr="00386840">
        <w:rPr>
          <w:rFonts w:ascii="Palatino Linotype" w:hAnsi="Palatino Linotype" w:cstheme="minorHAnsi"/>
          <w:color w:val="FF0000"/>
        </w:rPr>
        <w:t xml:space="preserve"> </w:t>
      </w:r>
      <w:proofErr w:type="spellStart"/>
      <w:r w:rsidRPr="00386840">
        <w:rPr>
          <w:rFonts w:ascii="Palatino Linotype" w:hAnsi="Palatino Linotype" w:cstheme="minorHAnsi"/>
          <w:color w:val="FF0000"/>
        </w:rPr>
        <w:t>for</w:t>
      </w:r>
      <w:proofErr w:type="spellEnd"/>
      <w:r w:rsidRPr="00386840">
        <w:rPr>
          <w:rFonts w:ascii="Palatino Linotype" w:hAnsi="Palatino Linotype" w:cstheme="minorHAnsi"/>
          <w:color w:val="FF0000"/>
        </w:rPr>
        <w:t xml:space="preserve"> </w:t>
      </w:r>
      <w:proofErr w:type="spellStart"/>
      <w:r w:rsidR="00BC5893" w:rsidRPr="00386840">
        <w:rPr>
          <w:rFonts w:ascii="Palatino Linotype" w:hAnsi="Palatino Linotype" w:cstheme="minorHAnsi"/>
          <w:color w:val="FF0000"/>
        </w:rPr>
        <w:t>recreation</w:t>
      </w:r>
      <w:proofErr w:type="spellEnd"/>
      <w:r w:rsidR="00BC5893" w:rsidRPr="00386840">
        <w:rPr>
          <w:rFonts w:ascii="Palatino Linotype" w:hAnsi="Palatino Linotype" w:cstheme="minorHAnsi"/>
          <w:color w:val="FF0000"/>
        </w:rPr>
        <w:t xml:space="preserve"> </w:t>
      </w:r>
      <w:proofErr w:type="spellStart"/>
      <w:r w:rsidR="00BC5893" w:rsidRPr="00386840">
        <w:rPr>
          <w:rFonts w:ascii="Palatino Linotype" w:hAnsi="Palatino Linotype" w:cstheme="minorHAnsi"/>
          <w:color w:val="FF0000"/>
        </w:rPr>
        <w:t>suitability</w:t>
      </w:r>
      <w:proofErr w:type="spellEnd"/>
      <w:r w:rsidR="00BC5893" w:rsidRPr="00386840">
        <w:rPr>
          <w:rFonts w:ascii="Palatino Linotype" w:hAnsi="Palatino Linotype" w:cstheme="minorHAnsi"/>
          <w:color w:val="FF0000"/>
        </w:rPr>
        <w:t xml:space="preserve"> </w:t>
      </w:r>
      <w:proofErr w:type="spellStart"/>
      <w:r w:rsidR="00BC5893" w:rsidRPr="00386840">
        <w:rPr>
          <w:rFonts w:ascii="Palatino Linotype" w:hAnsi="Palatino Linotype" w:cstheme="minorHAnsi"/>
          <w:color w:val="FF0000"/>
        </w:rPr>
        <w:t>analysis</w:t>
      </w:r>
      <w:proofErr w:type="spellEnd"/>
      <w:r w:rsidR="00BC5893" w:rsidRPr="00386840">
        <w:rPr>
          <w:rFonts w:ascii="Palatino Linotype" w:hAnsi="Palatino Linotype" w:cstheme="minorHAnsi"/>
          <w:color w:val="FF0000"/>
        </w:rPr>
        <w:t xml:space="preserve"> </w:t>
      </w:r>
      <w:proofErr w:type="spellStart"/>
      <w:r w:rsidR="00BC5893" w:rsidRPr="00386840">
        <w:rPr>
          <w:rFonts w:ascii="Palatino Linotype" w:hAnsi="Palatino Linotype" w:cstheme="minorHAnsi"/>
          <w:color w:val="FF0000"/>
        </w:rPr>
        <w:t>to</w:t>
      </w:r>
      <w:proofErr w:type="spellEnd"/>
      <w:r w:rsidR="00BC5893" w:rsidRPr="00386840">
        <w:rPr>
          <w:rFonts w:ascii="Palatino Linotype" w:hAnsi="Palatino Linotype" w:cstheme="minorHAnsi"/>
          <w:color w:val="FF0000"/>
        </w:rPr>
        <w:t xml:space="preserve"> </w:t>
      </w:r>
      <w:proofErr w:type="spellStart"/>
      <w:r w:rsidR="00BC5893" w:rsidRPr="00386840">
        <w:rPr>
          <w:rFonts w:ascii="Palatino Linotype" w:hAnsi="Palatino Linotype" w:cstheme="minorHAnsi"/>
          <w:color w:val="FF0000"/>
        </w:rPr>
        <w:t>recreation</w:t>
      </w:r>
      <w:proofErr w:type="spellEnd"/>
      <w:r w:rsidR="00BC5893" w:rsidRPr="00386840">
        <w:rPr>
          <w:rFonts w:ascii="Palatino Linotype" w:hAnsi="Palatino Linotype" w:cstheme="minorHAnsi"/>
          <w:color w:val="FF0000"/>
        </w:rPr>
        <w:t xml:space="preserve"> </w:t>
      </w:r>
      <w:proofErr w:type="spellStart"/>
      <w:r w:rsidR="00BC5893" w:rsidRPr="00386840">
        <w:rPr>
          <w:rFonts w:ascii="Palatino Linotype" w:hAnsi="Palatino Linotype" w:cstheme="minorHAnsi"/>
          <w:color w:val="FF0000"/>
        </w:rPr>
        <w:t>planning</w:t>
      </w:r>
      <w:proofErr w:type="spellEnd"/>
      <w:r w:rsidR="00BC5893" w:rsidRPr="00386840">
        <w:rPr>
          <w:rFonts w:ascii="Palatino Linotype" w:hAnsi="Palatino Linotype" w:cstheme="minorHAnsi"/>
          <w:color w:val="FF0000"/>
        </w:rPr>
        <w:t xml:space="preserve"> in </w:t>
      </w:r>
      <w:r w:rsidRPr="00386840">
        <w:rPr>
          <w:rFonts w:ascii="Palatino Linotype" w:hAnsi="Palatino Linotype" w:cstheme="minorHAnsi"/>
          <w:color w:val="FF0000"/>
        </w:rPr>
        <w:t xml:space="preserve">Gölcük Nature Park. </w:t>
      </w:r>
      <w:r w:rsidRPr="00386840">
        <w:rPr>
          <w:rFonts w:ascii="Palatino Linotype" w:hAnsi="Palatino Linotype" w:cstheme="minorHAnsi"/>
          <w:i/>
          <w:iCs/>
          <w:color w:val="FF0000"/>
        </w:rPr>
        <w:t>Environmental Management</w:t>
      </w:r>
      <w:r w:rsidRPr="00386840">
        <w:rPr>
          <w:rFonts w:ascii="Palatino Linotype" w:hAnsi="Palatino Linotype" w:cstheme="minorHAnsi"/>
          <w:color w:val="FF0000"/>
        </w:rPr>
        <w:t xml:space="preserve">, 37(5), 606–625. </w:t>
      </w:r>
    </w:p>
    <w:p w14:paraId="3593C2FF" w14:textId="50C63F77" w:rsidR="00947CA3" w:rsidRPr="00947CA3" w:rsidRDefault="00947CA3" w:rsidP="00947CA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Palatino Linotype" w:hAnsi="Palatino Linotype" w:cstheme="minorHAnsi"/>
          <w:color w:val="FF0000"/>
        </w:rPr>
      </w:pPr>
      <w:r w:rsidRPr="00947CA3">
        <w:rPr>
          <w:rFonts w:ascii="Palatino Linotype" w:hAnsi="Palatino Linotype"/>
          <w:bCs/>
          <w:color w:val="FF0000"/>
          <w:shd w:val="clear" w:color="auto" w:fill="FFFFFF"/>
        </w:rPr>
        <w:t>GSI Journals Serie A: Advancements in Tourism Recreation and Sports</w:t>
      </w:r>
      <w:r w:rsidRPr="00947CA3">
        <w:rPr>
          <w:rFonts w:ascii="Palatino Linotype" w:hAnsi="Palatino Linotype"/>
          <w:b/>
          <w:bCs/>
          <w:color w:val="FF0000"/>
          <w:shd w:val="clear" w:color="auto" w:fill="FFFFFF"/>
        </w:rPr>
        <w:t xml:space="preserve"> </w:t>
      </w:r>
      <w:r w:rsidRPr="00947CA3">
        <w:rPr>
          <w:rFonts w:ascii="Palatino Linotype" w:hAnsi="Palatino Linotype"/>
          <w:bCs/>
          <w:color w:val="FF0000"/>
          <w:shd w:val="clear" w:color="auto" w:fill="FFFFFF"/>
        </w:rPr>
        <w:t>Sciences</w:t>
      </w:r>
      <w:r w:rsidRPr="00947CA3">
        <w:rPr>
          <w:rFonts w:ascii="Palatino Linotype" w:hAnsi="Palatino Linotype"/>
          <w:color w:val="FF0000"/>
          <w:shd w:val="clear" w:color="auto" w:fill="FFFFFF"/>
        </w:rPr>
        <w:t xml:space="preserve"> (2021). Ethical principles and publication policy. Accessed Address (13.01.2022): https://dergipark.org.tr/tr/pub/atrss/policy</w:t>
      </w:r>
    </w:p>
    <w:p w14:paraId="48D01496" w14:textId="77777777" w:rsidR="008C6E63" w:rsidRPr="008C6E63" w:rsidRDefault="008C6E63" w:rsidP="008C6E63">
      <w:pPr>
        <w:pStyle w:val="ListeParagraf"/>
        <w:numPr>
          <w:ilvl w:val="0"/>
          <w:numId w:val="13"/>
        </w:numPr>
        <w:rPr>
          <w:rFonts w:ascii="Palatino Linotype" w:hAnsi="Palatino Linotype"/>
        </w:rPr>
      </w:pPr>
      <w:r w:rsidRPr="008C6E63">
        <w:rPr>
          <w:rFonts w:ascii="Palatino Linotype" w:hAnsi="Palatino Linotype"/>
        </w:rPr>
        <w:t xml:space="preserve">Kaynakça stili olarak APA Stili kullanılmalıdır. </w:t>
      </w:r>
    </w:p>
    <w:p w14:paraId="71B29A80" w14:textId="77777777" w:rsidR="008C6E63" w:rsidRPr="008C6E63" w:rsidRDefault="008C6E63" w:rsidP="008C6E63">
      <w:pPr>
        <w:pStyle w:val="ListeParagraf"/>
        <w:numPr>
          <w:ilvl w:val="0"/>
          <w:numId w:val="13"/>
        </w:numPr>
        <w:rPr>
          <w:rFonts w:ascii="Palatino Linotype" w:hAnsi="Palatino Linotype"/>
        </w:rPr>
      </w:pPr>
      <w:r w:rsidRPr="008C6E63">
        <w:rPr>
          <w:rFonts w:ascii="Palatino Linotype" w:hAnsi="Palatino Linotype"/>
        </w:rPr>
        <w:t>Metin sonundaki kaynaklar önce alfabetik sonra kronolojik sıraya göre sıralanmalıdır.</w:t>
      </w:r>
    </w:p>
    <w:p w14:paraId="6BDE22CC" w14:textId="49DC8BAE" w:rsidR="008C6E63" w:rsidRPr="008C6E63" w:rsidRDefault="008C6E63" w:rsidP="008C6E63">
      <w:pPr>
        <w:pStyle w:val="ListeParagraf"/>
        <w:numPr>
          <w:ilvl w:val="0"/>
          <w:numId w:val="13"/>
        </w:numPr>
        <w:rPr>
          <w:rFonts w:ascii="Palatino Linotype" w:hAnsi="Palatino Linotype"/>
        </w:rPr>
      </w:pPr>
      <w:r w:rsidRPr="008C6E63">
        <w:rPr>
          <w:rFonts w:ascii="Palatino Linotype" w:hAnsi="Palatino Linotype"/>
        </w:rPr>
        <w:t>Kaynaklar dizininin düzenlenmesinde, ilk satır sola dayalı olarak yazılmalı, varsa 2. ve daha sonraki satırlar 1.00 cm girintili olarak yazılmalıdır.</w:t>
      </w:r>
    </w:p>
    <w:p w14:paraId="66A4F9CE" w14:textId="6918FC28" w:rsidR="00386840" w:rsidRPr="008C6E63" w:rsidRDefault="008C6E63" w:rsidP="008C6E63">
      <w:pPr>
        <w:pStyle w:val="Default"/>
        <w:ind w:left="720"/>
        <w:jc w:val="center"/>
        <w:rPr>
          <w:rFonts w:ascii="Palatino Linotype" w:hAnsi="Palatino Linotype" w:cstheme="minorHAnsi"/>
          <w:b/>
          <w:bCs/>
          <w:color w:val="auto"/>
          <w:sz w:val="22"/>
          <w:szCs w:val="22"/>
        </w:rPr>
      </w:pPr>
      <w:r w:rsidRPr="008C6E63">
        <w:rPr>
          <w:rFonts w:ascii="Palatino Linotype" w:hAnsi="Palatino Linotype" w:cstheme="minorHAnsi"/>
          <w:b/>
          <w:bCs/>
          <w:color w:val="auto"/>
          <w:sz w:val="22"/>
          <w:szCs w:val="22"/>
        </w:rPr>
        <w:t>/</w:t>
      </w:r>
    </w:p>
    <w:p w14:paraId="1686E959" w14:textId="380E82A4" w:rsidR="008C6E63" w:rsidRPr="008C6E63" w:rsidRDefault="008C6E63" w:rsidP="008C6E63">
      <w:pPr>
        <w:pStyle w:val="Default"/>
        <w:rPr>
          <w:rFonts w:ascii="Palatino Linotype" w:hAnsi="Palatino Linotype" w:cstheme="minorHAnsi"/>
          <w:bCs/>
          <w:color w:val="auto"/>
          <w:sz w:val="22"/>
          <w:szCs w:val="22"/>
        </w:rPr>
      </w:pPr>
      <w:r w:rsidRPr="008C6E63">
        <w:rPr>
          <w:rFonts w:ascii="Palatino Linotype" w:hAnsi="Palatino Linotype" w:cstheme="minorHAnsi"/>
          <w:bCs/>
          <w:color w:val="auto"/>
          <w:sz w:val="22"/>
          <w:szCs w:val="22"/>
        </w:rPr>
        <w:t>• APA Style should be used as the references style.</w:t>
      </w:r>
    </w:p>
    <w:p w14:paraId="50B2C00A" w14:textId="77777777" w:rsidR="008C6E63" w:rsidRPr="008C6E63" w:rsidRDefault="008C6E63" w:rsidP="008C6E63">
      <w:pPr>
        <w:pStyle w:val="Default"/>
        <w:rPr>
          <w:rFonts w:ascii="Palatino Linotype" w:hAnsi="Palatino Linotype" w:cstheme="minorHAnsi"/>
          <w:bCs/>
          <w:color w:val="auto"/>
          <w:sz w:val="22"/>
          <w:szCs w:val="22"/>
        </w:rPr>
      </w:pPr>
      <w:r w:rsidRPr="008C6E63">
        <w:rPr>
          <w:rFonts w:ascii="Palatino Linotype" w:hAnsi="Palatino Linotype" w:cstheme="minorHAnsi"/>
          <w:bCs/>
          <w:color w:val="auto"/>
          <w:sz w:val="22"/>
          <w:szCs w:val="22"/>
        </w:rPr>
        <w:t>• References at the end of the text should be listed first in alphabetical order and then in chronological order.</w:t>
      </w:r>
    </w:p>
    <w:p w14:paraId="7E8E815D" w14:textId="747E2F20" w:rsidR="008C6E63" w:rsidRPr="008C6E63" w:rsidRDefault="008C6E63" w:rsidP="008C6E63">
      <w:pPr>
        <w:pStyle w:val="Default"/>
        <w:rPr>
          <w:rFonts w:ascii="Palatino Linotype" w:hAnsi="Palatino Linotype" w:cstheme="minorHAnsi"/>
          <w:bCs/>
          <w:color w:val="auto"/>
          <w:sz w:val="22"/>
          <w:szCs w:val="22"/>
        </w:rPr>
      </w:pPr>
      <w:r w:rsidRPr="008C6E63">
        <w:rPr>
          <w:rFonts w:ascii="Palatino Linotype" w:hAnsi="Palatino Linotype" w:cstheme="minorHAnsi"/>
          <w:bCs/>
          <w:color w:val="auto"/>
          <w:sz w:val="22"/>
          <w:szCs w:val="22"/>
        </w:rPr>
        <w:t>• When editing the references index, the first line should be left aligned, if any, the second and subsequent lines should be indented 1.00 cm.</w:t>
      </w:r>
    </w:p>
    <w:p w14:paraId="37CC0F64" w14:textId="10A002D8" w:rsidR="00386840" w:rsidRDefault="00386840" w:rsidP="00386840">
      <w:pPr>
        <w:pStyle w:val="Default"/>
        <w:ind w:left="720"/>
        <w:rPr>
          <w:rFonts w:ascii="Palatino Linotype" w:hAnsi="Palatino Linotype" w:cstheme="minorHAnsi"/>
          <w:b/>
          <w:bCs/>
          <w:color w:val="auto"/>
          <w:sz w:val="22"/>
          <w:szCs w:val="22"/>
        </w:rPr>
      </w:pPr>
    </w:p>
    <w:p w14:paraId="6599D4B6" w14:textId="77777777" w:rsidR="008C6E63" w:rsidRPr="00386840" w:rsidRDefault="008C6E63" w:rsidP="00386840">
      <w:pPr>
        <w:pStyle w:val="Default"/>
        <w:ind w:left="720"/>
        <w:rPr>
          <w:rFonts w:ascii="Palatino Linotype" w:hAnsi="Palatino Linotype" w:cstheme="minorHAnsi"/>
          <w:b/>
          <w:bCs/>
          <w:color w:val="auto"/>
          <w:sz w:val="22"/>
          <w:szCs w:val="22"/>
        </w:rPr>
      </w:pPr>
    </w:p>
    <w:p w14:paraId="2A774246" w14:textId="1CE540EB" w:rsidR="00386840" w:rsidRPr="00386840" w:rsidRDefault="00386840" w:rsidP="00386840">
      <w:pPr>
        <w:pStyle w:val="Default"/>
        <w:rPr>
          <w:rFonts w:ascii="Palatino Linotype" w:hAnsi="Palatino Linotype" w:cstheme="minorHAnsi"/>
          <w:b/>
          <w:bCs/>
          <w:color w:val="auto"/>
          <w:sz w:val="22"/>
          <w:szCs w:val="22"/>
        </w:rPr>
      </w:pPr>
      <w:r w:rsidRPr="00386840">
        <w:rPr>
          <w:rFonts w:ascii="Palatino Linotype" w:hAnsi="Palatino Linotype" w:cstheme="minorHAnsi"/>
          <w:b/>
          <w:bCs/>
          <w:color w:val="auto"/>
          <w:sz w:val="22"/>
          <w:szCs w:val="22"/>
        </w:rPr>
        <w:t>Kaynak Kullanım Örnekleri</w:t>
      </w:r>
      <w:r w:rsidR="00780825">
        <w:rPr>
          <w:rFonts w:ascii="Palatino Linotype" w:hAnsi="Palatino Linotype" w:cstheme="minorHAnsi"/>
          <w:b/>
          <w:bCs/>
          <w:color w:val="auto"/>
          <w:sz w:val="22"/>
          <w:szCs w:val="22"/>
        </w:rPr>
        <w:t xml:space="preserve"> / Cited Example</w:t>
      </w:r>
      <w:r w:rsidR="004910E2">
        <w:rPr>
          <w:rFonts w:ascii="Palatino Linotype" w:hAnsi="Palatino Linotype" w:cstheme="minorHAnsi"/>
          <w:b/>
          <w:bCs/>
          <w:color w:val="auto"/>
          <w:sz w:val="22"/>
          <w:szCs w:val="22"/>
        </w:rPr>
        <w:t>s</w:t>
      </w:r>
    </w:p>
    <w:p w14:paraId="3C365431" w14:textId="0AA6D34F" w:rsidR="00386840" w:rsidRPr="00386840" w:rsidRDefault="00386840" w:rsidP="00386840">
      <w:pPr>
        <w:pStyle w:val="Default"/>
        <w:numPr>
          <w:ilvl w:val="0"/>
          <w:numId w:val="10"/>
        </w:numPr>
        <w:rPr>
          <w:rFonts w:ascii="Palatino Linotype" w:hAnsi="Palatino Linotype" w:cstheme="minorHAnsi"/>
          <w:b/>
          <w:bCs/>
          <w:color w:val="auto"/>
          <w:sz w:val="22"/>
          <w:szCs w:val="22"/>
        </w:rPr>
      </w:pPr>
      <w:r w:rsidRPr="00386840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 xml:space="preserve">Tek yazar: </w:t>
      </w:r>
      <w:r w:rsidR="004910E2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>/ Single</w:t>
      </w:r>
      <w:r w:rsidR="00780825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 xml:space="preserve"> Author</w:t>
      </w:r>
    </w:p>
    <w:p w14:paraId="0B48B0B3" w14:textId="77777777" w:rsidR="00386840" w:rsidRPr="00386840" w:rsidRDefault="00386840" w:rsidP="00386840">
      <w:pPr>
        <w:autoSpaceDE w:val="0"/>
        <w:autoSpaceDN w:val="0"/>
        <w:adjustRightInd w:val="0"/>
        <w:ind w:left="567" w:hanging="567"/>
        <w:jc w:val="both"/>
        <w:rPr>
          <w:rFonts w:ascii="Palatino Linotype" w:hAnsi="Palatino Linotype" w:cstheme="minorHAnsi"/>
          <w:color w:val="FF0000"/>
        </w:rPr>
      </w:pPr>
      <w:r w:rsidRPr="00386840">
        <w:rPr>
          <w:rFonts w:ascii="Palatino Linotype" w:hAnsi="Palatino Linotype" w:cstheme="minorHAnsi"/>
          <w:color w:val="FF0000"/>
        </w:rPr>
        <w:t xml:space="preserve">Berndt, T. J. (2002). Friendship quality and social development. </w:t>
      </w:r>
      <w:r w:rsidRPr="00FC37C5">
        <w:rPr>
          <w:rFonts w:ascii="Palatino Linotype" w:hAnsi="Palatino Linotype" w:cstheme="minorHAnsi"/>
          <w:i/>
          <w:color w:val="FF0000"/>
        </w:rPr>
        <w:t>Current Directions in Psychological Science</w:t>
      </w:r>
      <w:r w:rsidRPr="00386840">
        <w:rPr>
          <w:rFonts w:ascii="Palatino Linotype" w:hAnsi="Palatino Linotype" w:cstheme="minorHAnsi"/>
          <w:color w:val="FF0000"/>
        </w:rPr>
        <w:t>, 11, 7-10. 3.</w:t>
      </w:r>
    </w:p>
    <w:p w14:paraId="2B39F1DB" w14:textId="2743366D" w:rsidR="00386840" w:rsidRPr="00386840" w:rsidRDefault="00386840" w:rsidP="00386840">
      <w:pPr>
        <w:pStyle w:val="Default"/>
        <w:numPr>
          <w:ilvl w:val="0"/>
          <w:numId w:val="10"/>
        </w:numPr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</w:pPr>
      <w:r w:rsidRPr="00386840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 xml:space="preserve">İki yazar: </w:t>
      </w:r>
      <w:r w:rsidR="00780825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 xml:space="preserve">/ </w:t>
      </w:r>
      <w:r w:rsidR="004910E2" w:rsidRPr="004910E2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>If the number of authors is</w:t>
      </w:r>
      <w:r w:rsidR="004910E2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 xml:space="preserve"> two</w:t>
      </w:r>
    </w:p>
    <w:p w14:paraId="69003A7E" w14:textId="5939BD8B" w:rsidR="00386840" w:rsidRPr="00386840" w:rsidRDefault="00386840" w:rsidP="00386840">
      <w:pPr>
        <w:autoSpaceDE w:val="0"/>
        <w:autoSpaceDN w:val="0"/>
        <w:adjustRightInd w:val="0"/>
        <w:ind w:left="567" w:hanging="567"/>
        <w:jc w:val="both"/>
        <w:rPr>
          <w:rFonts w:ascii="Palatino Linotype" w:hAnsi="Palatino Linotype" w:cstheme="minorHAnsi"/>
          <w:color w:val="FF0000"/>
        </w:rPr>
      </w:pPr>
      <w:r w:rsidRPr="00386840">
        <w:rPr>
          <w:rFonts w:ascii="Palatino Linotype" w:hAnsi="Palatino Linotype" w:cstheme="minorHAnsi"/>
          <w:color w:val="FF0000"/>
        </w:rPr>
        <w:t xml:space="preserve">Wegener, D. T. </w:t>
      </w:r>
      <w:r w:rsidR="00427228">
        <w:rPr>
          <w:rFonts w:ascii="Palatino Linotype" w:hAnsi="Palatino Linotype" w:cstheme="minorHAnsi"/>
          <w:color w:val="FF0000"/>
        </w:rPr>
        <w:t>&amp;</w:t>
      </w:r>
      <w:r w:rsidRPr="00386840">
        <w:rPr>
          <w:rFonts w:ascii="Palatino Linotype" w:hAnsi="Palatino Linotype" w:cstheme="minorHAnsi"/>
          <w:color w:val="FF0000"/>
        </w:rPr>
        <w:t xml:space="preserve"> Petty, R. E. (1994). Mood management across affective states: The hedonic contingency hypothesis. </w:t>
      </w:r>
      <w:r w:rsidRPr="00FC37C5">
        <w:rPr>
          <w:rFonts w:ascii="Palatino Linotype" w:hAnsi="Palatino Linotype" w:cstheme="minorHAnsi"/>
          <w:i/>
          <w:color w:val="FF0000"/>
        </w:rPr>
        <w:t>Journal of Personality and Social Psychology</w:t>
      </w:r>
      <w:r w:rsidRPr="00386840">
        <w:rPr>
          <w:rFonts w:ascii="Palatino Linotype" w:hAnsi="Palatino Linotype" w:cstheme="minorHAnsi"/>
          <w:color w:val="FF0000"/>
        </w:rPr>
        <w:t xml:space="preserve">, 66, 1034-1048. </w:t>
      </w:r>
    </w:p>
    <w:p w14:paraId="419AC8CD" w14:textId="77777777" w:rsidR="004910E2" w:rsidRPr="004910E2" w:rsidRDefault="00386840" w:rsidP="004910E2">
      <w:pPr>
        <w:pStyle w:val="Default"/>
        <w:numPr>
          <w:ilvl w:val="0"/>
          <w:numId w:val="11"/>
        </w:numPr>
        <w:jc w:val="both"/>
        <w:rPr>
          <w:rFonts w:ascii="Palatino Linotype" w:hAnsi="Palatino Linotype" w:cstheme="minorHAnsi"/>
          <w:color w:val="FF0000"/>
        </w:rPr>
      </w:pPr>
      <w:r w:rsidRPr="004910E2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 xml:space="preserve">Üç ile yedi yazar arası: </w:t>
      </w:r>
      <w:r w:rsidR="00780825" w:rsidRPr="004910E2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 xml:space="preserve">/ </w:t>
      </w:r>
      <w:r w:rsidR="004910E2" w:rsidRPr="004910E2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>If the number of authors is between three and seven</w:t>
      </w:r>
    </w:p>
    <w:p w14:paraId="2FA8CB45" w14:textId="2BB3F916" w:rsidR="00386840" w:rsidRPr="004910E2" w:rsidRDefault="00386840" w:rsidP="000A48F9">
      <w:pPr>
        <w:pStyle w:val="Default"/>
        <w:ind w:left="567" w:hanging="567"/>
        <w:jc w:val="both"/>
        <w:rPr>
          <w:rFonts w:ascii="Palatino Linotype" w:hAnsi="Palatino Linotype" w:cstheme="minorHAnsi"/>
          <w:color w:val="FF0000"/>
        </w:rPr>
      </w:pPr>
      <w:r w:rsidRPr="004910E2">
        <w:rPr>
          <w:rFonts w:ascii="Palatino Linotype" w:hAnsi="Palatino Linotype" w:cstheme="minorHAnsi"/>
          <w:color w:val="FF0000"/>
        </w:rPr>
        <w:t xml:space="preserve">Kernis, M. H., Cornell, D. P., Sun, C. R., Berry, A., Harlow, T. </w:t>
      </w:r>
      <w:r w:rsidR="00427228">
        <w:rPr>
          <w:rFonts w:ascii="Palatino Linotype" w:hAnsi="Palatino Linotype" w:cstheme="minorHAnsi"/>
          <w:color w:val="FF0000"/>
        </w:rPr>
        <w:t>&amp;</w:t>
      </w:r>
      <w:r w:rsidRPr="004910E2">
        <w:rPr>
          <w:rFonts w:ascii="Palatino Linotype" w:hAnsi="Palatino Linotype" w:cstheme="minorHAnsi"/>
          <w:color w:val="FF0000"/>
        </w:rPr>
        <w:t xml:space="preserve"> Bach, J. S. (1993). There's more to self-esteem than whether it is high or low: The importance of stability of self-esteem. </w:t>
      </w:r>
      <w:r w:rsidRPr="00FC37C5">
        <w:rPr>
          <w:rFonts w:ascii="Palatino Linotype" w:hAnsi="Palatino Linotype" w:cstheme="minorHAnsi"/>
          <w:i/>
          <w:color w:val="FF0000"/>
        </w:rPr>
        <w:t>Journal of Personality and Social Psychology</w:t>
      </w:r>
      <w:r w:rsidRPr="004910E2">
        <w:rPr>
          <w:rFonts w:ascii="Palatino Linotype" w:hAnsi="Palatino Linotype" w:cstheme="minorHAnsi"/>
          <w:color w:val="FF0000"/>
        </w:rPr>
        <w:t xml:space="preserve">, 65, 1190-1204. </w:t>
      </w:r>
    </w:p>
    <w:p w14:paraId="798AF24D" w14:textId="10FAF999" w:rsidR="00386840" w:rsidRPr="00386840" w:rsidRDefault="00386840" w:rsidP="00386840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567" w:hanging="567"/>
        <w:jc w:val="both"/>
        <w:rPr>
          <w:rFonts w:ascii="Palatino Linotype" w:hAnsi="Palatino Linotype" w:cstheme="minorHAnsi"/>
          <w:color w:val="FF0000"/>
        </w:rPr>
      </w:pPr>
      <w:r w:rsidRPr="00386840">
        <w:rPr>
          <w:rFonts w:ascii="Palatino Linotype" w:hAnsi="Palatino Linotype" w:cstheme="minorHAnsi"/>
          <w:color w:val="FF0000"/>
        </w:rPr>
        <w:t xml:space="preserve">Gül, A., Örücü, Ö. K. </w:t>
      </w:r>
      <w:r w:rsidR="00427228">
        <w:rPr>
          <w:rFonts w:ascii="Palatino Linotype" w:hAnsi="Palatino Linotype" w:cstheme="minorHAnsi"/>
          <w:color w:val="FF0000"/>
        </w:rPr>
        <w:t>&amp;</w:t>
      </w:r>
      <w:r w:rsidRPr="00386840">
        <w:rPr>
          <w:rFonts w:ascii="Palatino Linotype" w:hAnsi="Palatino Linotype" w:cstheme="minorHAnsi"/>
          <w:color w:val="FF0000"/>
        </w:rPr>
        <w:t xml:space="preserve"> Karaca, O. (2006). </w:t>
      </w:r>
      <w:r w:rsidR="00485FE0">
        <w:rPr>
          <w:rFonts w:ascii="Palatino Linotype" w:hAnsi="Palatino Linotype" w:cstheme="minorHAnsi"/>
          <w:color w:val="FF0000"/>
        </w:rPr>
        <w:t>A</w:t>
      </w:r>
      <w:r w:rsidR="00485FE0" w:rsidRPr="00386840">
        <w:rPr>
          <w:rFonts w:ascii="Palatino Linotype" w:hAnsi="Palatino Linotype" w:cstheme="minorHAnsi"/>
          <w:color w:val="FF0000"/>
        </w:rPr>
        <w:t xml:space="preserve">n </w:t>
      </w:r>
      <w:proofErr w:type="spellStart"/>
      <w:r w:rsidR="00485FE0" w:rsidRPr="00386840">
        <w:rPr>
          <w:rFonts w:ascii="Palatino Linotype" w:hAnsi="Palatino Linotype" w:cstheme="minorHAnsi"/>
          <w:color w:val="FF0000"/>
        </w:rPr>
        <w:t>approach</w:t>
      </w:r>
      <w:proofErr w:type="spellEnd"/>
      <w:r w:rsidR="00485FE0" w:rsidRPr="00386840">
        <w:rPr>
          <w:rFonts w:ascii="Palatino Linotype" w:hAnsi="Palatino Linotype" w:cstheme="minorHAnsi"/>
          <w:color w:val="FF0000"/>
        </w:rPr>
        <w:t xml:space="preserve"> </w:t>
      </w:r>
      <w:proofErr w:type="spellStart"/>
      <w:r w:rsidR="00485FE0" w:rsidRPr="00386840">
        <w:rPr>
          <w:rFonts w:ascii="Palatino Linotype" w:hAnsi="Palatino Linotype" w:cstheme="minorHAnsi"/>
          <w:color w:val="FF0000"/>
        </w:rPr>
        <w:t>for</w:t>
      </w:r>
      <w:proofErr w:type="spellEnd"/>
      <w:r w:rsidR="00485FE0" w:rsidRPr="00386840">
        <w:rPr>
          <w:rFonts w:ascii="Palatino Linotype" w:hAnsi="Palatino Linotype" w:cstheme="minorHAnsi"/>
          <w:color w:val="FF0000"/>
        </w:rPr>
        <w:t xml:space="preserve"> </w:t>
      </w:r>
      <w:proofErr w:type="spellStart"/>
      <w:r w:rsidR="00485FE0" w:rsidRPr="00386840">
        <w:rPr>
          <w:rFonts w:ascii="Palatino Linotype" w:hAnsi="Palatino Linotype" w:cstheme="minorHAnsi"/>
          <w:color w:val="FF0000"/>
        </w:rPr>
        <w:t>recreation</w:t>
      </w:r>
      <w:proofErr w:type="spellEnd"/>
      <w:r w:rsidR="00485FE0" w:rsidRPr="00386840">
        <w:rPr>
          <w:rFonts w:ascii="Palatino Linotype" w:hAnsi="Palatino Linotype" w:cstheme="minorHAnsi"/>
          <w:color w:val="FF0000"/>
        </w:rPr>
        <w:t xml:space="preserve"> </w:t>
      </w:r>
      <w:proofErr w:type="spellStart"/>
      <w:r w:rsidR="00485FE0" w:rsidRPr="00386840">
        <w:rPr>
          <w:rFonts w:ascii="Palatino Linotype" w:hAnsi="Palatino Linotype" w:cstheme="minorHAnsi"/>
          <w:color w:val="FF0000"/>
        </w:rPr>
        <w:t>suitability</w:t>
      </w:r>
      <w:proofErr w:type="spellEnd"/>
      <w:r w:rsidR="00485FE0" w:rsidRPr="00386840">
        <w:rPr>
          <w:rFonts w:ascii="Palatino Linotype" w:hAnsi="Palatino Linotype" w:cstheme="minorHAnsi"/>
          <w:color w:val="FF0000"/>
        </w:rPr>
        <w:t xml:space="preserve"> </w:t>
      </w:r>
      <w:proofErr w:type="spellStart"/>
      <w:r w:rsidR="00485FE0" w:rsidRPr="00386840">
        <w:rPr>
          <w:rFonts w:ascii="Palatino Linotype" w:hAnsi="Palatino Linotype" w:cstheme="minorHAnsi"/>
          <w:color w:val="FF0000"/>
        </w:rPr>
        <w:t>analysis</w:t>
      </w:r>
      <w:proofErr w:type="spellEnd"/>
      <w:r w:rsidR="00485FE0" w:rsidRPr="00386840">
        <w:rPr>
          <w:rFonts w:ascii="Palatino Linotype" w:hAnsi="Palatino Linotype" w:cstheme="minorHAnsi"/>
          <w:color w:val="FF0000"/>
        </w:rPr>
        <w:t xml:space="preserve"> </w:t>
      </w:r>
      <w:proofErr w:type="spellStart"/>
      <w:r w:rsidR="00485FE0" w:rsidRPr="00386840">
        <w:rPr>
          <w:rFonts w:ascii="Palatino Linotype" w:hAnsi="Palatino Linotype" w:cstheme="minorHAnsi"/>
          <w:color w:val="FF0000"/>
        </w:rPr>
        <w:t>to</w:t>
      </w:r>
      <w:proofErr w:type="spellEnd"/>
      <w:r w:rsidR="00485FE0" w:rsidRPr="00386840">
        <w:rPr>
          <w:rFonts w:ascii="Palatino Linotype" w:hAnsi="Palatino Linotype" w:cstheme="minorHAnsi"/>
          <w:color w:val="FF0000"/>
        </w:rPr>
        <w:t xml:space="preserve"> </w:t>
      </w:r>
      <w:proofErr w:type="spellStart"/>
      <w:r w:rsidR="00485FE0" w:rsidRPr="00386840">
        <w:rPr>
          <w:rFonts w:ascii="Palatino Linotype" w:hAnsi="Palatino Linotype" w:cstheme="minorHAnsi"/>
          <w:color w:val="FF0000"/>
        </w:rPr>
        <w:t>recreation</w:t>
      </w:r>
      <w:proofErr w:type="spellEnd"/>
      <w:r w:rsidR="00485FE0" w:rsidRPr="00386840">
        <w:rPr>
          <w:rFonts w:ascii="Palatino Linotype" w:hAnsi="Palatino Linotype" w:cstheme="minorHAnsi"/>
          <w:color w:val="FF0000"/>
        </w:rPr>
        <w:t xml:space="preserve"> </w:t>
      </w:r>
      <w:proofErr w:type="spellStart"/>
      <w:r w:rsidR="00485FE0" w:rsidRPr="00386840">
        <w:rPr>
          <w:rFonts w:ascii="Palatino Linotype" w:hAnsi="Palatino Linotype" w:cstheme="minorHAnsi"/>
          <w:color w:val="FF0000"/>
        </w:rPr>
        <w:t>planning</w:t>
      </w:r>
      <w:proofErr w:type="spellEnd"/>
      <w:r w:rsidR="00485FE0" w:rsidRPr="00386840">
        <w:rPr>
          <w:rFonts w:ascii="Palatino Linotype" w:hAnsi="Palatino Linotype" w:cstheme="minorHAnsi"/>
          <w:color w:val="FF0000"/>
        </w:rPr>
        <w:t xml:space="preserve"> in gölcük </w:t>
      </w:r>
      <w:proofErr w:type="spellStart"/>
      <w:r w:rsidR="00485FE0" w:rsidRPr="00386840">
        <w:rPr>
          <w:rFonts w:ascii="Palatino Linotype" w:hAnsi="Palatino Linotype" w:cstheme="minorHAnsi"/>
          <w:color w:val="FF0000"/>
        </w:rPr>
        <w:t>nature</w:t>
      </w:r>
      <w:proofErr w:type="spellEnd"/>
      <w:r w:rsidR="00485FE0" w:rsidRPr="00386840">
        <w:rPr>
          <w:rFonts w:ascii="Palatino Linotype" w:hAnsi="Palatino Linotype" w:cstheme="minorHAnsi"/>
          <w:color w:val="FF0000"/>
        </w:rPr>
        <w:t xml:space="preserve"> park. </w:t>
      </w:r>
      <w:proofErr w:type="spellStart"/>
      <w:r w:rsidRPr="00386840">
        <w:rPr>
          <w:rFonts w:ascii="Palatino Linotype" w:hAnsi="Palatino Linotype" w:cstheme="minorHAnsi"/>
          <w:i/>
          <w:iCs/>
          <w:color w:val="FF0000"/>
        </w:rPr>
        <w:t>Environmental</w:t>
      </w:r>
      <w:proofErr w:type="spellEnd"/>
      <w:r w:rsidRPr="00386840">
        <w:rPr>
          <w:rFonts w:ascii="Palatino Linotype" w:hAnsi="Palatino Linotype" w:cstheme="minorHAnsi"/>
          <w:i/>
          <w:iCs/>
          <w:color w:val="FF0000"/>
        </w:rPr>
        <w:t xml:space="preserve"> Management</w:t>
      </w:r>
      <w:r w:rsidRPr="00386840">
        <w:rPr>
          <w:rFonts w:ascii="Palatino Linotype" w:hAnsi="Palatino Linotype" w:cstheme="minorHAnsi"/>
          <w:color w:val="FF0000"/>
        </w:rPr>
        <w:t xml:space="preserve">, 37(5), 606–625. Online ISSN: 1432-1009. Erişim Adresi (12.12.2019): </w:t>
      </w:r>
      <w:hyperlink r:id="rId13" w:history="1">
        <w:r w:rsidRPr="00386840">
          <w:rPr>
            <w:rFonts w:ascii="Palatino Linotype" w:hAnsi="Palatino Linotype" w:cstheme="minorHAnsi"/>
            <w:color w:val="FF0000"/>
          </w:rPr>
          <w:t>http://www.springerlink.com/content/100370/</w:t>
        </w:r>
      </w:hyperlink>
    </w:p>
    <w:p w14:paraId="4718F15C" w14:textId="663B93FA" w:rsidR="00386840" w:rsidRPr="00386840" w:rsidRDefault="00386840" w:rsidP="00780825">
      <w:pPr>
        <w:pStyle w:val="Default"/>
        <w:numPr>
          <w:ilvl w:val="0"/>
          <w:numId w:val="11"/>
        </w:numPr>
        <w:rPr>
          <w:rFonts w:ascii="Palatino Linotype" w:hAnsi="Palatino Linotype" w:cstheme="minorHAnsi"/>
          <w:color w:val="auto"/>
          <w:sz w:val="22"/>
          <w:szCs w:val="22"/>
        </w:rPr>
      </w:pPr>
      <w:r w:rsidRPr="00386840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>Yedi yazardan fazla ise</w:t>
      </w:r>
      <w:r w:rsidRPr="00386840">
        <w:rPr>
          <w:rFonts w:ascii="Palatino Linotype" w:hAnsi="Palatino Linotype" w:cstheme="minorHAnsi"/>
          <w:i/>
          <w:iCs/>
          <w:color w:val="auto"/>
          <w:sz w:val="22"/>
          <w:szCs w:val="22"/>
        </w:rPr>
        <w:t xml:space="preserve">; ilk altı yazarın adı listelendikten sonra üç nokta koyup son yazarın adı eklenir. Yedi isimden fazlası yer almamalıdır: </w:t>
      </w:r>
      <w:r w:rsidR="00780825">
        <w:rPr>
          <w:rFonts w:ascii="Palatino Linotype" w:hAnsi="Palatino Linotype" w:cstheme="minorHAnsi"/>
          <w:i/>
          <w:iCs/>
          <w:color w:val="auto"/>
          <w:sz w:val="22"/>
          <w:szCs w:val="22"/>
        </w:rPr>
        <w:t xml:space="preserve">/ </w:t>
      </w:r>
      <w:r w:rsidR="00780825" w:rsidRPr="00780825">
        <w:rPr>
          <w:rFonts w:ascii="Palatino Linotype" w:hAnsi="Palatino Linotype" w:cstheme="minorHAnsi"/>
          <w:b/>
          <w:i/>
          <w:iCs/>
          <w:color w:val="auto"/>
          <w:sz w:val="22"/>
          <w:szCs w:val="22"/>
        </w:rPr>
        <w:t>If the number of authors is more than seven</w:t>
      </w:r>
    </w:p>
    <w:p w14:paraId="22F042B2" w14:textId="017A5119" w:rsidR="00386840" w:rsidRPr="00386840" w:rsidRDefault="00386840" w:rsidP="00386840">
      <w:pPr>
        <w:autoSpaceDE w:val="0"/>
        <w:autoSpaceDN w:val="0"/>
        <w:adjustRightInd w:val="0"/>
        <w:ind w:left="567" w:hanging="567"/>
        <w:jc w:val="both"/>
        <w:rPr>
          <w:rFonts w:ascii="Palatino Linotype" w:hAnsi="Palatino Linotype" w:cstheme="minorHAnsi"/>
          <w:color w:val="FF0000"/>
        </w:rPr>
      </w:pPr>
      <w:r w:rsidRPr="00386840">
        <w:rPr>
          <w:rFonts w:ascii="Palatino Linotype" w:hAnsi="Palatino Linotype" w:cstheme="minorHAnsi"/>
          <w:color w:val="FF0000"/>
        </w:rPr>
        <w:t>Miller, F. H., Choi, M. J., Angeli, L. L., Harland, A. A</w:t>
      </w:r>
      <w:r w:rsidR="000A48F9">
        <w:rPr>
          <w:rFonts w:ascii="Palatino Linotype" w:hAnsi="Palatino Linotype" w:cstheme="minorHAnsi"/>
          <w:color w:val="FF0000"/>
        </w:rPr>
        <w:t>., Stamos, J. A., Thomas, S. T. &amp;</w:t>
      </w:r>
      <w:r w:rsidRPr="00386840">
        <w:rPr>
          <w:rFonts w:ascii="Palatino Linotype" w:hAnsi="Palatino Linotype" w:cstheme="minorHAnsi"/>
          <w:color w:val="FF0000"/>
        </w:rPr>
        <w:t xml:space="preserve">  Rubin, L. H. (2009). Web site usability for the blind and low-vision user. </w:t>
      </w:r>
      <w:r w:rsidRPr="00FC37C5">
        <w:rPr>
          <w:rFonts w:ascii="Palatino Linotype" w:hAnsi="Palatino Linotype" w:cstheme="minorHAnsi"/>
          <w:i/>
          <w:color w:val="FF0000"/>
        </w:rPr>
        <w:t>Technical Communication</w:t>
      </w:r>
      <w:r w:rsidRPr="00386840">
        <w:rPr>
          <w:rFonts w:ascii="Palatino Linotype" w:hAnsi="Palatino Linotype" w:cstheme="minorHAnsi"/>
          <w:color w:val="FF0000"/>
        </w:rPr>
        <w:t xml:space="preserve">, 57, 323-335. </w:t>
      </w:r>
    </w:p>
    <w:p w14:paraId="763B6C32" w14:textId="34E05DAD" w:rsidR="00386840" w:rsidRPr="00386840" w:rsidRDefault="00386840" w:rsidP="00386840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567" w:hanging="567"/>
        <w:jc w:val="both"/>
        <w:rPr>
          <w:rStyle w:val="Kpr"/>
          <w:rFonts w:ascii="Palatino Linotype" w:hAnsi="Palatino Linotype" w:cstheme="minorHAnsi"/>
        </w:rPr>
      </w:pPr>
      <w:r w:rsidRPr="00386840">
        <w:rPr>
          <w:rFonts w:ascii="Palatino Linotype" w:hAnsi="Palatino Linotype" w:cstheme="minorHAnsi"/>
          <w:color w:val="FF0000"/>
        </w:rPr>
        <w:t>Dönmez, S., Basıç, G., Fakir, H., Özçelik, H., Yazıcı, N., Şahin, C. K., Gül, A.,…</w:t>
      </w:r>
      <w:r w:rsidR="000A48F9">
        <w:rPr>
          <w:rFonts w:ascii="Palatino Linotype" w:hAnsi="Palatino Linotype" w:cstheme="minorHAnsi"/>
          <w:color w:val="FF0000"/>
        </w:rPr>
        <w:t xml:space="preserve"> &amp;</w:t>
      </w:r>
      <w:r w:rsidRPr="00386840">
        <w:rPr>
          <w:rFonts w:ascii="Palatino Linotype" w:hAnsi="Palatino Linotype" w:cstheme="minorHAnsi"/>
          <w:color w:val="FF0000"/>
        </w:rPr>
        <w:t xml:space="preserve"> Dönmez, İ.  E. (2017). </w:t>
      </w:r>
      <w:r w:rsidR="00485FE0">
        <w:rPr>
          <w:rFonts w:ascii="Palatino Linotype" w:hAnsi="Palatino Linotype" w:cstheme="minorHAnsi"/>
          <w:color w:val="FF0000"/>
        </w:rPr>
        <w:t>V</w:t>
      </w:r>
      <w:r w:rsidR="00485FE0" w:rsidRPr="00386840">
        <w:rPr>
          <w:rFonts w:ascii="Palatino Linotype" w:hAnsi="Palatino Linotype" w:cstheme="minorHAnsi"/>
          <w:color w:val="FF0000"/>
        </w:rPr>
        <w:t xml:space="preserve">isual </w:t>
      </w:r>
      <w:proofErr w:type="spellStart"/>
      <w:r w:rsidR="00485FE0" w:rsidRPr="00386840">
        <w:rPr>
          <w:rFonts w:ascii="Palatino Linotype" w:hAnsi="Palatino Linotype" w:cstheme="minorHAnsi"/>
          <w:color w:val="FF0000"/>
        </w:rPr>
        <w:t>characteristics</w:t>
      </w:r>
      <w:proofErr w:type="spellEnd"/>
      <w:r w:rsidR="00485FE0" w:rsidRPr="00386840">
        <w:rPr>
          <w:rFonts w:ascii="Palatino Linotype" w:hAnsi="Palatino Linotype" w:cstheme="minorHAnsi"/>
          <w:color w:val="FF0000"/>
        </w:rPr>
        <w:t xml:space="preserve"> of </w:t>
      </w:r>
      <w:proofErr w:type="spellStart"/>
      <w:r w:rsidR="00485FE0" w:rsidRPr="00386840">
        <w:rPr>
          <w:rFonts w:ascii="Palatino Linotype" w:hAnsi="Palatino Linotype" w:cstheme="minorHAnsi"/>
          <w:color w:val="FF0000"/>
        </w:rPr>
        <w:t>some</w:t>
      </w:r>
      <w:proofErr w:type="spellEnd"/>
      <w:r w:rsidR="00485FE0" w:rsidRPr="00386840">
        <w:rPr>
          <w:rFonts w:ascii="Palatino Linotype" w:hAnsi="Palatino Linotype" w:cstheme="minorHAnsi"/>
          <w:color w:val="FF0000"/>
        </w:rPr>
        <w:t xml:space="preserve"> </w:t>
      </w:r>
      <w:proofErr w:type="spellStart"/>
      <w:r w:rsidR="00485FE0" w:rsidRPr="00386840">
        <w:rPr>
          <w:rFonts w:ascii="Palatino Linotype" w:hAnsi="Palatino Linotype" w:cstheme="minorHAnsi"/>
          <w:color w:val="FF0000"/>
        </w:rPr>
        <w:t>species</w:t>
      </w:r>
      <w:proofErr w:type="spellEnd"/>
      <w:r w:rsidR="00485FE0" w:rsidRPr="00386840">
        <w:rPr>
          <w:rFonts w:ascii="Palatino Linotype" w:hAnsi="Palatino Linotype" w:cstheme="minorHAnsi"/>
          <w:color w:val="FF0000"/>
        </w:rPr>
        <w:t xml:space="preserve"> </w:t>
      </w:r>
      <w:proofErr w:type="spellStart"/>
      <w:r w:rsidR="00485FE0" w:rsidRPr="00386840">
        <w:rPr>
          <w:rFonts w:ascii="Palatino Linotype" w:hAnsi="Palatino Linotype" w:cstheme="minorHAnsi"/>
          <w:color w:val="FF0000"/>
        </w:rPr>
        <w:t>belonging</w:t>
      </w:r>
      <w:proofErr w:type="spellEnd"/>
      <w:r w:rsidR="00485FE0" w:rsidRPr="00386840">
        <w:rPr>
          <w:rFonts w:ascii="Palatino Linotype" w:hAnsi="Palatino Linotype" w:cstheme="minorHAnsi"/>
          <w:color w:val="FF0000"/>
        </w:rPr>
        <w:t xml:space="preserve"> </w:t>
      </w:r>
      <w:proofErr w:type="spellStart"/>
      <w:r w:rsidR="00485FE0" w:rsidRPr="00386840">
        <w:rPr>
          <w:rFonts w:ascii="Palatino Linotype" w:hAnsi="Palatino Linotype" w:cstheme="minorHAnsi"/>
          <w:color w:val="FF0000"/>
        </w:rPr>
        <w:t>to</w:t>
      </w:r>
      <w:proofErr w:type="spellEnd"/>
      <w:r w:rsidR="00485FE0" w:rsidRPr="00386840">
        <w:rPr>
          <w:rFonts w:ascii="Palatino Linotype" w:hAnsi="Palatino Linotype" w:cstheme="minorHAnsi"/>
          <w:color w:val="FF0000"/>
        </w:rPr>
        <w:t xml:space="preserve"> </w:t>
      </w:r>
      <w:proofErr w:type="spellStart"/>
      <w:r w:rsidR="00485FE0" w:rsidRPr="00386840">
        <w:rPr>
          <w:rFonts w:ascii="Palatino Linotype" w:hAnsi="Palatino Linotype" w:cstheme="minorHAnsi"/>
          <w:color w:val="FF0000"/>
        </w:rPr>
        <w:t>the</w:t>
      </w:r>
      <w:proofErr w:type="spellEnd"/>
      <w:r w:rsidR="00485FE0" w:rsidRPr="00386840">
        <w:rPr>
          <w:rFonts w:ascii="Palatino Linotype" w:hAnsi="Palatino Linotype" w:cstheme="minorHAnsi"/>
          <w:color w:val="FF0000"/>
        </w:rPr>
        <w:t xml:space="preserve"> </w:t>
      </w:r>
      <w:proofErr w:type="spellStart"/>
      <w:r w:rsidR="00485FE0" w:rsidRPr="00386840">
        <w:rPr>
          <w:rFonts w:ascii="Palatino Linotype" w:hAnsi="Palatino Linotype" w:cstheme="minorHAnsi"/>
          <w:color w:val="FF0000"/>
        </w:rPr>
        <w:t>family</w:t>
      </w:r>
      <w:proofErr w:type="spellEnd"/>
      <w:r w:rsidR="00485FE0" w:rsidRPr="00386840">
        <w:rPr>
          <w:rFonts w:ascii="Palatino Linotype" w:hAnsi="Palatino Linotype" w:cstheme="minorHAnsi"/>
          <w:color w:val="FF0000"/>
        </w:rPr>
        <w:t xml:space="preserve"> of </w:t>
      </w:r>
      <w:proofErr w:type="spellStart"/>
      <w:r w:rsidR="00485FE0" w:rsidRPr="00386840">
        <w:rPr>
          <w:rFonts w:ascii="Palatino Linotype" w:hAnsi="Palatino Linotype" w:cstheme="minorHAnsi"/>
          <w:color w:val="FF0000"/>
        </w:rPr>
        <w:t>lamiaceae</w:t>
      </w:r>
      <w:proofErr w:type="spellEnd"/>
      <w:r w:rsidR="00485FE0" w:rsidRPr="00386840">
        <w:rPr>
          <w:rFonts w:ascii="Palatino Linotype" w:hAnsi="Palatino Linotype" w:cstheme="minorHAnsi"/>
          <w:color w:val="FF0000"/>
        </w:rPr>
        <w:t xml:space="preserve"> in </w:t>
      </w:r>
      <w:proofErr w:type="spellStart"/>
      <w:r w:rsidR="00485FE0" w:rsidRPr="00386840">
        <w:rPr>
          <w:rFonts w:ascii="Palatino Linotype" w:hAnsi="Palatino Linotype" w:cstheme="minorHAnsi"/>
          <w:color w:val="FF0000"/>
        </w:rPr>
        <w:t>the</w:t>
      </w:r>
      <w:proofErr w:type="spellEnd"/>
      <w:r w:rsidR="00485FE0" w:rsidRPr="00386840">
        <w:rPr>
          <w:rFonts w:ascii="Palatino Linotype" w:hAnsi="Palatino Linotype" w:cstheme="minorHAnsi"/>
          <w:color w:val="FF0000"/>
        </w:rPr>
        <w:t xml:space="preserve"> lake </w:t>
      </w:r>
      <w:proofErr w:type="spellStart"/>
      <w:r w:rsidR="00485FE0" w:rsidRPr="00386840">
        <w:rPr>
          <w:rFonts w:ascii="Palatino Linotype" w:hAnsi="Palatino Linotype" w:cstheme="minorHAnsi"/>
          <w:color w:val="FF0000"/>
        </w:rPr>
        <w:t>district</w:t>
      </w:r>
      <w:proofErr w:type="spellEnd"/>
      <w:r w:rsidRPr="00386840">
        <w:rPr>
          <w:rFonts w:ascii="Palatino Linotype" w:hAnsi="Palatino Linotype" w:cstheme="minorHAnsi"/>
          <w:color w:val="FF0000"/>
        </w:rPr>
        <w:t xml:space="preserve">. </w:t>
      </w:r>
      <w:r w:rsidRPr="00386840">
        <w:rPr>
          <w:rFonts w:ascii="Palatino Linotype" w:hAnsi="Palatino Linotype" w:cstheme="minorHAnsi"/>
          <w:i/>
          <w:iCs/>
          <w:color w:val="FF0000"/>
        </w:rPr>
        <w:t>International Journal of Engineering Sciences &amp; Research Technology</w:t>
      </w:r>
      <w:r w:rsidRPr="00386840">
        <w:rPr>
          <w:rFonts w:ascii="Palatino Linotype" w:hAnsi="Palatino Linotype" w:cstheme="minorHAnsi"/>
          <w:color w:val="FF0000"/>
        </w:rPr>
        <w:t>, Aralık 2017, 6(12), 256-261. ISSN: 2277-9655. doi: 10.5281/zenodo.1116674.</w:t>
      </w:r>
      <w:r w:rsidRPr="00386840">
        <w:rPr>
          <w:rFonts w:ascii="Palatino Linotype" w:hAnsi="Palatino Linotype" w:cstheme="minorHAnsi"/>
        </w:rPr>
        <w:t xml:space="preserve"> </w:t>
      </w:r>
      <w:r w:rsidRPr="00386840">
        <w:rPr>
          <w:rFonts w:ascii="Palatino Linotype" w:hAnsi="Palatino Linotype" w:cstheme="minorHAnsi"/>
          <w:color w:val="FF0000"/>
        </w:rPr>
        <w:t>Erişim Adresi (12.12.2019):</w:t>
      </w:r>
      <w:r w:rsidRPr="0078675E">
        <w:rPr>
          <w:rFonts w:ascii="Palatino Linotype" w:hAnsi="Palatino Linotype" w:cstheme="minorHAnsi"/>
          <w:color w:val="FF0000"/>
        </w:rPr>
        <w:t>http://www.ijesrt.com/issues%20pdf%20file/Archive-2017/December-2017/32.pdf</w:t>
      </w:r>
    </w:p>
    <w:p w14:paraId="412096DD" w14:textId="3D969BA0" w:rsidR="00386840" w:rsidRPr="00386840" w:rsidRDefault="00386840" w:rsidP="00386840">
      <w:pPr>
        <w:pStyle w:val="Default"/>
        <w:numPr>
          <w:ilvl w:val="0"/>
          <w:numId w:val="10"/>
        </w:numPr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</w:pPr>
      <w:r w:rsidRPr="00386840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lastRenderedPageBreak/>
        <w:t>Kitap</w:t>
      </w:r>
      <w:r w:rsidR="00780825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 xml:space="preserve"> / Book</w:t>
      </w:r>
    </w:p>
    <w:p w14:paraId="1A487F0B" w14:textId="17D59692" w:rsidR="00386840" w:rsidRPr="00386840" w:rsidRDefault="00386840" w:rsidP="00386840">
      <w:pPr>
        <w:autoSpaceDE w:val="0"/>
        <w:autoSpaceDN w:val="0"/>
        <w:adjustRightInd w:val="0"/>
        <w:ind w:left="567" w:hanging="567"/>
        <w:jc w:val="both"/>
        <w:rPr>
          <w:rFonts w:ascii="Palatino Linotype" w:hAnsi="Palatino Linotype" w:cstheme="minorHAnsi"/>
          <w:color w:val="FF0000"/>
        </w:rPr>
      </w:pPr>
      <w:r w:rsidRPr="00386840">
        <w:rPr>
          <w:rFonts w:ascii="Palatino Linotype" w:hAnsi="Palatino Linotype" w:cstheme="minorHAnsi"/>
          <w:color w:val="FF0000"/>
        </w:rPr>
        <w:t xml:space="preserve">Jaeger, J.C. </w:t>
      </w:r>
      <w:r w:rsidR="00427228">
        <w:rPr>
          <w:rFonts w:ascii="Palatino Linotype" w:hAnsi="Palatino Linotype" w:cstheme="minorHAnsi"/>
          <w:color w:val="FF0000"/>
        </w:rPr>
        <w:t>&amp;</w:t>
      </w:r>
      <w:r w:rsidRPr="00386840">
        <w:rPr>
          <w:rFonts w:ascii="Palatino Linotype" w:hAnsi="Palatino Linotype" w:cstheme="minorHAnsi"/>
          <w:color w:val="FF0000"/>
        </w:rPr>
        <w:t xml:space="preserve"> Cook, N.G.W. (1979). Fundamentals </w:t>
      </w:r>
      <w:r w:rsidR="00485FE0" w:rsidRPr="00386840">
        <w:rPr>
          <w:rFonts w:ascii="Palatino Linotype" w:hAnsi="Palatino Linotype" w:cstheme="minorHAnsi"/>
          <w:color w:val="FF0000"/>
        </w:rPr>
        <w:t xml:space="preserve">of </w:t>
      </w:r>
      <w:proofErr w:type="spellStart"/>
      <w:r w:rsidR="00485FE0" w:rsidRPr="00386840">
        <w:rPr>
          <w:rFonts w:ascii="Palatino Linotype" w:hAnsi="Palatino Linotype" w:cstheme="minorHAnsi"/>
          <w:color w:val="FF0000"/>
        </w:rPr>
        <w:t>rock</w:t>
      </w:r>
      <w:proofErr w:type="spellEnd"/>
      <w:r w:rsidR="00485FE0" w:rsidRPr="00386840">
        <w:rPr>
          <w:rFonts w:ascii="Palatino Linotype" w:hAnsi="Palatino Linotype" w:cstheme="minorHAnsi"/>
          <w:color w:val="FF0000"/>
        </w:rPr>
        <w:t xml:space="preserve"> </w:t>
      </w:r>
      <w:proofErr w:type="spellStart"/>
      <w:r w:rsidR="00485FE0" w:rsidRPr="00386840">
        <w:rPr>
          <w:rFonts w:ascii="Palatino Linotype" w:hAnsi="Palatino Linotype" w:cstheme="minorHAnsi"/>
          <w:color w:val="FF0000"/>
        </w:rPr>
        <w:t>mechanics</w:t>
      </w:r>
      <w:proofErr w:type="spellEnd"/>
      <w:r w:rsidR="00485FE0" w:rsidRPr="00386840">
        <w:rPr>
          <w:rFonts w:ascii="Palatino Linotype" w:hAnsi="Palatino Linotype" w:cstheme="minorHAnsi"/>
          <w:color w:val="FF0000"/>
        </w:rPr>
        <w:t xml:space="preserve">. </w:t>
      </w:r>
      <w:r w:rsidRPr="00386840">
        <w:rPr>
          <w:rFonts w:ascii="Palatino Linotype" w:hAnsi="Palatino Linotype" w:cstheme="minorHAnsi"/>
          <w:color w:val="FF0000"/>
        </w:rPr>
        <w:t>London</w:t>
      </w:r>
      <w:r w:rsidR="00FC37C5">
        <w:rPr>
          <w:rFonts w:ascii="Palatino Linotype" w:hAnsi="Palatino Linotype" w:cstheme="minorHAnsi"/>
          <w:color w:val="FF0000"/>
        </w:rPr>
        <w:t xml:space="preserve">: </w:t>
      </w:r>
      <w:r w:rsidR="00FC37C5" w:rsidRPr="00386840">
        <w:rPr>
          <w:rFonts w:ascii="Palatino Linotype" w:hAnsi="Palatino Linotype" w:cstheme="minorHAnsi"/>
          <w:color w:val="FF0000"/>
        </w:rPr>
        <w:t>Chapman and Hall</w:t>
      </w:r>
      <w:r w:rsidRPr="00386840">
        <w:rPr>
          <w:rFonts w:ascii="Palatino Linotype" w:hAnsi="Palatino Linotype" w:cstheme="minorHAnsi"/>
          <w:color w:val="FF0000"/>
        </w:rPr>
        <w:t>.</w:t>
      </w:r>
    </w:p>
    <w:p w14:paraId="7A7CCA5D" w14:textId="21DC84C2" w:rsidR="00386840" w:rsidRPr="00386840" w:rsidRDefault="00386840" w:rsidP="00386840">
      <w:pPr>
        <w:pStyle w:val="Default"/>
        <w:numPr>
          <w:ilvl w:val="0"/>
          <w:numId w:val="10"/>
        </w:numPr>
        <w:rPr>
          <w:rFonts w:ascii="Palatino Linotype" w:hAnsi="Palatino Linotype" w:cstheme="minorHAnsi"/>
          <w:b/>
          <w:bCs/>
          <w:color w:val="auto"/>
          <w:sz w:val="22"/>
          <w:szCs w:val="22"/>
        </w:rPr>
      </w:pPr>
      <w:r w:rsidRPr="00386840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 xml:space="preserve">Kitaptaki bir bölüm veya makale: </w:t>
      </w:r>
      <w:r w:rsidR="00780825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>/ Book Chapters</w:t>
      </w:r>
    </w:p>
    <w:p w14:paraId="206C4DA5" w14:textId="4B76540F" w:rsidR="00386840" w:rsidRPr="00386840" w:rsidRDefault="00386840" w:rsidP="00386840">
      <w:pPr>
        <w:autoSpaceDE w:val="0"/>
        <w:autoSpaceDN w:val="0"/>
        <w:adjustRightInd w:val="0"/>
        <w:ind w:left="567" w:hanging="567"/>
        <w:jc w:val="both"/>
        <w:rPr>
          <w:rFonts w:ascii="Palatino Linotype" w:hAnsi="Palatino Linotype" w:cstheme="minorHAnsi"/>
        </w:rPr>
      </w:pPr>
      <w:r w:rsidRPr="00386840">
        <w:rPr>
          <w:rFonts w:ascii="Palatino Linotype" w:hAnsi="Palatino Linotype" w:cstheme="minorHAnsi"/>
        </w:rPr>
        <w:t>Yazar, A. A., &amp; Yazar, B. B. (Yayın yılı). Bölüm/makale adı. A. Editör &amp; B. Editör (</w:t>
      </w:r>
      <w:r w:rsidR="00FC37C5">
        <w:rPr>
          <w:rFonts w:ascii="Palatino Linotype" w:hAnsi="Palatino Linotype" w:cstheme="minorHAnsi"/>
        </w:rPr>
        <w:t>Ed</w:t>
      </w:r>
      <w:r w:rsidRPr="00386840">
        <w:rPr>
          <w:rFonts w:ascii="Palatino Linotype" w:hAnsi="Palatino Linotype" w:cstheme="minorHAnsi"/>
        </w:rPr>
        <w:t xml:space="preserve">.), Kitap adı içinde (sayfa numaraları). Yer: Yayıncı. </w:t>
      </w:r>
    </w:p>
    <w:p w14:paraId="75EB7028" w14:textId="5FB50ADE" w:rsidR="00386840" w:rsidRPr="00386840" w:rsidRDefault="00386840" w:rsidP="00386840">
      <w:pPr>
        <w:autoSpaceDE w:val="0"/>
        <w:autoSpaceDN w:val="0"/>
        <w:adjustRightInd w:val="0"/>
        <w:ind w:left="567" w:hanging="567"/>
        <w:jc w:val="both"/>
        <w:rPr>
          <w:rFonts w:ascii="Palatino Linotype" w:hAnsi="Palatino Linotype" w:cstheme="minorHAnsi"/>
          <w:color w:val="FF0000"/>
        </w:rPr>
      </w:pPr>
      <w:r w:rsidRPr="00386840">
        <w:rPr>
          <w:rFonts w:ascii="Palatino Linotype" w:hAnsi="Palatino Linotype" w:cstheme="minorHAnsi"/>
          <w:color w:val="FF0000"/>
        </w:rPr>
        <w:t xml:space="preserve">O'Neil, J. M. </w:t>
      </w:r>
      <w:r w:rsidR="00427228">
        <w:rPr>
          <w:rFonts w:ascii="Palatino Linotype" w:hAnsi="Palatino Linotype" w:cstheme="minorHAnsi"/>
          <w:color w:val="FF0000"/>
        </w:rPr>
        <w:t>&amp;</w:t>
      </w:r>
      <w:r w:rsidRPr="00386840">
        <w:rPr>
          <w:rFonts w:ascii="Palatino Linotype" w:hAnsi="Palatino Linotype" w:cstheme="minorHAnsi"/>
          <w:color w:val="FF0000"/>
        </w:rPr>
        <w:t xml:space="preserve"> Egan, J. (1992). Men's and women's gender role journeys: A metaphor for healing, transition, and transformation. B. R. Wainrib (</w:t>
      </w:r>
      <w:r w:rsidR="00FC37C5">
        <w:rPr>
          <w:rFonts w:ascii="Palatino Linotype" w:hAnsi="Palatino Linotype" w:cstheme="minorHAnsi"/>
          <w:color w:val="FF0000"/>
        </w:rPr>
        <w:t>Ed</w:t>
      </w:r>
      <w:r w:rsidRPr="00386840">
        <w:rPr>
          <w:rFonts w:ascii="Palatino Linotype" w:hAnsi="Palatino Linotype" w:cstheme="minorHAnsi"/>
          <w:color w:val="FF0000"/>
        </w:rPr>
        <w:t xml:space="preserve">.), </w:t>
      </w:r>
      <w:r w:rsidR="00FC37C5">
        <w:rPr>
          <w:rFonts w:ascii="Palatino Linotype" w:hAnsi="Palatino Linotype" w:cstheme="minorHAnsi"/>
          <w:color w:val="FF0000"/>
        </w:rPr>
        <w:t>“in”</w:t>
      </w:r>
      <w:r w:rsidRPr="00386840">
        <w:rPr>
          <w:rFonts w:ascii="Palatino Linotype" w:hAnsi="Palatino Linotype" w:cstheme="minorHAnsi"/>
          <w:color w:val="FF0000"/>
        </w:rPr>
        <w:t>Gender issues across the l</w:t>
      </w:r>
      <w:r w:rsidR="00FC37C5">
        <w:rPr>
          <w:rFonts w:ascii="Palatino Linotype" w:hAnsi="Palatino Linotype" w:cstheme="minorHAnsi"/>
          <w:color w:val="FF0000"/>
        </w:rPr>
        <w:t xml:space="preserve">ife cycle (pp. 107-123), </w:t>
      </w:r>
      <w:r w:rsidRPr="00386840">
        <w:rPr>
          <w:rFonts w:ascii="Palatino Linotype" w:hAnsi="Palatino Linotype" w:cstheme="minorHAnsi"/>
          <w:color w:val="FF0000"/>
        </w:rPr>
        <w:t>NY: Springer.</w:t>
      </w:r>
    </w:p>
    <w:p w14:paraId="643A97BB" w14:textId="6FA6E324" w:rsidR="00386840" w:rsidRPr="00386840" w:rsidRDefault="00386840" w:rsidP="00386840">
      <w:pPr>
        <w:autoSpaceDE w:val="0"/>
        <w:autoSpaceDN w:val="0"/>
        <w:adjustRightInd w:val="0"/>
        <w:ind w:left="567" w:hanging="567"/>
        <w:jc w:val="both"/>
        <w:rPr>
          <w:rFonts w:ascii="Palatino Linotype" w:hAnsi="Palatino Linotype" w:cstheme="minorHAnsi"/>
          <w:color w:val="FF0000"/>
        </w:rPr>
      </w:pPr>
      <w:r w:rsidRPr="00386840">
        <w:rPr>
          <w:rFonts w:ascii="Palatino Linotype" w:hAnsi="Palatino Linotype" w:cstheme="minorHAnsi"/>
          <w:color w:val="FF0000"/>
        </w:rPr>
        <w:t xml:space="preserve">Gül, A. </w:t>
      </w:r>
      <w:r w:rsidR="00427228">
        <w:rPr>
          <w:rFonts w:ascii="Palatino Linotype" w:hAnsi="Palatino Linotype" w:cstheme="minorHAnsi"/>
          <w:color w:val="FF0000"/>
        </w:rPr>
        <w:t>&amp;</w:t>
      </w:r>
      <w:r w:rsidRPr="00386840">
        <w:rPr>
          <w:rFonts w:ascii="Palatino Linotype" w:hAnsi="Palatino Linotype" w:cstheme="minorHAnsi"/>
          <w:color w:val="FF0000"/>
        </w:rPr>
        <w:t xml:space="preserve"> Bostan, Ç, (2019). Peyzaj </w:t>
      </w:r>
      <w:r w:rsidR="00485FE0" w:rsidRPr="00386840">
        <w:rPr>
          <w:rFonts w:ascii="Palatino Linotype" w:hAnsi="Palatino Linotype" w:cstheme="minorHAnsi"/>
          <w:color w:val="FF0000"/>
        </w:rPr>
        <w:t xml:space="preserve">mimarlığı programına yönelik ulusal ve uluslararası akreditasyon ölçütlerinin karşılaştırılması ve irdelenmesi. </w:t>
      </w:r>
      <w:r w:rsidRPr="00386840">
        <w:rPr>
          <w:rFonts w:ascii="Palatino Linotype" w:hAnsi="Palatino Linotype" w:cstheme="minorHAnsi"/>
          <w:color w:val="FF0000"/>
        </w:rPr>
        <w:t xml:space="preserve">O. Uzun ve diğerleri (Ed.). 50. </w:t>
      </w:r>
      <w:r w:rsidR="00485FE0" w:rsidRPr="00386840">
        <w:rPr>
          <w:rFonts w:ascii="Palatino Linotype" w:hAnsi="Palatino Linotype" w:cstheme="minorHAnsi"/>
          <w:color w:val="FF0000"/>
        </w:rPr>
        <w:t>yılında peyzaj mimarlığı eğitimi ve öğretimi.</w:t>
      </w:r>
      <w:r w:rsidRPr="00386840">
        <w:rPr>
          <w:rFonts w:ascii="Palatino Linotype" w:hAnsi="Palatino Linotype" w:cstheme="minorHAnsi"/>
          <w:color w:val="FF0000"/>
        </w:rPr>
        <w:t xml:space="preserve"> Düzce Üniversitesi Yayınları (Ağustos 2019), No.9. Orman Fakültesi Eğitim Dizisi;1, Bölüm 5. (s.401-413). ISBN: 978-605-69138-5-3. Ankara: Pelin Ofset Tipo Matbaacılık. </w:t>
      </w:r>
    </w:p>
    <w:p w14:paraId="26BB8E0D" w14:textId="7CF01E58" w:rsidR="00386840" w:rsidRPr="00386840" w:rsidRDefault="00386840" w:rsidP="00386840">
      <w:pPr>
        <w:pStyle w:val="Default"/>
        <w:numPr>
          <w:ilvl w:val="0"/>
          <w:numId w:val="10"/>
        </w:numPr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</w:pPr>
      <w:r w:rsidRPr="00386840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>Çeviri kitap</w:t>
      </w:r>
      <w:r w:rsidR="00780825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 xml:space="preserve"> / Translation Book</w:t>
      </w:r>
    </w:p>
    <w:p w14:paraId="04455707" w14:textId="77777777" w:rsidR="00386840" w:rsidRPr="00386840" w:rsidRDefault="00386840" w:rsidP="00386840">
      <w:pPr>
        <w:autoSpaceDE w:val="0"/>
        <w:autoSpaceDN w:val="0"/>
        <w:adjustRightInd w:val="0"/>
        <w:ind w:left="567" w:hanging="567"/>
        <w:jc w:val="both"/>
        <w:rPr>
          <w:rFonts w:ascii="Palatino Linotype" w:hAnsi="Palatino Linotype" w:cstheme="minorHAnsi"/>
          <w:color w:val="FF0000"/>
        </w:rPr>
      </w:pPr>
      <w:r w:rsidRPr="00386840">
        <w:rPr>
          <w:rFonts w:ascii="Palatino Linotype" w:hAnsi="Palatino Linotype" w:cstheme="minorHAnsi"/>
          <w:color w:val="FF0000"/>
        </w:rPr>
        <w:t>Benjamin, W. (1995). Pasajlar. Çev. Cemal, A.  Yapı Kredi Yayınları, 52s, İstanbul.</w:t>
      </w:r>
    </w:p>
    <w:p w14:paraId="6D278CC6" w14:textId="4D5CAEC2" w:rsidR="00386840" w:rsidRPr="00386840" w:rsidRDefault="00386840" w:rsidP="008C6E63">
      <w:pPr>
        <w:pStyle w:val="Default"/>
        <w:numPr>
          <w:ilvl w:val="0"/>
          <w:numId w:val="11"/>
        </w:numPr>
        <w:rPr>
          <w:rFonts w:ascii="Palatino Linotype" w:hAnsi="Palatino Linotype" w:cstheme="minorHAnsi"/>
          <w:b/>
          <w:bCs/>
          <w:color w:val="auto"/>
          <w:sz w:val="22"/>
          <w:szCs w:val="22"/>
        </w:rPr>
      </w:pPr>
      <w:r w:rsidRPr="00386840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 xml:space="preserve">DOI’si tanımlanmış online dergi makaleleri: </w:t>
      </w:r>
      <w:r w:rsidR="008C6E63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 xml:space="preserve">/ </w:t>
      </w:r>
      <w:r w:rsidR="008C6E63" w:rsidRPr="008C6E63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>Online journal articles with defined DOI:</w:t>
      </w:r>
    </w:p>
    <w:p w14:paraId="21506944" w14:textId="77777777" w:rsidR="00386840" w:rsidRPr="00386840" w:rsidRDefault="00386840" w:rsidP="00386840">
      <w:pPr>
        <w:autoSpaceDE w:val="0"/>
        <w:autoSpaceDN w:val="0"/>
        <w:adjustRightInd w:val="0"/>
        <w:ind w:left="567" w:hanging="567"/>
        <w:jc w:val="both"/>
        <w:rPr>
          <w:rFonts w:ascii="Palatino Linotype" w:hAnsi="Palatino Linotype" w:cstheme="minorHAnsi"/>
          <w:color w:val="FF0000"/>
        </w:rPr>
      </w:pPr>
      <w:r w:rsidRPr="00386840">
        <w:rPr>
          <w:rFonts w:ascii="Palatino Linotype" w:hAnsi="Palatino Linotype" w:cstheme="minorHAnsi"/>
          <w:color w:val="FF0000"/>
        </w:rPr>
        <w:t xml:space="preserve">Yazar, A. A., &amp; Yazar, B. B. (yayın yılı). Makale adı.Dergi Adı, cilt no, sayfa/lar. doi:0000000/000000000000 veya http://dx.doi.org/10.0000/0000 </w:t>
      </w:r>
    </w:p>
    <w:p w14:paraId="24E30762" w14:textId="77777777" w:rsidR="00386840" w:rsidRPr="00386840" w:rsidRDefault="00386840" w:rsidP="00386840">
      <w:pPr>
        <w:autoSpaceDE w:val="0"/>
        <w:autoSpaceDN w:val="0"/>
        <w:adjustRightInd w:val="0"/>
        <w:ind w:left="567" w:hanging="567"/>
        <w:jc w:val="both"/>
        <w:rPr>
          <w:rFonts w:ascii="Palatino Linotype" w:hAnsi="Palatino Linotype" w:cstheme="minorHAnsi"/>
          <w:color w:val="FF0000"/>
        </w:rPr>
      </w:pPr>
      <w:r w:rsidRPr="00386840">
        <w:rPr>
          <w:rFonts w:ascii="Palatino Linotype" w:hAnsi="Palatino Linotype" w:cstheme="minorHAnsi"/>
          <w:color w:val="FF0000"/>
        </w:rPr>
        <w:t xml:space="preserve">Brownlie, D. (2007). Toward effective poster presentations: An annotated bibliography. European Journal of Marketing, 41, 1245-1283. doi:10.1108/03090560710821161. </w:t>
      </w:r>
    </w:p>
    <w:p w14:paraId="5295CA9D" w14:textId="3E2640CA" w:rsidR="00386840" w:rsidRPr="00386840" w:rsidRDefault="00386840" w:rsidP="008C6E63">
      <w:pPr>
        <w:pStyle w:val="Default"/>
        <w:numPr>
          <w:ilvl w:val="0"/>
          <w:numId w:val="12"/>
        </w:numPr>
        <w:rPr>
          <w:rFonts w:ascii="Palatino Linotype" w:hAnsi="Palatino Linotype" w:cstheme="minorHAnsi"/>
          <w:b/>
          <w:bCs/>
          <w:color w:val="auto"/>
          <w:sz w:val="22"/>
          <w:szCs w:val="22"/>
        </w:rPr>
      </w:pPr>
      <w:r w:rsidRPr="00386840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 xml:space="preserve">DOI’si tanımlanmamış online makaleler: </w:t>
      </w:r>
      <w:r w:rsidR="008C6E63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 xml:space="preserve">/ </w:t>
      </w:r>
      <w:r w:rsidR="008C6E63" w:rsidRPr="008C6E63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>Online articles with no defined DOI:</w:t>
      </w:r>
    </w:p>
    <w:p w14:paraId="578AD4A2" w14:textId="61D94D59" w:rsidR="00386840" w:rsidRPr="00386840" w:rsidRDefault="00386840" w:rsidP="00386840">
      <w:pPr>
        <w:autoSpaceDE w:val="0"/>
        <w:autoSpaceDN w:val="0"/>
        <w:adjustRightInd w:val="0"/>
        <w:ind w:left="567" w:hanging="567"/>
        <w:jc w:val="both"/>
        <w:rPr>
          <w:rFonts w:ascii="Palatino Linotype" w:hAnsi="Palatino Linotype" w:cstheme="minorHAnsi"/>
          <w:color w:val="FF0000"/>
        </w:rPr>
      </w:pPr>
      <w:r w:rsidRPr="00386840">
        <w:rPr>
          <w:rFonts w:ascii="Palatino Linotype" w:hAnsi="Palatino Linotype" w:cstheme="minorHAnsi"/>
          <w:color w:val="FF0000"/>
        </w:rPr>
        <w:t xml:space="preserve">Yazar, A. A. </w:t>
      </w:r>
      <w:r w:rsidR="00427228">
        <w:rPr>
          <w:rFonts w:ascii="Palatino Linotype" w:hAnsi="Palatino Linotype" w:cstheme="minorHAnsi"/>
          <w:color w:val="FF0000"/>
        </w:rPr>
        <w:t>&amp;</w:t>
      </w:r>
      <w:r w:rsidRPr="00386840">
        <w:rPr>
          <w:rFonts w:ascii="Palatino Linotype" w:hAnsi="Palatino Linotype" w:cstheme="minorHAnsi"/>
          <w:color w:val="FF0000"/>
        </w:rPr>
        <w:t xml:space="preserve"> Author, B. B. (yayın tarihi). Makale adı. Dergi adı, cilt no. http://www.journalhomepage.com/full/url/ adresinden erişildi. </w:t>
      </w:r>
    </w:p>
    <w:p w14:paraId="5FF6F6D6" w14:textId="5B26B78E" w:rsidR="00386840" w:rsidRPr="0078675E" w:rsidRDefault="00386840" w:rsidP="0078675E">
      <w:pPr>
        <w:autoSpaceDE w:val="0"/>
        <w:autoSpaceDN w:val="0"/>
        <w:adjustRightInd w:val="0"/>
        <w:ind w:left="567" w:hanging="567"/>
        <w:jc w:val="both"/>
        <w:rPr>
          <w:rFonts w:ascii="Palatino Linotype" w:hAnsi="Palatino Linotype" w:cstheme="minorHAnsi"/>
          <w:color w:val="FF0000"/>
        </w:rPr>
      </w:pPr>
      <w:r w:rsidRPr="00386840">
        <w:rPr>
          <w:rFonts w:ascii="Palatino Linotype" w:hAnsi="Palatino Linotype" w:cstheme="minorHAnsi"/>
          <w:color w:val="FF0000"/>
        </w:rPr>
        <w:t xml:space="preserve">Kenneth, I. A. (2000). A Buddhist response to the nature of human rights. Journal of Buddhist Ethics, 8. 15 Ocak 2012 tarihinde, http://www.cac.psu.edu/jbe/twocont.html adresinden erişildi. </w:t>
      </w:r>
    </w:p>
    <w:p w14:paraId="20684A08" w14:textId="42878539" w:rsidR="00386840" w:rsidRPr="00386840" w:rsidRDefault="00386840" w:rsidP="00386840">
      <w:pPr>
        <w:pStyle w:val="Default"/>
        <w:numPr>
          <w:ilvl w:val="0"/>
          <w:numId w:val="12"/>
        </w:numPr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</w:pPr>
      <w:r w:rsidRPr="00386840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>Web sitesi</w:t>
      </w:r>
      <w:r w:rsidR="004910E2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 xml:space="preserve"> / Reference to Internet Sources</w:t>
      </w:r>
    </w:p>
    <w:p w14:paraId="683037F7" w14:textId="7D21DB32" w:rsidR="004910E2" w:rsidRPr="0078675E" w:rsidRDefault="004910E2" w:rsidP="00386840">
      <w:pPr>
        <w:ind w:left="567" w:hanging="567"/>
        <w:jc w:val="both"/>
        <w:rPr>
          <w:rFonts w:ascii="Palatino Linotype" w:hAnsi="Palatino Linotype" w:cstheme="minorHAnsi"/>
          <w:b/>
          <w:bCs/>
          <w:i/>
          <w:iCs/>
          <w:color w:val="FF0000"/>
        </w:rPr>
      </w:pPr>
      <w:r w:rsidRPr="0078675E">
        <w:rPr>
          <w:rFonts w:ascii="Palatino Linotype" w:hAnsi="Palatino Linotype"/>
          <w:bCs/>
          <w:color w:val="FF0000"/>
          <w:shd w:val="clear" w:color="auto" w:fill="FFFFFF"/>
        </w:rPr>
        <w:t>GSI Journals Serie A: Advancements in Tourism Recreation and Sports</w:t>
      </w:r>
      <w:r w:rsidRPr="0078675E">
        <w:rPr>
          <w:rFonts w:ascii="Palatino Linotype" w:hAnsi="Palatino Linotype"/>
          <w:b/>
          <w:bCs/>
          <w:color w:val="FF0000"/>
          <w:shd w:val="clear" w:color="auto" w:fill="FFFFFF"/>
        </w:rPr>
        <w:t xml:space="preserve"> </w:t>
      </w:r>
      <w:r w:rsidRPr="0078675E">
        <w:rPr>
          <w:rFonts w:ascii="Palatino Linotype" w:hAnsi="Palatino Linotype"/>
          <w:bCs/>
          <w:color w:val="FF0000"/>
          <w:shd w:val="clear" w:color="auto" w:fill="FFFFFF"/>
        </w:rPr>
        <w:t>Sciences</w:t>
      </w:r>
      <w:r w:rsidRPr="0078675E">
        <w:rPr>
          <w:rFonts w:ascii="Palatino Linotype" w:hAnsi="Palatino Linotype"/>
          <w:color w:val="FF0000"/>
          <w:shd w:val="clear" w:color="auto" w:fill="FFFFFF"/>
        </w:rPr>
        <w:t xml:space="preserve"> (2021). Ethical principles and publication policy. </w:t>
      </w:r>
      <w:r w:rsidR="00785489" w:rsidRPr="00785489">
        <w:rPr>
          <w:rFonts w:ascii="Palatino Linotype" w:hAnsi="Palatino Linotype"/>
          <w:color w:val="FF0000"/>
          <w:shd w:val="clear" w:color="auto" w:fill="FFFFFF"/>
        </w:rPr>
        <w:t>Access</w:t>
      </w:r>
      <w:r w:rsidR="00785489">
        <w:rPr>
          <w:rFonts w:ascii="Palatino Linotype" w:hAnsi="Palatino Linotype"/>
          <w:color w:val="FF0000"/>
          <w:shd w:val="clear" w:color="auto" w:fill="FFFFFF"/>
        </w:rPr>
        <w:t>ed</w:t>
      </w:r>
      <w:r w:rsidR="00785489" w:rsidRPr="00785489">
        <w:rPr>
          <w:rFonts w:ascii="Palatino Linotype" w:hAnsi="Palatino Linotype"/>
          <w:color w:val="FF0000"/>
          <w:shd w:val="clear" w:color="auto" w:fill="FFFFFF"/>
        </w:rPr>
        <w:t xml:space="preserve"> Address </w:t>
      </w:r>
      <w:r w:rsidR="00785489">
        <w:rPr>
          <w:rFonts w:ascii="Palatino Linotype" w:hAnsi="Palatino Linotype"/>
          <w:color w:val="FF0000"/>
          <w:shd w:val="clear" w:color="auto" w:fill="FFFFFF"/>
        </w:rPr>
        <w:t>(13.01.</w:t>
      </w:r>
      <w:r w:rsidRPr="0078675E">
        <w:rPr>
          <w:rFonts w:ascii="Palatino Linotype" w:hAnsi="Palatino Linotype"/>
          <w:color w:val="FF0000"/>
          <w:shd w:val="clear" w:color="auto" w:fill="FFFFFF"/>
        </w:rPr>
        <w:t>2022</w:t>
      </w:r>
      <w:r w:rsidR="00785489">
        <w:rPr>
          <w:rFonts w:ascii="Palatino Linotype" w:hAnsi="Palatino Linotype"/>
          <w:color w:val="FF0000"/>
          <w:shd w:val="clear" w:color="auto" w:fill="FFFFFF"/>
        </w:rPr>
        <w:t>):</w:t>
      </w:r>
      <w:r w:rsidRPr="0078675E">
        <w:rPr>
          <w:rFonts w:ascii="Palatino Linotype" w:hAnsi="Palatino Linotype"/>
          <w:color w:val="FF0000"/>
          <w:shd w:val="clear" w:color="auto" w:fill="FFFFFF"/>
        </w:rPr>
        <w:t xml:space="preserve"> https://dergipark.org.tr/tr/pub/atrss/policy</w:t>
      </w:r>
    </w:p>
    <w:p w14:paraId="6AB0C8B9" w14:textId="4778E4EB" w:rsidR="00386840" w:rsidRPr="00386840" w:rsidRDefault="00386840" w:rsidP="00386840">
      <w:pPr>
        <w:ind w:left="567" w:hanging="567"/>
        <w:jc w:val="both"/>
        <w:rPr>
          <w:rFonts w:ascii="Palatino Linotype" w:hAnsi="Palatino Linotype" w:cstheme="minorHAnsi"/>
          <w:color w:val="FF0000"/>
          <w:lang w:bidi="tr-TR"/>
        </w:rPr>
      </w:pPr>
      <w:r w:rsidRPr="00386840">
        <w:rPr>
          <w:rFonts w:ascii="Palatino Linotype" w:hAnsi="Palatino Linotype" w:cstheme="minorHAnsi"/>
          <w:color w:val="FF0000"/>
          <w:lang w:bidi="tr-TR"/>
        </w:rPr>
        <w:t>M</w:t>
      </w:r>
      <w:r w:rsidR="00785489">
        <w:rPr>
          <w:rFonts w:ascii="Palatino Linotype" w:hAnsi="Palatino Linotype" w:cstheme="minorHAnsi"/>
          <w:color w:val="FF0000"/>
          <w:lang w:bidi="tr-TR"/>
        </w:rPr>
        <w:t>illi Parklar 6. Bölge Müdürlüğü</w:t>
      </w:r>
      <w:r w:rsidRPr="00386840">
        <w:rPr>
          <w:rFonts w:ascii="Palatino Linotype" w:hAnsi="Palatino Linotype" w:cstheme="minorHAnsi"/>
          <w:color w:val="FF0000"/>
          <w:lang w:bidi="tr-TR"/>
        </w:rPr>
        <w:t xml:space="preserve"> (2019). </w:t>
      </w:r>
      <w:proofErr w:type="spellStart"/>
      <w:r w:rsidRPr="00386840">
        <w:rPr>
          <w:rFonts w:ascii="Palatino Linotype" w:hAnsi="Palatino Linotype" w:cstheme="minorHAnsi"/>
          <w:color w:val="FF0000"/>
          <w:lang w:bidi="tr-TR"/>
        </w:rPr>
        <w:t>Başpınar</w:t>
      </w:r>
      <w:proofErr w:type="spellEnd"/>
      <w:r w:rsidRPr="00386840">
        <w:rPr>
          <w:rFonts w:ascii="Palatino Linotype" w:hAnsi="Palatino Linotype" w:cstheme="minorHAnsi"/>
          <w:color w:val="FF0000"/>
          <w:lang w:bidi="tr-TR"/>
        </w:rPr>
        <w:t xml:space="preserve"> </w:t>
      </w:r>
      <w:r w:rsidR="00485FE0" w:rsidRPr="00386840">
        <w:rPr>
          <w:rFonts w:ascii="Palatino Linotype" w:hAnsi="Palatino Linotype" w:cstheme="minorHAnsi"/>
          <w:color w:val="FF0000"/>
          <w:lang w:bidi="tr-TR"/>
        </w:rPr>
        <w:t>tabiat parkı gelişme planı</w:t>
      </w:r>
      <w:r w:rsidRPr="00386840">
        <w:rPr>
          <w:rFonts w:ascii="Palatino Linotype" w:hAnsi="Palatino Linotype" w:cstheme="minorHAnsi"/>
          <w:color w:val="FF0000"/>
          <w:lang w:bidi="tr-TR"/>
        </w:rPr>
        <w:t xml:space="preserve">, Milli Parklar 6. Bölge Müdürlüğü, Isparta.  </w:t>
      </w:r>
      <w:r w:rsidRPr="00386840">
        <w:rPr>
          <w:rFonts w:ascii="Palatino Linotype" w:hAnsi="Palatino Linotype" w:cstheme="minorHAnsi"/>
          <w:color w:val="FF0000"/>
        </w:rPr>
        <w:t>Erişi</w:t>
      </w:r>
      <w:r w:rsidR="00785489">
        <w:rPr>
          <w:rFonts w:ascii="Palatino Linotype" w:hAnsi="Palatino Linotype" w:cstheme="minorHAnsi"/>
          <w:color w:val="FF0000"/>
        </w:rPr>
        <w:t>len Adres</w:t>
      </w:r>
      <w:r w:rsidRPr="00386840">
        <w:rPr>
          <w:rFonts w:ascii="Palatino Linotype" w:hAnsi="Palatino Linotype" w:cstheme="minorHAnsi"/>
          <w:color w:val="FF0000"/>
        </w:rPr>
        <w:t xml:space="preserve"> (12.12.2019): </w:t>
      </w:r>
      <w:r w:rsidRPr="0078675E">
        <w:rPr>
          <w:rFonts w:ascii="Palatino Linotype" w:hAnsi="Palatino Linotype" w:cstheme="minorHAnsi"/>
          <w:color w:val="FF0000"/>
        </w:rPr>
        <w:t>http://burdur.ormansu.gov.tr/6bolge/AnaSayfa/tabiatparklari/baspinartabiatparki.aspx?sflang=tr</w:t>
      </w:r>
    </w:p>
    <w:p w14:paraId="06797BC5" w14:textId="201037BD" w:rsidR="00386840" w:rsidRPr="00386840" w:rsidRDefault="00386840" w:rsidP="00386840">
      <w:pPr>
        <w:pStyle w:val="Default"/>
        <w:numPr>
          <w:ilvl w:val="0"/>
          <w:numId w:val="12"/>
        </w:numPr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</w:pPr>
      <w:r w:rsidRPr="00386840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>Tez</w:t>
      </w:r>
      <w:r w:rsidR="004910E2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 xml:space="preserve"> / Thesis</w:t>
      </w:r>
    </w:p>
    <w:p w14:paraId="7D8DE544" w14:textId="69E33375" w:rsidR="00386840" w:rsidRPr="00386840" w:rsidRDefault="00386840" w:rsidP="00386840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Palatino Linotype" w:hAnsi="Palatino Linotype" w:cstheme="minorHAnsi"/>
          <w:b/>
          <w:bCs/>
        </w:rPr>
      </w:pPr>
      <w:r w:rsidRPr="00386840">
        <w:rPr>
          <w:rFonts w:ascii="Palatino Linotype" w:hAnsi="Palatino Linotype" w:cstheme="minorHAnsi"/>
          <w:b/>
          <w:bCs/>
        </w:rPr>
        <w:t>Yayınlanmış ise</w:t>
      </w:r>
      <w:r w:rsidR="004910E2">
        <w:rPr>
          <w:rFonts w:ascii="Palatino Linotype" w:hAnsi="Palatino Linotype" w:cstheme="minorHAnsi"/>
          <w:b/>
          <w:bCs/>
        </w:rPr>
        <w:t xml:space="preserve"> / If published</w:t>
      </w:r>
    </w:p>
    <w:p w14:paraId="47A16474" w14:textId="77777777" w:rsidR="00386840" w:rsidRPr="00386840" w:rsidRDefault="00386840" w:rsidP="00386840">
      <w:pPr>
        <w:autoSpaceDE w:val="0"/>
        <w:autoSpaceDN w:val="0"/>
        <w:adjustRightInd w:val="0"/>
        <w:ind w:left="708"/>
        <w:jc w:val="both"/>
        <w:rPr>
          <w:rFonts w:ascii="Palatino Linotype" w:hAnsi="Palatino Linotype" w:cstheme="minorHAnsi"/>
          <w:color w:val="FF0000"/>
        </w:rPr>
      </w:pPr>
      <w:r w:rsidRPr="00386840">
        <w:rPr>
          <w:rFonts w:ascii="Palatino Linotype" w:hAnsi="Palatino Linotype" w:cstheme="minorHAnsi"/>
          <w:color w:val="FF0000"/>
        </w:rPr>
        <w:t xml:space="preserve">Soyadı, A. (Yıl). </w:t>
      </w:r>
      <w:r w:rsidRPr="00386840">
        <w:rPr>
          <w:rFonts w:ascii="Palatino Linotype" w:hAnsi="Palatino Linotype" w:cstheme="minorHAnsi"/>
          <w:i/>
          <w:iCs/>
          <w:color w:val="FF0000"/>
        </w:rPr>
        <w:t xml:space="preserve">Doktora ya da yüksek lisans tezinin başlığı </w:t>
      </w:r>
      <w:r w:rsidRPr="00386840">
        <w:rPr>
          <w:rFonts w:ascii="Palatino Linotype" w:hAnsi="Palatino Linotype" w:cstheme="minorHAnsi"/>
          <w:color w:val="FF0000"/>
        </w:rPr>
        <w:t xml:space="preserve">(Yüksek lisans tezi/Doktora tezi). Kurum adı, Yer bilgisi. ……Veri tabanından erişildi Erişim Adresi (12.12.2019): http://.......... </w:t>
      </w:r>
    </w:p>
    <w:p w14:paraId="15978EA2" w14:textId="41FE4ECB" w:rsidR="00386840" w:rsidRPr="00386840" w:rsidRDefault="00386840" w:rsidP="00386840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alatino Linotype" w:hAnsi="Palatino Linotype" w:cstheme="minorHAnsi"/>
          <w:b/>
          <w:bCs/>
        </w:rPr>
      </w:pPr>
      <w:r w:rsidRPr="00386840">
        <w:rPr>
          <w:rFonts w:ascii="Palatino Linotype" w:hAnsi="Palatino Linotype" w:cstheme="minorHAnsi"/>
          <w:b/>
          <w:bCs/>
        </w:rPr>
        <w:t xml:space="preserve">Yayımlanmamış ise </w:t>
      </w:r>
      <w:r w:rsidR="004910E2">
        <w:rPr>
          <w:rFonts w:ascii="Palatino Linotype" w:hAnsi="Palatino Linotype" w:cstheme="minorHAnsi"/>
          <w:b/>
          <w:bCs/>
        </w:rPr>
        <w:t>/ If unpublished</w:t>
      </w:r>
    </w:p>
    <w:p w14:paraId="7247A42E" w14:textId="77777777" w:rsidR="00386840" w:rsidRPr="00386840" w:rsidRDefault="00386840" w:rsidP="00386840">
      <w:pPr>
        <w:autoSpaceDE w:val="0"/>
        <w:autoSpaceDN w:val="0"/>
        <w:adjustRightInd w:val="0"/>
        <w:ind w:left="708"/>
        <w:jc w:val="both"/>
        <w:rPr>
          <w:rFonts w:ascii="Palatino Linotype" w:hAnsi="Palatino Linotype" w:cstheme="minorHAnsi"/>
          <w:color w:val="FF0000"/>
        </w:rPr>
      </w:pPr>
      <w:r w:rsidRPr="00386840">
        <w:rPr>
          <w:rFonts w:ascii="Palatino Linotype" w:hAnsi="Palatino Linotype" w:cstheme="minorHAnsi"/>
          <w:color w:val="FF0000"/>
        </w:rPr>
        <w:t xml:space="preserve">Soyadı, A. (Yıl). </w:t>
      </w:r>
      <w:r w:rsidRPr="00386840">
        <w:rPr>
          <w:rFonts w:ascii="Palatino Linotype" w:hAnsi="Palatino Linotype" w:cstheme="minorHAnsi"/>
          <w:i/>
          <w:iCs/>
          <w:color w:val="FF0000"/>
        </w:rPr>
        <w:t xml:space="preserve">Doktora ya da yüksek lisans tezinin başlığı </w:t>
      </w:r>
      <w:r w:rsidRPr="00386840">
        <w:rPr>
          <w:rFonts w:ascii="Palatino Linotype" w:hAnsi="Palatino Linotype" w:cstheme="minorHAnsi"/>
          <w:color w:val="FF0000"/>
        </w:rPr>
        <w:t>(Yayımlanmamış doktora tezi/yüksek lisans tezi). Kurum adı, Yer bilgisi.</w:t>
      </w:r>
    </w:p>
    <w:p w14:paraId="5F227FED" w14:textId="036C15A7" w:rsidR="00386840" w:rsidRPr="00386840" w:rsidRDefault="00386840" w:rsidP="00386840">
      <w:pPr>
        <w:pStyle w:val="Default"/>
        <w:numPr>
          <w:ilvl w:val="0"/>
          <w:numId w:val="12"/>
        </w:numPr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</w:pPr>
      <w:r w:rsidRPr="00386840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>Sempozyum ve kongre bildirileri</w:t>
      </w:r>
      <w:r w:rsidR="004910E2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 xml:space="preserve"> / Proceedings from Congress or Symposium</w:t>
      </w:r>
    </w:p>
    <w:p w14:paraId="499292D8" w14:textId="2A89EB89" w:rsidR="00386840" w:rsidRPr="00386840" w:rsidRDefault="00386840" w:rsidP="00386840">
      <w:pPr>
        <w:autoSpaceDE w:val="0"/>
        <w:autoSpaceDN w:val="0"/>
        <w:adjustRightInd w:val="0"/>
        <w:ind w:left="567" w:hanging="567"/>
        <w:jc w:val="both"/>
        <w:rPr>
          <w:rFonts w:ascii="Palatino Linotype" w:hAnsi="Palatino Linotype" w:cstheme="minorHAnsi"/>
          <w:color w:val="FF0000"/>
        </w:rPr>
      </w:pPr>
      <w:r w:rsidRPr="00386840">
        <w:rPr>
          <w:rFonts w:ascii="Palatino Linotype" w:hAnsi="Palatino Linotype" w:cstheme="minorHAnsi"/>
          <w:color w:val="FF0000"/>
        </w:rPr>
        <w:lastRenderedPageBreak/>
        <w:t xml:space="preserve">Bayarı, C.S., Kurttaş, T. </w:t>
      </w:r>
      <w:r w:rsidR="00427228">
        <w:rPr>
          <w:rFonts w:ascii="Palatino Linotype" w:hAnsi="Palatino Linotype" w:cstheme="minorHAnsi"/>
          <w:color w:val="FF0000"/>
        </w:rPr>
        <w:t>&amp;</w:t>
      </w:r>
      <w:r w:rsidRPr="00386840">
        <w:rPr>
          <w:rFonts w:ascii="Palatino Linotype" w:hAnsi="Palatino Linotype" w:cstheme="minorHAnsi"/>
          <w:color w:val="FF0000"/>
        </w:rPr>
        <w:t xml:space="preserve"> Tezcan, L. (1998). Üç </w:t>
      </w:r>
      <w:r w:rsidR="00485FE0" w:rsidRPr="00386840">
        <w:rPr>
          <w:rFonts w:ascii="Palatino Linotype" w:hAnsi="Palatino Linotype" w:cstheme="minorHAnsi"/>
          <w:color w:val="FF0000"/>
        </w:rPr>
        <w:t xml:space="preserve">boyutlu yerinde yoğunluk ölçümleri. </w:t>
      </w:r>
      <w:r w:rsidRPr="00386840">
        <w:rPr>
          <w:rFonts w:ascii="Palatino Linotype" w:hAnsi="Palatino Linotype" w:cstheme="minorHAnsi"/>
          <w:color w:val="FF0000"/>
        </w:rPr>
        <w:t>Yerbilimleri ve Madencilik Kongresi, 2-6 Kasım, Ankara, s. 104-106.</w:t>
      </w:r>
    </w:p>
    <w:p w14:paraId="19D9D52F" w14:textId="03C42D76" w:rsidR="00386840" w:rsidRPr="00386840" w:rsidRDefault="00386840" w:rsidP="00386840">
      <w:pPr>
        <w:pStyle w:val="Default"/>
        <w:numPr>
          <w:ilvl w:val="0"/>
          <w:numId w:val="12"/>
        </w:numPr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</w:pPr>
      <w:r w:rsidRPr="00386840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>Teknik rapor</w:t>
      </w:r>
      <w:r w:rsidR="004910E2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 xml:space="preserve"> / Technical report</w:t>
      </w:r>
    </w:p>
    <w:p w14:paraId="54D420BF" w14:textId="242E841C" w:rsidR="00386840" w:rsidRPr="00386840" w:rsidRDefault="00386840" w:rsidP="00386840">
      <w:pPr>
        <w:autoSpaceDE w:val="0"/>
        <w:autoSpaceDN w:val="0"/>
        <w:adjustRightInd w:val="0"/>
        <w:ind w:left="567" w:hanging="567"/>
        <w:jc w:val="both"/>
        <w:rPr>
          <w:rFonts w:ascii="Palatino Linotype" w:hAnsi="Palatino Linotype" w:cstheme="minorHAnsi"/>
          <w:color w:val="FF0000"/>
        </w:rPr>
      </w:pPr>
      <w:r w:rsidRPr="00386840">
        <w:rPr>
          <w:rFonts w:ascii="Palatino Linotype" w:hAnsi="Palatino Linotype" w:cstheme="minorHAnsi"/>
          <w:color w:val="FF0000"/>
        </w:rPr>
        <w:t xml:space="preserve">Meşhur, M. </w:t>
      </w:r>
      <w:r w:rsidR="00427228">
        <w:rPr>
          <w:rFonts w:ascii="Palatino Linotype" w:hAnsi="Palatino Linotype" w:cstheme="minorHAnsi"/>
          <w:color w:val="FF0000"/>
        </w:rPr>
        <w:t>&amp;</w:t>
      </w:r>
      <w:r w:rsidRPr="00386840">
        <w:rPr>
          <w:rFonts w:ascii="Palatino Linotype" w:hAnsi="Palatino Linotype" w:cstheme="minorHAnsi"/>
          <w:color w:val="FF0000"/>
        </w:rPr>
        <w:t xml:space="preserve"> Yoldemir, O. (1983). Köyceğiz, Datça </w:t>
      </w:r>
      <w:r w:rsidR="00485FE0" w:rsidRPr="00386840">
        <w:rPr>
          <w:rFonts w:ascii="Palatino Linotype" w:hAnsi="Palatino Linotype" w:cstheme="minorHAnsi"/>
          <w:color w:val="FF0000"/>
        </w:rPr>
        <w:t>arasında kalan alanın jeolojisi</w:t>
      </w:r>
      <w:r w:rsidRPr="00386840">
        <w:rPr>
          <w:rFonts w:ascii="Palatino Linotype" w:hAnsi="Palatino Linotype" w:cstheme="minorHAnsi"/>
          <w:color w:val="FF0000"/>
        </w:rPr>
        <w:t>. TPAO Rapor No:1732, 185s.</w:t>
      </w:r>
    </w:p>
    <w:p w14:paraId="3B4609D5" w14:textId="65DAA855" w:rsidR="00386840" w:rsidRPr="00386840" w:rsidRDefault="00386840" w:rsidP="00386840">
      <w:pPr>
        <w:pStyle w:val="Default"/>
        <w:numPr>
          <w:ilvl w:val="0"/>
          <w:numId w:val="12"/>
        </w:numPr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</w:pPr>
      <w:r w:rsidRPr="00386840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>Standartlar</w:t>
      </w:r>
      <w:r w:rsidR="004910E2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 xml:space="preserve"> / Standarts</w:t>
      </w:r>
    </w:p>
    <w:p w14:paraId="08F4049A" w14:textId="77777777" w:rsidR="00386840" w:rsidRPr="00386840" w:rsidRDefault="00386840" w:rsidP="00386840">
      <w:pPr>
        <w:autoSpaceDE w:val="0"/>
        <w:autoSpaceDN w:val="0"/>
        <w:adjustRightInd w:val="0"/>
        <w:ind w:left="567" w:hanging="567"/>
        <w:jc w:val="both"/>
        <w:rPr>
          <w:rFonts w:ascii="Palatino Linotype" w:hAnsi="Palatino Linotype" w:cstheme="minorHAnsi"/>
          <w:color w:val="FF0000"/>
        </w:rPr>
      </w:pPr>
      <w:r w:rsidRPr="00386840">
        <w:rPr>
          <w:rFonts w:ascii="Palatino Linotype" w:hAnsi="Palatino Linotype" w:cstheme="minorHAnsi"/>
          <w:color w:val="FF0000"/>
        </w:rPr>
        <w:t>TSE 2478. (1976). Odunun Statik Eğilmede Elastikiyet Modülün Tayini. TSE, I. Baskı, Ankara.</w:t>
      </w:r>
    </w:p>
    <w:bookmarkEnd w:id="0"/>
    <w:p w14:paraId="7222E50A" w14:textId="7C564BE5" w:rsidR="00386840" w:rsidRPr="00386840" w:rsidRDefault="00386840" w:rsidP="00386840">
      <w:pPr>
        <w:pStyle w:val="Default"/>
        <w:numPr>
          <w:ilvl w:val="0"/>
          <w:numId w:val="12"/>
        </w:numPr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</w:pPr>
      <w:r w:rsidRPr="00386840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>Resmi Gazete</w:t>
      </w:r>
      <w:r w:rsidR="004910E2">
        <w:rPr>
          <w:rFonts w:ascii="Palatino Linotype" w:hAnsi="Palatino Linotype" w:cstheme="minorHAnsi"/>
          <w:b/>
          <w:bCs/>
          <w:i/>
          <w:iCs/>
          <w:color w:val="auto"/>
          <w:sz w:val="22"/>
          <w:szCs w:val="22"/>
        </w:rPr>
        <w:t xml:space="preserve"> / Official Newspaper</w:t>
      </w:r>
    </w:p>
    <w:p w14:paraId="3FB9AF7D" w14:textId="77777777" w:rsidR="00386840" w:rsidRPr="00386840" w:rsidRDefault="00386840" w:rsidP="00386840">
      <w:pPr>
        <w:autoSpaceDE w:val="0"/>
        <w:autoSpaceDN w:val="0"/>
        <w:adjustRightInd w:val="0"/>
        <w:ind w:left="567" w:hanging="567"/>
        <w:jc w:val="both"/>
        <w:rPr>
          <w:rFonts w:ascii="Palatino Linotype" w:hAnsi="Palatino Linotype" w:cstheme="minorHAnsi"/>
          <w:color w:val="FF0000"/>
        </w:rPr>
      </w:pPr>
      <w:r w:rsidRPr="00386840">
        <w:rPr>
          <w:rFonts w:ascii="Palatino Linotype" w:hAnsi="Palatino Linotype" w:cstheme="minorHAnsi"/>
          <w:color w:val="FF0000"/>
        </w:rPr>
        <w:t xml:space="preserve">Başlık. (Yıl, Gün Ay). Resmi Gazete (Sayı: xxx). Erişim Adresi (12.12.2019): http://..........Olağanüstü Hal Kapsamında Bazı Tedbirler Alınması Hakkında Kanun Hükmünde Kararname (2017, 6 Ocak). Resmi Gazete (Sayı: 29940 (Mükerrer)). Erişim Adresi (12.12.2019): </w:t>
      </w:r>
      <w:hyperlink r:id="rId14" w:history="1">
        <w:r w:rsidRPr="00386840">
          <w:rPr>
            <w:rFonts w:ascii="Palatino Linotype" w:hAnsi="Palatino Linotype"/>
            <w:color w:val="FF0000"/>
          </w:rPr>
          <w:t>http://www.resmigazete.gov.tr/eskiler/2017/01/20170106M1-1.htm</w:t>
        </w:r>
      </w:hyperlink>
    </w:p>
    <w:p w14:paraId="518E15D1" w14:textId="77777777" w:rsidR="00386840" w:rsidRPr="00386840" w:rsidRDefault="00386840" w:rsidP="00386840">
      <w:pPr>
        <w:autoSpaceDE w:val="0"/>
        <w:autoSpaceDN w:val="0"/>
        <w:adjustRightInd w:val="0"/>
        <w:ind w:left="567" w:hanging="567"/>
        <w:jc w:val="both"/>
        <w:rPr>
          <w:rFonts w:ascii="Palatino Linotype" w:hAnsi="Palatino Linotype" w:cstheme="minorHAnsi"/>
          <w:color w:val="FF0000"/>
        </w:rPr>
      </w:pPr>
      <w:r w:rsidRPr="00386840">
        <w:rPr>
          <w:rFonts w:ascii="Palatino Linotype" w:hAnsi="Palatino Linotype" w:cstheme="minorHAnsi"/>
          <w:color w:val="FF0000"/>
        </w:rPr>
        <w:t>Milli Parklar Kanunu. (1983,11 08). T.C. Resmi Gazete (Sayı:18132). Başbakanlık Basımevi, Ankara.</w:t>
      </w:r>
      <w:r w:rsidRPr="00386840">
        <w:rPr>
          <w:rFonts w:ascii="Palatino Linotype" w:hAnsi="Palatino Linotype" w:cstheme="minorHAnsi"/>
          <w:color w:val="FF0000"/>
        </w:rPr>
        <w:cr/>
        <w:t xml:space="preserve">Erişim Adresi (12.12.2019): </w:t>
      </w:r>
      <w:hyperlink r:id="rId15" w:history="1">
        <w:r w:rsidRPr="00386840">
          <w:rPr>
            <w:rFonts w:ascii="Palatino Linotype" w:hAnsi="Palatino Linotype" w:cstheme="minorHAnsi"/>
            <w:color w:val="FF0000"/>
          </w:rPr>
          <w:t>https://www.mevzuat.gov.tr/MevzuatMetin/1.5.2873.pdf</w:t>
        </w:r>
      </w:hyperlink>
    </w:p>
    <w:p w14:paraId="52E7D0BC" w14:textId="77777777" w:rsidR="00386840" w:rsidRPr="00386840" w:rsidRDefault="00386840" w:rsidP="00386840">
      <w:pPr>
        <w:pStyle w:val="Default"/>
        <w:ind w:left="1416"/>
        <w:rPr>
          <w:rFonts w:ascii="Palatino Linotype" w:hAnsi="Palatino Linotype" w:cstheme="minorHAnsi"/>
          <w:color w:val="auto"/>
          <w:sz w:val="22"/>
          <w:szCs w:val="22"/>
        </w:rPr>
      </w:pPr>
    </w:p>
    <w:p w14:paraId="2086851A" w14:textId="77777777" w:rsidR="008C6E63" w:rsidRDefault="00386840" w:rsidP="00386840">
      <w:pPr>
        <w:tabs>
          <w:tab w:val="left" w:pos="1048"/>
        </w:tabs>
        <w:rPr>
          <w:rFonts w:ascii="Palatino Linotype" w:hAnsi="Palatino Linotype" w:cstheme="minorHAnsi"/>
        </w:rPr>
      </w:pPr>
      <w:r w:rsidRPr="00386840">
        <w:rPr>
          <w:rFonts w:ascii="Palatino Linotype" w:hAnsi="Palatino Linotype" w:cstheme="minorHAnsi"/>
          <w:b/>
          <w:bCs/>
          <w:i/>
          <w:iCs/>
          <w:u w:val="single"/>
          <w:shd w:val="clear" w:color="auto" w:fill="BFBFBF" w:themeFill="background1" w:themeFillShade="BF"/>
        </w:rPr>
        <w:t>NOT:</w:t>
      </w:r>
      <w:r w:rsidRPr="00386840">
        <w:rPr>
          <w:rFonts w:ascii="Palatino Linotype" w:hAnsi="Palatino Linotype" w:cstheme="minorHAnsi"/>
        </w:rPr>
        <w:t xml:space="preserve"> Verilen örneklerin dışındaki diğer kaynak gösterimi ve kullanımları </w:t>
      </w:r>
      <w:r w:rsidRPr="00386840">
        <w:rPr>
          <w:rFonts w:ascii="Palatino Linotype" w:eastAsia="Times New Roman" w:hAnsi="Palatino Linotype" w:cstheme="minorHAnsi"/>
          <w:b/>
          <w:bCs/>
          <w:color w:val="FF0000"/>
          <w:u w:val="single"/>
          <w:shd w:val="clear" w:color="auto" w:fill="EFEFEF"/>
        </w:rPr>
        <w:t>APA 6 -Kaynak Gösterme Rehberinde</w:t>
      </w:r>
      <w:r w:rsidRPr="00386840">
        <w:rPr>
          <w:rFonts w:ascii="Palatino Linotype" w:hAnsi="Palatino Linotype" w:cstheme="minorHAnsi"/>
        </w:rPr>
        <w:t xml:space="preserve"> verilmiştir.  </w:t>
      </w:r>
      <w:r w:rsidR="008C6E63">
        <w:rPr>
          <w:rFonts w:ascii="Palatino Linotype" w:hAnsi="Palatino Linotype" w:cstheme="minorHAnsi"/>
        </w:rPr>
        <w:t xml:space="preserve">/ </w:t>
      </w:r>
      <w:r w:rsidR="008C6E63" w:rsidRPr="008C6E63">
        <w:rPr>
          <w:rFonts w:ascii="Palatino Linotype" w:hAnsi="Palatino Linotype" w:cstheme="minorHAnsi"/>
        </w:rPr>
        <w:t>Other references and uses other than the examples are given in the APA 6 Citations Guide.</w:t>
      </w:r>
    </w:p>
    <w:p w14:paraId="22BC9B5A" w14:textId="3D1FB621" w:rsidR="00E24134" w:rsidRDefault="008C6E63" w:rsidP="00386840">
      <w:pPr>
        <w:tabs>
          <w:tab w:val="left" w:pos="1048"/>
        </w:tabs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APA Örnek / Example: </w:t>
      </w:r>
      <w:hyperlink r:id="rId16" w:history="1">
        <w:r w:rsidRPr="00B2612D">
          <w:rPr>
            <w:rStyle w:val="Kpr"/>
            <w:rFonts w:ascii="Palatino Linotype" w:hAnsi="Palatino Linotype" w:cstheme="minorHAnsi"/>
          </w:rPr>
          <w:t>https://supp.apa.org/style/PM6E-Corrected-Sample-Papers.pdf</w:t>
        </w:r>
      </w:hyperlink>
      <w:r>
        <w:rPr>
          <w:rFonts w:ascii="Palatino Linotype" w:hAnsi="Palatino Linotype" w:cstheme="minorHAnsi"/>
        </w:rPr>
        <w:t xml:space="preserve"> </w:t>
      </w:r>
    </w:p>
    <w:p w14:paraId="2FB03327" w14:textId="77777777" w:rsidR="00947CA3" w:rsidRDefault="00947CA3" w:rsidP="00386840">
      <w:pPr>
        <w:tabs>
          <w:tab w:val="left" w:pos="1048"/>
        </w:tabs>
        <w:rPr>
          <w:rFonts w:ascii="Palatino Linotype" w:hAnsi="Palatino Linotype" w:cstheme="minorHAnsi"/>
          <w:b/>
        </w:rPr>
      </w:pPr>
    </w:p>
    <w:p w14:paraId="279A5CDA" w14:textId="3AB43DB6" w:rsidR="00E24134" w:rsidRDefault="00E24134" w:rsidP="00386840">
      <w:pPr>
        <w:tabs>
          <w:tab w:val="left" w:pos="1048"/>
        </w:tabs>
        <w:rPr>
          <w:rFonts w:ascii="Palatino Linotype" w:hAnsi="Palatino Linotype" w:cstheme="minorHAnsi"/>
          <w:b/>
        </w:rPr>
      </w:pPr>
      <w:r w:rsidRPr="00E24134">
        <w:rPr>
          <w:rFonts w:ascii="Palatino Linotype" w:hAnsi="Palatino Linotype" w:cstheme="minorHAnsi"/>
          <w:b/>
        </w:rPr>
        <w:t>Ekler / Appendix</w:t>
      </w:r>
    </w:p>
    <w:p w14:paraId="633CC367" w14:textId="792BBF88" w:rsidR="00E24134" w:rsidRDefault="00E24134" w:rsidP="00E24134">
      <w:pPr>
        <w:tabs>
          <w:tab w:val="left" w:pos="1048"/>
        </w:tabs>
        <w:rPr>
          <w:rFonts w:ascii="Palatino Linotype" w:hAnsi="Palatino Linotype" w:cstheme="minorHAnsi"/>
          <w:b/>
        </w:rPr>
      </w:pPr>
    </w:p>
    <w:p w14:paraId="7DCFC2DF" w14:textId="05D124C0" w:rsidR="00B914B6" w:rsidRDefault="00386840" w:rsidP="00B914B6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120"/>
        <w:jc w:val="both"/>
        <w:rPr>
          <w:rFonts w:ascii="Palatino Linotype" w:eastAsia="Garamond" w:hAnsi="Palatino Linotype" w:cstheme="minorHAnsi"/>
          <w:color w:val="FF0000"/>
          <w:lang w:val="en-US"/>
        </w:rPr>
      </w:pPr>
      <w:r w:rsidRPr="00386840">
        <w:rPr>
          <w:rFonts w:ascii="Palatino Linotype" w:hAnsi="Palatino Linotype" w:cs="Segoe UI"/>
          <w:noProof/>
          <w:color w:val="007398"/>
          <w:shd w:val="clear" w:color="auto" w:fill="FFFFFF"/>
        </w:rPr>
        <w:drawing>
          <wp:inline distT="0" distB="0" distL="0" distR="0" wp14:anchorId="46BB305F" wp14:editId="163B7977">
            <wp:extent cx="838200" cy="295275"/>
            <wp:effectExtent l="0" t="0" r="0" b="9525"/>
            <wp:docPr id="13" name="Resim 1" descr="Creative Commons Lisansı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4" descr="Creative Commons Lisansı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26541" w14:textId="7EE39E3D" w:rsidR="00B914B6" w:rsidRDefault="00B914B6" w:rsidP="00BF4699">
      <w:pPr>
        <w:rPr>
          <w:rFonts w:ascii="Palatino Linotype" w:hAnsi="Palatino Linotype" w:cs="Times New Roman"/>
        </w:rPr>
      </w:pPr>
    </w:p>
    <w:sectPr w:rsidR="00B914B6" w:rsidSect="00F32B95">
      <w:type w:val="continuous"/>
      <w:pgSz w:w="11906" w:h="16838"/>
      <w:pgMar w:top="851" w:right="851" w:bottom="851" w:left="851" w:header="284" w:footer="284" w:gutter="0"/>
      <w:lnNumType w:countBy="1" w:restart="continuous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E18BD" w14:textId="77777777" w:rsidR="002C584C" w:rsidRDefault="002C584C" w:rsidP="00E916BB">
      <w:pPr>
        <w:spacing w:after="0" w:line="240" w:lineRule="auto"/>
      </w:pPr>
      <w:r>
        <w:separator/>
      </w:r>
    </w:p>
  </w:endnote>
  <w:endnote w:type="continuationSeparator" w:id="0">
    <w:p w14:paraId="72E856F2" w14:textId="77777777" w:rsidR="002C584C" w:rsidRDefault="002C584C" w:rsidP="00E91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Poppins">
    <w:altName w:val="Times New Roman"/>
    <w:charset w:val="A2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326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403BC" w14:textId="089D3E3A" w:rsidR="00BF4699" w:rsidRDefault="00BF4699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1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1003E2" w14:textId="77777777" w:rsidR="00BF4699" w:rsidRDefault="00BF46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9AEB" w14:textId="77777777" w:rsidR="002C584C" w:rsidRDefault="002C584C" w:rsidP="00E916BB">
      <w:pPr>
        <w:spacing w:after="0" w:line="240" w:lineRule="auto"/>
      </w:pPr>
      <w:r>
        <w:separator/>
      </w:r>
    </w:p>
  </w:footnote>
  <w:footnote w:type="continuationSeparator" w:id="0">
    <w:p w14:paraId="145F6AF8" w14:textId="77777777" w:rsidR="002C584C" w:rsidRDefault="002C584C" w:rsidP="00E916BB">
      <w:pPr>
        <w:spacing w:after="0" w:line="240" w:lineRule="auto"/>
      </w:pPr>
      <w:r>
        <w:continuationSeparator/>
      </w:r>
    </w:p>
  </w:footnote>
  <w:footnote w:id="1">
    <w:p w14:paraId="5BCE1AF0" w14:textId="165AF7AE" w:rsidR="0074589A" w:rsidRDefault="0074589A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74589A">
        <w:rPr>
          <w:rFonts w:ascii="Palatino Linotype" w:hAnsi="Palatino Linotype"/>
          <w:sz w:val="18"/>
          <w:szCs w:val="18"/>
        </w:rPr>
        <w:t xml:space="preserve">Bu çalışma, TR Dizin etik kurul izni gerektiren çalışma grubunda yer almamaktadır. / </w:t>
      </w:r>
      <w:r w:rsidRPr="0074589A">
        <w:rPr>
          <w:rFonts w:ascii="Palatino Linotype" w:eastAsia="Garamond" w:hAnsi="Palatino Linotype" w:cstheme="minorHAnsi"/>
          <w:sz w:val="18"/>
          <w:szCs w:val="18"/>
        </w:rPr>
        <w:t>Makalede, veri toplama aşaması için gerekli etik kurulu belgesi ……….. Üniversitesi/ Kurumu ve tarih/sayıyla düzenlenmiştir.</w:t>
      </w:r>
      <w:r w:rsidR="00F354BD">
        <w:rPr>
          <w:rFonts w:ascii="Palatino Linotype" w:eastAsia="Garamond" w:hAnsi="Palatino Linotype" w:cstheme="minorHAnsi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D5CC" w14:textId="2DA40988" w:rsidR="00BF4699" w:rsidRPr="00526316" w:rsidRDefault="00526316" w:rsidP="00526316">
    <w:pPr>
      <w:spacing w:after="120" w:line="240" w:lineRule="auto"/>
      <w:jc w:val="center"/>
      <w:rPr>
        <w:rFonts w:ascii="Palatino Linotype" w:hAnsi="Palatino Linotype" w:cs="Times New Roman"/>
        <w:b/>
        <w:sz w:val="18"/>
        <w:szCs w:val="18"/>
      </w:rPr>
    </w:pPr>
    <w:r>
      <w:rPr>
        <w:rFonts w:ascii="Palatino Linotype" w:hAnsi="Palatino Linotype" w:cs="Times New Roman"/>
        <w:sz w:val="18"/>
        <w:szCs w:val="18"/>
      </w:rPr>
      <w:t>S</w:t>
    </w:r>
    <w:r w:rsidR="00427228">
      <w:rPr>
        <w:rFonts w:ascii="Palatino Linotype" w:hAnsi="Palatino Linotype" w:cs="Times New Roman"/>
        <w:sz w:val="18"/>
        <w:szCs w:val="18"/>
      </w:rPr>
      <w:t>urname</w:t>
    </w:r>
    <w:r>
      <w:rPr>
        <w:rFonts w:ascii="Palatino Linotype" w:hAnsi="Palatino Linotype" w:cs="Times New Roman"/>
        <w:sz w:val="18"/>
        <w:szCs w:val="18"/>
      </w:rPr>
      <w:t>, X</w:t>
    </w:r>
    <w:r w:rsidR="004126B0">
      <w:rPr>
        <w:rFonts w:ascii="Palatino Linotype" w:hAnsi="Palatino Linotype" w:cs="Times New Roman"/>
        <w:sz w:val="18"/>
        <w:szCs w:val="18"/>
      </w:rPr>
      <w:t>. (2022</w:t>
    </w:r>
    <w:r w:rsidRPr="00386840">
      <w:rPr>
        <w:rFonts w:ascii="Palatino Linotype" w:hAnsi="Palatino Linotype" w:cs="Times New Roman"/>
        <w:sz w:val="18"/>
        <w:szCs w:val="18"/>
      </w:rPr>
      <w:t xml:space="preserve">). </w:t>
    </w:r>
    <w:r w:rsidR="00427228">
      <w:rPr>
        <w:rFonts w:ascii="Palatino Linotype" w:hAnsi="Palatino Linotype" w:cs="Times New Roman"/>
        <w:sz w:val="18"/>
        <w:szCs w:val="18"/>
      </w:rPr>
      <w:t>Article Title</w:t>
    </w:r>
    <w:r w:rsidRPr="00386840">
      <w:rPr>
        <w:rFonts w:ascii="Palatino Linotype" w:hAnsi="Palatino Linotype" w:cs="Times New Roman"/>
        <w:b/>
        <w:sz w:val="18"/>
        <w:szCs w:val="18"/>
      </w:rPr>
      <w:t xml:space="preserve">. </w:t>
    </w:r>
    <w:r w:rsidRPr="00386840">
      <w:rPr>
        <w:rFonts w:ascii="Palatino Linotype" w:hAnsi="Palatino Linotype"/>
        <w:i/>
        <w:color w:val="000000"/>
        <w:sz w:val="18"/>
        <w:szCs w:val="18"/>
        <w:bdr w:val="none" w:sz="0" w:space="0" w:color="auto" w:frame="1"/>
      </w:rPr>
      <w:t xml:space="preserve">GSI Journals Serie A: Advancements in Tourism, Recreation and Sports Sciences </w:t>
    </w:r>
    <w:r w:rsidRPr="00386840">
      <w:rPr>
        <w:rFonts w:ascii="Palatino Linotype" w:hAnsi="Palatino Linotype"/>
        <w:color w:val="000000"/>
        <w:sz w:val="18"/>
        <w:szCs w:val="18"/>
        <w:bdr w:val="none" w:sz="0" w:space="0" w:color="auto" w:frame="1"/>
      </w:rPr>
      <w:t>(ATRSS)</w:t>
    </w:r>
    <w:r w:rsidRPr="00386840">
      <w:rPr>
        <w:rFonts w:ascii="Palatino Linotype" w:hAnsi="Palatino Linotype"/>
        <w:i/>
        <w:color w:val="000000"/>
        <w:sz w:val="18"/>
        <w:szCs w:val="18"/>
        <w:bdr w:val="none" w:sz="0" w:space="0" w:color="auto" w:frame="1"/>
      </w:rPr>
      <w:t>,</w:t>
    </w:r>
    <w:r w:rsidR="00427228">
      <w:rPr>
        <w:rFonts w:ascii="Palatino Linotype" w:hAnsi="Palatino Linotype"/>
        <w:color w:val="000000"/>
        <w:sz w:val="18"/>
        <w:szCs w:val="18"/>
        <w:bdr w:val="none" w:sz="0" w:space="0" w:color="auto" w:frame="1"/>
      </w:rPr>
      <w:t xml:space="preserve"> X (X</w:t>
    </w:r>
    <w:r w:rsidRPr="00386840">
      <w:rPr>
        <w:rFonts w:ascii="Palatino Linotype" w:hAnsi="Palatino Linotype"/>
        <w:color w:val="000000"/>
        <w:sz w:val="18"/>
        <w:szCs w:val="18"/>
        <w:bdr w:val="none" w:sz="0" w:space="0" w:color="auto" w:frame="1"/>
      </w:rPr>
      <w:t xml:space="preserve">): </w:t>
    </w:r>
    <w:r w:rsidR="004126B0">
      <w:rPr>
        <w:rFonts w:ascii="Palatino Linotype" w:hAnsi="Palatino Linotype"/>
        <w:color w:val="000000"/>
        <w:sz w:val="18"/>
        <w:szCs w:val="18"/>
        <w:bdr w:val="none" w:sz="0" w:space="0" w:color="auto" w:frame="1"/>
      </w:rPr>
      <w:t>x-xx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93"/>
      <w:gridCol w:w="1010"/>
      <w:gridCol w:w="2801"/>
    </w:tblGrid>
    <w:tr w:rsidR="00BF4699" w14:paraId="5E4B0912" w14:textId="77777777" w:rsidTr="00F879E8">
      <w:trPr>
        <w:trHeight w:val="735"/>
      </w:trPr>
      <w:tc>
        <w:tcPr>
          <w:tcW w:w="3160" w:type="pct"/>
        </w:tcPr>
        <w:p w14:paraId="4846AFA6" w14:textId="079D8639" w:rsidR="00BF4699" w:rsidRPr="00457782" w:rsidRDefault="00F879E8" w:rsidP="00BF4699">
          <w:pPr>
            <w:jc w:val="both"/>
            <w:textAlignment w:val="baseline"/>
            <w:outlineLvl w:val="4"/>
            <w:rPr>
              <w:rFonts w:ascii="Palatino Linotype" w:eastAsia="Times New Roman" w:hAnsi="Palatino Linotype" w:cs="Times New Roman"/>
              <w:bCs/>
              <w:iCs/>
              <w:color w:val="000000"/>
              <w:sz w:val="18"/>
              <w:szCs w:val="18"/>
              <w:bdr w:val="none" w:sz="0" w:space="0" w:color="auto" w:frame="1"/>
              <w:lang w:val="en-GB" w:eastAsia="en-US"/>
            </w:rPr>
          </w:pPr>
          <w:r>
            <w:object w:dxaOrig="12227" w:dyaOrig="3015" w14:anchorId="6C4DD35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4.25pt;height:55.5pt">
                <v:imagedata r:id="rId1" o:title=""/>
              </v:shape>
              <o:OLEObject Type="Embed" ProgID="PBrush" ShapeID="_x0000_i1025" DrawAspect="Content" ObjectID="_1776009491" r:id="rId2"/>
            </w:object>
          </w:r>
        </w:p>
      </w:tc>
      <w:tc>
        <w:tcPr>
          <w:tcW w:w="522" w:type="pct"/>
        </w:tcPr>
        <w:p w14:paraId="5ACD419A" w14:textId="77777777" w:rsidR="00BF4699" w:rsidRPr="00042FAA" w:rsidRDefault="00BF4699" w:rsidP="00BF4699">
          <w:pPr>
            <w:jc w:val="center"/>
            <w:textAlignment w:val="baseline"/>
            <w:outlineLvl w:val="4"/>
            <w:rPr>
              <w:rStyle w:val="GlVurgulama"/>
              <w:rFonts w:ascii="Palatino Linotype" w:hAnsi="Palatino Linotype"/>
              <w:color w:val="948A54" w:themeColor="background2" w:themeShade="80"/>
              <w:sz w:val="18"/>
              <w:szCs w:val="18"/>
            </w:rPr>
          </w:pPr>
        </w:p>
        <w:p w14:paraId="0F5AAA08" w14:textId="77777777" w:rsidR="00BF4699" w:rsidRPr="00695D95" w:rsidRDefault="00BF4699" w:rsidP="00BF4699">
          <w:pPr>
            <w:jc w:val="center"/>
            <w:textAlignment w:val="baseline"/>
            <w:outlineLvl w:val="4"/>
            <w:rPr>
              <w:rFonts w:ascii="Palatino Linotype" w:hAnsi="Palatino Linotype"/>
              <w:i/>
              <w:iCs/>
              <w:sz w:val="18"/>
              <w:szCs w:val="18"/>
            </w:rPr>
          </w:pPr>
          <w:r w:rsidRPr="00695D95">
            <w:rPr>
              <w:rStyle w:val="GlVurgulama"/>
              <w:rFonts w:ascii="Palatino Linotype" w:hAnsi="Palatino Linotype"/>
              <w:i w:val="0"/>
              <w:color w:val="auto"/>
              <w:sz w:val="18"/>
              <w:szCs w:val="18"/>
            </w:rPr>
            <w:t xml:space="preserve"> </w:t>
          </w:r>
        </w:p>
      </w:tc>
      <w:tc>
        <w:tcPr>
          <w:tcW w:w="1319" w:type="pct"/>
        </w:tcPr>
        <w:p w14:paraId="2439BCC4" w14:textId="77777777" w:rsidR="00BF4699" w:rsidRPr="00B914B6" w:rsidRDefault="00BF4699" w:rsidP="00BF4699">
          <w:pPr>
            <w:jc w:val="right"/>
            <w:textAlignment w:val="baseline"/>
            <w:outlineLvl w:val="4"/>
            <w:rPr>
              <w:rFonts w:ascii="Calibri" w:eastAsia="Times New Roman" w:hAnsi="Calibri" w:cs="Times New Roman"/>
              <w:b/>
              <w:bCs/>
              <w:iCs/>
              <w:color w:val="4A442A" w:themeColor="background2" w:themeShade="40"/>
              <w:sz w:val="20"/>
              <w:szCs w:val="20"/>
              <w:bdr w:val="none" w:sz="0" w:space="0" w:color="auto" w:frame="1"/>
              <w:lang w:val="en-GB" w:eastAsia="en-US"/>
            </w:rPr>
          </w:pPr>
          <w:r w:rsidRPr="00B914B6">
            <w:rPr>
              <w:rStyle w:val="Gl"/>
              <w:rFonts w:ascii="Palatino Linotype" w:hAnsi="Palatino Linotype" w:cs="Segoe UI"/>
              <w:color w:val="4A442A" w:themeColor="background2" w:themeShade="40"/>
              <w:sz w:val="20"/>
              <w:szCs w:val="20"/>
              <w:shd w:val="clear" w:color="auto" w:fill="FFFFFF"/>
            </w:rPr>
            <w:t>e-ISSN</w:t>
          </w:r>
          <w:r w:rsidRPr="00B914B6">
            <w:rPr>
              <w:rFonts w:ascii="Palatino Linotype" w:hAnsi="Palatino Linotype" w:cs="Segoe UI"/>
              <w:color w:val="4A442A" w:themeColor="background2" w:themeShade="40"/>
              <w:sz w:val="20"/>
              <w:szCs w:val="20"/>
              <w:shd w:val="clear" w:color="auto" w:fill="FFFFFF"/>
            </w:rPr>
            <w:t> 2645-9116</w:t>
          </w:r>
        </w:p>
        <w:p w14:paraId="560B6619" w14:textId="5B16A270" w:rsidR="00BF4699" w:rsidRDefault="00BF4699" w:rsidP="00BF4699">
          <w:pPr>
            <w:jc w:val="right"/>
            <w:textAlignment w:val="baseline"/>
            <w:outlineLvl w:val="4"/>
          </w:pPr>
        </w:p>
        <w:p w14:paraId="0E589E15" w14:textId="77777777" w:rsidR="00BF4699" w:rsidRDefault="002C584C" w:rsidP="00526316">
          <w:pPr>
            <w:jc w:val="right"/>
            <w:textAlignment w:val="baseline"/>
            <w:outlineLvl w:val="4"/>
            <w:rPr>
              <w:rStyle w:val="GlVurgulama"/>
              <w:rFonts w:ascii="Palatino Linotype" w:hAnsi="Palatino Linotype"/>
              <w:sz w:val="18"/>
              <w:szCs w:val="18"/>
            </w:rPr>
          </w:pPr>
          <w:hyperlink r:id="rId3" w:history="1">
            <w:r w:rsidR="00BF4699" w:rsidRPr="00042FAA">
              <w:rPr>
                <w:rStyle w:val="GlVurgulama"/>
                <w:rFonts w:ascii="Palatino Linotype" w:hAnsi="Palatino Linotype"/>
                <w:sz w:val="18"/>
                <w:szCs w:val="18"/>
                <w:lang w:val="en-GB" w:eastAsia="en-US"/>
              </w:rPr>
              <w:t>https://dergipark.org.tr/tr/pub/atrss</w:t>
            </w:r>
          </w:hyperlink>
        </w:p>
        <w:p w14:paraId="78B54CAA" w14:textId="77777777" w:rsidR="00BF4699" w:rsidRPr="00F879E8" w:rsidRDefault="00BF4699" w:rsidP="00BF4699">
          <w:pPr>
            <w:textAlignment w:val="baseline"/>
            <w:outlineLvl w:val="4"/>
            <w:rPr>
              <w:rFonts w:ascii="Palatino Linotype" w:eastAsia="Times New Roman" w:hAnsi="Palatino Linotype" w:cs="Times New Roman"/>
              <w:b/>
              <w:bCs/>
              <w:iCs/>
              <w:color w:val="000000"/>
              <w:sz w:val="18"/>
              <w:szCs w:val="18"/>
              <w:bdr w:val="none" w:sz="0" w:space="0" w:color="auto" w:frame="1"/>
              <w:lang w:val="en-GB" w:eastAsia="en-US"/>
            </w:rPr>
          </w:pPr>
          <w:r w:rsidRPr="00F879E8">
            <w:rPr>
              <w:rStyle w:val="GlVurgulama"/>
              <w:rFonts w:ascii="Palatino Linotype" w:hAnsi="Palatino Linotype"/>
              <w:b/>
              <w:i w:val="0"/>
              <w:color w:val="auto"/>
              <w:sz w:val="18"/>
              <w:szCs w:val="18"/>
            </w:rPr>
            <w:t>DOI:</w:t>
          </w:r>
        </w:p>
      </w:tc>
    </w:tr>
  </w:tbl>
  <w:p w14:paraId="7FA7E65B" w14:textId="54986771" w:rsidR="00BF4699" w:rsidRPr="00FF60E1" w:rsidRDefault="00BF4699" w:rsidP="00BF4699">
    <w:pPr>
      <w:spacing w:after="0" w:line="240" w:lineRule="auto"/>
      <w:jc w:val="center"/>
      <w:textAlignment w:val="baseline"/>
      <w:outlineLvl w:val="4"/>
      <w:rPr>
        <w:rFonts w:ascii="Palatino Linotype" w:eastAsia="Times New Roman" w:hAnsi="Palatino Linotype" w:cs="Times New Roman"/>
        <w:b/>
        <w:bCs/>
        <w:iCs/>
        <w:color w:val="000000"/>
        <w:sz w:val="20"/>
        <w:szCs w:val="20"/>
        <w:bdr w:val="none" w:sz="0" w:space="0" w:color="auto" w:frame="1"/>
        <w:lang w:val="en-GB" w:eastAsia="en-US"/>
      </w:rPr>
    </w:pPr>
    <w:r>
      <w:rPr>
        <w:rFonts w:ascii="Palatino Linotype" w:eastAsia="Times New Roman" w:hAnsi="Palatino Linotype" w:cs="Times New Roman"/>
        <w:b/>
        <w:bCs/>
        <w:iCs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789303" wp14:editId="3C0C8D7B">
              <wp:simplePos x="0" y="0"/>
              <wp:positionH relativeFrom="page">
                <wp:posOffset>-10795</wp:posOffset>
              </wp:positionH>
              <wp:positionV relativeFrom="paragraph">
                <wp:posOffset>-7620</wp:posOffset>
              </wp:positionV>
              <wp:extent cx="7574280" cy="20320"/>
              <wp:effectExtent l="0" t="0" r="26670" b="3683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74280" cy="2032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5067BF2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.85pt,-.6pt" to="595.5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" strokecolor="black [3040]" strokeweight="1pt">
              <w10:wrap anchorx="page"/>
            </v:line>
          </w:pict>
        </mc:Fallback>
      </mc:AlternateContent>
    </w:r>
    <w:r w:rsidRPr="00FF60E1">
      <w:rPr>
        <w:rFonts w:ascii="Palatino Linotype" w:eastAsia="Times New Roman" w:hAnsi="Palatino Linotype" w:cs="Times New Roman"/>
        <w:b/>
        <w:bCs/>
        <w:iCs/>
        <w:color w:val="000000"/>
        <w:sz w:val="20"/>
        <w:szCs w:val="20"/>
        <w:bdr w:val="none" w:sz="0" w:space="0" w:color="auto" w:frame="1"/>
        <w:lang w:val="en-GB" w:eastAsia="en-US"/>
      </w:rPr>
      <w:t xml:space="preserve">GSI Journals </w:t>
    </w:r>
    <w:r w:rsidRPr="00FF60E1">
      <w:rPr>
        <w:rFonts w:ascii="Palatino Linotype" w:eastAsia="Times New Roman" w:hAnsi="Palatino Linotype" w:cs="Times New Roman"/>
        <w:b/>
        <w:bCs/>
        <w:iCs/>
        <w:noProof/>
        <w:color w:val="000000"/>
        <w:sz w:val="20"/>
        <w:szCs w:val="20"/>
        <w:bdr w:val="none" w:sz="0" w:space="0" w:color="auto" w:frame="1"/>
        <w:lang w:val="en-GB" w:eastAsia="en-US"/>
      </w:rPr>
      <w:t>Serie</w:t>
    </w:r>
    <w:r w:rsidRPr="00FF60E1">
      <w:rPr>
        <w:rFonts w:ascii="Palatino Linotype" w:eastAsia="Times New Roman" w:hAnsi="Palatino Linotype" w:cs="Times New Roman"/>
        <w:b/>
        <w:bCs/>
        <w:iCs/>
        <w:color w:val="000000"/>
        <w:sz w:val="20"/>
        <w:szCs w:val="20"/>
        <w:bdr w:val="none" w:sz="0" w:space="0" w:color="auto" w:frame="1"/>
        <w:lang w:val="en-GB" w:eastAsia="en-US"/>
      </w:rPr>
      <w:t xml:space="preserve"> A: Advancements in Tourism, Recreation and Sports Sciences</w:t>
    </w:r>
  </w:p>
  <w:p w14:paraId="673D23B2" w14:textId="77777777" w:rsidR="00BF4699" w:rsidRPr="00FF60E1" w:rsidRDefault="00BF4699" w:rsidP="00BF4699">
    <w:pPr>
      <w:spacing w:after="0"/>
      <w:jc w:val="center"/>
      <w:textAlignment w:val="baseline"/>
      <w:outlineLvl w:val="4"/>
      <w:rPr>
        <w:rFonts w:ascii="Palatino Linotype" w:eastAsia="Times New Roman" w:hAnsi="Palatino Linotype" w:cs="Times New Roman"/>
        <w:b/>
        <w:bCs/>
        <w:iCs/>
        <w:noProof/>
        <w:color w:val="000000"/>
        <w:sz w:val="20"/>
        <w:szCs w:val="20"/>
        <w:bdr w:val="none" w:sz="0" w:space="0" w:color="auto" w:frame="1"/>
        <w:lang w:val="en-GB" w:eastAsia="en-US"/>
      </w:rPr>
    </w:pPr>
    <w:r>
      <w:rPr>
        <w:rFonts w:ascii="Palatino Linotype" w:eastAsia="Times New Roman" w:hAnsi="Palatino Linotype" w:cs="Times New Roman"/>
        <w:b/>
        <w:bCs/>
        <w:iCs/>
        <w:noProof/>
        <w:color w:val="000000"/>
        <w:sz w:val="20"/>
        <w:szCs w:val="20"/>
        <w:bdr w:val="none" w:sz="0" w:space="0" w:color="auto" w:frame="1"/>
        <w:lang w:val="en-GB" w:eastAsia="en-US"/>
      </w:rPr>
      <w:t>(</w:t>
    </w:r>
    <w:r w:rsidRPr="00FF60E1">
      <w:rPr>
        <w:rFonts w:ascii="Palatino Linotype" w:eastAsia="Times New Roman" w:hAnsi="Palatino Linotype" w:cs="Times New Roman"/>
        <w:b/>
        <w:bCs/>
        <w:iCs/>
        <w:noProof/>
        <w:color w:val="000000"/>
        <w:sz w:val="20"/>
        <w:szCs w:val="20"/>
        <w:bdr w:val="none" w:sz="0" w:space="0" w:color="auto" w:frame="1"/>
        <w:lang w:val="en-GB" w:eastAsia="en-US"/>
      </w:rPr>
      <w:t>GSI Dergileri Seri A: Turizm, Rekreasyon ve Spor Bilimlerindeki Gelişmeler</w:t>
    </w:r>
    <w:r>
      <w:rPr>
        <w:rFonts w:ascii="Palatino Linotype" w:eastAsia="Times New Roman" w:hAnsi="Palatino Linotype" w:cs="Times New Roman"/>
        <w:b/>
        <w:bCs/>
        <w:iCs/>
        <w:noProof/>
        <w:color w:val="000000"/>
        <w:sz w:val="20"/>
        <w:szCs w:val="20"/>
        <w:bdr w:val="none" w:sz="0" w:space="0" w:color="auto" w:frame="1"/>
        <w:lang w:val="en-GB" w:eastAsia="en-US"/>
      </w:rPr>
      <w:t>)</w:t>
    </w:r>
  </w:p>
  <w:p w14:paraId="2F8F6092" w14:textId="79CCE113" w:rsidR="00BF4699" w:rsidRDefault="004126B0" w:rsidP="00BF4699">
    <w:pPr>
      <w:spacing w:after="0" w:line="240" w:lineRule="auto"/>
      <w:jc w:val="center"/>
      <w:rPr>
        <w:rFonts w:ascii="Palatino Linotype" w:hAnsi="Palatino Linotype" w:cstheme="minorHAnsi"/>
        <w:sz w:val="18"/>
        <w:szCs w:val="18"/>
      </w:rPr>
    </w:pPr>
    <w:r>
      <w:rPr>
        <w:rFonts w:ascii="Palatino Linotype" w:eastAsia="Times New Roman" w:hAnsi="Palatino Linotype" w:cs="Times New Roman"/>
        <w:bCs/>
        <w:iCs/>
        <w:color w:val="000000"/>
        <w:sz w:val="18"/>
        <w:szCs w:val="18"/>
        <w:bdr w:val="none" w:sz="0" w:space="0" w:color="auto" w:frame="1"/>
        <w:lang w:val="en-GB" w:eastAsia="en-US"/>
      </w:rPr>
      <w:t>ATRSS 2022, x (x</w:t>
    </w:r>
    <w:r w:rsidR="00BF4699">
      <w:rPr>
        <w:rFonts w:ascii="Palatino Linotype" w:eastAsia="Times New Roman" w:hAnsi="Palatino Linotype" w:cs="Times New Roman"/>
        <w:bCs/>
        <w:iCs/>
        <w:color w:val="000000"/>
        <w:sz w:val="18"/>
        <w:szCs w:val="18"/>
        <w:bdr w:val="none" w:sz="0" w:space="0" w:color="auto" w:frame="1"/>
        <w:lang w:val="en-GB" w:eastAsia="en-US"/>
      </w:rPr>
      <w:t xml:space="preserve">): xx-xx - </w:t>
    </w:r>
    <w:r w:rsidR="00BF4699" w:rsidRPr="00042FAA">
      <w:rPr>
        <w:rFonts w:ascii="Palatino Linotype" w:hAnsi="Palatino Linotype" w:cstheme="minorHAnsi"/>
        <w:sz w:val="18"/>
        <w:szCs w:val="18"/>
      </w:rPr>
      <w:t>Review Article</w:t>
    </w:r>
    <w:r w:rsidR="00BF4699">
      <w:rPr>
        <w:rFonts w:ascii="Palatino Linotype" w:hAnsi="Palatino Linotype" w:cstheme="minorHAnsi"/>
        <w:sz w:val="18"/>
        <w:szCs w:val="18"/>
      </w:rPr>
      <w:t xml:space="preserve">/Derleme Makale - </w:t>
    </w:r>
    <w:r w:rsidR="00BF4699" w:rsidRPr="00042FAA">
      <w:rPr>
        <w:rFonts w:ascii="Palatino Linotype" w:hAnsi="Palatino Linotype" w:cstheme="minorHAnsi"/>
        <w:sz w:val="18"/>
        <w:szCs w:val="18"/>
      </w:rPr>
      <w:t>Received</w:t>
    </w:r>
    <w:r w:rsidR="00BF4699">
      <w:rPr>
        <w:rFonts w:ascii="Palatino Linotype" w:hAnsi="Palatino Linotype" w:cstheme="minorHAnsi"/>
        <w:sz w:val="18"/>
        <w:szCs w:val="18"/>
      </w:rPr>
      <w:t>/Geliş T.</w:t>
    </w:r>
    <w:r w:rsidR="00BF4699" w:rsidRPr="00042FAA">
      <w:rPr>
        <w:rFonts w:ascii="Palatino Linotype" w:hAnsi="Palatino Linotype" w:cstheme="minorHAnsi"/>
        <w:sz w:val="18"/>
        <w:szCs w:val="18"/>
      </w:rPr>
      <w:t>:</w:t>
    </w:r>
    <w:r w:rsidR="00BF4699">
      <w:rPr>
        <w:rFonts w:ascii="Palatino Linotype" w:hAnsi="Palatino Linotype" w:cstheme="minorHAnsi"/>
        <w:sz w:val="18"/>
        <w:szCs w:val="18"/>
      </w:rPr>
      <w:t xml:space="preserve"> 30.11.2020 - </w:t>
    </w:r>
    <w:r w:rsidR="00BF4699" w:rsidRPr="00042FAA">
      <w:rPr>
        <w:rFonts w:ascii="Palatino Linotype" w:hAnsi="Palatino Linotype" w:cstheme="minorHAnsi"/>
        <w:sz w:val="18"/>
        <w:szCs w:val="18"/>
      </w:rPr>
      <w:t>Published</w:t>
    </w:r>
    <w:r w:rsidR="00BF4699">
      <w:rPr>
        <w:rFonts w:ascii="Palatino Linotype" w:hAnsi="Palatino Linotype" w:cstheme="minorHAnsi"/>
        <w:sz w:val="18"/>
        <w:szCs w:val="18"/>
      </w:rPr>
      <w:t>/Kabul T.</w:t>
    </w:r>
    <w:r w:rsidR="00BF4699" w:rsidRPr="00042FAA">
      <w:rPr>
        <w:rFonts w:ascii="Palatino Linotype" w:hAnsi="Palatino Linotype" w:cstheme="minorHAnsi"/>
        <w:sz w:val="18"/>
        <w:szCs w:val="18"/>
      </w:rPr>
      <w:t>: 17.02.2021</w:t>
    </w:r>
  </w:p>
  <w:p w14:paraId="3DAE6CFB" w14:textId="77777777" w:rsidR="004148AF" w:rsidRDefault="004148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F0324"/>
    <w:multiLevelType w:val="multilevel"/>
    <w:tmpl w:val="9A5C6A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" w15:restartNumberingAfterBreak="0">
    <w:nsid w:val="1611455F"/>
    <w:multiLevelType w:val="multilevel"/>
    <w:tmpl w:val="9E4EA7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7405A3"/>
    <w:multiLevelType w:val="multilevel"/>
    <w:tmpl w:val="8200C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326E5"/>
    <w:multiLevelType w:val="multilevel"/>
    <w:tmpl w:val="A2CABC8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377842EA"/>
    <w:multiLevelType w:val="multilevel"/>
    <w:tmpl w:val="A82C1E0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4C62130A"/>
    <w:multiLevelType w:val="multilevel"/>
    <w:tmpl w:val="3F74C06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5B6E42A5"/>
    <w:multiLevelType w:val="hybridMultilevel"/>
    <w:tmpl w:val="ECE252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D60ED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5CC1ADA"/>
    <w:multiLevelType w:val="hybridMultilevel"/>
    <w:tmpl w:val="AD8C52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134DD"/>
    <w:multiLevelType w:val="multilevel"/>
    <w:tmpl w:val="9FEA5E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78FC1ECC"/>
    <w:multiLevelType w:val="hybridMultilevel"/>
    <w:tmpl w:val="76D449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0171D4"/>
    <w:multiLevelType w:val="hybridMultilevel"/>
    <w:tmpl w:val="551ED5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C13A3"/>
    <w:multiLevelType w:val="hybridMultilevel"/>
    <w:tmpl w:val="1DB87E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12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  <w:num w:numId="11">
    <w:abstractNumId w:val="1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4A2"/>
    <w:rsid w:val="00003FE6"/>
    <w:rsid w:val="00011499"/>
    <w:rsid w:val="00023D36"/>
    <w:rsid w:val="0002637E"/>
    <w:rsid w:val="00030D47"/>
    <w:rsid w:val="00034930"/>
    <w:rsid w:val="00034CC3"/>
    <w:rsid w:val="00042FAA"/>
    <w:rsid w:val="00053FCF"/>
    <w:rsid w:val="00054360"/>
    <w:rsid w:val="00057985"/>
    <w:rsid w:val="0006054B"/>
    <w:rsid w:val="000620B5"/>
    <w:rsid w:val="00062BA9"/>
    <w:rsid w:val="00062EB8"/>
    <w:rsid w:val="0006504D"/>
    <w:rsid w:val="00070BF9"/>
    <w:rsid w:val="00071785"/>
    <w:rsid w:val="000735F1"/>
    <w:rsid w:val="00073B73"/>
    <w:rsid w:val="000805BC"/>
    <w:rsid w:val="00080EFA"/>
    <w:rsid w:val="0008400E"/>
    <w:rsid w:val="000903C3"/>
    <w:rsid w:val="0009235A"/>
    <w:rsid w:val="000A0DFC"/>
    <w:rsid w:val="000A36E7"/>
    <w:rsid w:val="000A48F9"/>
    <w:rsid w:val="000A77C3"/>
    <w:rsid w:val="000B06BB"/>
    <w:rsid w:val="000B0959"/>
    <w:rsid w:val="000B0AD2"/>
    <w:rsid w:val="000B359D"/>
    <w:rsid w:val="000B6E32"/>
    <w:rsid w:val="000B7DB7"/>
    <w:rsid w:val="000C4693"/>
    <w:rsid w:val="000C609E"/>
    <w:rsid w:val="000C7551"/>
    <w:rsid w:val="000E1BBE"/>
    <w:rsid w:val="0010079F"/>
    <w:rsid w:val="00102593"/>
    <w:rsid w:val="00105FAA"/>
    <w:rsid w:val="00106737"/>
    <w:rsid w:val="001070F1"/>
    <w:rsid w:val="00107402"/>
    <w:rsid w:val="00112750"/>
    <w:rsid w:val="00113A01"/>
    <w:rsid w:val="00116FD9"/>
    <w:rsid w:val="00120FF8"/>
    <w:rsid w:val="00124EEA"/>
    <w:rsid w:val="0012654A"/>
    <w:rsid w:val="00132107"/>
    <w:rsid w:val="00140CE1"/>
    <w:rsid w:val="00142C11"/>
    <w:rsid w:val="00142D19"/>
    <w:rsid w:val="00151E43"/>
    <w:rsid w:val="00160972"/>
    <w:rsid w:val="00162B43"/>
    <w:rsid w:val="00164037"/>
    <w:rsid w:val="0017308F"/>
    <w:rsid w:val="00176DBB"/>
    <w:rsid w:val="00181801"/>
    <w:rsid w:val="00192FFF"/>
    <w:rsid w:val="00193AB5"/>
    <w:rsid w:val="001954E9"/>
    <w:rsid w:val="001A05B4"/>
    <w:rsid w:val="001A1579"/>
    <w:rsid w:val="001A5135"/>
    <w:rsid w:val="001A5A7F"/>
    <w:rsid w:val="001B5CD2"/>
    <w:rsid w:val="001C2C08"/>
    <w:rsid w:val="001C4913"/>
    <w:rsid w:val="001D22C8"/>
    <w:rsid w:val="001D2A83"/>
    <w:rsid w:val="001D49BC"/>
    <w:rsid w:val="001D5E77"/>
    <w:rsid w:val="001D7E4C"/>
    <w:rsid w:val="001D7EF5"/>
    <w:rsid w:val="001E157E"/>
    <w:rsid w:val="001E6EEB"/>
    <w:rsid w:val="001F42C9"/>
    <w:rsid w:val="001F62A0"/>
    <w:rsid w:val="002009EC"/>
    <w:rsid w:val="00204D44"/>
    <w:rsid w:val="00205268"/>
    <w:rsid w:val="0021615C"/>
    <w:rsid w:val="0022119F"/>
    <w:rsid w:val="00222D7A"/>
    <w:rsid w:val="0022645C"/>
    <w:rsid w:val="00226F62"/>
    <w:rsid w:val="00233BDE"/>
    <w:rsid w:val="00243560"/>
    <w:rsid w:val="002503FB"/>
    <w:rsid w:val="0025200B"/>
    <w:rsid w:val="0025398F"/>
    <w:rsid w:val="002603BE"/>
    <w:rsid w:val="002604AB"/>
    <w:rsid w:val="002615CD"/>
    <w:rsid w:val="0026650E"/>
    <w:rsid w:val="00271B60"/>
    <w:rsid w:val="00271E37"/>
    <w:rsid w:val="0027225E"/>
    <w:rsid w:val="002726B3"/>
    <w:rsid w:val="00272F28"/>
    <w:rsid w:val="00274100"/>
    <w:rsid w:val="00274359"/>
    <w:rsid w:val="00274741"/>
    <w:rsid w:val="0027670F"/>
    <w:rsid w:val="002933FC"/>
    <w:rsid w:val="00296130"/>
    <w:rsid w:val="002A3BE5"/>
    <w:rsid w:val="002B1290"/>
    <w:rsid w:val="002B3A24"/>
    <w:rsid w:val="002B500A"/>
    <w:rsid w:val="002C32AA"/>
    <w:rsid w:val="002C584C"/>
    <w:rsid w:val="002D2978"/>
    <w:rsid w:val="002D557F"/>
    <w:rsid w:val="002D7DE7"/>
    <w:rsid w:val="002E047C"/>
    <w:rsid w:val="002E2323"/>
    <w:rsid w:val="002E424E"/>
    <w:rsid w:val="002F03A8"/>
    <w:rsid w:val="002F32AF"/>
    <w:rsid w:val="002F4D08"/>
    <w:rsid w:val="002F5368"/>
    <w:rsid w:val="002F738E"/>
    <w:rsid w:val="003006D3"/>
    <w:rsid w:val="00301BEF"/>
    <w:rsid w:val="00304E3B"/>
    <w:rsid w:val="00305339"/>
    <w:rsid w:val="003068E3"/>
    <w:rsid w:val="003175E7"/>
    <w:rsid w:val="003315D5"/>
    <w:rsid w:val="00335740"/>
    <w:rsid w:val="00337B25"/>
    <w:rsid w:val="00342CE9"/>
    <w:rsid w:val="00345A1C"/>
    <w:rsid w:val="0034713E"/>
    <w:rsid w:val="0034750F"/>
    <w:rsid w:val="003516FE"/>
    <w:rsid w:val="00354FB9"/>
    <w:rsid w:val="003640E5"/>
    <w:rsid w:val="00364A7C"/>
    <w:rsid w:val="00370BBB"/>
    <w:rsid w:val="0037449E"/>
    <w:rsid w:val="0037475E"/>
    <w:rsid w:val="00380DAD"/>
    <w:rsid w:val="00382D74"/>
    <w:rsid w:val="0038400D"/>
    <w:rsid w:val="00384853"/>
    <w:rsid w:val="00385511"/>
    <w:rsid w:val="00386840"/>
    <w:rsid w:val="00395877"/>
    <w:rsid w:val="003A4152"/>
    <w:rsid w:val="003A4388"/>
    <w:rsid w:val="003A4CF9"/>
    <w:rsid w:val="003A52AE"/>
    <w:rsid w:val="003B2ACE"/>
    <w:rsid w:val="003B3069"/>
    <w:rsid w:val="003B6E27"/>
    <w:rsid w:val="003C4AD3"/>
    <w:rsid w:val="003C5732"/>
    <w:rsid w:val="003D3E54"/>
    <w:rsid w:val="003D4E3C"/>
    <w:rsid w:val="003D6938"/>
    <w:rsid w:val="003D74E0"/>
    <w:rsid w:val="003E1536"/>
    <w:rsid w:val="003E4143"/>
    <w:rsid w:val="00403E6D"/>
    <w:rsid w:val="00405439"/>
    <w:rsid w:val="004118E1"/>
    <w:rsid w:val="00412056"/>
    <w:rsid w:val="004126B0"/>
    <w:rsid w:val="00413335"/>
    <w:rsid w:val="004148AF"/>
    <w:rsid w:val="00420667"/>
    <w:rsid w:val="0042089E"/>
    <w:rsid w:val="00423136"/>
    <w:rsid w:val="00423A80"/>
    <w:rsid w:val="00424C89"/>
    <w:rsid w:val="00425410"/>
    <w:rsid w:val="004269FE"/>
    <w:rsid w:val="00427228"/>
    <w:rsid w:val="004307BD"/>
    <w:rsid w:val="0043300A"/>
    <w:rsid w:val="004332E2"/>
    <w:rsid w:val="00441F6E"/>
    <w:rsid w:val="0044485B"/>
    <w:rsid w:val="00445107"/>
    <w:rsid w:val="00446167"/>
    <w:rsid w:val="00450A43"/>
    <w:rsid w:val="00454EE3"/>
    <w:rsid w:val="00457782"/>
    <w:rsid w:val="00461FDA"/>
    <w:rsid w:val="00462F7B"/>
    <w:rsid w:val="00466099"/>
    <w:rsid w:val="00466896"/>
    <w:rsid w:val="00466F09"/>
    <w:rsid w:val="00473FA5"/>
    <w:rsid w:val="0047403B"/>
    <w:rsid w:val="004774BE"/>
    <w:rsid w:val="00485FE0"/>
    <w:rsid w:val="004874FD"/>
    <w:rsid w:val="004910E2"/>
    <w:rsid w:val="004922BC"/>
    <w:rsid w:val="00493CB0"/>
    <w:rsid w:val="004A45A1"/>
    <w:rsid w:val="004B0240"/>
    <w:rsid w:val="004B409A"/>
    <w:rsid w:val="004C38A6"/>
    <w:rsid w:val="004C70C7"/>
    <w:rsid w:val="004D6124"/>
    <w:rsid w:val="004E2E4B"/>
    <w:rsid w:val="004E4BC1"/>
    <w:rsid w:val="004E6FE1"/>
    <w:rsid w:val="004E7D16"/>
    <w:rsid w:val="004F4CA2"/>
    <w:rsid w:val="004F505E"/>
    <w:rsid w:val="004F5989"/>
    <w:rsid w:val="004F7377"/>
    <w:rsid w:val="00501930"/>
    <w:rsid w:val="0050531D"/>
    <w:rsid w:val="00510588"/>
    <w:rsid w:val="00512C94"/>
    <w:rsid w:val="0051634B"/>
    <w:rsid w:val="0052034D"/>
    <w:rsid w:val="00524595"/>
    <w:rsid w:val="00525749"/>
    <w:rsid w:val="00526316"/>
    <w:rsid w:val="005348DD"/>
    <w:rsid w:val="005362E2"/>
    <w:rsid w:val="0053648F"/>
    <w:rsid w:val="00541121"/>
    <w:rsid w:val="005420FB"/>
    <w:rsid w:val="00545EF3"/>
    <w:rsid w:val="00547057"/>
    <w:rsid w:val="0055085F"/>
    <w:rsid w:val="005573B5"/>
    <w:rsid w:val="00564E6E"/>
    <w:rsid w:val="005666C8"/>
    <w:rsid w:val="0056690E"/>
    <w:rsid w:val="00573C35"/>
    <w:rsid w:val="00582B70"/>
    <w:rsid w:val="00587E52"/>
    <w:rsid w:val="005910CB"/>
    <w:rsid w:val="005929E8"/>
    <w:rsid w:val="005A0366"/>
    <w:rsid w:val="005A10FE"/>
    <w:rsid w:val="005A42BC"/>
    <w:rsid w:val="005A4ADB"/>
    <w:rsid w:val="005A513E"/>
    <w:rsid w:val="005B6FFD"/>
    <w:rsid w:val="005C0B7A"/>
    <w:rsid w:val="005C4DD9"/>
    <w:rsid w:val="005C6F93"/>
    <w:rsid w:val="005C7AE2"/>
    <w:rsid w:val="005D0D32"/>
    <w:rsid w:val="005D10C4"/>
    <w:rsid w:val="005D302E"/>
    <w:rsid w:val="005D54B9"/>
    <w:rsid w:val="005D68CE"/>
    <w:rsid w:val="005E15AA"/>
    <w:rsid w:val="005E16B4"/>
    <w:rsid w:val="005E194E"/>
    <w:rsid w:val="005E5DFA"/>
    <w:rsid w:val="005F0136"/>
    <w:rsid w:val="005F4215"/>
    <w:rsid w:val="005F5C5C"/>
    <w:rsid w:val="005F716D"/>
    <w:rsid w:val="005F72FF"/>
    <w:rsid w:val="006006DD"/>
    <w:rsid w:val="0060075A"/>
    <w:rsid w:val="00602EEA"/>
    <w:rsid w:val="00605232"/>
    <w:rsid w:val="00614E48"/>
    <w:rsid w:val="0062121D"/>
    <w:rsid w:val="00630367"/>
    <w:rsid w:val="00636A8B"/>
    <w:rsid w:val="00642EA9"/>
    <w:rsid w:val="00644936"/>
    <w:rsid w:val="006454FF"/>
    <w:rsid w:val="00651D3F"/>
    <w:rsid w:val="00651D88"/>
    <w:rsid w:val="00653BBC"/>
    <w:rsid w:val="006545E8"/>
    <w:rsid w:val="00660164"/>
    <w:rsid w:val="006634A2"/>
    <w:rsid w:val="0067559F"/>
    <w:rsid w:val="006757EA"/>
    <w:rsid w:val="006762D2"/>
    <w:rsid w:val="00680E91"/>
    <w:rsid w:val="00686571"/>
    <w:rsid w:val="0068663C"/>
    <w:rsid w:val="00695D95"/>
    <w:rsid w:val="006B43AC"/>
    <w:rsid w:val="006B795E"/>
    <w:rsid w:val="006C7846"/>
    <w:rsid w:val="006D2784"/>
    <w:rsid w:val="006D49BE"/>
    <w:rsid w:val="006D55C4"/>
    <w:rsid w:val="006F1717"/>
    <w:rsid w:val="006F3D52"/>
    <w:rsid w:val="006F3DC1"/>
    <w:rsid w:val="006F6368"/>
    <w:rsid w:val="006F69E3"/>
    <w:rsid w:val="006F6FEB"/>
    <w:rsid w:val="00710DD8"/>
    <w:rsid w:val="0071591B"/>
    <w:rsid w:val="00715D41"/>
    <w:rsid w:val="007272E1"/>
    <w:rsid w:val="00731618"/>
    <w:rsid w:val="0073425B"/>
    <w:rsid w:val="007369CF"/>
    <w:rsid w:val="00742B4E"/>
    <w:rsid w:val="007434C8"/>
    <w:rsid w:val="007444A2"/>
    <w:rsid w:val="0074589A"/>
    <w:rsid w:val="0075081C"/>
    <w:rsid w:val="00751668"/>
    <w:rsid w:val="00751E52"/>
    <w:rsid w:val="0075578E"/>
    <w:rsid w:val="00760702"/>
    <w:rsid w:val="00764FA4"/>
    <w:rsid w:val="007743B2"/>
    <w:rsid w:val="00780825"/>
    <w:rsid w:val="00784D2B"/>
    <w:rsid w:val="00785489"/>
    <w:rsid w:val="00786708"/>
    <w:rsid w:val="0078675E"/>
    <w:rsid w:val="007914B5"/>
    <w:rsid w:val="007946CC"/>
    <w:rsid w:val="00795F9B"/>
    <w:rsid w:val="007A17CD"/>
    <w:rsid w:val="007A4358"/>
    <w:rsid w:val="007A5998"/>
    <w:rsid w:val="007A5BF8"/>
    <w:rsid w:val="007B0923"/>
    <w:rsid w:val="007B6281"/>
    <w:rsid w:val="007B6F7E"/>
    <w:rsid w:val="007B7D80"/>
    <w:rsid w:val="007C50A7"/>
    <w:rsid w:val="007C6BCF"/>
    <w:rsid w:val="007C7C4F"/>
    <w:rsid w:val="007D100B"/>
    <w:rsid w:val="007D134D"/>
    <w:rsid w:val="007D1956"/>
    <w:rsid w:val="007D3205"/>
    <w:rsid w:val="007D39E1"/>
    <w:rsid w:val="007D5CB0"/>
    <w:rsid w:val="007E28DC"/>
    <w:rsid w:val="007F0EC1"/>
    <w:rsid w:val="00801C20"/>
    <w:rsid w:val="00803762"/>
    <w:rsid w:val="008059E7"/>
    <w:rsid w:val="008067DD"/>
    <w:rsid w:val="00806F44"/>
    <w:rsid w:val="00813C9D"/>
    <w:rsid w:val="00814B3A"/>
    <w:rsid w:val="00815514"/>
    <w:rsid w:val="0081767D"/>
    <w:rsid w:val="00821215"/>
    <w:rsid w:val="00821B65"/>
    <w:rsid w:val="008271B2"/>
    <w:rsid w:val="00835E9E"/>
    <w:rsid w:val="008360CE"/>
    <w:rsid w:val="0084291A"/>
    <w:rsid w:val="008471FF"/>
    <w:rsid w:val="008516F5"/>
    <w:rsid w:val="00851E2E"/>
    <w:rsid w:val="008541F5"/>
    <w:rsid w:val="008570F9"/>
    <w:rsid w:val="00861368"/>
    <w:rsid w:val="00864232"/>
    <w:rsid w:val="00865793"/>
    <w:rsid w:val="008658F8"/>
    <w:rsid w:val="00865AA4"/>
    <w:rsid w:val="00867F0D"/>
    <w:rsid w:val="00871AFA"/>
    <w:rsid w:val="0089018B"/>
    <w:rsid w:val="00890FF8"/>
    <w:rsid w:val="00894C8B"/>
    <w:rsid w:val="008A1745"/>
    <w:rsid w:val="008A3F14"/>
    <w:rsid w:val="008A6BA2"/>
    <w:rsid w:val="008A706D"/>
    <w:rsid w:val="008A7497"/>
    <w:rsid w:val="008B0715"/>
    <w:rsid w:val="008B2D42"/>
    <w:rsid w:val="008B43A9"/>
    <w:rsid w:val="008B4973"/>
    <w:rsid w:val="008B4F3B"/>
    <w:rsid w:val="008B53CC"/>
    <w:rsid w:val="008B73B7"/>
    <w:rsid w:val="008C25B9"/>
    <w:rsid w:val="008C33E3"/>
    <w:rsid w:val="008C50BC"/>
    <w:rsid w:val="008C6E63"/>
    <w:rsid w:val="008C72E1"/>
    <w:rsid w:val="008D096E"/>
    <w:rsid w:val="008D193A"/>
    <w:rsid w:val="008D1EE7"/>
    <w:rsid w:val="008D4D47"/>
    <w:rsid w:val="008D5FF2"/>
    <w:rsid w:val="008D77F5"/>
    <w:rsid w:val="008E131D"/>
    <w:rsid w:val="008E1A59"/>
    <w:rsid w:val="008E2547"/>
    <w:rsid w:val="008E323F"/>
    <w:rsid w:val="008E448D"/>
    <w:rsid w:val="008E776C"/>
    <w:rsid w:val="008F0A6B"/>
    <w:rsid w:val="008F2F79"/>
    <w:rsid w:val="008F40B0"/>
    <w:rsid w:val="008F41D4"/>
    <w:rsid w:val="008F6427"/>
    <w:rsid w:val="008F700E"/>
    <w:rsid w:val="008F7EF0"/>
    <w:rsid w:val="00902FB5"/>
    <w:rsid w:val="0090475B"/>
    <w:rsid w:val="00907370"/>
    <w:rsid w:val="00907663"/>
    <w:rsid w:val="0091009D"/>
    <w:rsid w:val="009154D1"/>
    <w:rsid w:val="009158FF"/>
    <w:rsid w:val="0091757E"/>
    <w:rsid w:val="00933C06"/>
    <w:rsid w:val="0093426C"/>
    <w:rsid w:val="00936BD4"/>
    <w:rsid w:val="00937646"/>
    <w:rsid w:val="009431EF"/>
    <w:rsid w:val="009434E4"/>
    <w:rsid w:val="00947CA3"/>
    <w:rsid w:val="009526F3"/>
    <w:rsid w:val="00952FFE"/>
    <w:rsid w:val="009556C1"/>
    <w:rsid w:val="00957074"/>
    <w:rsid w:val="0096168E"/>
    <w:rsid w:val="0096216D"/>
    <w:rsid w:val="00964E77"/>
    <w:rsid w:val="00970B2F"/>
    <w:rsid w:val="00971739"/>
    <w:rsid w:val="00971DD6"/>
    <w:rsid w:val="00975AEB"/>
    <w:rsid w:val="009774C9"/>
    <w:rsid w:val="0098561A"/>
    <w:rsid w:val="00985A02"/>
    <w:rsid w:val="009929EE"/>
    <w:rsid w:val="00992F3B"/>
    <w:rsid w:val="009945F6"/>
    <w:rsid w:val="009A4C19"/>
    <w:rsid w:val="009B10FC"/>
    <w:rsid w:val="009C59EF"/>
    <w:rsid w:val="009C5DB7"/>
    <w:rsid w:val="009C67EE"/>
    <w:rsid w:val="009C7FE8"/>
    <w:rsid w:val="009D3378"/>
    <w:rsid w:val="009D524C"/>
    <w:rsid w:val="009E1310"/>
    <w:rsid w:val="009E2158"/>
    <w:rsid w:val="009E3F95"/>
    <w:rsid w:val="009E7367"/>
    <w:rsid w:val="009E7D38"/>
    <w:rsid w:val="009F2642"/>
    <w:rsid w:val="009F2C15"/>
    <w:rsid w:val="009F6DE5"/>
    <w:rsid w:val="00A010E7"/>
    <w:rsid w:val="00A05E0C"/>
    <w:rsid w:val="00A07257"/>
    <w:rsid w:val="00A10A86"/>
    <w:rsid w:val="00A21CF7"/>
    <w:rsid w:val="00A233C0"/>
    <w:rsid w:val="00A24BDA"/>
    <w:rsid w:val="00A251CA"/>
    <w:rsid w:val="00A25628"/>
    <w:rsid w:val="00A31101"/>
    <w:rsid w:val="00A32090"/>
    <w:rsid w:val="00A403EC"/>
    <w:rsid w:val="00A418FA"/>
    <w:rsid w:val="00A449EE"/>
    <w:rsid w:val="00A53535"/>
    <w:rsid w:val="00A53863"/>
    <w:rsid w:val="00A6464A"/>
    <w:rsid w:val="00A67F95"/>
    <w:rsid w:val="00A7279B"/>
    <w:rsid w:val="00A73130"/>
    <w:rsid w:val="00A74604"/>
    <w:rsid w:val="00A76882"/>
    <w:rsid w:val="00A76D3B"/>
    <w:rsid w:val="00A77D90"/>
    <w:rsid w:val="00A8373C"/>
    <w:rsid w:val="00A848B7"/>
    <w:rsid w:val="00A87D68"/>
    <w:rsid w:val="00A95F28"/>
    <w:rsid w:val="00AA5A45"/>
    <w:rsid w:val="00AB09A2"/>
    <w:rsid w:val="00AB1B8F"/>
    <w:rsid w:val="00AB34BE"/>
    <w:rsid w:val="00AB5CBC"/>
    <w:rsid w:val="00AB74CA"/>
    <w:rsid w:val="00AD0104"/>
    <w:rsid w:val="00AD04FD"/>
    <w:rsid w:val="00AD34B5"/>
    <w:rsid w:val="00AD387A"/>
    <w:rsid w:val="00AE40C1"/>
    <w:rsid w:val="00AE5B64"/>
    <w:rsid w:val="00AF3BAE"/>
    <w:rsid w:val="00AF5634"/>
    <w:rsid w:val="00AF6558"/>
    <w:rsid w:val="00AF6E01"/>
    <w:rsid w:val="00AF7875"/>
    <w:rsid w:val="00B04249"/>
    <w:rsid w:val="00B0678E"/>
    <w:rsid w:val="00B06A06"/>
    <w:rsid w:val="00B1169D"/>
    <w:rsid w:val="00B1382A"/>
    <w:rsid w:val="00B175D0"/>
    <w:rsid w:val="00B17D29"/>
    <w:rsid w:val="00B20BEF"/>
    <w:rsid w:val="00B23BEF"/>
    <w:rsid w:val="00B24958"/>
    <w:rsid w:val="00B2682C"/>
    <w:rsid w:val="00B26893"/>
    <w:rsid w:val="00B31863"/>
    <w:rsid w:val="00B327ED"/>
    <w:rsid w:val="00B33864"/>
    <w:rsid w:val="00B34B5F"/>
    <w:rsid w:val="00B4094C"/>
    <w:rsid w:val="00B44B15"/>
    <w:rsid w:val="00B512BB"/>
    <w:rsid w:val="00B56B5F"/>
    <w:rsid w:val="00B60688"/>
    <w:rsid w:val="00B6668A"/>
    <w:rsid w:val="00B669AB"/>
    <w:rsid w:val="00B75E48"/>
    <w:rsid w:val="00B7625E"/>
    <w:rsid w:val="00B914B6"/>
    <w:rsid w:val="00B929AF"/>
    <w:rsid w:val="00B940A7"/>
    <w:rsid w:val="00BA03FD"/>
    <w:rsid w:val="00BA10FA"/>
    <w:rsid w:val="00BA518D"/>
    <w:rsid w:val="00BB05C9"/>
    <w:rsid w:val="00BB5272"/>
    <w:rsid w:val="00BB55FF"/>
    <w:rsid w:val="00BC17E1"/>
    <w:rsid w:val="00BC4743"/>
    <w:rsid w:val="00BC5893"/>
    <w:rsid w:val="00BC685B"/>
    <w:rsid w:val="00BD1DF5"/>
    <w:rsid w:val="00BE34C7"/>
    <w:rsid w:val="00BE4CCA"/>
    <w:rsid w:val="00BE5EC1"/>
    <w:rsid w:val="00BF1F4E"/>
    <w:rsid w:val="00BF2701"/>
    <w:rsid w:val="00BF4699"/>
    <w:rsid w:val="00BF5C47"/>
    <w:rsid w:val="00BF7A34"/>
    <w:rsid w:val="00C016FD"/>
    <w:rsid w:val="00C02F20"/>
    <w:rsid w:val="00C065BD"/>
    <w:rsid w:val="00C1180E"/>
    <w:rsid w:val="00C12BE5"/>
    <w:rsid w:val="00C152AD"/>
    <w:rsid w:val="00C21FAF"/>
    <w:rsid w:val="00C2449D"/>
    <w:rsid w:val="00C24B73"/>
    <w:rsid w:val="00C25300"/>
    <w:rsid w:val="00C30EC1"/>
    <w:rsid w:val="00C31115"/>
    <w:rsid w:val="00C32D66"/>
    <w:rsid w:val="00C32ED9"/>
    <w:rsid w:val="00C3489D"/>
    <w:rsid w:val="00C35BD5"/>
    <w:rsid w:val="00C36190"/>
    <w:rsid w:val="00C51974"/>
    <w:rsid w:val="00C54597"/>
    <w:rsid w:val="00C5540F"/>
    <w:rsid w:val="00C710F7"/>
    <w:rsid w:val="00C80CC6"/>
    <w:rsid w:val="00C81493"/>
    <w:rsid w:val="00C8172C"/>
    <w:rsid w:val="00C903DB"/>
    <w:rsid w:val="00C92E3C"/>
    <w:rsid w:val="00CA1187"/>
    <w:rsid w:val="00CA1FE6"/>
    <w:rsid w:val="00CA679C"/>
    <w:rsid w:val="00CB1395"/>
    <w:rsid w:val="00CB3927"/>
    <w:rsid w:val="00CB6294"/>
    <w:rsid w:val="00CB655E"/>
    <w:rsid w:val="00CC0D01"/>
    <w:rsid w:val="00CC2841"/>
    <w:rsid w:val="00CD1E29"/>
    <w:rsid w:val="00CD5CFD"/>
    <w:rsid w:val="00CD6304"/>
    <w:rsid w:val="00CD632D"/>
    <w:rsid w:val="00CD78B9"/>
    <w:rsid w:val="00CE0F55"/>
    <w:rsid w:val="00CE4B68"/>
    <w:rsid w:val="00CF30E0"/>
    <w:rsid w:val="00D02BC5"/>
    <w:rsid w:val="00D07433"/>
    <w:rsid w:val="00D1343E"/>
    <w:rsid w:val="00D20A5C"/>
    <w:rsid w:val="00D2786B"/>
    <w:rsid w:val="00D30519"/>
    <w:rsid w:val="00D370E1"/>
    <w:rsid w:val="00D42581"/>
    <w:rsid w:val="00D4588F"/>
    <w:rsid w:val="00D461F8"/>
    <w:rsid w:val="00D4632A"/>
    <w:rsid w:val="00D47CCA"/>
    <w:rsid w:val="00D51490"/>
    <w:rsid w:val="00D53FFC"/>
    <w:rsid w:val="00D56DF8"/>
    <w:rsid w:val="00D57CA0"/>
    <w:rsid w:val="00D60E83"/>
    <w:rsid w:val="00D636EA"/>
    <w:rsid w:val="00D66443"/>
    <w:rsid w:val="00D71605"/>
    <w:rsid w:val="00D72037"/>
    <w:rsid w:val="00D73AD0"/>
    <w:rsid w:val="00D77EEA"/>
    <w:rsid w:val="00D8244B"/>
    <w:rsid w:val="00D902C8"/>
    <w:rsid w:val="00D91E02"/>
    <w:rsid w:val="00D9506D"/>
    <w:rsid w:val="00DA4E2E"/>
    <w:rsid w:val="00DB20D9"/>
    <w:rsid w:val="00DB3A64"/>
    <w:rsid w:val="00DB58CC"/>
    <w:rsid w:val="00DB767D"/>
    <w:rsid w:val="00DC283C"/>
    <w:rsid w:val="00DC45B3"/>
    <w:rsid w:val="00DC4F7A"/>
    <w:rsid w:val="00DC79E2"/>
    <w:rsid w:val="00DD217B"/>
    <w:rsid w:val="00DD5F96"/>
    <w:rsid w:val="00DF0E56"/>
    <w:rsid w:val="00DF4648"/>
    <w:rsid w:val="00DF7FFC"/>
    <w:rsid w:val="00E0320D"/>
    <w:rsid w:val="00E03DEB"/>
    <w:rsid w:val="00E102BE"/>
    <w:rsid w:val="00E2331D"/>
    <w:rsid w:val="00E24134"/>
    <w:rsid w:val="00E252CE"/>
    <w:rsid w:val="00E27702"/>
    <w:rsid w:val="00E27A01"/>
    <w:rsid w:val="00E31250"/>
    <w:rsid w:val="00E366E2"/>
    <w:rsid w:val="00E3793A"/>
    <w:rsid w:val="00E409DE"/>
    <w:rsid w:val="00E4463D"/>
    <w:rsid w:val="00E51BF7"/>
    <w:rsid w:val="00E6260F"/>
    <w:rsid w:val="00E6370A"/>
    <w:rsid w:val="00E6409F"/>
    <w:rsid w:val="00E650C4"/>
    <w:rsid w:val="00E67966"/>
    <w:rsid w:val="00E740A1"/>
    <w:rsid w:val="00E7733E"/>
    <w:rsid w:val="00E81F9A"/>
    <w:rsid w:val="00E82140"/>
    <w:rsid w:val="00E830B5"/>
    <w:rsid w:val="00E916BB"/>
    <w:rsid w:val="00E926BB"/>
    <w:rsid w:val="00EA1CEB"/>
    <w:rsid w:val="00EA78E9"/>
    <w:rsid w:val="00EB3ADC"/>
    <w:rsid w:val="00EB4107"/>
    <w:rsid w:val="00EB5E54"/>
    <w:rsid w:val="00EC10AF"/>
    <w:rsid w:val="00EC476F"/>
    <w:rsid w:val="00ED0176"/>
    <w:rsid w:val="00ED134C"/>
    <w:rsid w:val="00ED1862"/>
    <w:rsid w:val="00ED1A0D"/>
    <w:rsid w:val="00ED5972"/>
    <w:rsid w:val="00EE4963"/>
    <w:rsid w:val="00EE5F97"/>
    <w:rsid w:val="00EE63A0"/>
    <w:rsid w:val="00EF3162"/>
    <w:rsid w:val="00EF5A6E"/>
    <w:rsid w:val="00EF690A"/>
    <w:rsid w:val="00F012D7"/>
    <w:rsid w:val="00F024B8"/>
    <w:rsid w:val="00F033A9"/>
    <w:rsid w:val="00F03DB6"/>
    <w:rsid w:val="00F03FA7"/>
    <w:rsid w:val="00F07D41"/>
    <w:rsid w:val="00F10C7E"/>
    <w:rsid w:val="00F222D4"/>
    <w:rsid w:val="00F25AD5"/>
    <w:rsid w:val="00F27075"/>
    <w:rsid w:val="00F276A2"/>
    <w:rsid w:val="00F31FA7"/>
    <w:rsid w:val="00F32B95"/>
    <w:rsid w:val="00F354BD"/>
    <w:rsid w:val="00F4299B"/>
    <w:rsid w:val="00F47C3F"/>
    <w:rsid w:val="00F5299D"/>
    <w:rsid w:val="00F56850"/>
    <w:rsid w:val="00F57E47"/>
    <w:rsid w:val="00F60D43"/>
    <w:rsid w:val="00F60F05"/>
    <w:rsid w:val="00F669DA"/>
    <w:rsid w:val="00F67195"/>
    <w:rsid w:val="00F67B7D"/>
    <w:rsid w:val="00F82FF2"/>
    <w:rsid w:val="00F83460"/>
    <w:rsid w:val="00F8551F"/>
    <w:rsid w:val="00F85D3E"/>
    <w:rsid w:val="00F879E8"/>
    <w:rsid w:val="00F90BE9"/>
    <w:rsid w:val="00F923C3"/>
    <w:rsid w:val="00F96EAF"/>
    <w:rsid w:val="00F96F07"/>
    <w:rsid w:val="00F972F1"/>
    <w:rsid w:val="00F97CFF"/>
    <w:rsid w:val="00FA42BD"/>
    <w:rsid w:val="00FA60D9"/>
    <w:rsid w:val="00FB0B08"/>
    <w:rsid w:val="00FB1830"/>
    <w:rsid w:val="00FB4E55"/>
    <w:rsid w:val="00FB520A"/>
    <w:rsid w:val="00FC15F8"/>
    <w:rsid w:val="00FC2926"/>
    <w:rsid w:val="00FC37C5"/>
    <w:rsid w:val="00FC556A"/>
    <w:rsid w:val="00FD3487"/>
    <w:rsid w:val="00FE0BE8"/>
    <w:rsid w:val="00FE397E"/>
    <w:rsid w:val="00FE3DA2"/>
    <w:rsid w:val="00FE63C5"/>
    <w:rsid w:val="00FF0716"/>
    <w:rsid w:val="00FF0D28"/>
    <w:rsid w:val="00FF1042"/>
    <w:rsid w:val="00FF14BF"/>
    <w:rsid w:val="00FF1DC4"/>
    <w:rsid w:val="00FF288B"/>
    <w:rsid w:val="00FF41A4"/>
    <w:rsid w:val="00FF60E1"/>
    <w:rsid w:val="00FF6604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C87BF"/>
  <w15:docId w15:val="{ABFEE927-059E-124D-AF52-FFD3492A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536"/>
    <w:rPr>
      <w:rFonts w:eastAsiaTheme="minorEastAsia"/>
      <w:lang w:eastAsia="tr-TR"/>
    </w:rPr>
  </w:style>
  <w:style w:type="paragraph" w:styleId="Balk1">
    <w:name w:val="heading 1"/>
    <w:basedOn w:val="Normal"/>
    <w:link w:val="Balk1Char"/>
    <w:uiPriority w:val="99"/>
    <w:qFormat/>
    <w:rsid w:val="00FB4E55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kern w:val="36"/>
      <w:sz w:val="48"/>
      <w:szCs w:val="20"/>
      <w:lang w:val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11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15D5"/>
    <w:pPr>
      <w:ind w:left="720"/>
      <w:contextualSpacing/>
    </w:pPr>
  </w:style>
  <w:style w:type="paragraph" w:customStyle="1" w:styleId="Default">
    <w:name w:val="Default"/>
    <w:rsid w:val="008C25B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E916B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E916BB"/>
    <w:rPr>
      <w:rFonts w:eastAsiaTheme="minorEastAsia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E916BB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E916BB"/>
    <w:rPr>
      <w:color w:val="0000FF"/>
      <w:u w:val="single"/>
    </w:rPr>
  </w:style>
  <w:style w:type="paragraph" w:customStyle="1" w:styleId="xmsonormal">
    <w:name w:val="x_msonormal"/>
    <w:basedOn w:val="Normal"/>
    <w:uiPriority w:val="99"/>
    <w:rsid w:val="00D5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9"/>
    <w:rsid w:val="00FB4E55"/>
    <w:rPr>
      <w:rFonts w:ascii="Times New Roman" w:eastAsia="Calibri" w:hAnsi="Times New Roman" w:cs="Times New Roman"/>
      <w:b/>
      <w:kern w:val="36"/>
      <w:sz w:val="48"/>
      <w:szCs w:val="20"/>
      <w:lang w:val="en-US" w:eastAsia="tr-TR"/>
    </w:rPr>
  </w:style>
  <w:style w:type="table" w:styleId="TabloKlavuzu">
    <w:name w:val="Table Grid"/>
    <w:basedOn w:val="NormalTablo"/>
    <w:uiPriority w:val="59"/>
    <w:rsid w:val="00AD0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link w:val="AklamaMetniChar"/>
    <w:uiPriority w:val="99"/>
    <w:unhideWhenUsed/>
    <w:rsid w:val="0005436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54360"/>
    <w:rPr>
      <w:rFonts w:eastAsiaTheme="minorEastAsia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4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31EF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4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31EF"/>
    <w:rPr>
      <w:rFonts w:eastAsiaTheme="minorEastAsia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1121"/>
    <w:rPr>
      <w:rFonts w:asciiTheme="majorHAnsi" w:eastAsiaTheme="majorEastAsia" w:hAnsiTheme="majorHAnsi" w:cstheme="majorBidi"/>
      <w:color w:val="365F91" w:themeColor="accent1" w:themeShade="BF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D73AD0"/>
    <w:rPr>
      <w:i/>
      <w:iCs/>
      <w:color w:val="404040" w:themeColor="text1" w:themeTint="BF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D2A8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7EF0"/>
    <w:rPr>
      <w:rFonts w:ascii="Tahoma" w:eastAsiaTheme="minorEastAsia" w:hAnsi="Tahoma" w:cs="Tahoma"/>
      <w:sz w:val="16"/>
      <w:szCs w:val="16"/>
      <w:lang w:eastAsia="tr-TR"/>
    </w:rPr>
  </w:style>
  <w:style w:type="character" w:styleId="GlVurgulama">
    <w:name w:val="Intense Emphasis"/>
    <w:basedOn w:val="VarsaylanParagrafYazTipi"/>
    <w:uiPriority w:val="21"/>
    <w:qFormat/>
    <w:rsid w:val="00042FAA"/>
    <w:rPr>
      <w:i/>
      <w:iCs/>
      <w:color w:val="4F81BD" w:themeColor="accent1"/>
    </w:rPr>
  </w:style>
  <w:style w:type="character" w:styleId="Gl">
    <w:name w:val="Strong"/>
    <w:basedOn w:val="VarsaylanParagrafYazTipi"/>
    <w:uiPriority w:val="22"/>
    <w:qFormat/>
    <w:rsid w:val="00042FAA"/>
    <w:rPr>
      <w:b/>
      <w:bCs/>
    </w:rPr>
  </w:style>
  <w:style w:type="paragraph" w:styleId="ResimYazs">
    <w:name w:val="caption"/>
    <w:basedOn w:val="Normal"/>
    <w:next w:val="Normal"/>
    <w:uiPriority w:val="35"/>
    <w:unhideWhenUsed/>
    <w:qFormat/>
    <w:rsid w:val="00386840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eastAsia="en-US"/>
    </w:rPr>
  </w:style>
  <w:style w:type="table" w:customStyle="1" w:styleId="TableGrid">
    <w:name w:val="TableGrid"/>
    <w:rsid w:val="00386840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atrNumaras">
    <w:name w:val="line number"/>
    <w:basedOn w:val="VarsaylanParagrafYazTipi"/>
    <w:uiPriority w:val="99"/>
    <w:semiHidden/>
    <w:unhideWhenUsed/>
    <w:rsid w:val="007369CF"/>
  </w:style>
  <w:style w:type="character" w:styleId="AklamaBavurusu">
    <w:name w:val="annotation reference"/>
    <w:basedOn w:val="VarsaylanParagrafYazTipi"/>
    <w:uiPriority w:val="99"/>
    <w:semiHidden/>
    <w:unhideWhenUsed/>
    <w:rsid w:val="0060523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0523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05232"/>
    <w:rPr>
      <w:rFonts w:eastAsiaTheme="minorEastAsia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pringerlink.com/content/100370/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ringerlink.com/content/100370/" TargetMode="External"/><Relationship Id="rId17" Type="http://schemas.openxmlformats.org/officeDocument/2006/relationships/hyperlink" Target="http://creativecommons.org/licenses/by-nc-sa/4.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pp.apa.org/style/PM6E-Corrected-Sample-Papers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www.mevzuat.gov.tr/MevzuatMetin/1.5.2873.pdf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esmigazete.gov.tr/eskiler/2017/01/20170106M1-1.ht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dergipark.org.tr/tr/pub/atrss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6FE1E-06E3-458A-9D21-944DBA7F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3261</Words>
  <Characters>18594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TAKİ CAN METİN</cp:lastModifiedBy>
  <cp:revision>3</cp:revision>
  <dcterms:created xsi:type="dcterms:W3CDTF">2024-04-30T16:10:00Z</dcterms:created>
  <dcterms:modified xsi:type="dcterms:W3CDTF">2024-04-30T16:12:00Z</dcterms:modified>
</cp:coreProperties>
</file>