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20EDAA" w14:textId="456F0B7A" w:rsidR="001C14D9" w:rsidRPr="00BC6780" w:rsidRDefault="008F111B" w:rsidP="00A710F6">
      <w:pPr>
        <w:pStyle w:val="01EJEASPaperTitle"/>
        <w:spacing w:before="120" w:after="120" w:line="240" w:lineRule="auto"/>
        <w:rPr>
          <w:lang w:val="tr-TR"/>
        </w:rPr>
      </w:pPr>
      <w:r w:rsidRPr="00BC6780">
        <w:rPr>
          <w:i/>
          <w:iCs/>
          <w:sz w:val="20"/>
          <w:szCs w:val="20"/>
          <w:lang w:val="tr-TR"/>
        </w:rPr>
        <w:t>Araştırma Makalesi</w:t>
      </w:r>
    </w:p>
    <w:p w14:paraId="164A9BCE" w14:textId="74D51A6B" w:rsidR="001C14D9" w:rsidRDefault="008F111B" w:rsidP="00A710F6">
      <w:pPr>
        <w:pStyle w:val="01EJEASPaperTitle"/>
        <w:spacing w:before="360" w:after="0" w:line="276" w:lineRule="auto"/>
        <w:jc w:val="center"/>
        <w:rPr>
          <w:sz w:val="36"/>
          <w:szCs w:val="36"/>
          <w:lang w:val="tr-TR"/>
        </w:rPr>
      </w:pPr>
      <w:r w:rsidRPr="00BC6780">
        <w:rPr>
          <w:sz w:val="36"/>
          <w:szCs w:val="36"/>
          <w:lang w:val="tr-TR"/>
        </w:rPr>
        <w:t>Makalenin Başlığı</w:t>
      </w:r>
      <w:r w:rsidR="00854812" w:rsidRPr="00BC6780">
        <w:rPr>
          <w:sz w:val="36"/>
          <w:szCs w:val="36"/>
          <w:lang w:val="tr-TR"/>
        </w:rPr>
        <w:t xml:space="preserve">, Times New Roman, 18 Font </w:t>
      </w:r>
      <w:r w:rsidRPr="00BC6780">
        <w:rPr>
          <w:sz w:val="36"/>
          <w:szCs w:val="36"/>
          <w:lang w:val="tr-TR"/>
        </w:rPr>
        <w:t>Boyutu</w:t>
      </w:r>
      <w:r w:rsidR="00854812" w:rsidRPr="00BC6780">
        <w:rPr>
          <w:sz w:val="36"/>
          <w:szCs w:val="36"/>
          <w:lang w:val="tr-TR"/>
        </w:rPr>
        <w:t xml:space="preserve">, </w:t>
      </w:r>
      <w:r w:rsidRPr="00BC6780">
        <w:rPr>
          <w:sz w:val="36"/>
          <w:szCs w:val="36"/>
          <w:lang w:val="tr-TR"/>
        </w:rPr>
        <w:t>Ortala</w:t>
      </w:r>
      <w:r w:rsidR="00854812" w:rsidRPr="00BC6780">
        <w:rPr>
          <w:sz w:val="36"/>
          <w:szCs w:val="36"/>
          <w:lang w:val="tr-TR"/>
        </w:rPr>
        <w:t xml:space="preserve">, </w:t>
      </w:r>
      <w:r w:rsidRPr="00BC6780">
        <w:rPr>
          <w:sz w:val="36"/>
          <w:szCs w:val="36"/>
          <w:lang w:val="tr-TR"/>
        </w:rPr>
        <w:t>Koyu</w:t>
      </w:r>
    </w:p>
    <w:p w14:paraId="2E6376F4" w14:textId="77777777" w:rsidR="00A710F6" w:rsidRPr="00A710F6" w:rsidRDefault="00A710F6" w:rsidP="00A710F6">
      <w:pPr>
        <w:pStyle w:val="01EJEASPaperTitle"/>
        <w:spacing w:after="0" w:line="276" w:lineRule="auto"/>
        <w:jc w:val="center"/>
        <w:rPr>
          <w:sz w:val="28"/>
          <w:lang w:val="tr-TR"/>
        </w:rPr>
      </w:pPr>
    </w:p>
    <w:p w14:paraId="4747E9DA" w14:textId="3D379727" w:rsidR="001C14D9" w:rsidRPr="00A710F6" w:rsidRDefault="008F111B">
      <w:pPr>
        <w:pStyle w:val="02EJEASPaperAuthors"/>
        <w:jc w:val="center"/>
        <w:rPr>
          <w:sz w:val="20"/>
          <w:lang w:val="tr-TR"/>
        </w:rPr>
      </w:pPr>
      <w:r w:rsidRPr="00A710F6">
        <w:rPr>
          <w:sz w:val="20"/>
          <w:lang w:val="tr-TR"/>
        </w:rPr>
        <w:t>Adı ve Soya</w:t>
      </w:r>
      <w:r w:rsidR="00342F1D">
        <w:rPr>
          <w:sz w:val="20"/>
          <w:lang w:val="tr-TR"/>
        </w:rPr>
        <w:t>d</w:t>
      </w:r>
      <w:r w:rsidRPr="00A710F6">
        <w:rPr>
          <w:sz w:val="20"/>
          <w:lang w:val="tr-TR"/>
        </w:rPr>
        <w:t>ı</w:t>
      </w:r>
      <w:r w:rsidR="00854812" w:rsidRPr="00A710F6">
        <w:rPr>
          <w:sz w:val="20"/>
          <w:vertAlign w:val="superscript"/>
          <w:lang w:val="tr-TR"/>
        </w:rPr>
        <w:t>1</w:t>
      </w:r>
      <w:r w:rsidR="007325FC">
        <w:rPr>
          <w:sz w:val="20"/>
          <w:vertAlign w:val="superscript"/>
          <w:lang w:val="tr-TR"/>
        </w:rPr>
        <w:t xml:space="preserve"> </w:t>
      </w:r>
      <w:r w:rsidR="007325FC">
        <w:rPr>
          <w:rStyle w:val="ListLabel26"/>
          <w:b w:val="0"/>
          <w:noProof/>
          <w:sz w:val="20"/>
          <w:lang w:val="tr-TR" w:eastAsia="tr-TR"/>
        </w:rPr>
        <w:drawing>
          <wp:inline distT="0" distB="0" distL="0" distR="0" wp14:anchorId="17CCCD0D" wp14:editId="26E31A54">
            <wp:extent cx="109728" cy="109728"/>
            <wp:effectExtent l="0" t="0" r="5080" b="5080"/>
            <wp:docPr id="3" name="Picture 3" descr="C:\Users\ramiz\AppData\Local\Microsoft\Windows\INetCache\Content.MSO\D480F2B8.tm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ramiz\AppData\Local\Microsoft\Windows\INetCache\Content.MSO\D480F2B8.tmp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812" w:rsidRPr="00A710F6">
        <w:rPr>
          <w:sz w:val="20"/>
          <w:lang w:val="tr-TR"/>
        </w:rPr>
        <w:t xml:space="preserve">, </w:t>
      </w:r>
      <w:r w:rsidRPr="00A710F6">
        <w:rPr>
          <w:sz w:val="20"/>
          <w:lang w:val="tr-TR"/>
        </w:rPr>
        <w:t>Adı ve Soyadı</w:t>
      </w:r>
      <w:r w:rsidR="00854812" w:rsidRPr="00A710F6">
        <w:rPr>
          <w:sz w:val="20"/>
          <w:vertAlign w:val="superscript"/>
          <w:lang w:val="tr-TR"/>
        </w:rPr>
        <w:t>2</w:t>
      </w:r>
      <w:r w:rsidR="00A710F6" w:rsidRPr="00A710F6">
        <w:rPr>
          <w:sz w:val="20"/>
          <w:vertAlign w:val="superscript"/>
          <w:lang w:val="tr-TR"/>
        </w:rPr>
        <w:t>,</w:t>
      </w:r>
      <w:r w:rsidR="00854812" w:rsidRPr="00A710F6">
        <w:rPr>
          <w:rStyle w:val="DipnotBavurusu"/>
          <w:sz w:val="20"/>
          <w:lang w:val="tr-TR"/>
        </w:rPr>
        <w:footnoteReference w:customMarkFollows="1" w:id="1"/>
        <w:t>*</w:t>
      </w:r>
      <w:r w:rsidR="007325FC">
        <w:rPr>
          <w:rStyle w:val="DipnotBavurusu"/>
          <w:sz w:val="20"/>
          <w:lang w:val="tr-TR"/>
        </w:rPr>
        <w:t xml:space="preserve"> </w:t>
      </w:r>
      <w:r w:rsidR="007325FC">
        <w:rPr>
          <w:rStyle w:val="ListLabel26"/>
          <w:b w:val="0"/>
          <w:noProof/>
          <w:sz w:val="20"/>
          <w:lang w:val="tr-TR" w:eastAsia="tr-TR"/>
        </w:rPr>
        <w:drawing>
          <wp:inline distT="0" distB="0" distL="0" distR="0" wp14:anchorId="6E3C4E4C" wp14:editId="1A94BA30">
            <wp:extent cx="109728" cy="109728"/>
            <wp:effectExtent l="0" t="0" r="5080" b="5080"/>
            <wp:docPr id="1" name="Picture 3" descr="C:\Users\ramiz\AppData\Local\Microsoft\Windows\INetCache\Content.MSO\D480F2B8.tmp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ramiz\AppData\Local\Microsoft\Windows\INetCache\Content.MSO\D480F2B8.tmp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D947" w14:textId="77777777" w:rsidR="001C14D9" w:rsidRPr="00A710F6" w:rsidRDefault="001C14D9">
      <w:pPr>
        <w:pStyle w:val="02EJEASPaperAuthors"/>
        <w:jc w:val="center"/>
        <w:rPr>
          <w:sz w:val="18"/>
          <w:lang w:val="tr-TR"/>
        </w:rPr>
      </w:pPr>
    </w:p>
    <w:p w14:paraId="034A5914" w14:textId="4C95B736" w:rsidR="001C14D9" w:rsidRPr="00BC6780" w:rsidRDefault="00854812" w:rsidP="00A710F6">
      <w:pPr>
        <w:pStyle w:val="L2DOI"/>
        <w:spacing w:after="0" w:line="276" w:lineRule="auto"/>
        <w:jc w:val="center"/>
        <w:rPr>
          <w:lang w:val="tr-TR"/>
        </w:rPr>
      </w:pPr>
      <w:r w:rsidRPr="00BC6780">
        <w:rPr>
          <w:vertAlign w:val="superscript"/>
          <w:lang w:val="tr-TR"/>
        </w:rPr>
        <w:t>1</w:t>
      </w:r>
      <w:r w:rsidRPr="00BC6780">
        <w:rPr>
          <w:lang w:val="tr-TR"/>
        </w:rPr>
        <w:t xml:space="preserve"> </w:t>
      </w:r>
      <w:r w:rsidR="00A710F6">
        <w:rPr>
          <w:lang w:val="tr-TR"/>
        </w:rPr>
        <w:t>Bölüm, Fakülte, Üniversite, Şehir, Ülke</w:t>
      </w:r>
      <w:r w:rsidR="007976E8">
        <w:rPr>
          <w:lang w:val="tr-TR"/>
        </w:rPr>
        <w:t>, Posta Kodu</w:t>
      </w:r>
    </w:p>
    <w:p w14:paraId="56481766" w14:textId="29F3777A" w:rsidR="001C14D9" w:rsidRDefault="00854812" w:rsidP="004B42F6">
      <w:pPr>
        <w:pStyle w:val="L2DOI"/>
        <w:spacing w:after="0" w:line="276" w:lineRule="auto"/>
        <w:jc w:val="center"/>
        <w:rPr>
          <w:lang w:val="tr-TR"/>
        </w:rPr>
      </w:pPr>
      <w:r w:rsidRPr="00BC6780">
        <w:rPr>
          <w:vertAlign w:val="superscript"/>
          <w:lang w:val="tr-TR"/>
        </w:rPr>
        <w:t>2</w:t>
      </w:r>
      <w:r w:rsidRPr="00BC6780">
        <w:rPr>
          <w:lang w:val="tr-TR"/>
        </w:rPr>
        <w:t xml:space="preserve"> ………………………………….</w:t>
      </w:r>
    </w:p>
    <w:p w14:paraId="7C3B434E" w14:textId="2DA44ADB" w:rsidR="004B42F6" w:rsidRPr="004B42F6" w:rsidRDefault="004E2E53" w:rsidP="00A064FE">
      <w:pPr>
        <w:pStyle w:val="L2DOI"/>
        <w:spacing w:after="360" w:line="276" w:lineRule="auto"/>
        <w:jc w:val="center"/>
        <w:rPr>
          <w:color w:val="0070C0"/>
          <w:sz w:val="16"/>
          <w:szCs w:val="16"/>
          <w:lang w:val="tr-TR"/>
        </w:rPr>
      </w:pPr>
      <w:proofErr w:type="gramStart"/>
      <w:r w:rsidRPr="004E2E53">
        <w:rPr>
          <w:color w:val="0070C0"/>
          <w:sz w:val="16"/>
          <w:szCs w:val="16"/>
          <w:vertAlign w:val="superscript"/>
          <w:lang w:val="tr-TR"/>
        </w:rPr>
        <w:t>1</w:t>
      </w:r>
      <w:r w:rsidR="004B42F6" w:rsidRPr="004B42F6">
        <w:rPr>
          <w:color w:val="0070C0"/>
          <w:sz w:val="16"/>
          <w:szCs w:val="16"/>
          <w:lang w:val="tr-TR"/>
        </w:rPr>
        <w:t>e</w:t>
      </w:r>
      <w:proofErr w:type="gramEnd"/>
      <w:r w:rsidR="004B42F6" w:rsidRPr="004B42F6">
        <w:rPr>
          <w:color w:val="0070C0"/>
          <w:sz w:val="16"/>
          <w:szCs w:val="16"/>
          <w:lang w:val="tr-TR"/>
        </w:rPr>
        <w:t xml:space="preserve">-mail, </w:t>
      </w:r>
      <w:r w:rsidRPr="004E2E53">
        <w:rPr>
          <w:color w:val="0070C0"/>
          <w:sz w:val="16"/>
          <w:szCs w:val="16"/>
          <w:vertAlign w:val="superscript"/>
          <w:lang w:val="tr-TR"/>
        </w:rPr>
        <w:t>2</w:t>
      </w:r>
      <w:r w:rsidR="004B42F6" w:rsidRPr="004B42F6">
        <w:rPr>
          <w:color w:val="0070C0"/>
          <w:sz w:val="16"/>
          <w:szCs w:val="16"/>
          <w:lang w:val="tr-TR"/>
        </w:rPr>
        <w:t>e-mail</w:t>
      </w:r>
    </w:p>
    <w:p w14:paraId="30606020" w14:textId="3A49599D" w:rsidR="00DE62C0" w:rsidRPr="00DE62C0" w:rsidRDefault="00DE62C0" w:rsidP="00A064FE">
      <w:pPr>
        <w:spacing w:after="240"/>
        <w:rPr>
          <w:rFonts w:eastAsia="Times New Roman"/>
          <w:b/>
          <w:i/>
          <w:color w:val="D9D9D9"/>
          <w:szCs w:val="18"/>
          <w:lang w:eastAsia="en-GB"/>
        </w:rPr>
      </w:pPr>
      <w:r w:rsidRPr="00DE62C0">
        <w:rPr>
          <w:rFonts w:eastAsia="Times New Roman"/>
          <w:b/>
          <w:i/>
          <w:color w:val="D9D9D9"/>
          <w:szCs w:val="18"/>
          <w:lang w:eastAsia="en-GB"/>
        </w:rPr>
        <w:t xml:space="preserve">Geliş: </w:t>
      </w:r>
      <w:r>
        <w:rPr>
          <w:rFonts w:eastAsia="Times New Roman"/>
          <w:b/>
          <w:i/>
          <w:color w:val="D9D9D9"/>
          <w:szCs w:val="18"/>
          <w:lang w:eastAsia="en-GB"/>
        </w:rPr>
        <w:t>xx</w:t>
      </w:r>
      <w:r w:rsidRPr="00DE62C0">
        <w:rPr>
          <w:rFonts w:eastAsia="Times New Roman"/>
          <w:b/>
          <w:i/>
          <w:color w:val="D9D9D9"/>
          <w:szCs w:val="18"/>
          <w:lang w:eastAsia="en-GB"/>
        </w:rPr>
        <w:t>.</w:t>
      </w:r>
      <w:r>
        <w:rPr>
          <w:rFonts w:eastAsia="Times New Roman"/>
          <w:b/>
          <w:i/>
          <w:color w:val="D9D9D9"/>
          <w:szCs w:val="18"/>
          <w:lang w:eastAsia="en-GB"/>
        </w:rPr>
        <w:t>xx</w:t>
      </w:r>
      <w:r w:rsidRPr="00DE62C0">
        <w:rPr>
          <w:rFonts w:eastAsia="Times New Roman"/>
          <w:b/>
          <w:i/>
          <w:color w:val="D9D9D9"/>
          <w:szCs w:val="18"/>
          <w:lang w:eastAsia="en-GB"/>
        </w:rPr>
        <w:t>.20</w:t>
      </w:r>
      <w:r>
        <w:rPr>
          <w:rFonts w:eastAsia="Times New Roman"/>
          <w:b/>
          <w:i/>
          <w:color w:val="D9D9D9"/>
          <w:szCs w:val="18"/>
          <w:lang w:eastAsia="en-GB"/>
        </w:rPr>
        <w:t>xx</w:t>
      </w:r>
      <w:r w:rsidRPr="00DE62C0">
        <w:rPr>
          <w:rFonts w:eastAsia="Times New Roman"/>
          <w:b/>
          <w:i/>
          <w:color w:val="D9D9D9"/>
          <w:szCs w:val="18"/>
          <w:lang w:eastAsia="en-GB"/>
        </w:rPr>
        <w:tab/>
      </w:r>
      <w:r w:rsidRPr="00DE62C0">
        <w:rPr>
          <w:rFonts w:eastAsia="Times New Roman"/>
          <w:b/>
          <w:i/>
          <w:color w:val="D9D9D9"/>
          <w:szCs w:val="18"/>
          <w:lang w:eastAsia="en-GB"/>
        </w:rPr>
        <w:tab/>
        <w:t xml:space="preserve">Kabul: </w:t>
      </w:r>
      <w:r>
        <w:rPr>
          <w:rFonts w:eastAsia="Times New Roman"/>
          <w:b/>
          <w:i/>
          <w:color w:val="D9D9D9"/>
          <w:szCs w:val="18"/>
          <w:lang w:eastAsia="en-GB"/>
        </w:rPr>
        <w:t>xx</w:t>
      </w:r>
      <w:r w:rsidRPr="00DE62C0">
        <w:rPr>
          <w:rFonts w:eastAsia="Times New Roman"/>
          <w:b/>
          <w:i/>
          <w:color w:val="D9D9D9"/>
          <w:szCs w:val="18"/>
          <w:lang w:eastAsia="en-GB"/>
        </w:rPr>
        <w:t>.</w:t>
      </w:r>
      <w:r>
        <w:rPr>
          <w:rFonts w:eastAsia="Times New Roman"/>
          <w:b/>
          <w:i/>
          <w:color w:val="D9D9D9"/>
          <w:szCs w:val="18"/>
          <w:lang w:eastAsia="en-GB"/>
        </w:rPr>
        <w:t>xx</w:t>
      </w:r>
      <w:r w:rsidRPr="00DE62C0">
        <w:rPr>
          <w:rFonts w:eastAsia="Times New Roman"/>
          <w:b/>
          <w:i/>
          <w:color w:val="D9D9D9"/>
          <w:szCs w:val="18"/>
          <w:lang w:eastAsia="en-GB"/>
        </w:rPr>
        <w:t>.20</w:t>
      </w:r>
      <w:r>
        <w:rPr>
          <w:rFonts w:eastAsia="Times New Roman"/>
          <w:b/>
          <w:i/>
          <w:color w:val="D9D9D9"/>
          <w:szCs w:val="18"/>
          <w:lang w:eastAsia="en-GB"/>
        </w:rPr>
        <w:t>xx</w:t>
      </w:r>
      <w:r w:rsidR="00CA60E2">
        <w:tab/>
      </w:r>
    </w:p>
    <w:p w14:paraId="26B69AAC" w14:textId="6A8FA88A" w:rsidR="001C14D9" w:rsidRPr="00BC6780" w:rsidRDefault="008F111B">
      <w:pPr>
        <w:pStyle w:val="03EJEASAbstract"/>
        <w:rPr>
          <w:lang w:val="tr-TR"/>
        </w:rPr>
      </w:pPr>
      <w:r w:rsidRPr="00BC6780">
        <w:rPr>
          <w:b/>
          <w:i/>
          <w:lang w:val="tr-TR"/>
        </w:rPr>
        <w:t>Öz</w:t>
      </w:r>
      <w:r w:rsidR="000A2397">
        <w:rPr>
          <w:b/>
          <w:i/>
          <w:lang w:val="tr-TR"/>
        </w:rPr>
        <w:t>.</w:t>
      </w:r>
      <w:r w:rsidR="00854812" w:rsidRPr="00BC6780">
        <w:rPr>
          <w:i/>
          <w:lang w:val="tr-TR"/>
        </w:rPr>
        <w:t xml:space="preserve"> </w:t>
      </w:r>
      <w:r w:rsidRPr="00BC6780">
        <w:rPr>
          <w:lang w:val="tr-TR"/>
        </w:rPr>
        <w:t xml:space="preserve">Bu yönerge, EJEAS dergisi için makale hazırlamak üzere size rehberlik eder. Microsoft Word kullanıyorsanız bu belgeyi şablon olarak </w:t>
      </w:r>
      <w:r w:rsidR="00DE62C0" w:rsidRPr="00BC6780">
        <w:rPr>
          <w:lang w:val="tr-TR"/>
        </w:rPr>
        <w:t>kullanabilirsiniz</w:t>
      </w:r>
      <w:r w:rsidRPr="00BC6780">
        <w:rPr>
          <w:lang w:val="tr-TR"/>
        </w:rPr>
        <w:t xml:space="preserve">. Makale başlığının hepsi büyük harflerle değil, ilk harfleri büyük olarak büyük ve küçük harfler kullanılarak yazılmamalı. Yazar isimleri yazar adları için belirtilmiş kısma tercihen ORCID’leri </w:t>
      </w:r>
      <w:r w:rsidR="00DE62C0" w:rsidRPr="00BC6780">
        <w:rPr>
          <w:lang w:val="tr-TR"/>
        </w:rPr>
        <w:t>belirtilerek</w:t>
      </w:r>
      <w:r w:rsidRPr="00BC6780">
        <w:rPr>
          <w:lang w:val="tr-TR"/>
        </w:rPr>
        <w:t xml:space="preserve"> yazılmalıdır. </w:t>
      </w:r>
      <w:r w:rsidR="00E52F35" w:rsidRPr="00BC6780">
        <w:rPr>
          <w:lang w:val="tr-TR"/>
        </w:rPr>
        <w:t>Özet’teki kelime sayısı 15-250 arasında olmalı ve tam olarak makalenin ana içeriğini yansıtmalıdır. Kısaltmalar, dipnotlar veya referanslar olmamalıdır. Özet bir paragraf olarak yazılmalı ve matematiksel denklemleri veya tablo materyalini içermemelidir.</w:t>
      </w:r>
    </w:p>
    <w:p w14:paraId="37321392" w14:textId="4D313E74" w:rsidR="001D5DA5" w:rsidRDefault="00E52F35">
      <w:pPr>
        <w:pStyle w:val="03EJEASAbstract"/>
        <w:spacing w:after="0"/>
        <w:rPr>
          <w:i/>
          <w:lang w:val="tr-TR"/>
        </w:rPr>
      </w:pPr>
      <w:r w:rsidRPr="00BC6780">
        <w:rPr>
          <w:b/>
          <w:i/>
          <w:lang w:val="tr-TR"/>
        </w:rPr>
        <w:t>Anahtar kelimeler</w:t>
      </w:r>
      <w:r w:rsidR="00854812" w:rsidRPr="00BC6780">
        <w:rPr>
          <w:b/>
          <w:i/>
          <w:lang w:val="tr-TR"/>
        </w:rPr>
        <w:t>:</w:t>
      </w:r>
      <w:r w:rsidR="00854812" w:rsidRPr="00BC6780">
        <w:rPr>
          <w:i/>
          <w:lang w:val="tr-TR"/>
        </w:rPr>
        <w:t xml:space="preserve"> </w:t>
      </w:r>
      <w:r w:rsidR="00CA60E2" w:rsidRPr="00CA60E2">
        <w:rPr>
          <w:i/>
          <w:lang w:val="tr-TR"/>
        </w:rPr>
        <w:t>Alfabetik sırayla 4-6 anahtar kelime veya kelime öbeğini virgülle ayırıp, Çoğul kullanmadan girin.</w:t>
      </w:r>
    </w:p>
    <w:p w14:paraId="6808F6B2" w14:textId="08A1CA8D" w:rsidR="00CA60E2" w:rsidRPr="001D5DA5" w:rsidRDefault="001D5DA5" w:rsidP="001D5DA5">
      <w:pPr>
        <w:pStyle w:val="03EJEASAbstract"/>
        <w:spacing w:before="240" w:after="120" w:line="276" w:lineRule="auto"/>
        <w:jc w:val="center"/>
        <w:rPr>
          <w:b/>
          <w:iCs/>
          <w:sz w:val="20"/>
          <w:szCs w:val="20"/>
          <w:lang w:val="tr-TR"/>
        </w:rPr>
      </w:pPr>
      <w:r w:rsidRPr="001D5DA5">
        <w:rPr>
          <w:b/>
          <w:iCs/>
          <w:sz w:val="20"/>
          <w:szCs w:val="20"/>
          <w:lang w:val="tr-TR"/>
        </w:rPr>
        <w:t>Title of the Paper</w:t>
      </w:r>
    </w:p>
    <w:p w14:paraId="5592A6C3" w14:textId="78D0A427" w:rsidR="00CA60E2" w:rsidRPr="00CA60E2" w:rsidRDefault="00CA60E2" w:rsidP="00CA60E2">
      <w:pPr>
        <w:pStyle w:val="03EJEASAbstract"/>
        <w:rPr>
          <w:b/>
          <w:i/>
          <w:lang w:val="tr-TR"/>
        </w:rPr>
      </w:pPr>
      <w:r w:rsidRPr="00CA60E2">
        <w:rPr>
          <w:b/>
          <w:i/>
          <w:lang w:val="tr-TR"/>
        </w:rPr>
        <w:t xml:space="preserve">Abstract: </w:t>
      </w:r>
      <w:r w:rsidRPr="00CA60E2">
        <w:rPr>
          <w:lang w:val="tr-TR"/>
        </w:rPr>
        <w:t xml:space="preserve">These instructions give you guidelines for preparing papers for EJEAS. Use this document as a template if you use Microsoft Word. Paper titles should be written in uppercase and lowercase letters, not all uppercase. Full names of authors are preferred in the author field </w:t>
      </w:r>
      <w:r w:rsidR="007325FC">
        <w:rPr>
          <w:lang w:val="tr-TR"/>
        </w:rPr>
        <w:t>with their ORCIDs</w:t>
      </w:r>
      <w:r w:rsidRPr="00CA60E2">
        <w:rPr>
          <w:lang w:val="tr-TR"/>
        </w:rPr>
        <w:t>.  The abstract must be between 150–250 words and concisely reflect the main content of the article.  It should be self-contained, without abbreviations, footnotes, or references. The abstract must be written as one paragraph, and should not contain displayed mathematical equations or tabular material.</w:t>
      </w:r>
    </w:p>
    <w:p w14:paraId="3045B529" w14:textId="026A0050" w:rsidR="00CA60E2" w:rsidRPr="00CD0FD1" w:rsidRDefault="00CA60E2" w:rsidP="00CA60E2">
      <w:pPr>
        <w:pStyle w:val="03EJEASAbstract"/>
        <w:spacing w:after="0"/>
        <w:rPr>
          <w:lang w:val="tr-TR"/>
        </w:rPr>
      </w:pPr>
      <w:r w:rsidRPr="00CA60E2">
        <w:rPr>
          <w:b/>
          <w:i/>
          <w:lang w:val="tr-TR"/>
        </w:rPr>
        <w:t xml:space="preserve">Keywords: </w:t>
      </w:r>
      <w:r w:rsidRPr="007325FC">
        <w:rPr>
          <w:i/>
          <w:lang w:val="tr-TR"/>
        </w:rPr>
        <w:t>Enter 4-6 key words or phrases in alphabetical order, Separated by commas, Please do not use plural.</w:t>
      </w:r>
    </w:p>
    <w:p w14:paraId="112F0D4D" w14:textId="77777777" w:rsidR="00CA60E2" w:rsidRDefault="00CA60E2">
      <w:pPr>
        <w:pStyle w:val="L2DOI"/>
        <w:spacing w:after="120"/>
        <w:jc w:val="both"/>
        <w:rPr>
          <w:i/>
          <w:color w:val="D9D9D9"/>
          <w:lang w:val="en-US"/>
        </w:rPr>
      </w:pPr>
    </w:p>
    <w:p w14:paraId="39B5118A" w14:textId="77777777" w:rsidR="00A501D2" w:rsidRDefault="00A501D2" w:rsidP="00B641D8">
      <w:pPr>
        <w:pStyle w:val="04EJEASAHeading"/>
        <w:numPr>
          <w:ilvl w:val="0"/>
          <w:numId w:val="2"/>
        </w:numPr>
        <w:spacing w:before="0" w:line="276" w:lineRule="auto"/>
        <w:rPr>
          <w:sz w:val="20"/>
          <w:lang w:val="tr-TR"/>
        </w:rPr>
        <w:sectPr w:rsidR="00A501D2" w:rsidSect="00614FEC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138" w:right="1138" w:bottom="1138" w:left="1138" w:header="720" w:footer="720" w:gutter="0"/>
          <w:cols w:space="720"/>
          <w:titlePg/>
          <w:docGrid w:linePitch="326" w:charSpace="-6145"/>
        </w:sectPr>
      </w:pPr>
    </w:p>
    <w:p w14:paraId="6FFDF734" w14:textId="218D02E7" w:rsidR="001C14D9" w:rsidRPr="0057275A" w:rsidRDefault="009D3E67" w:rsidP="00B641D8">
      <w:pPr>
        <w:pStyle w:val="04EJEASAHeading"/>
        <w:numPr>
          <w:ilvl w:val="0"/>
          <w:numId w:val="2"/>
        </w:numPr>
        <w:spacing w:before="0" w:line="276" w:lineRule="auto"/>
        <w:rPr>
          <w:sz w:val="20"/>
          <w:lang w:val="tr-TR"/>
        </w:rPr>
      </w:pPr>
      <w:r w:rsidRPr="0057275A">
        <w:rPr>
          <w:sz w:val="20"/>
          <w:lang w:val="tr-TR"/>
        </w:rPr>
        <w:t>Giriş</w:t>
      </w:r>
    </w:p>
    <w:p w14:paraId="210D2D4A" w14:textId="78236927" w:rsidR="00BD2E27" w:rsidRPr="00BC6780" w:rsidRDefault="00BD2E27" w:rsidP="000B29EF">
      <w:r w:rsidRPr="00BC6780">
        <w:t>Bu şablon, yazarlara makalelerinin elektronik versiyonlarını hazırlamak için gereken temel formatlama özelliklerini sağlar.</w:t>
      </w:r>
    </w:p>
    <w:p w14:paraId="22022EEF" w14:textId="6DE401F6" w:rsidR="00BD2E27" w:rsidRPr="00BC6780" w:rsidRDefault="00BD2E27" w:rsidP="000B29EF">
      <w:r w:rsidRPr="00BC6780">
        <w:t>Sayfanın her tarafından 2 cm sayfa boşluğu bırakılmalıdır.</w:t>
      </w:r>
      <w:r w:rsidR="00854812" w:rsidRPr="00BC6780">
        <w:t xml:space="preserve"> </w:t>
      </w:r>
      <w:r w:rsidRPr="00BC6780">
        <w:t>Ana metinde Times New Roman yazı tipinin 9 font büyüklüğü kullanılmalıdır.</w:t>
      </w:r>
      <w:r w:rsidR="00854812" w:rsidRPr="00BC6780">
        <w:t xml:space="preserve"> </w:t>
      </w:r>
      <w:r w:rsidRPr="00BC6780">
        <w:t>Yazı içeriği tek boşluklu ve çift sütun olmalıdır.</w:t>
      </w:r>
      <w:r w:rsidR="00854812" w:rsidRPr="00BC6780">
        <w:t xml:space="preserve"> </w:t>
      </w:r>
      <w:r w:rsidRPr="00BC6780">
        <w:t>Sayfa formatı A4 (21</w:t>
      </w:r>
      <w:r w:rsidR="00342F1D">
        <w:t>,</w:t>
      </w:r>
      <w:r w:rsidRPr="00BC6780">
        <w:t>00 cm x 29</w:t>
      </w:r>
      <w:r w:rsidR="00342F1D">
        <w:t>,</w:t>
      </w:r>
      <w:r w:rsidRPr="00BC6780">
        <w:t>70 cm) olmalıdır.</w:t>
      </w:r>
    </w:p>
    <w:p w14:paraId="5E0EEA9C" w14:textId="77777777" w:rsidR="000B29EF" w:rsidRDefault="00CC4F0C" w:rsidP="000B29EF">
      <w:r w:rsidRPr="00BC6780">
        <w:t xml:space="preserve">Kelime kısaltmaları ve baş harf kısaltmaları metin içerisinde ilk geçtiği yerde verilmelidir. </w:t>
      </w:r>
    </w:p>
    <w:p w14:paraId="759CEADC" w14:textId="012AB283" w:rsidR="00347B95" w:rsidRPr="00BC6780" w:rsidRDefault="00CC4F0C" w:rsidP="000B29EF">
      <w:r w:rsidRPr="00BC6780">
        <w:t xml:space="preserve">Makale metin içeriğinin tamamında SI (Standart Birim) kullanılmalıdır. </w:t>
      </w:r>
    </w:p>
    <w:p w14:paraId="1FEAFA34" w14:textId="2F050A04" w:rsidR="001C14D9" w:rsidRPr="0057275A" w:rsidRDefault="00D62526" w:rsidP="00DF4BC9">
      <w:pPr>
        <w:pStyle w:val="05EJEASBHeading"/>
        <w:numPr>
          <w:ilvl w:val="1"/>
          <w:numId w:val="2"/>
        </w:numPr>
        <w:spacing w:line="276" w:lineRule="auto"/>
        <w:rPr>
          <w:lang w:val="tr-TR"/>
        </w:rPr>
      </w:pPr>
      <w:r w:rsidRPr="0057275A">
        <w:rPr>
          <w:lang w:val="tr-TR"/>
        </w:rPr>
        <w:t>Eşitlikler</w:t>
      </w:r>
    </w:p>
    <w:p w14:paraId="148D4F2C" w14:textId="1EB51BE7" w:rsidR="000C08A5" w:rsidRDefault="00D62526" w:rsidP="000C08A5">
      <w:pPr>
        <w:pStyle w:val="08IJAMECArticleText"/>
        <w:rPr>
          <w:lang w:val="tr-TR"/>
        </w:rPr>
      </w:pPr>
      <w:r w:rsidRPr="00BC6780">
        <w:rPr>
          <w:lang w:val="tr-TR"/>
        </w:rPr>
        <w:t>Denklem numaraları ardışık olarak (1) no’lu eşitlikte belirtildiği şekilde sağda ve parantez içine yazılarak</w:t>
      </w:r>
      <w:r w:rsidR="0057275A">
        <w:rPr>
          <w:lang w:val="tr-TR"/>
        </w:rPr>
        <w:t xml:space="preserve"> </w:t>
      </w:r>
      <w:r w:rsidRPr="00BC6780">
        <w:rPr>
          <w:lang w:val="tr-TR"/>
        </w:rPr>
        <w:t>verilmelidir.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67"/>
      </w:tblGrid>
      <w:tr w:rsidR="000C08A5" w14:paraId="683B8BE6" w14:textId="77777777" w:rsidTr="00446075">
        <w:tc>
          <w:tcPr>
            <w:tcW w:w="3823" w:type="dxa"/>
            <w:vAlign w:val="center"/>
          </w:tcPr>
          <w:bookmarkStart w:id="61" w:name="_Hlk8306177"/>
          <w:p w14:paraId="7E2BE9BC" w14:textId="77777777" w:rsidR="000C08A5" w:rsidRDefault="00D812A7" w:rsidP="00446075">
            <w:pPr>
              <w:pStyle w:val="08IJAMECArticleText"/>
              <w:spacing w:before="120" w:after="120" w:line="240" w:lineRule="auto"/>
              <w:jc w:val="center"/>
              <w:rPr>
                <w:lang w:val="en-U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(x+a)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</m:sSup>
                <m:r>
                  <w:rPr>
                    <w:rFonts w:ascii="Cambria Math" w:hAnsi="Cambria Math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</w:rPr>
                      <m:t>k=0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</w:rPr>
                      <m:t>(</m:t>
                    </m:r>
                    <m:eqArr>
                      <m:eqArrPr>
                        <m:ctrlPr>
                          <w:rPr>
                            <w:rFonts w:ascii="Cambria Math" w:hAnsi="Cambria Math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e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e>
                    </m:eqArr>
                    <m:r>
                      <w:rPr>
                        <w:rFonts w:ascii="Cambria Math" w:hAnsi="Cambria Math"/>
                      </w:rPr>
                      <m:t>)</m:t>
                    </m:r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k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n-k</m:t>
                        </m:r>
                      </m:sup>
                    </m:sSup>
                  </m:e>
                </m:nary>
              </m:oMath>
            </m:oMathPara>
            <w:bookmarkEnd w:id="61"/>
          </w:p>
        </w:tc>
        <w:tc>
          <w:tcPr>
            <w:tcW w:w="567" w:type="dxa"/>
            <w:vAlign w:val="center"/>
          </w:tcPr>
          <w:p w14:paraId="75B2D252" w14:textId="77777777" w:rsidR="000C08A5" w:rsidRDefault="000C08A5" w:rsidP="00446075">
            <w:pPr>
              <w:pStyle w:val="08IJAMECArticleText"/>
              <w:spacing w:before="120" w:after="120" w:line="240" w:lineRule="auto"/>
              <w:jc w:val="center"/>
              <w:rPr>
                <w:lang w:val="en-US"/>
              </w:rPr>
            </w:pPr>
            <w:r w:rsidRPr="000C22C5">
              <w:rPr>
                <w:lang w:val="en-US"/>
              </w:rPr>
              <w:t>(1)</w:t>
            </w:r>
          </w:p>
        </w:tc>
      </w:tr>
    </w:tbl>
    <w:p w14:paraId="647CEB4B" w14:textId="65E0C530" w:rsidR="001C14D9" w:rsidRPr="00BC6780" w:rsidRDefault="00D62526">
      <w:pPr>
        <w:pStyle w:val="08IJAMECArticleText"/>
        <w:rPr>
          <w:lang w:val="tr-TR"/>
        </w:rPr>
      </w:pPr>
      <w:r w:rsidRPr="00BC6780">
        <w:rPr>
          <w:lang w:val="tr-TR"/>
        </w:rPr>
        <w:t>Cümlenin başında “</w:t>
      </w:r>
      <w:r w:rsidR="00D54D3F" w:rsidRPr="00BC6780">
        <w:rPr>
          <w:lang w:val="tr-TR"/>
        </w:rPr>
        <w:t>Denk</w:t>
      </w:r>
      <w:r w:rsidRPr="00BC6780">
        <w:rPr>
          <w:lang w:val="tr-TR"/>
        </w:rPr>
        <w:t>. (1)” yada “</w:t>
      </w:r>
      <w:r w:rsidR="00D54D3F" w:rsidRPr="00BC6780">
        <w:rPr>
          <w:lang w:val="tr-TR"/>
        </w:rPr>
        <w:t>denklem</w:t>
      </w:r>
      <w:r w:rsidRPr="00BC6780">
        <w:rPr>
          <w:lang w:val="tr-TR"/>
        </w:rPr>
        <w:t xml:space="preserve"> (1),” şeklinde değil </w:t>
      </w:r>
      <w:r w:rsidR="00854812" w:rsidRPr="00BC6780">
        <w:rPr>
          <w:lang w:val="tr-TR"/>
        </w:rPr>
        <w:t>“(1),”</w:t>
      </w:r>
      <w:r w:rsidRPr="00BC6780">
        <w:rPr>
          <w:lang w:val="tr-TR"/>
        </w:rPr>
        <w:t xml:space="preserve"> olarak belirtilmelidir.</w:t>
      </w:r>
      <w:r w:rsidR="00854812" w:rsidRPr="00BC6780">
        <w:rPr>
          <w:lang w:val="tr-TR"/>
        </w:rPr>
        <w:t>: “</w:t>
      </w:r>
      <w:r w:rsidR="00D54D3F" w:rsidRPr="00BC6780">
        <w:rPr>
          <w:lang w:val="tr-TR"/>
        </w:rPr>
        <w:t xml:space="preserve">Denklem </w:t>
      </w:r>
      <w:r w:rsidR="00854812" w:rsidRPr="00BC6780">
        <w:rPr>
          <w:lang w:val="tr-TR"/>
        </w:rPr>
        <w:t xml:space="preserve">(1) </w:t>
      </w:r>
      <w:proofErr w:type="gramStart"/>
      <w:r w:rsidR="00E4275A">
        <w:rPr>
          <w:lang w:val="tr-TR"/>
        </w:rPr>
        <w:t>…</w:t>
      </w:r>
      <w:r w:rsidR="00854812" w:rsidRPr="00BC6780">
        <w:rPr>
          <w:lang w:val="tr-TR"/>
        </w:rPr>
        <w:t>..</w:t>
      </w:r>
      <w:r w:rsidR="00E4275A">
        <w:rPr>
          <w:lang w:val="tr-TR"/>
        </w:rPr>
        <w:t>.</w:t>
      </w:r>
      <w:r w:rsidR="00854812" w:rsidRPr="00BC6780">
        <w:rPr>
          <w:lang w:val="tr-TR"/>
        </w:rPr>
        <w:t>.</w:t>
      </w:r>
      <w:proofErr w:type="gramEnd"/>
      <w:r w:rsidR="00854812" w:rsidRPr="00BC6780">
        <w:rPr>
          <w:lang w:val="tr-TR"/>
        </w:rPr>
        <w:t>”</w:t>
      </w:r>
    </w:p>
    <w:p w14:paraId="7AC55C0C" w14:textId="183C0F7F" w:rsidR="001C14D9" w:rsidRPr="0057275A" w:rsidRDefault="00D54D3F" w:rsidP="00DF4BC9">
      <w:pPr>
        <w:pStyle w:val="04EJEASAHeading"/>
        <w:numPr>
          <w:ilvl w:val="0"/>
          <w:numId w:val="2"/>
        </w:numPr>
        <w:spacing w:before="120" w:line="276" w:lineRule="auto"/>
        <w:rPr>
          <w:sz w:val="20"/>
          <w:lang w:val="tr-TR"/>
        </w:rPr>
      </w:pPr>
      <w:r w:rsidRPr="0057275A">
        <w:rPr>
          <w:sz w:val="20"/>
          <w:lang w:val="tr-TR"/>
        </w:rPr>
        <w:t>Tablolar ve Şekiller</w:t>
      </w:r>
    </w:p>
    <w:p w14:paraId="0069447B" w14:textId="757423E7" w:rsidR="001C14D9" w:rsidRPr="00BC6780" w:rsidRDefault="0084312E" w:rsidP="000B29EF">
      <w:r w:rsidRPr="00BC6780">
        <w:rPr>
          <w:lang w:eastAsia="en-GB"/>
        </w:rPr>
        <w:t xml:space="preserve">Tablolar metin içinde ardışık olarak belirtilmelidir. Her tablo tanımlayıcı bir başlığa sahip olmalı ve eğer nümerik ölçümler </w:t>
      </w:r>
      <w:r w:rsidRPr="00BC6780">
        <w:rPr>
          <w:lang w:eastAsia="en-GB"/>
        </w:rPr>
        <w:lastRenderedPageBreak/>
        <w:t xml:space="preserve">verilirse, birimler her bir sütunda sütun başlığı altında belirtilmelidir. Tablolar basit kenarlıklı ve içindeki metin sol tarafa dayalı olarak yazılmalıdır. </w:t>
      </w:r>
    </w:p>
    <w:p w14:paraId="6174C992" w14:textId="3368C4D9" w:rsidR="001C14D9" w:rsidRPr="00BC6780" w:rsidRDefault="00887AD0" w:rsidP="000B29EF">
      <w:r w:rsidRPr="00BC6780">
        <w:rPr>
          <w:lang w:eastAsia="en-GB"/>
        </w:rPr>
        <w:t>Herbir şekil metin sınırları içine entegre edilmelidir. Şekil genişliği 6-8 cm</w:t>
      </w:r>
      <w:r w:rsidR="00854812" w:rsidRPr="00BC6780">
        <w:rPr>
          <w:lang w:eastAsia="en-GB"/>
        </w:rPr>
        <w:t xml:space="preserve"> </w:t>
      </w:r>
      <w:r w:rsidRPr="00BC6780">
        <w:rPr>
          <w:lang w:eastAsia="en-GB"/>
        </w:rPr>
        <w:t>ve</w:t>
      </w:r>
      <w:r w:rsidR="00854812" w:rsidRPr="00BC6780">
        <w:rPr>
          <w:lang w:eastAsia="en-GB"/>
        </w:rPr>
        <w:t xml:space="preserve"> 300</w:t>
      </w:r>
      <w:r w:rsidRPr="00BC6780">
        <w:rPr>
          <w:lang w:eastAsia="en-GB"/>
        </w:rPr>
        <w:t xml:space="preserve"> dpi</w:t>
      </w:r>
      <w:r w:rsidR="00854812" w:rsidRPr="00BC6780">
        <w:rPr>
          <w:lang w:eastAsia="en-GB"/>
        </w:rPr>
        <w:t xml:space="preserve"> </w:t>
      </w:r>
      <w:r w:rsidRPr="00BC6780">
        <w:rPr>
          <w:lang w:eastAsia="en-GB"/>
        </w:rPr>
        <w:t>çözünürlükte olabilir.</w:t>
      </w:r>
    </w:p>
    <w:p w14:paraId="5865CA4B" w14:textId="534E1973" w:rsidR="001C14D9" w:rsidRDefault="008F21AD" w:rsidP="000B29EF">
      <w:pPr>
        <w:rPr>
          <w:lang w:eastAsia="en-GB"/>
        </w:rPr>
      </w:pPr>
      <w:r w:rsidRPr="00BC6780">
        <w:rPr>
          <w:lang w:eastAsia="en-GB"/>
        </w:rPr>
        <w:t>Tablo ve şekillerin içinde belirtilen işaretler açık ve bilgilendirici olmalı, şekillerin altında ve tabloların üstünde belirtilmelidir.</w:t>
      </w:r>
    </w:p>
    <w:p w14:paraId="6BDA7FDA" w14:textId="10FCE384" w:rsidR="00BA38D3" w:rsidRPr="00BA38D3" w:rsidRDefault="00BA38D3" w:rsidP="00BA38D3">
      <w:pPr>
        <w:pStyle w:val="ListeParagraf"/>
        <w:numPr>
          <w:ilvl w:val="1"/>
          <w:numId w:val="2"/>
        </w:numPr>
        <w:rPr>
          <w:b/>
        </w:rPr>
      </w:pPr>
      <w:r w:rsidRPr="00BA38D3">
        <w:rPr>
          <w:b/>
        </w:rPr>
        <w:t>Tablolar</w:t>
      </w:r>
    </w:p>
    <w:p w14:paraId="3867BE83" w14:textId="79241C89" w:rsidR="00BA38D3" w:rsidRDefault="00BA38D3" w:rsidP="00BA38D3">
      <w:r>
        <w:t>Tablolar, Tablo 1'de gösterildiği gibi biçimlendirilmelidir. Satır çizgileri, sütun başlıklarını tablonun içeriğinden ayırmak için kullanılabilir. Yarım sayfadan daha büyük olan tablolar, bir eke yerleştirilmeli ve ek, metnin ana gövdesi içinde belirtilmelidir; “Sonuç tablosu için Ek 1'e bakınız”.</w:t>
      </w:r>
    </w:p>
    <w:p w14:paraId="7F048C37" w14:textId="008D4B52" w:rsidR="00BA38D3" w:rsidRDefault="00BA38D3" w:rsidP="00BA38D3">
      <w:r>
        <w:t xml:space="preserve">Tablonun dört veya beş sütunu varsa, sayfanın tüm genişliğini kapsamalıdır. </w:t>
      </w:r>
      <w:proofErr w:type="gramStart"/>
      <w:r>
        <w:t>Yada</w:t>
      </w:r>
      <w:proofErr w:type="gramEnd"/>
      <w:r>
        <w:t xml:space="preserve"> ana metni kesmek yerine sayfanın üstüne veya altına kaydırılabilir.</w:t>
      </w:r>
    </w:p>
    <w:p w14:paraId="6C841802" w14:textId="77777777" w:rsidR="00BA38D3" w:rsidRPr="00FE7E57" w:rsidRDefault="00BA38D3" w:rsidP="00BA38D3">
      <w:pPr>
        <w:rPr>
          <w:i/>
        </w:rPr>
      </w:pPr>
      <w:r w:rsidRPr="00FE7E57">
        <w:rPr>
          <w:i/>
        </w:rPr>
        <w:t>2.1.1. Tablo Başlıkları</w:t>
      </w:r>
    </w:p>
    <w:p w14:paraId="76333AF3" w14:textId="44D02845" w:rsidR="00BA38D3" w:rsidRDefault="00BA38D3" w:rsidP="00BA38D3">
      <w:r>
        <w:t>Tablolar metin içinde numaralandırılmalıdır. Tablo başlıkları, tablonun üzerinde ve 10 punto ile yazılmalıdır.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5"/>
        <w:gridCol w:w="1269"/>
        <w:gridCol w:w="1758"/>
      </w:tblGrid>
      <w:tr w:rsidR="00BA38D3" w14:paraId="77DADF25" w14:textId="77777777" w:rsidTr="00446075">
        <w:trPr>
          <w:trHeight w:val="113"/>
        </w:trPr>
        <w:tc>
          <w:tcPr>
            <w:tcW w:w="4452" w:type="dxa"/>
            <w:gridSpan w:val="3"/>
            <w:tcBorders>
              <w:bottom w:val="single" w:sz="4" w:space="0" w:color="auto"/>
            </w:tcBorders>
          </w:tcPr>
          <w:p w14:paraId="3810CED0" w14:textId="5C1580A0" w:rsidR="00BA38D3" w:rsidRPr="00F00781" w:rsidRDefault="00495C7C" w:rsidP="00BA38D3">
            <w:pPr>
              <w:spacing w:befor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Tablo</w:t>
            </w:r>
            <w:r w:rsidR="00BA38D3" w:rsidRPr="00F00781">
              <w:rPr>
                <w:b/>
                <w:sz w:val="20"/>
                <w:szCs w:val="20"/>
              </w:rPr>
              <w:t xml:space="preserve"> 1</w:t>
            </w:r>
            <w:r w:rsidR="00BA38D3">
              <w:rPr>
                <w:b/>
                <w:sz w:val="20"/>
                <w:szCs w:val="20"/>
              </w:rPr>
              <w:t xml:space="preserve"> </w:t>
            </w:r>
            <w:r w:rsidR="00BA38D3">
              <w:rPr>
                <w:sz w:val="20"/>
                <w:szCs w:val="20"/>
              </w:rPr>
              <w:t>Örnek Tablo</w:t>
            </w:r>
          </w:p>
        </w:tc>
      </w:tr>
      <w:tr w:rsidR="00BA38D3" w14:paraId="1C11EF3D" w14:textId="77777777" w:rsidTr="00446075">
        <w:trPr>
          <w:trHeight w:val="227"/>
        </w:trPr>
        <w:tc>
          <w:tcPr>
            <w:tcW w:w="1425" w:type="dxa"/>
            <w:tcBorders>
              <w:top w:val="single" w:sz="4" w:space="0" w:color="auto"/>
              <w:bottom w:val="single" w:sz="4" w:space="0" w:color="auto"/>
            </w:tcBorders>
          </w:tcPr>
          <w:p w14:paraId="22AF89A0" w14:textId="7D56746C" w:rsidR="00BA38D3" w:rsidRPr="00F00781" w:rsidRDefault="00BA38D3" w:rsidP="00BA38D3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Sütun başlığı</w:t>
            </w:r>
          </w:p>
        </w:tc>
        <w:tc>
          <w:tcPr>
            <w:tcW w:w="1269" w:type="dxa"/>
            <w:tcBorders>
              <w:top w:val="single" w:sz="4" w:space="0" w:color="auto"/>
              <w:bottom w:val="single" w:sz="4" w:space="0" w:color="auto"/>
            </w:tcBorders>
          </w:tcPr>
          <w:p w14:paraId="433F8A47" w14:textId="61C95607" w:rsidR="00BA38D3" w:rsidRPr="00F00781" w:rsidRDefault="00BA38D3" w:rsidP="00BA38D3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Sütun başlığı 2</w:t>
            </w:r>
          </w:p>
        </w:tc>
        <w:tc>
          <w:tcPr>
            <w:tcW w:w="1758" w:type="dxa"/>
            <w:tcBorders>
              <w:top w:val="single" w:sz="4" w:space="0" w:color="auto"/>
              <w:bottom w:val="single" w:sz="4" w:space="0" w:color="auto"/>
            </w:tcBorders>
          </w:tcPr>
          <w:p w14:paraId="77A8A6BF" w14:textId="694D4BAC" w:rsidR="00BA38D3" w:rsidRPr="00F00781" w:rsidRDefault="00BA38D3" w:rsidP="00BA38D3">
            <w:p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Sütun başlığı 3</w:t>
            </w:r>
          </w:p>
        </w:tc>
      </w:tr>
      <w:tr w:rsidR="00BA38D3" w14:paraId="7D0DDA4B" w14:textId="77777777" w:rsidTr="00446075">
        <w:trPr>
          <w:trHeight w:val="20"/>
        </w:trPr>
        <w:tc>
          <w:tcPr>
            <w:tcW w:w="1425" w:type="dxa"/>
            <w:tcBorders>
              <w:top w:val="single" w:sz="4" w:space="0" w:color="auto"/>
            </w:tcBorders>
          </w:tcPr>
          <w:p w14:paraId="7713C8C1" w14:textId="77777777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</w:p>
        </w:tc>
        <w:tc>
          <w:tcPr>
            <w:tcW w:w="1269" w:type="dxa"/>
            <w:tcBorders>
              <w:top w:val="single" w:sz="4" w:space="0" w:color="auto"/>
            </w:tcBorders>
          </w:tcPr>
          <w:p w14:paraId="4D098CE6" w14:textId="77777777" w:rsidR="00BA38D3" w:rsidRPr="00F00781" w:rsidRDefault="00BA38D3" w:rsidP="00BA38D3">
            <w:p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758" w:type="dxa"/>
            <w:tcBorders>
              <w:top w:val="single" w:sz="4" w:space="0" w:color="auto"/>
            </w:tcBorders>
          </w:tcPr>
          <w:p w14:paraId="026F25E8" w14:textId="77777777" w:rsidR="00BA38D3" w:rsidRPr="00F00781" w:rsidRDefault="00BA38D3" w:rsidP="00BA38D3">
            <w:p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BA38D3" w14:paraId="39C4014C" w14:textId="77777777" w:rsidTr="00446075">
        <w:trPr>
          <w:trHeight w:val="80"/>
        </w:trPr>
        <w:tc>
          <w:tcPr>
            <w:tcW w:w="1425" w:type="dxa"/>
          </w:tcPr>
          <w:p w14:paraId="177C651D" w14:textId="025138D4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proofErr w:type="gramStart"/>
            <w:r w:rsidRPr="00F00781">
              <w:rPr>
                <w:sz w:val="20"/>
                <w:szCs w:val="20"/>
              </w:rPr>
              <w:t>1a</w:t>
            </w:r>
            <w:proofErr w:type="gramEnd"/>
          </w:p>
        </w:tc>
        <w:tc>
          <w:tcPr>
            <w:tcW w:w="1269" w:type="dxa"/>
          </w:tcPr>
          <w:p w14:paraId="1A3FC94D" w14:textId="3CD0EEC5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1b</w:t>
            </w:r>
          </w:p>
        </w:tc>
        <w:tc>
          <w:tcPr>
            <w:tcW w:w="1758" w:type="dxa"/>
          </w:tcPr>
          <w:p w14:paraId="1C1A588E" w14:textId="085BC8DE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1c</w:t>
            </w:r>
          </w:p>
        </w:tc>
      </w:tr>
      <w:tr w:rsidR="00BA38D3" w14:paraId="757906DE" w14:textId="77777777" w:rsidTr="00446075">
        <w:trPr>
          <w:trHeight w:val="20"/>
        </w:trPr>
        <w:tc>
          <w:tcPr>
            <w:tcW w:w="1425" w:type="dxa"/>
          </w:tcPr>
          <w:p w14:paraId="2F72A5EA" w14:textId="7FA4C395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proofErr w:type="gramStart"/>
            <w:r w:rsidRPr="00F00781">
              <w:rPr>
                <w:sz w:val="20"/>
                <w:szCs w:val="20"/>
              </w:rPr>
              <w:t>2a</w:t>
            </w:r>
            <w:proofErr w:type="gramEnd"/>
          </w:p>
        </w:tc>
        <w:tc>
          <w:tcPr>
            <w:tcW w:w="1269" w:type="dxa"/>
          </w:tcPr>
          <w:p w14:paraId="5C53CBA9" w14:textId="2028AE2E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2b</w:t>
            </w:r>
          </w:p>
        </w:tc>
        <w:tc>
          <w:tcPr>
            <w:tcW w:w="1758" w:type="dxa"/>
          </w:tcPr>
          <w:p w14:paraId="15B90171" w14:textId="7944ACB2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2c</w:t>
            </w:r>
          </w:p>
        </w:tc>
      </w:tr>
      <w:tr w:rsidR="00BA38D3" w14:paraId="1CDEAF14" w14:textId="77777777" w:rsidTr="00446075">
        <w:trPr>
          <w:trHeight w:val="20"/>
        </w:trPr>
        <w:tc>
          <w:tcPr>
            <w:tcW w:w="1425" w:type="dxa"/>
          </w:tcPr>
          <w:p w14:paraId="3F09630B" w14:textId="03555076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proofErr w:type="gramStart"/>
            <w:r w:rsidRPr="00F00781">
              <w:rPr>
                <w:sz w:val="20"/>
                <w:szCs w:val="20"/>
              </w:rPr>
              <w:t>3a</w:t>
            </w:r>
            <w:proofErr w:type="gramEnd"/>
          </w:p>
        </w:tc>
        <w:tc>
          <w:tcPr>
            <w:tcW w:w="1269" w:type="dxa"/>
          </w:tcPr>
          <w:p w14:paraId="66296227" w14:textId="1579CE86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3b</w:t>
            </w:r>
          </w:p>
        </w:tc>
        <w:tc>
          <w:tcPr>
            <w:tcW w:w="1758" w:type="dxa"/>
          </w:tcPr>
          <w:p w14:paraId="5CA7651B" w14:textId="04D57BEC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3c</w:t>
            </w:r>
          </w:p>
        </w:tc>
      </w:tr>
      <w:tr w:rsidR="00BA38D3" w14:paraId="693C5883" w14:textId="77777777" w:rsidTr="00446075">
        <w:trPr>
          <w:trHeight w:val="20"/>
        </w:trPr>
        <w:tc>
          <w:tcPr>
            <w:tcW w:w="1425" w:type="dxa"/>
          </w:tcPr>
          <w:p w14:paraId="25EF45D1" w14:textId="516EBE38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proofErr w:type="gramStart"/>
            <w:r w:rsidRPr="00F00781">
              <w:rPr>
                <w:sz w:val="20"/>
                <w:szCs w:val="20"/>
              </w:rPr>
              <w:t>4a</w:t>
            </w:r>
            <w:proofErr w:type="gramEnd"/>
          </w:p>
        </w:tc>
        <w:tc>
          <w:tcPr>
            <w:tcW w:w="1269" w:type="dxa"/>
          </w:tcPr>
          <w:p w14:paraId="67563B90" w14:textId="64560148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4b</w:t>
            </w:r>
          </w:p>
        </w:tc>
        <w:tc>
          <w:tcPr>
            <w:tcW w:w="1758" w:type="dxa"/>
          </w:tcPr>
          <w:p w14:paraId="7237FEF1" w14:textId="69B0E8FD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4c</w:t>
            </w:r>
          </w:p>
        </w:tc>
      </w:tr>
      <w:tr w:rsidR="00BA38D3" w14:paraId="6872851E" w14:textId="77777777" w:rsidTr="00446075">
        <w:trPr>
          <w:trHeight w:val="20"/>
        </w:trPr>
        <w:tc>
          <w:tcPr>
            <w:tcW w:w="1425" w:type="dxa"/>
          </w:tcPr>
          <w:p w14:paraId="4B1C8842" w14:textId="03ACD4E2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5a</w:t>
            </w:r>
            <w:proofErr w:type="gramEnd"/>
          </w:p>
        </w:tc>
        <w:tc>
          <w:tcPr>
            <w:tcW w:w="1269" w:type="dxa"/>
          </w:tcPr>
          <w:p w14:paraId="20A430AF" w14:textId="723697ED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5b</w:t>
            </w:r>
          </w:p>
        </w:tc>
        <w:tc>
          <w:tcPr>
            <w:tcW w:w="1758" w:type="dxa"/>
          </w:tcPr>
          <w:p w14:paraId="55EC61D8" w14:textId="038B2AE0" w:rsidR="00BA38D3" w:rsidRPr="00F00781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5c</w:t>
            </w:r>
          </w:p>
        </w:tc>
      </w:tr>
      <w:tr w:rsidR="00BA38D3" w14:paraId="22EA600E" w14:textId="77777777" w:rsidTr="00446075">
        <w:trPr>
          <w:trHeight w:val="20"/>
        </w:trPr>
        <w:tc>
          <w:tcPr>
            <w:tcW w:w="1425" w:type="dxa"/>
          </w:tcPr>
          <w:p w14:paraId="0C69AE16" w14:textId="78F6645B" w:rsidR="00BA38D3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6a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9" w:type="dxa"/>
          </w:tcPr>
          <w:p w14:paraId="4D4841D5" w14:textId="24D238A9" w:rsidR="00BA38D3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6b</w:t>
            </w:r>
          </w:p>
        </w:tc>
        <w:tc>
          <w:tcPr>
            <w:tcW w:w="1758" w:type="dxa"/>
          </w:tcPr>
          <w:p w14:paraId="681258ED" w14:textId="02E9D4D4" w:rsidR="00BA38D3" w:rsidRDefault="00BA38D3" w:rsidP="00BA38D3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Satır</w:t>
            </w:r>
            <w:r w:rsidRPr="00F0078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6c</w:t>
            </w:r>
          </w:p>
        </w:tc>
      </w:tr>
    </w:tbl>
    <w:p w14:paraId="0B086BB6" w14:textId="77777777" w:rsidR="00495C7C" w:rsidRPr="00495C7C" w:rsidRDefault="00495C7C" w:rsidP="00495C7C">
      <w:pPr>
        <w:pStyle w:val="ListeParagraf"/>
        <w:numPr>
          <w:ilvl w:val="1"/>
          <w:numId w:val="2"/>
        </w:numPr>
        <w:rPr>
          <w:b/>
        </w:rPr>
      </w:pPr>
      <w:r>
        <w:rPr>
          <w:b/>
        </w:rPr>
        <w:t>Şekiller</w:t>
      </w:r>
    </w:p>
    <w:p w14:paraId="6850FB02" w14:textId="77777777" w:rsidR="00EB7D83" w:rsidRDefault="00495C7C" w:rsidP="00495C7C">
      <w:pPr>
        <w:pStyle w:val="04EJEASAHeading"/>
        <w:spacing w:before="120" w:line="276" w:lineRule="auto"/>
        <w:jc w:val="both"/>
        <w:rPr>
          <w:b w:val="0"/>
          <w:sz w:val="18"/>
          <w:szCs w:val="18"/>
        </w:rPr>
      </w:pPr>
      <w:r w:rsidRPr="00495C7C">
        <w:rPr>
          <w:b w:val="0"/>
          <w:sz w:val="18"/>
          <w:szCs w:val="18"/>
        </w:rPr>
        <w:t xml:space="preserve">Grafikler ve şekiller tam renkli olabilir, ancak bilinmesi gereken baskının siyah beyaz olduğu ve çevrimiçi yayınlanan makalelerin renkli görüneceğidir. Bundan dolayı her iki yayıniçin grafiklerin ve şekillerin </w:t>
      </w:r>
      <w:r w:rsidR="00A70709" w:rsidRPr="00495C7C">
        <w:rPr>
          <w:b w:val="0"/>
          <w:sz w:val="18"/>
          <w:szCs w:val="18"/>
        </w:rPr>
        <w:t>uygun olduklarından</w:t>
      </w:r>
      <w:r w:rsidRPr="00495C7C">
        <w:rPr>
          <w:b w:val="0"/>
          <w:sz w:val="18"/>
          <w:szCs w:val="18"/>
        </w:rPr>
        <w:t xml:space="preserve"> emin </w:t>
      </w:r>
      <w:r w:rsidRPr="00495C7C">
        <w:rPr>
          <w:b w:val="0"/>
          <w:sz w:val="18"/>
          <w:szCs w:val="18"/>
        </w:rPr>
        <w:t xml:space="preserve">olun. Örneğin, çizgiler grafiklerde renkli olmalı ve ayrıca siyah beyaz baskıda grafiğin okunurluğunu arttırmak için noktalı, kesikli çizgiler veya şekiller kullanmalıdır (bkz. Şekil 1). Her şekil veya çizgi sırayla açıklanmalıdır. </w:t>
      </w:r>
    </w:p>
    <w:p w14:paraId="2FAF2BBB" w14:textId="21DBCD40" w:rsidR="00495C7C" w:rsidRDefault="00495C7C" w:rsidP="00495C7C">
      <w:pPr>
        <w:pStyle w:val="04EJEASAHeading"/>
        <w:spacing w:before="120" w:line="276" w:lineRule="auto"/>
        <w:jc w:val="both"/>
        <w:rPr>
          <w:b w:val="0"/>
          <w:sz w:val="18"/>
          <w:szCs w:val="18"/>
        </w:rPr>
      </w:pPr>
      <w:r w:rsidRPr="00495C7C">
        <w:rPr>
          <w:b w:val="0"/>
          <w:sz w:val="18"/>
          <w:szCs w:val="18"/>
        </w:rPr>
        <w:t>Şekiller iki sütuna yayılabilir, ancak genişlik 17.5 cm'yi aşamaz (bkz. Şekil 2).</w:t>
      </w:r>
    </w:p>
    <w:tbl>
      <w:tblPr>
        <w:tblStyle w:val="TabloKlavuzu"/>
        <w:tblW w:w="48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</w:tblGrid>
      <w:tr w:rsidR="00EB7D83" w14:paraId="3AEFB7DA" w14:textId="77777777" w:rsidTr="000C08A5">
        <w:trPr>
          <w:trHeight w:val="8653"/>
        </w:trPr>
        <w:tc>
          <w:tcPr>
            <w:tcW w:w="4836" w:type="dxa"/>
          </w:tcPr>
          <w:p w14:paraId="45A4BB37" w14:textId="3817060A" w:rsidR="00EB7D83" w:rsidRPr="000C08A5" w:rsidRDefault="000C08A5" w:rsidP="00EB7D83">
            <w:pPr>
              <w:pStyle w:val="04EJEASAHeading"/>
              <w:spacing w:before="120" w:line="276" w:lineRule="auto"/>
              <w:jc w:val="center"/>
              <w:rPr>
                <w:sz w:val="18"/>
                <w:szCs w:val="18"/>
              </w:rPr>
            </w:pPr>
            <w:r w:rsidRPr="000C08A5">
              <w:rPr>
                <w:noProof/>
                <w:sz w:val="18"/>
                <w:szCs w:val="18"/>
                <w:lang w:val="tr-TR" w:eastAsia="tr-TR"/>
              </w:rPr>
              <w:drawing>
                <wp:anchor distT="0" distB="0" distL="114300" distR="114300" simplePos="0" relativeHeight="251660288" behindDoc="0" locked="0" layoutInCell="1" allowOverlap="1" wp14:anchorId="05D0051E" wp14:editId="3A2DB22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2814320</wp:posOffset>
                  </wp:positionV>
                  <wp:extent cx="2905125" cy="2190750"/>
                  <wp:effectExtent l="0" t="0" r="9525" b="0"/>
                  <wp:wrapTopAndBottom/>
                  <wp:docPr id="8" name="Chart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7D83" w:rsidRPr="000C08A5">
              <w:rPr>
                <w:noProof/>
                <w:sz w:val="18"/>
                <w:szCs w:val="18"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 wp14:anchorId="41577B2E" wp14:editId="4B033EC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4445</wp:posOffset>
                  </wp:positionV>
                  <wp:extent cx="2933700" cy="2523490"/>
                  <wp:effectExtent l="0" t="0" r="0" b="10160"/>
                  <wp:wrapTopAndBottom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7D83" w:rsidRPr="000C08A5">
              <w:rPr>
                <w:sz w:val="18"/>
                <w:szCs w:val="18"/>
              </w:rPr>
              <w:t>(a)</w:t>
            </w:r>
          </w:p>
          <w:p w14:paraId="7611CA31" w14:textId="77777777" w:rsidR="00EB7D83" w:rsidRPr="00EB7D83" w:rsidRDefault="00EB7D83" w:rsidP="00EB7D83">
            <w:pPr>
              <w:spacing w:before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EB7D8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(b)</w:t>
            </w:r>
          </w:p>
          <w:p w14:paraId="40FFEBDA" w14:textId="42498BDC" w:rsidR="00EB7D83" w:rsidRPr="00EB7D83" w:rsidRDefault="00852E45" w:rsidP="00EB7D83">
            <w:pPr>
              <w:pStyle w:val="04EJEASAHeading"/>
              <w:spacing w:before="120" w:after="0" w:line="276" w:lineRule="auto"/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Şekil</w:t>
            </w:r>
            <w:r w:rsidR="00EB7D83" w:rsidRPr="00EB7D83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  <w:r w:rsidR="00EB7D83" w:rsidRPr="00EB7D83">
              <w:rPr>
                <w:i/>
                <w:sz w:val="20"/>
              </w:rPr>
              <w:fldChar w:fldCharType="begin"/>
            </w:r>
            <w:r w:rsidR="00EB7D83" w:rsidRPr="00EB7D83">
              <w:rPr>
                <w:rFonts w:ascii="Times New Roman" w:hAnsi="Times New Roman" w:cs="Times New Roman"/>
                <w:i/>
                <w:sz w:val="20"/>
                <w:szCs w:val="20"/>
              </w:rPr>
              <w:instrText xml:space="preserve"> SEQ Fig. \* ARABIC  \* MERGEFORMAT </w:instrText>
            </w:r>
            <w:r w:rsidR="00EB7D83" w:rsidRPr="00EB7D83">
              <w:rPr>
                <w:i/>
                <w:sz w:val="20"/>
              </w:rPr>
              <w:fldChar w:fldCharType="separate"/>
            </w:r>
            <w:r w:rsidR="00EB7D83" w:rsidRPr="00EB7D83"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1</w:t>
            </w:r>
            <w:r w:rsidR="00EB7D83" w:rsidRPr="00EB7D83">
              <w:rPr>
                <w:i/>
                <w:sz w:val="20"/>
              </w:rPr>
              <w:fldChar w:fldCharType="end"/>
            </w:r>
            <w:r w:rsidR="00EB7D83" w:rsidRPr="00EB7D83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 w:rsidR="00EB7D83" w:rsidRPr="00EB7D83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 </w:t>
            </w:r>
            <w:r w:rsidR="00DE45C8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Mavi</w:t>
            </w:r>
            <w:r w:rsidR="00EB7D83" w:rsidRPr="00EB7D83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(</w:t>
            </w:r>
            <w:r w:rsidR="00DE45C8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noktalı</w:t>
            </w:r>
            <w:r w:rsidR="00EB7D83" w:rsidRPr="00EB7D83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), </w:t>
            </w:r>
            <w:r w:rsidR="00DE45C8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yeşil</w:t>
            </w:r>
            <w:r w:rsidR="00EB7D83" w:rsidRPr="00EB7D83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(</w:t>
            </w:r>
            <w:r w:rsidR="00DE45C8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kesintisiz</w:t>
            </w:r>
            <w:r w:rsidR="00EB7D83" w:rsidRPr="00EB7D83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) </w:t>
            </w:r>
            <w:proofErr w:type="gramStart"/>
            <w:r w:rsidR="00DE45C8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ve </w:t>
            </w:r>
            <w:r w:rsidR="00EB7D83" w:rsidRPr="00EB7D83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</w:t>
            </w:r>
            <w:r w:rsidR="00DE45C8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kırmızı</w:t>
            </w:r>
            <w:proofErr w:type="gramEnd"/>
            <w:r w:rsidR="00EB7D83" w:rsidRPr="00EB7D83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 (</w:t>
            </w:r>
            <w:r w:rsidR="00DE45C8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kesintili</w:t>
            </w:r>
            <w:r w:rsidR="00EB7D83" w:rsidRPr="00EB7D83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 xml:space="preserve">) </w:t>
            </w:r>
            <w:r w:rsidR="00DE45C8">
              <w:rPr>
                <w:rFonts w:ascii="Times New Roman" w:hAnsi="Times New Roman" w:cs="Times New Roman"/>
                <w:b w:val="0"/>
                <w:i/>
                <w:sz w:val="20"/>
                <w:szCs w:val="20"/>
              </w:rPr>
              <w:t>çizgilerle örnek grafik.</w:t>
            </w:r>
          </w:p>
          <w:p w14:paraId="3DECA7D7" w14:textId="50A22482" w:rsidR="00EB7D83" w:rsidRDefault="00EB7D83" w:rsidP="00DE45C8">
            <w:pPr>
              <w:pStyle w:val="04EJEASAHeading"/>
              <w:spacing w:before="0" w:after="0" w:line="276" w:lineRule="auto"/>
              <w:rPr>
                <w:b w:val="0"/>
                <w:sz w:val="18"/>
                <w:szCs w:val="18"/>
              </w:rPr>
            </w:pPr>
            <w:r w:rsidRPr="00EB7D8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(a) </w:t>
            </w:r>
            <w:r w:rsidR="00DE45C8">
              <w:rPr>
                <w:rFonts w:ascii="Times New Roman" w:hAnsi="Times New Roman" w:cs="Times New Roman"/>
                <w:b w:val="0"/>
                <w:sz w:val="20"/>
                <w:szCs w:val="20"/>
              </w:rPr>
              <w:t>Grafik</w:t>
            </w:r>
            <w:r w:rsidRPr="00EB7D8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DE45C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gösterim </w:t>
            </w:r>
            <w:r w:rsidRPr="00EB7D8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1, (b) </w:t>
            </w:r>
            <w:r w:rsidR="00DE45C8">
              <w:rPr>
                <w:rFonts w:ascii="Times New Roman" w:hAnsi="Times New Roman" w:cs="Times New Roman"/>
                <w:b w:val="0"/>
                <w:sz w:val="20"/>
                <w:szCs w:val="20"/>
              </w:rPr>
              <w:t>Grafik</w:t>
            </w:r>
            <w:r w:rsidRPr="00EB7D83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</w:t>
            </w:r>
            <w:r w:rsidR="00DE45C8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gösterim </w:t>
            </w:r>
            <w:r w:rsidRPr="00EB7D83">
              <w:rPr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</w:tr>
    </w:tbl>
    <w:p w14:paraId="1DFE9FFE" w14:textId="77777777" w:rsidR="000C08A5" w:rsidRPr="0009619C" w:rsidRDefault="000C08A5" w:rsidP="00DF4BC9">
      <w:pPr>
        <w:pStyle w:val="04EJEASAHeading"/>
        <w:spacing w:before="120" w:line="276" w:lineRule="auto"/>
        <w:rPr>
          <w:sz w:val="2"/>
          <w:szCs w:val="2"/>
          <w:lang w:val="tr-TR"/>
        </w:rPr>
      </w:pPr>
    </w:p>
    <w:p w14:paraId="426B7744" w14:textId="77777777" w:rsidR="00852E45" w:rsidRPr="0009619C" w:rsidRDefault="00852E45" w:rsidP="00DF4BC9">
      <w:pPr>
        <w:pStyle w:val="04EJEASAHeading"/>
        <w:spacing w:before="120" w:line="276" w:lineRule="auto"/>
        <w:rPr>
          <w:sz w:val="2"/>
          <w:szCs w:val="2"/>
          <w:lang w:val="tr-TR"/>
        </w:rPr>
        <w:sectPr w:rsidR="00852E45" w:rsidRPr="0009619C" w:rsidSect="00614FEC">
          <w:type w:val="continuous"/>
          <w:pgSz w:w="11906" w:h="16838" w:code="9"/>
          <w:pgMar w:top="1138" w:right="1138" w:bottom="1138" w:left="1138" w:header="432" w:footer="720" w:gutter="0"/>
          <w:cols w:num="2" w:space="706"/>
          <w:titlePg/>
          <w:docGrid w:linePitch="326" w:charSpace="-6145"/>
        </w:sectPr>
      </w:pPr>
    </w:p>
    <w:tbl>
      <w:tblPr>
        <w:tblStyle w:val="TabloKlavuzu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1"/>
      </w:tblGrid>
      <w:tr w:rsidR="00852E45" w14:paraId="306A2622" w14:textId="77777777" w:rsidTr="00852E45">
        <w:trPr>
          <w:trHeight w:val="582"/>
        </w:trPr>
        <w:tc>
          <w:tcPr>
            <w:tcW w:w="9921" w:type="dxa"/>
            <w:vAlign w:val="center"/>
          </w:tcPr>
          <w:p w14:paraId="5C4CDF7B" w14:textId="11A60F10" w:rsidR="00852E45" w:rsidRPr="00852E45" w:rsidRDefault="00156DC9" w:rsidP="00156DC9">
            <w:pPr>
              <w:pStyle w:val="04EJEASAHeading"/>
              <w:spacing w:before="120" w:after="0" w:line="276" w:lineRule="auto"/>
              <w:rPr>
                <w:rFonts w:ascii="Times New Roman" w:hAnsi="Times New Roman" w:cs="Times New Roman"/>
                <w:b w:val="0"/>
                <w:noProof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szCs w:val="20"/>
              </w:rPr>
              <w:object w:dxaOrig="9405" w:dyaOrig="2970" w14:anchorId="5AC510F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0pt;height:148.5pt" o:ole="">
                  <v:imagedata r:id="rId16" o:title=""/>
                </v:shape>
                <o:OLEObject Type="Embed" ProgID="PBrush" ShapeID="_x0000_i1025" DrawAspect="Content" ObjectID="_1720210425" r:id="rId17"/>
              </w:object>
            </w:r>
            <w:r w:rsidR="00852E45">
              <w:rPr>
                <w:rFonts w:ascii="Times New Roman" w:hAnsi="Times New Roman" w:cs="Times New Roman"/>
                <w:i/>
                <w:sz w:val="20"/>
              </w:rPr>
              <w:t>Şekil</w:t>
            </w:r>
            <w:r w:rsidR="00852E45" w:rsidRPr="00852E45">
              <w:rPr>
                <w:rFonts w:ascii="Times New Roman" w:hAnsi="Times New Roman" w:cs="Times New Roman"/>
                <w:i/>
                <w:sz w:val="20"/>
              </w:rPr>
              <w:t>. 2</w:t>
            </w:r>
            <w:r w:rsidR="00852E45" w:rsidRPr="00852E45">
              <w:rPr>
                <w:rFonts w:ascii="Times New Roman" w:hAnsi="Times New Roman" w:cs="Times New Roman"/>
                <w:b w:val="0"/>
                <w:i/>
                <w:sz w:val="20"/>
              </w:rPr>
              <w:t xml:space="preserve">.  </w:t>
            </w:r>
            <w:r w:rsidR="00DE45C8">
              <w:rPr>
                <w:rFonts w:ascii="Times New Roman" w:hAnsi="Times New Roman" w:cs="Times New Roman"/>
                <w:b w:val="0"/>
                <w:i/>
                <w:sz w:val="20"/>
              </w:rPr>
              <w:t>Iki kolona sığdırılmış örnek grafik</w:t>
            </w:r>
          </w:p>
        </w:tc>
      </w:tr>
    </w:tbl>
    <w:p w14:paraId="68F744EA" w14:textId="77777777" w:rsidR="00852E45" w:rsidRPr="00102FD2" w:rsidRDefault="00852E45" w:rsidP="00DF4BC9">
      <w:pPr>
        <w:pStyle w:val="04EJEASAHeading"/>
        <w:spacing w:before="120" w:line="276" w:lineRule="auto"/>
        <w:rPr>
          <w:sz w:val="2"/>
          <w:szCs w:val="2"/>
          <w:lang w:val="tr-TR"/>
        </w:rPr>
        <w:sectPr w:rsidR="00852E45" w:rsidRPr="00102FD2" w:rsidSect="00852E45">
          <w:type w:val="continuous"/>
          <w:pgSz w:w="11906" w:h="16838" w:code="9"/>
          <w:pgMar w:top="1138" w:right="1138" w:bottom="1138" w:left="1138" w:header="432" w:footer="720" w:gutter="0"/>
          <w:cols w:space="706"/>
          <w:docGrid w:linePitch="326" w:charSpace="-6145"/>
        </w:sectPr>
      </w:pPr>
    </w:p>
    <w:p w14:paraId="5BF3C56F" w14:textId="77777777" w:rsidR="00F45C48" w:rsidRPr="00C55E0A" w:rsidRDefault="00F45C48" w:rsidP="00C55E0A">
      <w:pPr>
        <w:pStyle w:val="04EJEASAHeading"/>
        <w:spacing w:before="120" w:line="276" w:lineRule="auto"/>
        <w:jc w:val="both"/>
        <w:rPr>
          <w:sz w:val="18"/>
          <w:szCs w:val="18"/>
          <w:lang w:val="tr-TR"/>
        </w:rPr>
      </w:pPr>
      <w:r w:rsidRPr="00C55E0A">
        <w:rPr>
          <w:sz w:val="18"/>
          <w:szCs w:val="18"/>
          <w:lang w:val="tr-TR"/>
        </w:rPr>
        <w:lastRenderedPageBreak/>
        <w:t>Yazar Katkısı</w:t>
      </w:r>
    </w:p>
    <w:p w14:paraId="2686181D" w14:textId="514CBA51" w:rsidR="00F45C48" w:rsidRPr="00C55E0A" w:rsidRDefault="00F45C48" w:rsidP="00C55E0A">
      <w:pPr>
        <w:pStyle w:val="04EJEASAHeading"/>
        <w:spacing w:before="120" w:line="276" w:lineRule="auto"/>
        <w:jc w:val="both"/>
        <w:rPr>
          <w:b w:val="0"/>
          <w:bCs/>
          <w:sz w:val="18"/>
          <w:szCs w:val="18"/>
          <w:lang w:val="tr-TR"/>
        </w:rPr>
      </w:pPr>
      <w:r w:rsidRPr="00C55E0A">
        <w:rPr>
          <w:b w:val="0"/>
          <w:bCs/>
          <w:sz w:val="18"/>
          <w:szCs w:val="18"/>
          <w:lang w:val="tr-TR"/>
        </w:rPr>
        <w:t xml:space="preserve">Veri iyileştirme -Yazar Adı </w:t>
      </w:r>
      <w:proofErr w:type="gramStart"/>
      <w:r w:rsidRPr="00C55E0A">
        <w:rPr>
          <w:b w:val="0"/>
          <w:bCs/>
          <w:sz w:val="18"/>
          <w:szCs w:val="18"/>
          <w:lang w:val="tr-TR"/>
        </w:rPr>
        <w:t>Soyadı(</w:t>
      </w:r>
      <w:proofErr w:type="gramEnd"/>
      <w:r w:rsidRPr="00C55E0A">
        <w:rPr>
          <w:b w:val="0"/>
          <w:bCs/>
          <w:sz w:val="18"/>
          <w:szCs w:val="18"/>
          <w:lang w:val="tr-TR"/>
        </w:rPr>
        <w:t>AS); Biçimsel analiz - AS; Araştırma - AS; Deneysel performans - AS; Veri toplama - AS; Veri işleme - AS; Literatür taraması - AS; Yazan - AS; İnceleme ve düzenleme - AS...</w:t>
      </w:r>
    </w:p>
    <w:p w14:paraId="5F0037EE" w14:textId="31EA1628" w:rsidR="00B91656" w:rsidRPr="00C55E0A" w:rsidRDefault="00B91656" w:rsidP="00C55E0A">
      <w:pPr>
        <w:pStyle w:val="04EJEASAHeading"/>
        <w:spacing w:before="120" w:line="276" w:lineRule="auto"/>
        <w:jc w:val="both"/>
        <w:rPr>
          <w:sz w:val="18"/>
          <w:szCs w:val="18"/>
          <w:lang w:val="tr-TR"/>
        </w:rPr>
      </w:pPr>
      <w:r w:rsidRPr="00C55E0A">
        <w:rPr>
          <w:sz w:val="18"/>
          <w:szCs w:val="18"/>
          <w:lang w:val="tr-TR"/>
        </w:rPr>
        <w:t>Çıkar Çatışması Beyanı</w:t>
      </w:r>
    </w:p>
    <w:p w14:paraId="1F8BC105" w14:textId="4F9855B9" w:rsidR="00B91656" w:rsidRPr="00C55E0A" w:rsidRDefault="00B91656" w:rsidP="00C55E0A">
      <w:pPr>
        <w:pStyle w:val="04EJEASAHeading"/>
        <w:spacing w:before="120" w:line="276" w:lineRule="auto"/>
        <w:jc w:val="both"/>
        <w:rPr>
          <w:b w:val="0"/>
          <w:bCs/>
          <w:sz w:val="18"/>
          <w:szCs w:val="18"/>
          <w:lang w:val="tr-TR"/>
        </w:rPr>
      </w:pPr>
      <w:r w:rsidRPr="00C55E0A">
        <w:rPr>
          <w:b w:val="0"/>
          <w:bCs/>
          <w:sz w:val="18"/>
          <w:szCs w:val="18"/>
          <w:lang w:val="tr-TR"/>
        </w:rPr>
        <w:t>Yazarlar,</w:t>
      </w:r>
      <w:r w:rsidR="00697AB5">
        <w:rPr>
          <w:b w:val="0"/>
          <w:bCs/>
          <w:sz w:val="18"/>
          <w:szCs w:val="18"/>
          <w:lang w:val="tr-TR"/>
        </w:rPr>
        <w:t xml:space="preserve"> </w:t>
      </w:r>
      <w:r w:rsidRPr="00C55E0A">
        <w:rPr>
          <w:b w:val="0"/>
          <w:bCs/>
          <w:sz w:val="18"/>
          <w:szCs w:val="18"/>
          <w:lang w:val="tr-TR"/>
        </w:rPr>
        <w:t>bu</w:t>
      </w:r>
      <w:r w:rsidR="00697AB5">
        <w:rPr>
          <w:b w:val="0"/>
          <w:bCs/>
          <w:sz w:val="18"/>
          <w:szCs w:val="18"/>
          <w:lang w:val="tr-TR"/>
        </w:rPr>
        <w:t xml:space="preserve"> </w:t>
      </w:r>
      <w:r w:rsidRPr="00C55E0A">
        <w:rPr>
          <w:b w:val="0"/>
          <w:bCs/>
          <w:sz w:val="18"/>
          <w:szCs w:val="18"/>
          <w:lang w:val="tr-TR"/>
        </w:rPr>
        <w:t>makalenin</w:t>
      </w:r>
      <w:r w:rsidR="00697AB5">
        <w:rPr>
          <w:b w:val="0"/>
          <w:bCs/>
          <w:sz w:val="18"/>
          <w:szCs w:val="18"/>
          <w:lang w:val="tr-TR"/>
        </w:rPr>
        <w:t xml:space="preserve"> </w:t>
      </w:r>
      <w:r w:rsidRPr="00C55E0A">
        <w:rPr>
          <w:b w:val="0"/>
          <w:bCs/>
          <w:sz w:val="18"/>
          <w:szCs w:val="18"/>
          <w:lang w:val="tr-TR"/>
        </w:rPr>
        <w:t>araştırılması,</w:t>
      </w:r>
      <w:r w:rsidR="00697AB5">
        <w:rPr>
          <w:b w:val="0"/>
          <w:bCs/>
          <w:sz w:val="18"/>
          <w:szCs w:val="18"/>
          <w:lang w:val="tr-TR"/>
        </w:rPr>
        <w:t xml:space="preserve"> </w:t>
      </w:r>
      <w:r w:rsidRPr="00C55E0A">
        <w:rPr>
          <w:b w:val="0"/>
          <w:bCs/>
          <w:sz w:val="18"/>
          <w:szCs w:val="18"/>
          <w:lang w:val="tr-TR"/>
        </w:rPr>
        <w:t>yazarlığı</w:t>
      </w:r>
      <w:r w:rsidR="00697AB5">
        <w:rPr>
          <w:b w:val="0"/>
          <w:bCs/>
          <w:sz w:val="18"/>
          <w:szCs w:val="18"/>
          <w:lang w:val="tr-TR"/>
        </w:rPr>
        <w:t xml:space="preserve"> </w:t>
      </w:r>
      <w:r w:rsidRPr="00C55E0A">
        <w:rPr>
          <w:b w:val="0"/>
          <w:bCs/>
          <w:sz w:val="18"/>
          <w:szCs w:val="18"/>
          <w:lang w:val="tr-TR"/>
        </w:rPr>
        <w:t>ve</w:t>
      </w:r>
      <w:r w:rsidR="00697AB5">
        <w:rPr>
          <w:b w:val="0"/>
          <w:bCs/>
          <w:sz w:val="18"/>
          <w:szCs w:val="18"/>
          <w:lang w:val="tr-TR"/>
        </w:rPr>
        <w:t>/veya</w:t>
      </w:r>
      <w:r w:rsidRPr="00C55E0A">
        <w:rPr>
          <w:b w:val="0"/>
          <w:bCs/>
          <w:sz w:val="18"/>
          <w:szCs w:val="18"/>
          <w:lang w:val="tr-TR"/>
        </w:rPr>
        <w:t xml:space="preserve"> yayınlanması</w:t>
      </w:r>
      <w:r w:rsidR="00697AB5">
        <w:rPr>
          <w:b w:val="0"/>
          <w:bCs/>
          <w:sz w:val="18"/>
          <w:szCs w:val="18"/>
          <w:lang w:val="tr-TR"/>
        </w:rPr>
        <w:t xml:space="preserve"> </w:t>
      </w:r>
      <w:r w:rsidRPr="00C55E0A">
        <w:rPr>
          <w:b w:val="0"/>
          <w:bCs/>
          <w:sz w:val="18"/>
          <w:szCs w:val="18"/>
          <w:lang w:val="tr-TR"/>
        </w:rPr>
        <w:t>ile ilgili olarak herhangi bir çıkar çatışması beyan etmemiştir.</w:t>
      </w:r>
    </w:p>
    <w:p w14:paraId="540E88D2" w14:textId="1DAD61C0" w:rsidR="001C14D9" w:rsidRPr="00C55E0A" w:rsidRDefault="00D21096" w:rsidP="00C55E0A">
      <w:pPr>
        <w:pStyle w:val="04EJEASAHeading"/>
        <w:spacing w:before="120" w:line="276" w:lineRule="auto"/>
        <w:jc w:val="both"/>
        <w:rPr>
          <w:sz w:val="18"/>
          <w:szCs w:val="18"/>
          <w:lang w:val="tr-TR"/>
        </w:rPr>
      </w:pPr>
      <w:r w:rsidRPr="00C55E0A">
        <w:rPr>
          <w:sz w:val="18"/>
          <w:szCs w:val="18"/>
          <w:lang w:val="tr-TR"/>
        </w:rPr>
        <w:t>Teşekkür</w:t>
      </w:r>
    </w:p>
    <w:p w14:paraId="0AD42448" w14:textId="074A533B" w:rsidR="0057275A" w:rsidRPr="00C55E0A" w:rsidRDefault="00A9799B" w:rsidP="00C55E0A">
      <w:pPr>
        <w:rPr>
          <w:szCs w:val="18"/>
          <w:lang w:eastAsia="en-GB"/>
        </w:rPr>
      </w:pPr>
      <w:r w:rsidRPr="00C55E0A">
        <w:rPr>
          <w:szCs w:val="18"/>
          <w:lang w:eastAsia="en-GB"/>
        </w:rPr>
        <w:t xml:space="preserve">Çalışmanın gerçekleştirilmesi için destek alınan </w:t>
      </w:r>
      <w:r w:rsidR="00662002" w:rsidRPr="00C55E0A">
        <w:rPr>
          <w:szCs w:val="18"/>
          <w:lang w:eastAsia="en-GB"/>
        </w:rPr>
        <w:t xml:space="preserve">organizasyonun ismi belirtilmelidir. </w:t>
      </w:r>
    </w:p>
    <w:p w14:paraId="408DAF26" w14:textId="0FACB8D3" w:rsidR="001C14D9" w:rsidRPr="0057275A" w:rsidRDefault="008B5A94" w:rsidP="00DF4BC9">
      <w:pPr>
        <w:pStyle w:val="GvdeMetni"/>
        <w:spacing w:line="276" w:lineRule="auto"/>
        <w:rPr>
          <w:b/>
        </w:rPr>
      </w:pPr>
      <w:r w:rsidRPr="0057275A">
        <w:rPr>
          <w:b/>
        </w:rPr>
        <w:t>Kaynaklar</w:t>
      </w:r>
    </w:p>
    <w:p w14:paraId="44213918" w14:textId="05BB2141" w:rsidR="0057275A" w:rsidRPr="0057275A" w:rsidRDefault="008B5A94" w:rsidP="000B29EF">
      <w:pPr>
        <w:rPr>
          <w:lang w:eastAsia="en-GB"/>
        </w:rPr>
      </w:pPr>
      <w:r w:rsidRPr="00BC6780">
        <w:rPr>
          <w:lang w:eastAsia="en-GB"/>
        </w:rPr>
        <w:t xml:space="preserve">Kaynaklar makalenin sonunda makale içindeki veriliş sırasına uygun olarak numaralanmış bir şekilde sıralanmalıdır ve kaynağın numarası köşeli paranteze alınmış olmalıdır. İhtiyaç olduğunda, birlikte verilecek kaynakları, her bir kaynağı ayrı ayrı </w:t>
      </w:r>
      <w:r w:rsidR="00BC6780">
        <w:rPr>
          <w:lang w:eastAsia="en-GB"/>
        </w:rPr>
        <w:t xml:space="preserve">ve </w:t>
      </w:r>
      <w:r w:rsidRPr="00BC6780">
        <w:rPr>
          <w:lang w:eastAsia="en-GB"/>
        </w:rPr>
        <w:t>ard arda köşeli parantez ile vermek yerine</w:t>
      </w:r>
      <w:r w:rsidR="00A75F16" w:rsidRPr="00BC6780">
        <w:rPr>
          <w:lang w:eastAsia="en-GB"/>
        </w:rPr>
        <w:t>,</w:t>
      </w:r>
      <w:r w:rsidRPr="00BC6780">
        <w:rPr>
          <w:lang w:eastAsia="en-GB"/>
        </w:rPr>
        <w:t xml:space="preserve"> birleştirerek aynı köşeli parantez içinde veriniz: örneğin [1], [5], yerine bu kaynakları [1,5] olarak veriniz. </w:t>
      </w:r>
      <w:r w:rsidR="0076020D" w:rsidRPr="00BC6780">
        <w:rPr>
          <w:lang w:eastAsia="en-GB"/>
        </w:rPr>
        <w:t>Kullanılmayan kaynakları yazmayınız ve lütfen gereksiz kaynak vermeyi önleyiniz. Kaynaklar takip eden formatlara uygun şekilde verilmelidir</w:t>
      </w:r>
      <w:r w:rsidR="00854812" w:rsidRPr="00BC6780">
        <w:rPr>
          <w:lang w:eastAsia="en-GB"/>
        </w:rPr>
        <w:t>:</w:t>
      </w:r>
    </w:p>
    <w:p w14:paraId="0B125BD5" w14:textId="79C047A1" w:rsidR="001C14D9" w:rsidRPr="00BC6780" w:rsidRDefault="0076020D" w:rsidP="0057275A">
      <w:pPr>
        <w:pStyle w:val="GvdeMetni"/>
        <w:spacing w:line="276" w:lineRule="auto"/>
      </w:pPr>
      <w:r w:rsidRPr="00BC6780">
        <w:rPr>
          <w:b/>
          <w:sz w:val="18"/>
          <w:szCs w:val="18"/>
        </w:rPr>
        <w:t>Makaleler</w:t>
      </w:r>
      <w:r w:rsidR="00854812" w:rsidRPr="00BC6780">
        <w:rPr>
          <w:b/>
          <w:sz w:val="18"/>
          <w:szCs w:val="18"/>
        </w:rPr>
        <w:t>:</w:t>
      </w:r>
    </w:p>
    <w:p w14:paraId="5A59C010" w14:textId="77777777" w:rsidR="001C14D9" w:rsidRPr="00BC6780" w:rsidRDefault="00854812" w:rsidP="0057275A">
      <w:pPr>
        <w:pStyle w:val="GvdeMetni"/>
        <w:spacing w:line="276" w:lineRule="auto"/>
      </w:pPr>
      <w:r w:rsidRPr="00BC6780">
        <w:rPr>
          <w:rFonts w:eastAsia="Times New Roman"/>
          <w:color w:val="00000A"/>
          <w:sz w:val="18"/>
          <w:szCs w:val="18"/>
          <w:lang w:eastAsia="en-GB"/>
        </w:rPr>
        <w:t xml:space="preserve">[1] Li, C., Sun, T., Kelly, K. F., &amp; Zhang, Y. (2012). A compressive sensing and unmixing scheme for hyperspectral </w:t>
      </w:r>
      <w:r w:rsidRPr="00BC6780">
        <w:rPr>
          <w:rFonts w:eastAsia="Times New Roman"/>
          <w:color w:val="00000A"/>
          <w:sz w:val="18"/>
          <w:szCs w:val="18"/>
          <w:lang w:eastAsia="en-GB"/>
        </w:rPr>
        <w:t xml:space="preserve">data processing. </w:t>
      </w:r>
      <w:r w:rsidRPr="00BC6780">
        <w:rPr>
          <w:rFonts w:eastAsia="Times New Roman"/>
          <w:i/>
          <w:color w:val="00000A"/>
          <w:sz w:val="18"/>
          <w:szCs w:val="18"/>
          <w:lang w:eastAsia="en-GB"/>
        </w:rPr>
        <w:t>IEEE Transactions on Image Processing</w:t>
      </w:r>
      <w:r w:rsidRPr="00BC6780">
        <w:rPr>
          <w:rFonts w:eastAsia="Times New Roman"/>
          <w:color w:val="00000A"/>
          <w:sz w:val="18"/>
          <w:szCs w:val="18"/>
          <w:lang w:eastAsia="en-GB"/>
        </w:rPr>
        <w:t>, 21(3), 1200-1210.</w:t>
      </w:r>
    </w:p>
    <w:p w14:paraId="4029FCCE" w14:textId="77777777" w:rsidR="001C14D9" w:rsidRPr="00BC6780" w:rsidRDefault="00854812" w:rsidP="0057275A">
      <w:pPr>
        <w:pStyle w:val="GvdeMetni"/>
        <w:spacing w:line="276" w:lineRule="auto"/>
      </w:pPr>
      <w:r w:rsidRPr="00BC6780">
        <w:rPr>
          <w:rFonts w:eastAsia="Times New Roman"/>
          <w:color w:val="00000A"/>
          <w:sz w:val="18"/>
          <w:szCs w:val="18"/>
          <w:lang w:eastAsia="en-GB"/>
        </w:rPr>
        <w:t xml:space="preserve">[2] Singh, B. N., &amp; Tiwari, A. K. (2006). Optimal selection of wavelet basis function applied to ECG signal denoising. </w:t>
      </w:r>
      <w:r w:rsidRPr="00BC6780">
        <w:rPr>
          <w:rFonts w:eastAsia="Times New Roman"/>
          <w:i/>
          <w:color w:val="00000A"/>
          <w:sz w:val="18"/>
          <w:szCs w:val="18"/>
          <w:lang w:eastAsia="en-GB"/>
        </w:rPr>
        <w:t>Digital signal processing</w:t>
      </w:r>
      <w:r w:rsidRPr="00BC6780">
        <w:rPr>
          <w:rFonts w:eastAsia="Times New Roman"/>
          <w:color w:val="00000A"/>
          <w:sz w:val="18"/>
          <w:szCs w:val="18"/>
          <w:lang w:eastAsia="en-GB"/>
        </w:rPr>
        <w:t>, 16(3), 275-287.</w:t>
      </w:r>
    </w:p>
    <w:p w14:paraId="25D44042" w14:textId="3DE87786" w:rsidR="001C14D9" w:rsidRPr="00BC6780" w:rsidRDefault="0076020D" w:rsidP="0057275A">
      <w:pPr>
        <w:pStyle w:val="GvdeMetni"/>
        <w:spacing w:line="276" w:lineRule="auto"/>
      </w:pPr>
      <w:r w:rsidRPr="00BC6780">
        <w:rPr>
          <w:rFonts w:eastAsia="Times New Roman"/>
          <w:b/>
          <w:color w:val="00000A"/>
          <w:sz w:val="18"/>
          <w:szCs w:val="18"/>
          <w:lang w:eastAsia="en-GB"/>
        </w:rPr>
        <w:t>Kitaplar</w:t>
      </w:r>
      <w:r w:rsidR="00854812" w:rsidRPr="00BC6780">
        <w:rPr>
          <w:rFonts w:eastAsia="Times New Roman"/>
          <w:b/>
          <w:color w:val="00000A"/>
          <w:sz w:val="18"/>
          <w:szCs w:val="18"/>
          <w:lang w:eastAsia="en-GB"/>
        </w:rPr>
        <w:t>:</w:t>
      </w:r>
    </w:p>
    <w:p w14:paraId="5AB1DA26" w14:textId="77777777" w:rsidR="001C14D9" w:rsidRPr="00BC6780" w:rsidRDefault="00854812" w:rsidP="0057275A">
      <w:pPr>
        <w:pStyle w:val="GvdeMetni"/>
        <w:spacing w:line="276" w:lineRule="auto"/>
      </w:pPr>
      <w:r w:rsidRPr="00BC6780">
        <w:rPr>
          <w:rFonts w:eastAsia="Times New Roman"/>
          <w:color w:val="00000A"/>
          <w:sz w:val="18"/>
          <w:szCs w:val="18"/>
          <w:lang w:eastAsia="en-GB"/>
        </w:rPr>
        <w:t xml:space="preserve">[3] Mallat, S. (1999). </w:t>
      </w:r>
      <w:r w:rsidRPr="00BC6780">
        <w:rPr>
          <w:rFonts w:eastAsia="Times New Roman"/>
          <w:i/>
          <w:color w:val="00000A"/>
          <w:sz w:val="18"/>
          <w:szCs w:val="18"/>
          <w:lang w:eastAsia="en-GB"/>
        </w:rPr>
        <w:t>A wavelet tour of signal processing</w:t>
      </w:r>
      <w:r w:rsidRPr="00BC6780">
        <w:rPr>
          <w:rFonts w:eastAsia="Times New Roman"/>
          <w:color w:val="00000A"/>
          <w:sz w:val="18"/>
          <w:szCs w:val="18"/>
          <w:lang w:eastAsia="en-GB"/>
        </w:rPr>
        <w:t>. Academic press.</w:t>
      </w:r>
    </w:p>
    <w:p w14:paraId="740ACA27" w14:textId="3E5EDE04" w:rsidR="001C14D9" w:rsidRPr="00BC6780" w:rsidRDefault="00854812" w:rsidP="0057275A">
      <w:pPr>
        <w:pStyle w:val="GvdeMetni"/>
        <w:spacing w:line="276" w:lineRule="auto"/>
      </w:pPr>
      <w:r w:rsidRPr="00BC6780">
        <w:rPr>
          <w:rFonts w:eastAsia="Times New Roman"/>
          <w:b/>
          <w:color w:val="00000A"/>
          <w:sz w:val="18"/>
          <w:szCs w:val="18"/>
          <w:lang w:eastAsia="en-GB"/>
        </w:rPr>
        <w:t>T</w:t>
      </w:r>
      <w:r w:rsidR="0076020D" w:rsidRPr="00BC6780">
        <w:rPr>
          <w:rFonts w:eastAsia="Times New Roman"/>
          <w:b/>
          <w:color w:val="00000A"/>
          <w:sz w:val="18"/>
          <w:szCs w:val="18"/>
          <w:lang w:eastAsia="en-GB"/>
        </w:rPr>
        <w:t>ezler</w:t>
      </w:r>
      <w:r w:rsidRPr="00BC6780">
        <w:rPr>
          <w:rFonts w:eastAsia="Times New Roman"/>
          <w:b/>
          <w:color w:val="00000A"/>
          <w:sz w:val="18"/>
          <w:szCs w:val="18"/>
          <w:lang w:eastAsia="en-GB"/>
        </w:rPr>
        <w:t>:</w:t>
      </w:r>
    </w:p>
    <w:p w14:paraId="5CFA3F04" w14:textId="77777777" w:rsidR="001C14D9" w:rsidRPr="00BC6780" w:rsidRDefault="00854812" w:rsidP="0057275A">
      <w:pPr>
        <w:pStyle w:val="GvdeMetni"/>
        <w:spacing w:line="276" w:lineRule="auto"/>
      </w:pPr>
      <w:r w:rsidRPr="00BC6780">
        <w:rPr>
          <w:rFonts w:eastAsia="Times New Roman"/>
          <w:color w:val="00000A"/>
          <w:sz w:val="18"/>
          <w:szCs w:val="18"/>
          <w:lang w:eastAsia="en-GB"/>
        </w:rPr>
        <w:t>[4] Karataş, A., Molecular biology and genetics of dipeptide biosynthesis: the system is an essential component of quorum sensing global regulation, (2000), PhD, Middle East Technical University, Ankara.</w:t>
      </w:r>
    </w:p>
    <w:p w14:paraId="0750583E" w14:textId="2A45C4DC" w:rsidR="001C14D9" w:rsidRPr="00BC6780" w:rsidRDefault="0076020D" w:rsidP="0057275A">
      <w:pPr>
        <w:pStyle w:val="GvdeMetni"/>
        <w:spacing w:line="276" w:lineRule="auto"/>
      </w:pPr>
      <w:r w:rsidRPr="00BC6780">
        <w:rPr>
          <w:rFonts w:eastAsia="Times New Roman"/>
          <w:b/>
          <w:color w:val="00000A"/>
          <w:sz w:val="18"/>
          <w:szCs w:val="18"/>
          <w:lang w:eastAsia="en-GB"/>
        </w:rPr>
        <w:t>Konfera</w:t>
      </w:r>
      <w:r w:rsidR="00854812" w:rsidRPr="00BC6780">
        <w:rPr>
          <w:rFonts w:eastAsia="Times New Roman"/>
          <w:b/>
          <w:color w:val="00000A"/>
          <w:sz w:val="18"/>
          <w:szCs w:val="18"/>
          <w:lang w:eastAsia="en-GB"/>
        </w:rPr>
        <w:t>n</w:t>
      </w:r>
      <w:r w:rsidRPr="00BC6780">
        <w:rPr>
          <w:rFonts w:eastAsia="Times New Roman"/>
          <w:b/>
          <w:color w:val="00000A"/>
          <w:sz w:val="18"/>
          <w:szCs w:val="18"/>
          <w:lang w:eastAsia="en-GB"/>
        </w:rPr>
        <w:t>s</w:t>
      </w:r>
      <w:r w:rsidR="00854812" w:rsidRPr="00BC6780">
        <w:rPr>
          <w:rFonts w:eastAsia="Times New Roman"/>
          <w:b/>
          <w:color w:val="00000A"/>
          <w:sz w:val="18"/>
          <w:szCs w:val="18"/>
          <w:lang w:eastAsia="en-GB"/>
        </w:rPr>
        <w:t xml:space="preserve"> </w:t>
      </w:r>
      <w:r w:rsidRPr="00BC6780">
        <w:rPr>
          <w:rFonts w:eastAsia="Times New Roman"/>
          <w:b/>
          <w:color w:val="00000A"/>
          <w:sz w:val="18"/>
          <w:szCs w:val="18"/>
          <w:lang w:eastAsia="en-GB"/>
        </w:rPr>
        <w:t>Bildirileri</w:t>
      </w:r>
      <w:r w:rsidR="00854812" w:rsidRPr="00BC6780">
        <w:rPr>
          <w:rFonts w:eastAsia="Times New Roman"/>
          <w:b/>
          <w:color w:val="00000A"/>
          <w:sz w:val="18"/>
          <w:szCs w:val="18"/>
          <w:lang w:eastAsia="en-GB"/>
        </w:rPr>
        <w:t>:</w:t>
      </w:r>
    </w:p>
    <w:p w14:paraId="3056098F" w14:textId="77777777" w:rsidR="001C14D9" w:rsidRPr="00BC6780" w:rsidRDefault="00854812" w:rsidP="0057275A">
      <w:pPr>
        <w:pStyle w:val="GvdeMetni"/>
        <w:spacing w:line="276" w:lineRule="auto"/>
      </w:pPr>
      <w:r w:rsidRPr="00BC6780">
        <w:rPr>
          <w:rFonts w:eastAsia="Times New Roman"/>
          <w:color w:val="00000A"/>
          <w:sz w:val="18"/>
          <w:szCs w:val="18"/>
          <w:lang w:eastAsia="en-GB"/>
        </w:rPr>
        <w:t xml:space="preserve">[5] Mert, A., &amp; Akan, A. (2014). EEG denoising based on empirical mode decomposition and mutual information. In </w:t>
      </w:r>
      <w:r w:rsidRPr="00BC6780">
        <w:rPr>
          <w:rFonts w:eastAsia="Times New Roman"/>
          <w:i/>
          <w:color w:val="00000A"/>
          <w:sz w:val="18"/>
          <w:szCs w:val="18"/>
          <w:lang w:eastAsia="en-GB"/>
        </w:rPr>
        <w:t>XIII Mediterranean Conference on Medical and Biological Engineering and Computing 2013</w:t>
      </w:r>
      <w:r w:rsidRPr="00BC6780">
        <w:rPr>
          <w:rFonts w:eastAsia="Times New Roman"/>
          <w:color w:val="00000A"/>
          <w:sz w:val="18"/>
          <w:szCs w:val="18"/>
          <w:lang w:eastAsia="en-GB"/>
        </w:rPr>
        <w:t xml:space="preserve"> (pp. 631-634). Springer, Cham.</w:t>
      </w:r>
    </w:p>
    <w:p w14:paraId="6FB96DEA" w14:textId="66200013" w:rsidR="001C14D9" w:rsidRPr="00BC6780" w:rsidRDefault="0076020D" w:rsidP="0057275A">
      <w:pPr>
        <w:pStyle w:val="GvdeMetni"/>
        <w:spacing w:line="276" w:lineRule="auto"/>
      </w:pPr>
      <w:r w:rsidRPr="00BC6780">
        <w:rPr>
          <w:rFonts w:eastAsia="Times New Roman"/>
          <w:b/>
          <w:color w:val="00000A"/>
          <w:sz w:val="18"/>
          <w:szCs w:val="18"/>
          <w:lang w:eastAsia="en-GB"/>
        </w:rPr>
        <w:t>Kitap Bölümleri</w:t>
      </w:r>
      <w:r w:rsidR="00854812" w:rsidRPr="00BC6780">
        <w:rPr>
          <w:rFonts w:eastAsia="Times New Roman"/>
          <w:b/>
          <w:color w:val="00000A"/>
          <w:sz w:val="18"/>
          <w:szCs w:val="18"/>
          <w:lang w:eastAsia="en-GB"/>
        </w:rPr>
        <w:t>:</w:t>
      </w:r>
    </w:p>
    <w:p w14:paraId="37BAA856" w14:textId="77777777" w:rsidR="001C14D9" w:rsidRPr="00BC6780" w:rsidRDefault="00854812" w:rsidP="0057275A">
      <w:pPr>
        <w:pStyle w:val="GvdeMetni"/>
        <w:spacing w:line="276" w:lineRule="auto"/>
      </w:pPr>
      <w:r w:rsidRPr="00BC6780">
        <w:rPr>
          <w:rFonts w:eastAsia="Times New Roman"/>
          <w:color w:val="00000A"/>
          <w:sz w:val="18"/>
          <w:szCs w:val="18"/>
          <w:lang w:eastAsia="en-GB"/>
        </w:rPr>
        <w:t>[6] Castillo, E., Marty, A., Condoret, J. S., Combes, D., Enzymatic catalysis in nonconventional media using high polar molecules as substrates, In: Annals of the New York Academy of Science, J. S. Dordick, A. J. Russell (eds), The New York Academy of Science, New York, pp. 206-211, 1996.</w:t>
      </w:r>
    </w:p>
    <w:p w14:paraId="1A4CFB36" w14:textId="77777777" w:rsidR="00A501D2" w:rsidRDefault="00A501D2">
      <w:pPr>
        <w:pStyle w:val="08IJAMECArticleText"/>
        <w:rPr>
          <w:lang w:val="tr-TR"/>
        </w:rPr>
        <w:sectPr w:rsidR="00A501D2" w:rsidSect="001470FB">
          <w:type w:val="continuous"/>
          <w:pgSz w:w="11906" w:h="16838" w:code="9"/>
          <w:pgMar w:top="1138" w:right="1138" w:bottom="1138" w:left="1138" w:header="432" w:footer="720" w:gutter="0"/>
          <w:cols w:num="2" w:space="706"/>
          <w:docGrid w:linePitch="326" w:charSpace="-6145"/>
        </w:sectPr>
      </w:pPr>
    </w:p>
    <w:p w14:paraId="77D95EF2" w14:textId="726EA8C1" w:rsidR="00854812" w:rsidRPr="00BC6780" w:rsidRDefault="00854812">
      <w:pPr>
        <w:pStyle w:val="08IJAMECArticleText"/>
        <w:rPr>
          <w:lang w:val="tr-TR"/>
        </w:rPr>
      </w:pPr>
    </w:p>
    <w:sectPr w:rsidR="00854812" w:rsidRPr="00BC6780" w:rsidSect="00614FEC">
      <w:type w:val="continuous"/>
      <w:pgSz w:w="11906" w:h="16838" w:code="9"/>
      <w:pgMar w:top="1138" w:right="1138" w:bottom="1138" w:left="1138" w:header="720" w:footer="720" w:gutter="0"/>
      <w:cols w:space="720"/>
      <w:titlePg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20CE4" w14:textId="77777777" w:rsidR="00D812A7" w:rsidRDefault="00D812A7">
      <w:pPr>
        <w:spacing w:line="240" w:lineRule="auto"/>
      </w:pPr>
      <w:r>
        <w:separator/>
      </w:r>
    </w:p>
  </w:endnote>
  <w:endnote w:type="continuationSeparator" w:id="0">
    <w:p w14:paraId="3984B143" w14:textId="77777777" w:rsidR="00D812A7" w:rsidRDefault="00D812A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Formata-Regular">
    <w:charset w:val="01"/>
    <w:family w:val="roman"/>
    <w:pitch w:val="variable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WenQuanYi Micro Hei">
    <w:charset w:val="01"/>
    <w:family w:val="auto"/>
    <w:pitch w:val="default"/>
  </w:font>
  <w:font w:name="Lohit Devanagari">
    <w:altName w:val="Calibri"/>
    <w:charset w:val="01"/>
    <w:family w:val="auto"/>
    <w:pitch w:val="variable"/>
  </w:font>
  <w:font w:name="Myriad Pro">
    <w:altName w:val="Times New Roman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mpei">
    <w:altName w:val="Times New Roman"/>
    <w:charset w:val="01"/>
    <w:family w:val="roman"/>
    <w:pitch w:val="variable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6253095"/>
      <w:docPartObj>
        <w:docPartGallery w:val="Page Numbers (Bottom of Page)"/>
        <w:docPartUnique/>
      </w:docPartObj>
    </w:sdtPr>
    <w:sdtEndPr/>
    <w:sdtContent>
      <w:p w14:paraId="44F52889" w14:textId="0DB32922" w:rsidR="001C14D9" w:rsidRPr="00DE62C0" w:rsidRDefault="00DF4BC9" w:rsidP="00DF4BC9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DC9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6110491"/>
      <w:docPartObj>
        <w:docPartGallery w:val="Page Numbers (Bottom of Page)"/>
        <w:docPartUnique/>
      </w:docPartObj>
    </w:sdtPr>
    <w:sdtEndPr/>
    <w:sdtContent>
      <w:p w14:paraId="0A1173BD" w14:textId="07C72534" w:rsidR="00614FEC" w:rsidRDefault="00614FEC" w:rsidP="00614FEC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6DC9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C56D8" w14:textId="77777777" w:rsidR="00D812A7" w:rsidRDefault="00D812A7">
      <w:pPr>
        <w:spacing w:line="240" w:lineRule="auto"/>
      </w:pPr>
      <w:r>
        <w:separator/>
      </w:r>
    </w:p>
  </w:footnote>
  <w:footnote w:type="continuationSeparator" w:id="0">
    <w:p w14:paraId="3FE095F2" w14:textId="77777777" w:rsidR="00D812A7" w:rsidRDefault="00D812A7">
      <w:pPr>
        <w:spacing w:line="240" w:lineRule="auto"/>
      </w:pPr>
      <w:r>
        <w:continuationSeparator/>
      </w:r>
    </w:p>
  </w:footnote>
  <w:footnote w:id="1">
    <w:p w14:paraId="51B21934" w14:textId="16E3A8AE" w:rsidR="001C14D9" w:rsidRPr="004B42F6" w:rsidRDefault="00CA60E2" w:rsidP="007325FC">
      <w:pPr>
        <w:spacing w:before="0" w:after="0" w:line="240" w:lineRule="auto"/>
        <w:rPr>
          <w:szCs w:val="18"/>
        </w:rPr>
      </w:pPr>
      <w:r>
        <w:rPr>
          <w:rStyle w:val="FootnoteCharacters"/>
        </w:rPr>
        <w:sym w:font="Symbol" w:char="F02A"/>
      </w:r>
      <w:r w:rsidR="001023D7">
        <w:rPr>
          <w:szCs w:val="18"/>
        </w:rPr>
        <w:t>Sorumlu yazar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5712" w14:textId="7964D148" w:rsidR="001C14D9" w:rsidRPr="00DF4BC9" w:rsidRDefault="00A501D2" w:rsidP="00DF4BC9">
    <w:pPr>
      <w:jc w:val="right"/>
      <w:rPr>
        <w:sz w:val="16"/>
        <w:lang w:val="en-US"/>
      </w:rPr>
    </w:pPr>
    <w:r>
      <w:rPr>
        <w:sz w:val="16"/>
        <w:lang w:val="en-US"/>
      </w:rPr>
      <w:t>(</w:t>
    </w:r>
    <w:r w:rsidR="0085125D">
      <w:rPr>
        <w:sz w:val="16"/>
        <w:lang w:val="en-US"/>
      </w:rPr>
      <w:t>İlk</w:t>
    </w:r>
    <w:r w:rsidR="00742F7E">
      <w:rPr>
        <w:sz w:val="16"/>
        <w:lang w:val="en-US"/>
      </w:rPr>
      <w:t xml:space="preserve"> Yazar</w:t>
    </w:r>
    <w:r w:rsidR="0085125D">
      <w:rPr>
        <w:sz w:val="16"/>
        <w:lang w:val="en-US"/>
      </w:rPr>
      <w:t>ın</w:t>
    </w:r>
    <w:r>
      <w:rPr>
        <w:sz w:val="16"/>
        <w:lang w:val="en-US"/>
      </w:rPr>
      <w:t>)</w:t>
    </w:r>
    <w:r w:rsidR="00742F7E">
      <w:rPr>
        <w:sz w:val="16"/>
        <w:lang w:val="en-US"/>
      </w:rPr>
      <w:t xml:space="preserve"> Soyad</w:t>
    </w:r>
    <w:r w:rsidR="00DF4BC9" w:rsidRPr="00464693">
      <w:rPr>
        <w:sz w:val="16"/>
        <w:lang w:val="en-US"/>
      </w:rPr>
      <w:t xml:space="preserve"> et al. / European J. Eng. App. Sci</w:t>
    </w:r>
    <w:r>
      <w:rPr>
        <w:sz w:val="16"/>
        <w:lang w:val="en-US"/>
      </w:rPr>
      <w:t>.</w:t>
    </w:r>
    <w:r w:rsidR="00DF4BC9">
      <w:rPr>
        <w:sz w:val="16"/>
        <w:lang w:val="en-US"/>
      </w:rPr>
      <w:t xml:space="preserve"> x(x), xx-xx, 20xx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58" w:type="dxa"/>
      <w:tblInd w:w="81" w:type="dxa"/>
      <w:tblLayout w:type="fixed"/>
      <w:tblLook w:val="04A0" w:firstRow="1" w:lastRow="0" w:firstColumn="1" w:lastColumn="0" w:noHBand="0" w:noVBand="1"/>
    </w:tblPr>
    <w:tblGrid>
      <w:gridCol w:w="1624"/>
      <w:gridCol w:w="6375"/>
      <w:gridCol w:w="1559"/>
    </w:tblGrid>
    <w:tr w:rsidR="00A501D2" w:rsidRPr="00226701" w14:paraId="059B230D" w14:textId="77777777" w:rsidTr="004B42F6">
      <w:trPr>
        <w:trHeight w:val="700"/>
      </w:trPr>
      <w:tc>
        <w:tcPr>
          <w:tcW w:w="1624" w:type="dxa"/>
          <w:vMerge w:val="restart"/>
          <w:shd w:val="clear" w:color="auto" w:fill="FFFFFF"/>
          <w:hideMark/>
        </w:tcPr>
        <w:p w14:paraId="3FE15AE4" w14:textId="77777777" w:rsidR="00A501D2" w:rsidRPr="00226701" w:rsidRDefault="00A501D2" w:rsidP="00A501D2">
          <w:pPr>
            <w:widowControl/>
            <w:spacing w:before="0" w:after="160" w:line="256" w:lineRule="auto"/>
            <w:rPr>
              <w:rFonts w:ascii="Calibri" w:eastAsia="Calibri" w:hAnsi="Calibri"/>
              <w:color w:val="auto"/>
              <w:kern w:val="0"/>
              <w:sz w:val="22"/>
              <w:szCs w:val="22"/>
              <w:lang w:eastAsia="en-US"/>
            </w:rPr>
          </w:pPr>
          <w:bookmarkStart w:id="0" w:name="_Hlk9429735"/>
          <w:bookmarkStart w:id="1" w:name="_Hlk9429734"/>
          <w:bookmarkStart w:id="2" w:name="_Hlk9429733"/>
          <w:bookmarkStart w:id="3" w:name="_Hlk9429732"/>
          <w:bookmarkStart w:id="4" w:name="_Hlk9429654"/>
          <w:bookmarkStart w:id="5" w:name="_Hlk9429653"/>
          <w:bookmarkStart w:id="6" w:name="_Hlk9429652"/>
          <w:bookmarkStart w:id="7" w:name="_Hlk9429651"/>
          <w:bookmarkStart w:id="8" w:name="_Hlk9429649"/>
          <w:bookmarkStart w:id="9" w:name="_Hlk9429648"/>
          <w:bookmarkStart w:id="10" w:name="_Hlk9429442"/>
          <w:bookmarkStart w:id="11" w:name="_Hlk9429441"/>
          <w:bookmarkStart w:id="12" w:name="_Hlk9429440"/>
          <w:bookmarkStart w:id="13" w:name="_Hlk9429439"/>
          <w:bookmarkStart w:id="14" w:name="_Hlk9428752"/>
          <w:bookmarkStart w:id="15" w:name="_Hlk9428751"/>
          <w:bookmarkStart w:id="16" w:name="_Hlk9428603"/>
          <w:bookmarkStart w:id="17" w:name="_Hlk9428602"/>
          <w:bookmarkStart w:id="18" w:name="_Hlk9428588"/>
          <w:bookmarkStart w:id="19" w:name="_Hlk9428587"/>
          <w:bookmarkStart w:id="20" w:name="_Hlk9428531"/>
          <w:bookmarkStart w:id="21" w:name="_Hlk9428530"/>
          <w:bookmarkStart w:id="22" w:name="_Hlk9428529"/>
          <w:bookmarkStart w:id="23" w:name="_Hlk9428528"/>
          <w:bookmarkStart w:id="24" w:name="_Hlk9428526"/>
          <w:bookmarkStart w:id="25" w:name="_Hlk9428525"/>
          <w:bookmarkStart w:id="26" w:name="_Hlk9428363"/>
          <w:bookmarkStart w:id="27" w:name="_Hlk9428362"/>
          <w:bookmarkStart w:id="28" w:name="_Hlk9428360"/>
          <w:bookmarkStart w:id="29" w:name="_Hlk9428359"/>
          <w:bookmarkStart w:id="30" w:name="_Hlk9428083"/>
          <w:bookmarkStart w:id="31" w:name="_Hlk9428082"/>
          <w:bookmarkStart w:id="32" w:name="_Hlk9428081"/>
          <w:bookmarkStart w:id="33" w:name="_Hlk9428080"/>
          <w:bookmarkStart w:id="34" w:name="_Hlk9428077"/>
          <w:bookmarkStart w:id="35" w:name="_Hlk9428076"/>
          <w:bookmarkStart w:id="36" w:name="_Hlk9373338"/>
          <w:bookmarkStart w:id="37" w:name="_Hlk9373337"/>
          <w:bookmarkStart w:id="38" w:name="_Hlk9373336"/>
          <w:bookmarkStart w:id="39" w:name="_Hlk9373335"/>
          <w:bookmarkStart w:id="40" w:name="_Hlk9373180"/>
          <w:bookmarkStart w:id="41" w:name="_Hlk9373179"/>
          <w:bookmarkStart w:id="42" w:name="_Hlk9373178"/>
          <w:bookmarkStart w:id="43" w:name="_Hlk9373177"/>
          <w:bookmarkStart w:id="44" w:name="_Hlk9372772"/>
          <w:bookmarkStart w:id="45" w:name="_Hlk9372771"/>
          <w:bookmarkStart w:id="46" w:name="_Hlk8388413"/>
          <w:bookmarkStart w:id="47" w:name="_Hlk8388412"/>
          <w:bookmarkStart w:id="48" w:name="_Hlk8306536"/>
          <w:bookmarkStart w:id="49" w:name="_Hlk8306535"/>
          <w:bookmarkStart w:id="50" w:name="_Hlk8306534"/>
          <w:bookmarkStart w:id="51" w:name="_Hlk8306533"/>
          <w:bookmarkStart w:id="52" w:name="_Hlk8306532"/>
          <w:bookmarkStart w:id="53" w:name="_Hlk8306531"/>
          <w:bookmarkStart w:id="54" w:name="_Hlk8306526"/>
          <w:bookmarkStart w:id="55" w:name="_Hlk8306525"/>
          <w:bookmarkStart w:id="56" w:name="_Hlk8306522"/>
          <w:bookmarkStart w:id="57" w:name="_Hlk8306521"/>
          <w:bookmarkStart w:id="58" w:name="_Hlk531700597"/>
          <w:bookmarkStart w:id="59" w:name="_Hlk13056074"/>
          <w:bookmarkStart w:id="60" w:name="_Hlk13056075"/>
          <w:r w:rsidRPr="00226701">
            <w:rPr>
              <w:rFonts w:eastAsia="Calibri"/>
              <w:noProof/>
              <w:color w:val="auto"/>
              <w:kern w:val="0"/>
              <w:szCs w:val="22"/>
              <w:lang w:eastAsia="tr-TR"/>
            </w:rPr>
            <w:drawing>
              <wp:anchor distT="0" distB="0" distL="0" distR="0" simplePos="0" relativeHeight="251659264" behindDoc="0" locked="0" layoutInCell="1" allowOverlap="1" wp14:anchorId="60E5BA8B" wp14:editId="68325011">
                <wp:simplePos x="0" y="0"/>
                <wp:positionH relativeFrom="column">
                  <wp:posOffset>-68580</wp:posOffset>
                </wp:positionH>
                <wp:positionV relativeFrom="paragraph">
                  <wp:posOffset>78740</wp:posOffset>
                </wp:positionV>
                <wp:extent cx="1075055" cy="705485"/>
                <wp:effectExtent l="0" t="0" r="0" b="0"/>
                <wp:wrapSquare wrapText="largest"/>
                <wp:docPr id="10" name="Resi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055" cy="7054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75" w:type="dxa"/>
          <w:shd w:val="clear" w:color="auto" w:fill="FFFFFF"/>
          <w:hideMark/>
        </w:tcPr>
        <w:p w14:paraId="4368A476" w14:textId="77777777" w:rsidR="00A501D2" w:rsidRPr="00226701" w:rsidRDefault="00A501D2" w:rsidP="00A501D2">
          <w:pPr>
            <w:widowControl/>
            <w:pBdr>
              <w:bottom w:val="single" w:sz="4" w:space="2" w:color="00000A"/>
            </w:pBdr>
            <w:tabs>
              <w:tab w:val="right" w:pos="9923"/>
            </w:tabs>
            <w:suppressAutoHyphens/>
            <w:spacing w:before="0" w:after="0"/>
            <w:rPr>
              <w:rFonts w:ascii="Myriad Pro" w:eastAsia="Times New Roman" w:hAnsi="Myriad Pro" w:cs="Arial"/>
              <w:color w:val="00000A"/>
              <w:w w:val="108"/>
              <w:kern w:val="2"/>
              <w:sz w:val="24"/>
              <w:lang w:val="en-GB" w:eastAsia="en-GB"/>
            </w:rPr>
          </w:pPr>
          <w:r w:rsidRPr="00226701">
            <w:rPr>
              <w:rFonts w:ascii="Pompei" w:eastAsia="Times New Roman" w:hAnsi="Pompei" w:cs="Arial"/>
              <w:color w:val="666666"/>
              <w:kern w:val="2"/>
              <w:position w:val="6"/>
              <w:sz w:val="24"/>
              <w:lang w:val="fr-FR" w:eastAsia="en-GB"/>
            </w:rPr>
            <w:t xml:space="preserve"> </w:t>
          </w:r>
        </w:p>
        <w:p w14:paraId="207A0F39" w14:textId="77777777" w:rsidR="00A501D2" w:rsidRPr="00226701" w:rsidRDefault="00A501D2" w:rsidP="00A501D2">
          <w:pPr>
            <w:widowControl/>
            <w:pBdr>
              <w:bottom w:val="single" w:sz="4" w:space="2" w:color="00000A"/>
            </w:pBdr>
            <w:tabs>
              <w:tab w:val="right" w:pos="9923"/>
            </w:tabs>
            <w:suppressAutoHyphens/>
            <w:spacing w:before="0" w:after="0" w:line="240" w:lineRule="auto"/>
            <w:rPr>
              <w:rFonts w:ascii="Myriad Pro" w:eastAsia="Times New Roman" w:hAnsi="Myriad Pro" w:cs="Arial"/>
              <w:b/>
              <w:color w:val="00000A"/>
              <w:w w:val="108"/>
              <w:kern w:val="2"/>
              <w:sz w:val="40"/>
              <w:lang w:val="en-GB" w:eastAsia="en-GB"/>
            </w:rPr>
          </w:pPr>
          <w:r w:rsidRPr="00226701">
            <w:rPr>
              <w:rFonts w:ascii="Pompei" w:eastAsia="Times New Roman" w:hAnsi="Pompei" w:cs="Arial"/>
              <w:color w:val="666666"/>
              <w:kern w:val="2"/>
              <w:position w:val="6"/>
              <w:sz w:val="30"/>
              <w:lang w:val="fr-FR" w:eastAsia="en-GB"/>
            </w:rPr>
            <w:t xml:space="preserve"> </w:t>
          </w:r>
          <w:r w:rsidRPr="00226701">
            <w:rPr>
              <w:rFonts w:ascii="Pompei" w:eastAsia="Times New Roman" w:hAnsi="Pompei" w:cs="Arial"/>
              <w:b/>
              <w:color w:val="666666"/>
              <w:kern w:val="2"/>
              <w:position w:val="6"/>
              <w:sz w:val="34"/>
              <w:lang w:val="fr-FR" w:eastAsia="en-GB"/>
            </w:rPr>
            <w:t>European Journal of</w:t>
          </w:r>
        </w:p>
        <w:p w14:paraId="05A6B4B5" w14:textId="77777777" w:rsidR="00A501D2" w:rsidRPr="00226701" w:rsidRDefault="00A501D2" w:rsidP="00A501D2">
          <w:pPr>
            <w:widowControl/>
            <w:pBdr>
              <w:bottom w:val="single" w:sz="4" w:space="2" w:color="00000A"/>
            </w:pBdr>
            <w:tabs>
              <w:tab w:val="right" w:pos="9923"/>
            </w:tabs>
            <w:suppressAutoHyphens/>
            <w:spacing w:before="0" w:after="0" w:line="240" w:lineRule="auto"/>
            <w:rPr>
              <w:rFonts w:ascii="Myriad Pro" w:eastAsia="Times New Roman" w:hAnsi="Myriad Pro" w:cs="Arial"/>
              <w:color w:val="00000A"/>
              <w:w w:val="108"/>
              <w:kern w:val="2"/>
              <w:sz w:val="24"/>
              <w:lang w:val="en-GB" w:eastAsia="en-GB"/>
            </w:rPr>
          </w:pPr>
          <w:r w:rsidRPr="00226701">
            <w:rPr>
              <w:rFonts w:ascii="Pompei" w:eastAsia="Times New Roman" w:hAnsi="Pompei" w:cs="Arial"/>
              <w:b/>
              <w:color w:val="666666"/>
              <w:kern w:val="2"/>
              <w:position w:val="4"/>
              <w:sz w:val="34"/>
              <w:szCs w:val="28"/>
              <w:lang w:val="fr-FR" w:eastAsia="en-GB"/>
            </w:rPr>
            <w:t xml:space="preserve"> Engineering and Applied Sciences</w:t>
          </w:r>
        </w:p>
      </w:tc>
      <w:tc>
        <w:tcPr>
          <w:tcW w:w="1559" w:type="dxa"/>
          <w:vMerge w:val="restart"/>
          <w:shd w:val="clear" w:color="auto" w:fill="FFFFFF"/>
        </w:tcPr>
        <w:p w14:paraId="676F43AA" w14:textId="77777777" w:rsidR="00A501D2" w:rsidRPr="00226701" w:rsidRDefault="00A501D2" w:rsidP="00A501D2">
          <w:pPr>
            <w:widowControl/>
            <w:tabs>
              <w:tab w:val="center" w:pos="4536"/>
              <w:tab w:val="right" w:pos="9072"/>
            </w:tabs>
            <w:spacing w:before="0" w:after="0"/>
            <w:jc w:val="right"/>
            <w:rPr>
              <w:rFonts w:ascii="Calibri" w:eastAsia="Calibri" w:hAnsi="Calibri"/>
              <w:b/>
              <w:bCs/>
              <w:color w:val="auto"/>
              <w:kern w:val="0"/>
              <w:sz w:val="8"/>
              <w:szCs w:val="8"/>
              <w:lang w:eastAsia="en-US"/>
            </w:rPr>
          </w:pPr>
          <w:r w:rsidRPr="00226701">
            <w:rPr>
              <w:rFonts w:eastAsia="Calibri"/>
              <w:noProof/>
              <w:color w:val="auto"/>
              <w:kern w:val="0"/>
              <w:szCs w:val="22"/>
              <w:lang w:eastAsia="tr-TR"/>
            </w:rPr>
            <w:drawing>
              <wp:anchor distT="0" distB="0" distL="0" distR="0" simplePos="0" relativeHeight="251660288" behindDoc="0" locked="0" layoutInCell="1" allowOverlap="1" wp14:anchorId="6D3699C1" wp14:editId="62B56B6F">
                <wp:simplePos x="0" y="0"/>
                <wp:positionH relativeFrom="column">
                  <wp:posOffset>-68580</wp:posOffset>
                </wp:positionH>
                <wp:positionV relativeFrom="paragraph">
                  <wp:posOffset>109220</wp:posOffset>
                </wp:positionV>
                <wp:extent cx="985520" cy="1386840"/>
                <wp:effectExtent l="0" t="0" r="5080" b="3810"/>
                <wp:wrapSquare wrapText="largest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13868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83CEA3" w14:textId="77777777" w:rsidR="00A501D2" w:rsidRPr="00226701" w:rsidRDefault="00A501D2" w:rsidP="00A501D2">
          <w:pPr>
            <w:widowControl/>
            <w:tabs>
              <w:tab w:val="center" w:pos="4536"/>
              <w:tab w:val="right" w:pos="9072"/>
            </w:tabs>
            <w:spacing w:before="0" w:after="0"/>
            <w:jc w:val="right"/>
            <w:rPr>
              <w:rFonts w:ascii="Calibri" w:eastAsia="Calibri" w:hAnsi="Calibri"/>
              <w:b/>
              <w:bCs/>
              <w:color w:val="auto"/>
              <w:kern w:val="0"/>
              <w:sz w:val="8"/>
              <w:szCs w:val="8"/>
              <w:lang w:eastAsia="en-US"/>
            </w:rPr>
          </w:pPr>
        </w:p>
      </w:tc>
    </w:tr>
    <w:tr w:rsidR="00A501D2" w:rsidRPr="00226701" w14:paraId="6786EB67" w14:textId="77777777" w:rsidTr="004B42F6">
      <w:trPr>
        <w:trHeight w:val="893"/>
      </w:trPr>
      <w:tc>
        <w:tcPr>
          <w:tcW w:w="1624" w:type="dxa"/>
          <w:vMerge/>
          <w:vAlign w:val="center"/>
          <w:hideMark/>
        </w:tcPr>
        <w:p w14:paraId="2B9C696A" w14:textId="77777777" w:rsidR="00A501D2" w:rsidRPr="00226701" w:rsidRDefault="00A501D2" w:rsidP="00A501D2">
          <w:pPr>
            <w:widowControl/>
            <w:spacing w:before="0" w:after="0" w:line="256" w:lineRule="auto"/>
            <w:jc w:val="left"/>
            <w:rPr>
              <w:rFonts w:ascii="Calibri" w:eastAsia="Calibri" w:hAnsi="Calibri"/>
              <w:color w:val="auto"/>
              <w:kern w:val="0"/>
              <w:sz w:val="22"/>
              <w:szCs w:val="22"/>
              <w:lang w:eastAsia="en-US"/>
            </w:rPr>
          </w:pPr>
        </w:p>
      </w:tc>
      <w:tc>
        <w:tcPr>
          <w:tcW w:w="6375" w:type="dxa"/>
          <w:shd w:val="clear" w:color="auto" w:fill="FFFFFF"/>
          <w:vAlign w:val="center"/>
          <w:hideMark/>
        </w:tcPr>
        <w:p w14:paraId="2A84CA1F" w14:textId="77777777" w:rsidR="00A501D2" w:rsidRPr="00226701" w:rsidRDefault="00A501D2" w:rsidP="00A501D2">
          <w:pPr>
            <w:widowControl/>
            <w:tabs>
              <w:tab w:val="center" w:pos="4536"/>
              <w:tab w:val="right" w:pos="9072"/>
            </w:tabs>
            <w:spacing w:before="0" w:after="0"/>
            <w:rPr>
              <w:rFonts w:ascii="Pompei" w:eastAsia="Calibri" w:hAnsi="Pompei"/>
              <w:color w:val="00000A"/>
              <w:kern w:val="0"/>
              <w:position w:val="4"/>
              <w:sz w:val="16"/>
              <w:szCs w:val="16"/>
              <w:lang w:val="en-GB" w:eastAsia="en-US"/>
            </w:rPr>
          </w:pPr>
          <w:r w:rsidRPr="00226701">
            <w:rPr>
              <w:rFonts w:ascii="Pompei" w:eastAsia="Calibri" w:hAnsi="Pompei"/>
              <w:b/>
              <w:bCs/>
              <w:color w:val="00000A"/>
              <w:kern w:val="0"/>
              <w:position w:val="4"/>
              <w:sz w:val="16"/>
              <w:szCs w:val="16"/>
              <w:lang w:val="en-GB" w:eastAsia="en-US"/>
            </w:rPr>
            <w:t xml:space="preserve">   </w:t>
          </w:r>
          <w:r w:rsidRPr="00226701">
            <w:rPr>
              <w:rFonts w:ascii="Pompei" w:eastAsia="Calibri" w:hAnsi="Pompei"/>
              <w:bCs/>
              <w:color w:val="00000A"/>
              <w:kern w:val="0"/>
              <w:position w:val="4"/>
              <w:sz w:val="16"/>
              <w:szCs w:val="16"/>
              <w:lang w:val="en-GB" w:eastAsia="en-US"/>
            </w:rPr>
            <w:t>ISSN:</w:t>
          </w:r>
          <w:r w:rsidRPr="00226701">
            <w:rPr>
              <w:rFonts w:ascii="Calibri" w:eastAsia="Calibri" w:hAnsi="Calibri"/>
              <w:color w:val="auto"/>
              <w:kern w:val="0"/>
              <w:sz w:val="22"/>
              <w:szCs w:val="22"/>
              <w:lang w:val="en-GB" w:eastAsia="en-US"/>
            </w:rPr>
            <w:t xml:space="preserve"> </w:t>
          </w:r>
          <w:r w:rsidRPr="00226701">
            <w:rPr>
              <w:rFonts w:ascii="Pompei" w:eastAsia="Calibri" w:hAnsi="Pompei"/>
              <w:bCs/>
              <w:color w:val="00000A"/>
              <w:kern w:val="0"/>
              <w:position w:val="4"/>
              <w:sz w:val="16"/>
              <w:szCs w:val="16"/>
              <w:lang w:val="en-GB" w:eastAsia="en-US"/>
            </w:rPr>
            <w:t>2651-3412 (Print)</w:t>
          </w:r>
          <w:r w:rsidRPr="00226701">
            <w:rPr>
              <w:rFonts w:ascii="Pompei" w:eastAsia="Calibri" w:hAnsi="Pompei"/>
              <w:b/>
              <w:color w:val="00000A"/>
              <w:kern w:val="0"/>
              <w:position w:val="4"/>
              <w:sz w:val="16"/>
              <w:szCs w:val="16"/>
              <w:lang w:val="en-GB" w:eastAsia="en-US"/>
            </w:rPr>
            <w:t xml:space="preserve"> </w:t>
          </w:r>
          <w:r w:rsidRPr="00226701">
            <w:rPr>
              <w:rFonts w:ascii="Pompei" w:eastAsia="Calibri" w:hAnsi="Pompei"/>
              <w:color w:val="00000A"/>
              <w:kern w:val="0"/>
              <w:position w:val="4"/>
              <w:sz w:val="16"/>
              <w:szCs w:val="16"/>
              <w:lang w:val="en-GB" w:eastAsia="en-US"/>
            </w:rPr>
            <w:t>&amp; 2667-8454 (Online)</w:t>
          </w:r>
        </w:p>
        <w:p w14:paraId="434ACD18" w14:textId="77777777" w:rsidR="00A501D2" w:rsidRPr="00226701" w:rsidRDefault="00A501D2" w:rsidP="00A501D2">
          <w:pPr>
            <w:widowControl/>
            <w:tabs>
              <w:tab w:val="center" w:pos="4536"/>
              <w:tab w:val="right" w:pos="9072"/>
            </w:tabs>
            <w:spacing w:before="0" w:after="0"/>
            <w:rPr>
              <w:rFonts w:ascii="Pompei" w:eastAsia="Calibri" w:hAnsi="Pompei"/>
              <w:color w:val="00000A"/>
              <w:kern w:val="0"/>
              <w:sz w:val="16"/>
              <w:szCs w:val="16"/>
              <w:lang w:val="en-GB" w:eastAsia="en-US"/>
            </w:rPr>
          </w:pPr>
          <w:r w:rsidRPr="00226701">
            <w:rPr>
              <w:rFonts w:ascii="Pompei" w:eastAsia="Calibri" w:hAnsi="Pompei"/>
              <w:color w:val="00000A"/>
              <w:kern w:val="0"/>
              <w:position w:val="4"/>
              <w:sz w:val="16"/>
              <w:szCs w:val="16"/>
              <w:lang w:val="en-GB" w:eastAsia="en-US"/>
            </w:rPr>
            <w:t xml:space="preserve">   J</w:t>
          </w:r>
          <w:r w:rsidRPr="00226701">
            <w:rPr>
              <w:rFonts w:ascii="Pompei" w:eastAsia="Calibri" w:hAnsi="Pompei"/>
              <w:bCs/>
              <w:color w:val="00000A"/>
              <w:kern w:val="0"/>
              <w:position w:val="4"/>
              <w:sz w:val="16"/>
              <w:szCs w:val="16"/>
              <w:lang w:val="en-GB" w:eastAsia="en-US"/>
            </w:rPr>
            <w:t>ournal homepage:</w:t>
          </w:r>
          <w:r w:rsidRPr="00226701">
            <w:rPr>
              <w:rFonts w:ascii="Pompei" w:eastAsia="Calibri" w:hAnsi="Pompei"/>
              <w:b/>
              <w:bCs/>
              <w:color w:val="00000A"/>
              <w:kern w:val="0"/>
              <w:position w:val="4"/>
              <w:sz w:val="16"/>
              <w:szCs w:val="16"/>
              <w:lang w:val="en-GB" w:eastAsia="en-US"/>
            </w:rPr>
            <w:t xml:space="preserve"> </w:t>
          </w:r>
          <w:r w:rsidRPr="00226701">
            <w:rPr>
              <w:rFonts w:ascii="Pompei" w:eastAsia="Calibri" w:hAnsi="Pompei"/>
              <w:bCs/>
              <w:color w:val="00000A"/>
              <w:kern w:val="0"/>
              <w:position w:val="4"/>
              <w:sz w:val="16"/>
              <w:szCs w:val="16"/>
              <w:lang w:val="en-GB" w:eastAsia="en-US"/>
            </w:rPr>
            <w:t>http://</w:t>
          </w:r>
          <w:r w:rsidRPr="00226701">
            <w:rPr>
              <w:rFonts w:ascii="Pompei" w:eastAsia="Calibri" w:hAnsi="Pompei"/>
              <w:color w:val="00000A"/>
              <w:kern w:val="0"/>
              <w:position w:val="4"/>
              <w:sz w:val="16"/>
              <w:szCs w:val="16"/>
              <w:lang w:val="en-GB" w:eastAsia="en-US"/>
            </w:rPr>
            <w:t xml:space="preserve">dergipark.gov.tr/EJEAS   </w:t>
          </w:r>
        </w:p>
        <w:p w14:paraId="27AAF6A6" w14:textId="77777777" w:rsidR="00A501D2" w:rsidRPr="00226701" w:rsidRDefault="00A501D2" w:rsidP="00A501D2">
          <w:pPr>
            <w:widowControl/>
            <w:tabs>
              <w:tab w:val="center" w:pos="4536"/>
              <w:tab w:val="right" w:pos="9072"/>
            </w:tabs>
            <w:spacing w:before="0"/>
            <w:rPr>
              <w:rFonts w:ascii="Pompei" w:eastAsia="Calibri" w:hAnsi="Pompei"/>
              <w:color w:val="00000A"/>
              <w:kern w:val="0"/>
              <w:position w:val="4"/>
              <w:sz w:val="16"/>
              <w:szCs w:val="16"/>
              <w:lang w:val="en-GB" w:eastAsia="en-US"/>
            </w:rPr>
          </w:pPr>
          <w:r w:rsidRPr="00226701">
            <w:rPr>
              <w:rFonts w:ascii="Pompei" w:eastAsia="Calibri" w:hAnsi="Pompei"/>
              <w:color w:val="00000A"/>
              <w:kern w:val="0"/>
              <w:position w:val="4"/>
              <w:sz w:val="16"/>
              <w:szCs w:val="16"/>
              <w:lang w:val="en-GB" w:eastAsia="en-US"/>
            </w:rPr>
            <w:t xml:space="preserve">   Published by Çorlu Faculty of Engineering, Tekirdağ Namık Kemal University</w:t>
          </w:r>
        </w:p>
        <w:p w14:paraId="64C50B7B" w14:textId="77777777" w:rsidR="00A501D2" w:rsidRPr="00226701" w:rsidRDefault="00A501D2" w:rsidP="00A501D2">
          <w:pPr>
            <w:spacing w:before="0" w:after="0"/>
            <w:rPr>
              <w:rFonts w:ascii="Pompei" w:eastAsia="Calibri" w:hAnsi="Pompei"/>
              <w:color w:val="auto"/>
              <w:kern w:val="0"/>
              <w:sz w:val="16"/>
              <w:szCs w:val="22"/>
              <w:lang w:eastAsia="en-US"/>
            </w:rPr>
          </w:pPr>
          <w:r w:rsidRPr="00226701">
            <w:rPr>
              <w:rFonts w:eastAsia="Calibri"/>
              <w:color w:val="auto"/>
              <w:kern w:val="0"/>
              <w:sz w:val="16"/>
              <w:szCs w:val="22"/>
              <w:lang w:eastAsia="en-US"/>
            </w:rPr>
            <w:t xml:space="preserve">   </w:t>
          </w:r>
          <w:r w:rsidRPr="00226701">
            <w:rPr>
              <w:rFonts w:ascii="Pompei" w:eastAsia="Calibri" w:hAnsi="Pompei"/>
              <w:color w:val="auto"/>
              <w:kern w:val="0"/>
              <w:sz w:val="16"/>
              <w:szCs w:val="22"/>
              <w:lang w:eastAsia="en-US"/>
            </w:rPr>
            <w:t>European J. Eng. App. Sci</w:t>
          </w:r>
          <w:r>
            <w:rPr>
              <w:rFonts w:ascii="Pompei" w:eastAsia="Calibri" w:hAnsi="Pompei"/>
              <w:sz w:val="16"/>
            </w:rPr>
            <w:t>.</w:t>
          </w:r>
          <w:r w:rsidRPr="00226701">
            <w:rPr>
              <w:rFonts w:ascii="Pompei" w:eastAsia="Calibri" w:hAnsi="Pompei"/>
              <w:color w:val="auto"/>
              <w:kern w:val="0"/>
              <w:sz w:val="16"/>
              <w:szCs w:val="22"/>
              <w:lang w:eastAsia="en-US"/>
            </w:rPr>
            <w:t xml:space="preserve"> </w:t>
          </w:r>
          <w:proofErr w:type="gramStart"/>
          <w:r>
            <w:rPr>
              <w:rFonts w:ascii="Pompei" w:eastAsia="Calibri" w:hAnsi="Pompei"/>
              <w:sz w:val="16"/>
            </w:rPr>
            <w:t>x</w:t>
          </w:r>
          <w:proofErr w:type="gramEnd"/>
          <w:r w:rsidRPr="00226701">
            <w:rPr>
              <w:rFonts w:ascii="Pompei" w:eastAsia="Calibri" w:hAnsi="Pompei"/>
              <w:color w:val="auto"/>
              <w:kern w:val="0"/>
              <w:sz w:val="16"/>
              <w:szCs w:val="22"/>
              <w:lang w:eastAsia="en-US"/>
            </w:rPr>
            <w:t>(</w:t>
          </w:r>
          <w:r>
            <w:rPr>
              <w:rFonts w:ascii="Pompei" w:eastAsia="Calibri" w:hAnsi="Pompei"/>
              <w:sz w:val="16"/>
            </w:rPr>
            <w:t>x</w:t>
          </w:r>
          <w:r w:rsidRPr="00226701">
            <w:rPr>
              <w:rFonts w:ascii="Pompei" w:eastAsia="Calibri" w:hAnsi="Pompei"/>
              <w:color w:val="auto"/>
              <w:kern w:val="0"/>
              <w:sz w:val="16"/>
              <w:szCs w:val="22"/>
              <w:lang w:eastAsia="en-US"/>
            </w:rPr>
            <w:t xml:space="preserve">), </w:t>
          </w:r>
          <w:r>
            <w:rPr>
              <w:rFonts w:ascii="Pompei" w:eastAsia="Calibri" w:hAnsi="Pompei"/>
              <w:sz w:val="16"/>
            </w:rPr>
            <w:t>xx</w:t>
          </w:r>
          <w:r w:rsidRPr="00226701">
            <w:rPr>
              <w:rFonts w:ascii="Pompei" w:eastAsia="Calibri" w:hAnsi="Pompei"/>
              <w:color w:val="auto"/>
              <w:kern w:val="0"/>
              <w:sz w:val="16"/>
              <w:szCs w:val="22"/>
              <w:lang w:eastAsia="en-US"/>
            </w:rPr>
            <w:t>-</w:t>
          </w:r>
          <w:r>
            <w:rPr>
              <w:rFonts w:ascii="Pompei" w:eastAsia="Calibri" w:hAnsi="Pompei"/>
              <w:sz w:val="16"/>
            </w:rPr>
            <w:t>xx</w:t>
          </w:r>
          <w:r w:rsidRPr="00226701">
            <w:rPr>
              <w:rFonts w:ascii="Pompei" w:eastAsia="Calibri" w:hAnsi="Pompei"/>
              <w:color w:val="auto"/>
              <w:kern w:val="0"/>
              <w:sz w:val="16"/>
              <w:szCs w:val="22"/>
              <w:lang w:eastAsia="en-US"/>
            </w:rPr>
            <w:t>, 20</w:t>
          </w:r>
          <w:r>
            <w:rPr>
              <w:rFonts w:ascii="Pompei" w:eastAsia="Calibri" w:hAnsi="Pompei"/>
              <w:sz w:val="16"/>
            </w:rPr>
            <w:t>xx</w:t>
          </w:r>
        </w:p>
      </w:tc>
      <w:tc>
        <w:tcPr>
          <w:tcW w:w="1559" w:type="dxa"/>
          <w:vMerge/>
          <w:vAlign w:val="center"/>
          <w:hideMark/>
        </w:tcPr>
        <w:p w14:paraId="76564AF7" w14:textId="77777777" w:rsidR="00A501D2" w:rsidRPr="00226701" w:rsidRDefault="00A501D2" w:rsidP="00A501D2">
          <w:pPr>
            <w:widowControl/>
            <w:spacing w:before="0" w:after="0" w:line="256" w:lineRule="auto"/>
            <w:jc w:val="left"/>
            <w:rPr>
              <w:rFonts w:ascii="Calibri" w:eastAsia="Calibri" w:hAnsi="Calibri"/>
              <w:b/>
              <w:bCs/>
              <w:color w:val="auto"/>
              <w:kern w:val="0"/>
              <w:sz w:val="8"/>
              <w:szCs w:val="8"/>
              <w:lang w:eastAsia="en-US"/>
            </w:rPr>
          </w:pPr>
        </w:p>
      </w:tc>
    </w:t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bookmarkEnd w:id="59"/>
    <w:bookmarkEnd w:id="60"/>
  </w:tbl>
  <w:p w14:paraId="3E01AA0E" w14:textId="77777777" w:rsidR="00A501D2" w:rsidRPr="00226701" w:rsidRDefault="00A501D2" w:rsidP="00A501D2">
    <w:pPr>
      <w:widowControl/>
      <w:pBdr>
        <w:bottom w:val="single" w:sz="12" w:space="0" w:color="00000A"/>
      </w:pBdr>
      <w:tabs>
        <w:tab w:val="center" w:pos="4536"/>
        <w:tab w:val="right" w:pos="9072"/>
      </w:tabs>
      <w:spacing w:before="0" w:after="0"/>
      <w:rPr>
        <w:rFonts w:ascii="Calibri" w:eastAsia="Calibri" w:hAnsi="Calibri"/>
        <w:color w:val="auto"/>
        <w:kern w:val="0"/>
        <w:sz w:val="2"/>
        <w:szCs w:val="8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alk5"/>
      <w:suff w:val="space"/>
      <w:lvlText w:val="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pStyle w:val="Balk6"/>
      <w:lvlText w:val="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Balk7"/>
      <w:lvlText w:val="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Balk8"/>
      <w:lvlText w:val="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Balk9"/>
      <w:lvlText w:val="%5.%6.%7.%8.%9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129302F"/>
    <w:multiLevelType w:val="hybridMultilevel"/>
    <w:tmpl w:val="767612D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7B95"/>
    <w:rsid w:val="0009619C"/>
    <w:rsid w:val="000A2397"/>
    <w:rsid w:val="000B29EF"/>
    <w:rsid w:val="000C08A5"/>
    <w:rsid w:val="000C6E46"/>
    <w:rsid w:val="001023D7"/>
    <w:rsid w:val="00102FD2"/>
    <w:rsid w:val="001156C9"/>
    <w:rsid w:val="001470FB"/>
    <w:rsid w:val="00156DC9"/>
    <w:rsid w:val="001C14D9"/>
    <w:rsid w:val="001D5DA5"/>
    <w:rsid w:val="002A2E42"/>
    <w:rsid w:val="002E02DC"/>
    <w:rsid w:val="002F2927"/>
    <w:rsid w:val="00313478"/>
    <w:rsid w:val="00342F1D"/>
    <w:rsid w:val="00347B95"/>
    <w:rsid w:val="00370704"/>
    <w:rsid w:val="00373AEE"/>
    <w:rsid w:val="00495C7C"/>
    <w:rsid w:val="004B42F6"/>
    <w:rsid w:val="004E2E53"/>
    <w:rsid w:val="00564AA5"/>
    <w:rsid w:val="0057275A"/>
    <w:rsid w:val="005D2F72"/>
    <w:rsid w:val="00614FEC"/>
    <w:rsid w:val="00662002"/>
    <w:rsid w:val="00697AB5"/>
    <w:rsid w:val="0070123E"/>
    <w:rsid w:val="007325FC"/>
    <w:rsid w:val="00742F7E"/>
    <w:rsid w:val="0076020D"/>
    <w:rsid w:val="007976E8"/>
    <w:rsid w:val="007A74DA"/>
    <w:rsid w:val="0084312E"/>
    <w:rsid w:val="0085125D"/>
    <w:rsid w:val="00852E45"/>
    <w:rsid w:val="00854812"/>
    <w:rsid w:val="00875394"/>
    <w:rsid w:val="00887AD0"/>
    <w:rsid w:val="008B5A94"/>
    <w:rsid w:val="008B6310"/>
    <w:rsid w:val="008F111B"/>
    <w:rsid w:val="008F21AD"/>
    <w:rsid w:val="009D3E67"/>
    <w:rsid w:val="009E02A2"/>
    <w:rsid w:val="00A064FE"/>
    <w:rsid w:val="00A17455"/>
    <w:rsid w:val="00A26804"/>
    <w:rsid w:val="00A501D2"/>
    <w:rsid w:val="00A70709"/>
    <w:rsid w:val="00A710F6"/>
    <w:rsid w:val="00A75F16"/>
    <w:rsid w:val="00A9799B"/>
    <w:rsid w:val="00B07EFA"/>
    <w:rsid w:val="00B641D8"/>
    <w:rsid w:val="00B7426A"/>
    <w:rsid w:val="00B91656"/>
    <w:rsid w:val="00BA38D3"/>
    <w:rsid w:val="00BC3365"/>
    <w:rsid w:val="00BC6780"/>
    <w:rsid w:val="00BD2E27"/>
    <w:rsid w:val="00C55E0A"/>
    <w:rsid w:val="00CA60E2"/>
    <w:rsid w:val="00CB4085"/>
    <w:rsid w:val="00CC4F0C"/>
    <w:rsid w:val="00CD0FD1"/>
    <w:rsid w:val="00D21096"/>
    <w:rsid w:val="00D252C6"/>
    <w:rsid w:val="00D42AD5"/>
    <w:rsid w:val="00D54D3F"/>
    <w:rsid w:val="00D62526"/>
    <w:rsid w:val="00D812A7"/>
    <w:rsid w:val="00DE45C8"/>
    <w:rsid w:val="00DE62C0"/>
    <w:rsid w:val="00DF4BC9"/>
    <w:rsid w:val="00E4275A"/>
    <w:rsid w:val="00E52F35"/>
    <w:rsid w:val="00E62928"/>
    <w:rsid w:val="00EB7D83"/>
    <w:rsid w:val="00F45C48"/>
    <w:rsid w:val="00FB7A99"/>
    <w:rsid w:val="00FE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8081BA5"/>
  <w15:chartTrackingRefBased/>
  <w15:docId w15:val="{EDE690BE-CDA4-456F-BBD4-8B014AFDE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9EF"/>
    <w:pPr>
      <w:widowControl w:val="0"/>
      <w:spacing w:before="120" w:after="120" w:line="276" w:lineRule="auto"/>
      <w:jc w:val="both"/>
    </w:pPr>
    <w:rPr>
      <w:rFonts w:eastAsia="SimSun"/>
      <w:color w:val="000000"/>
      <w:kern w:val="1"/>
      <w:sz w:val="18"/>
      <w:lang w:val="tr-TR" w:eastAsia="de-DE"/>
    </w:rPr>
  </w:style>
  <w:style w:type="paragraph" w:styleId="Balk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alk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Balk6">
    <w:name w:val="heading 6"/>
    <w:basedOn w:val="Normal"/>
    <w:next w:val="Normal"/>
    <w:qFormat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Balk7">
    <w:name w:val="heading 7"/>
    <w:basedOn w:val="Normal"/>
    <w:next w:val="Normal"/>
    <w:qFormat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Balk8">
    <w:name w:val="heading 8"/>
    <w:basedOn w:val="Normal"/>
    <w:next w:val="Normal"/>
    <w:qFormat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</w:rPr>
  </w:style>
  <w:style w:type="paragraph" w:styleId="Balk9">
    <w:name w:val="heading 9"/>
    <w:basedOn w:val="Normal"/>
    <w:next w:val="Normal"/>
    <w:qFormat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DefaultParagraphFont1">
    <w:name w:val="Default Paragraph Font1"/>
  </w:style>
  <w:style w:type="character" w:customStyle="1" w:styleId="LineNumber1">
    <w:name w:val="Line Number1"/>
    <w:basedOn w:val="DefaultParagraphFont1"/>
    <w:rPr>
      <w:rFonts w:ascii="Times New Roman" w:hAnsi="Times New Roman"/>
      <w:sz w:val="10"/>
    </w:rPr>
  </w:style>
  <w:style w:type="character" w:customStyle="1" w:styleId="EndnoteReference1">
    <w:name w:val="Endnote Reference1"/>
    <w:basedOn w:val="DefaultParagraphFont1"/>
    <w:rPr>
      <w:vertAlign w:val="superscript"/>
    </w:rPr>
  </w:style>
  <w:style w:type="character" w:customStyle="1" w:styleId="C1Gray">
    <w:name w:val="C1 Gray"/>
    <w:rPr>
      <w:color w:val="666666"/>
      <w:lang w:val="fr-FR"/>
    </w:rPr>
  </w:style>
  <w:style w:type="character" w:customStyle="1" w:styleId="PageNumber1">
    <w:name w:val="Page Number1"/>
    <w:basedOn w:val="DefaultParagraphFont1"/>
  </w:style>
  <w:style w:type="character" w:customStyle="1" w:styleId="BalonMetniChar">
    <w:name w:val="Balon Metni Char"/>
    <w:basedOn w:val="DefaultParagraphFont1"/>
    <w:rPr>
      <w:rFonts w:ascii="Tahoma" w:hAnsi="Tahoma" w:cs="Tahoma"/>
      <w:sz w:val="16"/>
      <w:szCs w:val="16"/>
    </w:rPr>
  </w:style>
  <w:style w:type="character" w:customStyle="1" w:styleId="PlaceholderText1">
    <w:name w:val="Placeholder Text1"/>
    <w:basedOn w:val="DefaultParagraphFont1"/>
    <w:rPr>
      <w:color w:val="808080"/>
    </w:rPr>
  </w:style>
  <w:style w:type="character" w:styleId="Kpr">
    <w:name w:val="Hyperlink"/>
    <w:basedOn w:val="DefaultParagraphFont1"/>
    <w:rPr>
      <w:color w:val="0000FF"/>
      <w:u w:val="single"/>
    </w:rPr>
  </w:style>
  <w:style w:type="character" w:customStyle="1" w:styleId="stbilgiChar">
    <w:name w:val="Üstbilgi Char"/>
    <w:basedOn w:val="DefaultParagraphFont1"/>
    <w:rPr>
      <w:rFonts w:eastAsia="SimSun"/>
      <w:color w:val="000000"/>
      <w:sz w:val="24"/>
      <w:lang w:val="en-US" w:eastAsia="de-DE"/>
    </w:rPr>
  </w:style>
  <w:style w:type="character" w:customStyle="1" w:styleId="Balk5Char">
    <w:name w:val="Başlık 5 Char"/>
    <w:basedOn w:val="DefaultParagraphFont1"/>
    <w:rPr>
      <w:rFonts w:ascii="Cambria" w:hAnsi="Cambria" w:cs="Times New Roman"/>
      <w:color w:val="243F60"/>
      <w:sz w:val="24"/>
      <w:lang w:val="en-US" w:eastAsia="de-DE"/>
    </w:rPr>
  </w:style>
  <w:style w:type="character" w:customStyle="1" w:styleId="Balk6Char">
    <w:name w:val="Başlık 6 Char"/>
    <w:basedOn w:val="DefaultParagraphFont1"/>
    <w:rPr>
      <w:rFonts w:ascii="Cambria" w:hAnsi="Cambria" w:cs="Times New Roman"/>
      <w:i/>
      <w:iCs/>
      <w:color w:val="243F60"/>
      <w:sz w:val="24"/>
      <w:lang w:val="en-US" w:eastAsia="de-DE"/>
    </w:rPr>
  </w:style>
  <w:style w:type="character" w:customStyle="1" w:styleId="Balk7Char">
    <w:name w:val="Başlık 7 Char"/>
    <w:basedOn w:val="DefaultParagraphFont1"/>
    <w:rPr>
      <w:rFonts w:ascii="Cambria" w:hAnsi="Cambria" w:cs="Times New Roman"/>
      <w:i/>
      <w:iCs/>
      <w:color w:val="404040"/>
      <w:sz w:val="24"/>
      <w:lang w:val="en-US" w:eastAsia="de-DE"/>
    </w:rPr>
  </w:style>
  <w:style w:type="character" w:customStyle="1" w:styleId="Balk8Char">
    <w:name w:val="Başlık 8 Char"/>
    <w:basedOn w:val="DefaultParagraphFont1"/>
    <w:rPr>
      <w:rFonts w:ascii="Cambria" w:hAnsi="Cambria" w:cs="Times New Roman"/>
      <w:color w:val="404040"/>
      <w:lang w:val="en-US" w:eastAsia="de-DE"/>
    </w:rPr>
  </w:style>
  <w:style w:type="character" w:customStyle="1" w:styleId="Balk9Char">
    <w:name w:val="Başlık 9 Char"/>
    <w:basedOn w:val="DefaultParagraphFont1"/>
    <w:rPr>
      <w:rFonts w:ascii="Cambria" w:hAnsi="Cambria" w:cs="Times New Roman"/>
      <w:i/>
      <w:iCs/>
      <w:color w:val="404040"/>
      <w:lang w:val="en-US" w:eastAsia="de-DE"/>
    </w:rPr>
  </w:style>
  <w:style w:type="character" w:customStyle="1" w:styleId="KonuBalChar">
    <w:name w:val="Konu Başlığı Char"/>
    <w:basedOn w:val="DefaultParagraphFont1"/>
    <w:rPr>
      <w:sz w:val="48"/>
      <w:lang w:val="en-US" w:eastAsia="en-US"/>
    </w:rPr>
  </w:style>
  <w:style w:type="character" w:customStyle="1" w:styleId="GvdeMetniChar">
    <w:name w:val="Gövde Metni Char"/>
    <w:basedOn w:val="DefaultParagraphFont1"/>
    <w:rPr>
      <w:rFonts w:eastAsia="SimSun"/>
      <w:color w:val="000000"/>
      <w:lang w:eastAsia="de-DE"/>
    </w:rPr>
  </w:style>
  <w:style w:type="character" w:customStyle="1" w:styleId="tableheadChar">
    <w:name w:val="table head Char"/>
    <w:rPr>
      <w:rFonts w:eastAsia="SimSun"/>
      <w:smallCaps/>
      <w:sz w:val="16"/>
      <w:lang w:val="en-US" w:eastAsia="en-US"/>
    </w:rPr>
  </w:style>
  <w:style w:type="character" w:customStyle="1" w:styleId="IJISAEParagraphChar">
    <w:name w:val="IJISAE Paragraph Char"/>
    <w:rPr>
      <w:sz w:val="24"/>
      <w:szCs w:val="24"/>
      <w:lang w:val="tr-TR" w:eastAsia="zh-CN"/>
    </w:rPr>
  </w:style>
  <w:style w:type="character" w:customStyle="1" w:styleId="IJISAEKeywordsHeadingChar">
    <w:name w:val="IJISAE Keywords Heading Char"/>
    <w:rPr>
      <w:b/>
      <w:sz w:val="24"/>
      <w:szCs w:val="24"/>
      <w:lang w:val="tr-TR" w:eastAsia="tr-TR"/>
    </w:rPr>
  </w:style>
  <w:style w:type="character" w:customStyle="1" w:styleId="order">
    <w:name w:val="order"/>
    <w:basedOn w:val="DefaultParagraphFont1"/>
  </w:style>
  <w:style w:type="character" w:customStyle="1" w:styleId="family">
    <w:name w:val="family"/>
    <w:basedOn w:val="DefaultParagraphFont1"/>
  </w:style>
  <w:style w:type="character" w:customStyle="1" w:styleId="class">
    <w:name w:val="class"/>
    <w:basedOn w:val="DefaultParagraphFont1"/>
  </w:style>
  <w:style w:type="character" w:customStyle="1" w:styleId="subphylum">
    <w:name w:val="subphylum"/>
    <w:basedOn w:val="DefaultParagraphFont1"/>
  </w:style>
  <w:style w:type="character" w:customStyle="1" w:styleId="binomial">
    <w:name w:val="binomial"/>
    <w:basedOn w:val="DefaultParagraphFont1"/>
  </w:style>
  <w:style w:type="character" w:customStyle="1" w:styleId="subclass">
    <w:name w:val="subclass"/>
    <w:basedOn w:val="DefaultParagraphFont1"/>
  </w:style>
  <w:style w:type="character" w:customStyle="1" w:styleId="StyleTimesNewRoman12pt">
    <w:name w:val="Style Times New Roman 12 pt"/>
    <w:rPr>
      <w:rFonts w:ascii="Times New Roman" w:hAnsi="Times New Roman"/>
      <w:sz w:val="24"/>
    </w:rPr>
  </w:style>
  <w:style w:type="character" w:customStyle="1" w:styleId="03IJAMECAbstractChar">
    <w:name w:val="03 IJAMEC Abstract Char"/>
    <w:basedOn w:val="DefaultParagraphFont1"/>
    <w:rPr>
      <w:sz w:val="18"/>
      <w:szCs w:val="18"/>
    </w:rPr>
  </w:style>
  <w:style w:type="character" w:customStyle="1" w:styleId="10IJAMECKeywordsChar">
    <w:name w:val="10 IJAMEC Keywords Char"/>
    <w:basedOn w:val="03IJAMECAbstractChar"/>
    <w:rPr>
      <w:i/>
      <w:sz w:val="18"/>
      <w:szCs w:val="18"/>
    </w:rPr>
  </w:style>
  <w:style w:type="character" w:customStyle="1" w:styleId="DipnotMetniChar">
    <w:name w:val="Dipnot Metni Char"/>
    <w:basedOn w:val="DefaultParagraphFont1"/>
    <w:rPr>
      <w:sz w:val="16"/>
      <w:szCs w:val="16"/>
      <w:lang w:val="en-US" w:eastAsia="en-US"/>
    </w:rPr>
  </w:style>
  <w:style w:type="character" w:customStyle="1" w:styleId="BodyText2">
    <w:name w:val="Body Text2"/>
    <w:rPr>
      <w:rFonts w:ascii="Verdana" w:hAnsi="Verdana" w:cs="Verdana"/>
      <w:color w:val="000000"/>
      <w:sz w:val="22"/>
      <w:szCs w:val="22"/>
    </w:rPr>
  </w:style>
  <w:style w:type="character" w:customStyle="1" w:styleId="Balk2Char">
    <w:name w:val="Başlık 2 Char"/>
    <w:rPr>
      <w:rFonts w:ascii="Arial" w:eastAsia="SimSun" w:hAnsi="Arial" w:cs="Arial"/>
      <w:b/>
      <w:bCs/>
      <w:i/>
      <w:iCs/>
      <w:color w:val="000000"/>
      <w:sz w:val="28"/>
      <w:szCs w:val="28"/>
      <w:lang w:val="en-US" w:eastAsia="de-DE"/>
    </w:rPr>
  </w:style>
  <w:style w:type="character" w:customStyle="1" w:styleId="bodytype">
    <w:name w:val="body type"/>
    <w:rPr>
      <w:rFonts w:ascii="Formata-Regular" w:hAnsi="Formata-Regular" w:cs="Formata-Regular"/>
      <w:color w:val="000000"/>
      <w:sz w:val="22"/>
      <w:szCs w:val="22"/>
    </w:rPr>
  </w:style>
  <w:style w:type="character" w:customStyle="1" w:styleId="Style1Char">
    <w:name w:val="Style1 Char"/>
    <w:rPr>
      <w:smallCaps/>
      <w:lang w:val="en-US" w:eastAsia="en-US"/>
    </w:rPr>
  </w:style>
  <w:style w:type="character" w:customStyle="1" w:styleId="FootnoteReference1">
    <w:name w:val="Footnote Reference1"/>
    <w:rPr>
      <w:vertAlign w:val="superscript"/>
    </w:rPr>
  </w:style>
  <w:style w:type="character" w:customStyle="1" w:styleId="ReferenceHeadChar">
    <w:name w:val="Reference Head Char"/>
    <w:rPr>
      <w:smallCaps/>
      <w:lang w:val="en-US" w:eastAsia="en-US"/>
    </w:rPr>
  </w:style>
  <w:style w:type="character" w:customStyle="1" w:styleId="08IJAMECArticleTextChar">
    <w:name w:val="08 IJAMEC Article Text Char"/>
    <w:basedOn w:val="DefaultParagraphFont1"/>
    <w:rPr>
      <w:sz w:val="18"/>
      <w:szCs w:val="18"/>
    </w:rPr>
  </w:style>
  <w:style w:type="character" w:customStyle="1" w:styleId="14IJAMECOtherHeadingsChar">
    <w:name w:val="14 IJAMEC Other Headings Char"/>
    <w:basedOn w:val="08IJAMECArticleTextChar"/>
    <w:rPr>
      <w:b/>
      <w:sz w:val="22"/>
      <w:szCs w:val="22"/>
    </w:rPr>
  </w:style>
  <w:style w:type="character" w:customStyle="1" w:styleId="sasasChar">
    <w:name w:val="sasas Char"/>
    <w:basedOn w:val="08IJAMECArticleTextChar"/>
    <w:rPr>
      <w:sz w:val="16"/>
      <w:szCs w:val="18"/>
    </w:rPr>
  </w:style>
  <w:style w:type="character" w:customStyle="1" w:styleId="18IJAMECReferencesChar">
    <w:name w:val="18 IJAMEC References Char"/>
    <w:basedOn w:val="sasasChar"/>
    <w:rPr>
      <w:sz w:val="16"/>
      <w:szCs w:val="18"/>
    </w:rPr>
  </w:style>
  <w:style w:type="character" w:customStyle="1" w:styleId="AddtionalInformationChar">
    <w:name w:val="Addtional Information Char"/>
    <w:basedOn w:val="08IJAMECArticleTextChar"/>
    <w:rPr>
      <w:i/>
      <w:color w:val="C00000"/>
      <w:sz w:val="18"/>
      <w:szCs w:val="18"/>
    </w:rPr>
  </w:style>
  <w:style w:type="character" w:customStyle="1" w:styleId="ListLabel1">
    <w:name w:val="ListLabel 1"/>
    <w:rPr>
      <w:rFonts w:eastAsia="SimSun" w:cs="Times New Roman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cs="Courier New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b/>
      <w:bCs/>
    </w:rPr>
  </w:style>
  <w:style w:type="character" w:customStyle="1" w:styleId="ListLabel6">
    <w:name w:val="ListLabel 6"/>
    <w:rPr>
      <w:rFonts w:cs="Courier New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Courier New"/>
    </w:rPr>
  </w:style>
  <w:style w:type="character" w:customStyle="1" w:styleId="ListLabel9">
    <w:name w:val="ListLabel 9"/>
    <w:rPr>
      <w:i/>
      <w:iCs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cs="Times New Roman"/>
    </w:rPr>
  </w:style>
  <w:style w:type="character" w:customStyle="1" w:styleId="ListLabel14">
    <w:name w:val="ListLabel 14"/>
    <w:rPr>
      <w:rFonts w:cs="Times New Roman"/>
    </w:rPr>
  </w:style>
  <w:style w:type="character" w:customStyle="1" w:styleId="ListLabel15">
    <w:name w:val="ListLabel 15"/>
    <w:rPr>
      <w:rFonts w:cs="Times New Roman"/>
    </w:rPr>
  </w:style>
  <w:style w:type="character" w:customStyle="1" w:styleId="ListLabel16">
    <w:name w:val="ListLabel 16"/>
    <w:rPr>
      <w:rFonts w:cs="Times New Roman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  <w:b/>
      <w:bCs/>
      <w:i w:val="0"/>
      <w:iCs w:val="0"/>
      <w:color w:val="00000A"/>
      <w:sz w:val="24"/>
      <w:szCs w:val="24"/>
    </w:rPr>
  </w:style>
  <w:style w:type="character" w:customStyle="1" w:styleId="ListLabel19">
    <w:name w:val="ListLabel 19"/>
    <w:rPr>
      <w:rFonts w:cs="Times New Roman"/>
    </w:rPr>
  </w:style>
  <w:style w:type="character" w:customStyle="1" w:styleId="ListLabel20">
    <w:name w:val="ListLabel 20"/>
    <w:rPr>
      <w:rFonts w:cs="Times New Roman"/>
    </w:rPr>
  </w:style>
  <w:style w:type="character" w:customStyle="1" w:styleId="ListLabel21">
    <w:name w:val="ListLabel 21"/>
    <w:rPr>
      <w:rFonts w:cs="Times New Roman"/>
    </w:rPr>
  </w:style>
  <w:style w:type="character" w:customStyle="1" w:styleId="ListLabel22">
    <w:name w:val="ListLabel 22"/>
    <w:rPr>
      <w:rFonts w:cs="Times New Roman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cs="Times New Roman"/>
    </w:rPr>
  </w:style>
  <w:style w:type="character" w:customStyle="1" w:styleId="ListLabel27">
    <w:name w:val="ListLabel 27"/>
    <w:rPr>
      <w:b w:val="0"/>
      <w:i w:val="0"/>
      <w:sz w:val="16"/>
    </w:rPr>
  </w:style>
  <w:style w:type="character" w:customStyle="1" w:styleId="ListLabel28">
    <w:name w:val="ListLabel 28"/>
    <w:rPr>
      <w:rFonts w:cs="Times New Roman"/>
      <w:b/>
      <w:bCs w:val="0"/>
      <w:i w:val="0"/>
      <w:iCs w:val="0"/>
      <w:caps/>
      <w:strike w:val="0"/>
      <w:dstrike w:val="0"/>
      <w:vanish w:val="0"/>
      <w:color w:val="000000"/>
      <w:spacing w:val="0"/>
      <w:position w:val="0"/>
      <w:sz w:val="24"/>
      <w:szCs w:val="20"/>
      <w:u w:val="none"/>
      <w:vertAlign w:val="baseline"/>
      <w:em w:val="none"/>
    </w:rPr>
  </w:style>
  <w:style w:type="character" w:customStyle="1" w:styleId="ListLabel29">
    <w:name w:val="ListLabel 29"/>
    <w:rPr>
      <w:b/>
      <w:i w:val="0"/>
      <w:sz w:val="24"/>
    </w:rPr>
  </w:style>
  <w:style w:type="character" w:customStyle="1" w:styleId="ListLabel30">
    <w:name w:val="ListLabel 30"/>
    <w:rPr>
      <w:b/>
      <w:i/>
      <w:sz w:val="24"/>
    </w:rPr>
  </w:style>
  <w:style w:type="character" w:customStyle="1" w:styleId="ListLabel31">
    <w:name w:val="ListLabel 31"/>
    <w:rPr>
      <w:i/>
    </w:rPr>
  </w:style>
  <w:style w:type="character" w:customStyle="1" w:styleId="ListLabel32">
    <w:name w:val="ListLabel 32"/>
    <w:rPr>
      <w:i w:val="0"/>
    </w:rPr>
  </w:style>
  <w:style w:type="character" w:customStyle="1" w:styleId="ListLabel33">
    <w:name w:val="ListLabel 33"/>
    <w:rPr>
      <w:i w:val="0"/>
    </w:rPr>
  </w:style>
  <w:style w:type="character" w:customStyle="1" w:styleId="EndnoteCharacters">
    <w:name w:val="Endnote Characters"/>
  </w:style>
  <w:style w:type="character" w:customStyle="1" w:styleId="FootnoteCharacters">
    <w:name w:val="Footnote Characters"/>
  </w:style>
  <w:style w:type="character" w:styleId="DipnotBavurusu">
    <w:name w:val="footnote reference"/>
    <w:rPr>
      <w:vertAlign w:val="superscript"/>
    </w:rPr>
  </w:style>
  <w:style w:type="character" w:styleId="SonNotBavurusu">
    <w:name w:val="endnote reference"/>
    <w:rPr>
      <w:vertAlign w:val="superscript"/>
    </w:rPr>
  </w:style>
  <w:style w:type="paragraph" w:customStyle="1" w:styleId="Heading">
    <w:name w:val="Heading"/>
    <w:basedOn w:val="Normal"/>
    <w:next w:val="GvdeMetni"/>
    <w:pPr>
      <w:keepNext/>
      <w:spacing w:before="240"/>
    </w:pPr>
    <w:rPr>
      <w:rFonts w:ascii="Liberation Sans" w:eastAsia="WenQuanYi Micro Hei" w:hAnsi="Liberation Sans" w:cs="Lohit Devanagari"/>
      <w:sz w:val="28"/>
      <w:szCs w:val="28"/>
    </w:rPr>
  </w:style>
  <w:style w:type="paragraph" w:styleId="GvdeMetni">
    <w:name w:val="Body Text"/>
    <w:basedOn w:val="Normal"/>
    <w:pPr>
      <w:spacing w:line="240" w:lineRule="auto"/>
    </w:pPr>
    <w:rPr>
      <w:sz w:val="20"/>
    </w:rPr>
  </w:style>
  <w:style w:type="paragraph" w:styleId="Liste">
    <w:name w:val="List"/>
    <w:basedOn w:val="GvdeMetni"/>
    <w:rPr>
      <w:rFonts w:cs="Lohit Devanagari"/>
    </w:rPr>
  </w:style>
  <w:style w:type="paragraph" w:styleId="ResimYazs">
    <w:name w:val="caption"/>
    <w:basedOn w:val="Normal"/>
    <w:qFormat/>
    <w:pPr>
      <w:suppressLineNumbers/>
    </w:pPr>
    <w:rPr>
      <w:rFonts w:cs="Lohit Devanagari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Lohit Devanagari"/>
    </w:rPr>
  </w:style>
  <w:style w:type="paragraph" w:customStyle="1" w:styleId="01EJEASPaperTitle">
    <w:name w:val="01 EJEAS  Paper Title"/>
    <w:pPr>
      <w:suppressAutoHyphens/>
      <w:spacing w:after="180" w:line="360" w:lineRule="exact"/>
    </w:pPr>
    <w:rPr>
      <w:b/>
      <w:color w:val="00000A"/>
      <w:kern w:val="1"/>
      <w:sz w:val="32"/>
      <w:szCs w:val="32"/>
      <w:lang w:val="en-GB" w:eastAsia="en-GB"/>
    </w:rPr>
  </w:style>
  <w:style w:type="paragraph" w:customStyle="1" w:styleId="02EJEASPaperAuthors">
    <w:name w:val="02 EJEAS Paper Authors"/>
    <w:pPr>
      <w:suppressAutoHyphens/>
      <w:spacing w:line="240" w:lineRule="exact"/>
    </w:pPr>
    <w:rPr>
      <w:b/>
      <w:color w:val="00000A"/>
      <w:kern w:val="1"/>
      <w:sz w:val="22"/>
      <w:szCs w:val="22"/>
      <w:lang w:val="en-GB" w:eastAsia="en-GB"/>
    </w:rPr>
  </w:style>
  <w:style w:type="paragraph" w:customStyle="1" w:styleId="11EJEASFigureImage">
    <w:name w:val="11 EJEAS Figure Image"/>
    <w:pPr>
      <w:shd w:val="clear" w:color="auto" w:fill="FFFFFF"/>
      <w:suppressAutoHyphens/>
      <w:spacing w:before="160" w:after="40"/>
      <w:jc w:val="center"/>
    </w:pPr>
    <w:rPr>
      <w:color w:val="00000A"/>
      <w:kern w:val="1"/>
      <w:sz w:val="18"/>
      <w:lang w:val="en-GB" w:eastAsia="en-GB"/>
    </w:rPr>
  </w:style>
  <w:style w:type="paragraph" w:customStyle="1" w:styleId="03EJEASAbstract">
    <w:name w:val="03 EJEAS Abstract"/>
    <w:pPr>
      <w:suppressAutoHyphens/>
      <w:spacing w:after="240" w:line="240" w:lineRule="exact"/>
      <w:jc w:val="both"/>
    </w:pPr>
    <w:rPr>
      <w:color w:val="00000A"/>
      <w:kern w:val="1"/>
      <w:sz w:val="18"/>
      <w:szCs w:val="18"/>
      <w:lang w:val="en-GB" w:eastAsia="en-GB"/>
    </w:rPr>
  </w:style>
  <w:style w:type="paragraph" w:customStyle="1" w:styleId="04EJEASAHeading">
    <w:name w:val="04 EJEAS A Heading"/>
    <w:pPr>
      <w:suppressAutoHyphens/>
      <w:spacing w:before="240" w:after="120" w:line="240" w:lineRule="exact"/>
    </w:pPr>
    <w:rPr>
      <w:b/>
      <w:color w:val="00000A"/>
      <w:kern w:val="1"/>
      <w:sz w:val="22"/>
      <w:lang w:val="en-GB" w:eastAsia="en-GB"/>
    </w:rPr>
  </w:style>
  <w:style w:type="paragraph" w:customStyle="1" w:styleId="08EJEASArticleText">
    <w:name w:val="08 EJEAS Article Text"/>
    <w:pPr>
      <w:widowControl w:val="0"/>
      <w:tabs>
        <w:tab w:val="left" w:pos="198"/>
      </w:tabs>
      <w:suppressAutoHyphens/>
      <w:spacing w:line="230" w:lineRule="exact"/>
      <w:jc w:val="both"/>
    </w:pPr>
    <w:rPr>
      <w:color w:val="00000A"/>
      <w:kern w:val="1"/>
      <w:sz w:val="18"/>
      <w:szCs w:val="18"/>
      <w:lang w:val="en-GB" w:eastAsia="en-GB"/>
    </w:rPr>
  </w:style>
  <w:style w:type="paragraph" w:customStyle="1" w:styleId="N2Footnotes">
    <w:name w:val="N2 Footnotes"/>
    <w:pPr>
      <w:tabs>
        <w:tab w:val="left" w:pos="142"/>
      </w:tabs>
      <w:suppressAutoHyphens/>
      <w:spacing w:line="190" w:lineRule="exact"/>
      <w:jc w:val="both"/>
    </w:pPr>
    <w:rPr>
      <w:color w:val="00000A"/>
      <w:kern w:val="1"/>
      <w:sz w:val="16"/>
      <w:lang w:val="en-GB" w:eastAsia="en-GB"/>
    </w:rPr>
  </w:style>
  <w:style w:type="paragraph" w:customStyle="1" w:styleId="N3References">
    <w:name w:val="N3 References"/>
    <w:pPr>
      <w:tabs>
        <w:tab w:val="left" w:pos="284"/>
      </w:tabs>
      <w:suppressAutoHyphens/>
      <w:spacing w:line="190" w:lineRule="exact"/>
      <w:ind w:left="284" w:hanging="284"/>
      <w:jc w:val="both"/>
    </w:pPr>
    <w:rPr>
      <w:color w:val="00000A"/>
      <w:kern w:val="1"/>
      <w:sz w:val="16"/>
      <w:lang w:val="en-GB" w:eastAsia="en-GB"/>
    </w:rPr>
  </w:style>
  <w:style w:type="paragraph" w:customStyle="1" w:styleId="L1Receivedaccepteddates">
    <w:name w:val="L1 Received/accepted dates"/>
    <w:next w:val="Normal"/>
    <w:pPr>
      <w:suppressAutoHyphens/>
      <w:spacing w:before="180" w:line="240" w:lineRule="exact"/>
    </w:pPr>
    <w:rPr>
      <w:b/>
      <w:i/>
      <w:color w:val="00000A"/>
      <w:kern w:val="1"/>
      <w:sz w:val="18"/>
      <w:lang w:val="en-GB" w:eastAsia="en-GB"/>
    </w:rPr>
  </w:style>
  <w:style w:type="paragraph" w:customStyle="1" w:styleId="L2DOI">
    <w:name w:val="L2 DOI"/>
    <w:pPr>
      <w:suppressAutoHyphens/>
      <w:spacing w:after="240" w:line="240" w:lineRule="exact"/>
    </w:pPr>
    <w:rPr>
      <w:b/>
      <w:color w:val="00000A"/>
      <w:kern w:val="1"/>
      <w:sz w:val="18"/>
      <w:szCs w:val="18"/>
      <w:lang w:val="en-GB" w:eastAsia="en-GB"/>
    </w:rPr>
  </w:style>
  <w:style w:type="paragraph" w:customStyle="1" w:styleId="N1AuthorAddresses">
    <w:name w:val="N1 Author Addresses"/>
    <w:pPr>
      <w:suppressAutoHyphens/>
      <w:spacing w:line="190" w:lineRule="exact"/>
    </w:pPr>
    <w:rPr>
      <w:i/>
      <w:color w:val="00000A"/>
      <w:kern w:val="1"/>
      <w:sz w:val="16"/>
      <w:lang w:val="en-GB" w:eastAsia="en-GB"/>
    </w:rPr>
  </w:style>
  <w:style w:type="paragraph" w:customStyle="1" w:styleId="05EJEASBHeading">
    <w:name w:val="05 EJEAS B Heading"/>
    <w:pPr>
      <w:suppressAutoHyphens/>
      <w:spacing w:before="120" w:after="120" w:line="200" w:lineRule="exact"/>
      <w:jc w:val="both"/>
    </w:pPr>
    <w:rPr>
      <w:b/>
      <w:color w:val="00000A"/>
      <w:kern w:val="1"/>
      <w:sz w:val="18"/>
      <w:lang w:val="en-GB" w:eastAsia="en-GB"/>
    </w:rPr>
  </w:style>
  <w:style w:type="paragraph" w:customStyle="1" w:styleId="06EJEASCHeading">
    <w:name w:val="06 EJEAS C Heading"/>
    <w:pPr>
      <w:suppressAutoHyphens/>
      <w:spacing w:before="80" w:after="80" w:line="200" w:lineRule="exact"/>
      <w:jc w:val="both"/>
    </w:pPr>
    <w:rPr>
      <w:b/>
      <w:color w:val="00000A"/>
      <w:kern w:val="1"/>
      <w:sz w:val="18"/>
      <w:lang w:val="en-GB" w:eastAsia="en-GB"/>
    </w:rPr>
  </w:style>
  <w:style w:type="paragraph" w:customStyle="1" w:styleId="07EJEASDHeading">
    <w:name w:val="07 EJEAS D Heading"/>
    <w:pPr>
      <w:suppressAutoHyphens/>
      <w:spacing w:line="200" w:lineRule="exact"/>
      <w:jc w:val="both"/>
    </w:pPr>
    <w:rPr>
      <w:i/>
      <w:color w:val="00000A"/>
      <w:kern w:val="1"/>
      <w:sz w:val="18"/>
      <w:lang w:val="en-GB" w:eastAsia="en-GB"/>
    </w:rPr>
  </w:style>
  <w:style w:type="paragraph" w:styleId="stBilgi">
    <w:name w:val="header"/>
    <w:basedOn w:val="Normal"/>
    <w:pPr>
      <w:tabs>
        <w:tab w:val="center" w:pos="4153"/>
        <w:tab w:val="right" w:pos="8306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153"/>
        <w:tab w:val="right" w:pos="8306"/>
      </w:tabs>
    </w:pPr>
  </w:style>
  <w:style w:type="paragraph" w:customStyle="1" w:styleId="12IJAMECFigureCaption">
    <w:name w:val="12 IJAMEC Figure Caption"/>
    <w:basedOn w:val="Normal"/>
    <w:pPr>
      <w:shd w:val="clear" w:color="auto" w:fill="FFFFFF"/>
      <w:spacing w:after="160" w:line="190" w:lineRule="exact"/>
      <w:jc w:val="center"/>
    </w:pPr>
    <w:rPr>
      <w:sz w:val="16"/>
    </w:rPr>
  </w:style>
  <w:style w:type="paragraph" w:customStyle="1" w:styleId="G2UncaptionedImage">
    <w:name w:val="G2 Uncaptioned Image"/>
    <w:pPr>
      <w:shd w:val="clear" w:color="auto" w:fill="FFFFFF"/>
      <w:suppressAutoHyphens/>
      <w:spacing w:before="160" w:after="160"/>
      <w:jc w:val="center"/>
    </w:pPr>
    <w:rPr>
      <w:color w:val="00000A"/>
      <w:kern w:val="1"/>
      <w:sz w:val="18"/>
      <w:lang w:val="en-GB" w:eastAsia="en-GB"/>
    </w:rPr>
  </w:style>
  <w:style w:type="paragraph" w:customStyle="1" w:styleId="13IJAMECSingleColumnEquation">
    <w:name w:val="13 IJAMEC Single Column Equation"/>
    <w:pPr>
      <w:tabs>
        <w:tab w:val="center" w:pos="2155"/>
        <w:tab w:val="right" w:pos="4706"/>
      </w:tabs>
      <w:suppressAutoHyphens/>
      <w:spacing w:before="160" w:after="160"/>
    </w:pPr>
    <w:rPr>
      <w:color w:val="00000A"/>
      <w:kern w:val="1"/>
      <w:sz w:val="18"/>
      <w:lang w:val="en-GB" w:eastAsia="en-GB"/>
    </w:rPr>
  </w:style>
  <w:style w:type="paragraph" w:customStyle="1" w:styleId="15IJAMECTableTitle">
    <w:name w:val="15 IJAMEC Table Title"/>
    <w:pPr>
      <w:keepNext/>
      <w:keepLines/>
      <w:suppressAutoHyphens/>
      <w:spacing w:before="120" w:after="120" w:line="190" w:lineRule="exact"/>
    </w:pPr>
    <w:rPr>
      <w:color w:val="00000A"/>
      <w:kern w:val="1"/>
      <w:sz w:val="16"/>
      <w:lang w:val="en-GB" w:eastAsia="en-GB"/>
    </w:rPr>
  </w:style>
  <w:style w:type="paragraph" w:customStyle="1" w:styleId="17IJAMECTableFootnote">
    <w:name w:val="17 IJAMEC Table Footnote"/>
    <w:pPr>
      <w:keepLines/>
      <w:suppressAutoHyphens/>
      <w:spacing w:before="120" w:after="60"/>
    </w:pPr>
    <w:rPr>
      <w:color w:val="00000A"/>
      <w:kern w:val="1"/>
      <w:sz w:val="16"/>
      <w:lang w:val="en-GB" w:eastAsia="en-GB"/>
    </w:rPr>
  </w:style>
  <w:style w:type="paragraph" w:customStyle="1" w:styleId="16IJAMECTableBody">
    <w:name w:val="16 IJAMEC Table Body"/>
    <w:pPr>
      <w:keepNext/>
      <w:keepLines/>
      <w:suppressAutoHyphens/>
      <w:jc w:val="center"/>
    </w:pPr>
    <w:rPr>
      <w:color w:val="00000A"/>
      <w:kern w:val="1"/>
      <w:sz w:val="16"/>
      <w:szCs w:val="16"/>
      <w:lang w:val="en-GB" w:eastAsia="en-GB"/>
    </w:rPr>
  </w:style>
  <w:style w:type="paragraph" w:customStyle="1" w:styleId="EndnoteText1">
    <w:name w:val="Endnote Text1"/>
    <w:basedOn w:val="Normal"/>
    <w:pPr>
      <w:spacing w:line="190" w:lineRule="exact"/>
      <w:ind w:left="284" w:hanging="284"/>
    </w:pPr>
    <w:rPr>
      <w:sz w:val="16"/>
    </w:rPr>
  </w:style>
  <w:style w:type="paragraph" w:customStyle="1" w:styleId="RefOrdinal">
    <w:name w:val="RefOrdinal"/>
    <w:pPr>
      <w:suppressAutoHyphens/>
    </w:pPr>
    <w:rPr>
      <w:color w:val="00000A"/>
      <w:kern w:val="1"/>
      <w:sz w:val="16"/>
      <w:szCs w:val="16"/>
      <w:lang w:val="en-GB" w:eastAsia="en-GB"/>
    </w:rPr>
  </w:style>
  <w:style w:type="paragraph" w:customStyle="1" w:styleId="H1RunningHeader">
    <w:name w:val="H1 Running Header"/>
    <w:pPr>
      <w:pBdr>
        <w:top w:val="none" w:sz="0" w:space="0" w:color="000000"/>
        <w:left w:val="none" w:sz="0" w:space="0" w:color="000000"/>
        <w:bottom w:val="single" w:sz="4" w:space="2" w:color="00000A"/>
        <w:right w:val="none" w:sz="0" w:space="0" w:color="000000"/>
      </w:pBdr>
      <w:tabs>
        <w:tab w:val="right" w:pos="9923"/>
      </w:tabs>
      <w:suppressAutoHyphens/>
    </w:pPr>
    <w:rPr>
      <w:rFonts w:ascii="Myriad Pro" w:hAnsi="Myriad Pro" w:cs="Arial"/>
      <w:color w:val="00000A"/>
      <w:w w:val="108"/>
      <w:kern w:val="1"/>
      <w:sz w:val="24"/>
      <w:lang w:val="en-GB" w:eastAsia="en-GB"/>
    </w:rPr>
  </w:style>
  <w:style w:type="paragraph" w:customStyle="1" w:styleId="F1RunningFooter">
    <w:name w:val="F1 Running Footer"/>
    <w:pPr>
      <w:pBdr>
        <w:top w:val="single" w:sz="6" w:space="1" w:color="00000A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9923"/>
      </w:tabs>
      <w:suppressAutoHyphens/>
    </w:pPr>
    <w:rPr>
      <w:rFonts w:ascii="Myriad Pro" w:hAnsi="Myriad Pro" w:cs="Arial"/>
      <w:color w:val="00000A"/>
      <w:w w:val="108"/>
      <w:kern w:val="1"/>
      <w:sz w:val="17"/>
      <w:szCs w:val="17"/>
      <w:lang w:val="en-GB" w:eastAsia="en-GB"/>
    </w:rPr>
  </w:style>
  <w:style w:type="paragraph" w:customStyle="1" w:styleId="09EJEASListText">
    <w:name w:val="09 EJEAS List Text"/>
    <w:basedOn w:val="08EJEASArticleText"/>
    <w:pPr>
      <w:tabs>
        <w:tab w:val="clear" w:pos="198"/>
        <w:tab w:val="left" w:pos="284"/>
      </w:tabs>
      <w:ind w:left="284" w:hanging="284"/>
    </w:pPr>
  </w:style>
  <w:style w:type="paragraph" w:customStyle="1" w:styleId="BalloonText1">
    <w:name w:val="Balloon Text1"/>
    <w:basedOn w:val="Normal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Normal"/>
    <w:pPr>
      <w:ind w:left="720"/>
      <w:contextualSpacing/>
    </w:pPr>
  </w:style>
  <w:style w:type="paragraph" w:customStyle="1" w:styleId="ICCIEReferences">
    <w:name w:val="ICCIE_References"/>
    <w:basedOn w:val="Normal"/>
    <w:pPr>
      <w:spacing w:line="360" w:lineRule="auto"/>
      <w:ind w:left="284" w:hanging="284"/>
    </w:pPr>
    <w:rPr>
      <w:rFonts w:eastAsia="Times New Roman"/>
      <w:color w:val="00000A"/>
      <w:lang w:eastAsia="en-US"/>
    </w:rPr>
  </w:style>
  <w:style w:type="paragraph" w:styleId="NormalWeb">
    <w:name w:val="Normal (Web)"/>
    <w:basedOn w:val="Normal"/>
    <w:pPr>
      <w:shd w:val="clear" w:color="auto" w:fill="FFFFFF"/>
      <w:spacing w:line="480" w:lineRule="auto"/>
      <w:ind w:left="425" w:hanging="357"/>
      <w:jc w:val="center"/>
      <w:textAlignment w:val="baseline"/>
    </w:pPr>
    <w:rPr>
      <w:rFonts w:eastAsia="Calibri"/>
      <w:color w:val="00000A"/>
      <w:szCs w:val="24"/>
      <w:lang w:eastAsia="en-US"/>
    </w:rPr>
  </w:style>
  <w:style w:type="paragraph" w:customStyle="1" w:styleId="Caption1">
    <w:name w:val="Caption1"/>
    <w:basedOn w:val="Normal"/>
    <w:next w:val="Normal"/>
    <w:pPr>
      <w:spacing w:after="200" w:line="240" w:lineRule="auto"/>
    </w:pPr>
    <w:rPr>
      <w:b/>
      <w:bCs/>
      <w:color w:val="4F81BD"/>
      <w:szCs w:val="18"/>
    </w:rPr>
  </w:style>
  <w:style w:type="paragraph" w:styleId="KonuBal">
    <w:name w:val="Title"/>
    <w:basedOn w:val="Normal"/>
    <w:next w:val="Normal"/>
    <w:qFormat/>
    <w:pPr>
      <w:spacing w:line="240" w:lineRule="auto"/>
      <w:jc w:val="center"/>
    </w:pPr>
    <w:rPr>
      <w:rFonts w:eastAsia="Times New Roman"/>
      <w:color w:val="00000A"/>
      <w:sz w:val="48"/>
      <w:lang w:eastAsia="en-US"/>
    </w:rPr>
  </w:style>
  <w:style w:type="paragraph" w:customStyle="1" w:styleId="Char">
    <w:name w:val="Char"/>
    <w:basedOn w:val="Normal"/>
    <w:pPr>
      <w:spacing w:after="160" w:line="240" w:lineRule="exact"/>
      <w:jc w:val="left"/>
    </w:pPr>
    <w:rPr>
      <w:rFonts w:ascii="Verdana" w:eastAsia="Times New Roman" w:hAnsi="Verdana"/>
      <w:color w:val="00000A"/>
      <w:sz w:val="20"/>
      <w:lang w:eastAsia="en-US"/>
    </w:rPr>
  </w:style>
  <w:style w:type="paragraph" w:customStyle="1" w:styleId="figurecaption">
    <w:name w:val="figure caption"/>
    <w:pPr>
      <w:suppressAutoHyphens/>
      <w:spacing w:before="80" w:after="200"/>
      <w:jc w:val="center"/>
    </w:pPr>
    <w:rPr>
      <w:rFonts w:eastAsia="SimSun"/>
      <w:color w:val="00000A"/>
      <w:kern w:val="1"/>
      <w:sz w:val="16"/>
      <w:szCs w:val="16"/>
    </w:rPr>
  </w:style>
  <w:style w:type="paragraph" w:customStyle="1" w:styleId="TableTitle">
    <w:name w:val="Table Title"/>
    <w:basedOn w:val="Normal"/>
    <w:pPr>
      <w:spacing w:line="240" w:lineRule="auto"/>
      <w:jc w:val="center"/>
    </w:pPr>
    <w:rPr>
      <w:rFonts w:eastAsia="Times New Roman"/>
      <w:smallCaps/>
      <w:color w:val="00000A"/>
      <w:sz w:val="16"/>
      <w:lang w:eastAsia="en-US"/>
    </w:rPr>
  </w:style>
  <w:style w:type="paragraph" w:customStyle="1" w:styleId="tablehead">
    <w:name w:val="table head"/>
    <w:pPr>
      <w:suppressAutoHyphens/>
      <w:spacing w:before="240" w:after="120" w:line="216" w:lineRule="auto"/>
      <w:jc w:val="center"/>
    </w:pPr>
    <w:rPr>
      <w:rFonts w:eastAsia="SimSun"/>
      <w:smallCaps/>
      <w:color w:val="00000A"/>
      <w:kern w:val="1"/>
      <w:sz w:val="16"/>
    </w:rPr>
  </w:style>
  <w:style w:type="paragraph" w:customStyle="1" w:styleId="IJISAEParagraph">
    <w:name w:val="IJISAE Paragraph"/>
    <w:basedOn w:val="Normal"/>
    <w:pPr>
      <w:snapToGrid w:val="0"/>
      <w:ind w:firstLine="215"/>
    </w:pPr>
    <w:rPr>
      <w:rFonts w:eastAsia="Times New Roman"/>
      <w:color w:val="00000A"/>
      <w:szCs w:val="24"/>
      <w:lang w:eastAsia="zh-CN"/>
    </w:rPr>
  </w:style>
  <w:style w:type="paragraph" w:customStyle="1" w:styleId="IJISAEKeywordsHeading">
    <w:name w:val="IJISAE Keywords Heading"/>
    <w:basedOn w:val="Normal"/>
    <w:pPr>
      <w:pBdr>
        <w:top w:val="single" w:sz="4" w:space="1" w:color="00000A"/>
        <w:left w:val="none" w:sz="0" w:space="0" w:color="000000"/>
        <w:bottom w:val="none" w:sz="0" w:space="0" w:color="000000"/>
        <w:right w:val="none" w:sz="0" w:space="0" w:color="000000"/>
      </w:pBdr>
      <w:snapToGrid w:val="0"/>
      <w:spacing w:before="360"/>
      <w:ind w:firstLine="215"/>
    </w:pPr>
    <w:rPr>
      <w:rFonts w:eastAsia="Times New Roman"/>
      <w:b/>
      <w:color w:val="00000A"/>
      <w:szCs w:val="24"/>
      <w:lang w:eastAsia="tr-TR"/>
    </w:rPr>
  </w:style>
  <w:style w:type="paragraph" w:customStyle="1" w:styleId="AralkYok1">
    <w:name w:val="Aralık Yok1"/>
    <w:pPr>
      <w:suppressAutoHyphens/>
    </w:pPr>
    <w:rPr>
      <w:rFonts w:ascii="Calibri" w:eastAsia="Calibri" w:hAnsi="Calibri" w:cs="Calibri"/>
      <w:color w:val="00000A"/>
      <w:kern w:val="1"/>
      <w:sz w:val="22"/>
      <w:szCs w:val="22"/>
      <w:lang w:eastAsia="ar-SA"/>
    </w:rPr>
  </w:style>
  <w:style w:type="paragraph" w:customStyle="1" w:styleId="IJISAEHeading1">
    <w:name w:val="IJISAE Heading 1"/>
    <w:basedOn w:val="Normal"/>
    <w:pPr>
      <w:snapToGrid w:val="0"/>
      <w:spacing w:before="240" w:line="240" w:lineRule="auto"/>
      <w:ind w:left="289" w:hanging="289"/>
      <w:jc w:val="left"/>
    </w:pPr>
    <w:rPr>
      <w:b/>
      <w:smallCaps/>
      <w:color w:val="00000A"/>
      <w:szCs w:val="24"/>
      <w:lang w:eastAsia="zh-CN"/>
    </w:rPr>
  </w:style>
  <w:style w:type="paragraph" w:customStyle="1" w:styleId="10IJAMEKeywords">
    <w:name w:val="10 IJAME Keywords"/>
    <w:basedOn w:val="03EJEASAbstract"/>
    <w:pPr>
      <w:spacing w:after="0"/>
    </w:pPr>
    <w:rPr>
      <w:i/>
    </w:rPr>
  </w:style>
  <w:style w:type="paragraph" w:customStyle="1" w:styleId="Text">
    <w:name w:val="Text"/>
    <w:basedOn w:val="Normal"/>
    <w:pPr>
      <w:spacing w:line="252" w:lineRule="auto"/>
      <w:ind w:firstLine="202"/>
    </w:pPr>
    <w:rPr>
      <w:rFonts w:eastAsia="Times New Roman"/>
      <w:color w:val="00000A"/>
      <w:sz w:val="20"/>
      <w:lang w:eastAsia="en-US"/>
    </w:rPr>
  </w:style>
  <w:style w:type="paragraph" w:customStyle="1" w:styleId="Equation">
    <w:name w:val="Equation"/>
    <w:basedOn w:val="Normal"/>
    <w:next w:val="Normal"/>
    <w:pPr>
      <w:tabs>
        <w:tab w:val="right" w:pos="5040"/>
      </w:tabs>
      <w:spacing w:line="252" w:lineRule="auto"/>
    </w:pPr>
    <w:rPr>
      <w:rFonts w:eastAsia="Times New Roman"/>
      <w:color w:val="00000A"/>
      <w:sz w:val="20"/>
      <w:lang w:eastAsia="en-US"/>
    </w:rPr>
  </w:style>
  <w:style w:type="paragraph" w:customStyle="1" w:styleId="FootnoteText1">
    <w:name w:val="Footnote Text1"/>
    <w:basedOn w:val="Normal"/>
    <w:pPr>
      <w:spacing w:line="240" w:lineRule="auto"/>
      <w:ind w:firstLine="202"/>
    </w:pPr>
    <w:rPr>
      <w:rFonts w:eastAsia="Times New Roman"/>
      <w:color w:val="00000A"/>
      <w:sz w:val="16"/>
      <w:szCs w:val="16"/>
      <w:lang w:eastAsia="en-US"/>
    </w:rPr>
  </w:style>
  <w:style w:type="paragraph" w:customStyle="1" w:styleId="Style1">
    <w:name w:val="Style1"/>
    <w:basedOn w:val="Normal"/>
    <w:pPr>
      <w:keepNext/>
      <w:spacing w:before="240" w:after="80" w:line="240" w:lineRule="auto"/>
      <w:jc w:val="center"/>
    </w:pPr>
    <w:rPr>
      <w:rFonts w:eastAsia="Times New Roman"/>
      <w:smallCaps/>
      <w:color w:val="00000A"/>
      <w:sz w:val="20"/>
      <w:lang w:eastAsia="en-US"/>
    </w:rPr>
  </w:style>
  <w:style w:type="paragraph" w:customStyle="1" w:styleId="ReferenceHead">
    <w:name w:val="Reference Head"/>
    <w:basedOn w:val="Balk1"/>
    <w:pPr>
      <w:spacing w:after="80" w:line="240" w:lineRule="auto"/>
      <w:jc w:val="center"/>
    </w:pPr>
    <w:rPr>
      <w:rFonts w:ascii="Times New Roman" w:eastAsia="Times New Roman" w:hAnsi="Times New Roman" w:cs="Times New Roman"/>
      <w:b w:val="0"/>
      <w:bCs w:val="0"/>
      <w:smallCaps/>
      <w:color w:val="00000A"/>
      <w:sz w:val="20"/>
      <w:szCs w:val="20"/>
      <w:lang w:eastAsia="en-US"/>
    </w:rPr>
  </w:style>
  <w:style w:type="paragraph" w:customStyle="1" w:styleId="14IJAMECOtherHeadings">
    <w:name w:val="14 IJAMEC Other Headings"/>
    <w:basedOn w:val="08EJEASArticleText"/>
    <w:pPr>
      <w:spacing w:before="120" w:after="120"/>
    </w:pPr>
    <w:rPr>
      <w:b/>
      <w:sz w:val="22"/>
      <w:szCs w:val="22"/>
    </w:rPr>
  </w:style>
  <w:style w:type="paragraph" w:customStyle="1" w:styleId="References">
    <w:name w:val="References"/>
    <w:basedOn w:val="Normal"/>
    <w:pPr>
      <w:spacing w:line="240" w:lineRule="auto"/>
    </w:pPr>
    <w:rPr>
      <w:rFonts w:eastAsia="Times New Roman"/>
      <w:color w:val="00000A"/>
      <w:sz w:val="16"/>
      <w:szCs w:val="16"/>
      <w:lang w:eastAsia="en-US"/>
    </w:rPr>
  </w:style>
  <w:style w:type="paragraph" w:customStyle="1" w:styleId="sasas">
    <w:name w:val="sasas"/>
    <w:basedOn w:val="08EJEASArticleText"/>
    <w:rPr>
      <w:sz w:val="16"/>
    </w:rPr>
  </w:style>
  <w:style w:type="paragraph" w:customStyle="1" w:styleId="18EJEASReferences">
    <w:name w:val="18 EJEAS References"/>
    <w:basedOn w:val="sasas"/>
    <w:pPr>
      <w:tabs>
        <w:tab w:val="clear" w:pos="198"/>
        <w:tab w:val="left" w:pos="0"/>
      </w:tabs>
      <w:ind w:left="284" w:hanging="284"/>
    </w:pPr>
  </w:style>
  <w:style w:type="paragraph" w:customStyle="1" w:styleId="AddtionalInformation">
    <w:name w:val="Addtional Information"/>
    <w:basedOn w:val="08EJEASArticleText"/>
    <w:rPr>
      <w:i/>
      <w:color w:val="C00000"/>
    </w:rPr>
  </w:style>
  <w:style w:type="paragraph" w:customStyle="1" w:styleId="FrameContents">
    <w:name w:val="Frame Contents"/>
    <w:basedOn w:val="Normal"/>
  </w:style>
  <w:style w:type="paragraph" w:styleId="DipnotMetni">
    <w:name w:val="footnote text"/>
    <w:basedOn w:val="Normal"/>
  </w:style>
  <w:style w:type="paragraph" w:customStyle="1" w:styleId="EndnoteSymbol">
    <w:name w:val="Endnote Symbol"/>
    <w:basedOn w:val="Normal"/>
  </w:style>
  <w:style w:type="paragraph" w:customStyle="1" w:styleId="TableContents">
    <w:name w:val="Table Contents"/>
    <w:basedOn w:val="Normal"/>
  </w:style>
  <w:style w:type="paragraph" w:customStyle="1" w:styleId="08IJAMECArticleText">
    <w:name w:val="08 IJAMEC Article Text"/>
    <w:pPr>
      <w:widowControl w:val="0"/>
      <w:tabs>
        <w:tab w:val="left" w:pos="198"/>
      </w:tabs>
      <w:suppressAutoHyphens/>
      <w:spacing w:line="230" w:lineRule="exact"/>
      <w:jc w:val="both"/>
    </w:pPr>
    <w:rPr>
      <w:color w:val="00000A"/>
      <w:kern w:val="1"/>
      <w:sz w:val="18"/>
      <w:szCs w:val="18"/>
      <w:lang w:val="en-GB" w:eastAsia="en-GB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A60E2"/>
    <w:rPr>
      <w:color w:val="605E5C"/>
      <w:shd w:val="clear" w:color="auto" w:fill="E1DFDD"/>
    </w:rPr>
  </w:style>
  <w:style w:type="character" w:customStyle="1" w:styleId="AltBilgiChar">
    <w:name w:val="Alt Bilgi Char"/>
    <w:basedOn w:val="VarsaylanParagrafYazTipi"/>
    <w:link w:val="AltBilgi"/>
    <w:uiPriority w:val="99"/>
    <w:rsid w:val="00DF4BC9"/>
    <w:rPr>
      <w:rFonts w:eastAsia="SimSun"/>
      <w:color w:val="000000"/>
      <w:kern w:val="1"/>
      <w:sz w:val="18"/>
      <w:lang w:val="tr-TR" w:eastAsia="de-DE"/>
    </w:rPr>
  </w:style>
  <w:style w:type="paragraph" w:styleId="ListeParagraf">
    <w:name w:val="List Paragraph"/>
    <w:basedOn w:val="Normal"/>
    <w:uiPriority w:val="34"/>
    <w:qFormat/>
    <w:rsid w:val="00BA38D3"/>
    <w:pPr>
      <w:ind w:left="720"/>
      <w:contextualSpacing/>
    </w:pPr>
  </w:style>
  <w:style w:type="table" w:styleId="TabloKlavuzu">
    <w:name w:val="Table Grid"/>
    <w:basedOn w:val="NormalTablo"/>
    <w:rsid w:val="00BA38D3"/>
    <w:rPr>
      <w:rFonts w:asciiTheme="minorHAnsi" w:eastAsiaTheme="minorHAnsi" w:hAnsiTheme="minorHAnsi" w:cstheme="minorBid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0000-0000-0000-0000" TargetMode="Externa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Dizi 1</c:v>
                </c:pt>
              </c:strCache>
            </c:strRef>
          </c:tx>
          <c:spPr>
            <a:ln>
              <a:prstDash val="sysDot"/>
            </a:ln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Kategory 1</c:v>
                </c:pt>
                <c:pt idx="1">
                  <c:v>Kategory 2</c:v>
                </c:pt>
                <c:pt idx="2">
                  <c:v>Kategory 3</c:v>
                </c:pt>
                <c:pt idx="3">
                  <c:v>Kategory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662-417A-8AB9-2E40FC320CD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Dizi 2</c:v>
                </c:pt>
              </c:strCache>
            </c:strRef>
          </c:tx>
          <c:spPr>
            <a:ln cap="sq">
              <a:prstDash val="lgDash"/>
            </a:ln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Kategory 1</c:v>
                </c:pt>
                <c:pt idx="1">
                  <c:v>Kategory 2</c:v>
                </c:pt>
                <c:pt idx="2">
                  <c:v>Kategory 3</c:v>
                </c:pt>
                <c:pt idx="3">
                  <c:v>Kategory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62-417A-8AB9-2E40FC320CD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Dizi 3</c:v>
                </c:pt>
              </c:strCache>
            </c:strRef>
          </c:tx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Kategory 1</c:v>
                </c:pt>
                <c:pt idx="1">
                  <c:v>Kategory 2</c:v>
                </c:pt>
                <c:pt idx="2">
                  <c:v>Kategory 3</c:v>
                </c:pt>
                <c:pt idx="3">
                  <c:v>Kategory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662-417A-8AB9-2E40FC320C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80919552"/>
        <c:axId val="97805056"/>
      </c:lineChart>
      <c:catAx>
        <c:axId val="80919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7805056"/>
        <c:crosses val="autoZero"/>
        <c:auto val="1"/>
        <c:lblAlgn val="ctr"/>
        <c:lblOffset val="100"/>
        <c:noMultiLvlLbl val="0"/>
      </c:catAx>
      <c:valAx>
        <c:axId val="978050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9195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651283408578455"/>
          <c:y val="0.29727646151854337"/>
          <c:w val="0.29763066946948374"/>
          <c:h val="0.4054464884714522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Dizi 1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Kategory 1</c:v>
                </c:pt>
                <c:pt idx="1">
                  <c:v>Kategory 2</c:v>
                </c:pt>
                <c:pt idx="2">
                  <c:v>Kategory 3</c:v>
                </c:pt>
                <c:pt idx="3">
                  <c:v>Kategory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86-4656-AFB2-1F9F2845CA7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Dizi 2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Kategory 1</c:v>
                </c:pt>
                <c:pt idx="1">
                  <c:v>Kategory 2</c:v>
                </c:pt>
                <c:pt idx="2">
                  <c:v>Kategory 3</c:v>
                </c:pt>
                <c:pt idx="3">
                  <c:v>Kategory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E86-4656-AFB2-1F9F2845CA7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Dizi 3</c:v>
                </c:pt>
              </c:strCache>
            </c:strRef>
          </c:tx>
          <c:cat>
            <c:strRef>
              <c:f>Sheet1!$A$2:$A$5</c:f>
              <c:strCache>
                <c:ptCount val="4"/>
                <c:pt idx="0">
                  <c:v>Kategory 1</c:v>
                </c:pt>
                <c:pt idx="1">
                  <c:v>Kategory 2</c:v>
                </c:pt>
                <c:pt idx="2">
                  <c:v>Kategory 3</c:v>
                </c:pt>
                <c:pt idx="3">
                  <c:v>Kategory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E86-4656-AFB2-1F9F2845CA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304000"/>
        <c:axId val="75342976"/>
      </c:lineChart>
      <c:catAx>
        <c:axId val="38304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5342976"/>
        <c:crosses val="autoZero"/>
        <c:auto val="1"/>
        <c:lblAlgn val="ctr"/>
        <c:lblOffset val="100"/>
        <c:noMultiLvlLbl val="0"/>
      </c:catAx>
      <c:valAx>
        <c:axId val="75342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8304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783006775315881"/>
          <c:y val="0.32403911723165646"/>
          <c:w val="0.27533630076204696"/>
          <c:h val="0.35192176553668708"/>
        </c:manualLayout>
      </c:layout>
      <c:overlay val="0"/>
    </c:legend>
    <c:plotVisOnly val="1"/>
    <c:dispBlanksAs val="gap"/>
    <c:showDLblsOverMax val="0"/>
  </c:chart>
  <c:spPr>
    <a:solidFill>
      <a:schemeClr val="lt1"/>
    </a:solidFill>
    <a:ln w="3175" cap="flat" cmpd="sng" algn="ctr">
      <a:solidFill>
        <a:schemeClr val="accent3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tr-T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21378-1038-48BB-B2C2-37FCD460B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1049</Words>
  <Characters>5981</Characters>
  <Application>Microsoft Office Word</Application>
  <DocSecurity>0</DocSecurity>
  <Lines>49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Article_2013_1_4_03</vt:lpstr>
      <vt:lpstr>Article_2013_1_4_03</vt:lpstr>
    </vt:vector>
  </TitlesOfParts>
  <Company>NouS/TncTR</Company>
  <LinksUpToDate>false</LinksUpToDate>
  <CharactersWithSpaces>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Article_2013_1_4_03</dc:title>
  <dc:subject/>
  <dc:creator>ATScience</dc:creator>
  <cp:keywords>IJISAE</cp:keywords>
  <dc:description/>
  <cp:lastModifiedBy>ruken</cp:lastModifiedBy>
  <cp:revision>3</cp:revision>
  <cp:lastPrinted>2013-12-23T14:41:00Z</cp:lastPrinted>
  <dcterms:created xsi:type="dcterms:W3CDTF">2022-07-24T19:26:00Z</dcterms:created>
  <dcterms:modified xsi:type="dcterms:W3CDTF">2022-07-24T20:27:00Z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Royal Society of Chemistry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MTWinEqns">
    <vt:bool>true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