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67539D35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6B5A23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r w:rsidR="00E56549" w:rsidRPr="00E56549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Contemporary Issues of Communication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247884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7</w:t>
            </w:r>
            <w:r w:rsidR="00247884" w:rsidRPr="00247884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005E7B6A" w:rsidR="004D1BC5" w:rsidRPr="000C7C81" w:rsidRDefault="009B1F35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6760DF19" wp14:editId="1D5D565C">
                  <wp:extent cx="621324" cy="217093"/>
                  <wp:effectExtent l="0" t="0" r="7620" b="0"/>
                  <wp:docPr id="33660130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43" cy="22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4A8C5ADB" w:rsidR="004D1BC5" w:rsidRPr="0016176C" w:rsidRDefault="004D1BC5" w:rsidP="00E12AA8">
            <w:pPr>
              <w:ind w:firstLine="0"/>
              <w:jc w:val="left"/>
              <w:rPr>
                <w:rFonts w:eastAsia="Arial" w:cstheme="minorHAnsi"/>
                <w:spacing w:val="-4"/>
                <w:sz w:val="14"/>
                <w:szCs w:val="14"/>
              </w:rPr>
            </w:pPr>
            <w:r w:rsidRPr="0016176C">
              <w:rPr>
                <w:rFonts w:eastAsia="Arial" w:cstheme="minorHAnsi"/>
                <w:spacing w:val="-4"/>
                <w:sz w:val="14"/>
                <w:szCs w:val="14"/>
              </w:rPr>
              <w:t xml:space="preserve">Content of this journal is licensed under a Creative Commons </w:t>
            </w:r>
            <w:r w:rsidR="0016176C" w:rsidRPr="0016176C">
              <w:rPr>
                <w:rFonts w:cstheme="minorHAnsi"/>
                <w:sz w:val="14"/>
                <w:szCs w:val="14"/>
              </w:rPr>
              <w:t>Attribution-NonCommercial</w:t>
            </w:r>
            <w:r w:rsidR="0016176C" w:rsidRPr="0016176C">
              <w:rPr>
                <w:rFonts w:eastAsia="Arial" w:cstheme="minorHAnsi"/>
                <w:spacing w:val="-4"/>
                <w:sz w:val="14"/>
                <w:szCs w:val="14"/>
              </w:rPr>
              <w:t xml:space="preserve"> </w:t>
            </w:r>
            <w:r w:rsidRPr="0016176C">
              <w:rPr>
                <w:rFonts w:eastAsia="Arial" w:cstheme="minorHAnsi"/>
                <w:spacing w:val="-4"/>
                <w:sz w:val="14"/>
                <w:szCs w:val="14"/>
              </w:rPr>
              <w:t>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E56549">
        <w:trPr>
          <w:trHeight w:hRule="exact" w:val="454"/>
        </w:trPr>
        <w:tc>
          <w:tcPr>
            <w:tcW w:w="4676" w:type="dxa"/>
            <w:shd w:val="clear" w:color="auto" w:fill="92CDDC" w:themeFill="accent5" w:themeFillTint="99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92CDDC" w:themeFill="accent5" w:themeFillTint="99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5F123A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E56549" w14:paraId="1088607F" w14:textId="77777777" w:rsidTr="009F3E85">
        <w:tc>
          <w:tcPr>
            <w:tcW w:w="5244" w:type="dxa"/>
          </w:tcPr>
          <w:p w14:paraId="46540734" w14:textId="5267FCF6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Etik Komite Onayı: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Bu çalışma için etik komite onayı XXXXX Üniversitesi’nden (Tarih: 4 Eylül 2021, Sayı: 01-23/08-03) alınmıştır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.</w:t>
            </w:r>
          </w:p>
          <w:p w14:paraId="5C635E61" w14:textId="7E2124BC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Hasta Onamı: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XXXXXXXXXXX</w:t>
            </w:r>
          </w:p>
          <w:p w14:paraId="16A72FA1" w14:textId="73D4D09D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E56549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E56549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E56549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6E959E82" w14:textId="33CDBDC5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Ethics committee approval was received for this study from the ethics committee of XXXXX University (Date: September 4, 2021, Number: 01-23/08-03).</w:t>
            </w:r>
          </w:p>
          <w:p w14:paraId="58E9813A" w14:textId="4AF8976F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Informed Consent: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 XXXXXXXXXXX</w:t>
            </w:r>
          </w:p>
          <w:p w14:paraId="1E21C6E5" w14:textId="588B2EF7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DD167D" w:rsidSect="005F123A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B1F9" w14:textId="77777777" w:rsidR="005F123A" w:rsidRDefault="005F123A">
      <w:r>
        <w:separator/>
      </w:r>
    </w:p>
  </w:endnote>
  <w:endnote w:type="continuationSeparator" w:id="0">
    <w:p w14:paraId="6991C769" w14:textId="77777777" w:rsidR="005F123A" w:rsidRDefault="005F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A0EF" w14:textId="2AB269F2" w:rsidR="007E2A9B" w:rsidRPr="00E56549" w:rsidRDefault="00E56549" w:rsidP="00E56549">
    <w:pPr>
      <w:pStyle w:val="AltBilgi"/>
      <w:rPr>
        <w:color w:val="92CDDC" w:themeColor="accent5" w:themeTint="99"/>
      </w:rPr>
    </w:pPr>
    <w:r w:rsidRPr="00E56549">
      <w:rPr>
        <w:rFonts w:ascii="Calibri Light" w:eastAsia="Arial" w:hAnsi="Calibri Light" w:cs="Calibri Light"/>
        <w:b/>
        <w:i/>
        <w:iCs/>
        <w:color w:val="92CDDC" w:themeColor="accent5" w:themeTint="99"/>
        <w:sz w:val="16"/>
        <w:szCs w:val="16"/>
      </w:rPr>
      <w:t>Contemporary Issues of Communication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1DE7B8A9" w:rsidR="007E2A9B" w:rsidRPr="00E56549" w:rsidRDefault="00E56549" w:rsidP="00E56549">
    <w:pPr>
      <w:pStyle w:val="AltBilgi"/>
      <w:jc w:val="right"/>
      <w:rPr>
        <w:color w:val="92CDDC" w:themeColor="accent5" w:themeTint="99"/>
      </w:rPr>
    </w:pPr>
    <w:r w:rsidRPr="00E56549">
      <w:rPr>
        <w:rFonts w:ascii="Calibri Light" w:eastAsia="Arial" w:hAnsi="Calibri Light" w:cs="Calibri Light"/>
        <w:b/>
        <w:i/>
        <w:iCs/>
        <w:color w:val="92CDDC" w:themeColor="accent5" w:themeTint="99"/>
        <w:sz w:val="16"/>
        <w:szCs w:val="16"/>
      </w:rPr>
      <w:t>Contemporary Issues of Communication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21EA" w14:textId="77777777" w:rsidR="005F123A" w:rsidRDefault="005F123A">
      <w:r>
        <w:separator/>
      </w:r>
    </w:p>
  </w:footnote>
  <w:footnote w:type="continuationSeparator" w:id="0">
    <w:p w14:paraId="764C6A05" w14:textId="77777777" w:rsidR="005F123A" w:rsidRDefault="005F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E56549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E56549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fr-FR" w:vendorID="64" w:dllVersion="0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4E48"/>
    <w:rsid w:val="00057E13"/>
    <w:rsid w:val="000C7C81"/>
    <w:rsid w:val="000D6DD9"/>
    <w:rsid w:val="000F279A"/>
    <w:rsid w:val="001010DE"/>
    <w:rsid w:val="0016176C"/>
    <w:rsid w:val="001869C5"/>
    <w:rsid w:val="001B4640"/>
    <w:rsid w:val="001D0B7C"/>
    <w:rsid w:val="00213271"/>
    <w:rsid w:val="00247884"/>
    <w:rsid w:val="002505DF"/>
    <w:rsid w:val="002907F4"/>
    <w:rsid w:val="002B41F1"/>
    <w:rsid w:val="003302B2"/>
    <w:rsid w:val="00341641"/>
    <w:rsid w:val="0038105A"/>
    <w:rsid w:val="003C6C06"/>
    <w:rsid w:val="003E5BEC"/>
    <w:rsid w:val="004B4110"/>
    <w:rsid w:val="004D1BC5"/>
    <w:rsid w:val="005272D7"/>
    <w:rsid w:val="00541502"/>
    <w:rsid w:val="00543FF5"/>
    <w:rsid w:val="005454EA"/>
    <w:rsid w:val="005504DB"/>
    <w:rsid w:val="005761FD"/>
    <w:rsid w:val="005A6BCF"/>
    <w:rsid w:val="005C003F"/>
    <w:rsid w:val="005F123A"/>
    <w:rsid w:val="005F7D56"/>
    <w:rsid w:val="0061087D"/>
    <w:rsid w:val="00623EF1"/>
    <w:rsid w:val="00651337"/>
    <w:rsid w:val="00660A96"/>
    <w:rsid w:val="006B5A23"/>
    <w:rsid w:val="007940BB"/>
    <w:rsid w:val="007B23C7"/>
    <w:rsid w:val="007C47D0"/>
    <w:rsid w:val="007C78BC"/>
    <w:rsid w:val="007E0F8E"/>
    <w:rsid w:val="007E1E73"/>
    <w:rsid w:val="007E2A9B"/>
    <w:rsid w:val="00844672"/>
    <w:rsid w:val="008C6608"/>
    <w:rsid w:val="00987D88"/>
    <w:rsid w:val="009B1F35"/>
    <w:rsid w:val="009C6B9B"/>
    <w:rsid w:val="009E6E48"/>
    <w:rsid w:val="009F3E85"/>
    <w:rsid w:val="00A0404F"/>
    <w:rsid w:val="00A47330"/>
    <w:rsid w:val="00B81335"/>
    <w:rsid w:val="00BA15AB"/>
    <w:rsid w:val="00C07982"/>
    <w:rsid w:val="00C33D2D"/>
    <w:rsid w:val="00C352EC"/>
    <w:rsid w:val="00CF2F22"/>
    <w:rsid w:val="00D15F3A"/>
    <w:rsid w:val="00D52D0C"/>
    <w:rsid w:val="00DD167D"/>
    <w:rsid w:val="00E12AA8"/>
    <w:rsid w:val="00E56549"/>
    <w:rsid w:val="00E63FAC"/>
    <w:rsid w:val="00EA5F3F"/>
    <w:rsid w:val="00EC40A7"/>
    <w:rsid w:val="00F20ACD"/>
    <w:rsid w:val="00F31F2D"/>
    <w:rsid w:val="00FA4557"/>
    <w:rsid w:val="00FB77DC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Gökhan Çimen</cp:lastModifiedBy>
  <cp:revision>28</cp:revision>
  <dcterms:created xsi:type="dcterms:W3CDTF">2024-02-05T13:49:00Z</dcterms:created>
  <dcterms:modified xsi:type="dcterms:W3CDTF">2024-02-12T18:43:00Z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