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1E7FE" w14:textId="77777777" w:rsidR="008A12EF" w:rsidRPr="003940EB" w:rsidRDefault="008A12EF" w:rsidP="00057285">
      <w:pPr>
        <w:jc w:val="center"/>
        <w:rPr>
          <w:sz w:val="20"/>
          <w:szCs w:val="20"/>
          <w:lang w:val="en-US"/>
        </w:rPr>
      </w:pPr>
    </w:p>
    <w:tbl>
      <w:tblPr>
        <w:tblW w:w="0" w:type="auto"/>
        <w:tblBorders>
          <w:top w:val="single" w:sz="24" w:space="0" w:color="auto"/>
          <w:bottom w:val="single" w:sz="24" w:space="0" w:color="auto"/>
          <w:insideH w:val="single" w:sz="24" w:space="0" w:color="auto"/>
          <w:insideV w:val="single" w:sz="4" w:space="0" w:color="auto"/>
        </w:tblBorders>
        <w:tblLook w:val="04A0" w:firstRow="1" w:lastRow="0" w:firstColumn="1" w:lastColumn="0" w:noHBand="0" w:noVBand="1"/>
      </w:tblPr>
      <w:tblGrid>
        <w:gridCol w:w="10466"/>
      </w:tblGrid>
      <w:tr w:rsidR="000B2EEA" w:rsidRPr="00330E26" w14:paraId="0D39BAB6" w14:textId="77777777" w:rsidTr="00EE4867">
        <w:tc>
          <w:tcPr>
            <w:tcW w:w="10606" w:type="dxa"/>
            <w:shd w:val="clear" w:color="auto" w:fill="DBE5F1"/>
          </w:tcPr>
          <w:p w14:paraId="1ABDAE4D" w14:textId="77777777" w:rsidR="008A12EF" w:rsidRPr="00330E26" w:rsidRDefault="008A12EF" w:rsidP="003D385F">
            <w:pPr>
              <w:jc w:val="center"/>
              <w:rPr>
                <w:sz w:val="20"/>
                <w:szCs w:val="20"/>
                <w:lang w:val="en-US"/>
              </w:rPr>
            </w:pPr>
          </w:p>
          <w:p w14:paraId="3BEAEA06" w14:textId="04B33D48" w:rsidR="009B0220" w:rsidRPr="00A336E2" w:rsidRDefault="009B29A0" w:rsidP="003D385F">
            <w:pPr>
              <w:jc w:val="center"/>
              <w:rPr>
                <w:b/>
                <w:lang w:val="en-AU"/>
              </w:rPr>
            </w:pPr>
            <w:r w:rsidRPr="00A336E2">
              <w:rPr>
                <w:b/>
                <w:lang w:val="en-AU"/>
              </w:rPr>
              <w:t xml:space="preserve">Integrating Commercial-off-the-Shelf Games into Language Classroom: </w:t>
            </w:r>
            <w:proofErr w:type="spellStart"/>
            <w:r w:rsidRPr="00A336E2">
              <w:rPr>
                <w:b/>
                <w:lang w:val="en-AU"/>
              </w:rPr>
              <w:t>PCaRD</w:t>
            </w:r>
            <w:proofErr w:type="spellEnd"/>
            <w:r w:rsidRPr="00A336E2">
              <w:rPr>
                <w:b/>
                <w:lang w:val="en-AU"/>
              </w:rPr>
              <w:t xml:space="preserve"> Experience of </w:t>
            </w:r>
            <w:r w:rsidR="00350B17" w:rsidRPr="00A336E2">
              <w:rPr>
                <w:b/>
                <w:lang w:val="en-AU"/>
              </w:rPr>
              <w:t>T</w:t>
            </w:r>
            <w:r w:rsidRPr="00A336E2">
              <w:rPr>
                <w:b/>
                <w:lang w:val="en-AU"/>
              </w:rPr>
              <w:t>wo English Language Teachers</w:t>
            </w:r>
          </w:p>
          <w:p w14:paraId="56BD0D1A" w14:textId="77777777" w:rsidR="00F31830" w:rsidRPr="00807047" w:rsidRDefault="00F31830" w:rsidP="003D385F">
            <w:pPr>
              <w:jc w:val="center"/>
              <w:rPr>
                <w:sz w:val="20"/>
                <w:szCs w:val="20"/>
                <w:lang w:val="en-AU"/>
              </w:rPr>
            </w:pPr>
          </w:p>
          <w:p w14:paraId="16DB79A9" w14:textId="43E98BD2" w:rsidR="003C0D89" w:rsidRPr="00807047" w:rsidRDefault="0086410F" w:rsidP="003D385F">
            <w:pPr>
              <w:jc w:val="center"/>
              <w:rPr>
                <w:sz w:val="20"/>
                <w:szCs w:val="20"/>
                <w:lang w:val="en-AU"/>
              </w:rPr>
            </w:pPr>
            <w:r w:rsidRPr="00807047">
              <w:rPr>
                <w:sz w:val="20"/>
                <w:szCs w:val="20"/>
                <w:lang w:val="en-AU"/>
              </w:rPr>
              <w:t>Seda Musao</w:t>
            </w:r>
            <w:r>
              <w:rPr>
                <w:sz w:val="20"/>
                <w:szCs w:val="20"/>
                <w:lang w:val="en-AU"/>
              </w:rPr>
              <w:t>ğ</w:t>
            </w:r>
            <w:r w:rsidRPr="00807047">
              <w:rPr>
                <w:sz w:val="20"/>
                <w:szCs w:val="20"/>
                <w:lang w:val="en-AU"/>
              </w:rPr>
              <w:t>lu-Ayd</w:t>
            </w:r>
            <w:r w:rsidR="00A612BF">
              <w:rPr>
                <w:sz w:val="20"/>
                <w:szCs w:val="20"/>
                <w:lang w:val="en-AU"/>
              </w:rPr>
              <w:t>ı</w:t>
            </w:r>
            <w:r w:rsidRPr="00807047">
              <w:rPr>
                <w:sz w:val="20"/>
                <w:szCs w:val="20"/>
                <w:lang w:val="en-AU"/>
              </w:rPr>
              <w:t>n</w:t>
            </w:r>
            <w:r w:rsidR="00AC32C8" w:rsidRPr="00C91962">
              <w:rPr>
                <w:sz w:val="20"/>
                <w:szCs w:val="20"/>
                <w:vertAlign w:val="superscript"/>
                <w:lang w:val="en-AU"/>
              </w:rPr>
              <w:t>1</w:t>
            </w:r>
            <w:r w:rsidR="00AC32C8" w:rsidRPr="00807047">
              <w:rPr>
                <w:sz w:val="20"/>
                <w:szCs w:val="20"/>
                <w:lang w:val="en-AU"/>
              </w:rPr>
              <w:t xml:space="preserve">, </w:t>
            </w:r>
            <w:r>
              <w:rPr>
                <w:sz w:val="20"/>
                <w:szCs w:val="20"/>
                <w:lang w:val="en-AU"/>
              </w:rPr>
              <w:t>Nur Akkuş-Çakır</w:t>
            </w:r>
            <w:r w:rsidR="00AC32C8" w:rsidRPr="00C91962">
              <w:rPr>
                <w:sz w:val="20"/>
                <w:szCs w:val="20"/>
                <w:vertAlign w:val="superscript"/>
                <w:lang w:val="en-AU"/>
              </w:rPr>
              <w:t>2</w:t>
            </w:r>
          </w:p>
          <w:p w14:paraId="445514C2" w14:textId="77777777" w:rsidR="009B0220" w:rsidRPr="00807047" w:rsidRDefault="009B0220" w:rsidP="003D385F">
            <w:pPr>
              <w:jc w:val="center"/>
              <w:rPr>
                <w:sz w:val="20"/>
                <w:szCs w:val="20"/>
                <w:lang w:val="en-AU"/>
              </w:rPr>
            </w:pPr>
          </w:p>
          <w:p w14:paraId="6C8155E6" w14:textId="111EB13F" w:rsidR="00AC32C8" w:rsidRDefault="00807047" w:rsidP="003D385F">
            <w:pPr>
              <w:jc w:val="center"/>
              <w:rPr>
                <w:i/>
                <w:sz w:val="20"/>
                <w:szCs w:val="20"/>
                <w:lang w:val="en-AU"/>
              </w:rPr>
            </w:pPr>
            <w:r w:rsidRPr="00807047">
              <w:rPr>
                <w:i/>
                <w:sz w:val="20"/>
                <w:szCs w:val="20"/>
                <w:vertAlign w:val="superscript"/>
                <w:lang w:val="en-AU"/>
              </w:rPr>
              <w:t>1</w:t>
            </w:r>
            <w:r w:rsidRPr="00807047">
              <w:rPr>
                <w:i/>
                <w:sz w:val="20"/>
                <w:szCs w:val="20"/>
                <w:lang w:val="en-AU"/>
              </w:rPr>
              <w:t xml:space="preserve"> </w:t>
            </w:r>
            <w:r w:rsidR="00A612BF" w:rsidRPr="00807047">
              <w:rPr>
                <w:i/>
                <w:sz w:val="20"/>
                <w:szCs w:val="20"/>
                <w:lang w:val="en-AU"/>
              </w:rPr>
              <w:t xml:space="preserve">Department of </w:t>
            </w:r>
            <w:r w:rsidR="00A612BF">
              <w:rPr>
                <w:i/>
                <w:sz w:val="20"/>
                <w:szCs w:val="20"/>
                <w:lang w:val="en-AU"/>
              </w:rPr>
              <w:t>Foreign Languages</w:t>
            </w:r>
            <w:r w:rsidR="00A612BF" w:rsidRPr="00807047">
              <w:rPr>
                <w:i/>
                <w:sz w:val="20"/>
                <w:szCs w:val="20"/>
                <w:lang w:val="en-AU"/>
              </w:rPr>
              <w:t xml:space="preserve">, </w:t>
            </w:r>
            <w:r w:rsidR="00A612BF">
              <w:rPr>
                <w:i/>
                <w:sz w:val="20"/>
                <w:szCs w:val="20"/>
                <w:lang w:val="en-AU"/>
              </w:rPr>
              <w:t>School of Foreign Languages</w:t>
            </w:r>
            <w:r w:rsidR="00A612BF" w:rsidRPr="00807047">
              <w:rPr>
                <w:i/>
                <w:sz w:val="20"/>
                <w:szCs w:val="20"/>
                <w:lang w:val="en-AU"/>
              </w:rPr>
              <w:t xml:space="preserve">, </w:t>
            </w:r>
            <w:r w:rsidR="00A612BF">
              <w:rPr>
                <w:i/>
                <w:sz w:val="20"/>
                <w:szCs w:val="20"/>
                <w:lang w:val="en-AU"/>
              </w:rPr>
              <w:t xml:space="preserve">TOBB Economy and Technology </w:t>
            </w:r>
            <w:r w:rsidR="00A612BF" w:rsidRPr="00807047">
              <w:rPr>
                <w:i/>
                <w:sz w:val="20"/>
                <w:szCs w:val="20"/>
                <w:lang w:val="en-AU"/>
              </w:rPr>
              <w:t>University, Ankara, Turkey</w:t>
            </w:r>
            <w:r w:rsidR="00A612BF">
              <w:rPr>
                <w:i/>
                <w:sz w:val="20"/>
                <w:szCs w:val="20"/>
                <w:lang w:val="en-AU"/>
              </w:rPr>
              <w:t xml:space="preserve">, </w:t>
            </w:r>
            <w:hyperlink r:id="rId8" w:history="1">
              <w:r w:rsidR="00A612BF" w:rsidRPr="00B37EB1">
                <w:rPr>
                  <w:rStyle w:val="Hyperlink"/>
                  <w:i/>
                  <w:sz w:val="20"/>
                  <w:szCs w:val="20"/>
                  <w:lang w:val="en-AU"/>
                </w:rPr>
                <w:t>smusaoglu@etu.edu.tr</w:t>
              </w:r>
            </w:hyperlink>
            <w:r w:rsidR="00A612BF">
              <w:rPr>
                <w:i/>
                <w:sz w:val="20"/>
                <w:szCs w:val="20"/>
                <w:lang w:val="en-AU"/>
              </w:rPr>
              <w:t xml:space="preserve"> </w:t>
            </w:r>
          </w:p>
          <w:p w14:paraId="00AE211E" w14:textId="08A8199B" w:rsidR="000E0603" w:rsidRDefault="00C91962" w:rsidP="003D385F">
            <w:pPr>
              <w:jc w:val="center"/>
              <w:rPr>
                <w:i/>
                <w:sz w:val="20"/>
                <w:szCs w:val="20"/>
                <w:lang w:val="en-AU"/>
              </w:rPr>
            </w:pPr>
            <w:r w:rsidRPr="00C91962">
              <w:rPr>
                <w:i/>
                <w:sz w:val="20"/>
                <w:szCs w:val="20"/>
                <w:vertAlign w:val="superscript"/>
                <w:lang w:val="en-AU"/>
              </w:rPr>
              <w:t>2</w:t>
            </w:r>
            <w:r>
              <w:rPr>
                <w:i/>
                <w:sz w:val="20"/>
                <w:szCs w:val="20"/>
                <w:lang w:val="en-AU"/>
              </w:rPr>
              <w:t xml:space="preserve"> </w:t>
            </w:r>
            <w:r w:rsidR="00A612BF" w:rsidRPr="00807047">
              <w:rPr>
                <w:i/>
                <w:sz w:val="20"/>
                <w:szCs w:val="20"/>
                <w:lang w:val="en-AU"/>
              </w:rPr>
              <w:t>Department of Educational Sciences, Faculty of Education, Middle East Technical University, Ankara, Turkey</w:t>
            </w:r>
            <w:r w:rsidR="00A612BF">
              <w:rPr>
                <w:i/>
                <w:sz w:val="20"/>
                <w:szCs w:val="20"/>
                <w:lang w:val="en-AU"/>
              </w:rPr>
              <w:t xml:space="preserve">, </w:t>
            </w:r>
            <w:hyperlink r:id="rId9" w:history="1">
              <w:r w:rsidR="00A612BF" w:rsidRPr="00B37EB1">
                <w:rPr>
                  <w:rStyle w:val="Hyperlink"/>
                  <w:i/>
                  <w:sz w:val="20"/>
                  <w:szCs w:val="20"/>
                  <w:lang w:val="en-AU"/>
                </w:rPr>
                <w:t>nakkus@metu.edu.tr</w:t>
              </w:r>
            </w:hyperlink>
            <w:r w:rsidR="00A612BF">
              <w:rPr>
                <w:i/>
                <w:sz w:val="20"/>
                <w:szCs w:val="20"/>
                <w:lang w:val="en-AU"/>
              </w:rPr>
              <w:t xml:space="preserve"> </w:t>
            </w:r>
          </w:p>
          <w:p w14:paraId="108F9077" w14:textId="77777777" w:rsidR="00C91962" w:rsidRPr="003D385F" w:rsidRDefault="00C91962" w:rsidP="003D385F">
            <w:pPr>
              <w:jc w:val="center"/>
              <w:rPr>
                <w:iCs/>
                <w:sz w:val="20"/>
                <w:szCs w:val="20"/>
                <w:lang w:val="en-AU"/>
              </w:rPr>
            </w:pPr>
          </w:p>
          <w:p w14:paraId="10BE5833" w14:textId="2A9E2089" w:rsidR="005734C0" w:rsidRDefault="00C91962" w:rsidP="003D385F">
            <w:pPr>
              <w:jc w:val="both"/>
              <w:rPr>
                <w:bCs/>
                <w:sz w:val="20"/>
                <w:szCs w:val="20"/>
                <w:lang w:val="en-AU"/>
              </w:rPr>
            </w:pPr>
            <w:r w:rsidRPr="00C91962">
              <w:rPr>
                <w:b/>
                <w:sz w:val="20"/>
                <w:szCs w:val="20"/>
                <w:lang w:val="en-AU"/>
              </w:rPr>
              <w:t>Corresponding A</w:t>
            </w:r>
            <w:r>
              <w:rPr>
                <w:b/>
                <w:sz w:val="20"/>
                <w:szCs w:val="20"/>
                <w:lang w:val="en-AU"/>
              </w:rPr>
              <w:t>uthor</w:t>
            </w:r>
            <w:r w:rsidR="00B13E92" w:rsidRPr="00C91962">
              <w:rPr>
                <w:b/>
                <w:sz w:val="20"/>
                <w:szCs w:val="20"/>
                <w:lang w:val="en-AU"/>
              </w:rPr>
              <w:t>:</w:t>
            </w:r>
            <w:r w:rsidR="009B0220" w:rsidRPr="00C91962">
              <w:rPr>
                <w:b/>
                <w:sz w:val="20"/>
                <w:szCs w:val="20"/>
                <w:lang w:val="en-AU"/>
              </w:rPr>
              <w:t xml:space="preserve"> </w:t>
            </w:r>
            <w:r w:rsidRPr="00C91962">
              <w:rPr>
                <w:bCs/>
                <w:sz w:val="20"/>
                <w:szCs w:val="20"/>
                <w:lang w:val="en-AU"/>
              </w:rPr>
              <w:t xml:space="preserve">Nur </w:t>
            </w:r>
            <w:proofErr w:type="spellStart"/>
            <w:r w:rsidR="00A612BF">
              <w:rPr>
                <w:bCs/>
                <w:sz w:val="20"/>
                <w:szCs w:val="20"/>
                <w:lang w:val="en-AU"/>
              </w:rPr>
              <w:t>Akkuş-Çakır</w:t>
            </w:r>
            <w:proofErr w:type="spellEnd"/>
          </w:p>
          <w:p w14:paraId="0F52F2B3" w14:textId="7C358914" w:rsidR="005734C0" w:rsidRDefault="005734C0" w:rsidP="003D385F">
            <w:pPr>
              <w:jc w:val="both"/>
              <w:rPr>
                <w:bCs/>
                <w:sz w:val="20"/>
                <w:szCs w:val="20"/>
                <w:lang w:val="en-AU"/>
              </w:rPr>
            </w:pPr>
          </w:p>
          <w:p w14:paraId="7FBBA572" w14:textId="5CC70292" w:rsidR="005734C0" w:rsidRDefault="005734C0" w:rsidP="003D385F">
            <w:pPr>
              <w:jc w:val="both"/>
              <w:rPr>
                <w:bCs/>
                <w:sz w:val="20"/>
                <w:lang w:val="en-AU"/>
              </w:rPr>
            </w:pPr>
            <w:r>
              <w:rPr>
                <w:b/>
                <w:sz w:val="20"/>
                <w:lang w:val="en-AU"/>
              </w:rPr>
              <w:t>Article Type</w:t>
            </w:r>
            <w:r w:rsidRPr="00807047">
              <w:rPr>
                <w:b/>
                <w:sz w:val="20"/>
                <w:lang w:val="en-AU"/>
              </w:rPr>
              <w:t xml:space="preserve">: </w:t>
            </w:r>
            <w:r w:rsidRPr="00C91962">
              <w:rPr>
                <w:bCs/>
                <w:sz w:val="20"/>
                <w:lang w:val="en-AU"/>
              </w:rPr>
              <w:t>Research Article</w:t>
            </w:r>
          </w:p>
          <w:p w14:paraId="59BA7421" w14:textId="77777777" w:rsidR="005734C0" w:rsidRPr="00807047" w:rsidRDefault="005734C0" w:rsidP="003D385F">
            <w:pPr>
              <w:jc w:val="both"/>
              <w:rPr>
                <w:sz w:val="20"/>
                <w:lang w:val="en-AU"/>
              </w:rPr>
            </w:pPr>
          </w:p>
          <w:p w14:paraId="7CA9911D" w14:textId="2798FBAC" w:rsidR="008B33E3" w:rsidRPr="00807047" w:rsidRDefault="005734C0" w:rsidP="003D385F">
            <w:pPr>
              <w:jc w:val="both"/>
              <w:rPr>
                <w:sz w:val="20"/>
                <w:lang w:val="en-AU"/>
              </w:rPr>
            </w:pPr>
            <w:r w:rsidRPr="005734C0">
              <w:rPr>
                <w:b/>
                <w:sz w:val="20"/>
                <w:szCs w:val="20"/>
                <w:lang w:val="en-AU"/>
              </w:rPr>
              <w:t>Acknowledgement:</w:t>
            </w:r>
            <w:r>
              <w:rPr>
                <w:bCs/>
                <w:sz w:val="20"/>
                <w:szCs w:val="20"/>
                <w:lang w:val="en-AU"/>
              </w:rPr>
              <w:t xml:space="preserve"> </w:t>
            </w:r>
            <w:r w:rsidRPr="005734C0">
              <w:rPr>
                <w:bCs/>
                <w:sz w:val="20"/>
                <w:szCs w:val="20"/>
                <w:lang w:val="en-AU"/>
              </w:rPr>
              <w:t xml:space="preserve">An earlier version of this </w:t>
            </w:r>
            <w:r>
              <w:rPr>
                <w:bCs/>
                <w:sz w:val="20"/>
                <w:szCs w:val="20"/>
                <w:lang w:val="en-AU"/>
              </w:rPr>
              <w:t>research</w:t>
            </w:r>
            <w:r w:rsidRPr="005734C0">
              <w:rPr>
                <w:bCs/>
                <w:sz w:val="20"/>
                <w:szCs w:val="20"/>
                <w:lang w:val="en-AU"/>
              </w:rPr>
              <w:t xml:space="preserve"> was presented at the VII.</w:t>
            </w:r>
            <w:r>
              <w:rPr>
                <w:bCs/>
                <w:sz w:val="20"/>
                <w:szCs w:val="20"/>
                <w:lang w:val="en-AU"/>
              </w:rPr>
              <w:t xml:space="preserve"> </w:t>
            </w:r>
            <w:r w:rsidRPr="005734C0">
              <w:rPr>
                <w:bCs/>
                <w:sz w:val="20"/>
                <w:szCs w:val="20"/>
                <w:lang w:val="en-AU"/>
              </w:rPr>
              <w:t>International Eurasian Educational Research Congress</w:t>
            </w:r>
            <w:r>
              <w:rPr>
                <w:bCs/>
                <w:sz w:val="20"/>
                <w:szCs w:val="20"/>
                <w:lang w:val="en-AU"/>
              </w:rPr>
              <w:t xml:space="preserve"> (</w:t>
            </w:r>
            <w:r w:rsidRPr="005734C0">
              <w:rPr>
                <w:bCs/>
                <w:sz w:val="20"/>
                <w:szCs w:val="20"/>
                <w:lang w:val="en-AU"/>
              </w:rPr>
              <w:t>Turkey, 2020</w:t>
            </w:r>
            <w:r>
              <w:rPr>
                <w:bCs/>
                <w:sz w:val="20"/>
                <w:szCs w:val="20"/>
                <w:lang w:val="en-AU"/>
              </w:rPr>
              <w:t>)</w:t>
            </w:r>
            <w:r w:rsidRPr="005734C0">
              <w:rPr>
                <w:bCs/>
                <w:sz w:val="20"/>
                <w:szCs w:val="20"/>
                <w:lang w:val="en-AU"/>
              </w:rPr>
              <w:t>.</w:t>
            </w:r>
          </w:p>
          <w:p w14:paraId="6EF951CD" w14:textId="77777777" w:rsidR="00FD5B05" w:rsidRPr="00807047" w:rsidRDefault="008B3703" w:rsidP="003D385F">
            <w:pPr>
              <w:tabs>
                <w:tab w:val="left" w:pos="4293"/>
              </w:tabs>
              <w:jc w:val="both"/>
              <w:rPr>
                <w:sz w:val="20"/>
                <w:lang w:val="en-AU"/>
              </w:rPr>
            </w:pPr>
            <w:r w:rsidRPr="00807047">
              <w:rPr>
                <w:sz w:val="20"/>
                <w:lang w:val="en-AU"/>
              </w:rPr>
              <w:tab/>
            </w:r>
          </w:p>
          <w:p w14:paraId="6DC41530" w14:textId="654B3D5C" w:rsidR="00FD5B05" w:rsidRPr="00807047" w:rsidRDefault="00C91962" w:rsidP="003D385F">
            <w:pPr>
              <w:jc w:val="both"/>
              <w:rPr>
                <w:b/>
                <w:sz w:val="20"/>
                <w:szCs w:val="20"/>
                <w:lang w:val="en-AU"/>
              </w:rPr>
            </w:pPr>
            <w:r w:rsidRPr="00C91962">
              <w:rPr>
                <w:b/>
                <w:sz w:val="20"/>
                <w:szCs w:val="20"/>
                <w:lang w:val="en-AU"/>
              </w:rPr>
              <w:t>To Cite Th</w:t>
            </w:r>
            <w:r>
              <w:rPr>
                <w:b/>
                <w:sz w:val="20"/>
                <w:szCs w:val="20"/>
                <w:lang w:val="en-AU"/>
              </w:rPr>
              <w:t>is Article</w:t>
            </w:r>
            <w:r w:rsidR="000E5318" w:rsidRPr="00C91962">
              <w:rPr>
                <w:b/>
                <w:sz w:val="20"/>
                <w:szCs w:val="20"/>
                <w:lang w:val="en-AU"/>
              </w:rPr>
              <w:t>:</w:t>
            </w:r>
            <w:r w:rsidR="00FD5B05" w:rsidRPr="00C91962">
              <w:rPr>
                <w:sz w:val="20"/>
                <w:szCs w:val="20"/>
                <w:lang w:val="en-AU"/>
              </w:rPr>
              <w:t xml:space="preserve"> </w:t>
            </w:r>
            <w:proofErr w:type="spellStart"/>
            <w:r w:rsidR="00A330B8">
              <w:rPr>
                <w:sz w:val="20"/>
                <w:szCs w:val="20"/>
                <w:lang w:val="en-AU"/>
              </w:rPr>
              <w:t>Musaoğlu-Aydın</w:t>
            </w:r>
            <w:proofErr w:type="spellEnd"/>
            <w:r w:rsidR="00A330B8">
              <w:rPr>
                <w:sz w:val="20"/>
                <w:szCs w:val="20"/>
                <w:lang w:val="en-AU"/>
              </w:rPr>
              <w:t>, S.</w:t>
            </w:r>
            <w:r w:rsidR="00A330B8" w:rsidRPr="00C91962">
              <w:rPr>
                <w:sz w:val="20"/>
                <w:szCs w:val="20"/>
                <w:lang w:val="en-AU"/>
              </w:rPr>
              <w:t xml:space="preserve"> </w:t>
            </w:r>
            <w:r w:rsidR="00A330B8">
              <w:rPr>
                <w:sz w:val="20"/>
                <w:szCs w:val="20"/>
                <w:lang w:val="en-AU"/>
              </w:rPr>
              <w:t xml:space="preserve">&amp; </w:t>
            </w:r>
            <w:proofErr w:type="spellStart"/>
            <w:r w:rsidR="00A330B8">
              <w:rPr>
                <w:sz w:val="20"/>
                <w:szCs w:val="20"/>
                <w:lang w:val="en-AU"/>
              </w:rPr>
              <w:t>Akkuş-Çakır</w:t>
            </w:r>
            <w:proofErr w:type="spellEnd"/>
            <w:r w:rsidR="00A330B8">
              <w:rPr>
                <w:sz w:val="20"/>
                <w:szCs w:val="20"/>
                <w:lang w:val="en-AU"/>
              </w:rPr>
              <w:t>,</w:t>
            </w:r>
            <w:r>
              <w:rPr>
                <w:sz w:val="20"/>
                <w:szCs w:val="20"/>
                <w:lang w:val="en-AU"/>
              </w:rPr>
              <w:t xml:space="preserve"> N. </w:t>
            </w:r>
            <w:r w:rsidR="00D46421" w:rsidRPr="00C91962">
              <w:rPr>
                <w:sz w:val="20"/>
                <w:szCs w:val="20"/>
                <w:lang w:val="en-AU"/>
              </w:rPr>
              <w:t>(202</w:t>
            </w:r>
            <w:r>
              <w:rPr>
                <w:sz w:val="20"/>
                <w:szCs w:val="20"/>
                <w:lang w:val="en-AU"/>
              </w:rPr>
              <w:t>2</w:t>
            </w:r>
            <w:r w:rsidR="00D46421" w:rsidRPr="00C91962">
              <w:rPr>
                <w:sz w:val="20"/>
                <w:szCs w:val="20"/>
                <w:lang w:val="en-AU"/>
              </w:rPr>
              <w:t xml:space="preserve">). </w:t>
            </w:r>
            <w:r w:rsidRPr="00C91962">
              <w:rPr>
                <w:sz w:val="20"/>
                <w:szCs w:val="20"/>
                <w:lang w:val="en-AU"/>
              </w:rPr>
              <w:t xml:space="preserve">Integrating </w:t>
            </w:r>
            <w:r>
              <w:rPr>
                <w:sz w:val="20"/>
                <w:szCs w:val="20"/>
                <w:lang w:val="en-AU"/>
              </w:rPr>
              <w:t>c</w:t>
            </w:r>
            <w:r w:rsidRPr="00C91962">
              <w:rPr>
                <w:sz w:val="20"/>
                <w:szCs w:val="20"/>
                <w:lang w:val="en-AU"/>
              </w:rPr>
              <w:t xml:space="preserve">ommercial-off-the-Shelf Games into </w:t>
            </w:r>
            <w:r>
              <w:rPr>
                <w:sz w:val="20"/>
                <w:szCs w:val="20"/>
                <w:lang w:val="en-AU"/>
              </w:rPr>
              <w:t>l</w:t>
            </w:r>
            <w:r w:rsidRPr="00C91962">
              <w:rPr>
                <w:sz w:val="20"/>
                <w:szCs w:val="20"/>
                <w:lang w:val="en-AU"/>
              </w:rPr>
              <w:t xml:space="preserve">anguage </w:t>
            </w:r>
            <w:r>
              <w:rPr>
                <w:sz w:val="20"/>
                <w:szCs w:val="20"/>
                <w:lang w:val="en-AU"/>
              </w:rPr>
              <w:t>c</w:t>
            </w:r>
            <w:r w:rsidRPr="00C91962">
              <w:rPr>
                <w:sz w:val="20"/>
                <w:szCs w:val="20"/>
                <w:lang w:val="en-AU"/>
              </w:rPr>
              <w:t xml:space="preserve">lassroom: </w:t>
            </w:r>
            <w:proofErr w:type="spellStart"/>
            <w:r w:rsidRPr="00C91962">
              <w:rPr>
                <w:sz w:val="20"/>
                <w:szCs w:val="20"/>
                <w:lang w:val="en-AU"/>
              </w:rPr>
              <w:t>PCaRD</w:t>
            </w:r>
            <w:proofErr w:type="spellEnd"/>
            <w:r w:rsidRPr="00C91962">
              <w:rPr>
                <w:sz w:val="20"/>
                <w:szCs w:val="20"/>
                <w:lang w:val="en-AU"/>
              </w:rPr>
              <w:t xml:space="preserve"> </w:t>
            </w:r>
            <w:r>
              <w:rPr>
                <w:sz w:val="20"/>
                <w:szCs w:val="20"/>
                <w:lang w:val="en-AU"/>
              </w:rPr>
              <w:t>e</w:t>
            </w:r>
            <w:r w:rsidRPr="00C91962">
              <w:rPr>
                <w:sz w:val="20"/>
                <w:szCs w:val="20"/>
                <w:lang w:val="en-AU"/>
              </w:rPr>
              <w:t xml:space="preserve">xperience of two English </w:t>
            </w:r>
            <w:r>
              <w:rPr>
                <w:sz w:val="20"/>
                <w:szCs w:val="20"/>
                <w:lang w:val="en-AU"/>
              </w:rPr>
              <w:t>l</w:t>
            </w:r>
            <w:r w:rsidRPr="00C91962">
              <w:rPr>
                <w:sz w:val="20"/>
                <w:szCs w:val="20"/>
                <w:lang w:val="en-AU"/>
              </w:rPr>
              <w:t xml:space="preserve">anguage </w:t>
            </w:r>
            <w:r>
              <w:rPr>
                <w:sz w:val="20"/>
                <w:szCs w:val="20"/>
                <w:lang w:val="en-AU"/>
              </w:rPr>
              <w:t>t</w:t>
            </w:r>
            <w:r w:rsidRPr="00C91962">
              <w:rPr>
                <w:sz w:val="20"/>
                <w:szCs w:val="20"/>
                <w:lang w:val="en-AU"/>
              </w:rPr>
              <w:t>eachers</w:t>
            </w:r>
            <w:r w:rsidR="003D385F">
              <w:rPr>
                <w:sz w:val="20"/>
                <w:szCs w:val="20"/>
                <w:lang w:val="en-AU"/>
              </w:rPr>
              <w:t>.</w:t>
            </w:r>
            <w:r w:rsidR="009B0220" w:rsidRPr="00807047">
              <w:rPr>
                <w:bCs/>
                <w:sz w:val="20"/>
                <w:szCs w:val="20"/>
                <w:lang w:val="en-AU"/>
              </w:rPr>
              <w:t xml:space="preserve"> </w:t>
            </w:r>
            <w:proofErr w:type="spellStart"/>
            <w:r w:rsidR="00D46421" w:rsidRPr="00807047">
              <w:rPr>
                <w:i/>
                <w:iCs/>
                <w:sz w:val="20"/>
                <w:szCs w:val="20"/>
                <w:lang w:val="en-AU"/>
              </w:rPr>
              <w:t>Eğitimde</w:t>
            </w:r>
            <w:proofErr w:type="spellEnd"/>
            <w:r w:rsidR="00D46421" w:rsidRPr="00807047">
              <w:rPr>
                <w:i/>
                <w:iCs/>
                <w:sz w:val="20"/>
                <w:szCs w:val="20"/>
                <w:lang w:val="en-AU"/>
              </w:rPr>
              <w:t xml:space="preserve"> </w:t>
            </w:r>
            <w:proofErr w:type="spellStart"/>
            <w:r w:rsidR="00D46421" w:rsidRPr="00807047">
              <w:rPr>
                <w:i/>
                <w:iCs/>
                <w:sz w:val="20"/>
                <w:szCs w:val="20"/>
                <w:lang w:val="en-AU"/>
              </w:rPr>
              <w:t>Kuram</w:t>
            </w:r>
            <w:proofErr w:type="spellEnd"/>
            <w:r w:rsidR="00D46421" w:rsidRPr="00807047">
              <w:rPr>
                <w:i/>
                <w:iCs/>
                <w:sz w:val="20"/>
                <w:szCs w:val="20"/>
                <w:lang w:val="en-AU"/>
              </w:rPr>
              <w:t xml:space="preserve"> </w:t>
            </w:r>
            <w:proofErr w:type="spellStart"/>
            <w:r w:rsidR="00D46421" w:rsidRPr="00807047">
              <w:rPr>
                <w:i/>
                <w:iCs/>
                <w:sz w:val="20"/>
                <w:szCs w:val="20"/>
                <w:lang w:val="en-AU"/>
              </w:rPr>
              <w:t>ve</w:t>
            </w:r>
            <w:proofErr w:type="spellEnd"/>
            <w:r w:rsidR="00D46421" w:rsidRPr="00807047">
              <w:rPr>
                <w:i/>
                <w:iCs/>
                <w:sz w:val="20"/>
                <w:szCs w:val="20"/>
                <w:lang w:val="en-AU"/>
              </w:rPr>
              <w:t xml:space="preserve"> </w:t>
            </w:r>
            <w:proofErr w:type="spellStart"/>
            <w:r w:rsidR="00D46421" w:rsidRPr="00807047">
              <w:rPr>
                <w:i/>
                <w:iCs/>
                <w:sz w:val="20"/>
                <w:szCs w:val="20"/>
                <w:lang w:val="en-AU"/>
              </w:rPr>
              <w:t>Uygulama</w:t>
            </w:r>
            <w:proofErr w:type="spellEnd"/>
            <w:r w:rsidR="00D46421" w:rsidRPr="00807047">
              <w:rPr>
                <w:i/>
                <w:iCs/>
                <w:sz w:val="20"/>
                <w:szCs w:val="20"/>
                <w:lang w:val="en-AU"/>
              </w:rPr>
              <w:t>, 1</w:t>
            </w:r>
            <w:r w:rsidR="002E0DF3">
              <w:rPr>
                <w:i/>
                <w:iCs/>
                <w:sz w:val="20"/>
                <w:szCs w:val="20"/>
                <w:lang w:val="en-AU"/>
              </w:rPr>
              <w:t>8</w:t>
            </w:r>
            <w:r w:rsidR="00D46421" w:rsidRPr="00807047">
              <w:rPr>
                <w:sz w:val="20"/>
                <w:szCs w:val="20"/>
                <w:lang w:val="en-AU"/>
              </w:rPr>
              <w:t>(1)</w:t>
            </w:r>
            <w:r w:rsidR="00A90B4F">
              <w:rPr>
                <w:sz w:val="20"/>
                <w:szCs w:val="20"/>
                <w:lang w:val="en-AU"/>
              </w:rPr>
              <w:t>, 1-</w:t>
            </w:r>
            <w:r w:rsidR="000B07BC">
              <w:rPr>
                <w:sz w:val="20"/>
                <w:szCs w:val="20"/>
                <w:lang w:val="en-AU"/>
              </w:rPr>
              <w:t>11</w:t>
            </w:r>
            <w:r w:rsidR="002E0DF3">
              <w:rPr>
                <w:sz w:val="20"/>
                <w:szCs w:val="20"/>
                <w:lang w:val="en-AU"/>
              </w:rPr>
              <w:t>.</w:t>
            </w:r>
            <w:r w:rsidR="00D46421" w:rsidRPr="00807047">
              <w:rPr>
                <w:sz w:val="20"/>
                <w:szCs w:val="20"/>
                <w:lang w:val="en-AU"/>
              </w:rPr>
              <w:t xml:space="preserve"> </w:t>
            </w:r>
            <w:r w:rsidR="00906EFA" w:rsidRPr="00807047">
              <w:rPr>
                <w:sz w:val="20"/>
                <w:szCs w:val="20"/>
                <w:lang w:val="en-AU"/>
              </w:rPr>
              <w:t>D</w:t>
            </w:r>
            <w:r w:rsidR="00D46421" w:rsidRPr="00807047">
              <w:rPr>
                <w:sz w:val="20"/>
                <w:szCs w:val="20"/>
                <w:lang w:val="en-AU"/>
              </w:rPr>
              <w:t>oi</w:t>
            </w:r>
            <w:r w:rsidR="00906EFA">
              <w:rPr>
                <w:sz w:val="20"/>
                <w:szCs w:val="20"/>
                <w:lang w:val="en-AU"/>
              </w:rPr>
              <w:t xml:space="preserve">: </w:t>
            </w:r>
            <w:r w:rsidR="00906EFA" w:rsidRPr="00906EFA">
              <w:rPr>
                <w:sz w:val="20"/>
                <w:szCs w:val="20"/>
                <w:lang w:val="en-AU"/>
              </w:rPr>
              <w:t>10.17244/eku.982955</w:t>
            </w:r>
          </w:p>
          <w:p w14:paraId="2DD2CFFD" w14:textId="0B81F016" w:rsidR="00B90504" w:rsidRPr="00807047" w:rsidRDefault="00B90504" w:rsidP="003D385F">
            <w:pPr>
              <w:jc w:val="both"/>
              <w:rPr>
                <w:b/>
                <w:sz w:val="20"/>
                <w:szCs w:val="20"/>
                <w:lang w:val="en-AU"/>
              </w:rPr>
            </w:pPr>
          </w:p>
          <w:p w14:paraId="12E420EF" w14:textId="27FE7B75" w:rsidR="00B90504" w:rsidRPr="00807047" w:rsidRDefault="00C5565B" w:rsidP="003D385F">
            <w:pPr>
              <w:jc w:val="both"/>
              <w:rPr>
                <w:bCs/>
                <w:sz w:val="20"/>
                <w:szCs w:val="20"/>
                <w:lang w:val="en-AU"/>
              </w:rPr>
            </w:pPr>
            <w:r w:rsidRPr="00C5565B">
              <w:rPr>
                <w:b/>
                <w:sz w:val="20"/>
                <w:szCs w:val="20"/>
                <w:lang w:val="en-AU"/>
              </w:rPr>
              <w:t xml:space="preserve">Ethical Note: </w:t>
            </w:r>
            <w:r w:rsidRPr="00C5565B">
              <w:rPr>
                <w:bCs/>
                <w:sz w:val="20"/>
                <w:szCs w:val="20"/>
                <w:lang w:val="en-AU"/>
              </w:rPr>
              <w:t xml:space="preserve">Research and publication ethics were followed. For this research, the ethical approval was obtained from the </w:t>
            </w:r>
            <w:r w:rsidR="008969F9">
              <w:rPr>
                <w:bCs/>
                <w:sz w:val="20"/>
                <w:szCs w:val="20"/>
                <w:lang w:val="en-AU"/>
              </w:rPr>
              <w:t xml:space="preserve">Human Research </w:t>
            </w:r>
            <w:r w:rsidRPr="00C5565B">
              <w:rPr>
                <w:bCs/>
                <w:sz w:val="20"/>
                <w:szCs w:val="20"/>
                <w:lang w:val="en-AU"/>
              </w:rPr>
              <w:t xml:space="preserve">Ethics Committee of </w:t>
            </w:r>
            <w:r w:rsidR="008969F9">
              <w:rPr>
                <w:bCs/>
                <w:sz w:val="20"/>
                <w:szCs w:val="20"/>
                <w:lang w:val="en-AU"/>
              </w:rPr>
              <w:t xml:space="preserve">Middle East Technical </w:t>
            </w:r>
            <w:r w:rsidRPr="00C5565B">
              <w:rPr>
                <w:bCs/>
                <w:sz w:val="20"/>
                <w:szCs w:val="20"/>
                <w:lang w:val="en-AU"/>
              </w:rPr>
              <w:t xml:space="preserve">University (Date: </w:t>
            </w:r>
            <w:r w:rsidR="008969F9">
              <w:rPr>
                <w:bCs/>
                <w:sz w:val="20"/>
                <w:szCs w:val="20"/>
                <w:lang w:val="en-AU"/>
              </w:rPr>
              <w:t>08.10</w:t>
            </w:r>
            <w:r w:rsidRPr="00C5565B">
              <w:rPr>
                <w:bCs/>
                <w:sz w:val="20"/>
                <w:szCs w:val="20"/>
                <w:lang w:val="en-AU"/>
              </w:rPr>
              <w:t>.20</w:t>
            </w:r>
            <w:r w:rsidR="008969F9">
              <w:rPr>
                <w:bCs/>
                <w:sz w:val="20"/>
                <w:szCs w:val="20"/>
                <w:lang w:val="en-AU"/>
              </w:rPr>
              <w:t>18</w:t>
            </w:r>
            <w:r w:rsidRPr="00C5565B">
              <w:rPr>
                <w:bCs/>
                <w:sz w:val="20"/>
                <w:szCs w:val="20"/>
                <w:lang w:val="en-AU"/>
              </w:rPr>
              <w:t xml:space="preserve">, Number: </w:t>
            </w:r>
            <w:r w:rsidR="008969F9">
              <w:rPr>
                <w:bCs/>
                <w:sz w:val="20"/>
                <w:szCs w:val="20"/>
                <w:lang w:val="en-AU"/>
              </w:rPr>
              <w:t>28620816/504</w:t>
            </w:r>
            <w:r w:rsidRPr="00C5565B">
              <w:rPr>
                <w:bCs/>
                <w:sz w:val="20"/>
                <w:szCs w:val="20"/>
                <w:lang w:val="en-AU"/>
              </w:rPr>
              <w:t>).</w:t>
            </w:r>
            <w:r w:rsidR="00B90504" w:rsidRPr="00807047">
              <w:rPr>
                <w:bCs/>
                <w:sz w:val="20"/>
                <w:szCs w:val="20"/>
                <w:lang w:val="en-AU"/>
              </w:rPr>
              <w:t xml:space="preserve"> </w:t>
            </w:r>
          </w:p>
          <w:p w14:paraId="166DCC0D" w14:textId="77777777" w:rsidR="00AD1E3A" w:rsidRPr="008D0F4F" w:rsidRDefault="00AD1E3A" w:rsidP="003D385F">
            <w:pPr>
              <w:jc w:val="both"/>
              <w:rPr>
                <w:sz w:val="20"/>
                <w:szCs w:val="20"/>
              </w:rPr>
            </w:pPr>
          </w:p>
        </w:tc>
      </w:tr>
      <w:tr w:rsidR="00FD5B05" w:rsidRPr="00330E26" w14:paraId="75AF6085" w14:textId="77777777" w:rsidTr="00EE4867">
        <w:tc>
          <w:tcPr>
            <w:tcW w:w="10606" w:type="dxa"/>
            <w:shd w:val="clear" w:color="auto" w:fill="FDE9D9"/>
          </w:tcPr>
          <w:p w14:paraId="7ABC7D21" w14:textId="77777777" w:rsidR="00E50B73" w:rsidRPr="008D0F4F" w:rsidRDefault="004B0F9D" w:rsidP="003D385F">
            <w:pPr>
              <w:tabs>
                <w:tab w:val="center" w:pos="5195"/>
              </w:tabs>
              <w:rPr>
                <w:b/>
                <w:sz w:val="20"/>
                <w:szCs w:val="20"/>
              </w:rPr>
            </w:pPr>
            <w:r w:rsidRPr="008D0F4F">
              <w:rPr>
                <w:b/>
                <w:sz w:val="20"/>
                <w:szCs w:val="20"/>
              </w:rPr>
              <w:t xml:space="preserve"> </w:t>
            </w:r>
          </w:p>
          <w:p w14:paraId="79728A75" w14:textId="43D5F6C8" w:rsidR="009B0220" w:rsidRPr="00A336E2" w:rsidRDefault="00350B17" w:rsidP="003D385F">
            <w:pPr>
              <w:jc w:val="center"/>
              <w:rPr>
                <w:b/>
              </w:rPr>
            </w:pPr>
            <w:r w:rsidRPr="00A336E2">
              <w:rPr>
                <w:b/>
              </w:rPr>
              <w:t xml:space="preserve">Dijital Oyunların Yabancı Dil Sınıfına Entegrasyonu: İki İngilizce Öğretmeninin </w:t>
            </w:r>
            <w:proofErr w:type="spellStart"/>
            <w:r w:rsidRPr="00A336E2">
              <w:rPr>
                <w:b/>
              </w:rPr>
              <w:t>PCaRD</w:t>
            </w:r>
            <w:proofErr w:type="spellEnd"/>
            <w:r w:rsidRPr="00A336E2">
              <w:rPr>
                <w:b/>
              </w:rPr>
              <w:t xml:space="preserve"> Deneyimi</w:t>
            </w:r>
            <w:r w:rsidR="009B0220" w:rsidRPr="00A336E2">
              <w:rPr>
                <w:b/>
              </w:rPr>
              <w:t xml:space="preserve"> </w:t>
            </w:r>
          </w:p>
          <w:p w14:paraId="2C6E3DF8" w14:textId="77777777" w:rsidR="00E558B8" w:rsidRPr="00A54F69" w:rsidRDefault="00E558B8" w:rsidP="003D385F">
            <w:pPr>
              <w:jc w:val="center"/>
              <w:rPr>
                <w:sz w:val="20"/>
                <w:szCs w:val="20"/>
              </w:rPr>
            </w:pPr>
          </w:p>
          <w:p w14:paraId="35D47F2A" w14:textId="7195861F" w:rsidR="00350B17" w:rsidRPr="00A54F69" w:rsidRDefault="00B66EE5" w:rsidP="003D385F">
            <w:pPr>
              <w:jc w:val="center"/>
              <w:rPr>
                <w:sz w:val="20"/>
                <w:szCs w:val="20"/>
              </w:rPr>
            </w:pPr>
            <w:r>
              <w:rPr>
                <w:sz w:val="20"/>
                <w:szCs w:val="20"/>
              </w:rPr>
              <w:t>Seda Musaoğlu-Aydın</w:t>
            </w:r>
            <w:r w:rsidR="00350B17" w:rsidRPr="00A54F69">
              <w:rPr>
                <w:sz w:val="20"/>
                <w:szCs w:val="20"/>
                <w:vertAlign w:val="superscript"/>
              </w:rPr>
              <w:t>1</w:t>
            </w:r>
            <w:r w:rsidR="00350B17" w:rsidRPr="00A54F69">
              <w:rPr>
                <w:sz w:val="20"/>
                <w:szCs w:val="20"/>
              </w:rPr>
              <w:t xml:space="preserve">, </w:t>
            </w:r>
            <w:r>
              <w:rPr>
                <w:sz w:val="20"/>
                <w:szCs w:val="20"/>
              </w:rPr>
              <w:t>Nur Akkuş-Çakır</w:t>
            </w:r>
            <w:r w:rsidR="00350B17" w:rsidRPr="00A54F69">
              <w:rPr>
                <w:sz w:val="20"/>
                <w:szCs w:val="20"/>
                <w:vertAlign w:val="superscript"/>
              </w:rPr>
              <w:t>2</w:t>
            </w:r>
          </w:p>
          <w:p w14:paraId="341F3C09" w14:textId="77777777" w:rsidR="00350B17" w:rsidRPr="00A54F69" w:rsidRDefault="00350B17" w:rsidP="003D385F">
            <w:pPr>
              <w:jc w:val="center"/>
              <w:rPr>
                <w:sz w:val="20"/>
                <w:szCs w:val="20"/>
              </w:rPr>
            </w:pPr>
          </w:p>
          <w:p w14:paraId="2D4EED94" w14:textId="4710C2B2" w:rsidR="00350B17" w:rsidRPr="00A54F69" w:rsidRDefault="00350B17" w:rsidP="003D385F">
            <w:pPr>
              <w:jc w:val="center"/>
              <w:rPr>
                <w:i/>
                <w:sz w:val="20"/>
                <w:szCs w:val="20"/>
              </w:rPr>
            </w:pPr>
            <w:r w:rsidRPr="00A54F69">
              <w:rPr>
                <w:i/>
                <w:sz w:val="20"/>
                <w:szCs w:val="20"/>
                <w:vertAlign w:val="superscript"/>
              </w:rPr>
              <w:t>1</w:t>
            </w:r>
            <w:r w:rsidRPr="00A54F69">
              <w:rPr>
                <w:i/>
                <w:sz w:val="20"/>
                <w:szCs w:val="20"/>
              </w:rPr>
              <w:t xml:space="preserve"> </w:t>
            </w:r>
            <w:r w:rsidR="00AB73B4">
              <w:rPr>
                <w:i/>
                <w:sz w:val="20"/>
                <w:szCs w:val="20"/>
              </w:rPr>
              <w:t>Yabancı Diller Bölümü</w:t>
            </w:r>
            <w:r w:rsidR="00AB73B4" w:rsidRPr="00A54F69">
              <w:rPr>
                <w:i/>
                <w:sz w:val="20"/>
                <w:szCs w:val="20"/>
              </w:rPr>
              <w:t xml:space="preserve">, </w:t>
            </w:r>
            <w:r w:rsidR="00AB73B4">
              <w:rPr>
                <w:i/>
                <w:sz w:val="20"/>
                <w:szCs w:val="20"/>
              </w:rPr>
              <w:t>Yabancı Diller Okulu</w:t>
            </w:r>
            <w:r w:rsidR="00AB73B4" w:rsidRPr="00A54F69">
              <w:rPr>
                <w:i/>
                <w:sz w:val="20"/>
                <w:szCs w:val="20"/>
              </w:rPr>
              <w:t>, TOBB E</w:t>
            </w:r>
            <w:r w:rsidR="00AB73B4">
              <w:rPr>
                <w:i/>
                <w:sz w:val="20"/>
                <w:szCs w:val="20"/>
              </w:rPr>
              <w:t>konomi ve Teknoloji Üniversitesi</w:t>
            </w:r>
            <w:r w:rsidR="00AB73B4" w:rsidRPr="00A54F69">
              <w:rPr>
                <w:i/>
                <w:sz w:val="20"/>
                <w:szCs w:val="20"/>
              </w:rPr>
              <w:t>, Ankara, T</w:t>
            </w:r>
            <w:r w:rsidR="00AB73B4">
              <w:rPr>
                <w:i/>
                <w:sz w:val="20"/>
                <w:szCs w:val="20"/>
              </w:rPr>
              <w:t>ürkiye</w:t>
            </w:r>
            <w:r w:rsidR="00AB73B4" w:rsidRPr="00A54F69">
              <w:rPr>
                <w:i/>
                <w:sz w:val="20"/>
                <w:szCs w:val="20"/>
              </w:rPr>
              <w:t xml:space="preserve">, </w:t>
            </w:r>
            <w:hyperlink r:id="rId10" w:history="1">
              <w:r w:rsidR="00AB73B4" w:rsidRPr="00A54F69">
                <w:rPr>
                  <w:rStyle w:val="Hyperlink"/>
                  <w:i/>
                  <w:sz w:val="20"/>
                  <w:szCs w:val="20"/>
                </w:rPr>
                <w:t>smusaoglu@etu.edu.tr</w:t>
              </w:r>
            </w:hyperlink>
          </w:p>
          <w:p w14:paraId="4A74EE8D" w14:textId="5C627A0B" w:rsidR="009B0220" w:rsidRPr="00A54F69" w:rsidRDefault="00350B17" w:rsidP="003D385F">
            <w:pPr>
              <w:jc w:val="center"/>
              <w:rPr>
                <w:i/>
                <w:sz w:val="20"/>
                <w:szCs w:val="20"/>
              </w:rPr>
            </w:pPr>
            <w:r w:rsidRPr="00A54F69">
              <w:rPr>
                <w:i/>
                <w:sz w:val="20"/>
                <w:szCs w:val="20"/>
                <w:vertAlign w:val="superscript"/>
              </w:rPr>
              <w:t>2</w:t>
            </w:r>
            <w:r w:rsidRPr="00A54F69">
              <w:rPr>
                <w:i/>
                <w:sz w:val="20"/>
                <w:szCs w:val="20"/>
              </w:rPr>
              <w:t xml:space="preserve"> </w:t>
            </w:r>
            <w:r w:rsidR="00AB73B4" w:rsidRPr="00A54F69">
              <w:rPr>
                <w:i/>
                <w:sz w:val="20"/>
                <w:szCs w:val="20"/>
              </w:rPr>
              <w:t xml:space="preserve">Eğitim Bilimleri Bölümü, Eğitim Fakültesi, Orta Doğu Teknik Üniversitesi, Ankara, Türkiye, </w:t>
            </w:r>
            <w:hyperlink r:id="rId11" w:history="1">
              <w:r w:rsidR="00AB73B4" w:rsidRPr="00A54F69">
                <w:rPr>
                  <w:rStyle w:val="Hyperlink"/>
                  <w:i/>
                  <w:sz w:val="20"/>
                  <w:szCs w:val="20"/>
                </w:rPr>
                <w:t>nakkus@metu.edu.tr</w:t>
              </w:r>
            </w:hyperlink>
            <w:r w:rsidR="00AB73B4" w:rsidRPr="00A54F69">
              <w:rPr>
                <w:i/>
                <w:sz w:val="20"/>
                <w:szCs w:val="20"/>
              </w:rPr>
              <w:t xml:space="preserve"> </w:t>
            </w:r>
          </w:p>
          <w:p w14:paraId="2E931EF5" w14:textId="77777777" w:rsidR="00E558B8" w:rsidRPr="00A54F69" w:rsidRDefault="00E558B8" w:rsidP="003D385F">
            <w:pPr>
              <w:jc w:val="center"/>
              <w:rPr>
                <w:i/>
                <w:sz w:val="20"/>
                <w:szCs w:val="20"/>
              </w:rPr>
            </w:pPr>
          </w:p>
          <w:p w14:paraId="1F035AC2" w14:textId="6558C808" w:rsidR="000E0603" w:rsidRPr="00A54F69" w:rsidRDefault="001B4943" w:rsidP="003D385F">
            <w:pPr>
              <w:jc w:val="both"/>
              <w:rPr>
                <w:sz w:val="20"/>
                <w:szCs w:val="20"/>
              </w:rPr>
            </w:pPr>
            <w:r>
              <w:rPr>
                <w:b/>
                <w:sz w:val="20"/>
                <w:szCs w:val="20"/>
              </w:rPr>
              <w:t>Sorumlu Yazar</w:t>
            </w:r>
            <w:r w:rsidR="00E558B8" w:rsidRPr="00A54F69">
              <w:rPr>
                <w:b/>
                <w:sz w:val="20"/>
                <w:szCs w:val="20"/>
              </w:rPr>
              <w:t>:</w:t>
            </w:r>
            <w:r w:rsidR="00E558B8" w:rsidRPr="00A54F69">
              <w:rPr>
                <w:sz w:val="20"/>
                <w:szCs w:val="20"/>
              </w:rPr>
              <w:t xml:space="preserve"> </w:t>
            </w:r>
            <w:r>
              <w:rPr>
                <w:sz w:val="20"/>
                <w:szCs w:val="20"/>
              </w:rPr>
              <w:t xml:space="preserve">Nur </w:t>
            </w:r>
            <w:r w:rsidR="00AB73B4">
              <w:rPr>
                <w:sz w:val="20"/>
                <w:szCs w:val="20"/>
              </w:rPr>
              <w:t>Akkuş-</w:t>
            </w:r>
            <w:r>
              <w:rPr>
                <w:sz w:val="20"/>
                <w:szCs w:val="20"/>
              </w:rPr>
              <w:t>Çakır</w:t>
            </w:r>
            <w:r w:rsidR="009B0220" w:rsidRPr="00A54F69">
              <w:rPr>
                <w:sz w:val="20"/>
                <w:szCs w:val="20"/>
              </w:rPr>
              <w:t> </w:t>
            </w:r>
          </w:p>
          <w:p w14:paraId="67EF315F" w14:textId="59926002" w:rsidR="00E558B8" w:rsidRPr="005734C0" w:rsidRDefault="00E558B8" w:rsidP="003D385F">
            <w:pPr>
              <w:jc w:val="both"/>
              <w:rPr>
                <w:sz w:val="20"/>
                <w:szCs w:val="20"/>
              </w:rPr>
            </w:pPr>
          </w:p>
          <w:p w14:paraId="73910E07" w14:textId="1ED40EE4" w:rsidR="005734C0" w:rsidRDefault="005734C0" w:rsidP="003D385F">
            <w:pPr>
              <w:jc w:val="both"/>
              <w:rPr>
                <w:bCs/>
                <w:sz w:val="20"/>
              </w:rPr>
            </w:pPr>
            <w:r w:rsidRPr="005734C0">
              <w:rPr>
                <w:b/>
                <w:sz w:val="20"/>
              </w:rPr>
              <w:t xml:space="preserve">Makale Türü: </w:t>
            </w:r>
            <w:r w:rsidRPr="005734C0">
              <w:rPr>
                <w:bCs/>
                <w:sz w:val="20"/>
              </w:rPr>
              <w:t>Araştırma Makalesi</w:t>
            </w:r>
          </w:p>
          <w:p w14:paraId="484C0D7B" w14:textId="77777777" w:rsidR="005734C0" w:rsidRPr="005734C0" w:rsidRDefault="005734C0" w:rsidP="003D385F">
            <w:pPr>
              <w:jc w:val="both"/>
              <w:rPr>
                <w:sz w:val="20"/>
              </w:rPr>
            </w:pPr>
          </w:p>
          <w:p w14:paraId="5E45FD33" w14:textId="541B9097" w:rsidR="00E558B8" w:rsidRPr="005734C0" w:rsidRDefault="005734C0" w:rsidP="003D385F">
            <w:pPr>
              <w:jc w:val="both"/>
              <w:rPr>
                <w:sz w:val="20"/>
              </w:rPr>
            </w:pPr>
            <w:r>
              <w:rPr>
                <w:b/>
                <w:sz w:val="20"/>
                <w:szCs w:val="20"/>
              </w:rPr>
              <w:t>Bilgilendirme</w:t>
            </w:r>
            <w:r w:rsidRPr="005734C0">
              <w:rPr>
                <w:b/>
                <w:sz w:val="20"/>
                <w:szCs w:val="20"/>
              </w:rPr>
              <w:t>:</w:t>
            </w:r>
            <w:r w:rsidRPr="005734C0">
              <w:rPr>
                <w:bCs/>
                <w:sz w:val="20"/>
                <w:szCs w:val="20"/>
              </w:rPr>
              <w:t xml:space="preserve"> </w:t>
            </w:r>
            <w:r>
              <w:rPr>
                <w:bCs/>
                <w:sz w:val="20"/>
                <w:szCs w:val="20"/>
              </w:rPr>
              <w:t xml:space="preserve">Bu araştırma, </w:t>
            </w:r>
            <w:r w:rsidRPr="005734C0">
              <w:rPr>
                <w:bCs/>
                <w:sz w:val="20"/>
                <w:szCs w:val="20"/>
              </w:rPr>
              <w:t xml:space="preserve">VII. International </w:t>
            </w:r>
            <w:proofErr w:type="spellStart"/>
            <w:r w:rsidRPr="005734C0">
              <w:rPr>
                <w:bCs/>
                <w:sz w:val="20"/>
                <w:szCs w:val="20"/>
              </w:rPr>
              <w:t>Eurasian</w:t>
            </w:r>
            <w:proofErr w:type="spellEnd"/>
            <w:r w:rsidRPr="005734C0">
              <w:rPr>
                <w:bCs/>
                <w:sz w:val="20"/>
                <w:szCs w:val="20"/>
              </w:rPr>
              <w:t xml:space="preserve"> </w:t>
            </w:r>
            <w:proofErr w:type="spellStart"/>
            <w:r w:rsidRPr="005734C0">
              <w:rPr>
                <w:bCs/>
                <w:sz w:val="20"/>
                <w:szCs w:val="20"/>
              </w:rPr>
              <w:t>Educational</w:t>
            </w:r>
            <w:proofErr w:type="spellEnd"/>
            <w:r w:rsidRPr="005734C0">
              <w:rPr>
                <w:bCs/>
                <w:sz w:val="20"/>
                <w:szCs w:val="20"/>
              </w:rPr>
              <w:t xml:space="preserve"> </w:t>
            </w:r>
            <w:proofErr w:type="spellStart"/>
            <w:r w:rsidRPr="005734C0">
              <w:rPr>
                <w:bCs/>
                <w:sz w:val="20"/>
                <w:szCs w:val="20"/>
              </w:rPr>
              <w:t>Research</w:t>
            </w:r>
            <w:proofErr w:type="spellEnd"/>
            <w:r w:rsidRPr="005734C0">
              <w:rPr>
                <w:bCs/>
                <w:sz w:val="20"/>
                <w:szCs w:val="20"/>
              </w:rPr>
              <w:t xml:space="preserve"> </w:t>
            </w:r>
            <w:proofErr w:type="spellStart"/>
            <w:r w:rsidRPr="005734C0">
              <w:rPr>
                <w:bCs/>
                <w:sz w:val="20"/>
                <w:szCs w:val="20"/>
              </w:rPr>
              <w:t>Congress</w:t>
            </w:r>
            <w:r>
              <w:rPr>
                <w:bCs/>
                <w:sz w:val="20"/>
                <w:szCs w:val="20"/>
              </w:rPr>
              <w:t>’de</w:t>
            </w:r>
            <w:proofErr w:type="spellEnd"/>
            <w:r>
              <w:rPr>
                <w:bCs/>
                <w:sz w:val="20"/>
                <w:szCs w:val="20"/>
              </w:rPr>
              <w:t xml:space="preserve"> (</w:t>
            </w:r>
            <w:r w:rsidRPr="005734C0">
              <w:rPr>
                <w:bCs/>
                <w:sz w:val="20"/>
                <w:szCs w:val="20"/>
              </w:rPr>
              <w:t>T</w:t>
            </w:r>
            <w:r>
              <w:rPr>
                <w:bCs/>
                <w:sz w:val="20"/>
                <w:szCs w:val="20"/>
              </w:rPr>
              <w:t>ürkiye</w:t>
            </w:r>
            <w:r w:rsidRPr="005734C0">
              <w:rPr>
                <w:bCs/>
                <w:sz w:val="20"/>
                <w:szCs w:val="20"/>
              </w:rPr>
              <w:t>, 2020</w:t>
            </w:r>
            <w:r>
              <w:rPr>
                <w:bCs/>
                <w:sz w:val="20"/>
                <w:szCs w:val="20"/>
              </w:rPr>
              <w:t>) bildiri olarak sunulmuştur</w:t>
            </w:r>
            <w:r w:rsidRPr="005734C0">
              <w:rPr>
                <w:bCs/>
                <w:sz w:val="20"/>
                <w:szCs w:val="20"/>
              </w:rPr>
              <w:t>.</w:t>
            </w:r>
          </w:p>
          <w:p w14:paraId="3E0F78C0" w14:textId="77777777" w:rsidR="00E558B8" w:rsidRPr="00A54F69" w:rsidRDefault="00E558B8" w:rsidP="003D385F">
            <w:pPr>
              <w:tabs>
                <w:tab w:val="left" w:pos="4293"/>
              </w:tabs>
              <w:jc w:val="both"/>
              <w:rPr>
                <w:sz w:val="20"/>
              </w:rPr>
            </w:pPr>
            <w:r w:rsidRPr="00A54F69">
              <w:rPr>
                <w:sz w:val="20"/>
              </w:rPr>
              <w:tab/>
            </w:r>
          </w:p>
          <w:p w14:paraId="729834D0" w14:textId="507F06E3" w:rsidR="00E558B8" w:rsidRPr="00A54F69" w:rsidRDefault="009A2A15" w:rsidP="003D385F">
            <w:pPr>
              <w:jc w:val="both"/>
              <w:rPr>
                <w:b/>
                <w:sz w:val="20"/>
                <w:szCs w:val="20"/>
              </w:rPr>
            </w:pPr>
            <w:r>
              <w:rPr>
                <w:b/>
                <w:sz w:val="20"/>
                <w:szCs w:val="20"/>
              </w:rPr>
              <w:t>Kaynak Gösterimi</w:t>
            </w:r>
            <w:r w:rsidR="00E558B8" w:rsidRPr="00A54F69">
              <w:rPr>
                <w:b/>
                <w:sz w:val="20"/>
                <w:szCs w:val="20"/>
              </w:rPr>
              <w:t>:</w:t>
            </w:r>
            <w:r w:rsidR="00E558B8" w:rsidRPr="00A54F69">
              <w:rPr>
                <w:sz w:val="20"/>
                <w:szCs w:val="20"/>
              </w:rPr>
              <w:t xml:space="preserve"> </w:t>
            </w:r>
            <w:r w:rsidR="00A330B8" w:rsidRPr="00A330B8">
              <w:rPr>
                <w:sz w:val="20"/>
                <w:szCs w:val="20"/>
              </w:rPr>
              <w:t xml:space="preserve">Musaoğlu-Aydın, S. &amp; Akkuş-Çakır, N. (2022). </w:t>
            </w:r>
            <w:r w:rsidR="00A330B8" w:rsidRPr="00C91962">
              <w:rPr>
                <w:sz w:val="20"/>
                <w:szCs w:val="20"/>
                <w:lang w:val="en-AU"/>
              </w:rPr>
              <w:t xml:space="preserve">Integrating </w:t>
            </w:r>
            <w:r w:rsidR="00A330B8">
              <w:rPr>
                <w:sz w:val="20"/>
                <w:szCs w:val="20"/>
                <w:lang w:val="en-AU"/>
              </w:rPr>
              <w:t>c</w:t>
            </w:r>
            <w:r w:rsidR="00A330B8" w:rsidRPr="00C91962">
              <w:rPr>
                <w:sz w:val="20"/>
                <w:szCs w:val="20"/>
                <w:lang w:val="en-AU"/>
              </w:rPr>
              <w:t xml:space="preserve">ommercial-off-the-Shelf Games into </w:t>
            </w:r>
            <w:r w:rsidR="00A330B8">
              <w:rPr>
                <w:sz w:val="20"/>
                <w:szCs w:val="20"/>
                <w:lang w:val="en-AU"/>
              </w:rPr>
              <w:t>l</w:t>
            </w:r>
            <w:r w:rsidR="00A330B8" w:rsidRPr="00C91962">
              <w:rPr>
                <w:sz w:val="20"/>
                <w:szCs w:val="20"/>
                <w:lang w:val="en-AU"/>
              </w:rPr>
              <w:t xml:space="preserve">anguage </w:t>
            </w:r>
            <w:r w:rsidR="00A330B8">
              <w:rPr>
                <w:sz w:val="20"/>
                <w:szCs w:val="20"/>
                <w:lang w:val="en-AU"/>
              </w:rPr>
              <w:t>c</w:t>
            </w:r>
            <w:r w:rsidR="00A330B8" w:rsidRPr="00C91962">
              <w:rPr>
                <w:sz w:val="20"/>
                <w:szCs w:val="20"/>
                <w:lang w:val="en-AU"/>
              </w:rPr>
              <w:t xml:space="preserve">lassroom: </w:t>
            </w:r>
            <w:proofErr w:type="spellStart"/>
            <w:r w:rsidR="00A330B8" w:rsidRPr="00C91962">
              <w:rPr>
                <w:sz w:val="20"/>
                <w:szCs w:val="20"/>
                <w:lang w:val="en-AU"/>
              </w:rPr>
              <w:t>PCaRD</w:t>
            </w:r>
            <w:proofErr w:type="spellEnd"/>
            <w:r w:rsidR="00A330B8" w:rsidRPr="00C91962">
              <w:rPr>
                <w:sz w:val="20"/>
                <w:szCs w:val="20"/>
                <w:lang w:val="en-AU"/>
              </w:rPr>
              <w:t xml:space="preserve"> </w:t>
            </w:r>
            <w:r w:rsidR="00A330B8">
              <w:rPr>
                <w:sz w:val="20"/>
                <w:szCs w:val="20"/>
                <w:lang w:val="en-AU"/>
              </w:rPr>
              <w:t>e</w:t>
            </w:r>
            <w:r w:rsidR="00A330B8" w:rsidRPr="00C91962">
              <w:rPr>
                <w:sz w:val="20"/>
                <w:szCs w:val="20"/>
                <w:lang w:val="en-AU"/>
              </w:rPr>
              <w:t xml:space="preserve">xperience of two English </w:t>
            </w:r>
            <w:r w:rsidR="00A330B8">
              <w:rPr>
                <w:sz w:val="20"/>
                <w:szCs w:val="20"/>
                <w:lang w:val="en-AU"/>
              </w:rPr>
              <w:t>l</w:t>
            </w:r>
            <w:r w:rsidR="00A330B8" w:rsidRPr="00C91962">
              <w:rPr>
                <w:sz w:val="20"/>
                <w:szCs w:val="20"/>
                <w:lang w:val="en-AU"/>
              </w:rPr>
              <w:t xml:space="preserve">anguage </w:t>
            </w:r>
            <w:r w:rsidR="00A330B8">
              <w:rPr>
                <w:sz w:val="20"/>
                <w:szCs w:val="20"/>
                <w:lang w:val="en-AU"/>
              </w:rPr>
              <w:t>t</w:t>
            </w:r>
            <w:r w:rsidR="00A330B8" w:rsidRPr="00C91962">
              <w:rPr>
                <w:sz w:val="20"/>
                <w:szCs w:val="20"/>
                <w:lang w:val="en-AU"/>
              </w:rPr>
              <w:t>eachers</w:t>
            </w:r>
            <w:r w:rsidR="003D385F">
              <w:rPr>
                <w:sz w:val="20"/>
                <w:szCs w:val="20"/>
                <w:lang w:val="en-AU"/>
              </w:rPr>
              <w:t>.</w:t>
            </w:r>
            <w:r w:rsidR="00A330B8" w:rsidRPr="00807047">
              <w:rPr>
                <w:bCs/>
                <w:sz w:val="20"/>
                <w:szCs w:val="20"/>
                <w:lang w:val="en-AU"/>
              </w:rPr>
              <w:t xml:space="preserve"> </w:t>
            </w:r>
            <w:proofErr w:type="spellStart"/>
            <w:r w:rsidR="00A330B8" w:rsidRPr="00807047">
              <w:rPr>
                <w:i/>
                <w:iCs/>
                <w:sz w:val="20"/>
                <w:szCs w:val="20"/>
                <w:lang w:val="en-AU"/>
              </w:rPr>
              <w:t>Eğitimde</w:t>
            </w:r>
            <w:proofErr w:type="spellEnd"/>
            <w:r w:rsidR="00A330B8" w:rsidRPr="00807047">
              <w:rPr>
                <w:i/>
                <w:iCs/>
                <w:sz w:val="20"/>
                <w:szCs w:val="20"/>
                <w:lang w:val="en-AU"/>
              </w:rPr>
              <w:t xml:space="preserve"> </w:t>
            </w:r>
            <w:proofErr w:type="spellStart"/>
            <w:r w:rsidR="00A330B8" w:rsidRPr="00807047">
              <w:rPr>
                <w:i/>
                <w:iCs/>
                <w:sz w:val="20"/>
                <w:szCs w:val="20"/>
                <w:lang w:val="en-AU"/>
              </w:rPr>
              <w:t>Kuram</w:t>
            </w:r>
            <w:proofErr w:type="spellEnd"/>
            <w:r w:rsidR="00A330B8" w:rsidRPr="00807047">
              <w:rPr>
                <w:i/>
                <w:iCs/>
                <w:sz w:val="20"/>
                <w:szCs w:val="20"/>
                <w:lang w:val="en-AU"/>
              </w:rPr>
              <w:t xml:space="preserve"> </w:t>
            </w:r>
            <w:proofErr w:type="spellStart"/>
            <w:r w:rsidR="00A330B8" w:rsidRPr="00807047">
              <w:rPr>
                <w:i/>
                <w:iCs/>
                <w:sz w:val="20"/>
                <w:szCs w:val="20"/>
                <w:lang w:val="en-AU"/>
              </w:rPr>
              <w:t>ve</w:t>
            </w:r>
            <w:proofErr w:type="spellEnd"/>
            <w:r w:rsidR="00A330B8" w:rsidRPr="00807047">
              <w:rPr>
                <w:i/>
                <w:iCs/>
                <w:sz w:val="20"/>
                <w:szCs w:val="20"/>
                <w:lang w:val="en-AU"/>
              </w:rPr>
              <w:t xml:space="preserve"> </w:t>
            </w:r>
            <w:proofErr w:type="spellStart"/>
            <w:r w:rsidR="00A330B8" w:rsidRPr="00807047">
              <w:rPr>
                <w:i/>
                <w:iCs/>
                <w:sz w:val="20"/>
                <w:szCs w:val="20"/>
                <w:lang w:val="en-AU"/>
              </w:rPr>
              <w:t>Uygulama</w:t>
            </w:r>
            <w:proofErr w:type="spellEnd"/>
            <w:r w:rsidR="00A330B8" w:rsidRPr="00807047">
              <w:rPr>
                <w:i/>
                <w:iCs/>
                <w:sz w:val="20"/>
                <w:szCs w:val="20"/>
                <w:lang w:val="en-AU"/>
              </w:rPr>
              <w:t>, 1</w:t>
            </w:r>
            <w:r w:rsidR="00A330B8">
              <w:rPr>
                <w:i/>
                <w:iCs/>
                <w:sz w:val="20"/>
                <w:szCs w:val="20"/>
                <w:lang w:val="en-AU"/>
              </w:rPr>
              <w:t>8</w:t>
            </w:r>
            <w:r w:rsidR="00A330B8" w:rsidRPr="00807047">
              <w:rPr>
                <w:sz w:val="20"/>
                <w:szCs w:val="20"/>
                <w:lang w:val="en-AU"/>
              </w:rPr>
              <w:t>(1)</w:t>
            </w:r>
            <w:r w:rsidR="00A330B8">
              <w:rPr>
                <w:sz w:val="20"/>
                <w:szCs w:val="20"/>
                <w:lang w:val="en-AU"/>
              </w:rPr>
              <w:t>, 1-11.</w:t>
            </w:r>
            <w:r w:rsidR="00A330B8" w:rsidRPr="00807047">
              <w:rPr>
                <w:sz w:val="20"/>
                <w:szCs w:val="20"/>
                <w:lang w:val="en-AU"/>
              </w:rPr>
              <w:t xml:space="preserve"> </w:t>
            </w:r>
            <w:proofErr w:type="spellStart"/>
            <w:r w:rsidR="00A330B8" w:rsidRPr="00807047">
              <w:rPr>
                <w:sz w:val="20"/>
                <w:szCs w:val="20"/>
                <w:lang w:val="en-AU"/>
              </w:rPr>
              <w:t>doi</w:t>
            </w:r>
            <w:proofErr w:type="spellEnd"/>
            <w:r w:rsidR="00A330B8" w:rsidRPr="00807047">
              <w:rPr>
                <w:sz w:val="20"/>
                <w:szCs w:val="20"/>
                <w:lang w:val="en-AU"/>
              </w:rPr>
              <w:t>:</w:t>
            </w:r>
            <w:r w:rsidR="001C5292">
              <w:rPr>
                <w:sz w:val="20"/>
                <w:szCs w:val="20"/>
                <w:lang w:val="en-AU"/>
              </w:rPr>
              <w:t xml:space="preserve"> </w:t>
            </w:r>
            <w:r w:rsidR="001C5292" w:rsidRPr="001C5292">
              <w:rPr>
                <w:sz w:val="20"/>
                <w:szCs w:val="20"/>
                <w:lang w:val="en-AU"/>
              </w:rPr>
              <w:t>10.17244/eku.982955</w:t>
            </w:r>
          </w:p>
          <w:p w14:paraId="542F1250" w14:textId="77777777" w:rsidR="00E558B8" w:rsidRPr="00A54F69" w:rsidRDefault="00E558B8" w:rsidP="003D385F">
            <w:pPr>
              <w:jc w:val="both"/>
              <w:rPr>
                <w:b/>
                <w:sz w:val="20"/>
                <w:szCs w:val="20"/>
              </w:rPr>
            </w:pPr>
          </w:p>
          <w:p w14:paraId="61FE5837" w14:textId="77777777" w:rsidR="00616117" w:rsidRDefault="00D344F5" w:rsidP="003D385F">
            <w:pPr>
              <w:jc w:val="both"/>
              <w:rPr>
                <w:bCs/>
                <w:sz w:val="20"/>
                <w:szCs w:val="20"/>
              </w:rPr>
            </w:pPr>
            <w:r w:rsidRPr="00D344F5">
              <w:rPr>
                <w:b/>
                <w:sz w:val="20"/>
                <w:szCs w:val="20"/>
              </w:rPr>
              <w:t xml:space="preserve">Etik Not: </w:t>
            </w:r>
            <w:r w:rsidRPr="00D344F5">
              <w:rPr>
                <w:bCs/>
                <w:sz w:val="20"/>
                <w:szCs w:val="20"/>
              </w:rPr>
              <w:t xml:space="preserve">Araştırma ve yayın etiğine uyulmuştur. Bu araştırma için </w:t>
            </w:r>
            <w:r w:rsidR="00BD2245">
              <w:rPr>
                <w:bCs/>
                <w:sz w:val="20"/>
                <w:szCs w:val="20"/>
              </w:rPr>
              <w:t xml:space="preserve">Orta Doğu Teknik Üniversitesi İnsan Araştırmaları </w:t>
            </w:r>
            <w:r w:rsidRPr="00D344F5">
              <w:rPr>
                <w:bCs/>
                <w:sz w:val="20"/>
                <w:szCs w:val="20"/>
              </w:rPr>
              <w:t>Etik Kurulu</w:t>
            </w:r>
            <w:r w:rsidR="00BD2245">
              <w:rPr>
                <w:bCs/>
                <w:sz w:val="20"/>
                <w:szCs w:val="20"/>
              </w:rPr>
              <w:t>’</w:t>
            </w:r>
            <w:r w:rsidRPr="00D344F5">
              <w:rPr>
                <w:bCs/>
                <w:sz w:val="20"/>
                <w:szCs w:val="20"/>
              </w:rPr>
              <w:t xml:space="preserve">ndan etik onay alınmıştır (Tarih: </w:t>
            </w:r>
            <w:r w:rsidR="00BD2245">
              <w:rPr>
                <w:bCs/>
                <w:sz w:val="20"/>
                <w:szCs w:val="20"/>
              </w:rPr>
              <w:t>08.10.2018</w:t>
            </w:r>
            <w:r w:rsidRPr="00D344F5">
              <w:rPr>
                <w:bCs/>
                <w:sz w:val="20"/>
                <w:szCs w:val="20"/>
              </w:rPr>
              <w:t>, Sayı: 2</w:t>
            </w:r>
            <w:r w:rsidR="00BD2245">
              <w:rPr>
                <w:bCs/>
                <w:sz w:val="20"/>
                <w:szCs w:val="20"/>
              </w:rPr>
              <w:t>8620816/504</w:t>
            </w:r>
            <w:r w:rsidRPr="00D344F5">
              <w:rPr>
                <w:bCs/>
                <w:sz w:val="20"/>
                <w:szCs w:val="20"/>
              </w:rPr>
              <w:t>)</w:t>
            </w:r>
            <w:r w:rsidR="00E558B8" w:rsidRPr="00A54F69">
              <w:rPr>
                <w:bCs/>
                <w:sz w:val="20"/>
                <w:szCs w:val="20"/>
              </w:rPr>
              <w:t xml:space="preserve">. </w:t>
            </w:r>
          </w:p>
          <w:p w14:paraId="545FAE52" w14:textId="2220DE56" w:rsidR="003D385F" w:rsidRPr="00E45051" w:rsidRDefault="003D385F" w:rsidP="003D385F">
            <w:pPr>
              <w:jc w:val="both"/>
              <w:rPr>
                <w:bCs/>
                <w:sz w:val="20"/>
                <w:szCs w:val="20"/>
              </w:rPr>
            </w:pPr>
          </w:p>
        </w:tc>
      </w:tr>
    </w:tbl>
    <w:p w14:paraId="29C006FD" w14:textId="77777777" w:rsidR="00057285" w:rsidRDefault="00057285" w:rsidP="00294B9C"/>
    <w:p w14:paraId="18016570" w14:textId="77777777" w:rsidR="00294B9C" w:rsidRDefault="00294B9C" w:rsidP="00294B9C"/>
    <w:p w14:paraId="111F72D4" w14:textId="77777777" w:rsidR="00294B9C" w:rsidRDefault="00294B9C" w:rsidP="00294B9C"/>
    <w:p w14:paraId="34B43E44" w14:textId="6AB31800" w:rsidR="00294B9C" w:rsidRDefault="00294B9C" w:rsidP="00294B9C"/>
    <w:p w14:paraId="73ACB727" w14:textId="3D0CD104" w:rsidR="00294B9C" w:rsidRDefault="00294B9C" w:rsidP="00294B9C"/>
    <w:p w14:paraId="2FBB4C83" w14:textId="3F73110F" w:rsidR="00AD0D81" w:rsidRDefault="00AD0D81" w:rsidP="00294B9C"/>
    <w:p w14:paraId="3C6253A0" w14:textId="77777777" w:rsidR="00AD0D81" w:rsidRDefault="00AD0D81" w:rsidP="00294B9C"/>
    <w:p w14:paraId="120314FF" w14:textId="1910CDCF" w:rsidR="009B0220" w:rsidRPr="004616EB" w:rsidRDefault="00F678AE" w:rsidP="00BB70AA">
      <w:pPr>
        <w:jc w:val="center"/>
        <w:rPr>
          <w:b/>
          <w:lang w:val="en-AU"/>
        </w:rPr>
      </w:pPr>
      <w:r w:rsidRPr="004616EB">
        <w:rPr>
          <w:b/>
          <w:lang w:val="en-AU"/>
        </w:rPr>
        <w:lastRenderedPageBreak/>
        <w:t xml:space="preserve">Integrating Commercial-off-the-Shelf Games into Language Classroom: </w:t>
      </w:r>
      <w:proofErr w:type="spellStart"/>
      <w:r w:rsidRPr="004616EB">
        <w:rPr>
          <w:b/>
          <w:lang w:val="en-AU"/>
        </w:rPr>
        <w:t>PCaRD</w:t>
      </w:r>
      <w:proofErr w:type="spellEnd"/>
      <w:r w:rsidRPr="004616EB">
        <w:rPr>
          <w:b/>
          <w:lang w:val="en-AU"/>
        </w:rPr>
        <w:t xml:space="preserve"> Experience of Two English Language Teachers</w:t>
      </w:r>
    </w:p>
    <w:p w14:paraId="3A1B20C9" w14:textId="77777777" w:rsidR="000F4843" w:rsidRPr="00BB70AA" w:rsidRDefault="000F4843" w:rsidP="00BB70AA">
      <w:pPr>
        <w:jc w:val="center"/>
        <w:rPr>
          <w:sz w:val="20"/>
          <w:szCs w:val="20"/>
          <w:lang w:val="en-AU"/>
        </w:rPr>
      </w:pPr>
    </w:p>
    <w:p w14:paraId="4189101D" w14:textId="73ECD8FC" w:rsidR="009B0220" w:rsidRPr="002A0C7C" w:rsidRDefault="003949AE" w:rsidP="00BB70AA">
      <w:pPr>
        <w:jc w:val="center"/>
        <w:rPr>
          <w:sz w:val="20"/>
          <w:szCs w:val="20"/>
          <w:lang w:val="en-AU"/>
        </w:rPr>
      </w:pPr>
      <w:r>
        <w:rPr>
          <w:sz w:val="20"/>
          <w:szCs w:val="20"/>
          <w:lang w:val="en-AU"/>
        </w:rPr>
        <w:t>Seda Musaoğlu-Aydın</w:t>
      </w:r>
      <w:r w:rsidR="00F678AE" w:rsidRPr="00F0512C">
        <w:rPr>
          <w:sz w:val="20"/>
          <w:szCs w:val="20"/>
          <w:vertAlign w:val="superscript"/>
          <w:lang w:val="en-AU"/>
        </w:rPr>
        <w:t>1</w:t>
      </w:r>
      <w:r w:rsidR="00F678AE" w:rsidRPr="002A0C7C">
        <w:rPr>
          <w:sz w:val="20"/>
          <w:szCs w:val="20"/>
          <w:lang w:val="en-AU"/>
        </w:rPr>
        <w:t xml:space="preserve">, </w:t>
      </w:r>
      <w:r>
        <w:rPr>
          <w:sz w:val="20"/>
          <w:szCs w:val="20"/>
          <w:lang w:val="en-AU"/>
        </w:rPr>
        <w:t>Nur Akkuş-Çakır</w:t>
      </w:r>
      <w:r w:rsidR="00F678AE" w:rsidRPr="00F0512C">
        <w:rPr>
          <w:sz w:val="20"/>
          <w:szCs w:val="20"/>
          <w:vertAlign w:val="superscript"/>
          <w:lang w:val="en-AU"/>
        </w:rPr>
        <w:t>2</w:t>
      </w:r>
    </w:p>
    <w:p w14:paraId="7C02CF19" w14:textId="77777777" w:rsidR="00D46421" w:rsidRPr="002A0C7C" w:rsidRDefault="00D46421" w:rsidP="00BB70AA">
      <w:pPr>
        <w:jc w:val="center"/>
        <w:rPr>
          <w:sz w:val="20"/>
          <w:szCs w:val="20"/>
          <w:lang w:val="en-AU"/>
        </w:rPr>
      </w:pPr>
    </w:p>
    <w:p w14:paraId="2D6E9F9C" w14:textId="43244F5A" w:rsidR="00F678AE" w:rsidRPr="002A0C7C" w:rsidRDefault="00F678AE" w:rsidP="00BB70AA">
      <w:pPr>
        <w:jc w:val="center"/>
        <w:rPr>
          <w:i/>
          <w:color w:val="0070C0"/>
          <w:sz w:val="18"/>
          <w:szCs w:val="18"/>
          <w:lang w:val="en-AU"/>
        </w:rPr>
      </w:pPr>
      <w:r w:rsidRPr="002A0C7C">
        <w:rPr>
          <w:i/>
          <w:sz w:val="20"/>
          <w:szCs w:val="20"/>
          <w:vertAlign w:val="superscript"/>
          <w:lang w:val="en-AU"/>
        </w:rPr>
        <w:t>1</w:t>
      </w:r>
      <w:r w:rsidRPr="002A0C7C">
        <w:rPr>
          <w:i/>
          <w:sz w:val="20"/>
          <w:szCs w:val="20"/>
          <w:lang w:val="en-AU"/>
        </w:rPr>
        <w:t xml:space="preserve"> </w:t>
      </w:r>
      <w:r w:rsidR="003949AE" w:rsidRPr="002A0C7C">
        <w:rPr>
          <w:i/>
          <w:sz w:val="20"/>
          <w:szCs w:val="20"/>
          <w:lang w:val="en-AU"/>
        </w:rPr>
        <w:t xml:space="preserve">Department of Foreign Languages, School of Foreign Languages, TOBB Economy and Technology University, Ankara, Turkey, </w:t>
      </w:r>
      <w:hyperlink r:id="rId12" w:history="1">
        <w:r w:rsidR="003949AE" w:rsidRPr="002A0C7C">
          <w:rPr>
            <w:rStyle w:val="Hyperlink"/>
            <w:i/>
            <w:sz w:val="20"/>
            <w:szCs w:val="20"/>
            <w:lang w:val="en-AU"/>
          </w:rPr>
          <w:t>smusaoglu@etu.edu.tr</w:t>
        </w:r>
      </w:hyperlink>
      <w:r w:rsidR="003949AE" w:rsidRPr="002A0C7C">
        <w:rPr>
          <w:i/>
          <w:sz w:val="20"/>
          <w:szCs w:val="20"/>
          <w:lang w:val="en-AU"/>
        </w:rPr>
        <w:t>, ORCID:</w:t>
      </w:r>
      <w:r w:rsidR="003949AE" w:rsidRPr="00B91762">
        <w:t xml:space="preserve"> </w:t>
      </w:r>
      <w:hyperlink r:id="rId13" w:history="1">
        <w:r w:rsidR="003949AE" w:rsidRPr="00B91762">
          <w:rPr>
            <w:rStyle w:val="Hyperlink"/>
            <w:i/>
            <w:sz w:val="20"/>
            <w:szCs w:val="20"/>
            <w:lang w:val="en-AU"/>
          </w:rPr>
          <w:t>0000-0002-2347-0553</w:t>
        </w:r>
      </w:hyperlink>
    </w:p>
    <w:p w14:paraId="5EA6B244" w14:textId="0CC808CE" w:rsidR="009B0220" w:rsidRPr="002A0C7C" w:rsidRDefault="00F678AE" w:rsidP="00BB70AA">
      <w:pPr>
        <w:jc w:val="center"/>
        <w:rPr>
          <w:i/>
          <w:color w:val="0070C0"/>
          <w:sz w:val="18"/>
          <w:szCs w:val="18"/>
          <w:lang w:val="en-AU"/>
        </w:rPr>
      </w:pPr>
      <w:r w:rsidRPr="002A0C7C">
        <w:rPr>
          <w:i/>
          <w:sz w:val="20"/>
          <w:szCs w:val="20"/>
          <w:vertAlign w:val="superscript"/>
          <w:lang w:val="en-AU"/>
        </w:rPr>
        <w:t>2</w:t>
      </w:r>
      <w:r w:rsidRPr="002A0C7C">
        <w:rPr>
          <w:i/>
          <w:sz w:val="20"/>
          <w:szCs w:val="20"/>
          <w:lang w:val="en-AU"/>
        </w:rPr>
        <w:t xml:space="preserve"> </w:t>
      </w:r>
      <w:r w:rsidR="003949AE" w:rsidRPr="002A0C7C">
        <w:rPr>
          <w:i/>
          <w:sz w:val="20"/>
          <w:szCs w:val="20"/>
          <w:lang w:val="en-AU"/>
        </w:rPr>
        <w:t xml:space="preserve">Department of Educational Sciences, Faculty of Education, Middle East Technical University, Ankara, Turkey, </w:t>
      </w:r>
      <w:hyperlink r:id="rId14" w:history="1">
        <w:r w:rsidR="003949AE" w:rsidRPr="002A0C7C">
          <w:rPr>
            <w:rStyle w:val="Hyperlink"/>
            <w:i/>
            <w:sz w:val="20"/>
            <w:szCs w:val="20"/>
            <w:lang w:val="en-AU"/>
          </w:rPr>
          <w:t>nakkus@metu.edu.tr</w:t>
        </w:r>
      </w:hyperlink>
      <w:r w:rsidR="003949AE" w:rsidRPr="002A0C7C">
        <w:rPr>
          <w:i/>
          <w:sz w:val="20"/>
          <w:szCs w:val="20"/>
          <w:lang w:val="en-AU"/>
        </w:rPr>
        <w:t xml:space="preserve">, ORCID: </w:t>
      </w:r>
      <w:hyperlink r:id="rId15" w:history="1">
        <w:r w:rsidR="003949AE" w:rsidRPr="00B91762">
          <w:rPr>
            <w:rStyle w:val="Hyperlink"/>
            <w:i/>
            <w:sz w:val="20"/>
            <w:szCs w:val="20"/>
            <w:lang w:val="en-AU"/>
          </w:rPr>
          <w:t>0000-0003-3651-6183</w:t>
        </w:r>
      </w:hyperlink>
    </w:p>
    <w:p w14:paraId="2A2175C3" w14:textId="2EB6A1E7" w:rsidR="00D45F8B" w:rsidRPr="00BB70AA" w:rsidRDefault="00D45F8B" w:rsidP="00BB70AA">
      <w:pPr>
        <w:jc w:val="center"/>
        <w:rPr>
          <w:iCs/>
          <w:sz w:val="20"/>
          <w:szCs w:val="20"/>
          <w:lang w:val="en-AU"/>
        </w:rPr>
      </w:pPr>
    </w:p>
    <w:tbl>
      <w:tblPr>
        <w:tblW w:w="10682" w:type="dxa"/>
        <w:tblBorders>
          <w:top w:val="single" w:sz="4" w:space="0" w:color="auto"/>
          <w:bottom w:val="single" w:sz="4" w:space="0" w:color="auto"/>
        </w:tblBorders>
        <w:tblLayout w:type="fixed"/>
        <w:tblLook w:val="04A0" w:firstRow="1" w:lastRow="0" w:firstColumn="1" w:lastColumn="0" w:noHBand="0" w:noVBand="1"/>
      </w:tblPr>
      <w:tblGrid>
        <w:gridCol w:w="7479"/>
        <w:gridCol w:w="426"/>
        <w:gridCol w:w="2777"/>
      </w:tblGrid>
      <w:tr w:rsidR="00D45F8B" w:rsidRPr="002A0C7C" w14:paraId="00C2B1A7" w14:textId="77777777" w:rsidTr="009B2816">
        <w:trPr>
          <w:trHeight w:val="189"/>
        </w:trPr>
        <w:tc>
          <w:tcPr>
            <w:tcW w:w="7479" w:type="dxa"/>
            <w:tcBorders>
              <w:top w:val="single" w:sz="4" w:space="0" w:color="auto"/>
              <w:bottom w:val="single" w:sz="4" w:space="0" w:color="auto"/>
            </w:tcBorders>
            <w:shd w:val="clear" w:color="auto" w:fill="auto"/>
          </w:tcPr>
          <w:p w14:paraId="60AF9507" w14:textId="77777777" w:rsidR="00D45F8B" w:rsidRPr="002A0C7C" w:rsidRDefault="00D45F8B" w:rsidP="00BB70AA">
            <w:pPr>
              <w:pStyle w:val="Title"/>
              <w:spacing w:line="240" w:lineRule="auto"/>
              <w:rPr>
                <w:szCs w:val="24"/>
                <w:lang w:val="en-AU" w:eastAsia="en-US"/>
              </w:rPr>
            </w:pPr>
            <w:r>
              <w:rPr>
                <w:lang w:val="en-AU" w:eastAsia="en-US"/>
              </w:rPr>
              <w:t>Abstract</w:t>
            </w:r>
          </w:p>
        </w:tc>
        <w:tc>
          <w:tcPr>
            <w:tcW w:w="426" w:type="dxa"/>
            <w:tcBorders>
              <w:top w:val="single" w:sz="4" w:space="0" w:color="auto"/>
              <w:bottom w:val="nil"/>
            </w:tcBorders>
            <w:shd w:val="clear" w:color="auto" w:fill="auto"/>
          </w:tcPr>
          <w:p w14:paraId="4AF5098E" w14:textId="77777777" w:rsidR="00D45F8B" w:rsidRPr="002A0C7C" w:rsidRDefault="00D45F8B" w:rsidP="00BB70AA">
            <w:pPr>
              <w:jc w:val="center"/>
              <w:rPr>
                <w:b/>
                <w:sz w:val="20"/>
                <w:lang w:val="en-AU"/>
              </w:rPr>
            </w:pPr>
          </w:p>
        </w:tc>
        <w:tc>
          <w:tcPr>
            <w:tcW w:w="2777" w:type="dxa"/>
            <w:tcBorders>
              <w:top w:val="single" w:sz="4" w:space="0" w:color="auto"/>
              <w:bottom w:val="single" w:sz="4" w:space="0" w:color="auto"/>
            </w:tcBorders>
            <w:shd w:val="clear" w:color="auto" w:fill="auto"/>
          </w:tcPr>
          <w:p w14:paraId="357C6886" w14:textId="77777777" w:rsidR="00D45F8B" w:rsidRPr="002A0C7C" w:rsidRDefault="00D45F8B" w:rsidP="00BB70AA">
            <w:pPr>
              <w:rPr>
                <w:b/>
                <w:sz w:val="20"/>
                <w:lang w:val="en-AU"/>
              </w:rPr>
            </w:pPr>
            <w:r>
              <w:rPr>
                <w:b/>
                <w:sz w:val="20"/>
                <w:lang w:val="en-AU"/>
              </w:rPr>
              <w:t>Article Info</w:t>
            </w:r>
          </w:p>
        </w:tc>
      </w:tr>
      <w:tr w:rsidR="00D45F8B" w:rsidRPr="002A0C7C" w14:paraId="693C1141" w14:textId="77777777" w:rsidTr="009B2816">
        <w:trPr>
          <w:trHeight w:val="2857"/>
        </w:trPr>
        <w:tc>
          <w:tcPr>
            <w:tcW w:w="7479" w:type="dxa"/>
            <w:tcBorders>
              <w:top w:val="single" w:sz="4" w:space="0" w:color="auto"/>
            </w:tcBorders>
            <w:shd w:val="clear" w:color="auto" w:fill="auto"/>
          </w:tcPr>
          <w:p w14:paraId="48260665" w14:textId="77777777" w:rsidR="00D45F8B" w:rsidRPr="002A0C7C" w:rsidRDefault="00D45F8B" w:rsidP="00BB70AA">
            <w:pPr>
              <w:jc w:val="both"/>
              <w:rPr>
                <w:sz w:val="20"/>
                <w:szCs w:val="20"/>
                <w:lang w:val="en-AU"/>
              </w:rPr>
            </w:pPr>
            <w:r w:rsidRPr="002A0C7C">
              <w:rPr>
                <w:sz w:val="20"/>
                <w:szCs w:val="20"/>
                <w:lang w:val="en-AU"/>
              </w:rPr>
              <w:t xml:space="preserve">This study aims to investigate two English language teachers’ perspectives on adopting a game-enhanced language learning intervention that was designed according to the </w:t>
            </w:r>
            <w:proofErr w:type="spellStart"/>
            <w:r w:rsidRPr="002A0C7C">
              <w:rPr>
                <w:sz w:val="20"/>
                <w:szCs w:val="20"/>
                <w:lang w:val="en-AU"/>
              </w:rPr>
              <w:t>PCaRD</w:t>
            </w:r>
            <w:proofErr w:type="spellEnd"/>
            <w:r w:rsidRPr="002A0C7C">
              <w:rPr>
                <w:sz w:val="20"/>
                <w:szCs w:val="20"/>
                <w:lang w:val="en-AU"/>
              </w:rPr>
              <w:t xml:space="preserve"> framework. For this purpose, a semi-structured interview protocol and researcher memos were utilized as data collection tools</w:t>
            </w:r>
            <w:r>
              <w:rPr>
                <w:sz w:val="20"/>
                <w:szCs w:val="20"/>
                <w:lang w:val="en-AU"/>
              </w:rPr>
              <w:t>,</w:t>
            </w:r>
            <w:r w:rsidRPr="002A0C7C">
              <w:rPr>
                <w:sz w:val="20"/>
                <w:szCs w:val="20"/>
                <w:lang w:val="en-AU"/>
              </w:rPr>
              <w:t xml:space="preserve"> and the data were subjected to thematic analysis. The results of the study indicated that the game-enhanced activities integrated into the curriculum were effective in promoting students’ foreign language learning and instrumental in helping students develop a more positive self-image about their foreign language abilities. Despite the time cost of preparing the activities bridging the commercial-off-the-shelf games into the existing curriculum and applying them in class and concerns about the negative connotation of video games, the </w:t>
            </w:r>
            <w:proofErr w:type="spellStart"/>
            <w:r w:rsidRPr="002A0C7C">
              <w:rPr>
                <w:sz w:val="20"/>
                <w:szCs w:val="20"/>
                <w:lang w:val="en-AU"/>
              </w:rPr>
              <w:t>PCaRD</w:t>
            </w:r>
            <w:proofErr w:type="spellEnd"/>
            <w:r w:rsidRPr="002A0C7C">
              <w:rPr>
                <w:sz w:val="20"/>
                <w:szCs w:val="20"/>
                <w:lang w:val="en-AU"/>
              </w:rPr>
              <w:t xml:space="preserve"> framework provides essential guidelines that teachers will find helpful for enhancing their students’ learning experiences and motivation for learning.</w:t>
            </w:r>
          </w:p>
        </w:tc>
        <w:tc>
          <w:tcPr>
            <w:tcW w:w="426" w:type="dxa"/>
            <w:tcBorders>
              <w:top w:val="nil"/>
              <w:bottom w:val="single" w:sz="4" w:space="0" w:color="auto"/>
            </w:tcBorders>
            <w:shd w:val="clear" w:color="auto" w:fill="auto"/>
          </w:tcPr>
          <w:p w14:paraId="75D02968" w14:textId="77777777" w:rsidR="00D45F8B" w:rsidRPr="002A0C7C" w:rsidRDefault="00D45F8B" w:rsidP="00BB70AA">
            <w:pPr>
              <w:jc w:val="center"/>
              <w:rPr>
                <w:b/>
                <w:sz w:val="20"/>
                <w:lang w:val="en-AU"/>
              </w:rPr>
            </w:pPr>
          </w:p>
        </w:tc>
        <w:tc>
          <w:tcPr>
            <w:tcW w:w="2777" w:type="dxa"/>
            <w:tcBorders>
              <w:top w:val="single" w:sz="4" w:space="0" w:color="auto"/>
            </w:tcBorders>
            <w:shd w:val="clear" w:color="auto" w:fill="auto"/>
          </w:tcPr>
          <w:p w14:paraId="4DD1627B" w14:textId="77777777" w:rsidR="00D45F8B" w:rsidRPr="002A0C7C" w:rsidRDefault="00D45F8B" w:rsidP="00BB70AA">
            <w:pPr>
              <w:rPr>
                <w:b/>
                <w:sz w:val="20"/>
                <w:lang w:val="en-AU"/>
              </w:rPr>
            </w:pPr>
          </w:p>
          <w:p w14:paraId="74BBF181" w14:textId="77777777" w:rsidR="00D45F8B" w:rsidRPr="002A0C7C" w:rsidRDefault="00D45F8B" w:rsidP="00BB70AA">
            <w:pPr>
              <w:rPr>
                <w:sz w:val="20"/>
                <w:szCs w:val="20"/>
                <w:lang w:val="en-AU"/>
              </w:rPr>
            </w:pPr>
            <w:r>
              <w:rPr>
                <w:b/>
                <w:sz w:val="20"/>
                <w:lang w:val="en-AU"/>
              </w:rPr>
              <w:t>Keywords</w:t>
            </w:r>
            <w:r w:rsidRPr="002A0C7C">
              <w:rPr>
                <w:b/>
                <w:sz w:val="20"/>
                <w:lang w:val="en-AU"/>
              </w:rPr>
              <w:t>:</w:t>
            </w:r>
            <w:r w:rsidRPr="002A0C7C">
              <w:rPr>
                <w:sz w:val="20"/>
                <w:szCs w:val="20"/>
                <w:lang w:val="en-AU"/>
              </w:rPr>
              <w:t xml:space="preserve"> </w:t>
            </w:r>
            <w:r w:rsidRPr="00B8715B">
              <w:rPr>
                <w:sz w:val="20"/>
                <w:szCs w:val="20"/>
                <w:lang w:val="en-AU"/>
              </w:rPr>
              <w:t xml:space="preserve">Foreign language learning, </w:t>
            </w:r>
            <w:r>
              <w:rPr>
                <w:sz w:val="20"/>
                <w:szCs w:val="20"/>
                <w:lang w:val="en-AU"/>
              </w:rPr>
              <w:t>g</w:t>
            </w:r>
            <w:r w:rsidRPr="00B8715B">
              <w:rPr>
                <w:sz w:val="20"/>
                <w:szCs w:val="20"/>
                <w:lang w:val="en-AU"/>
              </w:rPr>
              <w:t xml:space="preserve">ame-enhanced foreign language learning, </w:t>
            </w:r>
            <w:proofErr w:type="spellStart"/>
            <w:r w:rsidRPr="00B8715B">
              <w:rPr>
                <w:sz w:val="20"/>
                <w:szCs w:val="20"/>
                <w:lang w:val="en-AU"/>
              </w:rPr>
              <w:t>PCaRD</w:t>
            </w:r>
            <w:proofErr w:type="spellEnd"/>
            <w:r w:rsidRPr="00B8715B">
              <w:rPr>
                <w:sz w:val="20"/>
                <w:szCs w:val="20"/>
                <w:lang w:val="en-AU"/>
              </w:rPr>
              <w:t xml:space="preserve">, </w:t>
            </w:r>
            <w:r>
              <w:rPr>
                <w:sz w:val="20"/>
                <w:szCs w:val="20"/>
                <w:lang w:val="en-AU"/>
              </w:rPr>
              <w:t>t</w:t>
            </w:r>
            <w:r w:rsidRPr="00B8715B">
              <w:rPr>
                <w:sz w:val="20"/>
                <w:szCs w:val="20"/>
                <w:lang w:val="en-AU"/>
              </w:rPr>
              <w:t>eacher perspective</w:t>
            </w:r>
          </w:p>
          <w:p w14:paraId="692CE67C" w14:textId="77777777" w:rsidR="00D45F8B" w:rsidRPr="002A0C7C" w:rsidRDefault="00D45F8B" w:rsidP="00BB70AA">
            <w:pPr>
              <w:rPr>
                <w:sz w:val="20"/>
                <w:lang w:val="en-AU"/>
              </w:rPr>
            </w:pPr>
          </w:p>
          <w:p w14:paraId="7A93105D" w14:textId="77777777" w:rsidR="00D45F8B" w:rsidRPr="002A0C7C" w:rsidRDefault="00D45F8B" w:rsidP="00BB70AA">
            <w:pPr>
              <w:rPr>
                <w:sz w:val="20"/>
                <w:lang w:val="en-AU"/>
              </w:rPr>
            </w:pPr>
            <w:r>
              <w:rPr>
                <w:b/>
                <w:sz w:val="20"/>
                <w:lang w:val="en-AU"/>
              </w:rPr>
              <w:t>Article History</w:t>
            </w:r>
            <w:r w:rsidRPr="002A0C7C">
              <w:rPr>
                <w:b/>
                <w:sz w:val="20"/>
                <w:lang w:val="en-AU"/>
              </w:rPr>
              <w:t>:</w:t>
            </w:r>
            <w:r w:rsidRPr="002A0C7C">
              <w:rPr>
                <w:sz w:val="20"/>
                <w:lang w:val="en-AU"/>
              </w:rPr>
              <w:t xml:space="preserve"> </w:t>
            </w:r>
          </w:p>
          <w:p w14:paraId="76E7C082" w14:textId="77777777" w:rsidR="00D45F8B" w:rsidRPr="002A0C7C" w:rsidRDefault="00D45F8B" w:rsidP="00BB70AA">
            <w:pPr>
              <w:rPr>
                <w:sz w:val="20"/>
                <w:lang w:val="en-AU"/>
              </w:rPr>
            </w:pPr>
            <w:r>
              <w:rPr>
                <w:sz w:val="20"/>
                <w:lang w:val="en-AU"/>
              </w:rPr>
              <w:t>Received</w:t>
            </w:r>
            <w:r w:rsidRPr="002A0C7C">
              <w:rPr>
                <w:sz w:val="20"/>
                <w:lang w:val="en-AU"/>
              </w:rPr>
              <w:t xml:space="preserve">: </w:t>
            </w:r>
            <w:r>
              <w:rPr>
                <w:sz w:val="20"/>
                <w:lang w:val="en-AU"/>
              </w:rPr>
              <w:t xml:space="preserve">4 September </w:t>
            </w:r>
            <w:r w:rsidRPr="002A0C7C">
              <w:rPr>
                <w:sz w:val="20"/>
                <w:lang w:val="en-AU"/>
              </w:rPr>
              <w:t>2021</w:t>
            </w:r>
          </w:p>
          <w:p w14:paraId="33D13DD4" w14:textId="77777777" w:rsidR="00D45F8B" w:rsidRPr="002A0C7C" w:rsidRDefault="00D45F8B" w:rsidP="00BB70AA">
            <w:pPr>
              <w:rPr>
                <w:sz w:val="20"/>
                <w:lang w:val="en-AU"/>
              </w:rPr>
            </w:pPr>
            <w:r>
              <w:rPr>
                <w:sz w:val="20"/>
                <w:lang w:val="en-AU"/>
              </w:rPr>
              <w:t>Revised</w:t>
            </w:r>
            <w:r w:rsidRPr="002A0C7C">
              <w:rPr>
                <w:sz w:val="20"/>
                <w:lang w:val="en-AU"/>
              </w:rPr>
              <w:t xml:space="preserve">: </w:t>
            </w:r>
            <w:r>
              <w:rPr>
                <w:sz w:val="20"/>
                <w:lang w:val="en-AU"/>
              </w:rPr>
              <w:t>24 February</w:t>
            </w:r>
            <w:r w:rsidRPr="002A0C7C">
              <w:rPr>
                <w:sz w:val="20"/>
                <w:lang w:val="en-AU"/>
              </w:rPr>
              <w:t xml:space="preserve"> 202</w:t>
            </w:r>
            <w:r>
              <w:rPr>
                <w:sz w:val="20"/>
                <w:lang w:val="en-AU"/>
              </w:rPr>
              <w:t>2</w:t>
            </w:r>
          </w:p>
          <w:p w14:paraId="7D3DB891" w14:textId="77777777" w:rsidR="00D45F8B" w:rsidRPr="002A0C7C" w:rsidRDefault="00D45F8B" w:rsidP="00BB70AA">
            <w:pPr>
              <w:rPr>
                <w:sz w:val="20"/>
                <w:lang w:val="en-AU"/>
              </w:rPr>
            </w:pPr>
            <w:r>
              <w:rPr>
                <w:sz w:val="20"/>
                <w:lang w:val="en-AU"/>
              </w:rPr>
              <w:t>Accepted</w:t>
            </w:r>
            <w:r w:rsidRPr="002A0C7C">
              <w:rPr>
                <w:sz w:val="20"/>
                <w:lang w:val="en-AU"/>
              </w:rPr>
              <w:t xml:space="preserve">: </w:t>
            </w:r>
            <w:r>
              <w:rPr>
                <w:sz w:val="20"/>
                <w:lang w:val="en-AU"/>
              </w:rPr>
              <w:t>2</w:t>
            </w:r>
            <w:r w:rsidRPr="002A0C7C">
              <w:rPr>
                <w:sz w:val="20"/>
                <w:lang w:val="en-AU"/>
              </w:rPr>
              <w:t xml:space="preserve">7 </w:t>
            </w:r>
            <w:r>
              <w:rPr>
                <w:sz w:val="20"/>
                <w:lang w:val="en-AU"/>
              </w:rPr>
              <w:t>February 2022</w:t>
            </w:r>
          </w:p>
          <w:p w14:paraId="43DE889D" w14:textId="77777777" w:rsidR="00D45F8B" w:rsidRPr="002A0C7C" w:rsidRDefault="00D45F8B" w:rsidP="00BB70AA">
            <w:pPr>
              <w:rPr>
                <w:b/>
                <w:sz w:val="20"/>
                <w:lang w:val="en-AU"/>
              </w:rPr>
            </w:pPr>
          </w:p>
          <w:p w14:paraId="4B2BC547" w14:textId="77777777" w:rsidR="00D45F8B" w:rsidRPr="002A0C7C" w:rsidRDefault="00D45F8B" w:rsidP="00BB70AA">
            <w:pPr>
              <w:rPr>
                <w:b/>
                <w:sz w:val="20"/>
                <w:lang w:val="en-AU"/>
              </w:rPr>
            </w:pPr>
            <w:r>
              <w:rPr>
                <w:b/>
                <w:sz w:val="20"/>
                <w:lang w:val="en-AU"/>
              </w:rPr>
              <w:t>Article Type</w:t>
            </w:r>
            <w:r w:rsidRPr="002A0C7C">
              <w:rPr>
                <w:b/>
                <w:sz w:val="20"/>
                <w:lang w:val="en-AU"/>
              </w:rPr>
              <w:t xml:space="preserve">: </w:t>
            </w:r>
            <w:r w:rsidRPr="0087349F">
              <w:rPr>
                <w:bCs/>
                <w:sz w:val="20"/>
                <w:lang w:val="en-AU"/>
              </w:rPr>
              <w:t>Research Article</w:t>
            </w:r>
          </w:p>
        </w:tc>
      </w:tr>
    </w:tbl>
    <w:p w14:paraId="406EC9FF" w14:textId="20970A01" w:rsidR="00D45F8B" w:rsidRDefault="00D45F8B" w:rsidP="00BB70AA">
      <w:pPr>
        <w:shd w:val="clear" w:color="auto" w:fill="FFFFFF"/>
        <w:jc w:val="center"/>
        <w:rPr>
          <w:b/>
          <w:sz w:val="20"/>
          <w:szCs w:val="20"/>
          <w:lang w:val="en-AU"/>
        </w:rPr>
      </w:pPr>
    </w:p>
    <w:p w14:paraId="5D67935D" w14:textId="77777777" w:rsidR="00BB70AA" w:rsidRPr="00BB70AA" w:rsidRDefault="00BB70AA" w:rsidP="00BB70AA">
      <w:pPr>
        <w:shd w:val="clear" w:color="auto" w:fill="FFFFFF"/>
        <w:jc w:val="center"/>
        <w:rPr>
          <w:b/>
          <w:sz w:val="20"/>
          <w:szCs w:val="20"/>
          <w:lang w:val="en-AU"/>
        </w:rPr>
      </w:pPr>
    </w:p>
    <w:p w14:paraId="75481E3D" w14:textId="698D502B" w:rsidR="00D45F8B" w:rsidRDefault="00D45F8B" w:rsidP="00BB70AA">
      <w:pPr>
        <w:shd w:val="clear" w:color="auto" w:fill="FFFFFF"/>
        <w:jc w:val="center"/>
        <w:rPr>
          <w:b/>
        </w:rPr>
      </w:pPr>
      <w:r w:rsidRPr="009776AA">
        <w:rPr>
          <w:b/>
        </w:rPr>
        <w:t xml:space="preserve">Dijital Oyunların Yabancı Dil Sınıfına Entegrasyonu: İki İngilizce Öğretmeninin </w:t>
      </w:r>
      <w:proofErr w:type="spellStart"/>
      <w:r w:rsidRPr="009776AA">
        <w:rPr>
          <w:b/>
        </w:rPr>
        <w:t>PCaRD</w:t>
      </w:r>
      <w:proofErr w:type="spellEnd"/>
      <w:r w:rsidRPr="009776AA">
        <w:rPr>
          <w:b/>
        </w:rPr>
        <w:t xml:space="preserve"> Deneyimi</w:t>
      </w:r>
      <w:r w:rsidRPr="00104DA2">
        <w:rPr>
          <w:b/>
        </w:rPr>
        <w:t xml:space="preserve"> </w:t>
      </w:r>
    </w:p>
    <w:p w14:paraId="6D496559" w14:textId="77777777" w:rsidR="00BB70AA" w:rsidRPr="00BB70AA" w:rsidRDefault="00BB70AA" w:rsidP="00BB70AA">
      <w:pPr>
        <w:shd w:val="clear" w:color="auto" w:fill="FFFFFF"/>
        <w:jc w:val="center"/>
        <w:rPr>
          <w:b/>
          <w:sz w:val="20"/>
          <w:szCs w:val="20"/>
        </w:rPr>
      </w:pPr>
    </w:p>
    <w:tbl>
      <w:tblPr>
        <w:tblW w:w="10682" w:type="dxa"/>
        <w:tblBorders>
          <w:top w:val="single" w:sz="4" w:space="0" w:color="auto"/>
          <w:bottom w:val="single" w:sz="4" w:space="0" w:color="auto"/>
        </w:tblBorders>
        <w:tblLayout w:type="fixed"/>
        <w:tblLook w:val="04A0" w:firstRow="1" w:lastRow="0" w:firstColumn="1" w:lastColumn="0" w:noHBand="0" w:noVBand="1"/>
      </w:tblPr>
      <w:tblGrid>
        <w:gridCol w:w="7479"/>
        <w:gridCol w:w="426"/>
        <w:gridCol w:w="2777"/>
      </w:tblGrid>
      <w:tr w:rsidR="00D45F8B" w:rsidRPr="00104DA2" w14:paraId="32DAC583" w14:textId="77777777" w:rsidTr="003A41D4">
        <w:trPr>
          <w:trHeight w:val="189"/>
        </w:trPr>
        <w:tc>
          <w:tcPr>
            <w:tcW w:w="7479" w:type="dxa"/>
            <w:tcBorders>
              <w:top w:val="single" w:sz="4" w:space="0" w:color="auto"/>
              <w:bottom w:val="single" w:sz="4" w:space="0" w:color="auto"/>
            </w:tcBorders>
            <w:shd w:val="clear" w:color="auto" w:fill="auto"/>
          </w:tcPr>
          <w:p w14:paraId="6ABD0BDC" w14:textId="77777777" w:rsidR="00D45F8B" w:rsidRPr="00104DA2" w:rsidRDefault="00D45F8B" w:rsidP="00BB70AA">
            <w:pPr>
              <w:pStyle w:val="Title"/>
              <w:spacing w:line="240" w:lineRule="auto"/>
              <w:rPr>
                <w:szCs w:val="24"/>
                <w:lang w:eastAsia="en-US"/>
              </w:rPr>
            </w:pPr>
            <w:r>
              <w:rPr>
                <w:lang w:eastAsia="en-US"/>
              </w:rPr>
              <w:t>Öz</w:t>
            </w:r>
          </w:p>
        </w:tc>
        <w:tc>
          <w:tcPr>
            <w:tcW w:w="426" w:type="dxa"/>
            <w:tcBorders>
              <w:top w:val="single" w:sz="4" w:space="0" w:color="auto"/>
              <w:bottom w:val="nil"/>
            </w:tcBorders>
            <w:shd w:val="clear" w:color="auto" w:fill="auto"/>
          </w:tcPr>
          <w:p w14:paraId="717CE0F1" w14:textId="77777777" w:rsidR="00D45F8B" w:rsidRPr="00104DA2" w:rsidRDefault="00D45F8B" w:rsidP="00BB70AA">
            <w:pPr>
              <w:jc w:val="center"/>
              <w:rPr>
                <w:b/>
                <w:sz w:val="20"/>
              </w:rPr>
            </w:pPr>
          </w:p>
        </w:tc>
        <w:tc>
          <w:tcPr>
            <w:tcW w:w="2777" w:type="dxa"/>
            <w:tcBorders>
              <w:top w:val="single" w:sz="4" w:space="0" w:color="auto"/>
              <w:bottom w:val="single" w:sz="4" w:space="0" w:color="auto"/>
            </w:tcBorders>
            <w:shd w:val="clear" w:color="auto" w:fill="auto"/>
          </w:tcPr>
          <w:p w14:paraId="5ECE7E93" w14:textId="77777777" w:rsidR="00D45F8B" w:rsidRPr="00104DA2" w:rsidRDefault="00D45F8B" w:rsidP="00BB70AA">
            <w:pPr>
              <w:rPr>
                <w:b/>
                <w:sz w:val="20"/>
              </w:rPr>
            </w:pPr>
            <w:r>
              <w:rPr>
                <w:b/>
                <w:sz w:val="20"/>
              </w:rPr>
              <w:t>Makale Bilgisi</w:t>
            </w:r>
          </w:p>
        </w:tc>
      </w:tr>
      <w:tr w:rsidR="00D45F8B" w:rsidRPr="00104DA2" w14:paraId="65FDFF03" w14:textId="77777777" w:rsidTr="00BB70AA">
        <w:trPr>
          <w:trHeight w:val="3107"/>
        </w:trPr>
        <w:tc>
          <w:tcPr>
            <w:tcW w:w="7479" w:type="dxa"/>
            <w:tcBorders>
              <w:top w:val="single" w:sz="4" w:space="0" w:color="auto"/>
            </w:tcBorders>
            <w:shd w:val="clear" w:color="auto" w:fill="auto"/>
          </w:tcPr>
          <w:p w14:paraId="0DD812F3" w14:textId="77777777" w:rsidR="00D45F8B" w:rsidRPr="00104DA2" w:rsidRDefault="00D45F8B" w:rsidP="00BB70AA">
            <w:pPr>
              <w:jc w:val="both"/>
              <w:rPr>
                <w:sz w:val="20"/>
                <w:szCs w:val="20"/>
              </w:rPr>
            </w:pPr>
            <w:r w:rsidRPr="009776AA">
              <w:rPr>
                <w:sz w:val="20"/>
                <w:szCs w:val="20"/>
              </w:rPr>
              <w:t xml:space="preserve">Bu çalışma iki İngilizce öğretmeninin, dijital bir oyunun </w:t>
            </w:r>
            <w:proofErr w:type="spellStart"/>
            <w:r w:rsidRPr="009776AA">
              <w:rPr>
                <w:sz w:val="20"/>
                <w:szCs w:val="20"/>
              </w:rPr>
              <w:t>PCaRD</w:t>
            </w:r>
            <w:proofErr w:type="spellEnd"/>
            <w:r w:rsidRPr="009776AA">
              <w:rPr>
                <w:sz w:val="20"/>
                <w:szCs w:val="20"/>
              </w:rPr>
              <w:t xml:space="preserve"> pedagojik çerçevesi dahilinde dil eğitimine entegre edilmesine ilişkin algılarını incelemeyi hedeflemektedir. Bu amaçla yarı yapılandırılmış bir görüşme formu ve araştırmacı notları veri toplama araçları olarak kullanılmış ve veriler tematik analize tabi tutulmuştur. Araştırmanın bulguları dijital oyunla zenginleştirilerek eğitim programına entegre edilen öğrenme etkinliklerinin öğrencilerin yabancı dil öğrenimini destekleyici olduğuna ve yabancı dil becerileri hakkında daha olumlu bir benlik imajı geliştirmelerini desteklediğine işaret etmektedir. Eğitim amaçlı geliştirilmemiş oyunları mevcut eğitim programı ile birleştiren aktiviteleri hazırlamanın ve bunları sınıfta uygulamanın zaman maliyetine ve video oyunlarının olumsuz çağrışımlarıyla ilgili endişelere rağmen, </w:t>
            </w:r>
            <w:proofErr w:type="spellStart"/>
            <w:r w:rsidRPr="009776AA">
              <w:rPr>
                <w:sz w:val="20"/>
                <w:szCs w:val="20"/>
              </w:rPr>
              <w:t>PCaRD</w:t>
            </w:r>
            <w:proofErr w:type="spellEnd"/>
            <w:r w:rsidRPr="009776AA">
              <w:rPr>
                <w:sz w:val="20"/>
                <w:szCs w:val="20"/>
              </w:rPr>
              <w:t xml:space="preserve"> çerçevesi öğretmenlerin öğrencilerin öğrenme deneyimlerini ve öğrenmeye yönelik motivasyonlarını geliştirmede faydalı bulacağı yönergeler sunmaktadır.</w:t>
            </w:r>
          </w:p>
        </w:tc>
        <w:tc>
          <w:tcPr>
            <w:tcW w:w="426" w:type="dxa"/>
            <w:tcBorders>
              <w:top w:val="nil"/>
              <w:bottom w:val="single" w:sz="4" w:space="0" w:color="auto"/>
            </w:tcBorders>
            <w:shd w:val="clear" w:color="auto" w:fill="auto"/>
          </w:tcPr>
          <w:p w14:paraId="355BBE62" w14:textId="77777777" w:rsidR="00D45F8B" w:rsidRPr="00104DA2" w:rsidRDefault="00D45F8B" w:rsidP="00BB70AA">
            <w:pPr>
              <w:jc w:val="center"/>
              <w:rPr>
                <w:b/>
                <w:sz w:val="20"/>
              </w:rPr>
            </w:pPr>
          </w:p>
        </w:tc>
        <w:tc>
          <w:tcPr>
            <w:tcW w:w="2777" w:type="dxa"/>
            <w:tcBorders>
              <w:top w:val="single" w:sz="4" w:space="0" w:color="auto"/>
            </w:tcBorders>
            <w:shd w:val="clear" w:color="auto" w:fill="auto"/>
          </w:tcPr>
          <w:p w14:paraId="1BA381BB" w14:textId="77777777" w:rsidR="00D45F8B" w:rsidRPr="00104DA2" w:rsidRDefault="00D45F8B" w:rsidP="00BB70AA">
            <w:pPr>
              <w:rPr>
                <w:b/>
                <w:sz w:val="20"/>
              </w:rPr>
            </w:pPr>
          </w:p>
          <w:p w14:paraId="6AB4AB63" w14:textId="77777777" w:rsidR="00D45F8B" w:rsidRPr="00104DA2" w:rsidRDefault="00D45F8B" w:rsidP="00BB70AA">
            <w:pPr>
              <w:jc w:val="both"/>
              <w:rPr>
                <w:sz w:val="20"/>
                <w:szCs w:val="20"/>
                <w:lang w:eastAsia="en-GB"/>
              </w:rPr>
            </w:pPr>
            <w:r>
              <w:rPr>
                <w:b/>
                <w:sz w:val="20"/>
              </w:rPr>
              <w:t>Anahtar Kelimeler</w:t>
            </w:r>
            <w:r w:rsidRPr="00104DA2">
              <w:rPr>
                <w:b/>
                <w:sz w:val="20"/>
              </w:rPr>
              <w:t xml:space="preserve">: </w:t>
            </w:r>
            <w:r w:rsidRPr="00BE5246">
              <w:rPr>
                <w:bCs/>
                <w:sz w:val="20"/>
              </w:rPr>
              <w:t xml:space="preserve">Oyunla zenginleştirilmiş yabancı dil öğrenimi, </w:t>
            </w:r>
            <w:r>
              <w:rPr>
                <w:bCs/>
                <w:sz w:val="20"/>
              </w:rPr>
              <w:t>ö</w:t>
            </w:r>
            <w:r w:rsidRPr="00BE5246">
              <w:rPr>
                <w:bCs/>
                <w:sz w:val="20"/>
              </w:rPr>
              <w:t xml:space="preserve">ğretmen perspektifi, </w:t>
            </w:r>
            <w:proofErr w:type="spellStart"/>
            <w:r w:rsidRPr="00BE5246">
              <w:rPr>
                <w:bCs/>
                <w:sz w:val="20"/>
              </w:rPr>
              <w:t>PCaRD</w:t>
            </w:r>
            <w:proofErr w:type="spellEnd"/>
            <w:r w:rsidRPr="00BE5246">
              <w:rPr>
                <w:bCs/>
                <w:sz w:val="20"/>
              </w:rPr>
              <w:t xml:space="preserve">, </w:t>
            </w:r>
            <w:r>
              <w:rPr>
                <w:bCs/>
                <w:sz w:val="20"/>
              </w:rPr>
              <w:t>y</w:t>
            </w:r>
            <w:r w:rsidRPr="00BE5246">
              <w:rPr>
                <w:bCs/>
                <w:sz w:val="20"/>
              </w:rPr>
              <w:t>abancı dil öğrenimi</w:t>
            </w:r>
          </w:p>
          <w:p w14:paraId="301FE79B" w14:textId="77777777" w:rsidR="00D45F8B" w:rsidRPr="00104DA2" w:rsidRDefault="00D45F8B" w:rsidP="00BB70AA">
            <w:pPr>
              <w:rPr>
                <w:sz w:val="20"/>
              </w:rPr>
            </w:pPr>
          </w:p>
          <w:p w14:paraId="5304FBB3" w14:textId="77777777" w:rsidR="00D45F8B" w:rsidRPr="00104DA2" w:rsidRDefault="00D45F8B" w:rsidP="00BB70AA">
            <w:pPr>
              <w:rPr>
                <w:sz w:val="20"/>
                <w:szCs w:val="20"/>
              </w:rPr>
            </w:pPr>
            <w:r>
              <w:rPr>
                <w:b/>
                <w:sz w:val="20"/>
                <w:szCs w:val="20"/>
              </w:rPr>
              <w:t>Makale Geçmişi</w:t>
            </w:r>
            <w:r w:rsidRPr="00104DA2">
              <w:rPr>
                <w:b/>
                <w:sz w:val="20"/>
                <w:szCs w:val="20"/>
              </w:rPr>
              <w:t>:</w:t>
            </w:r>
            <w:r w:rsidRPr="00104DA2">
              <w:rPr>
                <w:sz w:val="20"/>
                <w:szCs w:val="20"/>
              </w:rPr>
              <w:t xml:space="preserve"> </w:t>
            </w:r>
          </w:p>
          <w:p w14:paraId="0138EC6E" w14:textId="77777777" w:rsidR="00D45F8B" w:rsidRPr="00104DA2" w:rsidRDefault="00D45F8B" w:rsidP="00BB70AA">
            <w:pPr>
              <w:rPr>
                <w:sz w:val="20"/>
                <w:szCs w:val="20"/>
              </w:rPr>
            </w:pPr>
            <w:r>
              <w:rPr>
                <w:sz w:val="20"/>
                <w:szCs w:val="20"/>
              </w:rPr>
              <w:t>Geliş</w:t>
            </w:r>
            <w:r w:rsidRPr="00104DA2">
              <w:rPr>
                <w:sz w:val="20"/>
                <w:szCs w:val="20"/>
              </w:rPr>
              <w:t xml:space="preserve">: </w:t>
            </w:r>
            <w:r>
              <w:rPr>
                <w:sz w:val="20"/>
                <w:szCs w:val="20"/>
              </w:rPr>
              <w:t>4 Eylül</w:t>
            </w:r>
            <w:r w:rsidRPr="00104DA2">
              <w:rPr>
                <w:sz w:val="20"/>
                <w:szCs w:val="20"/>
              </w:rPr>
              <w:t xml:space="preserve"> </w:t>
            </w:r>
            <w:r w:rsidRPr="00104DA2">
              <w:rPr>
                <w:sz w:val="20"/>
              </w:rPr>
              <w:t>2021</w:t>
            </w:r>
          </w:p>
          <w:p w14:paraId="7FD2E8BC" w14:textId="77777777" w:rsidR="00D45F8B" w:rsidRPr="00104DA2" w:rsidRDefault="00D45F8B" w:rsidP="00BB70AA">
            <w:pPr>
              <w:rPr>
                <w:sz w:val="20"/>
                <w:szCs w:val="20"/>
              </w:rPr>
            </w:pPr>
            <w:r>
              <w:rPr>
                <w:sz w:val="20"/>
                <w:szCs w:val="20"/>
              </w:rPr>
              <w:t>Düzeltme</w:t>
            </w:r>
            <w:r w:rsidRPr="00104DA2">
              <w:rPr>
                <w:sz w:val="20"/>
                <w:szCs w:val="20"/>
              </w:rPr>
              <w:t xml:space="preserve">: </w:t>
            </w:r>
            <w:r>
              <w:rPr>
                <w:sz w:val="20"/>
                <w:szCs w:val="20"/>
              </w:rPr>
              <w:t>24 Şubat</w:t>
            </w:r>
            <w:r w:rsidRPr="00104DA2">
              <w:rPr>
                <w:sz w:val="20"/>
                <w:szCs w:val="20"/>
              </w:rPr>
              <w:t xml:space="preserve"> 202</w:t>
            </w:r>
            <w:r>
              <w:rPr>
                <w:sz w:val="20"/>
                <w:szCs w:val="20"/>
              </w:rPr>
              <w:t>2</w:t>
            </w:r>
          </w:p>
          <w:p w14:paraId="59377E04" w14:textId="77777777" w:rsidR="00D45F8B" w:rsidRPr="00104DA2" w:rsidRDefault="00D45F8B" w:rsidP="00BB70AA">
            <w:pPr>
              <w:rPr>
                <w:sz w:val="20"/>
                <w:szCs w:val="20"/>
              </w:rPr>
            </w:pPr>
            <w:r>
              <w:rPr>
                <w:sz w:val="20"/>
                <w:szCs w:val="20"/>
              </w:rPr>
              <w:t>Kabul</w:t>
            </w:r>
            <w:r w:rsidRPr="00104DA2">
              <w:rPr>
                <w:sz w:val="20"/>
                <w:szCs w:val="20"/>
              </w:rPr>
              <w:t xml:space="preserve">: </w:t>
            </w:r>
            <w:r>
              <w:rPr>
                <w:sz w:val="20"/>
                <w:szCs w:val="20"/>
              </w:rPr>
              <w:t>2</w:t>
            </w:r>
            <w:r w:rsidRPr="00104DA2">
              <w:rPr>
                <w:sz w:val="20"/>
                <w:szCs w:val="20"/>
              </w:rPr>
              <w:t xml:space="preserve">7 </w:t>
            </w:r>
            <w:r>
              <w:rPr>
                <w:sz w:val="20"/>
                <w:szCs w:val="20"/>
              </w:rPr>
              <w:t>Şubat</w:t>
            </w:r>
            <w:r w:rsidRPr="00104DA2">
              <w:rPr>
                <w:sz w:val="20"/>
                <w:szCs w:val="20"/>
              </w:rPr>
              <w:t xml:space="preserve"> </w:t>
            </w:r>
            <w:r w:rsidRPr="00104DA2">
              <w:rPr>
                <w:sz w:val="20"/>
              </w:rPr>
              <w:t>202</w:t>
            </w:r>
            <w:r>
              <w:rPr>
                <w:sz w:val="20"/>
              </w:rPr>
              <w:t>2</w:t>
            </w:r>
          </w:p>
          <w:p w14:paraId="40EA3F49" w14:textId="77777777" w:rsidR="00D45F8B" w:rsidRPr="00104DA2" w:rsidRDefault="00D45F8B" w:rsidP="00BB70AA">
            <w:pPr>
              <w:rPr>
                <w:b/>
                <w:sz w:val="20"/>
              </w:rPr>
            </w:pPr>
          </w:p>
          <w:p w14:paraId="758AB992" w14:textId="77777777" w:rsidR="00D45F8B" w:rsidRPr="00104DA2" w:rsidRDefault="00D45F8B" w:rsidP="00BB70AA">
            <w:pPr>
              <w:rPr>
                <w:b/>
                <w:sz w:val="20"/>
              </w:rPr>
            </w:pPr>
            <w:r>
              <w:rPr>
                <w:b/>
                <w:sz w:val="20"/>
              </w:rPr>
              <w:t>Makale Türü</w:t>
            </w:r>
            <w:r w:rsidRPr="00104DA2">
              <w:rPr>
                <w:b/>
                <w:sz w:val="20"/>
              </w:rPr>
              <w:t xml:space="preserve">: </w:t>
            </w:r>
            <w:r w:rsidRPr="005445F0">
              <w:rPr>
                <w:bCs/>
                <w:sz w:val="20"/>
              </w:rPr>
              <w:t>Araştırma Makalesi</w:t>
            </w:r>
          </w:p>
        </w:tc>
      </w:tr>
    </w:tbl>
    <w:p w14:paraId="2F447B64" w14:textId="77777777" w:rsidR="00294B9C" w:rsidRDefault="00294B9C" w:rsidP="00294B9C"/>
    <w:p w14:paraId="2081FB68" w14:textId="77777777" w:rsidR="00527C58" w:rsidRDefault="00527C58" w:rsidP="00294B9C"/>
    <w:p w14:paraId="2CE93FBB" w14:textId="2103FC8F" w:rsidR="00527C58" w:rsidRPr="00104DA2" w:rsidRDefault="00527C58" w:rsidP="00294B9C">
      <w:pPr>
        <w:sectPr w:rsidR="00527C58" w:rsidRPr="00104DA2" w:rsidSect="00055D4A">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9" w:footer="709" w:gutter="0"/>
          <w:pgNumType w:start="83"/>
          <w:cols w:space="708"/>
          <w:titlePg/>
          <w:docGrid w:linePitch="360"/>
        </w:sectPr>
      </w:pPr>
    </w:p>
    <w:p w14:paraId="49E27D6A" w14:textId="6017F3E7" w:rsidR="00EE398D" w:rsidRDefault="00EE398D" w:rsidP="00EE398D">
      <w:pPr>
        <w:jc w:val="center"/>
        <w:rPr>
          <w:b/>
          <w:color w:val="000000" w:themeColor="text1"/>
          <w:sz w:val="22"/>
          <w:szCs w:val="22"/>
          <w:lang w:val="en-GB"/>
        </w:rPr>
      </w:pPr>
      <w:r w:rsidRPr="00B33D28">
        <w:rPr>
          <w:b/>
          <w:color w:val="000000" w:themeColor="text1"/>
          <w:sz w:val="22"/>
          <w:szCs w:val="22"/>
          <w:lang w:val="en-GB"/>
        </w:rPr>
        <w:lastRenderedPageBreak/>
        <w:t>Introduction</w:t>
      </w:r>
    </w:p>
    <w:p w14:paraId="10F238E8" w14:textId="4A90E54D"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Despite their interchangeable use in some related work, game-based learning and game-enhanced learning signify two distinct approaches.</w:t>
      </w:r>
      <w:r w:rsidRPr="00B33D28">
        <w:rPr>
          <w:rFonts w:ascii="Calibri" w:eastAsia="Calibri" w:hAnsi="Calibri"/>
          <w:color w:val="000000" w:themeColor="text1"/>
          <w:sz w:val="22"/>
          <w:szCs w:val="22"/>
          <w:lang w:val="en-US"/>
        </w:rPr>
        <w:t xml:space="preserve"> </w:t>
      </w:r>
      <w:r w:rsidRPr="00B33D28">
        <w:rPr>
          <w:color w:val="000000" w:themeColor="text1"/>
          <w:sz w:val="22"/>
          <w:szCs w:val="22"/>
          <w:lang w:val="en-US"/>
        </w:rPr>
        <w:t>In game-based learning, games that are specifically designed for educational purposes are used, while in game-enhanced learning, commercial-off-the-shelf (COTS) games are used to facilitate learning (Reinhardt &amp; Sykes, 2012). The literature in game-based learning indicates that teachers believe games are effective tools that can be exploited in educational settings in general (</w:t>
      </w:r>
      <w:proofErr w:type="spellStart"/>
      <w:r w:rsidRPr="00B33D28">
        <w:rPr>
          <w:color w:val="000000" w:themeColor="text1"/>
          <w:sz w:val="22"/>
          <w:szCs w:val="22"/>
        </w:rPr>
        <w:t>Dickey</w:t>
      </w:r>
      <w:proofErr w:type="spellEnd"/>
      <w:r w:rsidRPr="00B33D28">
        <w:rPr>
          <w:color w:val="000000" w:themeColor="text1"/>
          <w:sz w:val="22"/>
          <w:szCs w:val="22"/>
        </w:rPr>
        <w:t xml:space="preserve">, 2015; </w:t>
      </w:r>
      <w:proofErr w:type="spellStart"/>
      <w:r w:rsidRPr="00B33D28">
        <w:rPr>
          <w:color w:val="000000" w:themeColor="text1"/>
          <w:sz w:val="22"/>
          <w:szCs w:val="22"/>
        </w:rPr>
        <w:t>Huizenga</w:t>
      </w:r>
      <w:proofErr w:type="spellEnd"/>
      <w:r w:rsidRPr="00B33D28">
        <w:rPr>
          <w:color w:val="000000" w:themeColor="text1"/>
          <w:sz w:val="22"/>
          <w:szCs w:val="22"/>
          <w:lang w:val="en-US"/>
        </w:rPr>
        <w:t xml:space="preserve"> et al., 2017; Koh et al., 2012; </w:t>
      </w:r>
      <w:proofErr w:type="spellStart"/>
      <w:r w:rsidRPr="00B33D28">
        <w:rPr>
          <w:color w:val="000000" w:themeColor="text1"/>
          <w:sz w:val="22"/>
          <w:szCs w:val="22"/>
        </w:rPr>
        <w:t>Mozelius</w:t>
      </w:r>
      <w:proofErr w:type="spellEnd"/>
      <w:r w:rsidRPr="00B33D28">
        <w:rPr>
          <w:color w:val="000000" w:themeColor="text1"/>
          <w:sz w:val="22"/>
          <w:szCs w:val="22"/>
          <w:lang w:val="en-US"/>
        </w:rPr>
        <w:t xml:space="preserve"> et al., 2017; Pinder, 2016; </w:t>
      </w:r>
      <w:proofErr w:type="spellStart"/>
      <w:r w:rsidRPr="00B33D28">
        <w:rPr>
          <w:color w:val="000000" w:themeColor="text1"/>
          <w:sz w:val="22"/>
          <w:szCs w:val="22"/>
          <w:lang w:val="en-US"/>
        </w:rPr>
        <w:t>Sardone</w:t>
      </w:r>
      <w:proofErr w:type="spellEnd"/>
      <w:r w:rsidRPr="00B33D28">
        <w:rPr>
          <w:color w:val="000000" w:themeColor="text1"/>
          <w:sz w:val="22"/>
          <w:szCs w:val="22"/>
          <w:lang w:val="en-US"/>
        </w:rPr>
        <w:t>, 2018; Schrader et al., 2006;</w:t>
      </w:r>
      <w:r w:rsidRPr="00B33D28">
        <w:rPr>
          <w:color w:val="000000" w:themeColor="text1"/>
          <w:sz w:val="22"/>
          <w:szCs w:val="22"/>
        </w:rPr>
        <w:t xml:space="preserve"> </w:t>
      </w:r>
      <w:proofErr w:type="spellStart"/>
      <w:r w:rsidRPr="00B33D28">
        <w:rPr>
          <w:color w:val="000000" w:themeColor="text1"/>
          <w:sz w:val="22"/>
          <w:szCs w:val="22"/>
        </w:rPr>
        <w:t>Utami</w:t>
      </w:r>
      <w:proofErr w:type="spellEnd"/>
      <w:r w:rsidRPr="00B33D28">
        <w:rPr>
          <w:color w:val="000000" w:themeColor="text1"/>
          <w:sz w:val="22"/>
          <w:szCs w:val="22"/>
        </w:rPr>
        <w:t xml:space="preserve"> &amp; </w:t>
      </w:r>
      <w:proofErr w:type="spellStart"/>
      <w:r w:rsidRPr="00B33D28">
        <w:rPr>
          <w:color w:val="000000" w:themeColor="text1"/>
          <w:sz w:val="22"/>
          <w:szCs w:val="22"/>
        </w:rPr>
        <w:t>Bharati</w:t>
      </w:r>
      <w:proofErr w:type="spellEnd"/>
      <w:r w:rsidRPr="00B33D28">
        <w:rPr>
          <w:color w:val="000000" w:themeColor="text1"/>
          <w:sz w:val="22"/>
          <w:szCs w:val="22"/>
        </w:rPr>
        <w:t>, 2020</w:t>
      </w:r>
      <w:r w:rsidRPr="00B33D28">
        <w:rPr>
          <w:color w:val="000000" w:themeColor="text1"/>
          <w:sz w:val="22"/>
          <w:szCs w:val="22"/>
          <w:lang w:val="en-US"/>
        </w:rPr>
        <w:t>), and teachers who have negative attitudes towards games can change their opinions after they are given the opportunity to play a game or take part in the design of a game (An &amp; Cao, 2016; Kenny &amp; McDaniel,</w:t>
      </w:r>
      <w:r w:rsidR="00B33D28" w:rsidRPr="00B33D28">
        <w:rPr>
          <w:color w:val="000000" w:themeColor="text1"/>
          <w:sz w:val="22"/>
          <w:szCs w:val="22"/>
          <w:lang w:val="en-US"/>
        </w:rPr>
        <w:t xml:space="preserve"> </w:t>
      </w:r>
      <w:r w:rsidRPr="00B33D28">
        <w:rPr>
          <w:color w:val="000000" w:themeColor="text1"/>
          <w:sz w:val="22"/>
          <w:szCs w:val="22"/>
          <w:lang w:val="en-US"/>
        </w:rPr>
        <w:t xml:space="preserve">2011; Ray &amp; Coulter, 2010). Studies investigating teachers’ perceptions of game-based learning highlighted several key affordances attributed to games, such as improving students’ motivation (Can &amp; </w:t>
      </w:r>
      <w:proofErr w:type="spellStart"/>
      <w:r w:rsidRPr="00B33D28">
        <w:rPr>
          <w:color w:val="000000" w:themeColor="text1"/>
          <w:sz w:val="22"/>
          <w:szCs w:val="22"/>
          <w:lang w:val="en-US"/>
        </w:rPr>
        <w:t>Çağıltay</w:t>
      </w:r>
      <w:proofErr w:type="spellEnd"/>
      <w:r w:rsidRPr="00B33D28">
        <w:rPr>
          <w:color w:val="000000" w:themeColor="text1"/>
          <w:sz w:val="22"/>
          <w:szCs w:val="22"/>
          <w:lang w:val="en-US"/>
        </w:rPr>
        <w:t xml:space="preserve">, 2006, İnce  &amp;  </w:t>
      </w:r>
      <w:proofErr w:type="spellStart"/>
      <w:r w:rsidRPr="00B33D28">
        <w:rPr>
          <w:color w:val="000000" w:themeColor="text1"/>
          <w:sz w:val="22"/>
          <w:szCs w:val="22"/>
          <w:lang w:val="en-US"/>
        </w:rPr>
        <w:t>Demirbilek</w:t>
      </w:r>
      <w:proofErr w:type="spellEnd"/>
      <w:r w:rsidRPr="00B33D28">
        <w:rPr>
          <w:color w:val="000000" w:themeColor="text1"/>
          <w:sz w:val="22"/>
          <w:szCs w:val="22"/>
          <w:lang w:val="en-US"/>
        </w:rPr>
        <w:t xml:space="preserve">, 2013; Huizenga et al., 2017; Hsu &amp; </w:t>
      </w:r>
      <w:proofErr w:type="spellStart"/>
      <w:r w:rsidRPr="00B33D28">
        <w:rPr>
          <w:color w:val="000000" w:themeColor="text1"/>
          <w:sz w:val="22"/>
          <w:szCs w:val="22"/>
          <w:lang w:val="en-US"/>
        </w:rPr>
        <w:t>Chiou</w:t>
      </w:r>
      <w:proofErr w:type="spellEnd"/>
      <w:r w:rsidRPr="00B33D28">
        <w:rPr>
          <w:color w:val="000000" w:themeColor="text1"/>
          <w:sz w:val="22"/>
          <w:szCs w:val="22"/>
          <w:lang w:val="en-US"/>
        </w:rPr>
        <w:t>, 2011;</w:t>
      </w:r>
      <w:r w:rsidRPr="00B33D28">
        <w:rPr>
          <w:color w:val="000000" w:themeColor="text1"/>
          <w:sz w:val="22"/>
          <w:szCs w:val="22"/>
          <w:shd w:val="clear" w:color="auto" w:fill="FFFFFF"/>
        </w:rPr>
        <w:t xml:space="preserve"> </w:t>
      </w:r>
      <w:proofErr w:type="spellStart"/>
      <w:r w:rsidRPr="00B33D28">
        <w:rPr>
          <w:color w:val="000000" w:themeColor="text1"/>
          <w:sz w:val="22"/>
          <w:szCs w:val="22"/>
        </w:rPr>
        <w:t>Xie</w:t>
      </w:r>
      <w:proofErr w:type="spellEnd"/>
      <w:r w:rsidRPr="00B33D28">
        <w:rPr>
          <w:color w:val="000000" w:themeColor="text1"/>
          <w:sz w:val="22"/>
          <w:szCs w:val="22"/>
        </w:rPr>
        <w:t xml:space="preserve"> et al., 2021</w:t>
      </w:r>
      <w:r w:rsidRPr="00B33D28">
        <w:rPr>
          <w:color w:val="000000" w:themeColor="text1"/>
          <w:sz w:val="22"/>
          <w:szCs w:val="22"/>
          <w:lang w:val="en-US"/>
        </w:rPr>
        <w:t>), stimulating their creativity (</w:t>
      </w:r>
      <w:proofErr w:type="spellStart"/>
      <w:r w:rsidRPr="00B33D28">
        <w:rPr>
          <w:color w:val="000000" w:themeColor="text1"/>
          <w:sz w:val="22"/>
          <w:szCs w:val="22"/>
          <w:lang w:val="en-US"/>
        </w:rPr>
        <w:t>Allsop</w:t>
      </w:r>
      <w:proofErr w:type="spellEnd"/>
      <w:r w:rsidRPr="00B33D28">
        <w:rPr>
          <w:color w:val="000000" w:themeColor="text1"/>
          <w:sz w:val="22"/>
          <w:szCs w:val="22"/>
          <w:lang w:val="en-US"/>
        </w:rPr>
        <w:t xml:space="preserve"> </w:t>
      </w:r>
      <w:r w:rsidR="00B33D28" w:rsidRPr="00B33D28">
        <w:rPr>
          <w:color w:val="000000" w:themeColor="text1"/>
          <w:sz w:val="22"/>
          <w:szCs w:val="22"/>
          <w:lang w:val="en-US"/>
        </w:rPr>
        <w:t>e</w:t>
      </w:r>
      <w:r w:rsidRPr="00B33D28">
        <w:rPr>
          <w:color w:val="000000" w:themeColor="text1"/>
          <w:sz w:val="22"/>
          <w:szCs w:val="22"/>
          <w:lang w:val="en-US"/>
        </w:rPr>
        <w:t xml:space="preserve">t al., 2013; </w:t>
      </w:r>
      <w:proofErr w:type="spellStart"/>
      <w:r w:rsidRPr="00B33D28">
        <w:rPr>
          <w:color w:val="000000" w:themeColor="text1"/>
          <w:sz w:val="22"/>
          <w:szCs w:val="22"/>
          <w:lang w:val="en-US"/>
        </w:rPr>
        <w:t>Demirbilek</w:t>
      </w:r>
      <w:proofErr w:type="spellEnd"/>
      <w:r w:rsidRPr="00B33D28">
        <w:rPr>
          <w:color w:val="000000" w:themeColor="text1"/>
          <w:sz w:val="22"/>
          <w:szCs w:val="22"/>
          <w:lang w:val="en-US"/>
        </w:rPr>
        <w:t xml:space="preserve"> &amp; Tamer, 2010), promoting problem-solving and critical thinking skills (</w:t>
      </w:r>
      <w:proofErr w:type="spellStart"/>
      <w:r w:rsidRPr="00B33D28">
        <w:rPr>
          <w:color w:val="000000" w:themeColor="text1"/>
          <w:sz w:val="22"/>
          <w:szCs w:val="22"/>
          <w:lang w:val="en-US"/>
        </w:rPr>
        <w:t>Allsop</w:t>
      </w:r>
      <w:proofErr w:type="spellEnd"/>
      <w:r w:rsidRPr="00B33D28">
        <w:rPr>
          <w:color w:val="000000" w:themeColor="text1"/>
          <w:sz w:val="22"/>
          <w:szCs w:val="22"/>
          <w:lang w:val="en-US"/>
        </w:rPr>
        <w:t xml:space="preserve"> et al., 2013), providing a fun and relaxed learning environment (Hsu &amp; </w:t>
      </w:r>
      <w:proofErr w:type="spellStart"/>
      <w:r w:rsidRPr="00B33D28">
        <w:rPr>
          <w:color w:val="000000" w:themeColor="text1"/>
          <w:sz w:val="22"/>
          <w:szCs w:val="22"/>
          <w:lang w:val="en-US"/>
        </w:rPr>
        <w:t>Chiou</w:t>
      </w:r>
      <w:proofErr w:type="spellEnd"/>
      <w:r w:rsidRPr="00B33D28">
        <w:rPr>
          <w:color w:val="000000" w:themeColor="text1"/>
          <w:sz w:val="22"/>
          <w:szCs w:val="22"/>
          <w:lang w:val="en-US"/>
        </w:rPr>
        <w:t xml:space="preserve">, 2011; </w:t>
      </w:r>
      <w:proofErr w:type="spellStart"/>
      <w:r w:rsidRPr="00B33D28">
        <w:rPr>
          <w:color w:val="000000" w:themeColor="text1"/>
          <w:sz w:val="22"/>
          <w:szCs w:val="22"/>
          <w:lang w:val="en-US"/>
        </w:rPr>
        <w:t>Sardone</w:t>
      </w:r>
      <w:proofErr w:type="spellEnd"/>
      <w:r w:rsidRPr="00B33D28">
        <w:rPr>
          <w:color w:val="000000" w:themeColor="text1"/>
          <w:sz w:val="22"/>
          <w:szCs w:val="22"/>
          <w:lang w:val="en-US"/>
        </w:rPr>
        <w:t>, 2018), promoting student engagement and cognitive gains (Huizenga et al., 2017) and contributing to the effectiveness of the instructional process (Pinder, 2016).</w:t>
      </w:r>
    </w:p>
    <w:p w14:paraId="377DE2B7" w14:textId="77777777"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 xml:space="preserve">Game enhanced learning literature also supports the aforementioned benefits of digital games and reports various affordances of games for education. Related studies indicated that students </w:t>
      </w:r>
      <w:proofErr w:type="gramStart"/>
      <w:r w:rsidRPr="00B33D28">
        <w:rPr>
          <w:color w:val="000000" w:themeColor="text1"/>
          <w:sz w:val="22"/>
          <w:szCs w:val="22"/>
          <w:lang w:val="en-US"/>
        </w:rPr>
        <w:t>can</w:t>
      </w:r>
      <w:proofErr w:type="gramEnd"/>
      <w:r w:rsidRPr="00B33D28">
        <w:rPr>
          <w:color w:val="000000" w:themeColor="text1"/>
          <w:sz w:val="22"/>
          <w:szCs w:val="22"/>
          <w:lang w:val="en-US"/>
        </w:rPr>
        <w:t xml:space="preserve"> benefit from COTS in language learning (Franciosi, 2017; </w:t>
      </w:r>
      <w:proofErr w:type="spellStart"/>
      <w:r w:rsidRPr="00B33D28">
        <w:rPr>
          <w:color w:val="000000" w:themeColor="text1"/>
          <w:sz w:val="22"/>
          <w:szCs w:val="22"/>
          <w:lang w:val="en-US"/>
        </w:rPr>
        <w:t>Hitosugi</w:t>
      </w:r>
      <w:proofErr w:type="spellEnd"/>
      <w:r w:rsidRPr="00B33D28">
        <w:rPr>
          <w:color w:val="000000" w:themeColor="text1"/>
          <w:sz w:val="22"/>
          <w:szCs w:val="22"/>
          <w:lang w:val="en-US"/>
        </w:rPr>
        <w:t xml:space="preserve"> et al., 2014; Peterson, 2006; Peterson, 2012; Reinhardt, 2013; Reinders &amp; Wattana, 2015; Reinhardt &amp; Sykes, 2012; Sundqvist &amp; Wikström, 2015; Sykes, 2018). Using COTS to facilitate learning is becoming a popular approach as it is cost and time effective and flexible in many ways (Van Eck, 2006). Even though teachers hold positive perspectives about the benefits of digital games, they may less frequently incorporate games into their classroom practice </w:t>
      </w:r>
      <w:r w:rsidRPr="00B33D28">
        <w:rPr>
          <w:bCs/>
          <w:color w:val="000000" w:themeColor="text1"/>
          <w:sz w:val="22"/>
          <w:szCs w:val="22"/>
          <w:lang w:val="en-US"/>
        </w:rPr>
        <w:t>(Koh et al., 2012).</w:t>
      </w:r>
      <w:r w:rsidRPr="00B33D28">
        <w:rPr>
          <w:color w:val="000000" w:themeColor="text1"/>
          <w:sz w:val="22"/>
          <w:szCs w:val="22"/>
          <w:lang w:val="en-US"/>
        </w:rPr>
        <w:t xml:space="preserve"> Teachers are not generally using games as teaching tools; instead, games are usually benefited as rewards after the workload is completed; although there is an inclination and eagerness towards using games, their adoption seems challenging for the teachers due to certain limitations, such as lack of resources and knowledge of integrating games into their teaching practice (Becker, 2007; Denham et al., 2016). </w:t>
      </w:r>
    </w:p>
    <w:p w14:paraId="736F566D" w14:textId="77777777"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It is important for teachers to see the value of digital games (</w:t>
      </w:r>
      <w:proofErr w:type="spellStart"/>
      <w:r w:rsidRPr="00B33D28">
        <w:rPr>
          <w:color w:val="000000" w:themeColor="text1"/>
          <w:sz w:val="22"/>
          <w:szCs w:val="22"/>
        </w:rPr>
        <w:t>Dickey</w:t>
      </w:r>
      <w:proofErr w:type="spellEnd"/>
      <w:r w:rsidRPr="00B33D28">
        <w:rPr>
          <w:color w:val="000000" w:themeColor="text1"/>
          <w:sz w:val="22"/>
          <w:szCs w:val="22"/>
        </w:rPr>
        <w:t>, 2015</w:t>
      </w:r>
      <w:r w:rsidRPr="00B33D28">
        <w:rPr>
          <w:color w:val="000000" w:themeColor="text1"/>
          <w:sz w:val="22"/>
          <w:szCs w:val="22"/>
          <w:lang w:val="en-US"/>
        </w:rPr>
        <w:t>). According to the studies reflecting teachers’ perspectives, factors such as teachers’ personal interest and open-mindedness, existing policies (Koh et al., 2012), teachers’ years of experience</w:t>
      </w:r>
      <w:r w:rsidRPr="00B33D28">
        <w:rPr>
          <w:color w:val="000000" w:themeColor="text1"/>
          <w:sz w:val="22"/>
          <w:szCs w:val="22"/>
        </w:rPr>
        <w:t xml:space="preserve"> (</w:t>
      </w:r>
      <w:proofErr w:type="spellStart"/>
      <w:r w:rsidRPr="00B33D28">
        <w:rPr>
          <w:color w:val="000000" w:themeColor="text1"/>
          <w:sz w:val="22"/>
          <w:szCs w:val="22"/>
        </w:rPr>
        <w:t>Hsu</w:t>
      </w:r>
      <w:proofErr w:type="spellEnd"/>
      <w:r w:rsidRPr="00B33D28">
        <w:rPr>
          <w:color w:val="000000" w:themeColor="text1"/>
          <w:sz w:val="22"/>
          <w:szCs w:val="22"/>
        </w:rPr>
        <w:t xml:space="preserve"> et al., 2017;</w:t>
      </w:r>
      <w:r w:rsidRPr="00B33D28">
        <w:rPr>
          <w:color w:val="000000" w:themeColor="text1"/>
          <w:sz w:val="22"/>
          <w:szCs w:val="22"/>
          <w:lang w:val="en-US"/>
        </w:rPr>
        <w:t xml:space="preserve"> Koh et al., 2012; </w:t>
      </w:r>
      <w:proofErr w:type="spellStart"/>
      <w:r w:rsidRPr="00B33D28">
        <w:rPr>
          <w:color w:val="000000" w:themeColor="text1"/>
          <w:sz w:val="22"/>
          <w:szCs w:val="22"/>
        </w:rPr>
        <w:t>Li</w:t>
      </w:r>
      <w:proofErr w:type="spellEnd"/>
      <w:r w:rsidRPr="00B33D28">
        <w:rPr>
          <w:color w:val="000000" w:themeColor="text1"/>
          <w:sz w:val="22"/>
          <w:szCs w:val="22"/>
        </w:rPr>
        <w:t xml:space="preserve"> &amp; </w:t>
      </w:r>
      <w:proofErr w:type="spellStart"/>
      <w:r w:rsidRPr="00B33D28">
        <w:rPr>
          <w:color w:val="000000" w:themeColor="text1"/>
          <w:sz w:val="22"/>
          <w:szCs w:val="22"/>
        </w:rPr>
        <w:t>Huang</w:t>
      </w:r>
      <w:proofErr w:type="spellEnd"/>
      <w:r w:rsidRPr="00B33D28">
        <w:rPr>
          <w:color w:val="000000" w:themeColor="text1"/>
          <w:sz w:val="22"/>
          <w:szCs w:val="22"/>
        </w:rPr>
        <w:t>, 2016),</w:t>
      </w:r>
      <w:r w:rsidRPr="00B33D28">
        <w:rPr>
          <w:color w:val="000000" w:themeColor="text1"/>
          <w:sz w:val="22"/>
          <w:szCs w:val="22"/>
          <w:lang w:val="en-US"/>
        </w:rPr>
        <w:t xml:space="preserve"> professional support teachers get from their work environment (Koh et al., 2012; Wu, 2015),  lack of technical support and challenges with technology (</w:t>
      </w:r>
      <w:proofErr w:type="spellStart"/>
      <w:r w:rsidRPr="00B33D28">
        <w:rPr>
          <w:color w:val="000000" w:themeColor="text1"/>
          <w:sz w:val="22"/>
          <w:szCs w:val="22"/>
          <w:shd w:val="clear" w:color="auto" w:fill="FFFFFF"/>
        </w:rPr>
        <w:t>Ertzberger</w:t>
      </w:r>
      <w:proofErr w:type="spellEnd"/>
      <w:r w:rsidRPr="00B33D28">
        <w:rPr>
          <w:color w:val="000000" w:themeColor="text1"/>
          <w:sz w:val="22"/>
          <w:szCs w:val="22"/>
          <w:shd w:val="clear" w:color="auto" w:fill="FFFFFF"/>
        </w:rPr>
        <w:t xml:space="preserve">, 2009; </w:t>
      </w:r>
      <w:r w:rsidRPr="00B33D28">
        <w:rPr>
          <w:color w:val="000000" w:themeColor="text1"/>
          <w:sz w:val="22"/>
          <w:szCs w:val="22"/>
          <w:lang w:val="en-US"/>
        </w:rPr>
        <w:t xml:space="preserve">Watson et al., </w:t>
      </w:r>
      <w:r w:rsidRPr="00B33D28">
        <w:rPr>
          <w:color w:val="000000" w:themeColor="text1"/>
          <w:sz w:val="22"/>
          <w:szCs w:val="22"/>
          <w:shd w:val="clear" w:color="auto" w:fill="FFFFFF"/>
        </w:rPr>
        <w:t xml:space="preserve">2016; </w:t>
      </w:r>
      <w:r w:rsidRPr="00B33D28">
        <w:rPr>
          <w:color w:val="000000" w:themeColor="text1"/>
          <w:sz w:val="22"/>
          <w:szCs w:val="22"/>
          <w:lang w:val="en-US"/>
        </w:rPr>
        <w:t>Wu, 2015), negative views of parents and principals, teacher preparedness, amount of time allotted to games, quality of the games used (Wu, 2015), the incongruity between the curriculum and game related activities (</w:t>
      </w:r>
      <w:proofErr w:type="spellStart"/>
      <w:r w:rsidRPr="00B33D28">
        <w:rPr>
          <w:color w:val="000000" w:themeColor="text1"/>
          <w:sz w:val="22"/>
          <w:szCs w:val="22"/>
        </w:rPr>
        <w:t>Ertzberger</w:t>
      </w:r>
      <w:proofErr w:type="spellEnd"/>
      <w:r w:rsidRPr="00B33D28">
        <w:rPr>
          <w:color w:val="000000" w:themeColor="text1"/>
          <w:sz w:val="22"/>
          <w:szCs w:val="22"/>
        </w:rPr>
        <w:t xml:space="preserve">, 2009; </w:t>
      </w:r>
      <w:r w:rsidRPr="00B33D28">
        <w:rPr>
          <w:color w:val="000000" w:themeColor="text1"/>
          <w:sz w:val="22"/>
          <w:szCs w:val="22"/>
          <w:lang w:val="en-US"/>
        </w:rPr>
        <w:t>Wu, 2015), lack of a framework to support the integration of games into the curriculum (</w:t>
      </w:r>
      <w:proofErr w:type="spellStart"/>
      <w:r w:rsidRPr="00B33D28">
        <w:rPr>
          <w:color w:val="000000" w:themeColor="text1"/>
          <w:sz w:val="22"/>
          <w:szCs w:val="22"/>
          <w:lang w:val="en-US"/>
        </w:rPr>
        <w:t>Allsop</w:t>
      </w:r>
      <w:proofErr w:type="spellEnd"/>
      <w:r w:rsidRPr="00B33D28">
        <w:rPr>
          <w:color w:val="000000" w:themeColor="text1"/>
          <w:sz w:val="22"/>
          <w:szCs w:val="22"/>
          <w:lang w:val="en-US"/>
        </w:rPr>
        <w:t xml:space="preserve"> et al., 2013), teachers’ beliefs (</w:t>
      </w:r>
      <w:proofErr w:type="spellStart"/>
      <w:r w:rsidRPr="00B33D28">
        <w:rPr>
          <w:color w:val="000000" w:themeColor="text1"/>
          <w:sz w:val="22"/>
          <w:szCs w:val="22"/>
          <w:lang w:val="en-US"/>
        </w:rPr>
        <w:t>Uluay</w:t>
      </w:r>
      <w:proofErr w:type="spellEnd"/>
      <w:r w:rsidRPr="00B33D28">
        <w:rPr>
          <w:color w:val="000000" w:themeColor="text1"/>
          <w:sz w:val="22"/>
          <w:szCs w:val="22"/>
          <w:lang w:val="en-US"/>
        </w:rPr>
        <w:t xml:space="preserve"> &amp; </w:t>
      </w:r>
      <w:proofErr w:type="spellStart"/>
      <w:r w:rsidRPr="00B33D28">
        <w:rPr>
          <w:color w:val="000000" w:themeColor="text1"/>
          <w:sz w:val="22"/>
          <w:szCs w:val="22"/>
          <w:lang w:val="en-US"/>
        </w:rPr>
        <w:t>Doğan</w:t>
      </w:r>
      <w:proofErr w:type="spellEnd"/>
      <w:r w:rsidRPr="00B33D28">
        <w:rPr>
          <w:color w:val="000000" w:themeColor="text1"/>
          <w:sz w:val="22"/>
          <w:szCs w:val="22"/>
          <w:lang w:val="en-US"/>
        </w:rPr>
        <w:t>, 2020), pedagogical content knowledge and computer skills (</w:t>
      </w:r>
      <w:proofErr w:type="spellStart"/>
      <w:r w:rsidRPr="00B33D28">
        <w:rPr>
          <w:color w:val="000000" w:themeColor="text1"/>
          <w:sz w:val="22"/>
          <w:szCs w:val="22"/>
          <w:lang w:val="en-US"/>
        </w:rPr>
        <w:t>Uluay</w:t>
      </w:r>
      <w:proofErr w:type="spellEnd"/>
      <w:r w:rsidRPr="00B33D28">
        <w:rPr>
          <w:color w:val="000000" w:themeColor="text1"/>
          <w:sz w:val="22"/>
          <w:szCs w:val="22"/>
          <w:lang w:val="en-US"/>
        </w:rPr>
        <w:t xml:space="preserve"> &amp; </w:t>
      </w:r>
      <w:proofErr w:type="spellStart"/>
      <w:r w:rsidRPr="00B33D28">
        <w:rPr>
          <w:color w:val="000000" w:themeColor="text1"/>
          <w:sz w:val="22"/>
          <w:szCs w:val="22"/>
          <w:lang w:val="en-US"/>
        </w:rPr>
        <w:t>Doğan</w:t>
      </w:r>
      <w:proofErr w:type="spellEnd"/>
      <w:r w:rsidRPr="00B33D28">
        <w:rPr>
          <w:color w:val="000000" w:themeColor="text1"/>
          <w:sz w:val="22"/>
          <w:szCs w:val="22"/>
          <w:lang w:val="en-US"/>
        </w:rPr>
        <w:t xml:space="preserve">, 2020; Wu, 2013), and teachers’ experience in integrating games into the curriculum (Wu, 2013) altogether play a decisive role in teachers’ adoption of digital games. </w:t>
      </w:r>
    </w:p>
    <w:p w14:paraId="11538C89" w14:textId="77777777"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 xml:space="preserve">Furthermore, according to teachers the challenges involved with integrating games into the curriculum, inflexibilities of the current educational system, and gaining access to games were reported as factors that inhibit teachers’ digital game use in the classroom (Watson et al., 2016). In the absence of well-grounded knowledge about the constraints and affordances of digital games and confidence in using them, teachers would not be able to embrace digital games to their fullest potential (Becker, 2007). </w:t>
      </w:r>
    </w:p>
    <w:p w14:paraId="4D431DD7" w14:textId="559BD04C"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 xml:space="preserve">According to Van Eck (2009) there are several important factors to consider when integrating games that are not originally developed for educational purposes into the curriculum. First, teachers should be aware of the fact that technology integration and the use of technology are not the same things. The use of technology is not conceptually related directly to the learning process or </w:t>
      </w:r>
      <w:proofErr w:type="gramStart"/>
      <w:r w:rsidRPr="00B33D28">
        <w:rPr>
          <w:color w:val="000000" w:themeColor="text1"/>
          <w:sz w:val="22"/>
          <w:szCs w:val="22"/>
          <w:lang w:val="en-US"/>
        </w:rPr>
        <w:t>content, and</w:t>
      </w:r>
      <w:proofErr w:type="gramEnd"/>
      <w:r w:rsidRPr="00B33D28">
        <w:rPr>
          <w:color w:val="000000" w:themeColor="text1"/>
          <w:sz w:val="22"/>
          <w:szCs w:val="22"/>
          <w:lang w:val="en-US"/>
        </w:rPr>
        <w:t xml:space="preserve"> using any technology in the classroom means that teachers and/or students use technology only as a tool to serve a purpose. On the other hand, integrating technology implies using technology directly in a unique problem-solving process to support learning. In this context, the focus should be on integrating the games developed for commercial use into the curriculum, not merely using these games in the lesson. When designing learning-teaching environments, the contents, classroom activities, and games should be designed as a meaningful whole at every stage. Although it is not possible to achieve this flawlessly, this principle should guide the design from the very beginning. According to Yong </w:t>
      </w:r>
      <w:r w:rsidR="007F084E">
        <w:rPr>
          <w:color w:val="000000" w:themeColor="text1"/>
          <w:sz w:val="22"/>
          <w:szCs w:val="22"/>
          <w:lang w:val="en-US"/>
        </w:rPr>
        <w:t>and colleagues</w:t>
      </w:r>
      <w:r w:rsidRPr="00B33D28">
        <w:rPr>
          <w:color w:val="000000" w:themeColor="text1"/>
          <w:sz w:val="22"/>
          <w:szCs w:val="22"/>
          <w:lang w:val="en-US"/>
        </w:rPr>
        <w:t xml:space="preserve"> (2016) an effective pedagogy should include a combination of digital games and classroom teaching. </w:t>
      </w:r>
    </w:p>
    <w:p w14:paraId="22DC922E" w14:textId="3E10BB5F" w:rsidR="00EE398D" w:rsidRPr="00B33D28" w:rsidRDefault="00EE398D" w:rsidP="00EE398D">
      <w:pPr>
        <w:ind w:firstLine="708"/>
        <w:jc w:val="both"/>
        <w:rPr>
          <w:color w:val="000000" w:themeColor="text1"/>
          <w:sz w:val="22"/>
          <w:szCs w:val="22"/>
          <w:lang w:val="en-US"/>
        </w:rPr>
      </w:pP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(Play, Curricular activity, Reflection, Discussion) is a pedagogical framework that aims to address this need by helping teachers utilize commercial or educational games to achieve learning goals in an engaging and novel way within the scope of curricula (Foster &amp; Shah, 2015). The framework provides a set of principles and guidelines designed to empower teachers and aid them in designing game-related learning activities.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is composed of four components (Figure 1). The first component is called ‘play,’ in which students are expected to play the target games in </w:t>
      </w:r>
      <w:r w:rsidRPr="00B33D28">
        <w:rPr>
          <w:color w:val="000000" w:themeColor="text1"/>
          <w:sz w:val="22"/>
          <w:szCs w:val="22"/>
          <w:lang w:val="en-US"/>
        </w:rPr>
        <w:lastRenderedPageBreak/>
        <w:t>a natural way. The teacher at this phase observes and facilitates the gameplay by creating opportunities for students to bound their interest in the game and school learning in a personal and meaningful way. During the ‘curricular activity,’ the teacher uses activities to integrate curricular objectives with the game experience. This is followed by the ‘reflection’ session, where students are guided to think about their learning experience and express their opinions. Finally, through the ‘discussion' phase, students are encouraged to ask questions, talk about their experience, and discuss their game-related decisions (Foster &amp; Shah, 201</w:t>
      </w:r>
      <w:r w:rsidR="00ED4ED1">
        <w:rPr>
          <w:color w:val="000000" w:themeColor="text1"/>
          <w:sz w:val="22"/>
          <w:szCs w:val="22"/>
          <w:lang w:val="en-US"/>
        </w:rPr>
        <w:t>5</w:t>
      </w:r>
      <w:r w:rsidRPr="00B33D28">
        <w:rPr>
          <w:color w:val="000000" w:themeColor="text1"/>
          <w:sz w:val="22"/>
          <w:szCs w:val="22"/>
          <w:lang w:val="en-US"/>
        </w:rPr>
        <w:t>).</w:t>
      </w:r>
    </w:p>
    <w:p w14:paraId="02E0B6B9" w14:textId="77777777" w:rsidR="00EE398D" w:rsidRPr="00B33D28" w:rsidRDefault="00EE398D" w:rsidP="00EE398D">
      <w:pPr>
        <w:ind w:firstLine="708"/>
        <w:jc w:val="both"/>
        <w:rPr>
          <w:color w:val="000000" w:themeColor="text1"/>
          <w:sz w:val="22"/>
          <w:szCs w:val="22"/>
          <w:lang w:val="en-US"/>
        </w:rPr>
      </w:pPr>
    </w:p>
    <w:p w14:paraId="01CE79AE" w14:textId="77777777" w:rsidR="00EE398D" w:rsidRPr="00B33D28" w:rsidRDefault="00EE398D" w:rsidP="00EE398D">
      <w:pPr>
        <w:jc w:val="center"/>
        <w:rPr>
          <w:color w:val="000000" w:themeColor="text1"/>
          <w:sz w:val="22"/>
          <w:szCs w:val="22"/>
          <w:lang w:val="en-US"/>
        </w:rPr>
      </w:pPr>
      <w:r w:rsidRPr="00B33D28">
        <w:rPr>
          <w:noProof/>
          <w:color w:val="000000" w:themeColor="text1"/>
          <w:sz w:val="22"/>
          <w:szCs w:val="22"/>
          <w:lang w:val="en-US"/>
        </w:rPr>
        <w:drawing>
          <wp:inline distT="0" distB="0" distL="0" distR="0" wp14:anchorId="298C8018" wp14:editId="0E1AD74A">
            <wp:extent cx="6632922" cy="3086100"/>
            <wp:effectExtent l="0" t="0" r="0" b="0"/>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378" cy="3091895"/>
                    </a:xfrm>
                    <a:prstGeom prst="rect">
                      <a:avLst/>
                    </a:prstGeom>
                    <a:noFill/>
                    <a:ln>
                      <a:noFill/>
                    </a:ln>
                  </pic:spPr>
                </pic:pic>
              </a:graphicData>
            </a:graphic>
          </wp:inline>
        </w:drawing>
      </w:r>
    </w:p>
    <w:p w14:paraId="691EAA9A" w14:textId="77777777" w:rsidR="00EE398D" w:rsidRPr="00B33D28" w:rsidRDefault="00EE398D" w:rsidP="00EE398D">
      <w:pPr>
        <w:jc w:val="center"/>
        <w:rPr>
          <w:b/>
          <w:color w:val="000000" w:themeColor="text1"/>
          <w:sz w:val="22"/>
          <w:szCs w:val="22"/>
          <w:lang w:val="en-US"/>
        </w:rPr>
      </w:pPr>
    </w:p>
    <w:p w14:paraId="5883D518" w14:textId="6832A22C" w:rsidR="00EE398D" w:rsidRPr="00B33D28" w:rsidRDefault="00EE398D" w:rsidP="00EE398D">
      <w:pPr>
        <w:jc w:val="center"/>
        <w:rPr>
          <w:color w:val="000000" w:themeColor="text1"/>
          <w:sz w:val="22"/>
          <w:szCs w:val="22"/>
          <w:lang w:val="en-US"/>
        </w:rPr>
      </w:pPr>
      <w:r w:rsidRPr="00B33D28">
        <w:rPr>
          <w:b/>
          <w:color w:val="000000" w:themeColor="text1"/>
          <w:sz w:val="22"/>
          <w:szCs w:val="22"/>
          <w:lang w:val="en-US"/>
        </w:rPr>
        <w:t>Figure 1.</w:t>
      </w:r>
      <w:r w:rsidRPr="00B33D28">
        <w:rPr>
          <w:color w:val="000000" w:themeColor="text1"/>
          <w:sz w:val="22"/>
          <w:szCs w:val="22"/>
          <w:lang w:val="en-US"/>
        </w:rPr>
        <w:t xml:space="preserve"> Example of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Components (Foster</w:t>
      </w:r>
      <w:r w:rsidR="007F084E">
        <w:rPr>
          <w:color w:val="000000" w:themeColor="text1"/>
          <w:sz w:val="22"/>
          <w:szCs w:val="22"/>
          <w:lang w:val="en-US"/>
        </w:rPr>
        <w:t xml:space="preserve"> et al.</w:t>
      </w:r>
      <w:r w:rsidRPr="00B33D28">
        <w:rPr>
          <w:color w:val="000000" w:themeColor="text1"/>
          <w:sz w:val="22"/>
          <w:szCs w:val="22"/>
          <w:lang w:val="en-US"/>
        </w:rPr>
        <w:t>, 2015, p.</w:t>
      </w:r>
      <w:r w:rsidR="007F084E">
        <w:rPr>
          <w:color w:val="000000" w:themeColor="text1"/>
          <w:sz w:val="22"/>
          <w:szCs w:val="22"/>
          <w:lang w:val="en-US"/>
        </w:rPr>
        <w:t xml:space="preserve"> </w:t>
      </w:r>
      <w:r w:rsidRPr="00B33D28">
        <w:rPr>
          <w:color w:val="000000" w:themeColor="text1"/>
          <w:sz w:val="22"/>
          <w:szCs w:val="22"/>
          <w:lang w:val="en-US"/>
        </w:rPr>
        <w:t>387).</w:t>
      </w:r>
    </w:p>
    <w:p w14:paraId="5492D548" w14:textId="77777777" w:rsidR="00EE398D" w:rsidRPr="00B33D28" w:rsidRDefault="00EE398D" w:rsidP="00EE398D">
      <w:pPr>
        <w:jc w:val="both"/>
        <w:rPr>
          <w:b/>
          <w:color w:val="000000" w:themeColor="text1"/>
          <w:sz w:val="22"/>
          <w:szCs w:val="22"/>
          <w:lang w:val="en-US"/>
        </w:rPr>
      </w:pPr>
    </w:p>
    <w:p w14:paraId="200D03A6" w14:textId="780CEA34" w:rsidR="00EE398D" w:rsidRDefault="00EE398D" w:rsidP="00EE398D">
      <w:pPr>
        <w:ind w:firstLine="708"/>
        <w:jc w:val="both"/>
        <w:rPr>
          <w:color w:val="000000" w:themeColor="text1"/>
          <w:sz w:val="22"/>
          <w:szCs w:val="22"/>
          <w:lang w:val="en-US"/>
        </w:rPr>
      </w:pPr>
      <w:r w:rsidRPr="00B33D28">
        <w:rPr>
          <w:color w:val="000000" w:themeColor="text1"/>
          <w:sz w:val="22"/>
          <w:szCs w:val="22"/>
          <w:lang w:val="en-US"/>
        </w:rPr>
        <w:t xml:space="preserve">Although teachers are not commonly placed at the center of game research (Hwang &amp; Wu, 2012), related literature supports their central role in the facilitation of effective game interventions (Becker, 2007; </w:t>
      </w:r>
      <w:proofErr w:type="spellStart"/>
      <w:r w:rsidRPr="00B33D28">
        <w:rPr>
          <w:color w:val="000000" w:themeColor="text1"/>
          <w:sz w:val="22"/>
          <w:szCs w:val="22"/>
        </w:rPr>
        <w:t>deHaan</w:t>
      </w:r>
      <w:proofErr w:type="spellEnd"/>
      <w:r w:rsidRPr="00B33D28">
        <w:rPr>
          <w:color w:val="000000" w:themeColor="text1"/>
          <w:sz w:val="22"/>
          <w:szCs w:val="22"/>
        </w:rPr>
        <w:t xml:space="preserve">, 2019; </w:t>
      </w:r>
      <w:r w:rsidRPr="00B33D28">
        <w:rPr>
          <w:color w:val="000000" w:themeColor="text1"/>
          <w:sz w:val="22"/>
          <w:szCs w:val="22"/>
          <w:lang w:val="en-US"/>
        </w:rPr>
        <w:t xml:space="preserve">Foster &amp; Shah, 2020; </w:t>
      </w:r>
      <w:proofErr w:type="spellStart"/>
      <w:r w:rsidRPr="00B33D28">
        <w:rPr>
          <w:color w:val="000000" w:themeColor="text1"/>
          <w:sz w:val="22"/>
          <w:szCs w:val="22"/>
          <w:lang w:val="en-US"/>
        </w:rPr>
        <w:t>Hanghøj</w:t>
      </w:r>
      <w:proofErr w:type="spellEnd"/>
      <w:r w:rsidRPr="00B33D28">
        <w:rPr>
          <w:color w:val="000000" w:themeColor="text1"/>
          <w:sz w:val="22"/>
          <w:szCs w:val="22"/>
          <w:lang w:val="en-US"/>
        </w:rPr>
        <w:t xml:space="preserve"> &amp;</w:t>
      </w:r>
      <w:r w:rsidRPr="00B33D28">
        <w:rPr>
          <w:bCs/>
          <w:color w:val="000000" w:themeColor="text1"/>
          <w:sz w:val="22"/>
          <w:szCs w:val="22"/>
          <w:lang w:val="en-US"/>
        </w:rPr>
        <w:t xml:space="preserve"> </w:t>
      </w:r>
      <w:proofErr w:type="spellStart"/>
      <w:r w:rsidRPr="00B33D28">
        <w:rPr>
          <w:bCs/>
          <w:color w:val="000000" w:themeColor="text1"/>
          <w:sz w:val="22"/>
          <w:szCs w:val="22"/>
          <w:lang w:val="en-US"/>
        </w:rPr>
        <w:t>Brund</w:t>
      </w:r>
      <w:proofErr w:type="spellEnd"/>
      <w:r w:rsidRPr="00B33D28">
        <w:rPr>
          <w:bCs/>
          <w:color w:val="000000" w:themeColor="text1"/>
          <w:sz w:val="22"/>
          <w:szCs w:val="22"/>
          <w:lang w:val="en-US"/>
        </w:rPr>
        <w:t>, 2011).</w:t>
      </w:r>
      <w:r w:rsidRPr="00B33D28">
        <w:rPr>
          <w:b/>
          <w:bCs/>
          <w:color w:val="000000" w:themeColor="text1"/>
          <w:sz w:val="22"/>
          <w:szCs w:val="22"/>
          <w:lang w:val="en-US"/>
        </w:rPr>
        <w:t xml:space="preserve"> </w:t>
      </w:r>
      <w:r w:rsidRPr="00B33D28">
        <w:rPr>
          <w:color w:val="000000" w:themeColor="text1"/>
          <w:sz w:val="22"/>
          <w:szCs w:val="22"/>
          <w:lang w:val="en-US"/>
        </w:rPr>
        <w:t xml:space="preserve">Thus, understanding teachers' perceptions about the use and effectiveness of digital games are of fundamental importance for developing effective strategies to support teachers to integrate games into their classrooms successfully (Huizenga et al., 2017). The present study aims to contribute to the existing literature by focusing on teachers' perceptions about their experience with a game-enhanced language teaching intervention. </w:t>
      </w:r>
    </w:p>
    <w:p w14:paraId="2281B831" w14:textId="77777777" w:rsidR="0039783D" w:rsidRPr="00B33D28" w:rsidRDefault="0039783D" w:rsidP="00EE398D">
      <w:pPr>
        <w:ind w:firstLine="708"/>
        <w:jc w:val="both"/>
        <w:rPr>
          <w:b/>
          <w:color w:val="000000" w:themeColor="text1"/>
          <w:sz w:val="22"/>
          <w:szCs w:val="22"/>
          <w:lang w:val="en-US"/>
        </w:rPr>
      </w:pPr>
    </w:p>
    <w:p w14:paraId="2E51BEA3" w14:textId="6583E778" w:rsidR="00EE398D" w:rsidRDefault="00EE398D" w:rsidP="00EE398D">
      <w:pPr>
        <w:jc w:val="center"/>
        <w:rPr>
          <w:b/>
          <w:color w:val="000000" w:themeColor="text1"/>
          <w:sz w:val="22"/>
          <w:szCs w:val="22"/>
          <w:lang w:val="en-US"/>
        </w:rPr>
      </w:pPr>
      <w:r w:rsidRPr="00B33D28">
        <w:rPr>
          <w:b/>
          <w:color w:val="000000" w:themeColor="text1"/>
          <w:sz w:val="22"/>
          <w:szCs w:val="22"/>
          <w:lang w:val="en-US"/>
        </w:rPr>
        <w:t>Method</w:t>
      </w:r>
    </w:p>
    <w:p w14:paraId="110B4A0F"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The purpose of this qualitative study was to investigate two teachers' perspectives on the use of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in integrating a popular COTS game into the curriculum. This study was part of an experimental study with 76 preparatory level students at a private university that aimed to integrate a COTS game into English language teaching and evaluate its effectiveness. The students were in four different sections which were randomly assigned as experiment and control groups, and two sections were assigned to each teacher so that the teachers facilitated both experiment and control groups during this ten-week-long study. The experiment group went through an intervention including a COTS game called Life is Strange, a five-part episodic adventure game, which was integrated into the curriculum according to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while the control group received traditional instruction. The experiment group played the game at home and during the instruction, and the teachers conducted classroom activities designed to incorporate students' game experiences and guided them to complete the relevant episodes/events in the game. The activities were designed by the researchers based on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The control group had activities with the same content as the experiment group; however, they did not have game-enhanced activities. Some commonly used teaching methods such as teacher-led lectures, student-centered activities, workbook assignments, group discussions, whole-class discussions were employed in the control group. </w:t>
      </w:r>
    </w:p>
    <w:p w14:paraId="7924E8ED" w14:textId="60D7AD9A" w:rsidR="00EE398D" w:rsidRPr="00EC30B3" w:rsidRDefault="00EE398D" w:rsidP="00EE398D">
      <w:pPr>
        <w:ind w:firstLine="708"/>
        <w:jc w:val="both"/>
        <w:rPr>
          <w:color w:val="000000" w:themeColor="text1"/>
          <w:sz w:val="22"/>
          <w:szCs w:val="22"/>
          <w:lang w:val="en-US"/>
        </w:rPr>
      </w:pPr>
      <w:r w:rsidRPr="00A336E2">
        <w:rPr>
          <w:color w:val="000000" w:themeColor="text1"/>
          <w:sz w:val="22"/>
          <w:szCs w:val="22"/>
          <w:lang w:val="en-US"/>
        </w:rPr>
        <w:t xml:space="preserve">The current study focused on the teachers' perspectives who integrated the COTS game into their L2 curriculum using the </w:t>
      </w:r>
      <w:proofErr w:type="spellStart"/>
      <w:r w:rsidRPr="00A336E2">
        <w:rPr>
          <w:color w:val="000000" w:themeColor="text1"/>
          <w:sz w:val="22"/>
          <w:szCs w:val="22"/>
          <w:lang w:val="en-US"/>
        </w:rPr>
        <w:t>PCaRD</w:t>
      </w:r>
      <w:proofErr w:type="spellEnd"/>
      <w:r w:rsidRPr="00A336E2">
        <w:rPr>
          <w:color w:val="000000" w:themeColor="text1"/>
          <w:sz w:val="22"/>
          <w:szCs w:val="22"/>
          <w:lang w:val="en-US"/>
        </w:rPr>
        <w:t xml:space="preserve"> </w:t>
      </w:r>
      <w:r w:rsidRPr="00EC30B3">
        <w:rPr>
          <w:color w:val="000000" w:themeColor="text1"/>
          <w:sz w:val="22"/>
          <w:szCs w:val="22"/>
          <w:lang w:val="en-US"/>
        </w:rPr>
        <w:t xml:space="preserve">framework. </w:t>
      </w:r>
      <w:r w:rsidR="00EC30B3" w:rsidRPr="00EC30B3">
        <w:rPr>
          <w:bCs/>
          <w:sz w:val="22"/>
          <w:szCs w:val="22"/>
          <w:lang w:val="en-AU"/>
        </w:rPr>
        <w:t xml:space="preserve">Research and publication ethics were followed. </w:t>
      </w:r>
      <w:r w:rsidRPr="00EC30B3">
        <w:rPr>
          <w:color w:val="000000" w:themeColor="text1"/>
          <w:sz w:val="22"/>
          <w:szCs w:val="22"/>
          <w:lang w:val="en-US"/>
        </w:rPr>
        <w:t>The study was approved by the Middle East Technical University Human Subjects Research Ethics Committee</w:t>
      </w:r>
      <w:r w:rsidR="00A336E2" w:rsidRPr="00EC30B3">
        <w:rPr>
          <w:color w:val="000000" w:themeColor="text1"/>
          <w:sz w:val="22"/>
          <w:szCs w:val="22"/>
          <w:lang w:val="en-US"/>
        </w:rPr>
        <w:t xml:space="preserve"> </w:t>
      </w:r>
      <w:r w:rsidR="00A336E2" w:rsidRPr="00EC30B3">
        <w:rPr>
          <w:bCs/>
          <w:sz w:val="22"/>
          <w:szCs w:val="22"/>
          <w:lang w:val="en-AU"/>
        </w:rPr>
        <w:t>(Date: 08.10.2018, Number: 28620816/504).</w:t>
      </w:r>
    </w:p>
    <w:p w14:paraId="1808D73E" w14:textId="77777777" w:rsidR="00EE398D" w:rsidRPr="00B33D28" w:rsidRDefault="00EE398D" w:rsidP="00EE398D">
      <w:pPr>
        <w:ind w:firstLine="708"/>
        <w:jc w:val="both"/>
        <w:rPr>
          <w:color w:val="000000" w:themeColor="text1"/>
          <w:sz w:val="22"/>
          <w:szCs w:val="22"/>
          <w:lang w:val="en-US"/>
        </w:rPr>
      </w:pPr>
    </w:p>
    <w:p w14:paraId="263624D7" w14:textId="77777777" w:rsidR="00EE398D" w:rsidRPr="00B33D28" w:rsidRDefault="00EE398D" w:rsidP="00EE398D">
      <w:pPr>
        <w:jc w:val="both"/>
        <w:rPr>
          <w:b/>
          <w:color w:val="000000" w:themeColor="text1"/>
          <w:sz w:val="22"/>
          <w:szCs w:val="22"/>
          <w:lang w:val="en-US"/>
        </w:rPr>
      </w:pPr>
      <w:r w:rsidRPr="00B33D28">
        <w:rPr>
          <w:b/>
          <w:color w:val="000000" w:themeColor="text1"/>
          <w:sz w:val="22"/>
          <w:szCs w:val="22"/>
          <w:lang w:val="en-US"/>
        </w:rPr>
        <w:lastRenderedPageBreak/>
        <w:t>Participants</w:t>
      </w:r>
    </w:p>
    <w:p w14:paraId="0630123E"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Two teachers took place in this study who were in charge of one experiment and one control group during the course of the study. The participant teacher has 15 years of teaching experience. Upon her graduation from an English language and literature program, she completed two master's degrees in curriculum and instruction and assessment and evaluation in education, respectively. Currently, she is pursuing a doctoral degree in curriculum and instruction. She is interested in the use of media and games, both commercial and educational, in language teaching, and she utilizes certain technologies such as TV series and educational games in her classes. At the beginning of the study, she acknowledged the benefits of commercial games on students' language learning abilities; however, she had reservations about their pedagogical merits. She did not have prior experience with playing COTS games, yet she played Life is Strange prior to the intervention at the beginning of the study.</w:t>
      </w:r>
    </w:p>
    <w:p w14:paraId="7D388898" w14:textId="77777777"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 xml:space="preserve"> The first author of this study had a researcher-participant role in the study. She graduated from the department of English language teaching and recently obtained her master's degree in curriculum and instruction. She has been teaching English classes for nine years at the university where the present study was conducted. She is also a tech-savvy teacher; however, this was the first time she incorporated a game into the curriculum. She played the Life is Strange game prior to the study and prepared the curricular activities. </w:t>
      </w:r>
    </w:p>
    <w:p w14:paraId="7CDD38A2" w14:textId="26E9A612"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 xml:space="preserve">The researcher-participant role had both advantages and disadvantages. It enabled an insider perspective with a deep understanding of the context of the study (Adler &amp; Adler, 1994) and secured a prolonged engagement in the study setting (Lincoln &amp; Guba, 1985). However, this could also be problematic in terms of balancing the researcher and participant roles (Gerrish, 1997). In order to ensure the credibility of the study, the member checking method with the participant teacher (Connelly, 2016; </w:t>
      </w:r>
      <w:proofErr w:type="spellStart"/>
      <w:r w:rsidRPr="00B33D28">
        <w:rPr>
          <w:color w:val="000000" w:themeColor="text1"/>
          <w:sz w:val="22"/>
          <w:szCs w:val="22"/>
          <w:lang w:val="en-US"/>
        </w:rPr>
        <w:t>Yıldırım</w:t>
      </w:r>
      <w:proofErr w:type="spellEnd"/>
      <w:r w:rsidRPr="00B33D28">
        <w:rPr>
          <w:color w:val="000000" w:themeColor="text1"/>
          <w:sz w:val="22"/>
          <w:szCs w:val="22"/>
          <w:lang w:val="en-US"/>
        </w:rPr>
        <w:t xml:space="preserve"> </w:t>
      </w:r>
      <w:r w:rsidR="003C6F8F">
        <w:rPr>
          <w:color w:val="000000" w:themeColor="text1"/>
          <w:sz w:val="22"/>
          <w:szCs w:val="22"/>
          <w:lang w:val="en-US"/>
        </w:rPr>
        <w:t>&amp;</w:t>
      </w:r>
      <w:r w:rsidRPr="00B33D28">
        <w:rPr>
          <w:color w:val="000000" w:themeColor="text1"/>
          <w:sz w:val="22"/>
          <w:szCs w:val="22"/>
          <w:lang w:val="en-US"/>
        </w:rPr>
        <w:t xml:space="preserve"> </w:t>
      </w:r>
      <w:proofErr w:type="spellStart"/>
      <w:r w:rsidRPr="00B33D28">
        <w:rPr>
          <w:color w:val="000000" w:themeColor="text1"/>
          <w:sz w:val="22"/>
          <w:szCs w:val="22"/>
          <w:lang w:val="en-US"/>
        </w:rPr>
        <w:t>Şimşek</w:t>
      </w:r>
      <w:proofErr w:type="spellEnd"/>
      <w:r w:rsidRPr="00B33D28">
        <w:rPr>
          <w:color w:val="000000" w:themeColor="text1"/>
          <w:sz w:val="22"/>
          <w:szCs w:val="22"/>
          <w:lang w:val="en-US"/>
        </w:rPr>
        <w:t xml:space="preserve">, 2013) and peer debrief with another researcher was employed (Lincoln &amp; Guba, 1985) to verify the data collection, data analysis, and the reported results. The researcher-participant maintained ongoing critical reflection during the data collection and analysis phases and had weekly meetings with the second author about the process, her experiences, and ideas (Lennie, 2006). </w:t>
      </w:r>
    </w:p>
    <w:p w14:paraId="4DD2A426" w14:textId="77777777" w:rsidR="00EE398D" w:rsidRPr="00B33D28" w:rsidRDefault="00EE398D" w:rsidP="00EE398D">
      <w:pPr>
        <w:jc w:val="both"/>
        <w:rPr>
          <w:b/>
          <w:color w:val="000000" w:themeColor="text1"/>
          <w:sz w:val="22"/>
          <w:szCs w:val="22"/>
          <w:lang w:val="en-US"/>
        </w:rPr>
      </w:pPr>
    </w:p>
    <w:p w14:paraId="24F0250A" w14:textId="77777777" w:rsidR="00EE398D" w:rsidRPr="00B33D28" w:rsidRDefault="00EE398D" w:rsidP="00EE398D">
      <w:pPr>
        <w:jc w:val="both"/>
        <w:rPr>
          <w:b/>
          <w:color w:val="000000" w:themeColor="text1"/>
          <w:sz w:val="22"/>
          <w:szCs w:val="22"/>
          <w:lang w:val="en-US"/>
        </w:rPr>
      </w:pPr>
      <w:r w:rsidRPr="00B33D28">
        <w:rPr>
          <w:b/>
          <w:color w:val="000000" w:themeColor="text1"/>
          <w:sz w:val="22"/>
          <w:szCs w:val="22"/>
          <w:lang w:val="en-US"/>
        </w:rPr>
        <w:t>Data Collection and Analysis</w:t>
      </w:r>
    </w:p>
    <w:p w14:paraId="2BC9C54E"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The data of this study is composed of one interview with the participant teacher and weekly memos of the researcher teacher. The semi-structured interview with the participant teacher took around 45 minutes, which was conducted at the end of the 10-week-long game-enhanced language learning intervention. The interview was conducted by the researcher-teacher and was recorded and transcribed verbatim with the permission of the teacher. The memos were composed of weekly written reflections of the researcher teacher just after the class hour for ten weeks. The researcher took notes during the class hour, and right after the class, she went over her notes and wrote analytic memos where she delved into her experience, observations and interpreted those to explore her ideas (Emerson et al., 1995). As the literature suggests, </w:t>
      </w:r>
      <w:proofErr w:type="spellStart"/>
      <w:r w:rsidRPr="00B33D28">
        <w:rPr>
          <w:color w:val="000000" w:themeColor="text1"/>
          <w:sz w:val="22"/>
          <w:szCs w:val="22"/>
          <w:lang w:val="en-US"/>
        </w:rPr>
        <w:t>memoing</w:t>
      </w:r>
      <w:proofErr w:type="spellEnd"/>
      <w:r w:rsidRPr="00B33D28">
        <w:rPr>
          <w:color w:val="000000" w:themeColor="text1"/>
          <w:sz w:val="22"/>
          <w:szCs w:val="22"/>
          <w:lang w:val="en-US"/>
        </w:rPr>
        <w:t xml:space="preserve"> can be utilized to support data sources such as interview transcripts (Birks et al., 2008) and can facilitate exploration and afford a more flexible meaning-making process (Charmaz, 2006; </w:t>
      </w:r>
      <w:proofErr w:type="spellStart"/>
      <w:r w:rsidRPr="00B33D28">
        <w:rPr>
          <w:color w:val="000000" w:themeColor="text1"/>
          <w:sz w:val="22"/>
          <w:szCs w:val="22"/>
          <w:lang w:val="en-US"/>
        </w:rPr>
        <w:t>Lempert</w:t>
      </w:r>
      <w:proofErr w:type="spellEnd"/>
      <w:r w:rsidRPr="00B33D28">
        <w:rPr>
          <w:color w:val="000000" w:themeColor="text1"/>
          <w:sz w:val="22"/>
          <w:szCs w:val="22"/>
          <w:lang w:val="en-US"/>
        </w:rPr>
        <w:t>, 2007).</w:t>
      </w:r>
    </w:p>
    <w:p w14:paraId="76A2FE8D" w14:textId="77777777" w:rsidR="00EE398D" w:rsidRPr="00B33D28" w:rsidRDefault="00EE398D" w:rsidP="00EE398D">
      <w:pPr>
        <w:ind w:firstLine="708"/>
        <w:jc w:val="both"/>
        <w:rPr>
          <w:color w:val="000000" w:themeColor="text1"/>
          <w:sz w:val="22"/>
          <w:szCs w:val="22"/>
          <w:lang w:val="en-US"/>
        </w:rPr>
      </w:pPr>
      <w:r w:rsidRPr="00B33D28">
        <w:rPr>
          <w:color w:val="000000" w:themeColor="text1"/>
          <w:sz w:val="22"/>
          <w:szCs w:val="22"/>
          <w:lang w:val="en-US"/>
        </w:rPr>
        <w:t>During the data analysis phase, an inductive thematic analysis approach was adopted (Braun &amp; Clarke, 2006). The process started with familiarizing with the data, the development of the codes, and then the data were analyzed accordingly to identify the themes. The co-authors of the study coded the data independently first and then compared their assignments to resolve any disagreements. Although the data was coded mainly by the first author, the process included both of the researchers, and it was more of a reflexive process than a process focusing on coding agreement (Braun &amp; Clarke, 2019). Overall, through an analysis of the qualitative data collected, this study aims to answer the following research question:</w:t>
      </w:r>
    </w:p>
    <w:p w14:paraId="660C506C" w14:textId="77777777" w:rsidR="00EE398D" w:rsidRPr="00B33D28" w:rsidRDefault="00EE398D" w:rsidP="00EE398D">
      <w:pPr>
        <w:numPr>
          <w:ilvl w:val="0"/>
          <w:numId w:val="27"/>
        </w:numPr>
        <w:jc w:val="both"/>
        <w:rPr>
          <w:color w:val="000000" w:themeColor="text1"/>
          <w:sz w:val="22"/>
          <w:szCs w:val="22"/>
          <w:lang w:val="en-US"/>
        </w:rPr>
      </w:pPr>
      <w:r w:rsidRPr="00B33D28">
        <w:rPr>
          <w:color w:val="000000" w:themeColor="text1"/>
          <w:sz w:val="22"/>
          <w:szCs w:val="22"/>
          <w:lang w:val="en-US"/>
        </w:rPr>
        <w:t xml:space="preserve">What are the teachers' perceptions of the effectiveness of a game-enhanced language learning intervention designed within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for language learning and motivation?</w:t>
      </w:r>
    </w:p>
    <w:p w14:paraId="017619FA" w14:textId="77777777" w:rsidR="00EE398D" w:rsidRPr="00B33D28" w:rsidRDefault="00EE398D" w:rsidP="00EE398D">
      <w:pPr>
        <w:ind w:left="360"/>
        <w:jc w:val="both"/>
        <w:rPr>
          <w:color w:val="000000" w:themeColor="text1"/>
          <w:sz w:val="22"/>
          <w:szCs w:val="22"/>
          <w:lang w:val="en-US"/>
        </w:rPr>
      </w:pPr>
    </w:p>
    <w:p w14:paraId="2ACF3E06" w14:textId="7D8D947E" w:rsidR="00EE398D" w:rsidRDefault="00EE398D" w:rsidP="00EE398D">
      <w:pPr>
        <w:jc w:val="center"/>
        <w:rPr>
          <w:b/>
          <w:color w:val="000000" w:themeColor="text1"/>
          <w:sz w:val="22"/>
          <w:szCs w:val="22"/>
          <w:lang w:val="en-US"/>
        </w:rPr>
      </w:pPr>
      <w:r w:rsidRPr="00B33D28">
        <w:rPr>
          <w:b/>
          <w:color w:val="000000" w:themeColor="text1"/>
          <w:sz w:val="22"/>
          <w:szCs w:val="22"/>
          <w:lang w:val="en-US"/>
        </w:rPr>
        <w:t>Results</w:t>
      </w:r>
    </w:p>
    <w:p w14:paraId="6B8B3A7B"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The results are organized under the themes identified through thematic analysis of the transcribed interview and the research memos. Table 1 below shows the codes and the corresponding thematic categories.</w:t>
      </w:r>
    </w:p>
    <w:p w14:paraId="574F5EE8" w14:textId="77777777"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 xml:space="preserve">There were four themes created related to the teachers’ perceptions of the game-enhanced learning intervention. Data segments including teachers’ comments related to the game’s role in promoting interaction with the course content, connecting gameplay with contents, effective game integration, students’ recognition of game-related content, and the game’s motivating role on the students were grouped under the theme ‘integrating gameplay with learning objectives. Comments regarding the game’s affordances for providing an immersive and engaging language-learning experience that brings repeated exposure and situated learning opportunities for the students were organized under the theme ‘affording an immersive learning experience’. Similarly, comments and notes related to the game’s influence on promoting students’ self-confidence, thinking about their future-selves, and opportunities for reflective learning were organized under the theme ‘exploration of possible selves’. Finally, the concerns raised by the teachers related to the </w:t>
      </w:r>
      <w:r w:rsidRPr="00B33D28">
        <w:rPr>
          <w:color w:val="000000" w:themeColor="text1"/>
          <w:sz w:val="22"/>
          <w:szCs w:val="22"/>
          <w:lang w:val="en-US"/>
        </w:rPr>
        <w:lastRenderedPageBreak/>
        <w:t xml:space="preserve">addictive nature of games and the time constraints brought by the curriculum were organized under the theme ‘concerns about using video </w:t>
      </w:r>
      <w:proofErr w:type="gramStart"/>
      <w:r w:rsidRPr="00B33D28">
        <w:rPr>
          <w:color w:val="000000" w:themeColor="text1"/>
          <w:sz w:val="22"/>
          <w:szCs w:val="22"/>
          <w:lang w:val="en-US"/>
        </w:rPr>
        <w:t>games’</w:t>
      </w:r>
      <w:proofErr w:type="gramEnd"/>
      <w:r w:rsidRPr="00B33D28">
        <w:rPr>
          <w:color w:val="000000" w:themeColor="text1"/>
          <w:sz w:val="22"/>
          <w:szCs w:val="22"/>
          <w:lang w:val="en-US"/>
        </w:rPr>
        <w:t xml:space="preserve">. </w:t>
      </w:r>
    </w:p>
    <w:p w14:paraId="1AF8C0D3" w14:textId="77777777" w:rsidR="00EE398D" w:rsidRPr="00B33D28" w:rsidRDefault="00EE398D" w:rsidP="00EE398D">
      <w:pPr>
        <w:jc w:val="both"/>
        <w:rPr>
          <w:color w:val="000000" w:themeColor="text1"/>
          <w:sz w:val="22"/>
          <w:szCs w:val="22"/>
          <w:lang w:val="en-US"/>
        </w:rPr>
      </w:pPr>
    </w:p>
    <w:p w14:paraId="540A309F" w14:textId="77777777" w:rsidR="00EE398D" w:rsidRPr="00B33D28" w:rsidRDefault="00EE398D" w:rsidP="00EE398D">
      <w:pPr>
        <w:spacing w:line="360" w:lineRule="auto"/>
        <w:jc w:val="center"/>
        <w:rPr>
          <w:color w:val="000000" w:themeColor="text1"/>
          <w:sz w:val="22"/>
          <w:lang w:val="en-US"/>
        </w:rPr>
      </w:pPr>
      <w:r w:rsidRPr="00B33D28">
        <w:rPr>
          <w:b/>
          <w:color w:val="000000" w:themeColor="text1"/>
          <w:sz w:val="22"/>
          <w:lang w:val="en-US"/>
        </w:rPr>
        <w:t>Table 1.</w:t>
      </w:r>
      <w:r w:rsidRPr="00B33D28">
        <w:rPr>
          <w:color w:val="000000" w:themeColor="text1"/>
          <w:sz w:val="22"/>
          <w:lang w:val="en-US"/>
        </w:rPr>
        <w:t xml:space="preserve"> The themes and the corresponding codes used during data analysis.</w:t>
      </w:r>
    </w:p>
    <w:tbl>
      <w:tblPr>
        <w:tblW w:w="5000" w:type="pct"/>
        <w:tblBorders>
          <w:bottom w:val="single" w:sz="4" w:space="0" w:color="auto"/>
          <w:insideH w:val="single" w:sz="4" w:space="0" w:color="auto"/>
        </w:tblBorders>
        <w:tblLook w:val="04A0" w:firstRow="1" w:lastRow="0" w:firstColumn="1" w:lastColumn="0" w:noHBand="0" w:noVBand="1"/>
      </w:tblPr>
      <w:tblGrid>
        <w:gridCol w:w="4620"/>
        <w:gridCol w:w="5846"/>
      </w:tblGrid>
      <w:tr w:rsidR="00B33D28" w:rsidRPr="00B33D28" w14:paraId="140FE0C6" w14:textId="77777777" w:rsidTr="003A41D4">
        <w:trPr>
          <w:trHeight w:val="301"/>
        </w:trPr>
        <w:tc>
          <w:tcPr>
            <w:tcW w:w="2207" w:type="pct"/>
            <w:tcBorders>
              <w:top w:val="single" w:sz="4" w:space="0" w:color="auto"/>
            </w:tcBorders>
            <w:shd w:val="clear" w:color="auto" w:fill="auto"/>
          </w:tcPr>
          <w:p w14:paraId="25F83907" w14:textId="77777777" w:rsidR="00EE398D" w:rsidRPr="00B33D28" w:rsidRDefault="00EE398D" w:rsidP="003A41D4">
            <w:pPr>
              <w:rPr>
                <w:b/>
                <w:color w:val="000000" w:themeColor="text1"/>
                <w:sz w:val="20"/>
                <w:szCs w:val="20"/>
                <w:lang w:val="en-US"/>
              </w:rPr>
            </w:pPr>
            <w:r w:rsidRPr="00B33D28">
              <w:rPr>
                <w:b/>
                <w:color w:val="000000" w:themeColor="text1"/>
                <w:sz w:val="20"/>
                <w:szCs w:val="20"/>
                <w:lang w:val="en-US"/>
              </w:rPr>
              <w:t>Themes</w:t>
            </w:r>
          </w:p>
        </w:tc>
        <w:tc>
          <w:tcPr>
            <w:tcW w:w="2793" w:type="pct"/>
            <w:tcBorders>
              <w:top w:val="single" w:sz="4" w:space="0" w:color="auto"/>
            </w:tcBorders>
            <w:shd w:val="clear" w:color="auto" w:fill="auto"/>
          </w:tcPr>
          <w:p w14:paraId="3EB07F49" w14:textId="77777777" w:rsidR="00EE398D" w:rsidRPr="00B33D28" w:rsidRDefault="00EE398D" w:rsidP="003A41D4">
            <w:pPr>
              <w:rPr>
                <w:b/>
                <w:color w:val="000000" w:themeColor="text1"/>
                <w:sz w:val="20"/>
                <w:szCs w:val="20"/>
                <w:lang w:val="en-US"/>
              </w:rPr>
            </w:pPr>
            <w:r w:rsidRPr="00B33D28">
              <w:rPr>
                <w:b/>
                <w:color w:val="000000" w:themeColor="text1"/>
                <w:sz w:val="20"/>
                <w:szCs w:val="20"/>
                <w:lang w:val="en-US"/>
              </w:rPr>
              <w:t>Codes</w:t>
            </w:r>
          </w:p>
        </w:tc>
      </w:tr>
      <w:tr w:rsidR="00B33D28" w:rsidRPr="00B33D28" w14:paraId="2BA62D87" w14:textId="77777777" w:rsidTr="003A41D4">
        <w:trPr>
          <w:trHeight w:val="1204"/>
        </w:trPr>
        <w:tc>
          <w:tcPr>
            <w:tcW w:w="2207" w:type="pct"/>
            <w:shd w:val="clear" w:color="auto" w:fill="auto"/>
          </w:tcPr>
          <w:p w14:paraId="402EC9D2" w14:textId="77777777" w:rsidR="00EE398D" w:rsidRPr="00B33D28" w:rsidRDefault="00EE398D" w:rsidP="003A41D4">
            <w:pPr>
              <w:rPr>
                <w:color w:val="000000" w:themeColor="text1"/>
                <w:sz w:val="20"/>
                <w:szCs w:val="20"/>
                <w:lang w:val="en-US"/>
              </w:rPr>
            </w:pPr>
            <w:r w:rsidRPr="00B33D28">
              <w:rPr>
                <w:color w:val="000000" w:themeColor="text1"/>
                <w:sz w:val="20"/>
                <w:szCs w:val="20"/>
                <w:lang w:val="en-US"/>
              </w:rPr>
              <w:t xml:space="preserve">Integrating Gameplay with Learning Objectives </w:t>
            </w:r>
          </w:p>
          <w:p w14:paraId="5E01587A" w14:textId="77777777" w:rsidR="00EE398D" w:rsidRPr="00B33D28" w:rsidRDefault="00EE398D" w:rsidP="003A41D4">
            <w:pPr>
              <w:rPr>
                <w:color w:val="000000" w:themeColor="text1"/>
                <w:sz w:val="20"/>
                <w:szCs w:val="20"/>
                <w:lang w:val="en-US"/>
              </w:rPr>
            </w:pPr>
          </w:p>
        </w:tc>
        <w:tc>
          <w:tcPr>
            <w:tcW w:w="2793" w:type="pct"/>
            <w:shd w:val="clear" w:color="auto" w:fill="auto"/>
          </w:tcPr>
          <w:p w14:paraId="74AC1C54" w14:textId="77777777" w:rsidR="00EE398D" w:rsidRPr="00B33D28" w:rsidRDefault="00EE398D" w:rsidP="003A41D4">
            <w:pPr>
              <w:pStyle w:val="ListParagraph"/>
              <w:numPr>
                <w:ilvl w:val="0"/>
                <w:numId w:val="28"/>
              </w:numPr>
              <w:spacing w:after="0"/>
              <w:jc w:val="left"/>
              <w:rPr>
                <w:color w:val="000000" w:themeColor="text1"/>
                <w:sz w:val="20"/>
                <w:szCs w:val="20"/>
                <w:lang w:val="en-US"/>
              </w:rPr>
            </w:pPr>
            <w:r w:rsidRPr="00B33D28">
              <w:rPr>
                <w:color w:val="000000" w:themeColor="text1"/>
                <w:sz w:val="20"/>
                <w:szCs w:val="20"/>
                <w:lang w:val="en-US"/>
              </w:rPr>
              <w:t>Promotes interaction about game and course content</w:t>
            </w:r>
          </w:p>
          <w:p w14:paraId="09C7C4D2" w14:textId="77777777" w:rsidR="00EE398D" w:rsidRPr="00B33D28" w:rsidRDefault="00EE398D" w:rsidP="003A41D4">
            <w:pPr>
              <w:pStyle w:val="ListParagraph"/>
              <w:numPr>
                <w:ilvl w:val="0"/>
                <w:numId w:val="28"/>
              </w:numPr>
              <w:spacing w:after="0"/>
              <w:jc w:val="left"/>
              <w:rPr>
                <w:color w:val="000000" w:themeColor="text1"/>
                <w:sz w:val="20"/>
                <w:szCs w:val="20"/>
                <w:lang w:val="en-US"/>
              </w:rPr>
            </w:pPr>
            <w:r w:rsidRPr="00B33D28">
              <w:rPr>
                <w:color w:val="000000" w:themeColor="text1"/>
                <w:sz w:val="20"/>
                <w:szCs w:val="20"/>
                <w:lang w:val="en-US"/>
              </w:rPr>
              <w:t>Connects content and gameplay</w:t>
            </w:r>
          </w:p>
          <w:p w14:paraId="4FD65AF8" w14:textId="77777777" w:rsidR="00EE398D" w:rsidRPr="00B33D28" w:rsidRDefault="00EE398D" w:rsidP="003A41D4">
            <w:pPr>
              <w:pStyle w:val="ListParagraph"/>
              <w:numPr>
                <w:ilvl w:val="0"/>
                <w:numId w:val="28"/>
              </w:numPr>
              <w:spacing w:after="0"/>
              <w:jc w:val="left"/>
              <w:rPr>
                <w:color w:val="000000" w:themeColor="text1"/>
                <w:sz w:val="20"/>
                <w:szCs w:val="20"/>
                <w:lang w:val="en-US"/>
              </w:rPr>
            </w:pPr>
            <w:r w:rsidRPr="00B33D28">
              <w:rPr>
                <w:color w:val="000000" w:themeColor="text1"/>
                <w:sz w:val="20"/>
                <w:szCs w:val="20"/>
                <w:lang w:val="en-US"/>
              </w:rPr>
              <w:t xml:space="preserve">Effective game integration </w:t>
            </w:r>
          </w:p>
          <w:p w14:paraId="6D6CBC26" w14:textId="77777777" w:rsidR="00EE398D" w:rsidRPr="00B33D28" w:rsidRDefault="00EE398D" w:rsidP="003A41D4">
            <w:pPr>
              <w:pStyle w:val="ListParagraph"/>
              <w:numPr>
                <w:ilvl w:val="0"/>
                <w:numId w:val="28"/>
              </w:numPr>
              <w:spacing w:after="0"/>
              <w:jc w:val="left"/>
              <w:rPr>
                <w:color w:val="000000" w:themeColor="text1"/>
                <w:sz w:val="20"/>
                <w:szCs w:val="20"/>
                <w:lang w:val="en-US"/>
              </w:rPr>
            </w:pPr>
            <w:r w:rsidRPr="00B33D28">
              <w:rPr>
                <w:color w:val="000000" w:themeColor="text1"/>
                <w:sz w:val="20"/>
                <w:szCs w:val="20"/>
                <w:lang w:val="en-US"/>
              </w:rPr>
              <w:t xml:space="preserve">Students recognize game-related content </w:t>
            </w:r>
          </w:p>
          <w:p w14:paraId="7F7AF8C2" w14:textId="77777777" w:rsidR="00EE398D" w:rsidRPr="00B33D28" w:rsidRDefault="00EE398D" w:rsidP="003A41D4">
            <w:pPr>
              <w:pStyle w:val="ListParagraph"/>
              <w:numPr>
                <w:ilvl w:val="0"/>
                <w:numId w:val="28"/>
              </w:numPr>
              <w:spacing w:after="0"/>
              <w:jc w:val="left"/>
              <w:rPr>
                <w:color w:val="000000" w:themeColor="text1"/>
                <w:sz w:val="20"/>
                <w:szCs w:val="20"/>
                <w:lang w:val="en-US"/>
              </w:rPr>
            </w:pPr>
            <w:r w:rsidRPr="00B33D28">
              <w:rPr>
                <w:color w:val="000000" w:themeColor="text1"/>
                <w:sz w:val="20"/>
                <w:szCs w:val="20"/>
                <w:lang w:val="en-US"/>
              </w:rPr>
              <w:t>Game integration motivates students</w:t>
            </w:r>
          </w:p>
        </w:tc>
      </w:tr>
      <w:tr w:rsidR="00B33D28" w:rsidRPr="00B33D28" w14:paraId="539B5C03" w14:textId="77777777" w:rsidTr="003A41D4">
        <w:trPr>
          <w:trHeight w:val="981"/>
        </w:trPr>
        <w:tc>
          <w:tcPr>
            <w:tcW w:w="2207" w:type="pct"/>
            <w:shd w:val="clear" w:color="auto" w:fill="auto"/>
          </w:tcPr>
          <w:p w14:paraId="212D620C" w14:textId="77777777" w:rsidR="00EE398D" w:rsidRPr="00B33D28" w:rsidRDefault="00EE398D" w:rsidP="003A41D4">
            <w:pPr>
              <w:rPr>
                <w:color w:val="000000" w:themeColor="text1"/>
                <w:sz w:val="20"/>
                <w:szCs w:val="20"/>
                <w:lang w:val="en-US"/>
              </w:rPr>
            </w:pPr>
            <w:r w:rsidRPr="00B33D28">
              <w:rPr>
                <w:color w:val="000000" w:themeColor="text1"/>
                <w:sz w:val="20"/>
                <w:szCs w:val="20"/>
                <w:lang w:val="en-US"/>
              </w:rPr>
              <w:t>Affording an Immersive Learning Experience</w:t>
            </w:r>
          </w:p>
        </w:tc>
        <w:tc>
          <w:tcPr>
            <w:tcW w:w="2793" w:type="pct"/>
            <w:shd w:val="clear" w:color="auto" w:fill="auto"/>
          </w:tcPr>
          <w:p w14:paraId="65171D34" w14:textId="77777777" w:rsidR="00EE398D" w:rsidRPr="00B33D28" w:rsidRDefault="00EE398D" w:rsidP="003A41D4">
            <w:pPr>
              <w:pStyle w:val="ListParagraph"/>
              <w:numPr>
                <w:ilvl w:val="0"/>
                <w:numId w:val="29"/>
              </w:numPr>
              <w:spacing w:after="0"/>
              <w:jc w:val="left"/>
              <w:rPr>
                <w:color w:val="000000" w:themeColor="text1"/>
                <w:sz w:val="20"/>
                <w:szCs w:val="20"/>
                <w:lang w:val="en-US"/>
              </w:rPr>
            </w:pPr>
            <w:r w:rsidRPr="00B33D28">
              <w:rPr>
                <w:color w:val="000000" w:themeColor="text1"/>
                <w:sz w:val="20"/>
                <w:szCs w:val="20"/>
                <w:lang w:val="en-US"/>
              </w:rPr>
              <w:t>Immersive learning</w:t>
            </w:r>
          </w:p>
          <w:p w14:paraId="42C85298" w14:textId="77777777" w:rsidR="00EE398D" w:rsidRPr="00B33D28" w:rsidRDefault="00EE398D" w:rsidP="003A41D4">
            <w:pPr>
              <w:pStyle w:val="ListParagraph"/>
              <w:numPr>
                <w:ilvl w:val="0"/>
                <w:numId w:val="29"/>
              </w:numPr>
              <w:spacing w:after="0"/>
              <w:jc w:val="left"/>
              <w:rPr>
                <w:color w:val="000000" w:themeColor="text1"/>
                <w:sz w:val="20"/>
                <w:szCs w:val="20"/>
                <w:lang w:val="en-US"/>
              </w:rPr>
            </w:pPr>
            <w:r w:rsidRPr="00B33D28">
              <w:rPr>
                <w:color w:val="000000" w:themeColor="text1"/>
                <w:sz w:val="20"/>
                <w:szCs w:val="20"/>
                <w:lang w:val="en-US"/>
              </w:rPr>
              <w:t>Engrossing</w:t>
            </w:r>
            <w:r w:rsidRPr="00B33D28">
              <w:rPr>
                <w:color w:val="000000" w:themeColor="text1"/>
                <w:sz w:val="20"/>
                <w:szCs w:val="20"/>
                <w:shd w:val="clear" w:color="auto" w:fill="FFFFFF"/>
                <w:lang w:val="en-US"/>
              </w:rPr>
              <w:t>/</w:t>
            </w:r>
            <w:r w:rsidRPr="00B33D28">
              <w:rPr>
                <w:color w:val="000000" w:themeColor="text1"/>
                <w:sz w:val="20"/>
                <w:szCs w:val="20"/>
                <w:lang w:val="en-US"/>
              </w:rPr>
              <w:t>keeping students engaged</w:t>
            </w:r>
          </w:p>
          <w:p w14:paraId="1A1570FB" w14:textId="77777777" w:rsidR="00EE398D" w:rsidRPr="00B33D28" w:rsidRDefault="00EE398D" w:rsidP="003A41D4">
            <w:pPr>
              <w:pStyle w:val="ListParagraph"/>
              <w:numPr>
                <w:ilvl w:val="0"/>
                <w:numId w:val="29"/>
              </w:numPr>
              <w:spacing w:after="0"/>
              <w:jc w:val="left"/>
              <w:rPr>
                <w:color w:val="000000" w:themeColor="text1"/>
                <w:sz w:val="20"/>
                <w:szCs w:val="20"/>
                <w:lang w:val="en-US"/>
              </w:rPr>
            </w:pPr>
            <w:r w:rsidRPr="00B33D28">
              <w:rPr>
                <w:color w:val="000000" w:themeColor="text1"/>
                <w:sz w:val="20"/>
                <w:szCs w:val="20"/>
                <w:lang w:val="en-US"/>
              </w:rPr>
              <w:t>Affords situated learning</w:t>
            </w:r>
          </w:p>
          <w:p w14:paraId="439C05E8" w14:textId="77777777" w:rsidR="00EE398D" w:rsidRPr="00B33D28" w:rsidRDefault="00EE398D" w:rsidP="003A41D4">
            <w:pPr>
              <w:pStyle w:val="ListParagraph"/>
              <w:numPr>
                <w:ilvl w:val="0"/>
                <w:numId w:val="29"/>
              </w:numPr>
              <w:spacing w:after="0"/>
              <w:jc w:val="left"/>
              <w:rPr>
                <w:color w:val="000000" w:themeColor="text1"/>
                <w:sz w:val="20"/>
                <w:szCs w:val="20"/>
                <w:lang w:val="en-US"/>
              </w:rPr>
            </w:pPr>
            <w:r w:rsidRPr="00B33D28">
              <w:rPr>
                <w:color w:val="000000" w:themeColor="text1"/>
                <w:sz w:val="20"/>
                <w:szCs w:val="20"/>
                <w:lang w:val="en-US"/>
              </w:rPr>
              <w:t>Promotes repeated exposure</w:t>
            </w:r>
          </w:p>
        </w:tc>
      </w:tr>
      <w:tr w:rsidR="00B33D28" w:rsidRPr="00B33D28" w14:paraId="75B9AAE2" w14:textId="77777777" w:rsidTr="003A41D4">
        <w:trPr>
          <w:trHeight w:val="697"/>
        </w:trPr>
        <w:tc>
          <w:tcPr>
            <w:tcW w:w="2207" w:type="pct"/>
            <w:shd w:val="clear" w:color="auto" w:fill="auto"/>
          </w:tcPr>
          <w:p w14:paraId="0A25CAEA" w14:textId="77777777" w:rsidR="00EE398D" w:rsidRPr="00B33D28" w:rsidRDefault="00EE398D" w:rsidP="003A41D4">
            <w:pPr>
              <w:rPr>
                <w:color w:val="000000" w:themeColor="text1"/>
                <w:sz w:val="20"/>
                <w:szCs w:val="20"/>
                <w:lang w:val="en-US"/>
              </w:rPr>
            </w:pPr>
            <w:r w:rsidRPr="00B33D28">
              <w:rPr>
                <w:color w:val="000000" w:themeColor="text1"/>
                <w:sz w:val="20"/>
                <w:szCs w:val="20"/>
                <w:lang w:val="en-US"/>
              </w:rPr>
              <w:t>Exploration of Possible Selves</w:t>
            </w:r>
          </w:p>
          <w:p w14:paraId="66E63518" w14:textId="77777777" w:rsidR="00EE398D" w:rsidRPr="00B33D28" w:rsidRDefault="00EE398D" w:rsidP="003A41D4">
            <w:pPr>
              <w:rPr>
                <w:color w:val="000000" w:themeColor="text1"/>
                <w:sz w:val="20"/>
                <w:szCs w:val="20"/>
                <w:lang w:val="en-US"/>
              </w:rPr>
            </w:pPr>
          </w:p>
        </w:tc>
        <w:tc>
          <w:tcPr>
            <w:tcW w:w="2793" w:type="pct"/>
            <w:shd w:val="clear" w:color="auto" w:fill="auto"/>
          </w:tcPr>
          <w:p w14:paraId="288FBB80" w14:textId="77777777" w:rsidR="00EE398D" w:rsidRPr="00B33D28" w:rsidRDefault="00EE398D" w:rsidP="003A41D4">
            <w:pPr>
              <w:pStyle w:val="ListParagraph"/>
              <w:numPr>
                <w:ilvl w:val="0"/>
                <w:numId w:val="30"/>
              </w:numPr>
              <w:spacing w:after="0"/>
              <w:jc w:val="left"/>
              <w:rPr>
                <w:color w:val="000000" w:themeColor="text1"/>
                <w:sz w:val="20"/>
                <w:szCs w:val="20"/>
                <w:lang w:val="en-US"/>
              </w:rPr>
            </w:pPr>
            <w:r w:rsidRPr="00B33D28">
              <w:rPr>
                <w:color w:val="000000" w:themeColor="text1"/>
                <w:sz w:val="20"/>
                <w:szCs w:val="20"/>
                <w:lang w:val="en-US"/>
              </w:rPr>
              <w:t>Promotes thinking about future-self</w:t>
            </w:r>
          </w:p>
          <w:p w14:paraId="2D18F8EA" w14:textId="77777777" w:rsidR="00EE398D" w:rsidRPr="00B33D28" w:rsidRDefault="00EE398D" w:rsidP="003A41D4">
            <w:pPr>
              <w:pStyle w:val="ListParagraph"/>
              <w:numPr>
                <w:ilvl w:val="0"/>
                <w:numId w:val="30"/>
              </w:numPr>
              <w:spacing w:after="0"/>
              <w:jc w:val="left"/>
              <w:rPr>
                <w:color w:val="000000" w:themeColor="text1"/>
                <w:sz w:val="20"/>
                <w:szCs w:val="20"/>
                <w:lang w:val="en-US"/>
              </w:rPr>
            </w:pPr>
            <w:r w:rsidRPr="00B33D28">
              <w:rPr>
                <w:color w:val="000000" w:themeColor="text1"/>
                <w:sz w:val="20"/>
                <w:szCs w:val="20"/>
                <w:lang w:val="en-US"/>
              </w:rPr>
              <w:t>Affords reflection opportunities</w:t>
            </w:r>
          </w:p>
          <w:p w14:paraId="3211F390" w14:textId="77777777" w:rsidR="00EE398D" w:rsidRPr="00B33D28" w:rsidRDefault="00EE398D" w:rsidP="003A41D4">
            <w:pPr>
              <w:pStyle w:val="ListParagraph"/>
              <w:numPr>
                <w:ilvl w:val="0"/>
                <w:numId w:val="30"/>
              </w:numPr>
              <w:spacing w:after="0"/>
              <w:jc w:val="left"/>
              <w:rPr>
                <w:color w:val="000000" w:themeColor="text1"/>
                <w:sz w:val="20"/>
                <w:szCs w:val="20"/>
                <w:lang w:val="en-US"/>
              </w:rPr>
            </w:pPr>
            <w:r w:rsidRPr="00B33D28">
              <w:rPr>
                <w:color w:val="000000" w:themeColor="text1"/>
                <w:sz w:val="20"/>
                <w:szCs w:val="20"/>
                <w:lang w:val="en-US"/>
              </w:rPr>
              <w:t>Increases self-confidence</w:t>
            </w:r>
          </w:p>
        </w:tc>
      </w:tr>
      <w:tr w:rsidR="00EE398D" w:rsidRPr="00B33D28" w14:paraId="3769ECBF" w14:textId="77777777" w:rsidTr="003A41D4">
        <w:trPr>
          <w:trHeight w:val="240"/>
        </w:trPr>
        <w:tc>
          <w:tcPr>
            <w:tcW w:w="2207" w:type="pct"/>
            <w:shd w:val="clear" w:color="auto" w:fill="auto"/>
          </w:tcPr>
          <w:p w14:paraId="6EDD9C8E" w14:textId="77777777" w:rsidR="00EE398D" w:rsidRPr="00B33D28" w:rsidRDefault="00EE398D" w:rsidP="003A41D4">
            <w:pPr>
              <w:rPr>
                <w:color w:val="000000" w:themeColor="text1"/>
                <w:sz w:val="20"/>
                <w:szCs w:val="20"/>
                <w:lang w:val="en-US"/>
              </w:rPr>
            </w:pPr>
            <w:r w:rsidRPr="00B33D28">
              <w:rPr>
                <w:color w:val="000000" w:themeColor="text1"/>
                <w:sz w:val="20"/>
                <w:szCs w:val="20"/>
                <w:lang w:val="en-US"/>
              </w:rPr>
              <w:t>Concerns about Using Video Games</w:t>
            </w:r>
          </w:p>
        </w:tc>
        <w:tc>
          <w:tcPr>
            <w:tcW w:w="2793" w:type="pct"/>
            <w:shd w:val="clear" w:color="auto" w:fill="auto"/>
          </w:tcPr>
          <w:p w14:paraId="46CBE88D" w14:textId="77777777" w:rsidR="00EE398D" w:rsidRPr="00B33D28" w:rsidRDefault="00EE398D" w:rsidP="003A41D4">
            <w:pPr>
              <w:pStyle w:val="ListParagraph"/>
              <w:numPr>
                <w:ilvl w:val="0"/>
                <w:numId w:val="31"/>
              </w:numPr>
              <w:spacing w:after="0"/>
              <w:ind w:left="720"/>
              <w:jc w:val="left"/>
              <w:rPr>
                <w:color w:val="000000" w:themeColor="text1"/>
                <w:sz w:val="20"/>
                <w:szCs w:val="20"/>
                <w:lang w:val="en-US"/>
              </w:rPr>
            </w:pPr>
            <w:r w:rsidRPr="00B33D28">
              <w:rPr>
                <w:color w:val="000000" w:themeColor="text1"/>
                <w:sz w:val="20"/>
                <w:szCs w:val="20"/>
                <w:shd w:val="clear" w:color="auto" w:fill="FFFFFF"/>
                <w:lang w:val="en-US"/>
              </w:rPr>
              <w:t>Concerns about video game addiction</w:t>
            </w:r>
          </w:p>
          <w:p w14:paraId="17A53188" w14:textId="77777777" w:rsidR="00EE398D" w:rsidRPr="00B33D28" w:rsidRDefault="00EE398D" w:rsidP="003A41D4">
            <w:pPr>
              <w:pStyle w:val="ListParagraph"/>
              <w:numPr>
                <w:ilvl w:val="0"/>
                <w:numId w:val="31"/>
              </w:numPr>
              <w:spacing w:after="0"/>
              <w:ind w:left="720"/>
              <w:jc w:val="left"/>
              <w:rPr>
                <w:color w:val="000000" w:themeColor="text1"/>
                <w:sz w:val="20"/>
                <w:szCs w:val="20"/>
                <w:lang w:val="en-US"/>
              </w:rPr>
            </w:pPr>
            <w:r w:rsidRPr="00B33D28">
              <w:rPr>
                <w:color w:val="000000" w:themeColor="text1"/>
                <w:sz w:val="20"/>
                <w:szCs w:val="20"/>
                <w:shd w:val="clear" w:color="auto" w:fill="FFFFFF"/>
                <w:lang w:val="en-US"/>
              </w:rPr>
              <w:t>Concerns about time constraints</w:t>
            </w:r>
          </w:p>
        </w:tc>
      </w:tr>
    </w:tbl>
    <w:p w14:paraId="75AC3A05" w14:textId="77777777" w:rsidR="00EE398D" w:rsidRPr="00B33D28" w:rsidRDefault="00EE398D" w:rsidP="00EE398D">
      <w:pPr>
        <w:rPr>
          <w:color w:val="000000" w:themeColor="text1"/>
          <w:sz w:val="22"/>
          <w:szCs w:val="22"/>
          <w:lang w:val="en-US"/>
        </w:rPr>
      </w:pPr>
    </w:p>
    <w:p w14:paraId="6B3ABB77" w14:textId="77777777" w:rsidR="00EE398D" w:rsidRPr="00B33D28" w:rsidRDefault="00EE398D" w:rsidP="00EE398D">
      <w:pPr>
        <w:rPr>
          <w:b/>
          <w:color w:val="000000" w:themeColor="text1"/>
          <w:sz w:val="22"/>
          <w:szCs w:val="22"/>
          <w:lang w:val="en-US"/>
        </w:rPr>
      </w:pPr>
      <w:r w:rsidRPr="00B33D28">
        <w:rPr>
          <w:b/>
          <w:color w:val="000000" w:themeColor="text1"/>
          <w:sz w:val="22"/>
          <w:szCs w:val="22"/>
          <w:lang w:val="en-US"/>
        </w:rPr>
        <w:t>Integrating Gameplay with Learning Objectives</w:t>
      </w:r>
    </w:p>
    <w:p w14:paraId="4736A291"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In general, the teachers found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practical and useful in terms of facilitating students' cognitive and affective development in foreign language learning. The teachers mentioned how the framework connects the game and the curricula motivated the students to participate in the activities and got them involved with the learning process.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guides the teachers to connect gameplay and course objectives to reflect students' gameplay experiences (Foster, 2012). In this sense, the first main theme was about how integrating a COTS game into the curriculum using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supported language learning:</w:t>
      </w:r>
    </w:p>
    <w:p w14:paraId="16076287" w14:textId="77777777" w:rsidR="00EE398D" w:rsidRPr="00B33D28" w:rsidRDefault="00EE398D" w:rsidP="00EE398D">
      <w:pPr>
        <w:ind w:left="709"/>
        <w:rPr>
          <w:color w:val="000000" w:themeColor="text1"/>
          <w:sz w:val="22"/>
          <w:szCs w:val="22"/>
          <w:lang w:val="en-US"/>
        </w:rPr>
      </w:pPr>
    </w:p>
    <w:p w14:paraId="345BA451"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I think this is a brilliant, very clever method, it is not a watch at home and then do lots of labor-intensive things kind of method, students play the game at home and then come to class and do the worksheets which are not disconnected to the class (curricula). I think it is a very good and effective method to use in the learning process [participant teacher].</w:t>
      </w:r>
    </w:p>
    <w:p w14:paraId="3ABB9802" w14:textId="77777777" w:rsidR="00EE398D" w:rsidRPr="00B33D28" w:rsidRDefault="00EE398D" w:rsidP="00EE398D">
      <w:pPr>
        <w:ind w:left="709"/>
        <w:rPr>
          <w:color w:val="000000" w:themeColor="text1"/>
          <w:sz w:val="22"/>
          <w:szCs w:val="22"/>
          <w:lang w:val="en-US"/>
        </w:rPr>
      </w:pPr>
    </w:p>
    <w:p w14:paraId="49C363BC"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When I distributed the activities, upon noticing the parts (transcripts, vocabulary) from the game, they were more eager to finish them and kept sharing their experiences (what they learned in the game) with their friends while doing the activities. Normally they are not big fans of grammar activities but seeing the scripts from the game, they really enjoyed those activities as well [researcher memo].</w:t>
      </w:r>
    </w:p>
    <w:p w14:paraId="67D6096C" w14:textId="77777777" w:rsidR="00EE398D" w:rsidRPr="00B33D28" w:rsidRDefault="00EE398D" w:rsidP="00EE398D">
      <w:pPr>
        <w:ind w:left="709"/>
        <w:rPr>
          <w:color w:val="000000" w:themeColor="text1"/>
          <w:sz w:val="22"/>
          <w:szCs w:val="22"/>
          <w:lang w:val="en-US"/>
        </w:rPr>
      </w:pPr>
    </w:p>
    <w:p w14:paraId="1934642E" w14:textId="77777777"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 xml:space="preserve">As the quoted statements suggest, the teachers believe that the two parts of the study, gameplay and integrating activities, effectively complemented each other and made a better, coherent whole. According to them, these game-related activities rendered the learning experience more remarkable and interesting as a whole. </w:t>
      </w:r>
    </w:p>
    <w:p w14:paraId="09F3FA6D" w14:textId="77777777" w:rsidR="00EE398D" w:rsidRPr="00B33D28" w:rsidRDefault="00EE398D" w:rsidP="00EE398D">
      <w:pPr>
        <w:jc w:val="both"/>
        <w:rPr>
          <w:color w:val="000000" w:themeColor="text1"/>
          <w:sz w:val="22"/>
          <w:szCs w:val="22"/>
          <w:lang w:val="en-US"/>
        </w:rPr>
      </w:pPr>
    </w:p>
    <w:p w14:paraId="6FDAE689" w14:textId="77777777" w:rsidR="00EE398D" w:rsidRPr="00B33D28" w:rsidRDefault="00EE398D" w:rsidP="00EE398D">
      <w:pPr>
        <w:rPr>
          <w:b/>
          <w:color w:val="000000" w:themeColor="text1"/>
          <w:sz w:val="22"/>
          <w:szCs w:val="22"/>
          <w:lang w:val="en-US"/>
        </w:rPr>
      </w:pPr>
      <w:r w:rsidRPr="00B33D28">
        <w:rPr>
          <w:b/>
          <w:color w:val="000000" w:themeColor="text1"/>
          <w:sz w:val="22"/>
          <w:szCs w:val="22"/>
          <w:lang w:val="en-US"/>
        </w:rPr>
        <w:t xml:space="preserve">Affording an Immersive Learning Experience </w:t>
      </w:r>
    </w:p>
    <w:p w14:paraId="3BCB05CA"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is designed to promote an active learning environment where students can learn through gameplay (Foster, 2012). During the intervention, the gaming component afforded an immersive environment where students can be exposed to the target language. Teachers especially attributed the language affordances of the intervention to the immersive learning nature of the gameplay experience: </w:t>
      </w:r>
    </w:p>
    <w:p w14:paraId="76A9DF23" w14:textId="77777777" w:rsidR="00EE398D" w:rsidRPr="00B33D28" w:rsidRDefault="00EE398D" w:rsidP="00EE398D">
      <w:pPr>
        <w:ind w:left="709"/>
        <w:rPr>
          <w:color w:val="000000" w:themeColor="text1"/>
          <w:sz w:val="22"/>
          <w:szCs w:val="22"/>
          <w:lang w:val="en-US"/>
        </w:rPr>
      </w:pPr>
    </w:p>
    <w:p w14:paraId="6DE229DD" w14:textId="77777777" w:rsidR="00EE398D" w:rsidRPr="00B33D28" w:rsidRDefault="00EE398D" w:rsidP="00EE398D">
      <w:pPr>
        <w:ind w:left="567" w:right="567"/>
        <w:jc w:val="both"/>
        <w:rPr>
          <w:color w:val="000000" w:themeColor="text1"/>
          <w:sz w:val="20"/>
          <w:szCs w:val="20"/>
        </w:rPr>
      </w:pPr>
      <w:r w:rsidRPr="00B33D28">
        <w:rPr>
          <w:color w:val="000000" w:themeColor="text1"/>
          <w:sz w:val="20"/>
          <w:szCs w:val="20"/>
          <w:lang w:val="en-US"/>
        </w:rPr>
        <w:t>But apart from that, in game-enhanced learning, they learn in life. They're actually playing games there. So, their advantage is that when students learn incidentally</w:t>
      </w:r>
      <w:r w:rsidRPr="00B33D28">
        <w:rPr>
          <w:color w:val="000000" w:themeColor="text1"/>
          <w:sz w:val="20"/>
          <w:szCs w:val="20"/>
        </w:rPr>
        <w:t xml:space="preserve"> </w:t>
      </w:r>
      <w:r w:rsidRPr="00B33D28">
        <w:rPr>
          <w:color w:val="000000" w:themeColor="text1"/>
          <w:sz w:val="20"/>
          <w:szCs w:val="20"/>
          <w:lang w:val="en-US"/>
        </w:rPr>
        <w:t>and they use it in their lives, I think they learn more effectively or develop their language abilities more effectively [participant teacher].</w:t>
      </w:r>
      <w:r w:rsidRPr="00B33D28">
        <w:rPr>
          <w:color w:val="000000" w:themeColor="text1"/>
          <w:sz w:val="20"/>
          <w:szCs w:val="20"/>
          <w:lang w:val="en-US"/>
        </w:rPr>
        <w:tab/>
      </w:r>
    </w:p>
    <w:p w14:paraId="186CEFB6" w14:textId="77777777" w:rsidR="00EE398D" w:rsidRPr="00B33D28" w:rsidRDefault="00EE398D" w:rsidP="00EE398D">
      <w:pPr>
        <w:ind w:left="709"/>
        <w:rPr>
          <w:color w:val="000000" w:themeColor="text1"/>
          <w:sz w:val="22"/>
          <w:szCs w:val="22"/>
          <w:lang w:val="en-US"/>
        </w:rPr>
      </w:pPr>
    </w:p>
    <w:p w14:paraId="2634C64D"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It was a friendly atmosphere. The students were really excited, and as the game progressed, they were totally immersed in the game and were asking questions to each other. They were rewinding the time in the game and trying to overcome the obstacles to pass to the next level [researcher memo].</w:t>
      </w:r>
    </w:p>
    <w:p w14:paraId="51A83FC1" w14:textId="77777777" w:rsidR="00EE398D" w:rsidRPr="00B33D28" w:rsidRDefault="00EE398D" w:rsidP="00EE398D">
      <w:pPr>
        <w:ind w:left="709"/>
        <w:rPr>
          <w:color w:val="000000" w:themeColor="text1"/>
          <w:sz w:val="22"/>
          <w:szCs w:val="22"/>
          <w:lang w:val="en-US"/>
        </w:rPr>
      </w:pPr>
    </w:p>
    <w:p w14:paraId="3EA2A967"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It was our first time, and we really liked the game and the language used within it. It provided a lot of exposure to daily language and vocabulary [researcher memo].</w:t>
      </w:r>
    </w:p>
    <w:p w14:paraId="0149A98A" w14:textId="77777777" w:rsidR="00EE398D" w:rsidRPr="00B33D28" w:rsidRDefault="00EE398D" w:rsidP="00EE398D">
      <w:pPr>
        <w:ind w:left="709"/>
        <w:rPr>
          <w:color w:val="000000" w:themeColor="text1"/>
          <w:sz w:val="22"/>
          <w:szCs w:val="22"/>
          <w:lang w:val="en-US"/>
        </w:rPr>
      </w:pPr>
    </w:p>
    <w:p w14:paraId="01F9D3CD" w14:textId="77777777" w:rsidR="00EE398D" w:rsidRPr="00B33D28" w:rsidRDefault="00EE398D" w:rsidP="00EE398D">
      <w:pPr>
        <w:ind w:firstLine="540"/>
        <w:jc w:val="both"/>
        <w:rPr>
          <w:color w:val="000000" w:themeColor="text1"/>
          <w:sz w:val="22"/>
          <w:szCs w:val="22"/>
        </w:rPr>
      </w:pPr>
      <w:r w:rsidRPr="00B33D28">
        <w:rPr>
          <w:color w:val="000000" w:themeColor="text1"/>
          <w:sz w:val="22"/>
          <w:szCs w:val="22"/>
          <w:lang w:val="en-US"/>
        </w:rPr>
        <w:t xml:space="preserve">Teachers believe that thanks to the digital environment provided by the game, knowledge acquisition happens naturally, actively, and within the ecosystem with all its components. Also, due to the immersive nature of the game, incidental learning was common, which renders language learning more effective and permanent. Additionally, certain options in the game, such as rewinding time or playing with the objects to solve puzzles, kept the player hooked and absorbed, which is important in terms of language exposure. </w:t>
      </w:r>
    </w:p>
    <w:p w14:paraId="683F0995" w14:textId="77777777" w:rsidR="00EE398D" w:rsidRPr="00B33D28" w:rsidRDefault="00EE398D" w:rsidP="00EE398D">
      <w:pPr>
        <w:ind w:firstLine="540"/>
        <w:jc w:val="both"/>
        <w:rPr>
          <w:color w:val="000000" w:themeColor="text1"/>
          <w:sz w:val="22"/>
          <w:szCs w:val="22"/>
          <w:lang w:val="en-US"/>
        </w:rPr>
      </w:pPr>
    </w:p>
    <w:p w14:paraId="555F819D" w14:textId="77777777" w:rsidR="00EE398D" w:rsidRPr="00B33D28" w:rsidRDefault="00EE398D" w:rsidP="00EE398D">
      <w:pPr>
        <w:rPr>
          <w:b/>
          <w:color w:val="000000" w:themeColor="text1"/>
          <w:sz w:val="22"/>
          <w:szCs w:val="22"/>
          <w:lang w:val="en-US"/>
        </w:rPr>
      </w:pPr>
      <w:r w:rsidRPr="00B33D28">
        <w:rPr>
          <w:b/>
          <w:color w:val="000000" w:themeColor="text1"/>
          <w:sz w:val="22"/>
          <w:szCs w:val="22"/>
          <w:lang w:val="en-US"/>
        </w:rPr>
        <w:t>Exploration of Possible Selves</w:t>
      </w:r>
    </w:p>
    <w:p w14:paraId="4BFC4584"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Another identified theme was concerned with how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supported students' motivational skills and developed their self-confidence in language learning.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based discussion and reflection activities were used to enable students to envision their possible selves during the intervention (Foster, 2012), and the teachers reported that game-enhanced activities were effective in this </w:t>
      </w:r>
      <w:proofErr w:type="gramStart"/>
      <w:r w:rsidRPr="00B33D28">
        <w:rPr>
          <w:color w:val="000000" w:themeColor="text1"/>
          <w:sz w:val="22"/>
          <w:szCs w:val="22"/>
          <w:lang w:val="en-US"/>
        </w:rPr>
        <w:t>sense;</w:t>
      </w:r>
      <w:proofErr w:type="gramEnd"/>
    </w:p>
    <w:p w14:paraId="2803BEDB" w14:textId="77777777" w:rsidR="00EE398D" w:rsidRPr="00B33D28" w:rsidRDefault="00EE398D" w:rsidP="00EE398D">
      <w:pPr>
        <w:ind w:left="709"/>
        <w:rPr>
          <w:color w:val="000000" w:themeColor="text1"/>
          <w:sz w:val="22"/>
          <w:szCs w:val="22"/>
          <w:lang w:val="en-US"/>
        </w:rPr>
      </w:pPr>
    </w:p>
    <w:p w14:paraId="32BDB299"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It helps students to develop a better future self-image… students generally say, 'I can't do it, I can't listen, I cannot understand even if I listen to it.' But, after this intervention, I had students saying, 'Well, yes, I may actually use it (English) in my own life in the future'. And there were a lot of students who said, "teacher, I was actually able to understand." And I think it was effective in terms of developing their belief in themselves about using English in the future' [participant teacher].</w:t>
      </w:r>
    </w:p>
    <w:p w14:paraId="327965A9" w14:textId="77777777" w:rsidR="00EE398D" w:rsidRPr="00B33D28" w:rsidRDefault="00EE398D" w:rsidP="00EE398D">
      <w:pPr>
        <w:ind w:left="709"/>
        <w:rPr>
          <w:color w:val="000000" w:themeColor="text1"/>
          <w:sz w:val="22"/>
          <w:szCs w:val="22"/>
          <w:lang w:val="en-US"/>
        </w:rPr>
      </w:pPr>
    </w:p>
    <w:p w14:paraId="763DC235"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During the reflection parts, they reflected on and shared their aspirations and fears for the future with their friends. They stated that as they can play the game easily without any comprehension problems and they learn more expressions, they believe that they will achieve this in the future as well. The basic fear for the students is that they fear not being able to use English efficiently in the future, both in their academic and professional lives [researcher memo].</w:t>
      </w:r>
    </w:p>
    <w:p w14:paraId="3A5065D6" w14:textId="77777777" w:rsidR="00EE398D" w:rsidRPr="00B33D28" w:rsidRDefault="00EE398D" w:rsidP="00EE398D">
      <w:pPr>
        <w:ind w:left="709"/>
        <w:rPr>
          <w:color w:val="000000" w:themeColor="text1"/>
          <w:sz w:val="22"/>
          <w:szCs w:val="22"/>
          <w:lang w:val="en-US"/>
        </w:rPr>
      </w:pPr>
    </w:p>
    <w:p w14:paraId="395FA2E0" w14:textId="77777777" w:rsidR="00EE398D" w:rsidRPr="00B33D28" w:rsidRDefault="00EE398D" w:rsidP="00EE398D">
      <w:pPr>
        <w:ind w:firstLine="540"/>
        <w:jc w:val="both"/>
        <w:rPr>
          <w:color w:val="000000" w:themeColor="text1"/>
          <w:sz w:val="22"/>
          <w:szCs w:val="22"/>
          <w:lang w:val="en-US"/>
        </w:rPr>
      </w:pPr>
      <w:r w:rsidRPr="00B33D28">
        <w:rPr>
          <w:color w:val="000000" w:themeColor="text1"/>
          <w:sz w:val="22"/>
          <w:szCs w:val="22"/>
          <w:lang w:val="en-US"/>
        </w:rPr>
        <w:t xml:space="preserve">As indicated by the first excerpt, the teacher suggests that thanks to the game integration, students gained awareness about their language abilities and strengthened their beliefs that they would be able to function in English effectively in the future as they managed to understand things and proceed in the game. The teacher states how students created a positive self-image and a </w:t>
      </w:r>
      <w:proofErr w:type="gramStart"/>
      <w:r w:rsidRPr="00B33D28">
        <w:rPr>
          <w:color w:val="000000" w:themeColor="text1"/>
          <w:sz w:val="22"/>
          <w:szCs w:val="22"/>
          <w:lang w:val="en-US"/>
        </w:rPr>
        <w:t>desired-</w:t>
      </w:r>
      <w:proofErr w:type="spellStart"/>
      <w:r w:rsidRPr="00B33D28">
        <w:rPr>
          <w:color w:val="000000" w:themeColor="text1"/>
          <w:sz w:val="22"/>
          <w:szCs w:val="22"/>
          <w:lang w:val="en-US"/>
        </w:rPr>
        <w:t>self</w:t>
      </w:r>
      <w:proofErr w:type="gramEnd"/>
      <w:r w:rsidRPr="00B33D28">
        <w:rPr>
          <w:color w:val="000000" w:themeColor="text1"/>
          <w:sz w:val="22"/>
          <w:szCs w:val="22"/>
          <w:lang w:val="en-US"/>
        </w:rPr>
        <w:t xml:space="preserve"> regarding</w:t>
      </w:r>
      <w:proofErr w:type="spellEnd"/>
      <w:r w:rsidRPr="00B33D28">
        <w:rPr>
          <w:color w:val="000000" w:themeColor="text1"/>
          <w:sz w:val="22"/>
          <w:szCs w:val="22"/>
          <w:lang w:val="en-US"/>
        </w:rPr>
        <w:t xml:space="preserve"> their target language use. As the researcher memo also shows, the reflection parts helped students project their future selves with their friends, contemplate various selves, and get deeper insights, which contributed to their increased sense of awareness.</w:t>
      </w:r>
    </w:p>
    <w:p w14:paraId="24F846F0" w14:textId="77777777" w:rsidR="00EE398D" w:rsidRPr="00B33D28" w:rsidRDefault="00EE398D" w:rsidP="00EE398D">
      <w:pPr>
        <w:rPr>
          <w:b/>
          <w:color w:val="000000" w:themeColor="text1"/>
          <w:sz w:val="22"/>
          <w:szCs w:val="22"/>
          <w:lang w:val="en-US"/>
        </w:rPr>
      </w:pPr>
    </w:p>
    <w:p w14:paraId="63C63DAD" w14:textId="77777777" w:rsidR="00EE398D" w:rsidRPr="00B33D28" w:rsidRDefault="00EE398D" w:rsidP="00EE398D">
      <w:pPr>
        <w:rPr>
          <w:b/>
          <w:color w:val="000000" w:themeColor="text1"/>
          <w:sz w:val="22"/>
          <w:szCs w:val="22"/>
          <w:lang w:val="en-US"/>
        </w:rPr>
      </w:pPr>
      <w:r w:rsidRPr="00B33D28">
        <w:rPr>
          <w:b/>
          <w:color w:val="000000" w:themeColor="text1"/>
          <w:sz w:val="22"/>
          <w:szCs w:val="22"/>
          <w:lang w:val="en-US"/>
        </w:rPr>
        <w:t>Concerns about Using Video Games</w:t>
      </w:r>
    </w:p>
    <w:p w14:paraId="4739038B"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Both of the teachers were tech-savvy teachers and eager to spend time playing the game and learning about the principles of the framework. However, they also expressed some of their reservations about using games in the classroom:  </w:t>
      </w:r>
    </w:p>
    <w:p w14:paraId="7149C256" w14:textId="77777777" w:rsidR="00EE398D" w:rsidRPr="00B33D28" w:rsidRDefault="00EE398D" w:rsidP="00EE398D">
      <w:pPr>
        <w:ind w:left="709"/>
        <w:rPr>
          <w:color w:val="000000" w:themeColor="text1"/>
          <w:sz w:val="22"/>
          <w:szCs w:val="22"/>
          <w:lang w:val="en-US"/>
        </w:rPr>
      </w:pPr>
    </w:p>
    <w:p w14:paraId="35B14B17"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…I had some doubts, and although I support technology and media integration, I had some doubts about video games. While I believe that they are effective in terms of vocabulary, listening, comprehension, and daily language acquirement, I wondered whether they might cause addiction and loss of concentration [participant teacher].</w:t>
      </w:r>
    </w:p>
    <w:p w14:paraId="6D9A6FEB" w14:textId="77777777" w:rsidR="00EE398D" w:rsidRPr="00B33D28" w:rsidRDefault="00EE398D" w:rsidP="00EE398D">
      <w:pPr>
        <w:ind w:left="709"/>
        <w:rPr>
          <w:color w:val="000000" w:themeColor="text1"/>
          <w:sz w:val="22"/>
          <w:szCs w:val="22"/>
          <w:lang w:val="en-US"/>
        </w:rPr>
      </w:pPr>
    </w:p>
    <w:p w14:paraId="58C47DE9"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 Because once they enter, they may not get out of that world, so I had some doubts about getting students addicted to video games [researcher memo].</w:t>
      </w:r>
    </w:p>
    <w:p w14:paraId="051F3116" w14:textId="77777777" w:rsidR="00EE398D" w:rsidRPr="00B33D28" w:rsidRDefault="00EE398D" w:rsidP="00EE398D">
      <w:pPr>
        <w:ind w:left="709"/>
        <w:rPr>
          <w:color w:val="000000" w:themeColor="text1"/>
          <w:sz w:val="22"/>
          <w:szCs w:val="22"/>
          <w:lang w:val="en-US"/>
        </w:rPr>
      </w:pPr>
    </w:p>
    <w:p w14:paraId="18AAB984" w14:textId="77777777" w:rsidR="00EE398D" w:rsidRPr="00B33D28" w:rsidRDefault="00EE398D" w:rsidP="00EE398D">
      <w:pPr>
        <w:ind w:firstLine="540"/>
        <w:jc w:val="both"/>
        <w:rPr>
          <w:color w:val="000000" w:themeColor="text1"/>
          <w:sz w:val="22"/>
          <w:szCs w:val="22"/>
          <w:lang w:val="en-US"/>
        </w:rPr>
      </w:pPr>
      <w:r w:rsidRPr="00B33D28">
        <w:rPr>
          <w:color w:val="000000" w:themeColor="text1"/>
          <w:sz w:val="22"/>
          <w:szCs w:val="22"/>
          <w:lang w:val="en-US"/>
        </w:rPr>
        <w:t xml:space="preserve">Some of the common negative connotations about video games can be seen in these excerpts. Even if the teachers believe video games can be effective in supporting language learning, they still want to be careful in supporting video game play with the concern that students might get addicted. Another concern was about the hectic schedule they already had in the classroom. Teachers were worried about the time constraints they had.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activities also took some extra time to administer:</w:t>
      </w:r>
    </w:p>
    <w:p w14:paraId="689BA9FC" w14:textId="77777777" w:rsidR="00EE398D" w:rsidRPr="00B33D28" w:rsidRDefault="00EE398D" w:rsidP="00EE398D">
      <w:pPr>
        <w:ind w:left="709"/>
        <w:rPr>
          <w:color w:val="000000" w:themeColor="text1"/>
          <w:sz w:val="22"/>
          <w:szCs w:val="22"/>
          <w:lang w:val="en-US"/>
        </w:rPr>
      </w:pPr>
    </w:p>
    <w:p w14:paraId="36D508C1"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Our program was extremely hectic. Therefore, I think the worksheets given were taking 15-20 minutes or more. That's why if I gave them at the beginning of the lesson, they (students) could be distracted, and when I gave them at the end of the lesson, they (students) might be exhausted. I had some of these dilemmas, and I had a little difficulty doing the worksheets during the busy schedule [participant teacher].</w:t>
      </w:r>
    </w:p>
    <w:p w14:paraId="25BDB6A5" w14:textId="77777777" w:rsidR="00EE398D" w:rsidRPr="00B33D28" w:rsidRDefault="00EE398D" w:rsidP="00EE398D">
      <w:pPr>
        <w:ind w:left="709"/>
        <w:rPr>
          <w:color w:val="000000" w:themeColor="text1"/>
          <w:sz w:val="22"/>
          <w:szCs w:val="22"/>
          <w:lang w:val="en-US"/>
        </w:rPr>
      </w:pPr>
    </w:p>
    <w:p w14:paraId="7A14AC4F" w14:textId="77777777" w:rsidR="00EE398D" w:rsidRPr="00B33D28" w:rsidRDefault="00EE398D" w:rsidP="00EE398D">
      <w:pPr>
        <w:ind w:firstLine="540"/>
        <w:jc w:val="both"/>
        <w:rPr>
          <w:color w:val="000000" w:themeColor="text1"/>
          <w:sz w:val="22"/>
          <w:szCs w:val="22"/>
          <w:lang w:val="en-US"/>
        </w:rPr>
      </w:pPr>
      <w:r w:rsidRPr="00B33D28">
        <w:rPr>
          <w:color w:val="000000" w:themeColor="text1"/>
          <w:sz w:val="22"/>
          <w:szCs w:val="22"/>
          <w:lang w:val="en-US"/>
        </w:rPr>
        <w:t>As illustrated in the excerpt, the participant teacher had difficulty carrying out the activities in an effective way because of the hectic schedule of the school and the excessive workload. While designing the game integration, the researchers sought some room for the activities in the program. The researcher teacher's memos also indicate that sometimes the intervention can become more time-consuming than it was planned:</w:t>
      </w:r>
    </w:p>
    <w:p w14:paraId="062340C6" w14:textId="77777777" w:rsidR="00EE398D" w:rsidRPr="00B33D28" w:rsidRDefault="00EE398D" w:rsidP="00EE398D">
      <w:pPr>
        <w:ind w:left="709"/>
        <w:rPr>
          <w:color w:val="000000" w:themeColor="text1"/>
          <w:sz w:val="22"/>
          <w:szCs w:val="22"/>
          <w:lang w:val="en-US"/>
        </w:rPr>
      </w:pPr>
    </w:p>
    <w:p w14:paraId="117898F7" w14:textId="77777777" w:rsidR="00EE398D" w:rsidRPr="00B33D28" w:rsidRDefault="00EE398D" w:rsidP="00EE398D">
      <w:pPr>
        <w:ind w:left="567" w:right="567"/>
        <w:jc w:val="both"/>
        <w:rPr>
          <w:color w:val="000000" w:themeColor="text1"/>
          <w:sz w:val="20"/>
          <w:szCs w:val="20"/>
          <w:lang w:val="en-US"/>
        </w:rPr>
      </w:pPr>
      <w:r w:rsidRPr="00B33D28">
        <w:rPr>
          <w:color w:val="000000" w:themeColor="text1"/>
          <w:sz w:val="20"/>
          <w:szCs w:val="20"/>
          <w:lang w:val="en-US"/>
        </w:rPr>
        <w:t xml:space="preserve">For example, some students could not level up as they could not solve the mystery within the episode and asked for help. </w:t>
      </w:r>
      <w:proofErr w:type="gramStart"/>
      <w:r w:rsidRPr="00B33D28">
        <w:rPr>
          <w:color w:val="000000" w:themeColor="text1"/>
          <w:sz w:val="20"/>
          <w:szCs w:val="20"/>
          <w:lang w:val="en-US"/>
        </w:rPr>
        <w:t>Or,</w:t>
      </w:r>
      <w:proofErr w:type="gramEnd"/>
      <w:r w:rsidRPr="00B33D28">
        <w:rPr>
          <w:color w:val="000000" w:themeColor="text1"/>
          <w:sz w:val="20"/>
          <w:szCs w:val="20"/>
          <w:lang w:val="en-US"/>
        </w:rPr>
        <w:t xml:space="preserve"> sometimes they shared some daily language with friends and made fun of it together [researcher memo].</w:t>
      </w:r>
    </w:p>
    <w:p w14:paraId="5A90F593" w14:textId="77777777" w:rsidR="00EE398D" w:rsidRPr="00B33D28" w:rsidRDefault="00EE398D" w:rsidP="00EE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color w:val="000000" w:themeColor="text1"/>
          <w:sz w:val="22"/>
          <w:szCs w:val="22"/>
          <w:lang w:val="en-US"/>
        </w:rPr>
      </w:pPr>
    </w:p>
    <w:p w14:paraId="0629EAF0" w14:textId="39018954" w:rsidR="00EE398D" w:rsidRDefault="00EE398D" w:rsidP="00EE398D">
      <w:pPr>
        <w:jc w:val="center"/>
        <w:rPr>
          <w:b/>
          <w:color w:val="000000" w:themeColor="text1"/>
          <w:sz w:val="22"/>
          <w:szCs w:val="22"/>
          <w:lang w:val="en-US"/>
        </w:rPr>
      </w:pPr>
      <w:r w:rsidRPr="00B33D28">
        <w:rPr>
          <w:b/>
          <w:color w:val="000000" w:themeColor="text1"/>
          <w:sz w:val="22"/>
          <w:szCs w:val="22"/>
          <w:lang w:val="en-US"/>
        </w:rPr>
        <w:t>Discussion, Conclusion, and Recommendations</w:t>
      </w:r>
    </w:p>
    <w:p w14:paraId="1126A732" w14:textId="77777777" w:rsidR="00EE398D" w:rsidRPr="00B33D28" w:rsidRDefault="00EE398D" w:rsidP="00EE398D">
      <w:pPr>
        <w:jc w:val="both"/>
        <w:rPr>
          <w:color w:val="000000" w:themeColor="text1"/>
          <w:sz w:val="22"/>
          <w:szCs w:val="22"/>
          <w:lang w:val="en-US"/>
        </w:rPr>
      </w:pPr>
      <w:r w:rsidRPr="00B33D28">
        <w:rPr>
          <w:color w:val="000000" w:themeColor="text1"/>
          <w:sz w:val="22"/>
          <w:szCs w:val="22"/>
          <w:lang w:val="en-US"/>
        </w:rPr>
        <w:t xml:space="preserve">This study focused on two teachers' experiences in integrating a COTS game into their language classrooms using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pedagogical framework. In general, both teachers agreed on the effectiveness of game integration for facilitating the acquisition of the target language. They viewed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guided integration of games into the curriculum as mostly beneficial because it provides an immersive, authentic language environment where students can be exposed to the language in use. Both teachers concurred that the idea of playing games motivates students. </w:t>
      </w:r>
    </w:p>
    <w:p w14:paraId="12E8F0E0" w14:textId="77777777"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Both the participant teacher's interview and the researcher's memos suggested that the game integration provided a great amount of language input, especially involving daily expressions (Chen &amp; Huang, 2010) and vocabulary (</w:t>
      </w:r>
      <w:proofErr w:type="spellStart"/>
      <w:r w:rsidRPr="00B33D28">
        <w:rPr>
          <w:color w:val="000000" w:themeColor="text1"/>
          <w:sz w:val="22"/>
          <w:szCs w:val="22"/>
          <w:lang w:val="en-US"/>
        </w:rPr>
        <w:t>Purushotma</w:t>
      </w:r>
      <w:proofErr w:type="spellEnd"/>
      <w:r w:rsidRPr="00B33D28">
        <w:rPr>
          <w:color w:val="000000" w:themeColor="text1"/>
          <w:sz w:val="22"/>
          <w:szCs w:val="22"/>
          <w:lang w:val="en-US"/>
        </w:rPr>
        <w:t xml:space="preserve">, 2005; Steel, 2020), as the story-based nature of the game yielded constant exposure to the target language (Peterson, 2010; Thorne, 2008). This observation further reinforced in both teachers’ minds the utility of teaching with commercial games and the benefits of using a structured framework to integrate games into the curriculum. Similar positive teacher perspectives were also reported in several recent studies (Hsu &amp; </w:t>
      </w:r>
      <w:proofErr w:type="spellStart"/>
      <w:r w:rsidRPr="00B33D28">
        <w:rPr>
          <w:color w:val="000000" w:themeColor="text1"/>
          <w:sz w:val="22"/>
          <w:szCs w:val="22"/>
          <w:lang w:val="en-US"/>
        </w:rPr>
        <w:t>Chiou</w:t>
      </w:r>
      <w:proofErr w:type="spellEnd"/>
      <w:r w:rsidRPr="00B33D28">
        <w:rPr>
          <w:color w:val="000000" w:themeColor="text1"/>
          <w:sz w:val="22"/>
          <w:szCs w:val="22"/>
          <w:lang w:val="en-US"/>
        </w:rPr>
        <w:t xml:space="preserve">, 2011; İnce &amp; </w:t>
      </w:r>
      <w:proofErr w:type="spellStart"/>
      <w:r w:rsidRPr="00B33D28">
        <w:rPr>
          <w:color w:val="000000" w:themeColor="text1"/>
          <w:sz w:val="22"/>
          <w:szCs w:val="22"/>
          <w:lang w:val="en-US"/>
        </w:rPr>
        <w:t>Demirbilek</w:t>
      </w:r>
      <w:proofErr w:type="spellEnd"/>
      <w:r w:rsidRPr="00B33D28">
        <w:rPr>
          <w:color w:val="000000" w:themeColor="text1"/>
          <w:sz w:val="22"/>
          <w:szCs w:val="22"/>
          <w:lang w:val="en-US"/>
        </w:rPr>
        <w:t xml:space="preserve">, 2013; </w:t>
      </w:r>
      <w:proofErr w:type="spellStart"/>
      <w:r w:rsidRPr="00B33D28">
        <w:rPr>
          <w:color w:val="000000" w:themeColor="text1"/>
          <w:sz w:val="22"/>
          <w:szCs w:val="22"/>
          <w:lang w:val="en-US"/>
        </w:rPr>
        <w:t>Kirikkaya</w:t>
      </w:r>
      <w:proofErr w:type="spellEnd"/>
      <w:r w:rsidRPr="00B33D28">
        <w:rPr>
          <w:color w:val="000000" w:themeColor="text1"/>
          <w:sz w:val="22"/>
          <w:szCs w:val="22"/>
          <w:lang w:val="en-US"/>
        </w:rPr>
        <w:t xml:space="preserve"> et al., 2010; Koh et al., 2012; Pinder, 2016; </w:t>
      </w:r>
      <w:proofErr w:type="spellStart"/>
      <w:r w:rsidRPr="00B33D28">
        <w:rPr>
          <w:color w:val="000000" w:themeColor="text1"/>
          <w:sz w:val="22"/>
          <w:szCs w:val="22"/>
          <w:lang w:val="en-US"/>
        </w:rPr>
        <w:t>Sardone</w:t>
      </w:r>
      <w:proofErr w:type="spellEnd"/>
      <w:r w:rsidRPr="00B33D28">
        <w:rPr>
          <w:color w:val="000000" w:themeColor="text1"/>
          <w:sz w:val="22"/>
          <w:szCs w:val="22"/>
          <w:lang w:val="en-US"/>
        </w:rPr>
        <w:t>, 2018; Spires &amp; Lester, 2016; Steel, 2020).</w:t>
      </w:r>
    </w:p>
    <w:p w14:paraId="0D6D6E56" w14:textId="10704183"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 xml:space="preserve">Teachers were uniform in their perceptions of how the game integration with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affected students' motivation (Foster &amp; Shah, 201</w:t>
      </w:r>
      <w:r w:rsidR="00ED4ED1">
        <w:rPr>
          <w:color w:val="000000" w:themeColor="text1"/>
          <w:sz w:val="22"/>
          <w:szCs w:val="22"/>
          <w:lang w:val="en-US"/>
        </w:rPr>
        <w:t>5</w:t>
      </w:r>
      <w:r w:rsidRPr="00B33D28">
        <w:rPr>
          <w:color w:val="000000" w:themeColor="text1"/>
          <w:sz w:val="22"/>
          <w:szCs w:val="22"/>
          <w:lang w:val="en-US"/>
        </w:rPr>
        <w:t>). Both teachers stated that they observed the game integration offered students chances to visualize themselves in the future, which boosts their motivation by helping them create a positive self-image related to their language learning identity (</w:t>
      </w:r>
      <w:proofErr w:type="spellStart"/>
      <w:r w:rsidRPr="00B33D28">
        <w:rPr>
          <w:color w:val="000000" w:themeColor="text1"/>
          <w:sz w:val="22"/>
          <w:szCs w:val="22"/>
          <w:lang w:val="en-US"/>
        </w:rPr>
        <w:t>Dörnyei</w:t>
      </w:r>
      <w:proofErr w:type="spellEnd"/>
      <w:r w:rsidRPr="00B33D28">
        <w:rPr>
          <w:color w:val="000000" w:themeColor="text1"/>
          <w:sz w:val="22"/>
          <w:szCs w:val="22"/>
          <w:lang w:val="en-US"/>
        </w:rPr>
        <w:t xml:space="preserve">, 2009; Markus &amp; </w:t>
      </w:r>
      <w:proofErr w:type="spellStart"/>
      <w:r w:rsidRPr="00B33D28">
        <w:rPr>
          <w:color w:val="000000" w:themeColor="text1"/>
          <w:sz w:val="22"/>
          <w:szCs w:val="22"/>
          <w:lang w:val="en-US"/>
        </w:rPr>
        <w:t>Nurius</w:t>
      </w:r>
      <w:proofErr w:type="spellEnd"/>
      <w:r w:rsidRPr="00B33D28">
        <w:rPr>
          <w:color w:val="000000" w:themeColor="text1"/>
          <w:sz w:val="22"/>
          <w:szCs w:val="22"/>
          <w:lang w:val="en-US"/>
        </w:rPr>
        <w:t xml:space="preserve">, 1986). A similar result was noted by Denham (2019), where teachers reported high levels of engagement and motivation. </w:t>
      </w:r>
    </w:p>
    <w:p w14:paraId="3A2E8C1F" w14:textId="6BFCD05E"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 xml:space="preserve">Although both teachers in this study held positive views about using digital games for language learning, they also echoed some of the concerns reported by teachers in previous related studies. For instance, the pre-service teachers in Can and </w:t>
      </w:r>
      <w:proofErr w:type="spellStart"/>
      <w:r w:rsidRPr="00B33D28">
        <w:rPr>
          <w:color w:val="000000" w:themeColor="text1"/>
          <w:sz w:val="22"/>
          <w:szCs w:val="22"/>
          <w:lang w:val="en-US"/>
        </w:rPr>
        <w:t>Çağıltay</w:t>
      </w:r>
      <w:r w:rsidR="003C6F8F">
        <w:rPr>
          <w:color w:val="000000" w:themeColor="text1"/>
          <w:sz w:val="22"/>
          <w:szCs w:val="22"/>
          <w:lang w:val="en-US"/>
        </w:rPr>
        <w:t>’</w:t>
      </w:r>
      <w:r w:rsidRPr="00B33D28">
        <w:rPr>
          <w:color w:val="000000" w:themeColor="text1"/>
          <w:sz w:val="22"/>
          <w:szCs w:val="22"/>
          <w:lang w:val="en-US"/>
        </w:rPr>
        <w:t>s</w:t>
      </w:r>
      <w:proofErr w:type="spellEnd"/>
      <w:r w:rsidRPr="00B33D28">
        <w:rPr>
          <w:color w:val="000000" w:themeColor="text1"/>
          <w:sz w:val="22"/>
          <w:szCs w:val="22"/>
          <w:lang w:val="en-US"/>
        </w:rPr>
        <w:t xml:space="preserve"> (2006) study were concerned with classroom management and the effectiveness of digital games in learning. Similarly, in-service Math teachers in </w:t>
      </w:r>
      <w:proofErr w:type="spellStart"/>
      <w:r w:rsidRPr="00B33D28">
        <w:rPr>
          <w:color w:val="000000" w:themeColor="text1"/>
          <w:sz w:val="22"/>
          <w:szCs w:val="22"/>
          <w:lang w:val="en-US"/>
        </w:rPr>
        <w:t>Demirbilek</w:t>
      </w:r>
      <w:proofErr w:type="spellEnd"/>
      <w:r w:rsidRPr="00B33D28">
        <w:rPr>
          <w:color w:val="000000" w:themeColor="text1"/>
          <w:sz w:val="22"/>
          <w:szCs w:val="22"/>
          <w:lang w:val="en-US"/>
        </w:rPr>
        <w:t xml:space="preserve"> and Tamer</w:t>
      </w:r>
      <w:r w:rsidR="003C6F8F">
        <w:rPr>
          <w:color w:val="000000" w:themeColor="text1"/>
          <w:sz w:val="22"/>
          <w:szCs w:val="22"/>
          <w:lang w:val="en-US"/>
        </w:rPr>
        <w:t>’</w:t>
      </w:r>
      <w:r w:rsidRPr="00B33D28">
        <w:rPr>
          <w:color w:val="000000" w:themeColor="text1"/>
          <w:sz w:val="22"/>
          <w:szCs w:val="22"/>
          <w:lang w:val="en-US"/>
        </w:rPr>
        <w:t xml:space="preserve">s (2010) and Watson </w:t>
      </w:r>
      <w:r w:rsidR="003C6F8F">
        <w:rPr>
          <w:color w:val="000000" w:themeColor="text1"/>
          <w:sz w:val="22"/>
          <w:szCs w:val="22"/>
          <w:lang w:val="en-US"/>
        </w:rPr>
        <w:t>and colleagues’</w:t>
      </w:r>
      <w:r w:rsidRPr="00B33D28">
        <w:rPr>
          <w:color w:val="000000" w:themeColor="text1"/>
          <w:sz w:val="22"/>
          <w:szCs w:val="22"/>
          <w:lang w:val="en-US"/>
        </w:rPr>
        <w:t xml:space="preserve"> (2016) studies also had some reservations about classroom management. Likewise, in </w:t>
      </w:r>
      <w:proofErr w:type="spellStart"/>
      <w:r w:rsidRPr="00B33D28">
        <w:rPr>
          <w:color w:val="000000" w:themeColor="text1"/>
          <w:sz w:val="22"/>
          <w:szCs w:val="22"/>
          <w:lang w:val="en-US"/>
        </w:rPr>
        <w:t>Alkan</w:t>
      </w:r>
      <w:proofErr w:type="spellEnd"/>
      <w:r w:rsidRPr="00B33D28">
        <w:rPr>
          <w:color w:val="000000" w:themeColor="text1"/>
          <w:sz w:val="22"/>
          <w:szCs w:val="22"/>
          <w:lang w:val="en-US"/>
        </w:rPr>
        <w:t xml:space="preserve"> and </w:t>
      </w:r>
      <w:proofErr w:type="spellStart"/>
      <w:r w:rsidRPr="00B33D28">
        <w:rPr>
          <w:color w:val="000000" w:themeColor="text1"/>
          <w:sz w:val="22"/>
          <w:szCs w:val="22"/>
          <w:lang w:val="en-US"/>
        </w:rPr>
        <w:t>Mertol</w:t>
      </w:r>
      <w:r w:rsidR="003C6F8F">
        <w:rPr>
          <w:color w:val="000000" w:themeColor="text1"/>
          <w:sz w:val="22"/>
          <w:szCs w:val="22"/>
          <w:lang w:val="en-US"/>
        </w:rPr>
        <w:t>’s</w:t>
      </w:r>
      <w:proofErr w:type="spellEnd"/>
      <w:r w:rsidRPr="00B33D28">
        <w:rPr>
          <w:color w:val="000000" w:themeColor="text1"/>
          <w:sz w:val="22"/>
          <w:szCs w:val="22"/>
          <w:lang w:val="en-US"/>
        </w:rPr>
        <w:t xml:space="preserve"> (2019) study, pre-service teachers' responses showed that they were not feeling confident and worried about how they should incorporate games into the class. However, in this study, two in-service teachers were mainly concerned about the possibility that students could get addicted to video games. Similar concerns about the negative connotations of playing digital games were also reported by İnce and </w:t>
      </w:r>
      <w:proofErr w:type="spellStart"/>
      <w:r w:rsidRPr="00B33D28">
        <w:rPr>
          <w:color w:val="000000" w:themeColor="text1"/>
          <w:sz w:val="22"/>
          <w:szCs w:val="22"/>
          <w:lang w:val="en-US"/>
        </w:rPr>
        <w:t>Demirbilek</w:t>
      </w:r>
      <w:proofErr w:type="spellEnd"/>
      <w:r w:rsidRPr="00B33D28">
        <w:rPr>
          <w:color w:val="000000" w:themeColor="text1"/>
          <w:sz w:val="22"/>
          <w:szCs w:val="22"/>
          <w:lang w:val="en-US"/>
        </w:rPr>
        <w:t xml:space="preserve"> (2013). Teachers in that study also recognized both the negative aspects and the possible benefits of digital games for students while reflecting their perspectives.  </w:t>
      </w:r>
    </w:p>
    <w:p w14:paraId="26C2418D" w14:textId="7C9E92D1"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 xml:space="preserve">Another issue that the teachers brought up during this study was that game-enhanced learning might be time-consuming. Some of their comments about such concerns were similar to the reflections of participant teachers reported in Denham's (2019) study, where the teachers mentioned some difficulties using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at the beginning of the intervention, which faded away with increased experience. Koh </w:t>
      </w:r>
      <w:r w:rsidR="003C6F8F">
        <w:rPr>
          <w:color w:val="000000" w:themeColor="text1"/>
          <w:sz w:val="22"/>
          <w:szCs w:val="22"/>
          <w:lang w:val="en-US"/>
        </w:rPr>
        <w:t>and colleagues</w:t>
      </w:r>
      <w:r w:rsidRPr="00B33D28">
        <w:rPr>
          <w:color w:val="000000" w:themeColor="text1"/>
          <w:sz w:val="22"/>
          <w:szCs w:val="22"/>
          <w:lang w:val="en-US"/>
        </w:rPr>
        <w:t xml:space="preserve"> (2012) also reported similar concerns of teachers about utilizing games in the classroom as a result of their study. </w:t>
      </w:r>
    </w:p>
    <w:p w14:paraId="05599239" w14:textId="77777777" w:rsidR="00EE398D" w:rsidRPr="00B33D28" w:rsidRDefault="00EE398D" w:rsidP="00EE398D">
      <w:pPr>
        <w:ind w:firstLine="709"/>
        <w:jc w:val="both"/>
        <w:rPr>
          <w:color w:val="000000" w:themeColor="text1"/>
          <w:sz w:val="22"/>
          <w:szCs w:val="22"/>
          <w:lang w:val="en-US"/>
        </w:rPr>
      </w:pPr>
      <w:r w:rsidRPr="00B33D28">
        <w:rPr>
          <w:color w:val="000000" w:themeColor="text1"/>
          <w:sz w:val="22"/>
          <w:szCs w:val="22"/>
          <w:lang w:val="en-US"/>
        </w:rPr>
        <w:t xml:space="preserve">All in all, it can be stated that teachers agreed on the effectiveness of the game integration intervention designed by using the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framework for acquiring the target language. Considering students' interest in digital games and the productive use of digital games in foreign language teaching, one can conclude that pre-service and in-service teacher training on integrating games into the curriculum is necessary to address teachers' concerns and enable effective integration of digital games into the curriculum. Future studies should continue to investigate teachers' perspectives on the efficacy of game-enhanced interventions and the utility of existing frameworks such as </w:t>
      </w:r>
      <w:proofErr w:type="spellStart"/>
      <w:r w:rsidRPr="00B33D28">
        <w:rPr>
          <w:color w:val="000000" w:themeColor="text1"/>
          <w:sz w:val="22"/>
          <w:szCs w:val="22"/>
          <w:lang w:val="en-US"/>
        </w:rPr>
        <w:t>PCaRD</w:t>
      </w:r>
      <w:proofErr w:type="spellEnd"/>
      <w:r w:rsidRPr="00B33D28">
        <w:rPr>
          <w:color w:val="000000" w:themeColor="text1"/>
          <w:sz w:val="22"/>
          <w:szCs w:val="22"/>
          <w:lang w:val="en-US"/>
        </w:rPr>
        <w:t xml:space="preserve"> to integrate games into the curriculum. Describing teachers' experiences and perspectives may guide other teachers' efforts to integrate games into the curriculum successfully.  </w:t>
      </w:r>
    </w:p>
    <w:p w14:paraId="584B3992" w14:textId="77777777" w:rsidR="00EE398D" w:rsidRPr="00B33D28" w:rsidRDefault="00EE398D" w:rsidP="0039783D">
      <w:pPr>
        <w:ind w:firstLine="709"/>
        <w:jc w:val="both"/>
        <w:rPr>
          <w:bCs/>
          <w:color w:val="000000" w:themeColor="text1"/>
          <w:sz w:val="22"/>
          <w:szCs w:val="22"/>
          <w:lang w:val="en-GB"/>
        </w:rPr>
      </w:pPr>
      <w:r w:rsidRPr="00B33D28">
        <w:rPr>
          <w:color w:val="000000" w:themeColor="text1"/>
          <w:sz w:val="22"/>
          <w:szCs w:val="22"/>
          <w:lang w:val="en-US"/>
        </w:rPr>
        <w:t>There are also some limitations to this research. First of all, only two teachers participated in the study, and one of them was also a researcher. The memos used as part of the data collection procedure were authored by the researcher, illustrating the researcher's observations and experiences. However, the researcher wrote all her assumptions and feelings about digital game enhanced language learning at the beginning of the process and had reflective conversations weekly with her colleague to be as objective as possible about the intervention. All in all, the study offers some valuable explorative insights about the teachers' perspectives on game-enhanced activities for second language learning</w:t>
      </w:r>
      <w:r w:rsidRPr="00B33D28">
        <w:rPr>
          <w:bCs/>
          <w:color w:val="000000" w:themeColor="text1"/>
          <w:sz w:val="22"/>
          <w:szCs w:val="22"/>
          <w:lang w:val="en-GB"/>
        </w:rPr>
        <w:t>.</w:t>
      </w:r>
    </w:p>
    <w:p w14:paraId="58EC7DF7" w14:textId="77777777" w:rsidR="00EE398D" w:rsidRPr="00B33D28" w:rsidRDefault="00EE398D" w:rsidP="0039783D">
      <w:pPr>
        <w:ind w:firstLine="709"/>
        <w:jc w:val="both"/>
        <w:rPr>
          <w:bCs/>
          <w:color w:val="000000" w:themeColor="text1"/>
          <w:sz w:val="22"/>
          <w:szCs w:val="22"/>
          <w:lang w:val="en-GB"/>
        </w:rPr>
      </w:pPr>
    </w:p>
    <w:p w14:paraId="03A9441A" w14:textId="77777777" w:rsidR="00EE398D" w:rsidRPr="00DE61CF" w:rsidRDefault="00EE398D" w:rsidP="0039783D">
      <w:pPr>
        <w:adjustRightInd w:val="0"/>
        <w:snapToGrid w:val="0"/>
        <w:jc w:val="center"/>
        <w:rPr>
          <w:bCs/>
          <w:color w:val="000000" w:themeColor="text1"/>
          <w:sz w:val="22"/>
          <w:szCs w:val="22"/>
          <w:lang w:val="en-AU"/>
        </w:rPr>
      </w:pPr>
      <w:r w:rsidRPr="00DE61CF">
        <w:rPr>
          <w:b/>
          <w:color w:val="000000" w:themeColor="text1"/>
          <w:sz w:val="22"/>
          <w:szCs w:val="22"/>
          <w:lang w:val="en-AU"/>
        </w:rPr>
        <w:t>Contributions of the Researchers</w:t>
      </w:r>
    </w:p>
    <w:p w14:paraId="0FA644FB" w14:textId="77777777" w:rsidR="00EE398D" w:rsidRPr="00DE61CF" w:rsidRDefault="00EE398D" w:rsidP="0039783D">
      <w:pPr>
        <w:adjustRightInd w:val="0"/>
        <w:snapToGrid w:val="0"/>
        <w:jc w:val="both"/>
        <w:rPr>
          <w:bCs/>
          <w:color w:val="000000" w:themeColor="text1"/>
          <w:sz w:val="22"/>
          <w:szCs w:val="22"/>
          <w:lang w:val="en-AU"/>
        </w:rPr>
      </w:pPr>
      <w:r w:rsidRPr="00DE61CF">
        <w:rPr>
          <w:bCs/>
          <w:color w:val="000000" w:themeColor="text1"/>
          <w:sz w:val="22"/>
          <w:szCs w:val="22"/>
          <w:lang w:val="en-AU"/>
        </w:rPr>
        <w:t>All authors contributed to the manuscript equally.</w:t>
      </w:r>
    </w:p>
    <w:p w14:paraId="78B1191D" w14:textId="77777777" w:rsidR="00EE398D" w:rsidRPr="00DE61CF" w:rsidRDefault="00EE398D" w:rsidP="0039783D">
      <w:pPr>
        <w:adjustRightInd w:val="0"/>
        <w:snapToGrid w:val="0"/>
        <w:jc w:val="center"/>
        <w:rPr>
          <w:bCs/>
          <w:color w:val="000000" w:themeColor="text1"/>
          <w:sz w:val="22"/>
          <w:szCs w:val="22"/>
          <w:lang w:val="en-AU"/>
        </w:rPr>
      </w:pPr>
    </w:p>
    <w:p w14:paraId="1A01EC62" w14:textId="77777777" w:rsidR="00E406EE" w:rsidRPr="00DE61CF" w:rsidRDefault="00E406EE" w:rsidP="0039783D">
      <w:pPr>
        <w:adjustRightInd w:val="0"/>
        <w:snapToGrid w:val="0"/>
        <w:jc w:val="center"/>
        <w:rPr>
          <w:b/>
          <w:color w:val="000000" w:themeColor="text1"/>
          <w:sz w:val="22"/>
          <w:szCs w:val="22"/>
          <w:lang w:val="en-AU"/>
        </w:rPr>
      </w:pPr>
      <w:r w:rsidRPr="00DE61CF">
        <w:rPr>
          <w:b/>
          <w:color w:val="000000" w:themeColor="text1"/>
          <w:sz w:val="22"/>
          <w:szCs w:val="22"/>
          <w:lang w:val="en-AU"/>
        </w:rPr>
        <w:t>Financial Support and Acknowledgment</w:t>
      </w:r>
    </w:p>
    <w:p w14:paraId="5E050545" w14:textId="172C4FE6" w:rsidR="00E406EE" w:rsidRPr="00DE61CF" w:rsidRDefault="00E406EE" w:rsidP="0039783D">
      <w:pPr>
        <w:adjustRightInd w:val="0"/>
        <w:snapToGrid w:val="0"/>
        <w:jc w:val="both"/>
        <w:rPr>
          <w:bCs/>
          <w:color w:val="000000" w:themeColor="text1"/>
          <w:sz w:val="22"/>
          <w:szCs w:val="22"/>
          <w:lang w:val="en-AU"/>
        </w:rPr>
      </w:pPr>
      <w:r w:rsidRPr="00DE61CF">
        <w:rPr>
          <w:bCs/>
          <w:color w:val="000000" w:themeColor="text1"/>
          <w:sz w:val="22"/>
          <w:szCs w:val="22"/>
          <w:lang w:val="en-AU"/>
        </w:rPr>
        <w:lastRenderedPageBreak/>
        <w:t>The authors declared that this research received no specific grant from any funding agency in the public, commercial, or not-for-profit sectors.</w:t>
      </w:r>
    </w:p>
    <w:p w14:paraId="28DECA9B" w14:textId="77777777" w:rsidR="00E406EE" w:rsidRPr="00DE61CF" w:rsidRDefault="00E406EE" w:rsidP="0039783D">
      <w:pPr>
        <w:adjustRightInd w:val="0"/>
        <w:snapToGrid w:val="0"/>
        <w:jc w:val="center"/>
        <w:rPr>
          <w:b/>
          <w:color w:val="000000" w:themeColor="text1"/>
          <w:sz w:val="22"/>
          <w:szCs w:val="22"/>
          <w:lang w:val="en-AU"/>
        </w:rPr>
      </w:pPr>
    </w:p>
    <w:p w14:paraId="3D1D55C3" w14:textId="01A8194A" w:rsidR="00EE398D" w:rsidRPr="00DE61CF" w:rsidRDefault="00EE398D" w:rsidP="0039783D">
      <w:pPr>
        <w:adjustRightInd w:val="0"/>
        <w:snapToGrid w:val="0"/>
        <w:jc w:val="center"/>
        <w:rPr>
          <w:b/>
          <w:color w:val="000000" w:themeColor="text1"/>
          <w:sz w:val="22"/>
          <w:szCs w:val="22"/>
          <w:lang w:val="en-AU"/>
        </w:rPr>
      </w:pPr>
      <w:r w:rsidRPr="00DE61CF">
        <w:rPr>
          <w:b/>
          <w:color w:val="000000" w:themeColor="text1"/>
          <w:sz w:val="22"/>
          <w:szCs w:val="22"/>
          <w:lang w:val="en-AU"/>
        </w:rPr>
        <w:t>Conflict of Interest</w:t>
      </w:r>
    </w:p>
    <w:p w14:paraId="44F5C220" w14:textId="0D2D013E" w:rsidR="00EE398D" w:rsidRDefault="00EE398D" w:rsidP="0039783D">
      <w:pPr>
        <w:adjustRightInd w:val="0"/>
        <w:snapToGrid w:val="0"/>
        <w:jc w:val="both"/>
        <w:rPr>
          <w:bCs/>
          <w:color w:val="000000" w:themeColor="text1"/>
          <w:sz w:val="22"/>
          <w:szCs w:val="22"/>
          <w:lang w:val="en-AU"/>
        </w:rPr>
      </w:pPr>
      <w:r w:rsidRPr="00DE61CF">
        <w:rPr>
          <w:bCs/>
          <w:color w:val="000000" w:themeColor="text1"/>
          <w:sz w:val="22"/>
          <w:szCs w:val="22"/>
          <w:lang w:val="en-AU"/>
        </w:rPr>
        <w:t>The authors have disclosed no conflict of interest.</w:t>
      </w:r>
    </w:p>
    <w:p w14:paraId="12955C93" w14:textId="77777777" w:rsidR="0039783D" w:rsidRPr="00DE61CF" w:rsidRDefault="0039783D" w:rsidP="0039783D">
      <w:pPr>
        <w:adjustRightInd w:val="0"/>
        <w:snapToGrid w:val="0"/>
        <w:jc w:val="both"/>
        <w:rPr>
          <w:bCs/>
          <w:color w:val="000000" w:themeColor="text1"/>
          <w:sz w:val="22"/>
          <w:szCs w:val="22"/>
          <w:lang w:val="en-AU"/>
        </w:rPr>
      </w:pPr>
    </w:p>
    <w:p w14:paraId="2325314D" w14:textId="0AD8B10B" w:rsidR="00EE398D" w:rsidRDefault="00EE398D" w:rsidP="0039783D">
      <w:pPr>
        <w:adjustRightInd w:val="0"/>
        <w:snapToGrid w:val="0"/>
        <w:jc w:val="center"/>
        <w:rPr>
          <w:b/>
          <w:color w:val="000000" w:themeColor="text1"/>
          <w:sz w:val="22"/>
          <w:szCs w:val="22"/>
          <w:highlight w:val="white"/>
          <w:lang w:val="en-AU"/>
        </w:rPr>
      </w:pPr>
      <w:r w:rsidRPr="00DE61CF">
        <w:rPr>
          <w:b/>
          <w:color w:val="000000" w:themeColor="text1"/>
          <w:sz w:val="22"/>
          <w:szCs w:val="22"/>
          <w:highlight w:val="white"/>
          <w:lang w:val="en-AU"/>
        </w:rPr>
        <w:t>References</w:t>
      </w:r>
    </w:p>
    <w:p w14:paraId="64E10B1F" w14:textId="253AC698" w:rsidR="00EE398D" w:rsidRPr="00DE61CF" w:rsidRDefault="00EE398D" w:rsidP="0039783D">
      <w:pPr>
        <w:ind w:left="540" w:hanging="567"/>
        <w:jc w:val="both"/>
        <w:rPr>
          <w:color w:val="000000" w:themeColor="text1"/>
          <w:sz w:val="20"/>
          <w:szCs w:val="20"/>
          <w:lang w:val="en-US"/>
        </w:rPr>
      </w:pPr>
      <w:r w:rsidRPr="00DE61CF">
        <w:rPr>
          <w:color w:val="000000" w:themeColor="text1"/>
          <w:sz w:val="20"/>
          <w:szCs w:val="20"/>
          <w:lang w:val="en-US"/>
        </w:rPr>
        <w:t xml:space="preserve">Adler, P. A., &amp; Adler, P. (1994). Observational techniques. </w:t>
      </w:r>
      <w:r w:rsidR="001D75AC" w:rsidRPr="00DE61CF">
        <w:rPr>
          <w:color w:val="000000" w:themeColor="text1"/>
          <w:sz w:val="20"/>
          <w:szCs w:val="20"/>
          <w:lang w:val="en-US"/>
        </w:rPr>
        <w:t xml:space="preserve">In </w:t>
      </w:r>
      <w:r w:rsidRPr="00DE61CF">
        <w:rPr>
          <w:color w:val="000000" w:themeColor="text1"/>
          <w:sz w:val="20"/>
          <w:szCs w:val="20"/>
          <w:lang w:val="en-US"/>
        </w:rPr>
        <w:t xml:space="preserve">N. K. Denzin &amp; Y. S. Lincoln (Eds.), </w:t>
      </w:r>
      <w:r w:rsidRPr="00DE61CF">
        <w:rPr>
          <w:i/>
          <w:iCs/>
          <w:color w:val="000000" w:themeColor="text1"/>
          <w:sz w:val="20"/>
          <w:szCs w:val="20"/>
          <w:lang w:val="en-US"/>
        </w:rPr>
        <w:t xml:space="preserve">Handbook of </w:t>
      </w:r>
      <w:r w:rsidR="00464483" w:rsidRPr="00DE61CF">
        <w:rPr>
          <w:i/>
          <w:iCs/>
          <w:color w:val="000000" w:themeColor="text1"/>
          <w:sz w:val="20"/>
          <w:szCs w:val="20"/>
          <w:lang w:val="en-US"/>
        </w:rPr>
        <w:t>Q</w:t>
      </w:r>
      <w:r w:rsidRPr="00DE61CF">
        <w:rPr>
          <w:i/>
          <w:iCs/>
          <w:color w:val="000000" w:themeColor="text1"/>
          <w:sz w:val="20"/>
          <w:szCs w:val="20"/>
          <w:lang w:val="en-US"/>
        </w:rPr>
        <w:t xml:space="preserve">ualitative </w:t>
      </w:r>
      <w:r w:rsidR="00464483" w:rsidRPr="00DE61CF">
        <w:rPr>
          <w:i/>
          <w:iCs/>
          <w:color w:val="000000" w:themeColor="text1"/>
          <w:sz w:val="20"/>
          <w:szCs w:val="20"/>
          <w:lang w:val="en-US"/>
        </w:rPr>
        <w:t>R</w:t>
      </w:r>
      <w:r w:rsidRPr="00DE61CF">
        <w:rPr>
          <w:i/>
          <w:iCs/>
          <w:color w:val="000000" w:themeColor="text1"/>
          <w:sz w:val="20"/>
          <w:szCs w:val="20"/>
          <w:lang w:val="en-US"/>
        </w:rPr>
        <w:t xml:space="preserve">esearch </w:t>
      </w:r>
      <w:r w:rsidRPr="00DE61CF">
        <w:rPr>
          <w:color w:val="000000" w:themeColor="text1"/>
          <w:sz w:val="20"/>
          <w:szCs w:val="20"/>
          <w:lang w:val="en-US"/>
        </w:rPr>
        <w:t xml:space="preserve">(pp. 377-392). Sage. </w:t>
      </w:r>
    </w:p>
    <w:p w14:paraId="28748E49" w14:textId="77777777" w:rsidR="00EE398D" w:rsidRPr="00DE61CF" w:rsidRDefault="00EE398D" w:rsidP="0039783D">
      <w:pPr>
        <w:ind w:left="540" w:hanging="567"/>
        <w:jc w:val="both"/>
        <w:rPr>
          <w:color w:val="000000" w:themeColor="text1"/>
          <w:sz w:val="20"/>
          <w:szCs w:val="20"/>
          <w:lang w:val="en-US"/>
        </w:rPr>
      </w:pPr>
    </w:p>
    <w:p w14:paraId="1A83612F" w14:textId="3DBA40C5" w:rsidR="00EE398D" w:rsidRPr="00DE61CF" w:rsidRDefault="00EE398D" w:rsidP="00EE398D">
      <w:pPr>
        <w:ind w:left="540" w:hanging="567"/>
        <w:jc w:val="both"/>
        <w:rPr>
          <w:color w:val="000000" w:themeColor="text1"/>
          <w:sz w:val="20"/>
          <w:szCs w:val="20"/>
          <w:lang w:val="en-US"/>
        </w:rPr>
      </w:pPr>
      <w:proofErr w:type="spellStart"/>
      <w:r w:rsidRPr="00DE61CF">
        <w:rPr>
          <w:color w:val="000000" w:themeColor="text1"/>
          <w:sz w:val="20"/>
          <w:szCs w:val="20"/>
          <w:lang w:val="en-US"/>
        </w:rPr>
        <w:t>Allsop</w:t>
      </w:r>
      <w:proofErr w:type="spellEnd"/>
      <w:r w:rsidRPr="00DE61CF">
        <w:rPr>
          <w:color w:val="000000" w:themeColor="text1"/>
          <w:sz w:val="20"/>
          <w:szCs w:val="20"/>
          <w:lang w:val="en-US"/>
        </w:rPr>
        <w:t>, Y., Yildirim, E.</w:t>
      </w:r>
      <w:r w:rsidR="008149F7" w:rsidRPr="00DE61CF">
        <w:rPr>
          <w:color w:val="000000" w:themeColor="text1"/>
          <w:sz w:val="20"/>
          <w:szCs w:val="20"/>
          <w:lang w:val="en-US"/>
        </w:rPr>
        <w:t xml:space="preserve"> </w:t>
      </w:r>
      <w:r w:rsidRPr="00DE61CF">
        <w:rPr>
          <w:color w:val="000000" w:themeColor="text1"/>
          <w:sz w:val="20"/>
          <w:szCs w:val="20"/>
          <w:lang w:val="en-US"/>
        </w:rPr>
        <w:t xml:space="preserve">Y., &amp; </w:t>
      </w:r>
      <w:proofErr w:type="spellStart"/>
      <w:r w:rsidRPr="00DE61CF">
        <w:rPr>
          <w:color w:val="000000" w:themeColor="text1"/>
          <w:sz w:val="20"/>
          <w:szCs w:val="20"/>
          <w:lang w:val="en-US"/>
        </w:rPr>
        <w:t>Screpanti</w:t>
      </w:r>
      <w:proofErr w:type="spellEnd"/>
      <w:r w:rsidRPr="00DE61CF">
        <w:rPr>
          <w:color w:val="000000" w:themeColor="text1"/>
          <w:sz w:val="20"/>
          <w:szCs w:val="20"/>
          <w:lang w:val="en-US"/>
        </w:rPr>
        <w:t xml:space="preserve">, M. (2013). Teachers’ </w:t>
      </w:r>
      <w:r w:rsidR="008149F7" w:rsidRPr="00DE61CF">
        <w:rPr>
          <w:color w:val="000000" w:themeColor="text1"/>
          <w:sz w:val="20"/>
          <w:szCs w:val="20"/>
          <w:lang w:val="en-US"/>
        </w:rPr>
        <w:t>b</w:t>
      </w:r>
      <w:r w:rsidRPr="00DE61CF">
        <w:rPr>
          <w:color w:val="000000" w:themeColor="text1"/>
          <w:sz w:val="20"/>
          <w:szCs w:val="20"/>
          <w:lang w:val="en-US"/>
        </w:rPr>
        <w:t xml:space="preserve">eliefs about </w:t>
      </w:r>
      <w:proofErr w:type="gramStart"/>
      <w:r w:rsidR="008149F7" w:rsidRPr="00DE61CF">
        <w:rPr>
          <w:color w:val="000000" w:themeColor="text1"/>
          <w:sz w:val="20"/>
          <w:szCs w:val="20"/>
          <w:lang w:val="en-US"/>
        </w:rPr>
        <w:t>g</w:t>
      </w:r>
      <w:r w:rsidRPr="00DE61CF">
        <w:rPr>
          <w:color w:val="000000" w:themeColor="text1"/>
          <w:sz w:val="20"/>
          <w:szCs w:val="20"/>
          <w:lang w:val="en-US"/>
        </w:rPr>
        <w:t xml:space="preserve">ame </w:t>
      </w:r>
      <w:r w:rsidR="008149F7" w:rsidRPr="00DE61CF">
        <w:rPr>
          <w:color w:val="000000" w:themeColor="text1"/>
          <w:sz w:val="20"/>
          <w:szCs w:val="20"/>
          <w:lang w:val="en-US"/>
        </w:rPr>
        <w:t>b</w:t>
      </w:r>
      <w:r w:rsidRPr="00DE61CF">
        <w:rPr>
          <w:color w:val="000000" w:themeColor="text1"/>
          <w:sz w:val="20"/>
          <w:szCs w:val="20"/>
          <w:lang w:val="en-US"/>
        </w:rPr>
        <w:t>ased</w:t>
      </w:r>
      <w:proofErr w:type="gramEnd"/>
      <w:r w:rsidRPr="00DE61CF">
        <w:rPr>
          <w:color w:val="000000" w:themeColor="text1"/>
          <w:sz w:val="20"/>
          <w:szCs w:val="20"/>
          <w:lang w:val="en-US"/>
        </w:rPr>
        <w:t xml:space="preserve"> </w:t>
      </w:r>
      <w:r w:rsidR="008149F7" w:rsidRPr="00DE61CF">
        <w:rPr>
          <w:color w:val="000000" w:themeColor="text1"/>
          <w:sz w:val="20"/>
          <w:szCs w:val="20"/>
          <w:lang w:val="en-US"/>
        </w:rPr>
        <w:t>l</w:t>
      </w:r>
      <w:r w:rsidRPr="00DE61CF">
        <w:rPr>
          <w:color w:val="000000" w:themeColor="text1"/>
          <w:sz w:val="20"/>
          <w:szCs w:val="20"/>
          <w:lang w:val="en-US"/>
        </w:rPr>
        <w:t xml:space="preserve">earning: A </w:t>
      </w:r>
      <w:r w:rsidR="008149F7" w:rsidRPr="00DE61CF">
        <w:rPr>
          <w:color w:val="000000" w:themeColor="text1"/>
          <w:sz w:val="20"/>
          <w:szCs w:val="20"/>
          <w:lang w:val="en-US"/>
        </w:rPr>
        <w:t>c</w:t>
      </w:r>
      <w:r w:rsidRPr="00DE61CF">
        <w:rPr>
          <w:color w:val="000000" w:themeColor="text1"/>
          <w:sz w:val="20"/>
          <w:szCs w:val="20"/>
          <w:lang w:val="en-US"/>
        </w:rPr>
        <w:t xml:space="preserve">omparative </w:t>
      </w:r>
      <w:r w:rsidR="008149F7" w:rsidRPr="00DE61CF">
        <w:rPr>
          <w:color w:val="000000" w:themeColor="text1"/>
          <w:sz w:val="20"/>
          <w:szCs w:val="20"/>
          <w:lang w:val="en-US"/>
        </w:rPr>
        <w:t>s</w:t>
      </w:r>
      <w:r w:rsidRPr="00DE61CF">
        <w:rPr>
          <w:color w:val="000000" w:themeColor="text1"/>
          <w:sz w:val="20"/>
          <w:szCs w:val="20"/>
          <w:lang w:val="en-US"/>
        </w:rPr>
        <w:t xml:space="preserve">tudy of </w:t>
      </w:r>
      <w:r w:rsidR="008149F7" w:rsidRPr="00DE61CF">
        <w:rPr>
          <w:color w:val="000000" w:themeColor="text1"/>
          <w:sz w:val="20"/>
          <w:szCs w:val="20"/>
          <w:lang w:val="en-US"/>
        </w:rPr>
        <w:t>p</w:t>
      </w:r>
      <w:r w:rsidRPr="00DE61CF">
        <w:rPr>
          <w:color w:val="000000" w:themeColor="text1"/>
          <w:sz w:val="20"/>
          <w:szCs w:val="20"/>
          <w:lang w:val="en-US"/>
        </w:rPr>
        <w:t xml:space="preserve">edagogy, </w:t>
      </w:r>
      <w:r w:rsidR="008149F7" w:rsidRPr="00DE61CF">
        <w:rPr>
          <w:color w:val="000000" w:themeColor="text1"/>
          <w:sz w:val="20"/>
          <w:szCs w:val="20"/>
          <w:lang w:val="en-US"/>
        </w:rPr>
        <w:t>c</w:t>
      </w:r>
      <w:r w:rsidRPr="00DE61CF">
        <w:rPr>
          <w:color w:val="000000" w:themeColor="text1"/>
          <w:sz w:val="20"/>
          <w:szCs w:val="20"/>
          <w:lang w:val="en-US"/>
        </w:rPr>
        <w:t xml:space="preserve">urriculum and </w:t>
      </w:r>
      <w:r w:rsidR="008149F7" w:rsidRPr="00DE61CF">
        <w:rPr>
          <w:color w:val="000000" w:themeColor="text1"/>
          <w:sz w:val="20"/>
          <w:szCs w:val="20"/>
          <w:lang w:val="en-US"/>
        </w:rPr>
        <w:t>p</w:t>
      </w:r>
      <w:r w:rsidRPr="00DE61CF">
        <w:rPr>
          <w:color w:val="000000" w:themeColor="text1"/>
          <w:sz w:val="20"/>
          <w:szCs w:val="20"/>
          <w:lang w:val="en-US"/>
        </w:rPr>
        <w:t xml:space="preserve">ractice in Italy, Turkey and the UK. In P. </w:t>
      </w:r>
      <w:proofErr w:type="spellStart"/>
      <w:r w:rsidRPr="00DE61CF">
        <w:rPr>
          <w:color w:val="000000" w:themeColor="text1"/>
          <w:sz w:val="20"/>
          <w:szCs w:val="20"/>
          <w:lang w:val="en-US"/>
        </w:rPr>
        <w:t>Escudeiro</w:t>
      </w:r>
      <w:proofErr w:type="spellEnd"/>
      <w:r w:rsidRPr="00DE61CF">
        <w:rPr>
          <w:color w:val="000000" w:themeColor="text1"/>
          <w:sz w:val="20"/>
          <w:szCs w:val="20"/>
          <w:lang w:val="en-US"/>
        </w:rPr>
        <w:t xml:space="preserve"> &amp; C. </w:t>
      </w:r>
      <w:proofErr w:type="spellStart"/>
      <w:r w:rsidRPr="00DE61CF">
        <w:rPr>
          <w:color w:val="000000" w:themeColor="text1"/>
          <w:sz w:val="20"/>
          <w:szCs w:val="20"/>
          <w:lang w:val="en-US"/>
        </w:rPr>
        <w:t>Vaz</w:t>
      </w:r>
      <w:proofErr w:type="spellEnd"/>
      <w:r w:rsidRPr="00DE61CF">
        <w:rPr>
          <w:color w:val="000000" w:themeColor="text1"/>
          <w:sz w:val="20"/>
          <w:szCs w:val="20"/>
          <w:lang w:val="en-US"/>
        </w:rPr>
        <w:t xml:space="preserve"> de Carvalho (Eds.), </w:t>
      </w:r>
      <w:r w:rsidR="00C4714F" w:rsidRPr="00DE61CF">
        <w:rPr>
          <w:iCs/>
          <w:color w:val="000000" w:themeColor="text1"/>
          <w:sz w:val="20"/>
          <w:szCs w:val="20"/>
          <w:lang w:val="en-US"/>
        </w:rPr>
        <w:t>P</w:t>
      </w:r>
      <w:r w:rsidRPr="00DE61CF">
        <w:rPr>
          <w:iCs/>
          <w:color w:val="000000" w:themeColor="text1"/>
          <w:sz w:val="20"/>
          <w:szCs w:val="20"/>
          <w:lang w:val="en-US"/>
        </w:rPr>
        <w:t>roceedings of</w:t>
      </w:r>
      <w:r w:rsidRPr="00DE61CF">
        <w:rPr>
          <w:i/>
          <w:color w:val="000000" w:themeColor="text1"/>
          <w:sz w:val="20"/>
          <w:szCs w:val="20"/>
          <w:lang w:val="en-US"/>
        </w:rPr>
        <w:t xml:space="preserve"> 7th European Conference on Games Based Learning (ECGBL 2013) </w:t>
      </w:r>
      <w:r w:rsidRPr="00DE61CF">
        <w:rPr>
          <w:color w:val="000000" w:themeColor="text1"/>
          <w:sz w:val="20"/>
          <w:szCs w:val="20"/>
          <w:lang w:val="en-US"/>
        </w:rPr>
        <w:t>(pp. 1-10)</w:t>
      </w:r>
      <w:r w:rsidR="008149F7" w:rsidRPr="00DE61CF">
        <w:rPr>
          <w:color w:val="000000" w:themeColor="text1"/>
          <w:sz w:val="20"/>
          <w:szCs w:val="20"/>
          <w:lang w:val="en-US"/>
        </w:rPr>
        <w:t>,</w:t>
      </w:r>
      <w:r w:rsidRPr="00DE61CF">
        <w:rPr>
          <w:color w:val="000000" w:themeColor="text1"/>
          <w:sz w:val="20"/>
          <w:szCs w:val="20"/>
          <w:lang w:val="en-US"/>
        </w:rPr>
        <w:t xml:space="preserve"> Porto, Portugal.</w:t>
      </w:r>
    </w:p>
    <w:p w14:paraId="3D3419AC" w14:textId="77777777" w:rsidR="00EE398D" w:rsidRPr="00DE61CF" w:rsidRDefault="00EE398D" w:rsidP="00EE398D">
      <w:pPr>
        <w:ind w:left="540" w:hanging="567"/>
        <w:jc w:val="both"/>
        <w:rPr>
          <w:color w:val="000000" w:themeColor="text1"/>
          <w:sz w:val="20"/>
          <w:szCs w:val="20"/>
          <w:shd w:val="clear" w:color="auto" w:fill="FFFFFF"/>
          <w:lang w:val="en-US"/>
        </w:rPr>
      </w:pPr>
    </w:p>
    <w:p w14:paraId="75C7ECB9" w14:textId="1024C1BF" w:rsidR="007C3B5D" w:rsidRPr="00DE61CF" w:rsidRDefault="00EE398D" w:rsidP="00EE398D">
      <w:pPr>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US"/>
        </w:rPr>
        <w:t>Alkan</w:t>
      </w:r>
      <w:proofErr w:type="spellEnd"/>
      <w:r w:rsidRPr="00DE61CF">
        <w:rPr>
          <w:color w:val="000000" w:themeColor="text1"/>
          <w:sz w:val="20"/>
          <w:szCs w:val="20"/>
          <w:shd w:val="clear" w:color="auto" w:fill="FFFFFF"/>
          <w:lang w:val="en-US"/>
        </w:rPr>
        <w:t xml:space="preserve">, A., &amp; </w:t>
      </w:r>
      <w:proofErr w:type="spellStart"/>
      <w:r w:rsidRPr="00DE61CF">
        <w:rPr>
          <w:color w:val="000000" w:themeColor="text1"/>
          <w:sz w:val="20"/>
          <w:szCs w:val="20"/>
          <w:shd w:val="clear" w:color="auto" w:fill="FFFFFF"/>
          <w:lang w:val="en-US"/>
        </w:rPr>
        <w:t>Mertol</w:t>
      </w:r>
      <w:proofErr w:type="spellEnd"/>
      <w:r w:rsidRPr="00DE61CF">
        <w:rPr>
          <w:color w:val="000000" w:themeColor="text1"/>
          <w:sz w:val="20"/>
          <w:szCs w:val="20"/>
          <w:shd w:val="clear" w:color="auto" w:fill="FFFFFF"/>
          <w:lang w:val="en-US"/>
        </w:rPr>
        <w:t xml:space="preserve">, H. (2019). Teacher </w:t>
      </w:r>
      <w:r w:rsidR="008149F7" w:rsidRPr="00DE61CF">
        <w:rPr>
          <w:color w:val="000000" w:themeColor="text1"/>
          <w:sz w:val="20"/>
          <w:szCs w:val="20"/>
          <w:shd w:val="clear" w:color="auto" w:fill="FFFFFF"/>
          <w:lang w:val="en-US"/>
        </w:rPr>
        <w:t>candidates’ state of using digital educational games</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International Journal of Evaluation and Research in Education</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8</w:t>
      </w:r>
      <w:r w:rsidRPr="00DE61CF">
        <w:rPr>
          <w:color w:val="000000" w:themeColor="text1"/>
          <w:sz w:val="20"/>
          <w:szCs w:val="20"/>
          <w:shd w:val="clear" w:color="auto" w:fill="FFFFFF"/>
          <w:lang w:val="en-US"/>
        </w:rPr>
        <w:t>(2), 344</w:t>
      </w:r>
      <w:r w:rsidR="00FE37FB" w:rsidRPr="00DE61CF">
        <w:rPr>
          <w:color w:val="000000" w:themeColor="text1"/>
          <w:sz w:val="20"/>
          <w:szCs w:val="20"/>
          <w:shd w:val="clear" w:color="auto" w:fill="FFFFFF"/>
          <w:lang w:val="en-US"/>
        </w:rPr>
        <w:t xml:space="preserve">. </w:t>
      </w:r>
      <w:hyperlink r:id="rId23" w:history="1">
        <w:r w:rsidR="007C3B5D" w:rsidRPr="00DE61CF">
          <w:rPr>
            <w:rStyle w:val="Hyperlink"/>
            <w:color w:val="000000" w:themeColor="text1"/>
            <w:sz w:val="20"/>
            <w:szCs w:val="20"/>
            <w:shd w:val="clear" w:color="auto" w:fill="FFFFFF"/>
            <w:lang w:val="en-US"/>
          </w:rPr>
          <w:t>https://doi.org/10.11591/ijere.v8i2.19260</w:t>
        </w:r>
      </w:hyperlink>
    </w:p>
    <w:p w14:paraId="5E216FA0" w14:textId="77777777" w:rsidR="00EE398D" w:rsidRPr="00DE61CF" w:rsidRDefault="00EE398D" w:rsidP="00EE398D">
      <w:pPr>
        <w:ind w:left="540" w:hanging="567"/>
        <w:jc w:val="both"/>
        <w:rPr>
          <w:color w:val="000000" w:themeColor="text1"/>
          <w:sz w:val="20"/>
          <w:szCs w:val="20"/>
          <w:shd w:val="clear" w:color="auto" w:fill="FFFFFF"/>
          <w:lang w:val="en-US"/>
        </w:rPr>
      </w:pPr>
    </w:p>
    <w:p w14:paraId="43C43EDE" w14:textId="68528881"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An, Y., &amp; Cao, L. (2016). The effects of game design experience on teachers</w:t>
      </w:r>
      <w:r w:rsidR="00FE37FB"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attitudes and perceptions regarding the use of digital games in the classroom. </w:t>
      </w:r>
      <w:proofErr w:type="spellStart"/>
      <w:r w:rsidRPr="00DE61CF">
        <w:rPr>
          <w:i/>
          <w:iCs/>
          <w:color w:val="000000" w:themeColor="text1"/>
          <w:sz w:val="20"/>
          <w:szCs w:val="20"/>
          <w:shd w:val="clear" w:color="auto" w:fill="FFFFFF"/>
          <w:lang w:val="en-US"/>
        </w:rPr>
        <w:t>TechTrends</w:t>
      </w:r>
      <w:proofErr w:type="spellEnd"/>
      <w:r w:rsidRPr="00DE61CF">
        <w:rPr>
          <w:i/>
          <w:iCs/>
          <w:color w:val="000000" w:themeColor="text1"/>
          <w:sz w:val="20"/>
          <w:szCs w:val="20"/>
          <w:shd w:val="clear" w:color="auto" w:fill="FFFFFF"/>
          <w:lang w:val="en-US"/>
        </w:rPr>
        <w:t xml:space="preserve">, </w:t>
      </w:r>
      <w:r w:rsidRPr="00DE61CF">
        <w:rPr>
          <w:i/>
          <w:color w:val="000000" w:themeColor="text1"/>
          <w:sz w:val="20"/>
          <w:szCs w:val="20"/>
          <w:shd w:val="clear" w:color="auto" w:fill="FFFFFF"/>
          <w:lang w:val="en-US"/>
        </w:rPr>
        <w:t>61</w:t>
      </w:r>
      <w:r w:rsidRPr="00DE61CF">
        <w:rPr>
          <w:color w:val="000000" w:themeColor="text1"/>
          <w:sz w:val="20"/>
          <w:szCs w:val="20"/>
          <w:shd w:val="clear" w:color="auto" w:fill="FFFFFF"/>
          <w:lang w:val="en-US"/>
        </w:rPr>
        <w:t>(2), 162.</w:t>
      </w:r>
      <w:r w:rsidR="000117D6" w:rsidRPr="00DE61CF">
        <w:rPr>
          <w:color w:val="000000" w:themeColor="text1"/>
        </w:rPr>
        <w:t xml:space="preserve"> </w:t>
      </w:r>
      <w:hyperlink r:id="rId24" w:history="1">
        <w:r w:rsidR="007C3B5D" w:rsidRPr="00DE61CF">
          <w:rPr>
            <w:rStyle w:val="Hyperlink"/>
            <w:color w:val="000000" w:themeColor="text1"/>
            <w:sz w:val="20"/>
            <w:szCs w:val="20"/>
            <w:shd w:val="clear" w:color="auto" w:fill="FFFFFF"/>
            <w:lang w:val="en-US"/>
          </w:rPr>
          <w:t>https://doi.org/10.1007/s11528-016-0122-8</w:t>
        </w:r>
      </w:hyperlink>
    </w:p>
    <w:p w14:paraId="5AAC9A25" w14:textId="77777777" w:rsidR="00EE398D" w:rsidRPr="00DE61CF" w:rsidRDefault="00EE398D" w:rsidP="00EE398D">
      <w:pPr>
        <w:ind w:left="540" w:hanging="567"/>
        <w:jc w:val="both"/>
        <w:rPr>
          <w:color w:val="000000" w:themeColor="text1"/>
          <w:sz w:val="20"/>
          <w:szCs w:val="20"/>
          <w:lang w:val="en-US"/>
        </w:rPr>
      </w:pPr>
    </w:p>
    <w:p w14:paraId="2AA272EE" w14:textId="6E703647"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 xml:space="preserve">Becker, K. (2007). Digital game-based learning once removed: Teaching teachers. </w:t>
      </w:r>
      <w:r w:rsidRPr="00DE61CF">
        <w:rPr>
          <w:i/>
          <w:color w:val="000000" w:themeColor="text1"/>
          <w:sz w:val="20"/>
          <w:szCs w:val="20"/>
          <w:lang w:val="en-US"/>
        </w:rPr>
        <w:t>British Journal of Educational Technology, 38</w:t>
      </w:r>
      <w:r w:rsidRPr="00DE61CF">
        <w:rPr>
          <w:color w:val="000000" w:themeColor="text1"/>
          <w:sz w:val="20"/>
          <w:szCs w:val="20"/>
          <w:lang w:val="en-US"/>
        </w:rPr>
        <w:t xml:space="preserve">(3), 478. </w:t>
      </w:r>
      <w:hyperlink r:id="rId25" w:history="1">
        <w:r w:rsidR="007C3B5D" w:rsidRPr="00DE61CF">
          <w:rPr>
            <w:rStyle w:val="Hyperlink"/>
            <w:color w:val="000000" w:themeColor="text1"/>
            <w:sz w:val="20"/>
            <w:szCs w:val="20"/>
            <w:lang w:val="en-US"/>
          </w:rPr>
          <w:t>https://doi.org/10.1111/j.1467-8535.2007.00711.x</w:t>
        </w:r>
      </w:hyperlink>
    </w:p>
    <w:p w14:paraId="351FE71C" w14:textId="77777777" w:rsidR="00EE398D" w:rsidRPr="00DE61CF" w:rsidRDefault="00EE398D" w:rsidP="00EE398D">
      <w:pPr>
        <w:ind w:left="540" w:hanging="567"/>
        <w:jc w:val="both"/>
        <w:rPr>
          <w:color w:val="000000" w:themeColor="text1"/>
          <w:sz w:val="20"/>
          <w:szCs w:val="20"/>
          <w:shd w:val="clear" w:color="auto" w:fill="FFFFFF"/>
          <w:lang w:val="en-US"/>
        </w:rPr>
      </w:pPr>
    </w:p>
    <w:p w14:paraId="23F1DE10" w14:textId="03FAA622"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shd w:val="clear" w:color="auto" w:fill="FFFFFF"/>
          <w:lang w:val="en-US"/>
        </w:rPr>
        <w:t xml:space="preserve">Birks, M., Chapman, Y., &amp; Francis, K. (2008). </w:t>
      </w:r>
      <w:proofErr w:type="spellStart"/>
      <w:r w:rsidRPr="00DE61CF">
        <w:rPr>
          <w:color w:val="000000" w:themeColor="text1"/>
          <w:sz w:val="20"/>
          <w:szCs w:val="20"/>
          <w:shd w:val="clear" w:color="auto" w:fill="FFFFFF"/>
          <w:lang w:val="en-US"/>
        </w:rPr>
        <w:t>Memoing</w:t>
      </w:r>
      <w:proofErr w:type="spellEnd"/>
      <w:r w:rsidRPr="00DE61CF">
        <w:rPr>
          <w:color w:val="000000" w:themeColor="text1"/>
          <w:sz w:val="20"/>
          <w:szCs w:val="20"/>
          <w:shd w:val="clear" w:color="auto" w:fill="FFFFFF"/>
          <w:lang w:val="en-US"/>
        </w:rPr>
        <w:t xml:space="preserve"> in qualitative research: Probing data and processes. </w:t>
      </w:r>
      <w:r w:rsidRPr="00DE61CF">
        <w:rPr>
          <w:i/>
          <w:iCs/>
          <w:color w:val="000000" w:themeColor="text1"/>
          <w:sz w:val="20"/>
          <w:szCs w:val="20"/>
          <w:lang w:val="en-US"/>
        </w:rPr>
        <w:t>Journal of Research in Nursing</w:t>
      </w:r>
      <w:r w:rsidRPr="00DE61CF">
        <w:rPr>
          <w:color w:val="000000" w:themeColor="text1"/>
          <w:sz w:val="20"/>
          <w:szCs w:val="20"/>
          <w:shd w:val="clear" w:color="auto" w:fill="FFFFFF"/>
          <w:lang w:val="en-US"/>
        </w:rPr>
        <w:t>, </w:t>
      </w:r>
      <w:r w:rsidRPr="00DE61CF">
        <w:rPr>
          <w:i/>
          <w:iCs/>
          <w:color w:val="000000" w:themeColor="text1"/>
          <w:sz w:val="20"/>
          <w:szCs w:val="20"/>
          <w:lang w:val="en-US"/>
        </w:rPr>
        <w:t>13</w:t>
      </w:r>
      <w:r w:rsidRPr="00DE61CF">
        <w:rPr>
          <w:color w:val="000000" w:themeColor="text1"/>
          <w:sz w:val="20"/>
          <w:szCs w:val="20"/>
          <w:shd w:val="clear" w:color="auto" w:fill="FFFFFF"/>
          <w:lang w:val="en-US"/>
        </w:rPr>
        <w:t>(1), 68.</w:t>
      </w:r>
      <w:r w:rsidRPr="00DE61CF">
        <w:rPr>
          <w:color w:val="000000" w:themeColor="text1"/>
          <w:sz w:val="20"/>
          <w:szCs w:val="20"/>
          <w:lang w:val="en-US"/>
        </w:rPr>
        <w:t xml:space="preserve"> </w:t>
      </w:r>
      <w:hyperlink r:id="rId26" w:history="1">
        <w:r w:rsidR="007C3B5D" w:rsidRPr="00DE61CF">
          <w:rPr>
            <w:rStyle w:val="Hyperlink"/>
            <w:color w:val="000000" w:themeColor="text1"/>
            <w:sz w:val="20"/>
            <w:szCs w:val="20"/>
            <w:lang w:val="en-US"/>
          </w:rPr>
          <w:t>https://doi.org/10.1177/1744987107081254</w:t>
        </w:r>
      </w:hyperlink>
    </w:p>
    <w:p w14:paraId="10E0CAD5" w14:textId="77777777" w:rsidR="00EE398D" w:rsidRPr="00DE61CF" w:rsidRDefault="00EE398D" w:rsidP="00EE398D">
      <w:pPr>
        <w:ind w:left="540" w:hanging="567"/>
        <w:jc w:val="both"/>
        <w:rPr>
          <w:color w:val="000000" w:themeColor="text1"/>
          <w:sz w:val="20"/>
          <w:szCs w:val="20"/>
          <w:lang w:val="en-US"/>
        </w:rPr>
      </w:pPr>
    </w:p>
    <w:p w14:paraId="1AD1F7A4" w14:textId="5E35CBFD"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Braun, V., &amp; Clarke, V. (2006). Using thematic analysis in psychology. </w:t>
      </w:r>
      <w:r w:rsidRPr="00DE61CF">
        <w:rPr>
          <w:i/>
          <w:iCs/>
          <w:color w:val="000000" w:themeColor="text1"/>
          <w:sz w:val="20"/>
          <w:szCs w:val="20"/>
          <w:lang w:val="en-US"/>
        </w:rPr>
        <w:t>Qualitative Research in Psychology, 3</w:t>
      </w:r>
      <w:r w:rsidRPr="00DE61CF">
        <w:rPr>
          <w:color w:val="000000" w:themeColor="text1"/>
          <w:sz w:val="20"/>
          <w:szCs w:val="20"/>
          <w:lang w:val="en-US"/>
        </w:rPr>
        <w:t>(2), 77</w:t>
      </w:r>
      <w:r w:rsidR="00860A03" w:rsidRPr="00DE61CF">
        <w:rPr>
          <w:color w:val="000000" w:themeColor="text1"/>
          <w:sz w:val="20"/>
          <w:szCs w:val="20"/>
          <w:lang w:val="en-US"/>
        </w:rPr>
        <w:t xml:space="preserve">. </w:t>
      </w:r>
      <w:hyperlink r:id="rId27" w:history="1">
        <w:r w:rsidR="007C3B5D" w:rsidRPr="00DE61CF">
          <w:rPr>
            <w:rStyle w:val="Hyperlink"/>
            <w:color w:val="000000" w:themeColor="text1"/>
            <w:sz w:val="20"/>
            <w:szCs w:val="20"/>
            <w:lang w:val="en-US"/>
          </w:rPr>
          <w:t>https://doi.org/10.1191/1478088706qp063oa</w:t>
        </w:r>
      </w:hyperlink>
    </w:p>
    <w:p w14:paraId="04161324" w14:textId="77777777" w:rsidR="00EE398D" w:rsidRPr="00DE61CF" w:rsidRDefault="00EE398D" w:rsidP="00EE398D">
      <w:pPr>
        <w:pStyle w:val="CommentText"/>
        <w:ind w:left="540" w:hanging="567"/>
        <w:jc w:val="both"/>
        <w:rPr>
          <w:noProof/>
          <w:color w:val="000000" w:themeColor="text1"/>
        </w:rPr>
      </w:pPr>
    </w:p>
    <w:p w14:paraId="5DE90745" w14:textId="6881ED84" w:rsidR="00EE398D" w:rsidRPr="00DE61CF" w:rsidRDefault="00EE398D" w:rsidP="00EE398D">
      <w:pPr>
        <w:pStyle w:val="CommentText"/>
        <w:ind w:left="540" w:hanging="567"/>
        <w:jc w:val="both"/>
        <w:rPr>
          <w:noProof/>
          <w:color w:val="000000" w:themeColor="text1"/>
          <w:lang w:val="en-US"/>
        </w:rPr>
      </w:pPr>
      <w:r w:rsidRPr="00DE61CF">
        <w:rPr>
          <w:noProof/>
          <w:color w:val="000000" w:themeColor="text1"/>
        </w:rPr>
        <w:t>Braun, V., &amp; Clarke, V. (</w:t>
      </w:r>
      <w:r w:rsidRPr="00DE61CF">
        <w:rPr>
          <w:noProof/>
          <w:color w:val="000000" w:themeColor="text1"/>
          <w:lang w:val="en-US"/>
        </w:rPr>
        <w:t>2019). Reflecting on Reflexive Thematic Analysis. </w:t>
      </w:r>
      <w:r w:rsidRPr="00DE61CF">
        <w:rPr>
          <w:i/>
          <w:iCs/>
          <w:noProof/>
          <w:color w:val="000000" w:themeColor="text1"/>
          <w:lang w:val="en-US"/>
        </w:rPr>
        <w:t>Qualitative Research in Sport, Exercise and Health</w:t>
      </w:r>
      <w:r w:rsidRPr="00DE61CF">
        <w:rPr>
          <w:i/>
          <w:noProof/>
          <w:color w:val="000000" w:themeColor="text1"/>
          <w:lang w:val="en-US"/>
        </w:rPr>
        <w:t> 11</w:t>
      </w:r>
      <w:r w:rsidRPr="00DE61CF">
        <w:rPr>
          <w:noProof/>
          <w:color w:val="000000" w:themeColor="text1"/>
          <w:lang w:val="en-US"/>
        </w:rPr>
        <w:t xml:space="preserve">(4), 589. </w:t>
      </w:r>
      <w:hyperlink r:id="rId28" w:history="1">
        <w:r w:rsidR="007C3B5D" w:rsidRPr="00DE61CF">
          <w:rPr>
            <w:rStyle w:val="Hyperlink"/>
            <w:noProof/>
            <w:color w:val="000000" w:themeColor="text1"/>
            <w:lang w:val="en-US"/>
          </w:rPr>
          <w:t>https://doi.org/10.1080/2159676X.2019.1628806</w:t>
        </w:r>
      </w:hyperlink>
    </w:p>
    <w:p w14:paraId="4FC8CEF0" w14:textId="77777777" w:rsidR="00EE398D" w:rsidRPr="00DE61CF" w:rsidRDefault="00EE398D" w:rsidP="00EE398D">
      <w:pPr>
        <w:pStyle w:val="CommentText"/>
        <w:ind w:left="540" w:hanging="567"/>
        <w:jc w:val="both"/>
        <w:rPr>
          <w:noProof/>
          <w:color w:val="000000" w:themeColor="text1"/>
          <w:lang w:val="en-US"/>
        </w:rPr>
      </w:pPr>
    </w:p>
    <w:p w14:paraId="65B7A41A" w14:textId="530BE485" w:rsidR="00EE398D" w:rsidRPr="00DE61CF" w:rsidRDefault="00EE398D" w:rsidP="00EE398D">
      <w:pPr>
        <w:pStyle w:val="CommentText"/>
        <w:ind w:left="540" w:hanging="567"/>
        <w:jc w:val="both"/>
        <w:rPr>
          <w:noProof/>
          <w:color w:val="000000" w:themeColor="text1"/>
          <w:lang w:val="en-US"/>
        </w:rPr>
      </w:pPr>
      <w:r w:rsidRPr="00DE61CF">
        <w:rPr>
          <w:noProof/>
          <w:color w:val="000000" w:themeColor="text1"/>
          <w:lang w:val="en-US"/>
        </w:rPr>
        <w:t>Can, G., &amp; Cagiltay, K. (2006). Turkish prospective teachers</w:t>
      </w:r>
      <w:r w:rsidR="002F5CBE" w:rsidRPr="00DE61CF">
        <w:rPr>
          <w:noProof/>
          <w:color w:val="000000" w:themeColor="text1"/>
          <w:lang w:val="en-US"/>
        </w:rPr>
        <w:t>’</w:t>
      </w:r>
      <w:r w:rsidRPr="00DE61CF">
        <w:rPr>
          <w:noProof/>
          <w:color w:val="000000" w:themeColor="text1"/>
          <w:lang w:val="en-US"/>
        </w:rPr>
        <w:t xml:space="preserve"> perceptions regarding the use of computer games with educational features. </w:t>
      </w:r>
      <w:r w:rsidRPr="00DE61CF">
        <w:rPr>
          <w:i/>
          <w:iCs/>
          <w:noProof/>
          <w:color w:val="000000" w:themeColor="text1"/>
          <w:lang w:val="en-US"/>
        </w:rPr>
        <w:t>Journal of Educational Technology &amp; Society</w:t>
      </w:r>
      <w:r w:rsidRPr="00DE61CF">
        <w:rPr>
          <w:noProof/>
          <w:color w:val="000000" w:themeColor="text1"/>
          <w:lang w:val="en-US"/>
        </w:rPr>
        <w:t>, </w:t>
      </w:r>
      <w:r w:rsidRPr="00DE61CF">
        <w:rPr>
          <w:i/>
          <w:iCs/>
          <w:noProof/>
          <w:color w:val="000000" w:themeColor="text1"/>
          <w:lang w:val="en-US"/>
        </w:rPr>
        <w:t>9</w:t>
      </w:r>
      <w:r w:rsidRPr="00DE61CF">
        <w:rPr>
          <w:noProof/>
          <w:color w:val="000000" w:themeColor="text1"/>
          <w:lang w:val="en-US"/>
        </w:rPr>
        <w:t>(1), 308.</w:t>
      </w:r>
    </w:p>
    <w:p w14:paraId="511F6E42" w14:textId="77777777" w:rsidR="00EE398D" w:rsidRPr="00DE61CF" w:rsidRDefault="00EE398D" w:rsidP="00EE398D">
      <w:pPr>
        <w:ind w:left="540" w:hanging="567"/>
        <w:jc w:val="both"/>
        <w:rPr>
          <w:color w:val="000000" w:themeColor="text1"/>
          <w:sz w:val="20"/>
          <w:szCs w:val="20"/>
          <w:lang w:val="en-US"/>
        </w:rPr>
      </w:pPr>
    </w:p>
    <w:p w14:paraId="3DD5BAA2" w14:textId="2A57186B"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 xml:space="preserve">Charmaz, K. (2006) </w:t>
      </w:r>
      <w:r w:rsidRPr="00DE61CF">
        <w:rPr>
          <w:i/>
          <w:iCs/>
          <w:color w:val="000000" w:themeColor="text1"/>
          <w:sz w:val="20"/>
          <w:szCs w:val="20"/>
          <w:lang w:val="en-US"/>
        </w:rPr>
        <w:t xml:space="preserve">Constructing Grounded Theory: A </w:t>
      </w:r>
      <w:r w:rsidR="00F47AD9" w:rsidRPr="00DE61CF">
        <w:rPr>
          <w:i/>
          <w:iCs/>
          <w:color w:val="000000" w:themeColor="text1"/>
          <w:sz w:val="20"/>
          <w:szCs w:val="20"/>
          <w:lang w:val="en-US"/>
        </w:rPr>
        <w:t>practical guide through qualitative analysis</w:t>
      </w:r>
      <w:r w:rsidRPr="00DE61CF">
        <w:rPr>
          <w:i/>
          <w:iCs/>
          <w:color w:val="000000" w:themeColor="text1"/>
          <w:sz w:val="20"/>
          <w:szCs w:val="20"/>
          <w:lang w:val="en-US"/>
        </w:rPr>
        <w:t xml:space="preserve">. </w:t>
      </w:r>
      <w:r w:rsidRPr="00DE61CF">
        <w:rPr>
          <w:color w:val="000000" w:themeColor="text1"/>
          <w:sz w:val="20"/>
          <w:szCs w:val="20"/>
          <w:lang w:val="en-US"/>
        </w:rPr>
        <w:t xml:space="preserve">Sage. </w:t>
      </w:r>
    </w:p>
    <w:p w14:paraId="4B65BED4" w14:textId="77777777" w:rsidR="00EE398D" w:rsidRPr="00DE61CF" w:rsidRDefault="00EE398D" w:rsidP="00EE398D">
      <w:pPr>
        <w:ind w:left="540" w:hanging="567"/>
        <w:jc w:val="both"/>
        <w:rPr>
          <w:color w:val="000000" w:themeColor="text1"/>
          <w:sz w:val="20"/>
          <w:szCs w:val="20"/>
          <w:shd w:val="clear" w:color="auto" w:fill="FFFFFF"/>
          <w:lang w:val="en-US"/>
        </w:rPr>
      </w:pPr>
    </w:p>
    <w:p w14:paraId="1956AD06" w14:textId="0F4744C9"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AU"/>
        </w:rPr>
        <w:t xml:space="preserve">Chen, H. H. J., &amp; Huang, W. Y. C. (2010). </w:t>
      </w:r>
      <w:r w:rsidRPr="00DE61CF">
        <w:rPr>
          <w:color w:val="000000" w:themeColor="text1"/>
          <w:sz w:val="20"/>
          <w:szCs w:val="20"/>
          <w:shd w:val="clear" w:color="auto" w:fill="FFFFFF"/>
          <w:lang w:val="en-US"/>
        </w:rPr>
        <w:t xml:space="preserve">Examining the potentials of computer games for English learning. In G. Biswas, D. </w:t>
      </w:r>
      <w:proofErr w:type="spellStart"/>
      <w:r w:rsidRPr="00DE61CF">
        <w:rPr>
          <w:color w:val="000000" w:themeColor="text1"/>
          <w:sz w:val="20"/>
          <w:szCs w:val="20"/>
          <w:shd w:val="clear" w:color="auto" w:fill="FFFFFF"/>
          <w:lang w:val="en-US"/>
        </w:rPr>
        <w:t>Carr</w:t>
      </w:r>
      <w:proofErr w:type="spellEnd"/>
      <w:r w:rsidRPr="00DE61CF">
        <w:rPr>
          <w:color w:val="000000" w:themeColor="text1"/>
          <w:sz w:val="20"/>
          <w:szCs w:val="20"/>
          <w:shd w:val="clear" w:color="auto" w:fill="FFFFFF"/>
          <w:lang w:val="en-US"/>
        </w:rPr>
        <w:t>, Y.</w:t>
      </w:r>
      <w:r w:rsidR="005D33F0" w:rsidRPr="00DE61CF">
        <w:rPr>
          <w:color w:val="000000" w:themeColor="text1"/>
          <w:sz w:val="20"/>
          <w:szCs w:val="20"/>
          <w:shd w:val="clear" w:color="auto" w:fill="FFFFFF"/>
          <w:lang w:val="en-US"/>
        </w:rPr>
        <w:t xml:space="preserve"> </w:t>
      </w:r>
      <w:r w:rsidRPr="00DE61CF">
        <w:rPr>
          <w:color w:val="000000" w:themeColor="text1"/>
          <w:sz w:val="20"/>
          <w:szCs w:val="20"/>
          <w:shd w:val="clear" w:color="auto" w:fill="FFFFFF"/>
          <w:lang w:val="en-US"/>
        </w:rPr>
        <w:t>S. Chee &amp; W.</w:t>
      </w:r>
      <w:r w:rsidR="005D33F0" w:rsidRPr="00DE61CF">
        <w:rPr>
          <w:color w:val="000000" w:themeColor="text1"/>
          <w:sz w:val="20"/>
          <w:szCs w:val="20"/>
          <w:shd w:val="clear" w:color="auto" w:fill="FFFFFF"/>
          <w:lang w:val="en-US"/>
        </w:rPr>
        <w:t xml:space="preserve"> </w:t>
      </w:r>
      <w:r w:rsidRPr="00DE61CF">
        <w:rPr>
          <w:color w:val="000000" w:themeColor="text1"/>
          <w:sz w:val="20"/>
          <w:szCs w:val="20"/>
          <w:shd w:val="clear" w:color="auto" w:fill="FFFFFF"/>
          <w:lang w:val="en-US"/>
        </w:rPr>
        <w:t>Y. Hwang (Eds.)</w:t>
      </w:r>
      <w:r w:rsidR="005D33F0"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w:t>
      </w:r>
      <w:r w:rsidRPr="00DE61CF">
        <w:rPr>
          <w:i/>
          <w:iCs/>
          <w:color w:val="000000" w:themeColor="text1"/>
          <w:sz w:val="20"/>
          <w:szCs w:val="20"/>
          <w:shd w:val="clear" w:color="auto" w:fill="FFFFFF"/>
          <w:lang w:val="en-US"/>
        </w:rPr>
        <w:t>The Third IEEE International Conference on Digital Game and Intelligent Toy Enhanced Learning Kaohsiung, Taiwan,</w:t>
      </w:r>
      <w:r w:rsidRPr="00DE61CF">
        <w:rPr>
          <w:color w:val="000000" w:themeColor="text1"/>
          <w:sz w:val="20"/>
          <w:szCs w:val="20"/>
          <w:shd w:val="clear" w:color="auto" w:fill="FFFFFF"/>
          <w:lang w:val="en-US"/>
        </w:rPr>
        <w:t> </w:t>
      </w:r>
      <w:r w:rsidRPr="00DE61CF">
        <w:rPr>
          <w:i/>
          <w:color w:val="000000" w:themeColor="text1"/>
          <w:sz w:val="20"/>
          <w:szCs w:val="20"/>
          <w:shd w:val="clear" w:color="auto" w:fill="FFFFFF"/>
          <w:lang w:val="en-US"/>
        </w:rPr>
        <w:t xml:space="preserve">12-16 April 2010 </w:t>
      </w:r>
      <w:r w:rsidRPr="00DE61CF">
        <w:rPr>
          <w:color w:val="000000" w:themeColor="text1"/>
          <w:sz w:val="20"/>
          <w:szCs w:val="20"/>
          <w:shd w:val="clear" w:color="auto" w:fill="FFFFFF"/>
          <w:lang w:val="en-US"/>
        </w:rPr>
        <w:t>(pp. 134-138)</w:t>
      </w:r>
      <w:r w:rsidR="005D33F0"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Los Alamitos: IEEE. </w:t>
      </w:r>
    </w:p>
    <w:p w14:paraId="2D388923" w14:textId="77777777" w:rsidR="00EE398D" w:rsidRPr="00DE61CF" w:rsidRDefault="00EE398D" w:rsidP="00EE398D">
      <w:pPr>
        <w:ind w:left="540" w:hanging="567"/>
        <w:jc w:val="both"/>
        <w:rPr>
          <w:color w:val="000000" w:themeColor="text1"/>
          <w:sz w:val="20"/>
          <w:szCs w:val="20"/>
          <w:lang w:val="en-US"/>
        </w:rPr>
      </w:pPr>
    </w:p>
    <w:p w14:paraId="6CF1C1E7" w14:textId="6E64ECD4" w:rsidR="00EE398D" w:rsidRPr="00DE61CF" w:rsidRDefault="00EE398D" w:rsidP="00EE398D">
      <w:pPr>
        <w:ind w:left="540" w:hanging="567"/>
        <w:jc w:val="both"/>
        <w:rPr>
          <w:color w:val="000000" w:themeColor="text1"/>
          <w:sz w:val="20"/>
          <w:szCs w:val="20"/>
          <w:lang w:val="en-US"/>
        </w:rPr>
      </w:pPr>
      <w:proofErr w:type="spellStart"/>
      <w:r w:rsidRPr="00DE61CF">
        <w:rPr>
          <w:color w:val="000000" w:themeColor="text1"/>
          <w:sz w:val="20"/>
          <w:szCs w:val="20"/>
          <w:lang w:val="en-US"/>
        </w:rPr>
        <w:t>Chik</w:t>
      </w:r>
      <w:proofErr w:type="spellEnd"/>
      <w:r w:rsidRPr="00DE61CF">
        <w:rPr>
          <w:color w:val="000000" w:themeColor="text1"/>
          <w:sz w:val="20"/>
          <w:szCs w:val="20"/>
          <w:lang w:val="en-US"/>
        </w:rPr>
        <w:t>, A. (2011). Digital gaming and social networking: English teachers</w:t>
      </w:r>
      <w:r w:rsidR="00525D2F" w:rsidRPr="00DE61CF">
        <w:rPr>
          <w:color w:val="000000" w:themeColor="text1"/>
          <w:sz w:val="20"/>
          <w:szCs w:val="20"/>
          <w:lang w:val="en-US"/>
        </w:rPr>
        <w:t>’</w:t>
      </w:r>
      <w:r w:rsidRPr="00DE61CF">
        <w:rPr>
          <w:color w:val="000000" w:themeColor="text1"/>
          <w:sz w:val="20"/>
          <w:szCs w:val="20"/>
          <w:lang w:val="en-US"/>
        </w:rPr>
        <w:t xml:space="preserve"> perceptions, attitudes, and experiences. </w:t>
      </w:r>
      <w:r w:rsidRPr="00DE61CF">
        <w:rPr>
          <w:i/>
          <w:iCs/>
          <w:color w:val="000000" w:themeColor="text1"/>
          <w:sz w:val="20"/>
          <w:szCs w:val="20"/>
          <w:lang w:val="en-US"/>
        </w:rPr>
        <w:t>Pedagogies</w:t>
      </w:r>
      <w:r w:rsidRPr="00DE61CF">
        <w:rPr>
          <w:color w:val="000000" w:themeColor="text1"/>
          <w:sz w:val="20"/>
          <w:szCs w:val="20"/>
          <w:lang w:val="en-US"/>
        </w:rPr>
        <w:t xml:space="preserve">, </w:t>
      </w:r>
      <w:r w:rsidRPr="00DE61CF">
        <w:rPr>
          <w:i/>
          <w:iCs/>
          <w:color w:val="000000" w:themeColor="text1"/>
          <w:sz w:val="20"/>
          <w:szCs w:val="20"/>
          <w:lang w:val="en-US"/>
        </w:rPr>
        <w:t>6</w:t>
      </w:r>
      <w:r w:rsidRPr="00DE61CF">
        <w:rPr>
          <w:color w:val="000000" w:themeColor="text1"/>
          <w:sz w:val="20"/>
          <w:szCs w:val="20"/>
          <w:lang w:val="en-US"/>
        </w:rPr>
        <w:t>(2), 154.</w:t>
      </w:r>
      <w:r w:rsidR="001C1C40" w:rsidRPr="00DE61CF">
        <w:rPr>
          <w:color w:val="000000" w:themeColor="text1"/>
        </w:rPr>
        <w:t xml:space="preserve"> </w:t>
      </w:r>
      <w:hyperlink r:id="rId29" w:history="1">
        <w:r w:rsidR="007C3B5D" w:rsidRPr="00DE61CF">
          <w:rPr>
            <w:rStyle w:val="Hyperlink"/>
            <w:color w:val="000000" w:themeColor="text1"/>
            <w:sz w:val="20"/>
            <w:szCs w:val="20"/>
            <w:lang w:val="en-US"/>
          </w:rPr>
          <w:t>https://doi.org/10.1080/1554480X.2011.554625</w:t>
        </w:r>
      </w:hyperlink>
    </w:p>
    <w:p w14:paraId="11A8B1FB" w14:textId="77777777" w:rsidR="00EE398D" w:rsidRPr="00DE61CF" w:rsidRDefault="00EE398D" w:rsidP="00EE398D">
      <w:pPr>
        <w:ind w:left="540" w:hanging="567"/>
        <w:jc w:val="both"/>
        <w:rPr>
          <w:color w:val="000000" w:themeColor="text1"/>
          <w:sz w:val="20"/>
          <w:szCs w:val="20"/>
          <w:lang w:val="en-US"/>
        </w:rPr>
      </w:pPr>
    </w:p>
    <w:p w14:paraId="0FC0B5CA" w14:textId="118437B1"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 xml:space="preserve">Connelly, L. M. (2016). Trustworthiness in qualitative research. </w:t>
      </w:r>
      <w:proofErr w:type="spellStart"/>
      <w:r w:rsidRPr="00DE61CF">
        <w:rPr>
          <w:i/>
          <w:color w:val="000000" w:themeColor="text1"/>
          <w:sz w:val="20"/>
          <w:szCs w:val="20"/>
          <w:lang w:val="en-US"/>
        </w:rPr>
        <w:t>Medsurg</w:t>
      </w:r>
      <w:proofErr w:type="spellEnd"/>
      <w:r w:rsidRPr="00DE61CF">
        <w:rPr>
          <w:i/>
          <w:color w:val="000000" w:themeColor="text1"/>
          <w:sz w:val="20"/>
          <w:szCs w:val="20"/>
          <w:lang w:val="en-US"/>
        </w:rPr>
        <w:t xml:space="preserve"> Nursing, 25(</w:t>
      </w:r>
      <w:r w:rsidRPr="00DE61CF">
        <w:rPr>
          <w:color w:val="000000" w:themeColor="text1"/>
          <w:sz w:val="20"/>
          <w:szCs w:val="20"/>
          <w:lang w:val="en-US"/>
        </w:rPr>
        <w:t>6), 435.</w:t>
      </w:r>
    </w:p>
    <w:p w14:paraId="6F0AC46C" w14:textId="77777777" w:rsidR="00EE398D" w:rsidRPr="00DE61CF" w:rsidRDefault="00EE398D" w:rsidP="00EE398D">
      <w:pPr>
        <w:ind w:left="540" w:hanging="567"/>
        <w:jc w:val="both"/>
        <w:rPr>
          <w:color w:val="000000" w:themeColor="text1"/>
          <w:sz w:val="20"/>
          <w:szCs w:val="20"/>
          <w:shd w:val="clear" w:color="auto" w:fill="FFFFFF"/>
          <w:lang w:val="en-AU"/>
        </w:rPr>
      </w:pPr>
    </w:p>
    <w:p w14:paraId="0B1E4C5D" w14:textId="4905F882" w:rsidR="00EE398D" w:rsidRPr="00DE61CF" w:rsidRDefault="00EE398D" w:rsidP="00EE398D">
      <w:pPr>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AU"/>
        </w:rPr>
        <w:t>Demirbilek</w:t>
      </w:r>
      <w:proofErr w:type="spellEnd"/>
      <w:r w:rsidRPr="00DE61CF">
        <w:rPr>
          <w:color w:val="000000" w:themeColor="text1"/>
          <w:sz w:val="20"/>
          <w:szCs w:val="20"/>
          <w:shd w:val="clear" w:color="auto" w:fill="FFFFFF"/>
          <w:lang w:val="en-AU"/>
        </w:rPr>
        <w:t xml:space="preserve">, M., &amp; Tamer, S. L. (2010). </w:t>
      </w:r>
      <w:r w:rsidRPr="00DE61CF">
        <w:rPr>
          <w:color w:val="000000" w:themeColor="text1"/>
          <w:sz w:val="20"/>
          <w:szCs w:val="20"/>
          <w:shd w:val="clear" w:color="auto" w:fill="FFFFFF"/>
          <w:lang w:val="en-US"/>
        </w:rPr>
        <w:t>Math teachers</w:t>
      </w:r>
      <w:r w:rsidR="00BB2929"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perspectives on using educational computer games in math education. </w:t>
      </w:r>
      <w:r w:rsidRPr="00DE61CF">
        <w:rPr>
          <w:i/>
          <w:iCs/>
          <w:color w:val="000000" w:themeColor="text1"/>
          <w:sz w:val="20"/>
          <w:szCs w:val="20"/>
          <w:lang w:val="en-US"/>
        </w:rPr>
        <w:t>Procedia-Social and Behavioral Sciences</w:t>
      </w:r>
      <w:r w:rsidRPr="00DE61CF">
        <w:rPr>
          <w:color w:val="000000" w:themeColor="text1"/>
          <w:sz w:val="20"/>
          <w:szCs w:val="20"/>
          <w:shd w:val="clear" w:color="auto" w:fill="FFFFFF"/>
          <w:lang w:val="en-US"/>
        </w:rPr>
        <w:t>, </w:t>
      </w:r>
      <w:r w:rsidRPr="00DE61CF">
        <w:rPr>
          <w:i/>
          <w:iCs/>
          <w:color w:val="000000" w:themeColor="text1"/>
          <w:sz w:val="20"/>
          <w:szCs w:val="20"/>
          <w:lang w:val="en-US"/>
        </w:rPr>
        <w:t>9</w:t>
      </w:r>
      <w:r w:rsidRPr="00DE61CF">
        <w:rPr>
          <w:color w:val="000000" w:themeColor="text1"/>
          <w:sz w:val="20"/>
          <w:szCs w:val="20"/>
          <w:shd w:val="clear" w:color="auto" w:fill="FFFFFF"/>
          <w:lang w:val="en-US"/>
        </w:rPr>
        <w:t xml:space="preserve">, 709. </w:t>
      </w:r>
      <w:hyperlink r:id="rId30" w:history="1">
        <w:r w:rsidR="007C3B5D" w:rsidRPr="00DE61CF">
          <w:rPr>
            <w:rStyle w:val="Hyperlink"/>
            <w:color w:val="000000" w:themeColor="text1"/>
            <w:sz w:val="20"/>
            <w:szCs w:val="20"/>
            <w:shd w:val="clear" w:color="auto" w:fill="FFFFFF"/>
            <w:lang w:val="en-US"/>
          </w:rPr>
          <w:t>https://doi.org/10.1016/j.sbspro.2010.12.222</w:t>
        </w:r>
      </w:hyperlink>
    </w:p>
    <w:p w14:paraId="24643945" w14:textId="77777777" w:rsidR="00EE398D" w:rsidRPr="00DE61CF" w:rsidRDefault="00EE398D" w:rsidP="00EE398D">
      <w:pPr>
        <w:ind w:left="540" w:hanging="567"/>
        <w:jc w:val="both"/>
        <w:rPr>
          <w:color w:val="000000" w:themeColor="text1"/>
          <w:sz w:val="20"/>
          <w:szCs w:val="20"/>
          <w:lang w:val="en-US"/>
        </w:rPr>
      </w:pPr>
    </w:p>
    <w:p w14:paraId="33F5C95C" w14:textId="65E9635C"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lang w:val="en-US"/>
        </w:rPr>
        <w:t xml:space="preserve">Denham, A. R. (2019). Using the </w:t>
      </w:r>
      <w:proofErr w:type="spellStart"/>
      <w:r w:rsidRPr="00DE61CF">
        <w:rPr>
          <w:color w:val="000000" w:themeColor="text1"/>
          <w:sz w:val="20"/>
          <w:szCs w:val="20"/>
          <w:lang w:val="en-US"/>
        </w:rPr>
        <w:t>PCaRD</w:t>
      </w:r>
      <w:proofErr w:type="spellEnd"/>
      <w:r w:rsidRPr="00DE61CF">
        <w:rPr>
          <w:color w:val="000000" w:themeColor="text1"/>
          <w:sz w:val="20"/>
          <w:szCs w:val="20"/>
          <w:lang w:val="en-US"/>
        </w:rPr>
        <w:t xml:space="preserve"> digital game-based learning model of instruction in the middle school mathematics classroom: A case study. </w:t>
      </w:r>
      <w:r w:rsidRPr="00DE61CF">
        <w:rPr>
          <w:i/>
          <w:iCs/>
          <w:color w:val="000000" w:themeColor="text1"/>
          <w:sz w:val="20"/>
          <w:szCs w:val="20"/>
          <w:lang w:val="en-US"/>
        </w:rPr>
        <w:t>British Journal of Educational Technology</w:t>
      </w:r>
      <w:r w:rsidRPr="00DE61CF">
        <w:rPr>
          <w:i/>
          <w:color w:val="000000" w:themeColor="text1"/>
          <w:sz w:val="20"/>
          <w:szCs w:val="20"/>
          <w:lang w:val="en-US"/>
        </w:rPr>
        <w:t>, 50</w:t>
      </w:r>
      <w:r w:rsidRPr="00DE61CF">
        <w:rPr>
          <w:color w:val="000000" w:themeColor="text1"/>
          <w:sz w:val="20"/>
          <w:szCs w:val="20"/>
          <w:lang w:val="en-US"/>
        </w:rPr>
        <w:t>(1), 415</w:t>
      </w:r>
      <w:r w:rsidR="00BE3D11" w:rsidRPr="00DE61CF">
        <w:rPr>
          <w:color w:val="000000" w:themeColor="text1"/>
          <w:sz w:val="20"/>
          <w:szCs w:val="20"/>
          <w:lang w:val="en-US"/>
        </w:rPr>
        <w:t xml:space="preserve">. </w:t>
      </w:r>
      <w:hyperlink r:id="rId31" w:history="1">
        <w:r w:rsidR="007C3B5D" w:rsidRPr="00DE61CF">
          <w:rPr>
            <w:rStyle w:val="Hyperlink"/>
            <w:color w:val="000000" w:themeColor="text1"/>
            <w:sz w:val="20"/>
            <w:szCs w:val="20"/>
            <w:lang w:val="en-US"/>
          </w:rPr>
          <w:t>https://doi.org/</w:t>
        </w:r>
        <w:r w:rsidR="007C3B5D" w:rsidRPr="00DE61CF">
          <w:rPr>
            <w:rStyle w:val="Hyperlink"/>
            <w:color w:val="000000" w:themeColor="text1"/>
            <w:sz w:val="20"/>
            <w:szCs w:val="20"/>
            <w:shd w:val="clear" w:color="auto" w:fill="FFFFFF"/>
            <w:lang w:val="en-US"/>
          </w:rPr>
          <w:t>10.1111/bjet.12582</w:t>
        </w:r>
      </w:hyperlink>
    </w:p>
    <w:p w14:paraId="773A9839" w14:textId="77777777" w:rsidR="00EE398D" w:rsidRPr="00DE61CF" w:rsidRDefault="00EE398D" w:rsidP="00EE398D">
      <w:pPr>
        <w:ind w:left="540" w:hanging="567"/>
        <w:jc w:val="both"/>
        <w:rPr>
          <w:color w:val="000000" w:themeColor="text1"/>
          <w:sz w:val="20"/>
          <w:szCs w:val="20"/>
          <w:shd w:val="clear" w:color="auto" w:fill="FFFFFF"/>
          <w:lang w:val="en-US"/>
        </w:rPr>
      </w:pPr>
    </w:p>
    <w:p w14:paraId="1DEEBFB1" w14:textId="0235B8F5"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Denham, A. R., </w:t>
      </w:r>
      <w:proofErr w:type="spellStart"/>
      <w:r w:rsidRPr="00DE61CF">
        <w:rPr>
          <w:color w:val="000000" w:themeColor="text1"/>
          <w:sz w:val="20"/>
          <w:szCs w:val="20"/>
          <w:shd w:val="clear" w:color="auto" w:fill="FFFFFF"/>
          <w:lang w:val="en-US"/>
        </w:rPr>
        <w:t>Mayben</w:t>
      </w:r>
      <w:proofErr w:type="spellEnd"/>
      <w:r w:rsidRPr="00DE61CF">
        <w:rPr>
          <w:color w:val="000000" w:themeColor="text1"/>
          <w:sz w:val="20"/>
          <w:szCs w:val="20"/>
          <w:shd w:val="clear" w:color="auto" w:fill="FFFFFF"/>
          <w:lang w:val="en-US"/>
        </w:rPr>
        <w:t xml:space="preserve">, R., &amp; </w:t>
      </w:r>
      <w:proofErr w:type="spellStart"/>
      <w:r w:rsidRPr="00DE61CF">
        <w:rPr>
          <w:color w:val="000000" w:themeColor="text1"/>
          <w:sz w:val="20"/>
          <w:szCs w:val="20"/>
          <w:shd w:val="clear" w:color="auto" w:fill="FFFFFF"/>
          <w:lang w:val="en-US"/>
        </w:rPr>
        <w:t>Boman</w:t>
      </w:r>
      <w:proofErr w:type="spellEnd"/>
      <w:r w:rsidRPr="00DE61CF">
        <w:rPr>
          <w:color w:val="000000" w:themeColor="text1"/>
          <w:sz w:val="20"/>
          <w:szCs w:val="20"/>
          <w:shd w:val="clear" w:color="auto" w:fill="FFFFFF"/>
          <w:lang w:val="en-US"/>
        </w:rPr>
        <w:t>, T. (2016). Integrating game-based learning initiative: Increasing the usage of game-based learning within K-12 classrooms through professional learning groups. </w:t>
      </w:r>
      <w:proofErr w:type="spellStart"/>
      <w:r w:rsidRPr="00DE61CF">
        <w:rPr>
          <w:i/>
          <w:iCs/>
          <w:color w:val="000000" w:themeColor="text1"/>
          <w:sz w:val="20"/>
          <w:szCs w:val="20"/>
          <w:lang w:val="en-US"/>
        </w:rPr>
        <w:t>TechTrends</w:t>
      </w:r>
      <w:proofErr w:type="spellEnd"/>
      <w:r w:rsidRPr="00DE61CF">
        <w:rPr>
          <w:color w:val="000000" w:themeColor="text1"/>
          <w:sz w:val="20"/>
          <w:szCs w:val="20"/>
          <w:shd w:val="clear" w:color="auto" w:fill="FFFFFF"/>
          <w:lang w:val="en-US"/>
        </w:rPr>
        <w:t>, </w:t>
      </w:r>
      <w:r w:rsidRPr="00DE61CF">
        <w:rPr>
          <w:i/>
          <w:iCs/>
          <w:color w:val="000000" w:themeColor="text1"/>
          <w:sz w:val="20"/>
          <w:szCs w:val="20"/>
          <w:lang w:val="en-US"/>
        </w:rPr>
        <w:t>60</w:t>
      </w:r>
      <w:r w:rsidRPr="00DE61CF">
        <w:rPr>
          <w:color w:val="000000" w:themeColor="text1"/>
          <w:sz w:val="20"/>
          <w:szCs w:val="20"/>
          <w:shd w:val="clear" w:color="auto" w:fill="FFFFFF"/>
          <w:lang w:val="en-US"/>
        </w:rPr>
        <w:t>(1), 70.</w:t>
      </w:r>
      <w:r w:rsidR="00BE3D11" w:rsidRPr="00DE61CF">
        <w:rPr>
          <w:color w:val="000000" w:themeColor="text1"/>
        </w:rPr>
        <w:t xml:space="preserve"> </w:t>
      </w:r>
      <w:hyperlink r:id="rId32" w:history="1">
        <w:r w:rsidR="007C3B5D" w:rsidRPr="00DE61CF">
          <w:rPr>
            <w:rStyle w:val="Hyperlink"/>
            <w:color w:val="000000" w:themeColor="text1"/>
            <w:sz w:val="20"/>
            <w:szCs w:val="20"/>
            <w:shd w:val="clear" w:color="auto" w:fill="FFFFFF"/>
            <w:lang w:val="en-US"/>
          </w:rPr>
          <w:t>https://doi.org/10.1007/s11528-015-0019-y</w:t>
        </w:r>
      </w:hyperlink>
    </w:p>
    <w:p w14:paraId="6B3C9BE0" w14:textId="77777777" w:rsidR="00EE398D" w:rsidRPr="00DE61CF" w:rsidRDefault="00EE398D" w:rsidP="00EE398D">
      <w:pPr>
        <w:ind w:left="540" w:hanging="567"/>
        <w:jc w:val="both"/>
        <w:rPr>
          <w:color w:val="000000" w:themeColor="text1"/>
          <w:sz w:val="20"/>
          <w:szCs w:val="20"/>
          <w:shd w:val="clear" w:color="auto" w:fill="FFFFFF"/>
          <w:lang w:val="en-US"/>
        </w:rPr>
      </w:pPr>
    </w:p>
    <w:p w14:paraId="0F34D185" w14:textId="42215D02" w:rsidR="00EE398D" w:rsidRPr="00DE61CF" w:rsidRDefault="00EE398D" w:rsidP="00EE398D">
      <w:pPr>
        <w:ind w:left="540" w:hanging="567"/>
        <w:jc w:val="both"/>
        <w:rPr>
          <w:color w:val="000000" w:themeColor="text1"/>
          <w:sz w:val="20"/>
          <w:szCs w:val="20"/>
          <w:shd w:val="clear" w:color="auto" w:fill="FFFFFF"/>
        </w:rPr>
      </w:pPr>
      <w:proofErr w:type="spellStart"/>
      <w:r w:rsidRPr="00DE61CF">
        <w:rPr>
          <w:color w:val="000000" w:themeColor="text1"/>
          <w:sz w:val="20"/>
          <w:szCs w:val="20"/>
          <w:shd w:val="clear" w:color="auto" w:fill="FFFFFF"/>
          <w:lang w:val="en-US"/>
        </w:rPr>
        <w:t>deHaan</w:t>
      </w:r>
      <w:proofErr w:type="spellEnd"/>
      <w:r w:rsidRPr="00DE61CF">
        <w:rPr>
          <w:color w:val="000000" w:themeColor="text1"/>
          <w:sz w:val="20"/>
          <w:szCs w:val="20"/>
          <w:shd w:val="clear" w:color="auto" w:fill="FFFFFF"/>
          <w:lang w:val="en-US"/>
        </w:rPr>
        <w:t xml:space="preserve">, J. (2019). </w:t>
      </w:r>
      <w:proofErr w:type="spellStart"/>
      <w:r w:rsidRPr="00DE61CF">
        <w:rPr>
          <w:color w:val="000000" w:themeColor="text1"/>
          <w:sz w:val="20"/>
          <w:szCs w:val="20"/>
          <w:shd w:val="clear" w:color="auto" w:fill="FFFFFF"/>
        </w:rPr>
        <w:t>Teaching</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language</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and</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literacy</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with</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games</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What</w:t>
      </w:r>
      <w:proofErr w:type="spellEnd"/>
      <w:r w:rsidRPr="00DE61CF">
        <w:rPr>
          <w:color w:val="000000" w:themeColor="text1"/>
          <w:sz w:val="20"/>
          <w:szCs w:val="20"/>
          <w:shd w:val="clear" w:color="auto" w:fill="FFFFFF"/>
        </w:rPr>
        <w:t xml:space="preserve">? </w:t>
      </w:r>
      <w:r w:rsidR="00BE3D11" w:rsidRPr="00DE61CF">
        <w:rPr>
          <w:color w:val="000000" w:themeColor="text1"/>
          <w:sz w:val="20"/>
          <w:szCs w:val="20"/>
          <w:shd w:val="clear" w:color="auto" w:fill="FFFFFF"/>
        </w:rPr>
        <w:t>h</w:t>
      </w:r>
      <w:r w:rsidRPr="00DE61CF">
        <w:rPr>
          <w:color w:val="000000" w:themeColor="text1"/>
          <w:sz w:val="20"/>
          <w:szCs w:val="20"/>
          <w:shd w:val="clear" w:color="auto" w:fill="FFFFFF"/>
        </w:rPr>
        <w:t xml:space="preserve">ow? </w:t>
      </w:r>
      <w:proofErr w:type="spellStart"/>
      <w:r w:rsidR="00BE3D11" w:rsidRPr="00DE61CF">
        <w:rPr>
          <w:color w:val="000000" w:themeColor="text1"/>
          <w:sz w:val="20"/>
          <w:szCs w:val="20"/>
          <w:shd w:val="clear" w:color="auto" w:fill="FFFFFF"/>
        </w:rPr>
        <w:t>w</w:t>
      </w:r>
      <w:r w:rsidRPr="00DE61CF">
        <w:rPr>
          <w:color w:val="000000" w:themeColor="text1"/>
          <w:sz w:val="20"/>
          <w:szCs w:val="20"/>
          <w:shd w:val="clear" w:color="auto" w:fill="FFFFFF"/>
        </w:rPr>
        <w:t>hy</w:t>
      </w:r>
      <w:proofErr w:type="spellEnd"/>
      <w:r w:rsidRPr="00DE61CF">
        <w:rPr>
          <w:color w:val="000000" w:themeColor="text1"/>
          <w:sz w:val="20"/>
          <w:szCs w:val="20"/>
          <w:shd w:val="clear" w:color="auto" w:fill="FFFFFF"/>
        </w:rPr>
        <w:t xml:space="preserve">? </w:t>
      </w:r>
      <w:proofErr w:type="spellStart"/>
      <w:r w:rsidRPr="00DE61CF">
        <w:rPr>
          <w:i/>
          <w:color w:val="000000" w:themeColor="text1"/>
          <w:sz w:val="20"/>
          <w:szCs w:val="20"/>
          <w:shd w:val="clear" w:color="auto" w:fill="FFFFFF"/>
        </w:rPr>
        <w:t>Ludic</w:t>
      </w:r>
      <w:proofErr w:type="spellEnd"/>
      <w:r w:rsidRPr="00DE61CF">
        <w:rPr>
          <w:i/>
          <w:color w:val="000000" w:themeColor="text1"/>
          <w:sz w:val="20"/>
          <w:szCs w:val="20"/>
          <w:shd w:val="clear" w:color="auto" w:fill="FFFFFF"/>
        </w:rPr>
        <w:t xml:space="preserve"> Language </w:t>
      </w:r>
      <w:proofErr w:type="spellStart"/>
      <w:r w:rsidRPr="00DE61CF">
        <w:rPr>
          <w:i/>
          <w:color w:val="000000" w:themeColor="text1"/>
          <w:sz w:val="20"/>
          <w:szCs w:val="20"/>
          <w:shd w:val="clear" w:color="auto" w:fill="FFFFFF"/>
        </w:rPr>
        <w:t>Pedagogy</w:t>
      </w:r>
      <w:proofErr w:type="spellEnd"/>
      <w:r w:rsidRPr="00DE61CF">
        <w:rPr>
          <w:i/>
          <w:color w:val="000000" w:themeColor="text1"/>
          <w:sz w:val="20"/>
          <w:szCs w:val="20"/>
          <w:shd w:val="clear" w:color="auto" w:fill="FFFFFF"/>
        </w:rPr>
        <w:t>,</w:t>
      </w:r>
      <w:r w:rsidRPr="00DE61CF">
        <w:rPr>
          <w:color w:val="000000" w:themeColor="text1"/>
          <w:sz w:val="20"/>
          <w:szCs w:val="20"/>
          <w:shd w:val="clear" w:color="auto" w:fill="FFFFFF"/>
        </w:rPr>
        <w:t xml:space="preserve"> </w:t>
      </w:r>
      <w:r w:rsidRPr="00DE61CF">
        <w:rPr>
          <w:i/>
          <w:color w:val="000000" w:themeColor="text1"/>
          <w:sz w:val="20"/>
          <w:szCs w:val="20"/>
          <w:shd w:val="clear" w:color="auto" w:fill="FFFFFF"/>
        </w:rPr>
        <w:t>(1),</w:t>
      </w:r>
      <w:r w:rsidRPr="00DE61CF">
        <w:rPr>
          <w:color w:val="000000" w:themeColor="text1"/>
          <w:sz w:val="20"/>
          <w:szCs w:val="20"/>
          <w:shd w:val="clear" w:color="auto" w:fill="FFFFFF"/>
        </w:rPr>
        <w:t xml:space="preserve"> 1.</w:t>
      </w:r>
    </w:p>
    <w:p w14:paraId="78569994" w14:textId="77777777" w:rsidR="00EE398D" w:rsidRPr="00DE61CF" w:rsidRDefault="00EE398D" w:rsidP="00EE398D">
      <w:pPr>
        <w:ind w:left="540" w:hanging="567"/>
        <w:jc w:val="both"/>
        <w:rPr>
          <w:color w:val="000000" w:themeColor="text1"/>
          <w:sz w:val="20"/>
          <w:szCs w:val="20"/>
          <w:shd w:val="clear" w:color="auto" w:fill="FFFFFF"/>
        </w:rPr>
      </w:pPr>
    </w:p>
    <w:p w14:paraId="2D4EC0CC" w14:textId="5E92A440" w:rsidR="00EE398D" w:rsidRPr="00DE61CF" w:rsidRDefault="00EE398D" w:rsidP="00EE398D">
      <w:pPr>
        <w:ind w:left="540" w:hanging="567"/>
        <w:jc w:val="both"/>
        <w:rPr>
          <w:color w:val="000000" w:themeColor="text1"/>
          <w:sz w:val="20"/>
          <w:szCs w:val="20"/>
          <w:shd w:val="clear" w:color="auto" w:fill="FFFFFF"/>
        </w:rPr>
      </w:pPr>
      <w:proofErr w:type="spellStart"/>
      <w:r w:rsidRPr="00DE61CF">
        <w:rPr>
          <w:color w:val="000000" w:themeColor="text1"/>
          <w:sz w:val="20"/>
          <w:szCs w:val="20"/>
          <w:shd w:val="clear" w:color="auto" w:fill="FFFFFF"/>
        </w:rPr>
        <w:t>Dickey</w:t>
      </w:r>
      <w:proofErr w:type="spellEnd"/>
      <w:r w:rsidRPr="00DE61CF">
        <w:rPr>
          <w:color w:val="000000" w:themeColor="text1"/>
          <w:sz w:val="20"/>
          <w:szCs w:val="20"/>
          <w:shd w:val="clear" w:color="auto" w:fill="FFFFFF"/>
        </w:rPr>
        <w:t xml:space="preserve">, M. D. (2015). K-12 </w:t>
      </w:r>
      <w:proofErr w:type="spellStart"/>
      <w:r w:rsidRPr="00DE61CF">
        <w:rPr>
          <w:color w:val="000000" w:themeColor="text1"/>
          <w:sz w:val="20"/>
          <w:szCs w:val="20"/>
          <w:shd w:val="clear" w:color="auto" w:fill="FFFFFF"/>
        </w:rPr>
        <w:t>teachers</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encounter</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digital</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games</w:t>
      </w:r>
      <w:proofErr w:type="spellEnd"/>
      <w:r w:rsidRPr="00DE61CF">
        <w:rPr>
          <w:color w:val="000000" w:themeColor="text1"/>
          <w:sz w:val="20"/>
          <w:szCs w:val="20"/>
          <w:shd w:val="clear" w:color="auto" w:fill="FFFFFF"/>
        </w:rPr>
        <w:t xml:space="preserve">: A </w:t>
      </w:r>
      <w:proofErr w:type="spellStart"/>
      <w:r w:rsidRPr="00DE61CF">
        <w:rPr>
          <w:color w:val="000000" w:themeColor="text1"/>
          <w:sz w:val="20"/>
          <w:szCs w:val="20"/>
          <w:shd w:val="clear" w:color="auto" w:fill="FFFFFF"/>
        </w:rPr>
        <w:t>qualitative</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investigation</w:t>
      </w:r>
      <w:proofErr w:type="spellEnd"/>
      <w:r w:rsidRPr="00DE61CF">
        <w:rPr>
          <w:color w:val="000000" w:themeColor="text1"/>
          <w:sz w:val="20"/>
          <w:szCs w:val="20"/>
          <w:shd w:val="clear" w:color="auto" w:fill="FFFFFF"/>
        </w:rPr>
        <w:t xml:space="preserve"> of </w:t>
      </w:r>
      <w:proofErr w:type="spellStart"/>
      <w:r w:rsidRPr="00DE61CF">
        <w:rPr>
          <w:color w:val="000000" w:themeColor="text1"/>
          <w:sz w:val="20"/>
          <w:szCs w:val="20"/>
          <w:shd w:val="clear" w:color="auto" w:fill="FFFFFF"/>
        </w:rPr>
        <w:t>teachers</w:t>
      </w:r>
      <w:proofErr w:type="spellEnd"/>
      <w:r w:rsidR="008B4B30" w:rsidRPr="00DE61CF">
        <w:rPr>
          <w:color w:val="000000" w:themeColor="text1"/>
          <w:sz w:val="20"/>
          <w:szCs w:val="20"/>
          <w:shd w:val="clear" w:color="auto" w:fill="FFFFFF"/>
        </w:rPr>
        <w:t>’</w:t>
      </w:r>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perceptions</w:t>
      </w:r>
      <w:proofErr w:type="spellEnd"/>
      <w:r w:rsidRPr="00DE61CF">
        <w:rPr>
          <w:color w:val="000000" w:themeColor="text1"/>
          <w:sz w:val="20"/>
          <w:szCs w:val="20"/>
          <w:shd w:val="clear" w:color="auto" w:fill="FFFFFF"/>
        </w:rPr>
        <w:t xml:space="preserve"> of </w:t>
      </w:r>
      <w:proofErr w:type="spellStart"/>
      <w:r w:rsidRPr="00DE61CF">
        <w:rPr>
          <w:color w:val="000000" w:themeColor="text1"/>
          <w:sz w:val="20"/>
          <w:szCs w:val="20"/>
          <w:shd w:val="clear" w:color="auto" w:fill="FFFFFF"/>
        </w:rPr>
        <w:t>the</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potential</w:t>
      </w:r>
      <w:proofErr w:type="spellEnd"/>
      <w:r w:rsidRPr="00DE61CF">
        <w:rPr>
          <w:color w:val="000000" w:themeColor="text1"/>
          <w:sz w:val="20"/>
          <w:szCs w:val="20"/>
          <w:shd w:val="clear" w:color="auto" w:fill="FFFFFF"/>
        </w:rPr>
        <w:t xml:space="preserve"> of </w:t>
      </w:r>
      <w:proofErr w:type="spellStart"/>
      <w:r w:rsidRPr="00DE61CF">
        <w:rPr>
          <w:color w:val="000000" w:themeColor="text1"/>
          <w:sz w:val="20"/>
          <w:szCs w:val="20"/>
          <w:shd w:val="clear" w:color="auto" w:fill="FFFFFF"/>
        </w:rPr>
        <w:t>digital</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games</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for</w:t>
      </w:r>
      <w:proofErr w:type="spellEnd"/>
      <w:r w:rsidRPr="00DE61CF">
        <w:rPr>
          <w:color w:val="000000" w:themeColor="text1"/>
          <w:sz w:val="20"/>
          <w:szCs w:val="20"/>
          <w:shd w:val="clear" w:color="auto" w:fill="FFFFFF"/>
        </w:rPr>
        <w:t xml:space="preserve"> K-12 </w:t>
      </w:r>
      <w:proofErr w:type="spellStart"/>
      <w:r w:rsidRPr="00DE61CF">
        <w:rPr>
          <w:color w:val="000000" w:themeColor="text1"/>
          <w:sz w:val="20"/>
          <w:szCs w:val="20"/>
          <w:shd w:val="clear" w:color="auto" w:fill="FFFFFF"/>
        </w:rPr>
        <w:t>education</w:t>
      </w:r>
      <w:proofErr w:type="spellEnd"/>
      <w:r w:rsidRPr="00DE61CF">
        <w:rPr>
          <w:color w:val="000000" w:themeColor="text1"/>
          <w:sz w:val="20"/>
          <w:szCs w:val="20"/>
          <w:shd w:val="clear" w:color="auto" w:fill="FFFFFF"/>
        </w:rPr>
        <w:t>. </w:t>
      </w:r>
      <w:r w:rsidRPr="00DE61CF">
        <w:rPr>
          <w:i/>
          <w:iCs/>
          <w:color w:val="000000" w:themeColor="text1"/>
          <w:sz w:val="20"/>
          <w:szCs w:val="20"/>
          <w:shd w:val="clear" w:color="auto" w:fill="FFFFFF"/>
        </w:rPr>
        <w:t xml:space="preserve">Interactive Learning </w:t>
      </w:r>
      <w:proofErr w:type="spellStart"/>
      <w:r w:rsidRPr="00DE61CF">
        <w:rPr>
          <w:i/>
          <w:iCs/>
          <w:color w:val="000000" w:themeColor="text1"/>
          <w:sz w:val="20"/>
          <w:szCs w:val="20"/>
          <w:shd w:val="clear" w:color="auto" w:fill="FFFFFF"/>
        </w:rPr>
        <w:t>Environments</w:t>
      </w:r>
      <w:proofErr w:type="spellEnd"/>
      <w:r w:rsidRPr="00DE61CF">
        <w:rPr>
          <w:color w:val="000000" w:themeColor="text1"/>
          <w:sz w:val="20"/>
          <w:szCs w:val="20"/>
          <w:shd w:val="clear" w:color="auto" w:fill="FFFFFF"/>
        </w:rPr>
        <w:t>, </w:t>
      </w:r>
      <w:r w:rsidRPr="00DE61CF">
        <w:rPr>
          <w:i/>
          <w:iCs/>
          <w:color w:val="000000" w:themeColor="text1"/>
          <w:sz w:val="20"/>
          <w:szCs w:val="20"/>
          <w:shd w:val="clear" w:color="auto" w:fill="FFFFFF"/>
        </w:rPr>
        <w:t>23</w:t>
      </w:r>
      <w:r w:rsidRPr="00DE61CF">
        <w:rPr>
          <w:color w:val="000000" w:themeColor="text1"/>
          <w:sz w:val="20"/>
          <w:szCs w:val="20"/>
          <w:shd w:val="clear" w:color="auto" w:fill="FFFFFF"/>
        </w:rPr>
        <w:t>(4), 485.</w:t>
      </w:r>
      <w:r w:rsidR="008B4B30" w:rsidRPr="00DE61CF">
        <w:rPr>
          <w:color w:val="000000" w:themeColor="text1"/>
        </w:rPr>
        <w:t xml:space="preserve"> </w:t>
      </w:r>
      <w:hyperlink r:id="rId33" w:history="1">
        <w:r w:rsidR="007C3B5D" w:rsidRPr="00DE61CF">
          <w:rPr>
            <w:rStyle w:val="Hyperlink"/>
            <w:color w:val="000000" w:themeColor="text1"/>
            <w:sz w:val="20"/>
            <w:szCs w:val="20"/>
            <w:shd w:val="clear" w:color="auto" w:fill="FFFFFF"/>
          </w:rPr>
          <w:t>https://doi.org/10.1080/10494820.2013.788036</w:t>
        </w:r>
      </w:hyperlink>
    </w:p>
    <w:p w14:paraId="414719AB" w14:textId="77777777" w:rsidR="00EE398D" w:rsidRPr="00DE61CF" w:rsidRDefault="00EE398D" w:rsidP="00EE398D">
      <w:pPr>
        <w:ind w:left="540" w:hanging="567"/>
        <w:jc w:val="both"/>
        <w:rPr>
          <w:color w:val="000000" w:themeColor="text1"/>
          <w:sz w:val="20"/>
          <w:szCs w:val="20"/>
          <w:shd w:val="clear" w:color="auto" w:fill="FFFFFF"/>
          <w:lang w:val="en-US"/>
        </w:rPr>
      </w:pPr>
    </w:p>
    <w:p w14:paraId="5FB07A81" w14:textId="04C66C6B" w:rsidR="00EE398D" w:rsidRPr="00DE61CF" w:rsidRDefault="00EE398D" w:rsidP="00EE398D">
      <w:pPr>
        <w:ind w:left="540" w:hanging="567"/>
        <w:jc w:val="both"/>
        <w:rPr>
          <w:color w:val="000000" w:themeColor="text1"/>
          <w:sz w:val="20"/>
          <w:szCs w:val="20"/>
          <w:shd w:val="clear" w:color="auto" w:fill="FFFFFF"/>
        </w:rPr>
      </w:pPr>
      <w:proofErr w:type="spellStart"/>
      <w:r w:rsidRPr="00DE61CF">
        <w:rPr>
          <w:color w:val="000000" w:themeColor="text1"/>
          <w:sz w:val="20"/>
          <w:szCs w:val="20"/>
          <w:shd w:val="clear" w:color="auto" w:fill="FFFFFF"/>
          <w:lang w:val="en-US"/>
        </w:rPr>
        <w:t>Dörnyei</w:t>
      </w:r>
      <w:proofErr w:type="spellEnd"/>
      <w:r w:rsidRPr="00DE61CF">
        <w:rPr>
          <w:color w:val="000000" w:themeColor="text1"/>
          <w:sz w:val="20"/>
          <w:szCs w:val="20"/>
          <w:shd w:val="clear" w:color="auto" w:fill="FFFFFF"/>
          <w:lang w:val="en-US"/>
        </w:rPr>
        <w:t xml:space="preserve">, Z. (2009). The L2 motivational self-system. In Z. </w:t>
      </w:r>
      <w:proofErr w:type="spellStart"/>
      <w:r w:rsidRPr="00DE61CF">
        <w:rPr>
          <w:color w:val="000000" w:themeColor="text1"/>
          <w:sz w:val="20"/>
          <w:szCs w:val="20"/>
          <w:shd w:val="clear" w:color="auto" w:fill="FFFFFF"/>
          <w:lang w:val="en-US"/>
        </w:rPr>
        <w:t>Dörnyei</w:t>
      </w:r>
      <w:proofErr w:type="spellEnd"/>
      <w:r w:rsidRPr="00DE61CF">
        <w:rPr>
          <w:color w:val="000000" w:themeColor="text1"/>
          <w:sz w:val="20"/>
          <w:szCs w:val="20"/>
          <w:shd w:val="clear" w:color="auto" w:fill="FFFFFF"/>
          <w:lang w:val="en-US"/>
        </w:rPr>
        <w:t xml:space="preserve"> &amp; E. </w:t>
      </w:r>
      <w:proofErr w:type="spellStart"/>
      <w:r w:rsidRPr="00DE61CF">
        <w:rPr>
          <w:color w:val="000000" w:themeColor="text1"/>
          <w:sz w:val="20"/>
          <w:szCs w:val="20"/>
          <w:shd w:val="clear" w:color="auto" w:fill="FFFFFF"/>
          <w:lang w:val="en-US"/>
        </w:rPr>
        <w:t>Ushioda</w:t>
      </w:r>
      <w:proofErr w:type="spellEnd"/>
      <w:r w:rsidRPr="00DE61CF">
        <w:rPr>
          <w:color w:val="000000" w:themeColor="text1"/>
          <w:sz w:val="20"/>
          <w:szCs w:val="20"/>
          <w:shd w:val="clear" w:color="auto" w:fill="FFFFFF"/>
          <w:lang w:val="en-US"/>
        </w:rPr>
        <w:t xml:space="preserve"> (Eds.), </w:t>
      </w:r>
      <w:r w:rsidRPr="00DE61CF">
        <w:rPr>
          <w:i/>
          <w:iCs/>
          <w:color w:val="000000" w:themeColor="text1"/>
          <w:sz w:val="20"/>
          <w:szCs w:val="20"/>
          <w:shd w:val="clear" w:color="auto" w:fill="FFFFFF"/>
          <w:lang w:val="en-US"/>
        </w:rPr>
        <w:t>Motivation, language identity and the L2 self</w:t>
      </w:r>
      <w:r w:rsidRPr="00DE61CF">
        <w:rPr>
          <w:color w:val="000000" w:themeColor="text1"/>
          <w:sz w:val="20"/>
          <w:szCs w:val="20"/>
          <w:shd w:val="clear" w:color="auto" w:fill="FFFFFF"/>
          <w:lang w:val="en-US"/>
        </w:rPr>
        <w:t> (pp. 9-42). Multilingual Matters.</w:t>
      </w:r>
      <w:r w:rsidRPr="00DE61CF">
        <w:rPr>
          <w:color w:val="000000" w:themeColor="text1"/>
          <w:sz w:val="20"/>
          <w:szCs w:val="20"/>
          <w:shd w:val="clear" w:color="auto" w:fill="FFFFFF"/>
        </w:rPr>
        <w:t xml:space="preserve"> </w:t>
      </w:r>
    </w:p>
    <w:p w14:paraId="10588859" w14:textId="77777777" w:rsidR="00EE398D" w:rsidRPr="00DE61CF" w:rsidRDefault="00EE398D" w:rsidP="00EE398D">
      <w:pPr>
        <w:ind w:left="540" w:hanging="567"/>
        <w:jc w:val="both"/>
        <w:rPr>
          <w:color w:val="000000" w:themeColor="text1"/>
          <w:sz w:val="20"/>
          <w:szCs w:val="20"/>
          <w:shd w:val="clear" w:color="auto" w:fill="FFFFFF"/>
          <w:lang w:val="en-US"/>
        </w:rPr>
      </w:pPr>
    </w:p>
    <w:p w14:paraId="2F737DDF" w14:textId="786DF346" w:rsidR="00EE398D" w:rsidRPr="00DE61CF" w:rsidRDefault="00EE398D" w:rsidP="00EE398D">
      <w:pPr>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US"/>
        </w:rPr>
        <w:t>Ertzberger</w:t>
      </w:r>
      <w:proofErr w:type="spellEnd"/>
      <w:r w:rsidRPr="00DE61CF">
        <w:rPr>
          <w:color w:val="000000" w:themeColor="text1"/>
          <w:sz w:val="20"/>
          <w:szCs w:val="20"/>
          <w:shd w:val="clear" w:color="auto" w:fill="FFFFFF"/>
          <w:lang w:val="en-US"/>
        </w:rPr>
        <w:t xml:space="preserve">, J. (2009). An </w:t>
      </w:r>
      <w:r w:rsidR="00C4714F" w:rsidRPr="00DE61CF">
        <w:rPr>
          <w:color w:val="000000" w:themeColor="text1"/>
          <w:sz w:val="20"/>
          <w:szCs w:val="20"/>
          <w:shd w:val="clear" w:color="auto" w:fill="FFFFFF"/>
          <w:lang w:val="en-US"/>
        </w:rPr>
        <w:t>exploration of factors affecting teachers’ use of video games as instructional tools</w:t>
      </w:r>
      <w:r w:rsidRPr="00DE61CF">
        <w:rPr>
          <w:color w:val="000000" w:themeColor="text1"/>
          <w:sz w:val="20"/>
          <w:szCs w:val="20"/>
          <w:shd w:val="clear" w:color="auto" w:fill="FFFFFF"/>
          <w:lang w:val="en-US"/>
        </w:rPr>
        <w:t xml:space="preserve">. In I. Gibson, R. Weber, K. McFerrin, R. Carlsen &amp; D. Willis (Eds.), </w:t>
      </w:r>
      <w:r w:rsidRPr="00DE61CF">
        <w:rPr>
          <w:iCs/>
          <w:color w:val="000000" w:themeColor="text1"/>
          <w:sz w:val="20"/>
          <w:szCs w:val="20"/>
          <w:shd w:val="clear" w:color="auto" w:fill="FFFFFF"/>
          <w:lang w:val="en-US"/>
        </w:rPr>
        <w:t>Proceedings of</w:t>
      </w:r>
      <w:r w:rsidRPr="00DE61CF">
        <w:rPr>
          <w:i/>
          <w:color w:val="000000" w:themeColor="text1"/>
          <w:sz w:val="20"/>
          <w:szCs w:val="20"/>
          <w:shd w:val="clear" w:color="auto" w:fill="FFFFFF"/>
          <w:lang w:val="en-US"/>
        </w:rPr>
        <w:t xml:space="preserve"> SITE 2009-Society for Information Technology &amp; Teacher Education International Conference</w:t>
      </w:r>
      <w:r w:rsidRPr="00DE61CF">
        <w:rPr>
          <w:color w:val="000000" w:themeColor="text1"/>
          <w:sz w:val="20"/>
          <w:szCs w:val="20"/>
          <w:shd w:val="clear" w:color="auto" w:fill="FFFFFF"/>
          <w:lang w:val="en-US"/>
        </w:rPr>
        <w:t xml:space="preserve"> (pp. 1825-1831)</w:t>
      </w:r>
      <w:r w:rsidR="00C90A76"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Charleston, SC, USA</w:t>
      </w:r>
      <w:r w:rsidR="00C90A76" w:rsidRPr="00DE61CF">
        <w:rPr>
          <w:color w:val="000000" w:themeColor="text1"/>
          <w:sz w:val="20"/>
          <w:szCs w:val="20"/>
          <w:shd w:val="clear" w:color="auto" w:fill="FFFFFF"/>
          <w:lang w:val="en-US"/>
        </w:rPr>
        <w:t>.</w:t>
      </w:r>
    </w:p>
    <w:p w14:paraId="7CB0AF0C" w14:textId="77777777" w:rsidR="00EE398D" w:rsidRPr="00DE61CF" w:rsidRDefault="00EE398D" w:rsidP="00EE398D">
      <w:pPr>
        <w:ind w:left="540" w:hanging="567"/>
        <w:jc w:val="both"/>
        <w:rPr>
          <w:color w:val="000000" w:themeColor="text1"/>
          <w:sz w:val="20"/>
          <w:szCs w:val="20"/>
          <w:shd w:val="clear" w:color="auto" w:fill="FFFFFF"/>
          <w:lang w:val="en-US"/>
        </w:rPr>
      </w:pPr>
    </w:p>
    <w:p w14:paraId="213853CD" w14:textId="4B62FCAE"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Emerson, R. M., </w:t>
      </w:r>
      <w:proofErr w:type="spellStart"/>
      <w:r w:rsidRPr="00DE61CF">
        <w:rPr>
          <w:color w:val="000000" w:themeColor="text1"/>
          <w:sz w:val="20"/>
          <w:szCs w:val="20"/>
          <w:shd w:val="clear" w:color="auto" w:fill="FFFFFF"/>
          <w:lang w:val="en-US"/>
        </w:rPr>
        <w:t>Fretz</w:t>
      </w:r>
      <w:proofErr w:type="spellEnd"/>
      <w:r w:rsidRPr="00DE61CF">
        <w:rPr>
          <w:color w:val="000000" w:themeColor="text1"/>
          <w:sz w:val="20"/>
          <w:szCs w:val="20"/>
          <w:shd w:val="clear" w:color="auto" w:fill="FFFFFF"/>
          <w:lang w:val="en-US"/>
        </w:rPr>
        <w:t>, R. I., &amp; Shaw, L. L. (1995). </w:t>
      </w:r>
      <w:r w:rsidRPr="00DE61CF">
        <w:rPr>
          <w:i/>
          <w:iCs/>
          <w:color w:val="000000" w:themeColor="text1"/>
          <w:sz w:val="20"/>
          <w:szCs w:val="20"/>
          <w:shd w:val="clear" w:color="auto" w:fill="FFFFFF"/>
          <w:lang w:val="en-US"/>
        </w:rPr>
        <w:t>Writing ethnographic fieldnotes</w:t>
      </w:r>
      <w:r w:rsidRPr="00DE61CF">
        <w:rPr>
          <w:color w:val="000000" w:themeColor="text1"/>
          <w:sz w:val="20"/>
          <w:szCs w:val="20"/>
          <w:shd w:val="clear" w:color="auto" w:fill="FFFFFF"/>
          <w:lang w:val="en-US"/>
        </w:rPr>
        <w:t>. The University of Chicago Press.</w:t>
      </w:r>
    </w:p>
    <w:p w14:paraId="08F39D71" w14:textId="77777777" w:rsidR="00EE398D" w:rsidRPr="00DE61CF" w:rsidRDefault="00EE398D" w:rsidP="00EE398D">
      <w:pPr>
        <w:ind w:left="540" w:hanging="567"/>
        <w:jc w:val="both"/>
        <w:rPr>
          <w:color w:val="000000" w:themeColor="text1"/>
          <w:sz w:val="20"/>
          <w:szCs w:val="20"/>
          <w:shd w:val="clear" w:color="auto" w:fill="FFFFFF"/>
          <w:lang w:val="en-US"/>
        </w:rPr>
      </w:pPr>
    </w:p>
    <w:p w14:paraId="04EBB3D9" w14:textId="03F8393A"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Foster, A. (2012). Assessing learning games for school content: Framework and methodology. In D. </w:t>
      </w:r>
      <w:proofErr w:type="spellStart"/>
      <w:r w:rsidRPr="00DE61CF">
        <w:rPr>
          <w:color w:val="000000" w:themeColor="text1"/>
          <w:sz w:val="20"/>
          <w:szCs w:val="20"/>
          <w:shd w:val="clear" w:color="auto" w:fill="FFFFFF"/>
          <w:lang w:val="en-US"/>
        </w:rPr>
        <w:t>Ifenthaler</w:t>
      </w:r>
      <w:proofErr w:type="spellEnd"/>
      <w:r w:rsidRPr="00DE61CF">
        <w:rPr>
          <w:color w:val="000000" w:themeColor="text1"/>
          <w:sz w:val="20"/>
          <w:szCs w:val="20"/>
          <w:shd w:val="clear" w:color="auto" w:fill="FFFFFF"/>
          <w:lang w:val="en-US"/>
        </w:rPr>
        <w:t>, D. </w:t>
      </w:r>
      <w:proofErr w:type="spellStart"/>
      <w:r w:rsidRPr="00DE61CF">
        <w:rPr>
          <w:color w:val="000000" w:themeColor="text1"/>
          <w:sz w:val="20"/>
          <w:szCs w:val="20"/>
          <w:shd w:val="clear" w:color="auto" w:fill="FFFFFF"/>
          <w:lang w:val="en-US"/>
        </w:rPr>
        <w:t>Eseryel</w:t>
      </w:r>
      <w:proofErr w:type="spellEnd"/>
      <w:r w:rsidRPr="00DE61CF">
        <w:rPr>
          <w:color w:val="000000" w:themeColor="text1"/>
          <w:sz w:val="20"/>
          <w:szCs w:val="20"/>
          <w:shd w:val="clear" w:color="auto" w:fill="FFFFFF"/>
          <w:lang w:val="en-US"/>
        </w:rPr>
        <w:t xml:space="preserve"> &amp; X. Gen (Eds.), </w:t>
      </w:r>
      <w:r w:rsidRPr="00DE61CF">
        <w:rPr>
          <w:i/>
          <w:iCs/>
          <w:color w:val="000000" w:themeColor="text1"/>
          <w:sz w:val="20"/>
          <w:szCs w:val="20"/>
          <w:shd w:val="clear" w:color="auto" w:fill="FFFFFF"/>
          <w:lang w:val="en-US"/>
        </w:rPr>
        <w:t>Assessment in game-based learning: Foundations, innovations, and perspectives</w:t>
      </w:r>
      <w:r w:rsidRPr="00DE61CF">
        <w:rPr>
          <w:color w:val="000000" w:themeColor="text1"/>
          <w:sz w:val="20"/>
          <w:szCs w:val="20"/>
          <w:shd w:val="clear" w:color="auto" w:fill="FFFFFF"/>
          <w:lang w:val="en-US"/>
        </w:rPr>
        <w:t> (pp. 201-215). Springer</w:t>
      </w:r>
      <w:r w:rsidR="005D004D" w:rsidRPr="00DE61CF">
        <w:rPr>
          <w:color w:val="000000" w:themeColor="text1"/>
          <w:sz w:val="20"/>
          <w:szCs w:val="20"/>
          <w:shd w:val="clear" w:color="auto" w:fill="FFFFFF"/>
          <w:lang w:val="en-US"/>
        </w:rPr>
        <w:t>.</w:t>
      </w:r>
      <w:r w:rsidRPr="00DE61CF" w:rsidDel="00F86B3C">
        <w:rPr>
          <w:color w:val="000000" w:themeColor="text1"/>
          <w:sz w:val="20"/>
          <w:szCs w:val="20"/>
          <w:shd w:val="clear" w:color="auto" w:fill="FFFFFF"/>
          <w:lang w:val="en-US"/>
        </w:rPr>
        <w:t xml:space="preserve"> </w:t>
      </w:r>
    </w:p>
    <w:p w14:paraId="615F3D5C" w14:textId="77777777" w:rsidR="00EE398D" w:rsidRPr="00DE61CF" w:rsidRDefault="00EE398D" w:rsidP="00EE398D">
      <w:pPr>
        <w:ind w:left="540" w:hanging="567"/>
        <w:jc w:val="both"/>
        <w:rPr>
          <w:color w:val="000000" w:themeColor="text1"/>
          <w:sz w:val="20"/>
          <w:szCs w:val="20"/>
          <w:lang w:val="en-US"/>
        </w:rPr>
      </w:pPr>
    </w:p>
    <w:p w14:paraId="1DC1CEBC" w14:textId="0C421B8C"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 xml:space="preserve">Foster, A., &amp; Shah, M. (2011). </w:t>
      </w:r>
      <w:proofErr w:type="spellStart"/>
      <w:r w:rsidRPr="00DE61CF">
        <w:rPr>
          <w:color w:val="000000" w:themeColor="text1"/>
          <w:sz w:val="20"/>
          <w:szCs w:val="20"/>
          <w:lang w:val="en-US"/>
        </w:rPr>
        <w:t>PCaRD</w:t>
      </w:r>
      <w:proofErr w:type="spellEnd"/>
      <w:r w:rsidRPr="00DE61CF">
        <w:rPr>
          <w:color w:val="000000" w:themeColor="text1"/>
          <w:sz w:val="20"/>
          <w:szCs w:val="20"/>
          <w:lang w:val="en-US"/>
        </w:rPr>
        <w:t xml:space="preserve">: Integrating games into classrooms. In D. </w:t>
      </w:r>
      <w:proofErr w:type="spellStart"/>
      <w:r w:rsidRPr="00DE61CF">
        <w:rPr>
          <w:color w:val="000000" w:themeColor="text1"/>
          <w:sz w:val="20"/>
          <w:szCs w:val="20"/>
          <w:lang w:val="en-US"/>
        </w:rPr>
        <w:t>Gouscos</w:t>
      </w:r>
      <w:proofErr w:type="spellEnd"/>
      <w:r w:rsidRPr="00DE61CF">
        <w:rPr>
          <w:color w:val="000000" w:themeColor="text1"/>
          <w:sz w:val="20"/>
          <w:szCs w:val="20"/>
          <w:lang w:val="en-US"/>
        </w:rPr>
        <w:t xml:space="preserve"> &amp; M. </w:t>
      </w:r>
      <w:proofErr w:type="spellStart"/>
      <w:r w:rsidRPr="00DE61CF">
        <w:rPr>
          <w:color w:val="000000" w:themeColor="text1"/>
          <w:sz w:val="20"/>
          <w:szCs w:val="20"/>
          <w:lang w:val="en-US"/>
        </w:rPr>
        <w:t>Meimaris</w:t>
      </w:r>
      <w:proofErr w:type="spellEnd"/>
      <w:r w:rsidRPr="00DE61CF">
        <w:rPr>
          <w:color w:val="000000" w:themeColor="text1"/>
          <w:sz w:val="20"/>
          <w:szCs w:val="20"/>
          <w:lang w:val="en-US"/>
        </w:rPr>
        <w:t xml:space="preserve"> (Eds.), Proceedings of</w:t>
      </w:r>
      <w:r w:rsidRPr="00DE61CF">
        <w:rPr>
          <w:i/>
          <w:iCs/>
          <w:color w:val="000000" w:themeColor="text1"/>
          <w:sz w:val="20"/>
          <w:szCs w:val="20"/>
          <w:lang w:val="en-US"/>
        </w:rPr>
        <w:t xml:space="preserve"> 5th European Conference on Games Based Learning</w:t>
      </w:r>
      <w:r w:rsidRPr="00DE61CF">
        <w:rPr>
          <w:color w:val="000000" w:themeColor="text1"/>
          <w:sz w:val="20"/>
          <w:szCs w:val="20"/>
          <w:lang w:val="en-US"/>
        </w:rPr>
        <w:t> (pp. 183-194)</w:t>
      </w:r>
      <w:r w:rsidR="006F5DEB" w:rsidRPr="00DE61CF">
        <w:rPr>
          <w:color w:val="000000" w:themeColor="text1"/>
          <w:sz w:val="20"/>
          <w:szCs w:val="20"/>
          <w:lang w:val="en-US"/>
        </w:rPr>
        <w:t>,</w:t>
      </w:r>
      <w:r w:rsidRPr="00DE61CF">
        <w:rPr>
          <w:color w:val="000000" w:themeColor="text1"/>
          <w:sz w:val="20"/>
          <w:szCs w:val="20"/>
          <w:lang w:val="en-US"/>
        </w:rPr>
        <w:t xml:space="preserve"> Reading, UK.</w:t>
      </w:r>
    </w:p>
    <w:p w14:paraId="2F24D3BF" w14:textId="77777777" w:rsidR="00EE398D" w:rsidRPr="00DE61CF" w:rsidRDefault="00EE398D" w:rsidP="00EE398D">
      <w:pPr>
        <w:ind w:left="540" w:hanging="567"/>
        <w:jc w:val="both"/>
        <w:rPr>
          <w:noProof/>
          <w:color w:val="000000" w:themeColor="text1"/>
          <w:sz w:val="20"/>
          <w:szCs w:val="20"/>
          <w:lang w:val="en-US"/>
        </w:rPr>
      </w:pPr>
    </w:p>
    <w:p w14:paraId="32DC0ADF" w14:textId="28587B3C" w:rsidR="00EE398D" w:rsidRPr="00DE61CF" w:rsidRDefault="00EE398D" w:rsidP="00EE398D">
      <w:pPr>
        <w:ind w:left="540" w:hanging="567"/>
        <w:jc w:val="both"/>
        <w:rPr>
          <w:noProof/>
          <w:color w:val="000000" w:themeColor="text1"/>
          <w:sz w:val="20"/>
          <w:szCs w:val="20"/>
          <w:lang w:val="en-US"/>
        </w:rPr>
      </w:pPr>
      <w:r w:rsidRPr="00DE61CF">
        <w:rPr>
          <w:noProof/>
          <w:color w:val="000000" w:themeColor="text1"/>
          <w:sz w:val="20"/>
          <w:szCs w:val="20"/>
          <w:lang w:val="en-US"/>
        </w:rPr>
        <w:t>Foster, A., &amp; Shah, M. (201</w:t>
      </w:r>
      <w:r w:rsidR="000E5E93" w:rsidRPr="00DE61CF">
        <w:rPr>
          <w:noProof/>
          <w:color w:val="000000" w:themeColor="text1"/>
          <w:sz w:val="20"/>
          <w:szCs w:val="20"/>
          <w:lang w:val="en-US"/>
        </w:rPr>
        <w:t>5</w:t>
      </w:r>
      <w:r w:rsidRPr="00DE61CF">
        <w:rPr>
          <w:noProof/>
          <w:color w:val="000000" w:themeColor="text1"/>
          <w:sz w:val="20"/>
          <w:szCs w:val="20"/>
          <w:lang w:val="en-US"/>
        </w:rPr>
        <w:t xml:space="preserve">). The </w:t>
      </w:r>
      <w:r w:rsidR="000E5E93" w:rsidRPr="00DE61CF">
        <w:rPr>
          <w:noProof/>
          <w:color w:val="000000" w:themeColor="text1"/>
          <w:sz w:val="20"/>
          <w:szCs w:val="20"/>
          <w:lang w:val="en-US"/>
        </w:rPr>
        <w:t>play curricular activity reflection discussion</w:t>
      </w:r>
      <w:r w:rsidR="000E5E93" w:rsidRPr="00DE61CF">
        <w:rPr>
          <w:noProof/>
          <w:color w:val="000000" w:themeColor="text1"/>
          <w:sz w:val="20"/>
          <w:szCs w:val="20"/>
          <w:lang w:val="en-US"/>
        </w:rPr>
        <w:tab/>
        <w:t xml:space="preserve"> model for game-based learning</w:t>
      </w:r>
      <w:r w:rsidRPr="00DE61CF">
        <w:rPr>
          <w:noProof/>
          <w:color w:val="000000" w:themeColor="text1"/>
          <w:sz w:val="20"/>
          <w:szCs w:val="20"/>
          <w:lang w:val="en-US"/>
        </w:rPr>
        <w:t xml:space="preserve">. </w:t>
      </w:r>
      <w:r w:rsidRPr="00DE61CF">
        <w:rPr>
          <w:i/>
          <w:iCs/>
          <w:noProof/>
          <w:color w:val="000000" w:themeColor="text1"/>
          <w:sz w:val="20"/>
          <w:szCs w:val="20"/>
          <w:lang w:val="en-US"/>
        </w:rPr>
        <w:t>Journal of Research in Technology Education</w:t>
      </w:r>
      <w:r w:rsidRPr="00DE61CF">
        <w:rPr>
          <w:noProof/>
          <w:color w:val="000000" w:themeColor="text1"/>
          <w:sz w:val="20"/>
          <w:szCs w:val="20"/>
          <w:lang w:val="en-US"/>
        </w:rPr>
        <w:t xml:space="preserve">, </w:t>
      </w:r>
      <w:r w:rsidRPr="00DE61CF">
        <w:rPr>
          <w:i/>
          <w:iCs/>
          <w:noProof/>
          <w:color w:val="000000" w:themeColor="text1"/>
          <w:sz w:val="20"/>
          <w:szCs w:val="20"/>
          <w:lang w:val="en-US"/>
        </w:rPr>
        <w:t>47</w:t>
      </w:r>
      <w:r w:rsidRPr="00DE61CF">
        <w:rPr>
          <w:noProof/>
          <w:color w:val="000000" w:themeColor="text1"/>
          <w:sz w:val="20"/>
          <w:szCs w:val="20"/>
          <w:lang w:val="en-US"/>
        </w:rPr>
        <w:t>(</w:t>
      </w:r>
      <w:r w:rsidR="000E5E93" w:rsidRPr="00DE61CF">
        <w:rPr>
          <w:noProof/>
          <w:color w:val="000000" w:themeColor="text1"/>
          <w:sz w:val="20"/>
          <w:szCs w:val="20"/>
          <w:lang w:val="en-US"/>
        </w:rPr>
        <w:t>2</w:t>
      </w:r>
      <w:r w:rsidRPr="00DE61CF">
        <w:rPr>
          <w:noProof/>
          <w:color w:val="000000" w:themeColor="text1"/>
          <w:sz w:val="20"/>
          <w:szCs w:val="20"/>
          <w:lang w:val="en-US"/>
        </w:rPr>
        <w:t xml:space="preserve">), 71. </w:t>
      </w:r>
      <w:hyperlink r:id="rId34" w:history="1">
        <w:r w:rsidR="007C3B5D" w:rsidRPr="00DE61CF">
          <w:rPr>
            <w:rStyle w:val="Hyperlink"/>
            <w:noProof/>
            <w:color w:val="000000" w:themeColor="text1"/>
            <w:sz w:val="20"/>
            <w:szCs w:val="20"/>
            <w:lang w:val="en-US"/>
          </w:rPr>
          <w:t>https://doi.org/10.1080/15391523.2015.967551</w:t>
        </w:r>
      </w:hyperlink>
    </w:p>
    <w:p w14:paraId="3E99E79A"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3156C993" w14:textId="5C2EA9C3"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Foster, A., &amp; Shah, M. (2015). The ICCE framework: Framing learning experiences afforded by games. </w:t>
      </w:r>
      <w:r w:rsidRPr="00DE61CF">
        <w:rPr>
          <w:i/>
          <w:iCs/>
          <w:color w:val="000000" w:themeColor="text1"/>
          <w:sz w:val="20"/>
          <w:szCs w:val="20"/>
          <w:shd w:val="clear" w:color="auto" w:fill="FFFFFF"/>
          <w:lang w:val="en-US"/>
        </w:rPr>
        <w:t>Journal of Educational Computing Research</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51</w:t>
      </w:r>
      <w:r w:rsidRPr="00DE61CF">
        <w:rPr>
          <w:color w:val="000000" w:themeColor="text1"/>
          <w:sz w:val="20"/>
          <w:szCs w:val="20"/>
          <w:shd w:val="clear" w:color="auto" w:fill="FFFFFF"/>
          <w:lang w:val="en-US"/>
        </w:rPr>
        <w:t>(4), 369.</w:t>
      </w:r>
      <w:r w:rsidR="00ED4ED1" w:rsidRPr="00DE61CF">
        <w:rPr>
          <w:color w:val="000000" w:themeColor="text1"/>
        </w:rPr>
        <w:t xml:space="preserve"> </w:t>
      </w:r>
      <w:hyperlink r:id="rId35" w:history="1">
        <w:r w:rsidR="007C3B5D" w:rsidRPr="00DE61CF">
          <w:rPr>
            <w:rStyle w:val="Hyperlink"/>
            <w:color w:val="000000" w:themeColor="text1"/>
            <w:sz w:val="20"/>
            <w:szCs w:val="20"/>
            <w:shd w:val="clear" w:color="auto" w:fill="FFFFFF"/>
            <w:lang w:val="en-US"/>
          </w:rPr>
          <w:t>https://doi.org/10.2190/EC.51.4.a</w:t>
        </w:r>
      </w:hyperlink>
    </w:p>
    <w:p w14:paraId="697FE2F1"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6A322FE2" w14:textId="68360914"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AU"/>
        </w:rPr>
        <w:t xml:space="preserve">Foster, A. N., Shah, M., &amp; Duvall, M. (2015). </w:t>
      </w:r>
      <w:r w:rsidRPr="00DE61CF">
        <w:rPr>
          <w:color w:val="000000" w:themeColor="text1"/>
          <w:sz w:val="20"/>
          <w:szCs w:val="20"/>
          <w:shd w:val="clear" w:color="auto" w:fill="FFFFFF"/>
          <w:lang w:val="en-US"/>
        </w:rPr>
        <w:t xml:space="preserve">Game network analysis: For teaching with games. In M. L. </w:t>
      </w:r>
      <w:proofErr w:type="spellStart"/>
      <w:r w:rsidRPr="00DE61CF">
        <w:rPr>
          <w:color w:val="000000" w:themeColor="text1"/>
          <w:sz w:val="20"/>
          <w:szCs w:val="20"/>
          <w:shd w:val="clear" w:color="auto" w:fill="FFFFFF"/>
          <w:lang w:val="en-US"/>
        </w:rPr>
        <w:t>Niess</w:t>
      </w:r>
      <w:proofErr w:type="spellEnd"/>
      <w:r w:rsidRPr="00DE61CF">
        <w:rPr>
          <w:color w:val="000000" w:themeColor="text1"/>
          <w:sz w:val="20"/>
          <w:szCs w:val="20"/>
          <w:shd w:val="clear" w:color="auto" w:fill="FFFFFF"/>
          <w:lang w:val="en-US"/>
        </w:rPr>
        <w:t xml:space="preserve"> &amp; H. </w:t>
      </w:r>
      <w:proofErr w:type="spellStart"/>
      <w:r w:rsidRPr="00DE61CF">
        <w:rPr>
          <w:color w:val="000000" w:themeColor="text1"/>
          <w:sz w:val="20"/>
          <w:szCs w:val="20"/>
          <w:shd w:val="clear" w:color="auto" w:fill="FFFFFF"/>
          <w:lang w:val="en-US"/>
        </w:rPr>
        <w:t>Gillow</w:t>
      </w:r>
      <w:proofErr w:type="spellEnd"/>
      <w:r w:rsidRPr="00DE61CF">
        <w:rPr>
          <w:color w:val="000000" w:themeColor="text1"/>
          <w:sz w:val="20"/>
          <w:szCs w:val="20"/>
          <w:shd w:val="clear" w:color="auto" w:fill="FFFFFF"/>
          <w:lang w:val="en-US"/>
        </w:rPr>
        <w:t>-Wiles (Eds.), </w:t>
      </w:r>
      <w:r w:rsidRPr="00DE61CF">
        <w:rPr>
          <w:i/>
          <w:iCs/>
          <w:color w:val="000000" w:themeColor="text1"/>
          <w:sz w:val="20"/>
          <w:szCs w:val="20"/>
          <w:shd w:val="clear" w:color="auto" w:fill="FFFFFF"/>
          <w:lang w:val="en-US"/>
        </w:rPr>
        <w:t xml:space="preserve">Handbook of </w:t>
      </w:r>
      <w:r w:rsidR="00FF19D3" w:rsidRPr="00DE61CF">
        <w:rPr>
          <w:i/>
          <w:iCs/>
          <w:color w:val="000000" w:themeColor="text1"/>
          <w:sz w:val="20"/>
          <w:szCs w:val="20"/>
          <w:shd w:val="clear" w:color="auto" w:fill="FFFFFF"/>
          <w:lang w:val="en-US"/>
        </w:rPr>
        <w:t>R</w:t>
      </w:r>
      <w:r w:rsidRPr="00DE61CF">
        <w:rPr>
          <w:i/>
          <w:iCs/>
          <w:color w:val="000000" w:themeColor="text1"/>
          <w:sz w:val="20"/>
          <w:szCs w:val="20"/>
          <w:shd w:val="clear" w:color="auto" w:fill="FFFFFF"/>
          <w:lang w:val="en-US"/>
        </w:rPr>
        <w:t xml:space="preserve">esearch on </w:t>
      </w:r>
      <w:r w:rsidR="00FF19D3" w:rsidRPr="00DE61CF">
        <w:rPr>
          <w:i/>
          <w:iCs/>
          <w:color w:val="000000" w:themeColor="text1"/>
          <w:sz w:val="20"/>
          <w:szCs w:val="20"/>
          <w:shd w:val="clear" w:color="auto" w:fill="FFFFFF"/>
          <w:lang w:val="en-US"/>
        </w:rPr>
        <w:t>T</w:t>
      </w:r>
      <w:r w:rsidRPr="00DE61CF">
        <w:rPr>
          <w:i/>
          <w:iCs/>
          <w:color w:val="000000" w:themeColor="text1"/>
          <w:sz w:val="20"/>
          <w:szCs w:val="20"/>
          <w:shd w:val="clear" w:color="auto" w:fill="FFFFFF"/>
          <w:lang w:val="en-US"/>
        </w:rPr>
        <w:t xml:space="preserve">eacher </w:t>
      </w:r>
      <w:r w:rsidR="00FF19D3" w:rsidRPr="00DE61CF">
        <w:rPr>
          <w:i/>
          <w:iCs/>
          <w:color w:val="000000" w:themeColor="text1"/>
          <w:sz w:val="20"/>
          <w:szCs w:val="20"/>
          <w:shd w:val="clear" w:color="auto" w:fill="FFFFFF"/>
          <w:lang w:val="en-US"/>
        </w:rPr>
        <w:t>E</w:t>
      </w:r>
      <w:r w:rsidRPr="00DE61CF">
        <w:rPr>
          <w:i/>
          <w:iCs/>
          <w:color w:val="000000" w:themeColor="text1"/>
          <w:sz w:val="20"/>
          <w:szCs w:val="20"/>
          <w:shd w:val="clear" w:color="auto" w:fill="FFFFFF"/>
          <w:lang w:val="en-US"/>
        </w:rPr>
        <w:t xml:space="preserve">ducation in the </w:t>
      </w:r>
      <w:r w:rsidR="00FF19D3" w:rsidRPr="00DE61CF">
        <w:rPr>
          <w:i/>
          <w:iCs/>
          <w:color w:val="000000" w:themeColor="text1"/>
          <w:sz w:val="20"/>
          <w:szCs w:val="20"/>
          <w:shd w:val="clear" w:color="auto" w:fill="FFFFFF"/>
          <w:lang w:val="en-US"/>
        </w:rPr>
        <w:t>D</w:t>
      </w:r>
      <w:r w:rsidRPr="00DE61CF">
        <w:rPr>
          <w:i/>
          <w:iCs/>
          <w:color w:val="000000" w:themeColor="text1"/>
          <w:sz w:val="20"/>
          <w:szCs w:val="20"/>
          <w:shd w:val="clear" w:color="auto" w:fill="FFFFFF"/>
          <w:lang w:val="en-US"/>
        </w:rPr>
        <w:t xml:space="preserve">igital </w:t>
      </w:r>
      <w:r w:rsidR="00FF19D3" w:rsidRPr="00DE61CF">
        <w:rPr>
          <w:i/>
          <w:iCs/>
          <w:color w:val="000000" w:themeColor="text1"/>
          <w:sz w:val="20"/>
          <w:szCs w:val="20"/>
          <w:shd w:val="clear" w:color="auto" w:fill="FFFFFF"/>
          <w:lang w:val="en-US"/>
        </w:rPr>
        <w:t>A</w:t>
      </w:r>
      <w:r w:rsidRPr="00DE61CF">
        <w:rPr>
          <w:i/>
          <w:iCs/>
          <w:color w:val="000000" w:themeColor="text1"/>
          <w:sz w:val="20"/>
          <w:szCs w:val="20"/>
          <w:shd w:val="clear" w:color="auto" w:fill="FFFFFF"/>
          <w:lang w:val="en-US"/>
        </w:rPr>
        <w:t>ge</w:t>
      </w:r>
      <w:r w:rsidRPr="00DE61CF">
        <w:rPr>
          <w:color w:val="000000" w:themeColor="text1"/>
          <w:sz w:val="20"/>
          <w:szCs w:val="20"/>
          <w:shd w:val="clear" w:color="auto" w:fill="FFFFFF"/>
          <w:lang w:val="en-US"/>
        </w:rPr>
        <w:t> (pp. 380</w:t>
      </w:r>
      <w:r w:rsidR="00FF19D3"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411). IGI Global.</w:t>
      </w:r>
    </w:p>
    <w:p w14:paraId="2263E65E" w14:textId="77777777" w:rsidR="00EE398D" w:rsidRPr="00DE61CF" w:rsidRDefault="00EE398D" w:rsidP="00EE398D">
      <w:pPr>
        <w:ind w:left="540" w:hanging="567"/>
        <w:jc w:val="both"/>
        <w:rPr>
          <w:color w:val="000000" w:themeColor="text1"/>
          <w:sz w:val="20"/>
          <w:szCs w:val="20"/>
          <w:lang w:val="en-US"/>
        </w:rPr>
      </w:pPr>
    </w:p>
    <w:p w14:paraId="6D8961E3" w14:textId="39CF6F0A"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 xml:space="preserve">Foster, A., &amp; Shah, M. (2020). Principles for </w:t>
      </w:r>
      <w:r w:rsidR="00DE5326" w:rsidRPr="00DE61CF">
        <w:rPr>
          <w:color w:val="000000" w:themeColor="text1"/>
          <w:sz w:val="20"/>
          <w:szCs w:val="20"/>
          <w:lang w:val="en-US"/>
        </w:rPr>
        <w:t>advancing game-based learning in teacher education</w:t>
      </w:r>
      <w:r w:rsidRPr="00DE61CF">
        <w:rPr>
          <w:color w:val="000000" w:themeColor="text1"/>
          <w:sz w:val="20"/>
          <w:szCs w:val="20"/>
          <w:lang w:val="en-US"/>
        </w:rPr>
        <w:t>. </w:t>
      </w:r>
      <w:r w:rsidRPr="00DE61CF">
        <w:rPr>
          <w:i/>
          <w:iCs/>
          <w:color w:val="000000" w:themeColor="text1"/>
          <w:sz w:val="20"/>
          <w:szCs w:val="20"/>
          <w:lang w:val="en-US"/>
        </w:rPr>
        <w:t>Journal of Digital Learning in Teacher Education</w:t>
      </w:r>
      <w:r w:rsidRPr="00DE61CF">
        <w:rPr>
          <w:color w:val="000000" w:themeColor="text1"/>
          <w:sz w:val="20"/>
          <w:szCs w:val="20"/>
          <w:lang w:val="en-US"/>
        </w:rPr>
        <w:t>, </w:t>
      </w:r>
      <w:r w:rsidRPr="00DE61CF">
        <w:rPr>
          <w:i/>
          <w:iCs/>
          <w:color w:val="000000" w:themeColor="text1"/>
          <w:sz w:val="20"/>
          <w:szCs w:val="20"/>
          <w:lang w:val="en-US"/>
        </w:rPr>
        <w:t>36</w:t>
      </w:r>
      <w:r w:rsidRPr="00DE61CF">
        <w:rPr>
          <w:color w:val="000000" w:themeColor="text1"/>
          <w:sz w:val="20"/>
          <w:szCs w:val="20"/>
          <w:lang w:val="en-US"/>
        </w:rPr>
        <w:t>(2), 84.</w:t>
      </w:r>
      <w:r w:rsidR="00DE5326" w:rsidRPr="00DE61CF">
        <w:rPr>
          <w:color w:val="000000" w:themeColor="text1"/>
        </w:rPr>
        <w:t xml:space="preserve"> </w:t>
      </w:r>
      <w:hyperlink r:id="rId36" w:history="1">
        <w:r w:rsidR="007C3B5D" w:rsidRPr="00DE61CF">
          <w:rPr>
            <w:rStyle w:val="Hyperlink"/>
            <w:color w:val="000000" w:themeColor="text1"/>
            <w:sz w:val="20"/>
            <w:szCs w:val="20"/>
            <w:lang w:val="en-US"/>
          </w:rPr>
          <w:t>https://doi.org/10.1080/21532974.2019.1695553</w:t>
        </w:r>
      </w:hyperlink>
    </w:p>
    <w:p w14:paraId="4A7D3514" w14:textId="77777777" w:rsidR="00EE398D" w:rsidRPr="00DE61CF" w:rsidRDefault="00EE398D" w:rsidP="00EE398D">
      <w:pPr>
        <w:ind w:left="540" w:hanging="567"/>
        <w:jc w:val="both"/>
        <w:rPr>
          <w:color w:val="000000" w:themeColor="text1"/>
          <w:sz w:val="20"/>
          <w:szCs w:val="20"/>
          <w:shd w:val="clear" w:color="auto" w:fill="FFFFFF"/>
          <w:lang w:val="en-US"/>
        </w:rPr>
      </w:pPr>
    </w:p>
    <w:p w14:paraId="406A2498" w14:textId="509DBD5D"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Franciosi, S. J. (2017). The effect of computer game-based learning on FL vocabulary transferability. </w:t>
      </w:r>
      <w:r w:rsidRPr="00DE61CF">
        <w:rPr>
          <w:i/>
          <w:iCs/>
          <w:color w:val="000000" w:themeColor="text1"/>
          <w:sz w:val="20"/>
          <w:szCs w:val="20"/>
          <w:lang w:val="en-US"/>
        </w:rPr>
        <w:t>Journal of Educational Technology &amp; Society</w:t>
      </w:r>
      <w:r w:rsidRPr="00DE61CF">
        <w:rPr>
          <w:color w:val="000000" w:themeColor="text1"/>
          <w:sz w:val="20"/>
          <w:szCs w:val="20"/>
          <w:shd w:val="clear" w:color="auto" w:fill="FFFFFF"/>
          <w:lang w:val="en-US"/>
        </w:rPr>
        <w:t>, </w:t>
      </w:r>
      <w:r w:rsidRPr="00DE61CF">
        <w:rPr>
          <w:i/>
          <w:iCs/>
          <w:color w:val="000000" w:themeColor="text1"/>
          <w:sz w:val="20"/>
          <w:szCs w:val="20"/>
          <w:lang w:val="en-US"/>
        </w:rPr>
        <w:t>20</w:t>
      </w:r>
      <w:r w:rsidRPr="00DE61CF">
        <w:rPr>
          <w:color w:val="000000" w:themeColor="text1"/>
          <w:sz w:val="20"/>
          <w:szCs w:val="20"/>
          <w:shd w:val="clear" w:color="auto" w:fill="FFFFFF"/>
          <w:lang w:val="en-US"/>
        </w:rPr>
        <w:t>(1), 123.</w:t>
      </w:r>
    </w:p>
    <w:p w14:paraId="430ABD60" w14:textId="77777777" w:rsidR="00EE398D" w:rsidRPr="00DE61CF" w:rsidRDefault="00EE398D" w:rsidP="00EE398D">
      <w:pPr>
        <w:shd w:val="clear" w:color="auto" w:fill="FFFFFF"/>
        <w:ind w:left="540" w:hanging="567"/>
        <w:jc w:val="both"/>
        <w:rPr>
          <w:color w:val="000000" w:themeColor="text1"/>
          <w:sz w:val="20"/>
          <w:szCs w:val="20"/>
          <w:lang w:val="en-US"/>
        </w:rPr>
      </w:pPr>
    </w:p>
    <w:p w14:paraId="0E0FE3C5" w14:textId="787A95C8" w:rsidR="00EE398D" w:rsidRPr="00DE61CF" w:rsidRDefault="00EE398D" w:rsidP="00EE398D">
      <w:pPr>
        <w:shd w:val="clear" w:color="auto" w:fill="FFFFFF"/>
        <w:ind w:left="540" w:hanging="567"/>
        <w:jc w:val="both"/>
        <w:rPr>
          <w:color w:val="000000" w:themeColor="text1"/>
          <w:sz w:val="20"/>
          <w:szCs w:val="20"/>
          <w:lang w:val="en-US"/>
        </w:rPr>
      </w:pPr>
      <w:r w:rsidRPr="00DE61CF">
        <w:rPr>
          <w:color w:val="000000" w:themeColor="text1"/>
          <w:sz w:val="20"/>
          <w:szCs w:val="20"/>
          <w:lang w:val="en-US"/>
        </w:rPr>
        <w:t xml:space="preserve">Gee, J. P. (2007). </w:t>
      </w:r>
      <w:r w:rsidRPr="00DE61CF">
        <w:rPr>
          <w:i/>
          <w:iCs/>
          <w:color w:val="000000" w:themeColor="text1"/>
          <w:sz w:val="20"/>
          <w:szCs w:val="20"/>
          <w:lang w:val="en-US"/>
        </w:rPr>
        <w:t xml:space="preserve">Good </w:t>
      </w:r>
      <w:r w:rsidR="00320810" w:rsidRPr="00DE61CF">
        <w:rPr>
          <w:i/>
          <w:iCs/>
          <w:color w:val="000000" w:themeColor="text1"/>
          <w:sz w:val="20"/>
          <w:szCs w:val="20"/>
          <w:lang w:val="en-US"/>
        </w:rPr>
        <w:t>video games and good learning</w:t>
      </w:r>
      <w:r w:rsidRPr="00DE61CF">
        <w:rPr>
          <w:i/>
          <w:iCs/>
          <w:color w:val="000000" w:themeColor="text1"/>
          <w:sz w:val="20"/>
          <w:szCs w:val="20"/>
          <w:lang w:val="en-US"/>
        </w:rPr>
        <w:t xml:space="preserve">: Collected </w:t>
      </w:r>
      <w:r w:rsidR="00320810" w:rsidRPr="00DE61CF">
        <w:rPr>
          <w:i/>
          <w:iCs/>
          <w:color w:val="000000" w:themeColor="text1"/>
          <w:sz w:val="20"/>
          <w:szCs w:val="20"/>
          <w:lang w:val="en-US"/>
        </w:rPr>
        <w:t>essays on video games, learning and literacy</w:t>
      </w:r>
      <w:r w:rsidRPr="00DE61CF">
        <w:rPr>
          <w:color w:val="000000" w:themeColor="text1"/>
          <w:sz w:val="20"/>
          <w:szCs w:val="20"/>
          <w:lang w:val="en-US"/>
        </w:rPr>
        <w:t>. P</w:t>
      </w:r>
      <w:r w:rsidR="00320810" w:rsidRPr="00DE61CF">
        <w:rPr>
          <w:color w:val="000000" w:themeColor="text1"/>
          <w:sz w:val="20"/>
          <w:szCs w:val="20"/>
          <w:lang w:val="en-US"/>
        </w:rPr>
        <w:t>eter</w:t>
      </w:r>
      <w:r w:rsidRPr="00DE61CF">
        <w:rPr>
          <w:color w:val="000000" w:themeColor="text1"/>
          <w:sz w:val="20"/>
          <w:szCs w:val="20"/>
          <w:lang w:val="en-US"/>
        </w:rPr>
        <w:t xml:space="preserve"> Lang.</w:t>
      </w:r>
    </w:p>
    <w:p w14:paraId="12A1B285" w14:textId="77777777" w:rsidR="00EE398D" w:rsidRPr="00DE61CF" w:rsidRDefault="00EE398D" w:rsidP="00EE398D">
      <w:pPr>
        <w:shd w:val="clear" w:color="auto" w:fill="FFFFFF"/>
        <w:ind w:left="540" w:hanging="567"/>
        <w:jc w:val="both"/>
        <w:rPr>
          <w:color w:val="000000" w:themeColor="text1"/>
          <w:sz w:val="20"/>
          <w:szCs w:val="20"/>
        </w:rPr>
      </w:pPr>
    </w:p>
    <w:p w14:paraId="604A4366" w14:textId="1DD03572" w:rsidR="00EE398D" w:rsidRPr="00DE61CF" w:rsidRDefault="00EE398D" w:rsidP="00EE398D">
      <w:pPr>
        <w:shd w:val="clear" w:color="auto" w:fill="FFFFFF"/>
        <w:ind w:left="540" w:hanging="567"/>
        <w:jc w:val="both"/>
        <w:rPr>
          <w:color w:val="000000" w:themeColor="text1"/>
          <w:sz w:val="20"/>
          <w:szCs w:val="20"/>
        </w:rPr>
      </w:pPr>
      <w:proofErr w:type="spellStart"/>
      <w:r w:rsidRPr="00DE61CF">
        <w:rPr>
          <w:color w:val="000000" w:themeColor="text1"/>
          <w:sz w:val="20"/>
          <w:szCs w:val="20"/>
        </w:rPr>
        <w:t>Gerrish</w:t>
      </w:r>
      <w:proofErr w:type="spellEnd"/>
      <w:r w:rsidRPr="00DE61CF">
        <w:rPr>
          <w:color w:val="000000" w:themeColor="text1"/>
          <w:sz w:val="20"/>
          <w:szCs w:val="20"/>
        </w:rPr>
        <w:t xml:space="preserve">, K. (1997). </w:t>
      </w:r>
      <w:proofErr w:type="spellStart"/>
      <w:r w:rsidRPr="00DE61CF">
        <w:rPr>
          <w:color w:val="000000" w:themeColor="text1"/>
          <w:sz w:val="20"/>
          <w:szCs w:val="20"/>
        </w:rPr>
        <w:t>Being</w:t>
      </w:r>
      <w:proofErr w:type="spellEnd"/>
      <w:r w:rsidRPr="00DE61CF">
        <w:rPr>
          <w:color w:val="000000" w:themeColor="text1"/>
          <w:sz w:val="20"/>
          <w:szCs w:val="20"/>
        </w:rPr>
        <w:t xml:space="preserve"> a ‘</w:t>
      </w:r>
      <w:proofErr w:type="spellStart"/>
      <w:r w:rsidRPr="00DE61CF">
        <w:rPr>
          <w:color w:val="000000" w:themeColor="text1"/>
          <w:sz w:val="20"/>
          <w:szCs w:val="20"/>
        </w:rPr>
        <w:t>marginal</w:t>
      </w:r>
      <w:proofErr w:type="spellEnd"/>
      <w:r w:rsidRPr="00DE61CF">
        <w:rPr>
          <w:color w:val="000000" w:themeColor="text1"/>
          <w:sz w:val="20"/>
          <w:szCs w:val="20"/>
        </w:rPr>
        <w:t xml:space="preserve"> </w:t>
      </w:r>
      <w:proofErr w:type="spellStart"/>
      <w:r w:rsidRPr="00DE61CF">
        <w:rPr>
          <w:color w:val="000000" w:themeColor="text1"/>
          <w:sz w:val="20"/>
          <w:szCs w:val="20"/>
        </w:rPr>
        <w:t>native</w:t>
      </w:r>
      <w:proofErr w:type="spellEnd"/>
      <w:r w:rsidRPr="00DE61CF">
        <w:rPr>
          <w:color w:val="000000" w:themeColor="text1"/>
          <w:sz w:val="20"/>
          <w:szCs w:val="20"/>
        </w:rPr>
        <w:t xml:space="preserve">’: </w:t>
      </w:r>
      <w:proofErr w:type="spellStart"/>
      <w:r w:rsidRPr="00DE61CF">
        <w:rPr>
          <w:color w:val="000000" w:themeColor="text1"/>
          <w:sz w:val="20"/>
          <w:szCs w:val="20"/>
        </w:rPr>
        <w:t>Dilemmas</w:t>
      </w:r>
      <w:proofErr w:type="spellEnd"/>
      <w:r w:rsidRPr="00DE61CF">
        <w:rPr>
          <w:color w:val="000000" w:themeColor="text1"/>
          <w:sz w:val="20"/>
          <w:szCs w:val="20"/>
        </w:rPr>
        <w:t xml:space="preserve"> of </w:t>
      </w:r>
      <w:proofErr w:type="spellStart"/>
      <w:r w:rsidRPr="00DE61CF">
        <w:rPr>
          <w:color w:val="000000" w:themeColor="text1"/>
          <w:sz w:val="20"/>
          <w:szCs w:val="20"/>
        </w:rPr>
        <w:t>the</w:t>
      </w:r>
      <w:proofErr w:type="spellEnd"/>
      <w:r w:rsidRPr="00DE61CF">
        <w:rPr>
          <w:color w:val="000000" w:themeColor="text1"/>
          <w:sz w:val="20"/>
          <w:szCs w:val="20"/>
        </w:rPr>
        <w:t xml:space="preserve"> </w:t>
      </w:r>
      <w:proofErr w:type="spellStart"/>
      <w:r w:rsidRPr="00DE61CF">
        <w:rPr>
          <w:color w:val="000000" w:themeColor="text1"/>
          <w:sz w:val="20"/>
          <w:szCs w:val="20"/>
        </w:rPr>
        <w:t>participant</w:t>
      </w:r>
      <w:proofErr w:type="spellEnd"/>
      <w:r w:rsidRPr="00DE61CF">
        <w:rPr>
          <w:color w:val="000000" w:themeColor="text1"/>
          <w:sz w:val="20"/>
          <w:szCs w:val="20"/>
        </w:rPr>
        <w:t xml:space="preserve"> </w:t>
      </w:r>
      <w:proofErr w:type="spellStart"/>
      <w:r w:rsidRPr="00DE61CF">
        <w:rPr>
          <w:color w:val="000000" w:themeColor="text1"/>
          <w:sz w:val="20"/>
          <w:szCs w:val="20"/>
        </w:rPr>
        <w:t>observer</w:t>
      </w:r>
      <w:proofErr w:type="spellEnd"/>
      <w:r w:rsidRPr="00DE61CF">
        <w:rPr>
          <w:color w:val="000000" w:themeColor="text1"/>
          <w:sz w:val="20"/>
          <w:szCs w:val="20"/>
        </w:rPr>
        <w:t xml:space="preserve">. </w:t>
      </w:r>
      <w:proofErr w:type="spellStart"/>
      <w:r w:rsidRPr="00DE61CF">
        <w:rPr>
          <w:i/>
          <w:color w:val="000000" w:themeColor="text1"/>
          <w:sz w:val="20"/>
          <w:szCs w:val="20"/>
        </w:rPr>
        <w:t>Nurse</w:t>
      </w:r>
      <w:proofErr w:type="spellEnd"/>
      <w:r w:rsidRPr="00DE61CF">
        <w:rPr>
          <w:i/>
          <w:color w:val="000000" w:themeColor="text1"/>
          <w:sz w:val="20"/>
          <w:szCs w:val="20"/>
        </w:rPr>
        <w:t xml:space="preserve"> </w:t>
      </w:r>
      <w:proofErr w:type="spellStart"/>
      <w:r w:rsidRPr="00DE61CF">
        <w:rPr>
          <w:i/>
          <w:color w:val="000000" w:themeColor="text1"/>
          <w:sz w:val="20"/>
          <w:szCs w:val="20"/>
        </w:rPr>
        <w:t>Researcher</w:t>
      </w:r>
      <w:proofErr w:type="spellEnd"/>
      <w:r w:rsidRPr="00DE61CF">
        <w:rPr>
          <w:i/>
          <w:color w:val="000000" w:themeColor="text1"/>
          <w:sz w:val="20"/>
          <w:szCs w:val="20"/>
        </w:rPr>
        <w:t>,</w:t>
      </w:r>
      <w:r w:rsidRPr="00DE61CF">
        <w:rPr>
          <w:color w:val="000000" w:themeColor="text1"/>
          <w:sz w:val="20"/>
          <w:szCs w:val="20"/>
        </w:rPr>
        <w:t xml:space="preserve"> </w:t>
      </w:r>
      <w:r w:rsidRPr="00DE61CF">
        <w:rPr>
          <w:i/>
          <w:color w:val="000000" w:themeColor="text1"/>
          <w:sz w:val="20"/>
          <w:szCs w:val="20"/>
        </w:rPr>
        <w:t>5</w:t>
      </w:r>
      <w:r w:rsidRPr="00DE61CF">
        <w:rPr>
          <w:color w:val="000000" w:themeColor="text1"/>
          <w:sz w:val="20"/>
          <w:szCs w:val="20"/>
        </w:rPr>
        <w:t>(1), 25</w:t>
      </w:r>
      <w:r w:rsidR="003413CC" w:rsidRPr="00DE61CF">
        <w:rPr>
          <w:color w:val="000000" w:themeColor="text1"/>
          <w:sz w:val="20"/>
          <w:szCs w:val="20"/>
        </w:rPr>
        <w:t xml:space="preserve">. </w:t>
      </w:r>
      <w:hyperlink r:id="rId37" w:history="1">
        <w:r w:rsidR="007C3B5D" w:rsidRPr="00DE61CF">
          <w:rPr>
            <w:rStyle w:val="Hyperlink"/>
            <w:color w:val="000000" w:themeColor="text1"/>
            <w:sz w:val="20"/>
            <w:szCs w:val="20"/>
          </w:rPr>
          <w:t>https://doi.org/10.7748/nr.5.1.25.s4</w:t>
        </w:r>
      </w:hyperlink>
    </w:p>
    <w:p w14:paraId="1C088AE8" w14:textId="77777777" w:rsidR="00EE398D" w:rsidRPr="00DE61CF" w:rsidRDefault="00EE398D" w:rsidP="00EE398D">
      <w:pPr>
        <w:shd w:val="clear" w:color="auto" w:fill="FFFFFF"/>
        <w:tabs>
          <w:tab w:val="left" w:pos="720"/>
        </w:tabs>
        <w:ind w:left="540" w:hanging="567"/>
        <w:jc w:val="both"/>
        <w:rPr>
          <w:color w:val="000000" w:themeColor="text1"/>
          <w:sz w:val="20"/>
          <w:szCs w:val="20"/>
          <w:lang w:val="en-US"/>
        </w:rPr>
      </w:pPr>
    </w:p>
    <w:p w14:paraId="0EC59A82" w14:textId="58111ECC" w:rsidR="00EE398D" w:rsidRPr="00DE61CF" w:rsidRDefault="00EE398D" w:rsidP="00EE398D">
      <w:pPr>
        <w:shd w:val="clear" w:color="auto" w:fill="FFFFFF"/>
        <w:tabs>
          <w:tab w:val="left" w:pos="720"/>
        </w:tabs>
        <w:ind w:left="540" w:hanging="567"/>
        <w:jc w:val="both"/>
        <w:rPr>
          <w:color w:val="000000" w:themeColor="text1"/>
          <w:sz w:val="20"/>
          <w:szCs w:val="20"/>
          <w:lang w:val="en-US"/>
        </w:rPr>
      </w:pPr>
      <w:proofErr w:type="spellStart"/>
      <w:r w:rsidRPr="00DE61CF">
        <w:rPr>
          <w:color w:val="000000" w:themeColor="text1"/>
          <w:sz w:val="20"/>
          <w:szCs w:val="20"/>
          <w:lang w:val="en-US"/>
        </w:rPr>
        <w:t>Hanghøj</w:t>
      </w:r>
      <w:proofErr w:type="spellEnd"/>
      <w:r w:rsidRPr="00DE61CF">
        <w:rPr>
          <w:color w:val="000000" w:themeColor="text1"/>
          <w:sz w:val="20"/>
          <w:szCs w:val="20"/>
          <w:lang w:val="en-US"/>
        </w:rPr>
        <w:t>, T., &amp; </w:t>
      </w:r>
      <w:proofErr w:type="spellStart"/>
      <w:r w:rsidRPr="00DE61CF">
        <w:rPr>
          <w:color w:val="000000" w:themeColor="text1"/>
          <w:sz w:val="20"/>
          <w:szCs w:val="20"/>
          <w:lang w:val="en-US"/>
        </w:rPr>
        <w:t>Brund</w:t>
      </w:r>
      <w:proofErr w:type="spellEnd"/>
      <w:r w:rsidRPr="00DE61CF">
        <w:rPr>
          <w:color w:val="000000" w:themeColor="text1"/>
          <w:sz w:val="20"/>
          <w:szCs w:val="20"/>
          <w:lang w:val="en-US"/>
        </w:rPr>
        <w:t>, C. E. (2011). Teachers and serious games: Teachers</w:t>
      </w:r>
      <w:r w:rsidR="00F64EA9" w:rsidRPr="00DE61CF">
        <w:rPr>
          <w:color w:val="000000" w:themeColor="text1"/>
          <w:sz w:val="20"/>
          <w:szCs w:val="20"/>
          <w:lang w:val="en-US"/>
        </w:rPr>
        <w:t>’</w:t>
      </w:r>
      <w:r w:rsidRPr="00DE61CF">
        <w:rPr>
          <w:color w:val="000000" w:themeColor="text1"/>
          <w:sz w:val="20"/>
          <w:szCs w:val="20"/>
          <w:lang w:val="en-US"/>
        </w:rPr>
        <w:t xml:space="preserve"> roles and positionings in relation to educational games. In S. </w:t>
      </w:r>
      <w:proofErr w:type="spellStart"/>
      <w:r w:rsidRPr="00DE61CF">
        <w:rPr>
          <w:color w:val="000000" w:themeColor="text1"/>
          <w:sz w:val="20"/>
          <w:szCs w:val="20"/>
          <w:lang w:val="en-US"/>
        </w:rPr>
        <w:t>Egenfeldt</w:t>
      </w:r>
      <w:proofErr w:type="spellEnd"/>
      <w:r w:rsidRPr="00DE61CF">
        <w:rPr>
          <w:color w:val="000000" w:themeColor="text1"/>
          <w:sz w:val="20"/>
          <w:szCs w:val="20"/>
          <w:lang w:val="en-US"/>
        </w:rPr>
        <w:t>-Nielsen, B. Meyer &amp; B. H. </w:t>
      </w:r>
      <w:proofErr w:type="spellStart"/>
      <w:r w:rsidRPr="00DE61CF">
        <w:rPr>
          <w:color w:val="000000" w:themeColor="text1"/>
          <w:sz w:val="20"/>
          <w:szCs w:val="20"/>
          <w:lang w:val="en-US"/>
        </w:rPr>
        <w:t>Sørensen</w:t>
      </w:r>
      <w:proofErr w:type="spellEnd"/>
      <w:r w:rsidRPr="00DE61CF">
        <w:rPr>
          <w:color w:val="000000" w:themeColor="text1"/>
          <w:sz w:val="20"/>
          <w:szCs w:val="20"/>
          <w:lang w:val="en-US"/>
        </w:rPr>
        <w:t> (Eds.), </w:t>
      </w:r>
      <w:r w:rsidRPr="00DE61CF">
        <w:rPr>
          <w:i/>
          <w:iCs/>
          <w:color w:val="000000" w:themeColor="text1"/>
          <w:sz w:val="20"/>
          <w:szCs w:val="20"/>
          <w:lang w:val="en-US"/>
        </w:rPr>
        <w:t>Serious games in education: A global perspective</w:t>
      </w:r>
      <w:r w:rsidRPr="00DE61CF">
        <w:rPr>
          <w:color w:val="000000" w:themeColor="text1"/>
          <w:sz w:val="20"/>
          <w:szCs w:val="20"/>
          <w:lang w:val="en-US"/>
        </w:rPr>
        <w:t> (pp. 125-136). Aarhus University Press.</w:t>
      </w:r>
    </w:p>
    <w:p w14:paraId="4DC537DB"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21FCA31A" w14:textId="634F11FA"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AU"/>
        </w:rPr>
        <w:t>Hitosugi</w:t>
      </w:r>
      <w:proofErr w:type="spellEnd"/>
      <w:r w:rsidRPr="00DE61CF">
        <w:rPr>
          <w:color w:val="000000" w:themeColor="text1"/>
          <w:sz w:val="20"/>
          <w:szCs w:val="20"/>
          <w:shd w:val="clear" w:color="auto" w:fill="FFFFFF"/>
          <w:lang w:val="en-AU"/>
        </w:rPr>
        <w:t xml:space="preserve">, C. I., Schmidt, M., &amp; Hayashi, K. (2014). </w:t>
      </w:r>
      <w:r w:rsidRPr="00DE61CF">
        <w:rPr>
          <w:color w:val="000000" w:themeColor="text1"/>
          <w:sz w:val="20"/>
          <w:szCs w:val="20"/>
          <w:shd w:val="clear" w:color="auto" w:fill="FFFFFF"/>
          <w:lang w:val="en-US"/>
        </w:rPr>
        <w:t>Digital game-based learning (DGBL) in the L2 classroom: The impact of the UN's off-the-shelf videogame, Food Force, on learner affect and vocabulary retention. </w:t>
      </w:r>
      <w:r w:rsidRPr="00DE61CF">
        <w:rPr>
          <w:i/>
          <w:iCs/>
          <w:color w:val="000000" w:themeColor="text1"/>
          <w:sz w:val="20"/>
          <w:szCs w:val="20"/>
          <w:lang w:val="en-US"/>
        </w:rPr>
        <w:t>Calico Journal</w:t>
      </w:r>
      <w:r w:rsidRPr="00DE61CF">
        <w:rPr>
          <w:color w:val="000000" w:themeColor="text1"/>
          <w:sz w:val="20"/>
          <w:szCs w:val="20"/>
          <w:shd w:val="clear" w:color="auto" w:fill="FFFFFF"/>
          <w:lang w:val="en-US"/>
        </w:rPr>
        <w:t>, </w:t>
      </w:r>
      <w:r w:rsidRPr="00DE61CF">
        <w:rPr>
          <w:i/>
          <w:iCs/>
          <w:color w:val="000000" w:themeColor="text1"/>
          <w:sz w:val="20"/>
          <w:szCs w:val="20"/>
          <w:lang w:val="en-US"/>
        </w:rPr>
        <w:t>31</w:t>
      </w:r>
      <w:r w:rsidRPr="00DE61CF">
        <w:rPr>
          <w:color w:val="000000" w:themeColor="text1"/>
          <w:sz w:val="20"/>
          <w:szCs w:val="20"/>
          <w:shd w:val="clear" w:color="auto" w:fill="FFFFFF"/>
          <w:lang w:val="en-US"/>
        </w:rPr>
        <w:t>(1), 19.</w:t>
      </w:r>
    </w:p>
    <w:p w14:paraId="7409EE6A" w14:textId="77777777" w:rsidR="00EE398D" w:rsidRPr="00DE61CF" w:rsidRDefault="00EE398D" w:rsidP="00EE398D">
      <w:pPr>
        <w:ind w:left="540" w:hanging="567"/>
        <w:jc w:val="both"/>
        <w:rPr>
          <w:color w:val="000000" w:themeColor="text1"/>
          <w:sz w:val="20"/>
          <w:szCs w:val="20"/>
          <w:shd w:val="clear" w:color="auto" w:fill="FFFFFF"/>
          <w:lang w:val="en-US"/>
        </w:rPr>
      </w:pPr>
    </w:p>
    <w:p w14:paraId="3C0C4DC5" w14:textId="0234A5FF"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Hsu, T. Y. &amp; </w:t>
      </w:r>
      <w:proofErr w:type="spellStart"/>
      <w:r w:rsidRPr="00DE61CF">
        <w:rPr>
          <w:color w:val="000000" w:themeColor="text1"/>
          <w:sz w:val="20"/>
          <w:szCs w:val="20"/>
          <w:shd w:val="clear" w:color="auto" w:fill="FFFFFF"/>
          <w:lang w:val="en-US"/>
        </w:rPr>
        <w:t>Chiou</w:t>
      </w:r>
      <w:proofErr w:type="spellEnd"/>
      <w:r w:rsidRPr="00DE61CF">
        <w:rPr>
          <w:color w:val="000000" w:themeColor="text1"/>
          <w:sz w:val="20"/>
          <w:szCs w:val="20"/>
          <w:shd w:val="clear" w:color="auto" w:fill="FFFFFF"/>
          <w:lang w:val="en-US"/>
        </w:rPr>
        <w:t xml:space="preserve">, G. F. (2011). Preservice </w:t>
      </w:r>
      <w:r w:rsidR="005E48C1" w:rsidRPr="00DE61CF">
        <w:rPr>
          <w:color w:val="000000" w:themeColor="text1"/>
          <w:sz w:val="20"/>
          <w:szCs w:val="20"/>
          <w:shd w:val="clear" w:color="auto" w:fill="FFFFFF"/>
          <w:lang w:val="en-US"/>
        </w:rPr>
        <w:t>teachers’ awareness of digital game-supported learning</w:t>
      </w:r>
      <w:r w:rsidRPr="00DE61CF">
        <w:rPr>
          <w:color w:val="000000" w:themeColor="text1"/>
          <w:sz w:val="20"/>
          <w:szCs w:val="20"/>
          <w:shd w:val="clear" w:color="auto" w:fill="FFFFFF"/>
          <w:lang w:val="en-US"/>
        </w:rPr>
        <w:t xml:space="preserve">. In M. Koehler &amp; P. Mishra (Eds.), </w:t>
      </w:r>
      <w:r w:rsidRPr="00DE61CF">
        <w:rPr>
          <w:iCs/>
          <w:color w:val="000000" w:themeColor="text1"/>
          <w:sz w:val="20"/>
          <w:szCs w:val="20"/>
          <w:shd w:val="clear" w:color="auto" w:fill="FFFFFF"/>
          <w:lang w:val="en-US"/>
        </w:rPr>
        <w:t>Proceedings of</w:t>
      </w:r>
      <w:r w:rsidRPr="00DE61CF">
        <w:rPr>
          <w:i/>
          <w:color w:val="000000" w:themeColor="text1"/>
          <w:sz w:val="20"/>
          <w:szCs w:val="20"/>
          <w:shd w:val="clear" w:color="auto" w:fill="FFFFFF"/>
          <w:lang w:val="en-US"/>
        </w:rPr>
        <w:t xml:space="preserve"> SITE 2011-Society for Information Technology &amp; Teacher Education International Conference</w:t>
      </w:r>
      <w:r w:rsidRPr="00DE61CF">
        <w:rPr>
          <w:color w:val="000000" w:themeColor="text1"/>
          <w:sz w:val="20"/>
          <w:szCs w:val="20"/>
          <w:shd w:val="clear" w:color="auto" w:fill="FFFFFF"/>
          <w:lang w:val="en-US"/>
        </w:rPr>
        <w:t xml:space="preserve"> (pp. 2135-2141)</w:t>
      </w:r>
      <w:r w:rsidR="005E48C1"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Nashville, Tennessee, USA.</w:t>
      </w:r>
    </w:p>
    <w:p w14:paraId="3F1062BF" w14:textId="77777777" w:rsidR="00EE398D" w:rsidRPr="00DE61CF" w:rsidRDefault="00EE398D" w:rsidP="00EE398D">
      <w:pPr>
        <w:ind w:left="540" w:hanging="567"/>
        <w:jc w:val="both"/>
        <w:rPr>
          <w:color w:val="000000" w:themeColor="text1"/>
          <w:sz w:val="20"/>
          <w:szCs w:val="20"/>
          <w:shd w:val="clear" w:color="auto" w:fill="FFFFFF"/>
          <w:lang w:val="en-US"/>
        </w:rPr>
      </w:pPr>
    </w:p>
    <w:p w14:paraId="72A90D9A" w14:textId="562E121B" w:rsidR="00EE398D" w:rsidRPr="00DE61CF" w:rsidRDefault="00EE398D" w:rsidP="00EE398D">
      <w:pPr>
        <w:ind w:left="540" w:hanging="567"/>
        <w:jc w:val="both"/>
        <w:rPr>
          <w:color w:val="000000" w:themeColor="text1"/>
          <w:sz w:val="20"/>
          <w:szCs w:val="20"/>
          <w:shd w:val="clear" w:color="auto" w:fill="FFFFFF"/>
        </w:rPr>
      </w:pPr>
      <w:r w:rsidRPr="00DE61CF">
        <w:rPr>
          <w:color w:val="000000" w:themeColor="text1"/>
          <w:sz w:val="20"/>
          <w:szCs w:val="20"/>
          <w:shd w:val="clear" w:color="auto" w:fill="FFFFFF"/>
          <w:lang w:val="en-US"/>
        </w:rPr>
        <w:t xml:space="preserve">Hsu, C. Y., Tsai, M. J., Chang, Y. H., &amp; Liang, J. C. (2017). </w:t>
      </w:r>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Surveying</w:t>
      </w:r>
      <w:proofErr w:type="spellEnd"/>
      <w:r w:rsidRPr="00DE61CF">
        <w:rPr>
          <w:color w:val="000000" w:themeColor="text1"/>
          <w:sz w:val="20"/>
          <w:szCs w:val="20"/>
          <w:shd w:val="clear" w:color="auto" w:fill="FFFFFF"/>
        </w:rPr>
        <w:t xml:space="preserve"> </w:t>
      </w:r>
      <w:r w:rsidR="009A7EEC" w:rsidRPr="00DE61CF">
        <w:rPr>
          <w:color w:val="000000" w:themeColor="text1"/>
          <w:sz w:val="20"/>
          <w:szCs w:val="20"/>
          <w:shd w:val="clear" w:color="auto" w:fill="FFFFFF"/>
        </w:rPr>
        <w:t xml:space="preserve">in-service </w:t>
      </w:r>
      <w:proofErr w:type="spellStart"/>
      <w:r w:rsidR="009A7EEC" w:rsidRPr="00DE61CF">
        <w:rPr>
          <w:color w:val="000000" w:themeColor="text1"/>
          <w:sz w:val="20"/>
          <w:szCs w:val="20"/>
          <w:shd w:val="clear" w:color="auto" w:fill="FFFFFF"/>
        </w:rPr>
        <w:t>teachers</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beliefs</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about</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game-based</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learning</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and</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perceptions</w:t>
      </w:r>
      <w:proofErr w:type="spellEnd"/>
      <w:r w:rsidR="009A7EEC" w:rsidRPr="00DE61CF">
        <w:rPr>
          <w:color w:val="000000" w:themeColor="text1"/>
          <w:sz w:val="20"/>
          <w:szCs w:val="20"/>
          <w:shd w:val="clear" w:color="auto" w:fill="FFFFFF"/>
        </w:rPr>
        <w:t xml:space="preserve"> of </w:t>
      </w:r>
      <w:proofErr w:type="spellStart"/>
      <w:r w:rsidR="009A7EEC" w:rsidRPr="00DE61CF">
        <w:rPr>
          <w:color w:val="000000" w:themeColor="text1"/>
          <w:sz w:val="20"/>
          <w:szCs w:val="20"/>
          <w:shd w:val="clear" w:color="auto" w:fill="FFFFFF"/>
        </w:rPr>
        <w:t>technological</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pedagogical</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and</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content</w:t>
      </w:r>
      <w:proofErr w:type="spellEnd"/>
      <w:r w:rsidR="009A7EEC" w:rsidRPr="00DE61CF">
        <w:rPr>
          <w:color w:val="000000" w:themeColor="text1"/>
          <w:sz w:val="20"/>
          <w:szCs w:val="20"/>
          <w:shd w:val="clear" w:color="auto" w:fill="FFFFFF"/>
        </w:rPr>
        <w:t xml:space="preserve"> </w:t>
      </w:r>
      <w:proofErr w:type="spellStart"/>
      <w:r w:rsidR="009A7EEC" w:rsidRPr="00DE61CF">
        <w:rPr>
          <w:color w:val="000000" w:themeColor="text1"/>
          <w:sz w:val="20"/>
          <w:szCs w:val="20"/>
          <w:shd w:val="clear" w:color="auto" w:fill="FFFFFF"/>
        </w:rPr>
        <w:t>knowledge</w:t>
      </w:r>
      <w:proofErr w:type="spellEnd"/>
      <w:r w:rsidR="009A7EEC" w:rsidRPr="00DE61CF">
        <w:rPr>
          <w:color w:val="000000" w:themeColor="text1"/>
          <w:sz w:val="20"/>
          <w:szCs w:val="20"/>
          <w:shd w:val="clear" w:color="auto" w:fill="FFFFFF"/>
        </w:rPr>
        <w:t xml:space="preserve"> of </w:t>
      </w:r>
      <w:proofErr w:type="spellStart"/>
      <w:r w:rsidR="009A7EEC" w:rsidRPr="00DE61CF">
        <w:rPr>
          <w:color w:val="000000" w:themeColor="text1"/>
          <w:sz w:val="20"/>
          <w:szCs w:val="20"/>
          <w:shd w:val="clear" w:color="auto" w:fill="FFFFFF"/>
        </w:rPr>
        <w:t>games</w:t>
      </w:r>
      <w:proofErr w:type="spellEnd"/>
      <w:r w:rsidRPr="00DE61CF">
        <w:rPr>
          <w:color w:val="000000" w:themeColor="text1"/>
          <w:sz w:val="20"/>
          <w:szCs w:val="20"/>
          <w:shd w:val="clear" w:color="auto" w:fill="FFFFFF"/>
        </w:rPr>
        <w:t xml:space="preserve">. </w:t>
      </w:r>
      <w:proofErr w:type="spellStart"/>
      <w:r w:rsidRPr="00DE61CF">
        <w:rPr>
          <w:i/>
          <w:iCs/>
          <w:color w:val="000000" w:themeColor="text1"/>
          <w:sz w:val="20"/>
          <w:szCs w:val="20"/>
          <w:shd w:val="clear" w:color="auto" w:fill="FFFFFF"/>
        </w:rPr>
        <w:t>Journal</w:t>
      </w:r>
      <w:proofErr w:type="spellEnd"/>
      <w:r w:rsidRPr="00DE61CF">
        <w:rPr>
          <w:i/>
          <w:iCs/>
          <w:color w:val="000000" w:themeColor="text1"/>
          <w:sz w:val="20"/>
          <w:szCs w:val="20"/>
          <w:shd w:val="clear" w:color="auto" w:fill="FFFFFF"/>
        </w:rPr>
        <w:t xml:space="preserve"> of </w:t>
      </w:r>
      <w:proofErr w:type="spellStart"/>
      <w:r w:rsidRPr="00DE61CF">
        <w:rPr>
          <w:i/>
          <w:iCs/>
          <w:color w:val="000000" w:themeColor="text1"/>
          <w:sz w:val="20"/>
          <w:szCs w:val="20"/>
          <w:shd w:val="clear" w:color="auto" w:fill="FFFFFF"/>
        </w:rPr>
        <w:t>Educational</w:t>
      </w:r>
      <w:proofErr w:type="spellEnd"/>
      <w:r w:rsidRPr="00DE61CF">
        <w:rPr>
          <w:i/>
          <w:iCs/>
          <w:color w:val="000000" w:themeColor="text1"/>
          <w:sz w:val="20"/>
          <w:szCs w:val="20"/>
          <w:shd w:val="clear" w:color="auto" w:fill="FFFFFF"/>
        </w:rPr>
        <w:t xml:space="preserve"> </w:t>
      </w:r>
      <w:proofErr w:type="spellStart"/>
      <w:r w:rsidRPr="00DE61CF">
        <w:rPr>
          <w:i/>
          <w:iCs/>
          <w:color w:val="000000" w:themeColor="text1"/>
          <w:sz w:val="20"/>
          <w:szCs w:val="20"/>
          <w:shd w:val="clear" w:color="auto" w:fill="FFFFFF"/>
        </w:rPr>
        <w:t>Technology</w:t>
      </w:r>
      <w:proofErr w:type="spellEnd"/>
      <w:r w:rsidRPr="00DE61CF">
        <w:rPr>
          <w:i/>
          <w:iCs/>
          <w:color w:val="000000" w:themeColor="text1"/>
          <w:sz w:val="20"/>
          <w:szCs w:val="20"/>
          <w:shd w:val="clear" w:color="auto" w:fill="FFFFFF"/>
        </w:rPr>
        <w:t xml:space="preserve"> &amp; </w:t>
      </w:r>
      <w:proofErr w:type="spellStart"/>
      <w:r w:rsidRPr="00DE61CF">
        <w:rPr>
          <w:i/>
          <w:iCs/>
          <w:color w:val="000000" w:themeColor="text1"/>
          <w:sz w:val="20"/>
          <w:szCs w:val="20"/>
          <w:shd w:val="clear" w:color="auto" w:fill="FFFFFF"/>
        </w:rPr>
        <w:t>Society</w:t>
      </w:r>
      <w:proofErr w:type="spellEnd"/>
      <w:r w:rsidRPr="00DE61CF">
        <w:rPr>
          <w:i/>
          <w:iCs/>
          <w:color w:val="000000" w:themeColor="text1"/>
          <w:sz w:val="20"/>
          <w:szCs w:val="20"/>
          <w:shd w:val="clear" w:color="auto" w:fill="FFFFFF"/>
        </w:rPr>
        <w:t>.</w:t>
      </w:r>
      <w:r w:rsidRPr="00DE61CF">
        <w:rPr>
          <w:color w:val="000000" w:themeColor="text1"/>
          <w:sz w:val="20"/>
          <w:szCs w:val="20"/>
          <w:shd w:val="clear" w:color="auto" w:fill="FFFFFF"/>
        </w:rPr>
        <w:t> </w:t>
      </w:r>
      <w:r w:rsidRPr="00DE61CF">
        <w:rPr>
          <w:i/>
          <w:iCs/>
          <w:color w:val="000000" w:themeColor="text1"/>
          <w:sz w:val="20"/>
          <w:szCs w:val="20"/>
          <w:shd w:val="clear" w:color="auto" w:fill="FFFFFF"/>
        </w:rPr>
        <w:t>20</w:t>
      </w:r>
      <w:r w:rsidRPr="00DE61CF">
        <w:rPr>
          <w:color w:val="000000" w:themeColor="text1"/>
          <w:sz w:val="20"/>
          <w:szCs w:val="20"/>
          <w:shd w:val="clear" w:color="auto" w:fill="FFFFFF"/>
        </w:rPr>
        <w:t>(1), 134.</w:t>
      </w:r>
    </w:p>
    <w:p w14:paraId="5A7BD371" w14:textId="77777777" w:rsidR="00EE398D" w:rsidRPr="00DE61CF" w:rsidRDefault="00EE398D" w:rsidP="00EE398D">
      <w:pPr>
        <w:ind w:left="540" w:hanging="567"/>
        <w:jc w:val="both"/>
        <w:rPr>
          <w:noProof/>
          <w:color w:val="000000" w:themeColor="text1"/>
          <w:sz w:val="20"/>
          <w:szCs w:val="20"/>
          <w:shd w:val="clear" w:color="auto" w:fill="FFFFFF"/>
          <w:lang w:val="en-US"/>
        </w:rPr>
      </w:pPr>
    </w:p>
    <w:p w14:paraId="5B6B71B0" w14:textId="79BA843B" w:rsidR="00EE398D" w:rsidRPr="00DE61CF" w:rsidRDefault="00EE398D" w:rsidP="00EE398D">
      <w:pPr>
        <w:ind w:left="540" w:hanging="567"/>
        <w:jc w:val="both"/>
        <w:rPr>
          <w:noProof/>
          <w:color w:val="000000" w:themeColor="text1"/>
          <w:sz w:val="20"/>
          <w:szCs w:val="20"/>
          <w:shd w:val="clear" w:color="auto" w:fill="FFFFFF"/>
          <w:lang w:val="en-US"/>
        </w:rPr>
      </w:pPr>
      <w:r w:rsidRPr="00DE61CF">
        <w:rPr>
          <w:noProof/>
          <w:color w:val="000000" w:themeColor="text1"/>
          <w:sz w:val="20"/>
          <w:szCs w:val="20"/>
          <w:shd w:val="clear" w:color="auto" w:fill="FFFFFF"/>
          <w:lang w:val="en-US"/>
        </w:rPr>
        <w:t>Huizenga, J. C., Ten Dam, G. T. M., Voogt, J. M., &amp; Admiraal, W. F. (2017). Teacher perceptions of the value of game-based learning in secondary education. </w:t>
      </w:r>
      <w:r w:rsidRPr="00DE61CF">
        <w:rPr>
          <w:i/>
          <w:iCs/>
          <w:noProof/>
          <w:color w:val="000000" w:themeColor="text1"/>
          <w:sz w:val="20"/>
          <w:szCs w:val="20"/>
          <w:shd w:val="clear" w:color="auto" w:fill="FFFFFF"/>
          <w:lang w:val="en-US"/>
        </w:rPr>
        <w:t>Computers &amp; Education</w:t>
      </w:r>
      <w:r w:rsidRPr="00DE61CF">
        <w:rPr>
          <w:noProof/>
          <w:color w:val="000000" w:themeColor="text1"/>
          <w:sz w:val="20"/>
          <w:szCs w:val="20"/>
          <w:shd w:val="clear" w:color="auto" w:fill="FFFFFF"/>
          <w:lang w:val="en-US"/>
        </w:rPr>
        <w:t>, </w:t>
      </w:r>
      <w:r w:rsidRPr="00DE61CF">
        <w:rPr>
          <w:i/>
          <w:iCs/>
          <w:noProof/>
          <w:color w:val="000000" w:themeColor="text1"/>
          <w:sz w:val="20"/>
          <w:szCs w:val="20"/>
          <w:shd w:val="clear" w:color="auto" w:fill="FFFFFF"/>
          <w:lang w:val="en-US"/>
        </w:rPr>
        <w:t>110</w:t>
      </w:r>
      <w:r w:rsidRPr="00DE61CF">
        <w:rPr>
          <w:noProof/>
          <w:color w:val="000000" w:themeColor="text1"/>
          <w:sz w:val="20"/>
          <w:szCs w:val="20"/>
          <w:shd w:val="clear" w:color="auto" w:fill="FFFFFF"/>
          <w:lang w:val="en-US"/>
        </w:rPr>
        <w:t>, 105.</w:t>
      </w:r>
      <w:r w:rsidR="00263DA3" w:rsidRPr="00DE61CF">
        <w:rPr>
          <w:color w:val="000000" w:themeColor="text1"/>
        </w:rPr>
        <w:t xml:space="preserve"> </w:t>
      </w:r>
      <w:hyperlink r:id="rId38" w:history="1">
        <w:r w:rsidR="00263DA3" w:rsidRPr="00DE61CF">
          <w:rPr>
            <w:rStyle w:val="Hyperlink"/>
            <w:noProof/>
            <w:color w:val="000000" w:themeColor="text1"/>
            <w:sz w:val="20"/>
            <w:szCs w:val="20"/>
            <w:shd w:val="clear" w:color="auto" w:fill="FFFFFF"/>
            <w:lang w:val="en-US"/>
          </w:rPr>
          <w:t>https://doi.org/10.1016/j.compedu.2017.03.008</w:t>
        </w:r>
      </w:hyperlink>
    </w:p>
    <w:p w14:paraId="43F54C65" w14:textId="77777777" w:rsidR="00EE398D" w:rsidRPr="00DE61CF" w:rsidRDefault="00EE398D" w:rsidP="00EE398D">
      <w:pPr>
        <w:ind w:left="540" w:hanging="567"/>
        <w:jc w:val="both"/>
        <w:rPr>
          <w:noProof/>
          <w:color w:val="000000" w:themeColor="text1"/>
          <w:sz w:val="20"/>
          <w:szCs w:val="20"/>
          <w:shd w:val="clear" w:color="auto" w:fill="FFFFFF"/>
          <w:lang w:val="en-US"/>
        </w:rPr>
      </w:pPr>
    </w:p>
    <w:p w14:paraId="3480A844" w14:textId="00DC0883" w:rsidR="00EE398D" w:rsidRPr="00DE61CF" w:rsidRDefault="00EE398D" w:rsidP="00EE398D">
      <w:pPr>
        <w:ind w:left="540" w:hanging="567"/>
        <w:jc w:val="both"/>
        <w:rPr>
          <w:noProof/>
          <w:color w:val="000000" w:themeColor="text1"/>
          <w:sz w:val="20"/>
          <w:szCs w:val="20"/>
          <w:shd w:val="clear" w:color="auto" w:fill="FFFFFF"/>
          <w:lang w:val="en-US"/>
        </w:rPr>
      </w:pPr>
      <w:r w:rsidRPr="00DE61CF">
        <w:rPr>
          <w:noProof/>
          <w:color w:val="000000" w:themeColor="text1"/>
          <w:sz w:val="20"/>
          <w:szCs w:val="20"/>
          <w:shd w:val="clear" w:color="auto" w:fill="FFFFFF"/>
          <w:lang w:val="en-AU"/>
        </w:rPr>
        <w:t xml:space="preserve">Hwang, G. J., &amp; Wu, P. H. (2012). </w:t>
      </w:r>
      <w:r w:rsidRPr="00DE61CF">
        <w:rPr>
          <w:noProof/>
          <w:color w:val="000000" w:themeColor="text1"/>
          <w:sz w:val="20"/>
          <w:szCs w:val="20"/>
          <w:shd w:val="clear" w:color="auto" w:fill="FFFFFF"/>
          <w:lang w:val="en-US"/>
        </w:rPr>
        <w:t xml:space="preserve">Advancement and trends in digital game-based learning research: A review of publications in selected journals from 2001 to 2010. </w:t>
      </w:r>
      <w:r w:rsidRPr="00DE61CF">
        <w:rPr>
          <w:i/>
          <w:iCs/>
          <w:noProof/>
          <w:color w:val="000000" w:themeColor="text1"/>
          <w:sz w:val="20"/>
          <w:szCs w:val="20"/>
          <w:shd w:val="clear" w:color="auto" w:fill="FFFFFF"/>
          <w:lang w:val="en-US"/>
        </w:rPr>
        <w:t>British Journal of Educational Technology</w:t>
      </w:r>
      <w:r w:rsidRPr="00DE61CF">
        <w:rPr>
          <w:noProof/>
          <w:color w:val="000000" w:themeColor="text1"/>
          <w:sz w:val="20"/>
          <w:szCs w:val="20"/>
          <w:shd w:val="clear" w:color="auto" w:fill="FFFFFF"/>
          <w:lang w:val="en-US"/>
        </w:rPr>
        <w:t>,</w:t>
      </w:r>
      <w:r w:rsidRPr="00DE61CF">
        <w:rPr>
          <w:i/>
          <w:noProof/>
          <w:color w:val="000000" w:themeColor="text1"/>
          <w:sz w:val="20"/>
          <w:szCs w:val="20"/>
          <w:shd w:val="clear" w:color="auto" w:fill="FFFFFF"/>
          <w:lang w:val="en-US"/>
        </w:rPr>
        <w:t xml:space="preserve"> 43</w:t>
      </w:r>
      <w:r w:rsidRPr="00DE61CF">
        <w:rPr>
          <w:noProof/>
          <w:color w:val="000000" w:themeColor="text1"/>
          <w:sz w:val="20"/>
          <w:szCs w:val="20"/>
          <w:shd w:val="clear" w:color="auto" w:fill="FFFFFF"/>
          <w:lang w:val="en-US"/>
        </w:rPr>
        <w:t xml:space="preserve">(1), E6-E10. </w:t>
      </w:r>
      <w:hyperlink r:id="rId39" w:history="1">
        <w:r w:rsidR="00CF7A7F" w:rsidRPr="00DE61CF">
          <w:rPr>
            <w:rStyle w:val="Hyperlink"/>
            <w:noProof/>
            <w:color w:val="000000" w:themeColor="text1"/>
            <w:sz w:val="20"/>
            <w:szCs w:val="20"/>
            <w:shd w:val="clear" w:color="auto" w:fill="FFFFFF"/>
            <w:lang w:val="en-US"/>
          </w:rPr>
          <w:t>https://doi.org/10.1111/j.1467-8535.2011.01242.x</w:t>
        </w:r>
      </w:hyperlink>
    </w:p>
    <w:p w14:paraId="46C40FEB" w14:textId="77777777" w:rsidR="00EE398D" w:rsidRPr="00DE61CF" w:rsidRDefault="00EE398D" w:rsidP="00EE398D">
      <w:pPr>
        <w:ind w:left="540" w:hanging="567"/>
        <w:jc w:val="both"/>
        <w:rPr>
          <w:color w:val="000000" w:themeColor="text1"/>
          <w:sz w:val="20"/>
          <w:szCs w:val="20"/>
          <w:shd w:val="clear" w:color="auto" w:fill="FFFFFF"/>
          <w:lang w:val="en-US"/>
        </w:rPr>
      </w:pPr>
    </w:p>
    <w:p w14:paraId="6AA394B1" w14:textId="218B4E43"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Ince, E. Y., &amp; </w:t>
      </w:r>
      <w:proofErr w:type="spellStart"/>
      <w:r w:rsidRPr="00DE61CF">
        <w:rPr>
          <w:color w:val="000000" w:themeColor="text1"/>
          <w:sz w:val="20"/>
          <w:szCs w:val="20"/>
          <w:shd w:val="clear" w:color="auto" w:fill="FFFFFF"/>
          <w:lang w:val="en-US"/>
        </w:rPr>
        <w:t>Demirbilek</w:t>
      </w:r>
      <w:proofErr w:type="spellEnd"/>
      <w:r w:rsidRPr="00DE61CF">
        <w:rPr>
          <w:color w:val="000000" w:themeColor="text1"/>
          <w:sz w:val="20"/>
          <w:szCs w:val="20"/>
          <w:shd w:val="clear" w:color="auto" w:fill="FFFFFF"/>
          <w:lang w:val="en-US"/>
        </w:rPr>
        <w:t>, M. (2013). Secondary and high school teachers</w:t>
      </w:r>
      <w:r w:rsidR="00D00589"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perceptions regarding computer games with educational features in Turkey. </w:t>
      </w:r>
      <w:r w:rsidRPr="00DE61CF">
        <w:rPr>
          <w:i/>
          <w:iCs/>
          <w:color w:val="000000" w:themeColor="text1"/>
          <w:sz w:val="20"/>
          <w:szCs w:val="20"/>
          <w:shd w:val="clear" w:color="auto" w:fill="FFFFFF"/>
          <w:lang w:val="en-US"/>
        </w:rPr>
        <w:t>The Anthropologist</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16</w:t>
      </w:r>
      <w:r w:rsidRPr="00DE61CF">
        <w:rPr>
          <w:color w:val="000000" w:themeColor="text1"/>
          <w:sz w:val="20"/>
          <w:szCs w:val="20"/>
          <w:shd w:val="clear" w:color="auto" w:fill="FFFFFF"/>
          <w:lang w:val="en-US"/>
        </w:rPr>
        <w:t>(1-2), 89.</w:t>
      </w:r>
      <w:r w:rsidR="000924C6" w:rsidRPr="00DE61CF">
        <w:rPr>
          <w:color w:val="000000" w:themeColor="text1"/>
        </w:rPr>
        <w:t xml:space="preserve"> </w:t>
      </w:r>
      <w:hyperlink r:id="rId40" w:history="1">
        <w:r w:rsidR="000924C6" w:rsidRPr="00DE61CF">
          <w:rPr>
            <w:rStyle w:val="Hyperlink"/>
            <w:color w:val="000000" w:themeColor="text1"/>
            <w:sz w:val="20"/>
            <w:szCs w:val="20"/>
            <w:shd w:val="clear" w:color="auto" w:fill="FFFFFF"/>
            <w:lang w:val="en-US"/>
          </w:rPr>
          <w:t>https://doi.org/10.1080/09720073.2013.11891338</w:t>
        </w:r>
      </w:hyperlink>
    </w:p>
    <w:p w14:paraId="208C40D7" w14:textId="77777777" w:rsidR="00EE398D" w:rsidRPr="00DE61CF" w:rsidRDefault="00EE398D" w:rsidP="00EE398D">
      <w:pPr>
        <w:ind w:left="540" w:hanging="567"/>
        <w:jc w:val="both"/>
        <w:rPr>
          <w:color w:val="000000" w:themeColor="text1"/>
          <w:sz w:val="20"/>
          <w:szCs w:val="20"/>
          <w:lang w:val="en-US"/>
        </w:rPr>
      </w:pPr>
    </w:p>
    <w:p w14:paraId="3FA03938" w14:textId="066EBCD3"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de-DE"/>
        </w:rPr>
        <w:lastRenderedPageBreak/>
        <w:t xml:space="preserve">Kenny, R. F., &amp; McDaniel, R. (2011). </w:t>
      </w:r>
      <w:r w:rsidRPr="00DE61CF">
        <w:rPr>
          <w:color w:val="000000" w:themeColor="text1"/>
          <w:sz w:val="20"/>
          <w:szCs w:val="20"/>
          <w:lang w:val="en-US"/>
        </w:rPr>
        <w:t>The role teachers</w:t>
      </w:r>
      <w:r w:rsidR="00FC48E8" w:rsidRPr="00DE61CF">
        <w:rPr>
          <w:color w:val="000000" w:themeColor="text1"/>
          <w:sz w:val="20"/>
          <w:szCs w:val="20"/>
          <w:lang w:val="en-US"/>
        </w:rPr>
        <w:t>’</w:t>
      </w:r>
      <w:r w:rsidRPr="00DE61CF">
        <w:rPr>
          <w:color w:val="000000" w:themeColor="text1"/>
          <w:sz w:val="20"/>
          <w:szCs w:val="20"/>
          <w:lang w:val="en-US"/>
        </w:rPr>
        <w:t xml:space="preserve"> expectations and value assessments of video games play in their adopting and integrating them into their classrooms. </w:t>
      </w:r>
      <w:r w:rsidRPr="00DE61CF">
        <w:rPr>
          <w:i/>
          <w:iCs/>
          <w:color w:val="000000" w:themeColor="text1"/>
          <w:sz w:val="20"/>
          <w:szCs w:val="20"/>
          <w:lang w:val="en-US"/>
        </w:rPr>
        <w:t>British Journal of Educational Technology</w:t>
      </w:r>
      <w:r w:rsidRPr="00DE61CF">
        <w:rPr>
          <w:color w:val="000000" w:themeColor="text1"/>
          <w:sz w:val="20"/>
          <w:szCs w:val="20"/>
          <w:lang w:val="en-US"/>
        </w:rPr>
        <w:t>,</w:t>
      </w:r>
      <w:r w:rsidRPr="00DE61CF">
        <w:rPr>
          <w:i/>
          <w:color w:val="000000" w:themeColor="text1"/>
          <w:sz w:val="20"/>
          <w:szCs w:val="20"/>
          <w:lang w:val="en-US"/>
        </w:rPr>
        <w:t xml:space="preserve"> 42</w:t>
      </w:r>
      <w:r w:rsidRPr="00DE61CF">
        <w:rPr>
          <w:color w:val="000000" w:themeColor="text1"/>
          <w:sz w:val="20"/>
          <w:szCs w:val="20"/>
          <w:lang w:val="en-US"/>
        </w:rPr>
        <w:t xml:space="preserve">(2), 197. </w:t>
      </w:r>
      <w:hyperlink r:id="rId41" w:history="1">
        <w:r w:rsidR="001664FF" w:rsidRPr="00DE61CF">
          <w:rPr>
            <w:rStyle w:val="Hyperlink"/>
            <w:color w:val="000000" w:themeColor="text1"/>
            <w:sz w:val="20"/>
            <w:szCs w:val="20"/>
            <w:lang w:val="en-US"/>
          </w:rPr>
          <w:t>https://doi.org/10.1111/j.1467-8535.2009.01007.x</w:t>
        </w:r>
      </w:hyperlink>
    </w:p>
    <w:p w14:paraId="00BFED45" w14:textId="77777777" w:rsidR="00EE398D" w:rsidRPr="00DE61CF" w:rsidRDefault="00EE398D" w:rsidP="00EE398D">
      <w:pPr>
        <w:pStyle w:val="Heading2"/>
        <w:spacing w:line="240" w:lineRule="auto"/>
        <w:ind w:left="540" w:hanging="567"/>
        <w:jc w:val="both"/>
        <w:rPr>
          <w:color w:val="000000" w:themeColor="text1"/>
          <w:szCs w:val="20"/>
          <w:lang w:val="en-US"/>
        </w:rPr>
      </w:pPr>
    </w:p>
    <w:p w14:paraId="5DFE0DF6" w14:textId="02634A31" w:rsidR="00EE398D" w:rsidRPr="00DE61CF" w:rsidRDefault="00EE398D" w:rsidP="00EE398D">
      <w:pPr>
        <w:pStyle w:val="Heading2"/>
        <w:spacing w:line="240" w:lineRule="auto"/>
        <w:ind w:left="540" w:hanging="567"/>
        <w:jc w:val="both"/>
        <w:rPr>
          <w:color w:val="000000" w:themeColor="text1"/>
          <w:szCs w:val="20"/>
          <w:lang w:val="en-US"/>
        </w:rPr>
      </w:pPr>
      <w:proofErr w:type="spellStart"/>
      <w:r w:rsidRPr="00DE61CF">
        <w:rPr>
          <w:color w:val="000000" w:themeColor="text1"/>
          <w:szCs w:val="20"/>
          <w:lang w:val="en-AU"/>
        </w:rPr>
        <w:t>Kirikkaya</w:t>
      </w:r>
      <w:proofErr w:type="spellEnd"/>
      <w:r w:rsidRPr="00DE61CF">
        <w:rPr>
          <w:color w:val="000000" w:themeColor="text1"/>
          <w:szCs w:val="20"/>
          <w:lang w:val="en-AU"/>
        </w:rPr>
        <w:t xml:space="preserve">, E. B., </w:t>
      </w:r>
      <w:proofErr w:type="spellStart"/>
      <w:r w:rsidRPr="00DE61CF">
        <w:rPr>
          <w:color w:val="000000" w:themeColor="text1"/>
          <w:szCs w:val="20"/>
          <w:lang w:val="en-AU"/>
        </w:rPr>
        <w:t>Iseri</w:t>
      </w:r>
      <w:proofErr w:type="spellEnd"/>
      <w:r w:rsidRPr="00DE61CF">
        <w:rPr>
          <w:color w:val="000000" w:themeColor="text1"/>
          <w:szCs w:val="20"/>
          <w:lang w:val="en-AU"/>
        </w:rPr>
        <w:t xml:space="preserve">, S., &amp; </w:t>
      </w:r>
      <w:proofErr w:type="spellStart"/>
      <w:r w:rsidRPr="00DE61CF">
        <w:rPr>
          <w:color w:val="000000" w:themeColor="text1"/>
          <w:szCs w:val="20"/>
          <w:lang w:val="en-AU"/>
        </w:rPr>
        <w:t>Vurkaya</w:t>
      </w:r>
      <w:proofErr w:type="spellEnd"/>
      <w:r w:rsidRPr="00DE61CF">
        <w:rPr>
          <w:color w:val="000000" w:themeColor="text1"/>
          <w:szCs w:val="20"/>
          <w:lang w:val="en-AU"/>
        </w:rPr>
        <w:t xml:space="preserve">, G. (2010). </w:t>
      </w:r>
      <w:r w:rsidRPr="00DE61CF">
        <w:rPr>
          <w:color w:val="000000" w:themeColor="text1"/>
          <w:szCs w:val="20"/>
          <w:lang w:val="en-US"/>
        </w:rPr>
        <w:t xml:space="preserve">A board game about space and solar system for Primary school students. </w:t>
      </w:r>
      <w:r w:rsidRPr="00DE61CF">
        <w:rPr>
          <w:i/>
          <w:iCs w:val="0"/>
          <w:color w:val="000000" w:themeColor="text1"/>
          <w:szCs w:val="20"/>
          <w:lang w:val="en-US"/>
        </w:rPr>
        <w:t>T</w:t>
      </w:r>
      <w:r w:rsidR="00804B47" w:rsidRPr="00DE61CF">
        <w:rPr>
          <w:i/>
          <w:iCs w:val="0"/>
          <w:color w:val="000000" w:themeColor="text1"/>
          <w:szCs w:val="20"/>
          <w:lang w:val="en-US"/>
        </w:rPr>
        <w:t>OJET: T</w:t>
      </w:r>
      <w:r w:rsidRPr="00DE61CF">
        <w:rPr>
          <w:i/>
          <w:iCs w:val="0"/>
          <w:color w:val="000000" w:themeColor="text1"/>
          <w:szCs w:val="20"/>
          <w:lang w:val="en-US"/>
        </w:rPr>
        <w:t>he Turkish Online Journal of Educational Technology</w:t>
      </w:r>
      <w:r w:rsidRPr="00DE61CF">
        <w:rPr>
          <w:color w:val="000000" w:themeColor="text1"/>
          <w:szCs w:val="20"/>
          <w:lang w:val="en-US"/>
        </w:rPr>
        <w:t xml:space="preserve">, </w:t>
      </w:r>
      <w:r w:rsidRPr="00DE61CF">
        <w:rPr>
          <w:i/>
          <w:color w:val="000000" w:themeColor="text1"/>
          <w:szCs w:val="20"/>
          <w:lang w:val="en-US"/>
        </w:rPr>
        <w:t>9</w:t>
      </w:r>
      <w:r w:rsidRPr="00DE61CF">
        <w:rPr>
          <w:color w:val="000000" w:themeColor="text1"/>
          <w:szCs w:val="20"/>
          <w:lang w:val="en-US"/>
        </w:rPr>
        <w:t>(2), 1.</w:t>
      </w:r>
    </w:p>
    <w:p w14:paraId="766A8269" w14:textId="77777777" w:rsidR="00EE398D" w:rsidRPr="00DE61CF" w:rsidRDefault="00EE398D" w:rsidP="00EE398D">
      <w:pPr>
        <w:ind w:left="540" w:hanging="567"/>
        <w:jc w:val="both"/>
        <w:rPr>
          <w:color w:val="000000" w:themeColor="text1"/>
          <w:sz w:val="20"/>
          <w:szCs w:val="20"/>
          <w:lang w:val="en-US"/>
        </w:rPr>
      </w:pPr>
    </w:p>
    <w:p w14:paraId="6F19FEF6" w14:textId="758B6875"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AU"/>
        </w:rPr>
        <w:t xml:space="preserve">Koh, E., Wadhwa, B., Lim, J. &amp; Kin, Y. G. (2012). </w:t>
      </w:r>
      <w:r w:rsidRPr="00DE61CF">
        <w:rPr>
          <w:color w:val="000000" w:themeColor="text1"/>
          <w:sz w:val="20"/>
          <w:szCs w:val="20"/>
          <w:lang w:val="en-US"/>
        </w:rPr>
        <w:t xml:space="preserve">Teacher perceptions of games in Singapore schools. </w:t>
      </w:r>
      <w:r w:rsidRPr="00DE61CF">
        <w:rPr>
          <w:i/>
          <w:iCs/>
          <w:color w:val="000000" w:themeColor="text1"/>
          <w:sz w:val="20"/>
          <w:szCs w:val="20"/>
          <w:lang w:val="en-US"/>
        </w:rPr>
        <w:t>Simulation &amp; Gaming</w:t>
      </w:r>
      <w:r w:rsidRPr="00DE61CF">
        <w:rPr>
          <w:color w:val="000000" w:themeColor="text1"/>
          <w:sz w:val="20"/>
          <w:szCs w:val="20"/>
          <w:lang w:val="en-US"/>
        </w:rPr>
        <w:t xml:space="preserve">, </w:t>
      </w:r>
      <w:r w:rsidRPr="00DE61CF">
        <w:rPr>
          <w:i/>
          <w:color w:val="000000" w:themeColor="text1"/>
          <w:sz w:val="20"/>
          <w:szCs w:val="20"/>
          <w:lang w:val="en-US"/>
        </w:rPr>
        <w:t>43</w:t>
      </w:r>
      <w:r w:rsidRPr="00DE61CF">
        <w:rPr>
          <w:color w:val="000000" w:themeColor="text1"/>
          <w:sz w:val="20"/>
          <w:szCs w:val="20"/>
          <w:lang w:val="en-US"/>
        </w:rPr>
        <w:t>(1), 51</w:t>
      </w:r>
      <w:r w:rsidR="0040433D" w:rsidRPr="00DE61CF">
        <w:rPr>
          <w:color w:val="000000" w:themeColor="text1"/>
          <w:sz w:val="20"/>
          <w:szCs w:val="20"/>
          <w:lang w:val="en-US"/>
        </w:rPr>
        <w:t xml:space="preserve">. </w:t>
      </w:r>
      <w:hyperlink r:id="rId42" w:history="1">
        <w:r w:rsidR="0040433D" w:rsidRPr="00DE61CF">
          <w:rPr>
            <w:rStyle w:val="Hyperlink"/>
            <w:color w:val="000000" w:themeColor="text1"/>
            <w:sz w:val="20"/>
            <w:szCs w:val="20"/>
            <w:lang w:val="en-US"/>
          </w:rPr>
          <w:t>https://doi.org/10.1177/1046878111401839</w:t>
        </w:r>
      </w:hyperlink>
    </w:p>
    <w:p w14:paraId="53571748" w14:textId="77777777" w:rsidR="00EE398D" w:rsidRPr="00DE61CF" w:rsidRDefault="00EE398D" w:rsidP="00EE398D">
      <w:pPr>
        <w:ind w:left="540" w:hanging="567"/>
        <w:jc w:val="both"/>
        <w:rPr>
          <w:color w:val="000000" w:themeColor="text1"/>
          <w:sz w:val="20"/>
          <w:szCs w:val="20"/>
          <w:lang w:val="en-US"/>
        </w:rPr>
      </w:pPr>
    </w:p>
    <w:p w14:paraId="4F24FEFF" w14:textId="21E758AE" w:rsidR="00EE398D" w:rsidRPr="00DE61CF" w:rsidRDefault="00EE398D" w:rsidP="00EE398D">
      <w:pPr>
        <w:ind w:left="540" w:hanging="567"/>
        <w:jc w:val="both"/>
        <w:rPr>
          <w:color w:val="000000" w:themeColor="text1"/>
          <w:sz w:val="20"/>
          <w:szCs w:val="20"/>
          <w:lang w:val="en-US"/>
        </w:rPr>
      </w:pPr>
      <w:proofErr w:type="spellStart"/>
      <w:r w:rsidRPr="00DE61CF">
        <w:rPr>
          <w:color w:val="000000" w:themeColor="text1"/>
          <w:sz w:val="20"/>
          <w:szCs w:val="20"/>
          <w:lang w:val="en-US"/>
        </w:rPr>
        <w:t>Lempert</w:t>
      </w:r>
      <w:proofErr w:type="spellEnd"/>
      <w:r w:rsidRPr="00DE61CF">
        <w:rPr>
          <w:color w:val="000000" w:themeColor="text1"/>
          <w:sz w:val="20"/>
          <w:szCs w:val="20"/>
          <w:lang w:val="en-US"/>
        </w:rPr>
        <w:t>, L.</w:t>
      </w:r>
      <w:r w:rsidR="00EB2028" w:rsidRPr="00DE61CF">
        <w:rPr>
          <w:color w:val="000000" w:themeColor="text1"/>
          <w:sz w:val="20"/>
          <w:szCs w:val="20"/>
          <w:lang w:val="en-US"/>
        </w:rPr>
        <w:t xml:space="preserve"> </w:t>
      </w:r>
      <w:r w:rsidRPr="00DE61CF">
        <w:rPr>
          <w:color w:val="000000" w:themeColor="text1"/>
          <w:sz w:val="20"/>
          <w:szCs w:val="20"/>
          <w:lang w:val="en-US"/>
        </w:rPr>
        <w:t xml:space="preserve">B. (2007). Asking questions of the data: </w:t>
      </w:r>
      <w:r w:rsidR="00EB2028" w:rsidRPr="00DE61CF">
        <w:rPr>
          <w:color w:val="000000" w:themeColor="text1"/>
          <w:sz w:val="20"/>
          <w:szCs w:val="20"/>
          <w:lang w:val="en-US"/>
        </w:rPr>
        <w:t>M</w:t>
      </w:r>
      <w:r w:rsidRPr="00DE61CF">
        <w:rPr>
          <w:color w:val="000000" w:themeColor="text1"/>
          <w:sz w:val="20"/>
          <w:szCs w:val="20"/>
          <w:lang w:val="en-US"/>
        </w:rPr>
        <w:t>emo writing in the grounded theory tradition. In A. Bryant &amp; K. Charmaz (Eds.), </w:t>
      </w:r>
      <w:r w:rsidRPr="00DE61CF">
        <w:rPr>
          <w:i/>
          <w:iCs/>
          <w:color w:val="000000" w:themeColor="text1"/>
          <w:sz w:val="20"/>
          <w:szCs w:val="20"/>
          <w:lang w:val="en-US"/>
        </w:rPr>
        <w:t xml:space="preserve">The SAGE </w:t>
      </w:r>
      <w:r w:rsidR="00432E69" w:rsidRPr="00DE61CF">
        <w:rPr>
          <w:i/>
          <w:iCs/>
          <w:color w:val="000000" w:themeColor="text1"/>
          <w:sz w:val="20"/>
          <w:szCs w:val="20"/>
          <w:lang w:val="en-US"/>
        </w:rPr>
        <w:t>H</w:t>
      </w:r>
      <w:r w:rsidRPr="00DE61CF">
        <w:rPr>
          <w:i/>
          <w:iCs/>
          <w:color w:val="000000" w:themeColor="text1"/>
          <w:sz w:val="20"/>
          <w:szCs w:val="20"/>
          <w:lang w:val="en-US"/>
        </w:rPr>
        <w:t xml:space="preserve">andbook of </w:t>
      </w:r>
      <w:r w:rsidR="00432E69" w:rsidRPr="00DE61CF">
        <w:rPr>
          <w:i/>
          <w:iCs/>
          <w:color w:val="000000" w:themeColor="text1"/>
          <w:sz w:val="20"/>
          <w:szCs w:val="20"/>
          <w:lang w:val="en-US"/>
        </w:rPr>
        <w:t>G</w:t>
      </w:r>
      <w:r w:rsidRPr="00DE61CF">
        <w:rPr>
          <w:i/>
          <w:iCs/>
          <w:color w:val="000000" w:themeColor="text1"/>
          <w:sz w:val="20"/>
          <w:szCs w:val="20"/>
          <w:lang w:val="en-US"/>
        </w:rPr>
        <w:t xml:space="preserve">rounded </w:t>
      </w:r>
      <w:r w:rsidR="00432E69" w:rsidRPr="00DE61CF">
        <w:rPr>
          <w:i/>
          <w:iCs/>
          <w:color w:val="000000" w:themeColor="text1"/>
          <w:sz w:val="20"/>
          <w:szCs w:val="20"/>
          <w:lang w:val="en-US"/>
        </w:rPr>
        <w:t>T</w:t>
      </w:r>
      <w:r w:rsidRPr="00DE61CF">
        <w:rPr>
          <w:i/>
          <w:iCs/>
          <w:color w:val="000000" w:themeColor="text1"/>
          <w:sz w:val="20"/>
          <w:szCs w:val="20"/>
          <w:lang w:val="en-US"/>
        </w:rPr>
        <w:t>heory</w:t>
      </w:r>
      <w:r w:rsidRPr="00DE61CF">
        <w:rPr>
          <w:color w:val="000000" w:themeColor="text1"/>
          <w:sz w:val="20"/>
          <w:szCs w:val="20"/>
          <w:lang w:val="en-US"/>
        </w:rPr>
        <w:t xml:space="preserve"> (pp. 245-264). Sage.</w:t>
      </w:r>
    </w:p>
    <w:p w14:paraId="59574E4F" w14:textId="77777777" w:rsidR="00EE398D" w:rsidRPr="00DE61CF" w:rsidRDefault="00EE398D" w:rsidP="00EE398D">
      <w:pPr>
        <w:ind w:left="540" w:hanging="567"/>
        <w:jc w:val="both"/>
        <w:rPr>
          <w:color w:val="000000" w:themeColor="text1"/>
          <w:sz w:val="20"/>
          <w:szCs w:val="20"/>
          <w:shd w:val="clear" w:color="auto" w:fill="FFFFFF"/>
          <w:lang w:val="en-US"/>
        </w:rPr>
      </w:pPr>
    </w:p>
    <w:p w14:paraId="05640618" w14:textId="17C45C13"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Lennie, J. (2006). Increasing the </w:t>
      </w:r>
      <w:proofErr w:type="spellStart"/>
      <w:r w:rsidRPr="00DE61CF">
        <w:rPr>
          <w:color w:val="000000" w:themeColor="text1"/>
          <w:sz w:val="20"/>
          <w:szCs w:val="20"/>
          <w:shd w:val="clear" w:color="auto" w:fill="FFFFFF"/>
          <w:lang w:val="en-US"/>
        </w:rPr>
        <w:t>rigour</w:t>
      </w:r>
      <w:proofErr w:type="spellEnd"/>
      <w:r w:rsidRPr="00DE61CF">
        <w:rPr>
          <w:color w:val="000000" w:themeColor="text1"/>
          <w:sz w:val="20"/>
          <w:szCs w:val="20"/>
          <w:shd w:val="clear" w:color="auto" w:fill="FFFFFF"/>
          <w:lang w:val="en-US"/>
        </w:rPr>
        <w:t xml:space="preserve"> and trustworthiness of participatory evaluations: </w:t>
      </w:r>
      <w:r w:rsidR="008E3778" w:rsidRPr="00DE61CF">
        <w:rPr>
          <w:color w:val="000000" w:themeColor="text1"/>
          <w:sz w:val="20"/>
          <w:szCs w:val="20"/>
          <w:shd w:val="clear" w:color="auto" w:fill="FFFFFF"/>
          <w:lang w:val="en-US"/>
        </w:rPr>
        <w:t>L</w:t>
      </w:r>
      <w:r w:rsidRPr="00DE61CF">
        <w:rPr>
          <w:color w:val="000000" w:themeColor="text1"/>
          <w:sz w:val="20"/>
          <w:szCs w:val="20"/>
          <w:shd w:val="clear" w:color="auto" w:fill="FFFFFF"/>
          <w:lang w:val="en-US"/>
        </w:rPr>
        <w:t>earnings from the field. </w:t>
      </w:r>
      <w:r w:rsidRPr="00DE61CF">
        <w:rPr>
          <w:i/>
          <w:iCs/>
          <w:color w:val="000000" w:themeColor="text1"/>
          <w:sz w:val="20"/>
          <w:szCs w:val="20"/>
          <w:shd w:val="clear" w:color="auto" w:fill="FFFFFF"/>
          <w:lang w:val="en-US"/>
        </w:rPr>
        <w:t>Evaluation Journal of Australasia</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6</w:t>
      </w:r>
      <w:r w:rsidRPr="00DE61CF">
        <w:rPr>
          <w:color w:val="000000" w:themeColor="text1"/>
          <w:sz w:val="20"/>
          <w:szCs w:val="20"/>
          <w:shd w:val="clear" w:color="auto" w:fill="FFFFFF"/>
          <w:lang w:val="en-US"/>
        </w:rPr>
        <w:t>(1), 27.</w:t>
      </w:r>
      <w:r w:rsidR="00DE6A2A" w:rsidRPr="00DE61CF">
        <w:rPr>
          <w:color w:val="000000" w:themeColor="text1"/>
          <w:sz w:val="20"/>
          <w:szCs w:val="20"/>
          <w:shd w:val="clear" w:color="auto" w:fill="FFFFFF"/>
          <w:lang w:val="en-US"/>
        </w:rPr>
        <w:t xml:space="preserve"> </w:t>
      </w:r>
      <w:hyperlink r:id="rId43" w:history="1">
        <w:r w:rsidR="00DE6A2A" w:rsidRPr="00DE61CF">
          <w:rPr>
            <w:rStyle w:val="Hyperlink"/>
            <w:color w:val="000000" w:themeColor="text1"/>
            <w:sz w:val="20"/>
            <w:szCs w:val="20"/>
            <w:shd w:val="clear" w:color="auto" w:fill="FFFFFF"/>
            <w:lang w:val="en-US"/>
          </w:rPr>
          <w:t>https://doi.org/10.1177/1035719X0600600105</w:t>
        </w:r>
      </w:hyperlink>
    </w:p>
    <w:p w14:paraId="694A6E94"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678115E1" w14:textId="240A95C5" w:rsidR="00EE398D" w:rsidRPr="00DE61CF" w:rsidRDefault="00EE398D" w:rsidP="00EE398D">
      <w:pPr>
        <w:shd w:val="clear" w:color="auto" w:fill="FFFFFF"/>
        <w:ind w:left="540" w:hanging="567"/>
        <w:jc w:val="both"/>
        <w:rPr>
          <w:color w:val="000000" w:themeColor="text1"/>
          <w:sz w:val="20"/>
          <w:szCs w:val="20"/>
          <w:shd w:val="clear" w:color="auto" w:fill="FFFFFF"/>
        </w:rPr>
      </w:pPr>
      <w:r w:rsidRPr="00DE61CF">
        <w:rPr>
          <w:color w:val="000000" w:themeColor="text1"/>
          <w:sz w:val="20"/>
          <w:szCs w:val="20"/>
          <w:shd w:val="clear" w:color="auto" w:fill="FFFFFF"/>
          <w:lang w:val="sv-SE"/>
        </w:rPr>
        <w:t xml:space="preserve">Li, S. C. S., &amp; Huang, W. C. (2016). </w:t>
      </w:r>
      <w:proofErr w:type="spellStart"/>
      <w:r w:rsidRPr="00DE61CF">
        <w:rPr>
          <w:color w:val="000000" w:themeColor="text1"/>
          <w:sz w:val="20"/>
          <w:szCs w:val="20"/>
          <w:shd w:val="clear" w:color="auto" w:fill="FFFFFF"/>
        </w:rPr>
        <w:t>Lifestyles</w:t>
      </w:r>
      <w:proofErr w:type="spellEnd"/>
      <w:r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ınnovation</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attributes</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and</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teachers</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adoption</w:t>
      </w:r>
      <w:proofErr w:type="spellEnd"/>
      <w:r w:rsidR="005E2E85" w:rsidRPr="00DE61CF">
        <w:rPr>
          <w:color w:val="000000" w:themeColor="text1"/>
          <w:sz w:val="20"/>
          <w:szCs w:val="20"/>
          <w:shd w:val="clear" w:color="auto" w:fill="FFFFFF"/>
        </w:rPr>
        <w:t xml:space="preserve"> of </w:t>
      </w:r>
      <w:proofErr w:type="spellStart"/>
      <w:r w:rsidR="005E2E85" w:rsidRPr="00DE61CF">
        <w:rPr>
          <w:color w:val="000000" w:themeColor="text1"/>
          <w:sz w:val="20"/>
          <w:szCs w:val="20"/>
          <w:shd w:val="clear" w:color="auto" w:fill="FFFFFF"/>
        </w:rPr>
        <w:t>game-based</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learning</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Comparing</w:t>
      </w:r>
      <w:proofErr w:type="spellEnd"/>
      <w:r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non-adopters</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with</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early</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adopters</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adopters</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and</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likely</w:t>
      </w:r>
      <w:proofErr w:type="spellEnd"/>
      <w:r w:rsidR="005E2E85" w:rsidRPr="00DE61CF">
        <w:rPr>
          <w:color w:val="000000" w:themeColor="text1"/>
          <w:sz w:val="20"/>
          <w:szCs w:val="20"/>
          <w:shd w:val="clear" w:color="auto" w:fill="FFFFFF"/>
        </w:rPr>
        <w:t xml:space="preserve"> </w:t>
      </w:r>
      <w:proofErr w:type="spellStart"/>
      <w:r w:rsidR="005E2E85" w:rsidRPr="00DE61CF">
        <w:rPr>
          <w:color w:val="000000" w:themeColor="text1"/>
          <w:sz w:val="20"/>
          <w:szCs w:val="20"/>
          <w:shd w:val="clear" w:color="auto" w:fill="FFFFFF"/>
        </w:rPr>
        <w:t>adopters</w:t>
      </w:r>
      <w:proofErr w:type="spellEnd"/>
      <w:r w:rsidR="005E2E85" w:rsidRPr="00DE61CF">
        <w:rPr>
          <w:color w:val="000000" w:themeColor="text1"/>
          <w:sz w:val="20"/>
          <w:szCs w:val="20"/>
          <w:shd w:val="clear" w:color="auto" w:fill="FFFFFF"/>
        </w:rPr>
        <w:t xml:space="preserve"> in </w:t>
      </w:r>
      <w:proofErr w:type="spellStart"/>
      <w:r w:rsidR="005E2E85" w:rsidRPr="00DE61CF">
        <w:rPr>
          <w:color w:val="000000" w:themeColor="text1"/>
          <w:sz w:val="20"/>
          <w:szCs w:val="20"/>
          <w:shd w:val="clear" w:color="auto" w:fill="FFFFFF"/>
        </w:rPr>
        <w:t>Taiwan</w:t>
      </w:r>
      <w:proofErr w:type="spellEnd"/>
      <w:r w:rsidRPr="00DE61CF">
        <w:rPr>
          <w:color w:val="000000" w:themeColor="text1"/>
          <w:sz w:val="20"/>
          <w:szCs w:val="20"/>
          <w:shd w:val="clear" w:color="auto" w:fill="FFFFFF"/>
        </w:rPr>
        <w:t>. </w:t>
      </w:r>
      <w:proofErr w:type="spellStart"/>
      <w:r w:rsidRPr="00DE61CF">
        <w:rPr>
          <w:i/>
          <w:iCs/>
          <w:color w:val="000000" w:themeColor="text1"/>
          <w:sz w:val="20"/>
          <w:szCs w:val="20"/>
          <w:shd w:val="clear" w:color="auto" w:fill="FFFFFF"/>
        </w:rPr>
        <w:t>Computers</w:t>
      </w:r>
      <w:proofErr w:type="spellEnd"/>
      <w:r w:rsidRPr="00DE61CF">
        <w:rPr>
          <w:i/>
          <w:iCs/>
          <w:color w:val="000000" w:themeColor="text1"/>
          <w:sz w:val="20"/>
          <w:szCs w:val="20"/>
          <w:shd w:val="clear" w:color="auto" w:fill="FFFFFF"/>
        </w:rPr>
        <w:t xml:space="preserve"> &amp; </w:t>
      </w:r>
      <w:proofErr w:type="spellStart"/>
      <w:r w:rsidRPr="00DE61CF">
        <w:rPr>
          <w:i/>
          <w:iCs/>
          <w:color w:val="000000" w:themeColor="text1"/>
          <w:sz w:val="20"/>
          <w:szCs w:val="20"/>
          <w:shd w:val="clear" w:color="auto" w:fill="FFFFFF"/>
        </w:rPr>
        <w:t>Education</w:t>
      </w:r>
      <w:proofErr w:type="spellEnd"/>
      <w:r w:rsidRPr="00DE61CF">
        <w:rPr>
          <w:i/>
          <w:iCs/>
          <w:color w:val="000000" w:themeColor="text1"/>
          <w:sz w:val="20"/>
          <w:szCs w:val="20"/>
          <w:shd w:val="clear" w:color="auto" w:fill="FFFFFF"/>
        </w:rPr>
        <w:t>,</w:t>
      </w:r>
      <w:r w:rsidRPr="00DE61CF">
        <w:rPr>
          <w:color w:val="000000" w:themeColor="text1"/>
          <w:sz w:val="20"/>
          <w:szCs w:val="20"/>
          <w:shd w:val="clear" w:color="auto" w:fill="FFFFFF"/>
        </w:rPr>
        <w:t> 96, 29</w:t>
      </w:r>
      <w:r w:rsidR="002429AF" w:rsidRPr="00DE61CF">
        <w:rPr>
          <w:color w:val="000000" w:themeColor="text1"/>
          <w:sz w:val="20"/>
          <w:szCs w:val="20"/>
          <w:shd w:val="clear" w:color="auto" w:fill="FFFFFF"/>
        </w:rPr>
        <w:t xml:space="preserve">. </w:t>
      </w:r>
      <w:hyperlink r:id="rId44" w:history="1">
        <w:r w:rsidR="002429AF" w:rsidRPr="00DE61CF">
          <w:rPr>
            <w:rStyle w:val="Hyperlink"/>
            <w:color w:val="000000" w:themeColor="text1"/>
            <w:sz w:val="20"/>
            <w:szCs w:val="20"/>
            <w:shd w:val="clear" w:color="auto" w:fill="FFFFFF"/>
          </w:rPr>
          <w:t>https://doi.org/10.1016/j.compedu.2016.02.009</w:t>
        </w:r>
      </w:hyperlink>
    </w:p>
    <w:p w14:paraId="5E314B14" w14:textId="77777777" w:rsidR="00EE398D" w:rsidRPr="00DE61CF" w:rsidRDefault="00EE398D" w:rsidP="00EE398D">
      <w:pPr>
        <w:ind w:left="540" w:hanging="567"/>
        <w:jc w:val="both"/>
        <w:rPr>
          <w:color w:val="000000" w:themeColor="text1"/>
          <w:sz w:val="20"/>
          <w:szCs w:val="20"/>
          <w:shd w:val="clear" w:color="auto" w:fill="FFFFFF"/>
          <w:lang w:val="en-US"/>
        </w:rPr>
      </w:pPr>
    </w:p>
    <w:p w14:paraId="241A1F26" w14:textId="51785AA6"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Lincoln, Y. S., &amp; Guba, E. G. (1985). </w:t>
      </w:r>
      <w:r w:rsidRPr="00DE61CF">
        <w:rPr>
          <w:i/>
          <w:color w:val="000000" w:themeColor="text1"/>
          <w:sz w:val="20"/>
          <w:szCs w:val="20"/>
          <w:shd w:val="clear" w:color="auto" w:fill="FFFFFF"/>
          <w:lang w:val="en-US"/>
        </w:rPr>
        <w:t>Naturalistic inquiry</w:t>
      </w:r>
      <w:r w:rsidRPr="00DE61CF">
        <w:rPr>
          <w:color w:val="000000" w:themeColor="text1"/>
          <w:sz w:val="20"/>
          <w:szCs w:val="20"/>
          <w:shd w:val="clear" w:color="auto" w:fill="FFFFFF"/>
          <w:lang w:val="en-US"/>
        </w:rPr>
        <w:t>. Sage.</w:t>
      </w:r>
    </w:p>
    <w:p w14:paraId="1929C954"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731D4ACB" w14:textId="1F91C569" w:rsidR="00EE398D" w:rsidRPr="00DE61CF" w:rsidRDefault="00EE398D" w:rsidP="00EE398D">
      <w:pPr>
        <w:shd w:val="clear" w:color="auto" w:fill="FFFFFF"/>
        <w:ind w:left="540" w:hanging="567"/>
        <w:jc w:val="both"/>
        <w:rPr>
          <w:color w:val="000000" w:themeColor="text1"/>
          <w:sz w:val="20"/>
          <w:szCs w:val="20"/>
          <w:shd w:val="clear" w:color="auto" w:fill="FFFFFF"/>
          <w:lang w:val="de-DE"/>
        </w:rPr>
      </w:pPr>
      <w:r w:rsidRPr="00DE61CF">
        <w:rPr>
          <w:color w:val="000000" w:themeColor="text1"/>
          <w:sz w:val="20"/>
          <w:szCs w:val="20"/>
          <w:shd w:val="clear" w:color="auto" w:fill="FFFFFF"/>
          <w:lang w:val="en-US"/>
        </w:rPr>
        <w:t xml:space="preserve">Markus, H., &amp; </w:t>
      </w:r>
      <w:proofErr w:type="spellStart"/>
      <w:r w:rsidRPr="00DE61CF">
        <w:rPr>
          <w:color w:val="000000" w:themeColor="text1"/>
          <w:sz w:val="20"/>
          <w:szCs w:val="20"/>
          <w:shd w:val="clear" w:color="auto" w:fill="FFFFFF"/>
          <w:lang w:val="en-US"/>
        </w:rPr>
        <w:t>Nurius</w:t>
      </w:r>
      <w:proofErr w:type="spellEnd"/>
      <w:r w:rsidRPr="00DE61CF">
        <w:rPr>
          <w:color w:val="000000" w:themeColor="text1"/>
          <w:sz w:val="20"/>
          <w:szCs w:val="20"/>
          <w:shd w:val="clear" w:color="auto" w:fill="FFFFFF"/>
          <w:lang w:val="en-US"/>
        </w:rPr>
        <w:t>, P. (1986). Possible selves. </w:t>
      </w:r>
      <w:r w:rsidRPr="00DE61CF">
        <w:rPr>
          <w:i/>
          <w:iCs/>
          <w:color w:val="000000" w:themeColor="text1"/>
          <w:sz w:val="20"/>
          <w:szCs w:val="20"/>
          <w:lang w:val="de-DE"/>
        </w:rPr>
        <w:t xml:space="preserve">American </w:t>
      </w:r>
      <w:proofErr w:type="spellStart"/>
      <w:r w:rsidRPr="00DE61CF">
        <w:rPr>
          <w:i/>
          <w:iCs/>
          <w:color w:val="000000" w:themeColor="text1"/>
          <w:sz w:val="20"/>
          <w:szCs w:val="20"/>
          <w:lang w:val="de-DE"/>
        </w:rPr>
        <w:t>Psychologist</w:t>
      </w:r>
      <w:proofErr w:type="spellEnd"/>
      <w:r w:rsidRPr="00DE61CF">
        <w:rPr>
          <w:color w:val="000000" w:themeColor="text1"/>
          <w:sz w:val="20"/>
          <w:szCs w:val="20"/>
          <w:shd w:val="clear" w:color="auto" w:fill="FFFFFF"/>
          <w:lang w:val="de-DE"/>
        </w:rPr>
        <w:t>, </w:t>
      </w:r>
      <w:r w:rsidRPr="00DE61CF">
        <w:rPr>
          <w:i/>
          <w:iCs/>
          <w:color w:val="000000" w:themeColor="text1"/>
          <w:sz w:val="20"/>
          <w:szCs w:val="20"/>
          <w:lang w:val="de-DE"/>
        </w:rPr>
        <w:t>41</w:t>
      </w:r>
      <w:r w:rsidRPr="00DE61CF">
        <w:rPr>
          <w:color w:val="000000" w:themeColor="text1"/>
          <w:sz w:val="20"/>
          <w:szCs w:val="20"/>
          <w:shd w:val="clear" w:color="auto" w:fill="FFFFFF"/>
          <w:lang w:val="de-DE"/>
        </w:rPr>
        <w:t>(9), 954.</w:t>
      </w:r>
      <w:r w:rsidR="0092144C" w:rsidRPr="00DE61CF">
        <w:rPr>
          <w:color w:val="000000" w:themeColor="text1"/>
        </w:rPr>
        <w:t xml:space="preserve"> </w:t>
      </w:r>
      <w:hyperlink r:id="rId45" w:history="1">
        <w:r w:rsidR="0092144C" w:rsidRPr="00DE61CF">
          <w:rPr>
            <w:rStyle w:val="Hyperlink"/>
            <w:color w:val="000000" w:themeColor="text1"/>
            <w:sz w:val="20"/>
            <w:szCs w:val="20"/>
            <w:shd w:val="clear" w:color="auto" w:fill="FFFFFF"/>
            <w:lang w:val="de-DE"/>
          </w:rPr>
          <w:t>https://doi.org/10.1037/0003-066X.41.9.954</w:t>
        </w:r>
      </w:hyperlink>
    </w:p>
    <w:p w14:paraId="45CB3F30" w14:textId="77777777" w:rsidR="00EE398D" w:rsidRPr="00DE61CF" w:rsidRDefault="00EE398D" w:rsidP="00EE398D">
      <w:pPr>
        <w:shd w:val="clear" w:color="auto" w:fill="FFFFFF"/>
        <w:ind w:left="540" w:hanging="567"/>
        <w:jc w:val="both"/>
        <w:rPr>
          <w:color w:val="000000" w:themeColor="text1"/>
          <w:sz w:val="20"/>
          <w:szCs w:val="20"/>
          <w:shd w:val="clear" w:color="auto" w:fill="FFFFFF"/>
        </w:rPr>
      </w:pPr>
    </w:p>
    <w:p w14:paraId="2143EE94" w14:textId="4FBD1933" w:rsidR="00EE398D" w:rsidRPr="00DE61CF" w:rsidRDefault="00EE398D" w:rsidP="00EE398D">
      <w:pPr>
        <w:shd w:val="clear" w:color="auto" w:fill="FFFFFF"/>
        <w:ind w:left="540" w:hanging="567"/>
        <w:jc w:val="both"/>
        <w:rPr>
          <w:color w:val="000000" w:themeColor="text1"/>
          <w:sz w:val="20"/>
          <w:szCs w:val="20"/>
          <w:shd w:val="clear" w:color="auto" w:fill="FFFFFF"/>
        </w:rPr>
      </w:pPr>
      <w:proofErr w:type="spellStart"/>
      <w:r w:rsidRPr="00DE61CF">
        <w:rPr>
          <w:color w:val="000000" w:themeColor="text1"/>
          <w:sz w:val="20"/>
          <w:szCs w:val="20"/>
          <w:shd w:val="clear" w:color="auto" w:fill="FFFFFF"/>
        </w:rPr>
        <w:t>Mozelius</w:t>
      </w:r>
      <w:proofErr w:type="spellEnd"/>
      <w:r w:rsidRPr="00DE61CF">
        <w:rPr>
          <w:color w:val="000000" w:themeColor="text1"/>
          <w:sz w:val="20"/>
          <w:szCs w:val="20"/>
          <w:shd w:val="clear" w:color="auto" w:fill="FFFFFF"/>
        </w:rPr>
        <w:t xml:space="preserve">, P., </w:t>
      </w:r>
      <w:proofErr w:type="spellStart"/>
      <w:r w:rsidRPr="00DE61CF">
        <w:rPr>
          <w:color w:val="000000" w:themeColor="text1"/>
          <w:sz w:val="20"/>
          <w:szCs w:val="20"/>
          <w:shd w:val="clear" w:color="auto" w:fill="FFFFFF"/>
        </w:rPr>
        <w:t>Hernandez</w:t>
      </w:r>
      <w:proofErr w:type="spellEnd"/>
      <w:r w:rsidRPr="00DE61CF">
        <w:rPr>
          <w:color w:val="000000" w:themeColor="text1"/>
          <w:sz w:val="20"/>
          <w:szCs w:val="20"/>
          <w:shd w:val="clear" w:color="auto" w:fill="FFFFFF"/>
        </w:rPr>
        <w:t xml:space="preserve">, W., </w:t>
      </w:r>
      <w:proofErr w:type="spellStart"/>
      <w:r w:rsidRPr="00DE61CF">
        <w:rPr>
          <w:color w:val="000000" w:themeColor="text1"/>
          <w:sz w:val="20"/>
          <w:szCs w:val="20"/>
          <w:shd w:val="clear" w:color="auto" w:fill="FFFFFF"/>
        </w:rPr>
        <w:t>Sällström</w:t>
      </w:r>
      <w:proofErr w:type="spellEnd"/>
      <w:r w:rsidRPr="00DE61CF">
        <w:rPr>
          <w:color w:val="000000" w:themeColor="text1"/>
          <w:sz w:val="20"/>
          <w:szCs w:val="20"/>
          <w:shd w:val="clear" w:color="auto" w:fill="FFFFFF"/>
        </w:rPr>
        <w:t xml:space="preserve">, J., &amp; </w:t>
      </w:r>
      <w:proofErr w:type="spellStart"/>
      <w:r w:rsidRPr="00DE61CF">
        <w:rPr>
          <w:color w:val="000000" w:themeColor="text1"/>
          <w:sz w:val="20"/>
          <w:szCs w:val="20"/>
          <w:shd w:val="clear" w:color="auto" w:fill="FFFFFF"/>
        </w:rPr>
        <w:t>Hellerstedt</w:t>
      </w:r>
      <w:proofErr w:type="spellEnd"/>
      <w:r w:rsidRPr="00DE61CF">
        <w:rPr>
          <w:color w:val="000000" w:themeColor="text1"/>
          <w:sz w:val="20"/>
          <w:szCs w:val="20"/>
          <w:shd w:val="clear" w:color="auto" w:fill="FFFFFF"/>
        </w:rPr>
        <w:t xml:space="preserve">, A. (2017). </w:t>
      </w:r>
      <w:proofErr w:type="spellStart"/>
      <w:r w:rsidRPr="00DE61CF">
        <w:rPr>
          <w:color w:val="000000" w:themeColor="text1"/>
          <w:sz w:val="20"/>
          <w:szCs w:val="20"/>
          <w:shd w:val="clear" w:color="auto" w:fill="FFFFFF"/>
        </w:rPr>
        <w:t>Teacher</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attitudes</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toward</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game-based</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learning</w:t>
      </w:r>
      <w:proofErr w:type="spellEnd"/>
      <w:r w:rsidRPr="00DE61CF">
        <w:rPr>
          <w:color w:val="000000" w:themeColor="text1"/>
          <w:sz w:val="20"/>
          <w:szCs w:val="20"/>
          <w:shd w:val="clear" w:color="auto" w:fill="FFFFFF"/>
        </w:rPr>
        <w:t xml:space="preserve"> in </w:t>
      </w:r>
      <w:proofErr w:type="spellStart"/>
      <w:r w:rsidRPr="00DE61CF">
        <w:rPr>
          <w:color w:val="000000" w:themeColor="text1"/>
          <w:sz w:val="20"/>
          <w:szCs w:val="20"/>
          <w:shd w:val="clear" w:color="auto" w:fill="FFFFFF"/>
        </w:rPr>
        <w:t>history</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education</w:t>
      </w:r>
      <w:proofErr w:type="spellEnd"/>
      <w:r w:rsidRPr="00DE61CF">
        <w:rPr>
          <w:color w:val="000000" w:themeColor="text1"/>
          <w:sz w:val="20"/>
          <w:szCs w:val="20"/>
          <w:shd w:val="clear" w:color="auto" w:fill="FFFFFF"/>
        </w:rPr>
        <w:t>. </w:t>
      </w:r>
      <w:r w:rsidRPr="00DE61CF">
        <w:rPr>
          <w:i/>
          <w:iCs/>
          <w:color w:val="000000" w:themeColor="text1"/>
          <w:sz w:val="20"/>
          <w:szCs w:val="20"/>
          <w:shd w:val="clear" w:color="auto" w:fill="FFFFFF"/>
        </w:rPr>
        <w:t xml:space="preserve">International </w:t>
      </w:r>
      <w:proofErr w:type="spellStart"/>
      <w:r w:rsidRPr="00DE61CF">
        <w:rPr>
          <w:i/>
          <w:iCs/>
          <w:color w:val="000000" w:themeColor="text1"/>
          <w:sz w:val="20"/>
          <w:szCs w:val="20"/>
          <w:shd w:val="clear" w:color="auto" w:fill="FFFFFF"/>
        </w:rPr>
        <w:t>Journal</w:t>
      </w:r>
      <w:proofErr w:type="spellEnd"/>
      <w:r w:rsidRPr="00DE61CF">
        <w:rPr>
          <w:i/>
          <w:iCs/>
          <w:color w:val="000000" w:themeColor="text1"/>
          <w:sz w:val="20"/>
          <w:szCs w:val="20"/>
          <w:shd w:val="clear" w:color="auto" w:fill="FFFFFF"/>
        </w:rPr>
        <w:t xml:space="preserve"> of Information </w:t>
      </w:r>
      <w:proofErr w:type="spellStart"/>
      <w:r w:rsidRPr="00DE61CF">
        <w:rPr>
          <w:i/>
          <w:iCs/>
          <w:color w:val="000000" w:themeColor="text1"/>
          <w:sz w:val="20"/>
          <w:szCs w:val="20"/>
          <w:shd w:val="clear" w:color="auto" w:fill="FFFFFF"/>
        </w:rPr>
        <w:t>and</w:t>
      </w:r>
      <w:proofErr w:type="spellEnd"/>
      <w:r w:rsidRPr="00DE61CF">
        <w:rPr>
          <w:i/>
          <w:iCs/>
          <w:color w:val="000000" w:themeColor="text1"/>
          <w:sz w:val="20"/>
          <w:szCs w:val="20"/>
          <w:shd w:val="clear" w:color="auto" w:fill="FFFFFF"/>
        </w:rPr>
        <w:t xml:space="preserve"> </w:t>
      </w:r>
      <w:proofErr w:type="spellStart"/>
      <w:r w:rsidRPr="00DE61CF">
        <w:rPr>
          <w:i/>
          <w:iCs/>
          <w:color w:val="000000" w:themeColor="text1"/>
          <w:sz w:val="20"/>
          <w:szCs w:val="20"/>
          <w:shd w:val="clear" w:color="auto" w:fill="FFFFFF"/>
        </w:rPr>
        <w:t>Communication</w:t>
      </w:r>
      <w:proofErr w:type="spellEnd"/>
      <w:r w:rsidRPr="00DE61CF">
        <w:rPr>
          <w:i/>
          <w:iCs/>
          <w:color w:val="000000" w:themeColor="text1"/>
          <w:sz w:val="20"/>
          <w:szCs w:val="20"/>
          <w:shd w:val="clear" w:color="auto" w:fill="FFFFFF"/>
        </w:rPr>
        <w:t xml:space="preserve"> Technologies in </w:t>
      </w:r>
      <w:proofErr w:type="spellStart"/>
      <w:r w:rsidRPr="00DE61CF">
        <w:rPr>
          <w:i/>
          <w:iCs/>
          <w:color w:val="000000" w:themeColor="text1"/>
          <w:sz w:val="20"/>
          <w:szCs w:val="20"/>
          <w:shd w:val="clear" w:color="auto" w:fill="FFFFFF"/>
        </w:rPr>
        <w:t>Education</w:t>
      </w:r>
      <w:proofErr w:type="spellEnd"/>
      <w:r w:rsidRPr="00DE61CF">
        <w:rPr>
          <w:color w:val="000000" w:themeColor="text1"/>
          <w:sz w:val="20"/>
          <w:szCs w:val="20"/>
          <w:shd w:val="clear" w:color="auto" w:fill="FFFFFF"/>
        </w:rPr>
        <w:t>, </w:t>
      </w:r>
      <w:r w:rsidRPr="00DE61CF">
        <w:rPr>
          <w:i/>
          <w:iCs/>
          <w:color w:val="000000" w:themeColor="text1"/>
          <w:sz w:val="20"/>
          <w:szCs w:val="20"/>
          <w:shd w:val="clear" w:color="auto" w:fill="FFFFFF"/>
        </w:rPr>
        <w:t>5</w:t>
      </w:r>
      <w:r w:rsidRPr="00DE61CF">
        <w:rPr>
          <w:color w:val="000000" w:themeColor="text1"/>
          <w:sz w:val="20"/>
          <w:szCs w:val="20"/>
          <w:shd w:val="clear" w:color="auto" w:fill="FFFFFF"/>
        </w:rPr>
        <w:t>(2), 29</w:t>
      </w:r>
      <w:r w:rsidR="0054752B" w:rsidRPr="00DE61CF">
        <w:rPr>
          <w:color w:val="000000" w:themeColor="text1"/>
          <w:sz w:val="20"/>
          <w:szCs w:val="20"/>
          <w:shd w:val="clear" w:color="auto" w:fill="FFFFFF"/>
        </w:rPr>
        <w:t xml:space="preserve">. </w:t>
      </w:r>
      <w:hyperlink r:id="rId46" w:history="1">
        <w:r w:rsidR="0054752B" w:rsidRPr="00DE61CF">
          <w:rPr>
            <w:rStyle w:val="Hyperlink"/>
            <w:color w:val="000000" w:themeColor="text1"/>
            <w:sz w:val="20"/>
            <w:szCs w:val="20"/>
            <w:shd w:val="clear" w:color="auto" w:fill="FFFFFF"/>
          </w:rPr>
          <w:t>https://doi.org/10.1515/ijicte-2017-0017</w:t>
        </w:r>
      </w:hyperlink>
    </w:p>
    <w:p w14:paraId="46246AF3"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7E27B52E" w14:textId="2F091D91"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Peterson, M. (2006). Learner interaction management in an avatar and chat-based virtual world. </w:t>
      </w:r>
      <w:r w:rsidRPr="00DE61CF">
        <w:rPr>
          <w:i/>
          <w:iCs/>
          <w:color w:val="000000" w:themeColor="text1"/>
          <w:sz w:val="20"/>
          <w:szCs w:val="20"/>
          <w:shd w:val="clear" w:color="auto" w:fill="FFFFFF"/>
          <w:lang w:val="en-US"/>
        </w:rPr>
        <w:t>Computer Assisted Language Learning</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19</w:t>
      </w:r>
      <w:r w:rsidRPr="00DE61CF">
        <w:rPr>
          <w:color w:val="000000" w:themeColor="text1"/>
          <w:sz w:val="20"/>
          <w:szCs w:val="20"/>
          <w:shd w:val="clear" w:color="auto" w:fill="FFFFFF"/>
          <w:lang w:val="en-US"/>
        </w:rPr>
        <w:t>(1), 79.</w:t>
      </w:r>
      <w:r w:rsidR="002D6514" w:rsidRPr="00DE61CF">
        <w:rPr>
          <w:color w:val="000000" w:themeColor="text1"/>
        </w:rPr>
        <w:t xml:space="preserve"> </w:t>
      </w:r>
      <w:hyperlink r:id="rId47" w:history="1">
        <w:r w:rsidR="002D6514" w:rsidRPr="00DE61CF">
          <w:rPr>
            <w:rStyle w:val="Hyperlink"/>
            <w:color w:val="000000" w:themeColor="text1"/>
            <w:sz w:val="20"/>
            <w:szCs w:val="20"/>
            <w:shd w:val="clear" w:color="auto" w:fill="FFFFFF"/>
            <w:lang w:val="en-US"/>
          </w:rPr>
          <w:t>https://doi.org/10.1080/09588220600804087</w:t>
        </w:r>
      </w:hyperlink>
    </w:p>
    <w:p w14:paraId="545E9BCC"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4C8BC523" w14:textId="24131D1E"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Peterson, M. (2010). Massively multiplayer online role-playing games as arenas for second language learning. </w:t>
      </w:r>
      <w:r w:rsidRPr="00DE61CF">
        <w:rPr>
          <w:i/>
          <w:iCs/>
          <w:color w:val="000000" w:themeColor="text1"/>
          <w:sz w:val="20"/>
          <w:szCs w:val="20"/>
          <w:shd w:val="clear" w:color="auto" w:fill="FFFFFF"/>
          <w:lang w:val="en-US"/>
        </w:rPr>
        <w:t>Computer Assisted Language Learning</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23</w:t>
      </w:r>
      <w:r w:rsidRPr="00DE61CF">
        <w:rPr>
          <w:color w:val="000000" w:themeColor="text1"/>
          <w:sz w:val="20"/>
          <w:szCs w:val="20"/>
          <w:shd w:val="clear" w:color="auto" w:fill="FFFFFF"/>
          <w:lang w:val="en-US"/>
        </w:rPr>
        <w:t>(5), 429.</w:t>
      </w:r>
      <w:r w:rsidR="00994368" w:rsidRPr="00DE61CF">
        <w:rPr>
          <w:color w:val="000000" w:themeColor="text1"/>
        </w:rPr>
        <w:t xml:space="preserve"> </w:t>
      </w:r>
      <w:hyperlink r:id="rId48" w:history="1">
        <w:r w:rsidR="00994368" w:rsidRPr="00DE61CF">
          <w:rPr>
            <w:rStyle w:val="Hyperlink"/>
            <w:color w:val="000000" w:themeColor="text1"/>
            <w:sz w:val="20"/>
            <w:szCs w:val="20"/>
            <w:shd w:val="clear" w:color="auto" w:fill="FFFFFF"/>
            <w:lang w:val="en-US"/>
          </w:rPr>
          <w:t>https://doi.org/10.1080/09588221.2010.520673</w:t>
        </w:r>
      </w:hyperlink>
    </w:p>
    <w:p w14:paraId="2916BC5D"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6844FDCB" w14:textId="56883538"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Peterson, M. (2012). Language learner interaction in a massively multiplayer online role-playing game (MMORPG). In H. Reinders (Ed.), </w:t>
      </w:r>
      <w:r w:rsidRPr="00DE61CF">
        <w:rPr>
          <w:i/>
          <w:iCs/>
          <w:color w:val="000000" w:themeColor="text1"/>
          <w:sz w:val="20"/>
          <w:szCs w:val="20"/>
          <w:shd w:val="clear" w:color="auto" w:fill="FFFFFF"/>
          <w:lang w:val="en-US"/>
        </w:rPr>
        <w:t>Computer games in language teaching and learning</w:t>
      </w:r>
      <w:r w:rsidRPr="00DE61CF">
        <w:rPr>
          <w:color w:val="000000" w:themeColor="text1"/>
          <w:sz w:val="20"/>
          <w:szCs w:val="20"/>
          <w:shd w:val="clear" w:color="auto" w:fill="FFFFFF"/>
          <w:lang w:val="en-US"/>
        </w:rPr>
        <w:t> (pp. 70-92). Palgrave Macmillan.</w:t>
      </w:r>
    </w:p>
    <w:p w14:paraId="39C955EC"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7BF21E44" w14:textId="2CD87DB9"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 xml:space="preserve">Pinder, P. J. (2016). Exploring the </w:t>
      </w:r>
      <w:r w:rsidR="003A4D0B" w:rsidRPr="00DE61CF">
        <w:rPr>
          <w:color w:val="000000" w:themeColor="text1"/>
          <w:sz w:val="20"/>
          <w:szCs w:val="20"/>
          <w:shd w:val="clear" w:color="auto" w:fill="FFFFFF"/>
          <w:lang w:val="en-US"/>
        </w:rPr>
        <w:t xml:space="preserve">effects of game-based learning in </w:t>
      </w:r>
      <w:r w:rsidRPr="00DE61CF">
        <w:rPr>
          <w:color w:val="000000" w:themeColor="text1"/>
          <w:sz w:val="20"/>
          <w:szCs w:val="20"/>
          <w:shd w:val="clear" w:color="auto" w:fill="FFFFFF"/>
          <w:lang w:val="en-US"/>
        </w:rPr>
        <w:t xml:space="preserve">Trinidad and Tobago’s </w:t>
      </w:r>
      <w:r w:rsidR="003A4D0B" w:rsidRPr="00DE61CF">
        <w:rPr>
          <w:color w:val="000000" w:themeColor="text1"/>
          <w:sz w:val="20"/>
          <w:szCs w:val="20"/>
          <w:shd w:val="clear" w:color="auto" w:fill="FFFFFF"/>
          <w:lang w:val="en-US"/>
        </w:rPr>
        <w:t>primary schools</w:t>
      </w:r>
      <w:r w:rsidRPr="00DE61CF">
        <w:rPr>
          <w:color w:val="000000" w:themeColor="text1"/>
          <w:sz w:val="20"/>
          <w:szCs w:val="20"/>
          <w:shd w:val="clear" w:color="auto" w:fill="FFFFFF"/>
          <w:lang w:val="en-US"/>
        </w:rPr>
        <w:t xml:space="preserve">: An </w:t>
      </w:r>
      <w:r w:rsidR="003A4D0B" w:rsidRPr="00DE61CF">
        <w:rPr>
          <w:color w:val="000000" w:themeColor="text1"/>
          <w:sz w:val="20"/>
          <w:szCs w:val="20"/>
          <w:shd w:val="clear" w:color="auto" w:fill="FFFFFF"/>
          <w:lang w:val="en-US"/>
        </w:rPr>
        <w:t>examination of in-service teachers’ perspectives</w:t>
      </w:r>
      <w:r w:rsidRPr="00DE61CF">
        <w:rPr>
          <w:color w:val="000000" w:themeColor="text1"/>
          <w:sz w:val="20"/>
          <w:szCs w:val="20"/>
          <w:shd w:val="clear" w:color="auto" w:fill="FFFFFF"/>
          <w:lang w:val="en-US"/>
        </w:rPr>
        <w:t xml:space="preserve">. </w:t>
      </w:r>
      <w:r w:rsidRPr="00DE61CF">
        <w:rPr>
          <w:i/>
          <w:color w:val="000000" w:themeColor="text1"/>
          <w:sz w:val="20"/>
          <w:szCs w:val="20"/>
          <w:shd w:val="clear" w:color="auto" w:fill="FFFFFF"/>
          <w:lang w:val="en-US"/>
        </w:rPr>
        <w:t>International Journal of Education and Culture, 5</w:t>
      </w:r>
      <w:r w:rsidRPr="00DE61CF">
        <w:rPr>
          <w:color w:val="000000" w:themeColor="text1"/>
          <w:sz w:val="20"/>
          <w:szCs w:val="20"/>
          <w:shd w:val="clear" w:color="auto" w:fill="FFFFFF"/>
          <w:lang w:val="en-US"/>
        </w:rPr>
        <w:t xml:space="preserve">(1–2), 28. </w:t>
      </w:r>
    </w:p>
    <w:p w14:paraId="12800740" w14:textId="77777777"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
    <w:p w14:paraId="54A2CF22" w14:textId="0102A533" w:rsidR="00EE398D" w:rsidRPr="00DE61CF" w:rsidRDefault="00EE398D" w:rsidP="00EE398D">
      <w:pPr>
        <w:shd w:val="clear" w:color="auto" w:fill="FFFFFF"/>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US"/>
        </w:rPr>
        <w:t>Purushotma</w:t>
      </w:r>
      <w:proofErr w:type="spellEnd"/>
      <w:r w:rsidRPr="00DE61CF">
        <w:rPr>
          <w:color w:val="000000" w:themeColor="text1"/>
          <w:sz w:val="20"/>
          <w:szCs w:val="20"/>
          <w:shd w:val="clear" w:color="auto" w:fill="FFFFFF"/>
          <w:lang w:val="en-US"/>
        </w:rPr>
        <w:t xml:space="preserve">, R. (2005). Commentary: </w:t>
      </w:r>
      <w:r w:rsidR="003A4D0B" w:rsidRPr="00DE61CF">
        <w:rPr>
          <w:color w:val="000000" w:themeColor="text1"/>
          <w:sz w:val="20"/>
          <w:szCs w:val="20"/>
          <w:shd w:val="clear" w:color="auto" w:fill="FFFFFF"/>
          <w:lang w:val="en-US"/>
        </w:rPr>
        <w:t>Y</w:t>
      </w:r>
      <w:r w:rsidRPr="00DE61CF">
        <w:rPr>
          <w:color w:val="000000" w:themeColor="text1"/>
          <w:sz w:val="20"/>
          <w:szCs w:val="20"/>
          <w:shd w:val="clear" w:color="auto" w:fill="FFFFFF"/>
          <w:lang w:val="en-US"/>
        </w:rPr>
        <w:t>ou're not studying, you're just... </w:t>
      </w:r>
      <w:r w:rsidRPr="00DE61CF">
        <w:rPr>
          <w:i/>
          <w:iCs/>
          <w:color w:val="000000" w:themeColor="text1"/>
          <w:sz w:val="20"/>
          <w:szCs w:val="20"/>
          <w:shd w:val="clear" w:color="auto" w:fill="FFFFFF"/>
          <w:lang w:val="en-US"/>
        </w:rPr>
        <w:t>Language Learning &amp; Technology</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9</w:t>
      </w:r>
      <w:r w:rsidRPr="00DE61CF">
        <w:rPr>
          <w:color w:val="000000" w:themeColor="text1"/>
          <w:sz w:val="20"/>
          <w:szCs w:val="20"/>
          <w:shd w:val="clear" w:color="auto" w:fill="FFFFFF"/>
          <w:lang w:val="en-US"/>
        </w:rPr>
        <w:t>(1), 80.</w:t>
      </w:r>
      <w:r w:rsidR="00F17931" w:rsidRPr="00DE61CF">
        <w:rPr>
          <w:color w:val="000000" w:themeColor="text1"/>
        </w:rPr>
        <w:t xml:space="preserve"> </w:t>
      </w:r>
      <w:hyperlink r:id="rId49" w:history="1">
        <w:r w:rsidR="00B5206B" w:rsidRPr="00DE61CF">
          <w:rPr>
            <w:rStyle w:val="Hyperlink"/>
            <w:color w:val="000000" w:themeColor="text1"/>
            <w:sz w:val="20"/>
            <w:szCs w:val="20"/>
            <w:shd w:val="clear" w:color="auto" w:fill="FFFFFF"/>
            <w:lang w:val="en-US"/>
          </w:rPr>
          <w:t>https://doi.org/10125/44010</w:t>
        </w:r>
      </w:hyperlink>
    </w:p>
    <w:p w14:paraId="04F11DA0" w14:textId="77777777" w:rsidR="00EE398D" w:rsidRPr="00DE61CF" w:rsidRDefault="00EE398D" w:rsidP="00EE398D">
      <w:pPr>
        <w:tabs>
          <w:tab w:val="left" w:pos="630"/>
        </w:tabs>
        <w:ind w:left="540" w:hanging="567"/>
        <w:jc w:val="both"/>
        <w:rPr>
          <w:color w:val="000000" w:themeColor="text1"/>
          <w:sz w:val="20"/>
          <w:szCs w:val="20"/>
          <w:lang w:val="en-US"/>
        </w:rPr>
      </w:pPr>
    </w:p>
    <w:p w14:paraId="310A4789" w14:textId="619079AB" w:rsidR="00EE398D" w:rsidRPr="00DE61CF" w:rsidRDefault="00EE398D" w:rsidP="00EE398D">
      <w:pPr>
        <w:tabs>
          <w:tab w:val="left" w:pos="630"/>
        </w:tabs>
        <w:ind w:left="540" w:hanging="567"/>
        <w:jc w:val="both"/>
        <w:rPr>
          <w:color w:val="000000" w:themeColor="text1"/>
          <w:sz w:val="20"/>
          <w:szCs w:val="20"/>
          <w:lang w:val="en-US"/>
        </w:rPr>
      </w:pPr>
      <w:r w:rsidRPr="00DE61CF">
        <w:rPr>
          <w:color w:val="000000" w:themeColor="text1"/>
          <w:sz w:val="20"/>
          <w:szCs w:val="20"/>
          <w:lang w:val="en-US"/>
        </w:rPr>
        <w:t xml:space="preserve">Ray, B., &amp; Coulter, G. A. (2010). Perceptions of the value of digital </w:t>
      </w:r>
      <w:proofErr w:type="gramStart"/>
      <w:r w:rsidRPr="00DE61CF">
        <w:rPr>
          <w:color w:val="000000" w:themeColor="text1"/>
          <w:sz w:val="20"/>
          <w:szCs w:val="20"/>
          <w:lang w:val="en-US"/>
        </w:rPr>
        <w:t>mini-games</w:t>
      </w:r>
      <w:proofErr w:type="gramEnd"/>
      <w:r w:rsidRPr="00DE61CF">
        <w:rPr>
          <w:color w:val="000000" w:themeColor="text1"/>
          <w:sz w:val="20"/>
          <w:szCs w:val="20"/>
          <w:lang w:val="en-US"/>
        </w:rPr>
        <w:t xml:space="preserve">: Implications for middle school classrooms. </w:t>
      </w:r>
      <w:r w:rsidRPr="00DE61CF">
        <w:rPr>
          <w:i/>
          <w:iCs/>
          <w:color w:val="000000" w:themeColor="text1"/>
          <w:sz w:val="20"/>
          <w:szCs w:val="20"/>
          <w:lang w:val="en-US"/>
        </w:rPr>
        <w:t>Journal of Research on Technology in Education</w:t>
      </w:r>
      <w:r w:rsidRPr="00DE61CF">
        <w:rPr>
          <w:color w:val="000000" w:themeColor="text1"/>
          <w:sz w:val="20"/>
          <w:szCs w:val="20"/>
          <w:lang w:val="en-US"/>
        </w:rPr>
        <w:t xml:space="preserve">, </w:t>
      </w:r>
      <w:r w:rsidRPr="00DE61CF">
        <w:rPr>
          <w:i/>
          <w:color w:val="000000" w:themeColor="text1"/>
          <w:sz w:val="20"/>
          <w:szCs w:val="20"/>
          <w:lang w:val="en-US"/>
        </w:rPr>
        <w:t>26</w:t>
      </w:r>
      <w:r w:rsidRPr="00DE61CF">
        <w:rPr>
          <w:color w:val="000000" w:themeColor="text1"/>
          <w:sz w:val="20"/>
          <w:szCs w:val="20"/>
          <w:lang w:val="en-US"/>
        </w:rPr>
        <w:t xml:space="preserve">(3), 92. </w:t>
      </w:r>
    </w:p>
    <w:p w14:paraId="72672663"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7A389913" w14:textId="4382DAF0"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Reinders, H., &amp; Wattana, S. (2015). Affect and willingness to communicate in digital game-based learning. </w:t>
      </w:r>
      <w:proofErr w:type="spellStart"/>
      <w:r w:rsidRPr="00DE61CF">
        <w:rPr>
          <w:i/>
          <w:iCs/>
          <w:color w:val="000000" w:themeColor="text1"/>
          <w:sz w:val="20"/>
          <w:szCs w:val="20"/>
          <w:shd w:val="clear" w:color="auto" w:fill="FFFFFF"/>
          <w:lang w:val="en-US"/>
        </w:rPr>
        <w:t>ReCALL</w:t>
      </w:r>
      <w:proofErr w:type="spellEnd"/>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27</w:t>
      </w:r>
      <w:r w:rsidRPr="00DE61CF">
        <w:rPr>
          <w:color w:val="000000" w:themeColor="text1"/>
          <w:sz w:val="20"/>
          <w:szCs w:val="20"/>
          <w:shd w:val="clear" w:color="auto" w:fill="FFFFFF"/>
          <w:lang w:val="en-US"/>
        </w:rPr>
        <w:t>(1), 38.</w:t>
      </w:r>
      <w:r w:rsidR="003C1AA5" w:rsidRPr="00DE61CF">
        <w:rPr>
          <w:color w:val="000000" w:themeColor="text1"/>
        </w:rPr>
        <w:t xml:space="preserve"> </w:t>
      </w:r>
      <w:hyperlink r:id="rId50" w:history="1">
        <w:r w:rsidR="003C1AA5" w:rsidRPr="00DE61CF">
          <w:rPr>
            <w:rStyle w:val="Hyperlink"/>
            <w:color w:val="000000" w:themeColor="text1"/>
            <w:sz w:val="20"/>
            <w:szCs w:val="20"/>
            <w:shd w:val="clear" w:color="auto" w:fill="FFFFFF"/>
            <w:lang w:val="en-US"/>
          </w:rPr>
          <w:t>https://doi.org/10.1017/S0958344014000226</w:t>
        </w:r>
      </w:hyperlink>
    </w:p>
    <w:p w14:paraId="68556A82"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2FE3D9C4" w14:textId="47D11D99"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Reinhardt, J. (2013). Digital game-mediated foreign language teaching and learning: Myths, realities and opportunities. </w:t>
      </w:r>
      <w:proofErr w:type="spellStart"/>
      <w:r w:rsidRPr="00DE61CF">
        <w:rPr>
          <w:color w:val="000000" w:themeColor="text1"/>
          <w:sz w:val="20"/>
          <w:szCs w:val="20"/>
          <w:shd w:val="clear" w:color="auto" w:fill="FFFFFF"/>
        </w:rPr>
        <w:t>In</w:t>
      </w:r>
      <w:proofErr w:type="spellEnd"/>
      <w:r w:rsidRPr="00DE61CF">
        <w:rPr>
          <w:color w:val="000000" w:themeColor="text1"/>
          <w:sz w:val="20"/>
          <w:szCs w:val="20"/>
          <w:shd w:val="clear" w:color="auto" w:fill="FFFFFF"/>
        </w:rPr>
        <w:t xml:space="preserve"> M. </w:t>
      </w:r>
      <w:proofErr w:type="spellStart"/>
      <w:r w:rsidRPr="00DE61CF">
        <w:rPr>
          <w:color w:val="000000" w:themeColor="text1"/>
          <w:sz w:val="20"/>
          <w:szCs w:val="20"/>
          <w:shd w:val="clear" w:color="auto" w:fill="FFFFFF"/>
        </w:rPr>
        <w:t>Derivry-Plard</w:t>
      </w:r>
      <w:proofErr w:type="spellEnd"/>
      <w:r w:rsidRPr="00DE61CF">
        <w:rPr>
          <w:color w:val="000000" w:themeColor="text1"/>
          <w:sz w:val="20"/>
          <w:szCs w:val="20"/>
          <w:shd w:val="clear" w:color="auto" w:fill="FFFFFF"/>
        </w:rPr>
        <w:t xml:space="preserve">, P. </w:t>
      </w:r>
      <w:proofErr w:type="spellStart"/>
      <w:r w:rsidRPr="00DE61CF">
        <w:rPr>
          <w:color w:val="000000" w:themeColor="text1"/>
          <w:sz w:val="20"/>
          <w:szCs w:val="20"/>
          <w:shd w:val="clear" w:color="auto" w:fill="FFFFFF"/>
        </w:rPr>
        <w:t>Faure</w:t>
      </w:r>
      <w:proofErr w:type="spellEnd"/>
      <w:r w:rsidRPr="00DE61CF">
        <w:rPr>
          <w:color w:val="000000" w:themeColor="text1"/>
          <w:sz w:val="20"/>
          <w:szCs w:val="20"/>
          <w:shd w:val="clear" w:color="auto" w:fill="FFFFFF"/>
        </w:rPr>
        <w:t xml:space="preserve">, &amp; C. </w:t>
      </w:r>
      <w:proofErr w:type="spellStart"/>
      <w:r w:rsidRPr="00DE61CF">
        <w:rPr>
          <w:color w:val="000000" w:themeColor="text1"/>
          <w:sz w:val="20"/>
          <w:szCs w:val="20"/>
          <w:shd w:val="clear" w:color="auto" w:fill="FFFFFF"/>
        </w:rPr>
        <w:t>Brudermann</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Eds</w:t>
      </w:r>
      <w:proofErr w:type="spellEnd"/>
      <w:r w:rsidRPr="00DE61CF">
        <w:rPr>
          <w:color w:val="000000" w:themeColor="text1"/>
          <w:sz w:val="20"/>
          <w:szCs w:val="20"/>
          <w:shd w:val="clear" w:color="auto" w:fill="FFFFFF"/>
        </w:rPr>
        <w:t xml:space="preserve">.), </w:t>
      </w:r>
      <w:proofErr w:type="spellStart"/>
      <w:r w:rsidRPr="00DE61CF">
        <w:rPr>
          <w:i/>
          <w:iCs/>
          <w:color w:val="000000" w:themeColor="text1"/>
          <w:sz w:val="20"/>
          <w:szCs w:val="20"/>
          <w:shd w:val="clear" w:color="auto" w:fill="FFFFFF"/>
          <w:lang w:val="en-US"/>
        </w:rPr>
        <w:t>Apprendre</w:t>
      </w:r>
      <w:proofErr w:type="spellEnd"/>
      <w:r w:rsidRPr="00DE61CF">
        <w:rPr>
          <w:i/>
          <w:iCs/>
          <w:color w:val="000000" w:themeColor="text1"/>
          <w:sz w:val="20"/>
          <w:szCs w:val="20"/>
          <w:shd w:val="clear" w:color="auto" w:fill="FFFFFF"/>
          <w:lang w:val="en-US"/>
        </w:rPr>
        <w:t xml:space="preserve"> les </w:t>
      </w:r>
      <w:proofErr w:type="spellStart"/>
      <w:r w:rsidRPr="00DE61CF">
        <w:rPr>
          <w:i/>
          <w:iCs/>
          <w:color w:val="000000" w:themeColor="text1"/>
          <w:sz w:val="20"/>
          <w:szCs w:val="20"/>
          <w:shd w:val="clear" w:color="auto" w:fill="FFFFFF"/>
          <w:lang w:val="en-US"/>
        </w:rPr>
        <w:t>langues</w:t>
      </w:r>
      <w:proofErr w:type="spellEnd"/>
      <w:r w:rsidRPr="00DE61CF">
        <w:rPr>
          <w:i/>
          <w:iCs/>
          <w:color w:val="000000" w:themeColor="text1"/>
          <w:sz w:val="20"/>
          <w:szCs w:val="20"/>
          <w:shd w:val="clear" w:color="auto" w:fill="FFFFFF"/>
          <w:lang w:val="en-US"/>
        </w:rPr>
        <w:t xml:space="preserve"> à </w:t>
      </w:r>
      <w:proofErr w:type="spellStart"/>
      <w:r w:rsidRPr="00DE61CF">
        <w:rPr>
          <w:i/>
          <w:iCs/>
          <w:color w:val="000000" w:themeColor="text1"/>
          <w:sz w:val="20"/>
          <w:szCs w:val="20"/>
          <w:shd w:val="clear" w:color="auto" w:fill="FFFFFF"/>
          <w:lang w:val="en-US"/>
        </w:rPr>
        <w:t>l’université</w:t>
      </w:r>
      <w:proofErr w:type="spellEnd"/>
      <w:r w:rsidRPr="00DE61CF">
        <w:rPr>
          <w:i/>
          <w:iCs/>
          <w:color w:val="000000" w:themeColor="text1"/>
          <w:sz w:val="20"/>
          <w:szCs w:val="20"/>
          <w:shd w:val="clear" w:color="auto" w:fill="FFFFFF"/>
          <w:lang w:val="en-US"/>
        </w:rPr>
        <w:t xml:space="preserve"> au 21ème siècle </w:t>
      </w:r>
      <w:r w:rsidR="00776065" w:rsidRPr="00DE61CF">
        <w:rPr>
          <w:i/>
          <w:iCs/>
          <w:color w:val="000000" w:themeColor="text1"/>
          <w:sz w:val="20"/>
          <w:szCs w:val="20"/>
          <w:shd w:val="clear" w:color="auto" w:fill="FFFFFF"/>
          <w:lang w:val="en-US"/>
        </w:rPr>
        <w:t xml:space="preserve">[Learning languages at university in the 21st century] </w:t>
      </w:r>
      <w:r w:rsidR="0098714B" w:rsidRPr="00DE61CF">
        <w:rPr>
          <w:color w:val="000000" w:themeColor="text1"/>
          <w:sz w:val="20"/>
          <w:szCs w:val="20"/>
          <w:shd w:val="clear" w:color="auto" w:fill="FFFFFF"/>
          <w:lang w:val="en-US"/>
        </w:rPr>
        <w:t xml:space="preserve">(pp. </w:t>
      </w:r>
      <w:r w:rsidRPr="00DE61CF">
        <w:rPr>
          <w:color w:val="000000" w:themeColor="text1"/>
          <w:sz w:val="20"/>
          <w:szCs w:val="20"/>
          <w:shd w:val="clear" w:color="auto" w:fill="FFFFFF"/>
          <w:lang w:val="en-US"/>
        </w:rPr>
        <w:t>161-178</w:t>
      </w:r>
      <w:r w:rsidR="0098714B"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w:t>
      </w:r>
      <w:r w:rsidR="0098714B" w:rsidRPr="00DE61CF">
        <w:rPr>
          <w:color w:val="000000" w:themeColor="text1"/>
          <w:sz w:val="20"/>
          <w:szCs w:val="20"/>
          <w:shd w:val="clear" w:color="auto" w:fill="FFFFFF"/>
          <w:lang w:val="en-US"/>
        </w:rPr>
        <w:t xml:space="preserve"> </w:t>
      </w:r>
      <w:proofErr w:type="spellStart"/>
      <w:r w:rsidRPr="00DE61CF">
        <w:rPr>
          <w:color w:val="000000" w:themeColor="text1"/>
          <w:sz w:val="20"/>
          <w:szCs w:val="20"/>
          <w:shd w:val="clear" w:color="auto" w:fill="FFFFFF"/>
        </w:rPr>
        <w:t>Riveneuve</w:t>
      </w:r>
      <w:proofErr w:type="spellEnd"/>
      <w:r w:rsidRPr="00DE61CF">
        <w:rPr>
          <w:color w:val="000000" w:themeColor="text1"/>
          <w:sz w:val="20"/>
          <w:szCs w:val="20"/>
          <w:shd w:val="clear" w:color="auto" w:fill="FFFFFF"/>
        </w:rPr>
        <w:t>.</w:t>
      </w:r>
    </w:p>
    <w:p w14:paraId="5325F431"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AU"/>
        </w:rPr>
      </w:pPr>
    </w:p>
    <w:p w14:paraId="7215DA48" w14:textId="5C4230EA"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de-DE"/>
        </w:rPr>
        <w:t>Reinhardt, J., &amp; Sykes, J. M. (2012). </w:t>
      </w:r>
      <w:r w:rsidRPr="00DE61CF">
        <w:rPr>
          <w:color w:val="000000" w:themeColor="text1"/>
          <w:sz w:val="20"/>
          <w:szCs w:val="20"/>
          <w:shd w:val="clear" w:color="auto" w:fill="FFFFFF"/>
          <w:lang w:val="en-US"/>
        </w:rPr>
        <w:t xml:space="preserve">Conceptualizing digital game-mediated L2 learning and pedagogy: Game-enhanced and game-based research and practice. In H. Reinders (Ed.), </w:t>
      </w:r>
      <w:r w:rsidRPr="00DE61CF">
        <w:rPr>
          <w:i/>
          <w:iCs/>
          <w:color w:val="000000" w:themeColor="text1"/>
          <w:sz w:val="20"/>
          <w:szCs w:val="20"/>
          <w:shd w:val="clear" w:color="auto" w:fill="FFFFFF"/>
          <w:lang w:val="en-US"/>
        </w:rPr>
        <w:t>Digital games in language learning and teaching</w:t>
      </w:r>
      <w:r w:rsidRPr="00DE61CF">
        <w:rPr>
          <w:color w:val="000000" w:themeColor="text1"/>
          <w:sz w:val="20"/>
          <w:szCs w:val="20"/>
          <w:shd w:val="clear" w:color="auto" w:fill="FFFFFF"/>
          <w:lang w:val="en-US"/>
        </w:rPr>
        <w:t> (pp. 32-49). Palgrave Macmillan.</w:t>
      </w:r>
    </w:p>
    <w:p w14:paraId="4B63FE3B" w14:textId="77777777" w:rsidR="00EE398D" w:rsidRPr="00DE61CF" w:rsidRDefault="00EE398D" w:rsidP="00EE398D">
      <w:pPr>
        <w:ind w:left="540" w:hanging="567"/>
        <w:jc w:val="both"/>
        <w:rPr>
          <w:color w:val="000000" w:themeColor="text1"/>
          <w:sz w:val="20"/>
          <w:szCs w:val="20"/>
          <w:shd w:val="clear" w:color="auto" w:fill="FFFFFF"/>
          <w:lang w:val="en-US"/>
        </w:rPr>
      </w:pPr>
    </w:p>
    <w:p w14:paraId="561D03DC" w14:textId="3CA5712C" w:rsidR="00EE398D" w:rsidRPr="00DE61CF" w:rsidRDefault="00EE398D" w:rsidP="00EE398D">
      <w:pPr>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US"/>
        </w:rPr>
        <w:t>Sardone</w:t>
      </w:r>
      <w:proofErr w:type="spellEnd"/>
      <w:r w:rsidRPr="00DE61CF">
        <w:rPr>
          <w:color w:val="000000" w:themeColor="text1"/>
          <w:sz w:val="20"/>
          <w:szCs w:val="20"/>
          <w:shd w:val="clear" w:color="auto" w:fill="FFFFFF"/>
          <w:lang w:val="en-US"/>
        </w:rPr>
        <w:t xml:space="preserve">, N. B. (2018). Attitudes toward game adoption: </w:t>
      </w:r>
      <w:r w:rsidR="002E478A" w:rsidRPr="00DE61CF">
        <w:rPr>
          <w:color w:val="000000" w:themeColor="text1"/>
          <w:sz w:val="20"/>
          <w:szCs w:val="20"/>
          <w:shd w:val="clear" w:color="auto" w:fill="FFFFFF"/>
          <w:lang w:val="en-US"/>
        </w:rPr>
        <w:t>P</w:t>
      </w:r>
      <w:r w:rsidRPr="00DE61CF">
        <w:rPr>
          <w:color w:val="000000" w:themeColor="text1"/>
          <w:sz w:val="20"/>
          <w:szCs w:val="20"/>
          <w:shd w:val="clear" w:color="auto" w:fill="FFFFFF"/>
          <w:lang w:val="en-US"/>
        </w:rPr>
        <w:t xml:space="preserve">re-service teachers consider </w:t>
      </w:r>
      <w:proofErr w:type="gramStart"/>
      <w:r w:rsidRPr="00DE61CF">
        <w:rPr>
          <w:color w:val="000000" w:themeColor="text1"/>
          <w:sz w:val="20"/>
          <w:szCs w:val="20"/>
          <w:shd w:val="clear" w:color="auto" w:fill="FFFFFF"/>
          <w:lang w:val="en-US"/>
        </w:rPr>
        <w:t>game based</w:t>
      </w:r>
      <w:proofErr w:type="gramEnd"/>
      <w:r w:rsidRPr="00DE61CF">
        <w:rPr>
          <w:color w:val="000000" w:themeColor="text1"/>
          <w:sz w:val="20"/>
          <w:szCs w:val="20"/>
          <w:shd w:val="clear" w:color="auto" w:fill="FFFFFF"/>
          <w:lang w:val="en-US"/>
        </w:rPr>
        <w:t xml:space="preserve"> teaching and learning. </w:t>
      </w:r>
      <w:r w:rsidRPr="00DE61CF">
        <w:rPr>
          <w:i/>
          <w:iCs/>
          <w:color w:val="000000" w:themeColor="text1"/>
          <w:sz w:val="20"/>
          <w:szCs w:val="20"/>
          <w:lang w:val="en-US"/>
        </w:rPr>
        <w:t>International Journal of Game-Based Learning</w:t>
      </w:r>
      <w:r w:rsidRPr="00DE61CF">
        <w:rPr>
          <w:color w:val="000000" w:themeColor="text1"/>
          <w:sz w:val="20"/>
          <w:szCs w:val="20"/>
          <w:shd w:val="clear" w:color="auto" w:fill="FFFFFF"/>
          <w:lang w:val="en-US"/>
        </w:rPr>
        <w:t>, </w:t>
      </w:r>
      <w:r w:rsidRPr="00DE61CF">
        <w:rPr>
          <w:i/>
          <w:iCs/>
          <w:color w:val="000000" w:themeColor="text1"/>
          <w:sz w:val="20"/>
          <w:szCs w:val="20"/>
          <w:lang w:val="en-US"/>
        </w:rPr>
        <w:t>8</w:t>
      </w:r>
      <w:r w:rsidRPr="00DE61CF">
        <w:rPr>
          <w:color w:val="000000" w:themeColor="text1"/>
          <w:sz w:val="20"/>
          <w:szCs w:val="20"/>
          <w:shd w:val="clear" w:color="auto" w:fill="FFFFFF"/>
          <w:lang w:val="en-US"/>
        </w:rPr>
        <w:t>(3),</w:t>
      </w:r>
      <w:r w:rsidR="00DE5EB8" w:rsidRPr="00DE61CF">
        <w:rPr>
          <w:color w:val="000000" w:themeColor="text1"/>
          <w:sz w:val="20"/>
          <w:szCs w:val="20"/>
          <w:shd w:val="clear" w:color="auto" w:fill="FFFFFF"/>
          <w:lang w:val="en-US"/>
        </w:rPr>
        <w:t xml:space="preserve"> </w:t>
      </w:r>
      <w:r w:rsidRPr="00DE61CF">
        <w:rPr>
          <w:color w:val="000000" w:themeColor="text1"/>
          <w:sz w:val="20"/>
          <w:szCs w:val="20"/>
          <w:shd w:val="clear" w:color="auto" w:fill="FFFFFF"/>
          <w:lang w:val="en-US"/>
        </w:rPr>
        <w:t>1.</w:t>
      </w:r>
      <w:r w:rsidR="00A61277" w:rsidRPr="00DE61CF">
        <w:rPr>
          <w:color w:val="000000" w:themeColor="text1"/>
        </w:rPr>
        <w:t xml:space="preserve"> </w:t>
      </w:r>
      <w:hyperlink r:id="rId51" w:history="1">
        <w:r w:rsidR="00A61277" w:rsidRPr="00DE61CF">
          <w:rPr>
            <w:rStyle w:val="Hyperlink"/>
            <w:color w:val="000000" w:themeColor="text1"/>
            <w:sz w:val="20"/>
            <w:szCs w:val="20"/>
            <w:shd w:val="clear" w:color="auto" w:fill="FFFFFF"/>
            <w:lang w:val="en-US"/>
          </w:rPr>
          <w:t>https://doi.org/10.4018/IJGBL.2018070101</w:t>
        </w:r>
      </w:hyperlink>
    </w:p>
    <w:p w14:paraId="3229F460" w14:textId="77777777" w:rsidR="00EE398D" w:rsidRPr="00DE61CF" w:rsidRDefault="00EE398D" w:rsidP="00EE398D">
      <w:pPr>
        <w:ind w:left="540" w:hanging="567"/>
        <w:jc w:val="both"/>
        <w:rPr>
          <w:color w:val="000000" w:themeColor="text1"/>
          <w:sz w:val="20"/>
          <w:szCs w:val="20"/>
          <w:shd w:val="clear" w:color="auto" w:fill="FFFFFF"/>
          <w:lang w:val="en-US"/>
        </w:rPr>
      </w:pPr>
    </w:p>
    <w:p w14:paraId="0E90DE78" w14:textId="6CB9618C" w:rsidR="00EE398D" w:rsidRPr="00DE61CF" w:rsidRDefault="00EE398D" w:rsidP="00EE398D">
      <w:pPr>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de-DE"/>
        </w:rPr>
        <w:t xml:space="preserve">Schrader, P. G., Zheng, D., &amp; Young, M. (2006). </w:t>
      </w:r>
      <w:r w:rsidRPr="00DE61CF">
        <w:rPr>
          <w:color w:val="000000" w:themeColor="text1"/>
          <w:sz w:val="20"/>
          <w:szCs w:val="20"/>
          <w:shd w:val="clear" w:color="auto" w:fill="FFFFFF"/>
          <w:lang w:val="en-US"/>
        </w:rPr>
        <w:t>Teachers</w:t>
      </w:r>
      <w:r w:rsidR="006F140E"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perceptions of video games: MMOGs and the future of pre-service teacher education. </w:t>
      </w:r>
      <w:r w:rsidRPr="00DE61CF">
        <w:rPr>
          <w:i/>
          <w:iCs/>
          <w:color w:val="000000" w:themeColor="text1"/>
          <w:sz w:val="20"/>
          <w:szCs w:val="20"/>
          <w:shd w:val="clear" w:color="auto" w:fill="FFFFFF"/>
          <w:lang w:val="en-US"/>
        </w:rPr>
        <w:t>Innovate: Journal of Online Education</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2</w:t>
      </w:r>
      <w:r w:rsidRPr="00DE61CF">
        <w:rPr>
          <w:color w:val="000000" w:themeColor="text1"/>
          <w:sz w:val="20"/>
          <w:szCs w:val="20"/>
          <w:shd w:val="clear" w:color="auto" w:fill="FFFFFF"/>
          <w:lang w:val="en-US"/>
        </w:rPr>
        <w:t>(3).</w:t>
      </w:r>
    </w:p>
    <w:p w14:paraId="66B36208" w14:textId="77777777" w:rsidR="00EE398D" w:rsidRPr="00DE61CF" w:rsidRDefault="00EE398D" w:rsidP="00EE398D">
      <w:pPr>
        <w:ind w:left="540" w:hanging="567"/>
        <w:jc w:val="both"/>
        <w:rPr>
          <w:color w:val="000000" w:themeColor="text1"/>
          <w:sz w:val="20"/>
          <w:szCs w:val="20"/>
          <w:lang w:val="en-US"/>
        </w:rPr>
      </w:pPr>
    </w:p>
    <w:p w14:paraId="0AC4AED7" w14:textId="1FC6A7D1"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lang w:val="en-US"/>
        </w:rPr>
        <w:t xml:space="preserve">Spires, H. A., &amp; Lester, J. C. (2016). Game-based learning: Creating a multidisciplinary community of inquiry. </w:t>
      </w:r>
      <w:r w:rsidRPr="00DE61CF">
        <w:rPr>
          <w:i/>
          <w:iCs/>
          <w:color w:val="000000" w:themeColor="text1"/>
          <w:sz w:val="20"/>
          <w:szCs w:val="20"/>
          <w:lang w:val="en-US"/>
        </w:rPr>
        <w:t>On the Horizon</w:t>
      </w:r>
      <w:r w:rsidRPr="00DE61CF">
        <w:rPr>
          <w:color w:val="000000" w:themeColor="text1"/>
          <w:sz w:val="20"/>
          <w:szCs w:val="20"/>
          <w:lang w:val="en-US"/>
        </w:rPr>
        <w:t xml:space="preserve">, </w:t>
      </w:r>
      <w:r w:rsidRPr="00DE61CF">
        <w:rPr>
          <w:i/>
          <w:color w:val="000000" w:themeColor="text1"/>
          <w:sz w:val="20"/>
          <w:szCs w:val="20"/>
          <w:lang w:val="en-US"/>
        </w:rPr>
        <w:t>24</w:t>
      </w:r>
      <w:r w:rsidRPr="00DE61CF">
        <w:rPr>
          <w:color w:val="000000" w:themeColor="text1"/>
          <w:sz w:val="20"/>
          <w:szCs w:val="20"/>
          <w:lang w:val="en-US"/>
        </w:rPr>
        <w:t xml:space="preserve">(1), 88. </w:t>
      </w:r>
      <w:hyperlink r:id="rId52" w:history="1">
        <w:r w:rsidR="00AB01CD" w:rsidRPr="00DE61CF">
          <w:rPr>
            <w:rStyle w:val="Hyperlink"/>
            <w:color w:val="000000" w:themeColor="text1"/>
            <w:sz w:val="20"/>
            <w:szCs w:val="20"/>
            <w:lang w:val="en-US"/>
          </w:rPr>
          <w:t>https://doi.org/10.1108/OTH-08-2015-0052</w:t>
        </w:r>
      </w:hyperlink>
    </w:p>
    <w:p w14:paraId="36743118"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228C2808" w14:textId="04F44FBE"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Sundqvist, P., &amp; Wikström, P. (2015). Out-of-school digital gameplay and in-school L2 English vocabulary outcomes. </w:t>
      </w:r>
      <w:r w:rsidRPr="00DE61CF">
        <w:rPr>
          <w:i/>
          <w:iCs/>
          <w:color w:val="000000" w:themeColor="text1"/>
          <w:sz w:val="20"/>
          <w:szCs w:val="20"/>
          <w:shd w:val="clear" w:color="auto" w:fill="FFFFFF"/>
          <w:lang w:val="en-US"/>
        </w:rPr>
        <w:t>System</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51</w:t>
      </w:r>
      <w:r w:rsidRPr="00DE61CF">
        <w:rPr>
          <w:color w:val="000000" w:themeColor="text1"/>
          <w:sz w:val="20"/>
          <w:szCs w:val="20"/>
          <w:shd w:val="clear" w:color="auto" w:fill="FFFFFF"/>
          <w:lang w:val="en-US"/>
        </w:rPr>
        <w:t>, 65.</w:t>
      </w:r>
      <w:r w:rsidR="004854BB" w:rsidRPr="00DE61CF">
        <w:rPr>
          <w:color w:val="000000" w:themeColor="text1"/>
        </w:rPr>
        <w:t xml:space="preserve"> </w:t>
      </w:r>
      <w:hyperlink r:id="rId53" w:history="1">
        <w:r w:rsidR="004854BB" w:rsidRPr="00DE61CF">
          <w:rPr>
            <w:rStyle w:val="Hyperlink"/>
            <w:color w:val="000000" w:themeColor="text1"/>
            <w:sz w:val="20"/>
            <w:szCs w:val="20"/>
            <w:shd w:val="clear" w:color="auto" w:fill="FFFFFF"/>
            <w:lang w:val="en-US"/>
          </w:rPr>
          <w:t>https://doi.org/10.1016/j.system.2015.04.001</w:t>
        </w:r>
      </w:hyperlink>
    </w:p>
    <w:p w14:paraId="75E88B3A"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rPr>
      </w:pPr>
    </w:p>
    <w:p w14:paraId="7532257B" w14:textId="0C65792B"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rPr>
      </w:pPr>
      <w:r w:rsidRPr="00DE61CF">
        <w:rPr>
          <w:color w:val="000000" w:themeColor="text1"/>
          <w:sz w:val="20"/>
          <w:szCs w:val="20"/>
          <w:shd w:val="clear" w:color="auto" w:fill="FFFFFF"/>
        </w:rPr>
        <w:t>Steel, A. (2020). </w:t>
      </w:r>
      <w:r w:rsidRPr="00DE61CF">
        <w:rPr>
          <w:i/>
          <w:iCs/>
          <w:color w:val="000000" w:themeColor="text1"/>
          <w:sz w:val="20"/>
          <w:szCs w:val="20"/>
          <w:shd w:val="clear" w:color="auto" w:fill="FFFFFF"/>
        </w:rPr>
        <w:t xml:space="preserve">LEVEL </w:t>
      </w:r>
      <w:proofErr w:type="gramStart"/>
      <w:r w:rsidRPr="00DE61CF">
        <w:rPr>
          <w:i/>
          <w:iCs/>
          <w:color w:val="000000" w:themeColor="text1"/>
          <w:sz w:val="20"/>
          <w:szCs w:val="20"/>
          <w:shd w:val="clear" w:color="auto" w:fill="FFFFFF"/>
        </w:rPr>
        <w:t>UP!:</w:t>
      </w:r>
      <w:proofErr w:type="gramEnd"/>
      <w:r w:rsidRPr="00DE61CF">
        <w:rPr>
          <w:i/>
          <w:iCs/>
          <w:color w:val="000000" w:themeColor="text1"/>
          <w:sz w:val="20"/>
          <w:szCs w:val="20"/>
          <w:shd w:val="clear" w:color="auto" w:fill="FFFFFF"/>
        </w:rPr>
        <w:t xml:space="preserve"> </w:t>
      </w:r>
      <w:proofErr w:type="spellStart"/>
      <w:r w:rsidRPr="00DE61CF">
        <w:rPr>
          <w:i/>
          <w:iCs/>
          <w:color w:val="000000" w:themeColor="text1"/>
          <w:sz w:val="20"/>
          <w:szCs w:val="20"/>
          <w:shd w:val="clear" w:color="auto" w:fill="FFFFFF"/>
        </w:rPr>
        <w:t>Japanese</w:t>
      </w:r>
      <w:proofErr w:type="spellEnd"/>
      <w:r w:rsidRPr="00DE61CF">
        <w:rPr>
          <w:i/>
          <w:iCs/>
          <w:color w:val="000000" w:themeColor="text1"/>
          <w:sz w:val="20"/>
          <w:szCs w:val="20"/>
          <w:shd w:val="clear" w:color="auto" w:fill="FFFFFF"/>
        </w:rPr>
        <w:t xml:space="preserve"> </w:t>
      </w:r>
      <w:proofErr w:type="spellStart"/>
      <w:r w:rsidR="00D67C54" w:rsidRPr="00DE61CF">
        <w:rPr>
          <w:i/>
          <w:iCs/>
          <w:color w:val="000000" w:themeColor="text1"/>
          <w:sz w:val="20"/>
          <w:szCs w:val="20"/>
          <w:shd w:val="clear" w:color="auto" w:fill="FFFFFF"/>
        </w:rPr>
        <w:t>second</w:t>
      </w:r>
      <w:proofErr w:type="spellEnd"/>
      <w:r w:rsidR="00D67C54" w:rsidRPr="00DE61CF">
        <w:rPr>
          <w:i/>
          <w:iCs/>
          <w:color w:val="000000" w:themeColor="text1"/>
          <w:sz w:val="20"/>
          <w:szCs w:val="20"/>
          <w:shd w:val="clear" w:color="auto" w:fill="FFFFFF"/>
        </w:rPr>
        <w:t xml:space="preserve"> </w:t>
      </w:r>
      <w:proofErr w:type="spellStart"/>
      <w:r w:rsidR="00D67C54" w:rsidRPr="00DE61CF">
        <w:rPr>
          <w:i/>
          <w:iCs/>
          <w:color w:val="000000" w:themeColor="text1"/>
          <w:sz w:val="20"/>
          <w:szCs w:val="20"/>
          <w:shd w:val="clear" w:color="auto" w:fill="FFFFFF"/>
        </w:rPr>
        <w:t>language</w:t>
      </w:r>
      <w:proofErr w:type="spellEnd"/>
      <w:r w:rsidR="00D67C54" w:rsidRPr="00DE61CF">
        <w:rPr>
          <w:i/>
          <w:iCs/>
          <w:color w:val="000000" w:themeColor="text1"/>
          <w:sz w:val="20"/>
          <w:szCs w:val="20"/>
          <w:shd w:val="clear" w:color="auto" w:fill="FFFFFF"/>
        </w:rPr>
        <w:t xml:space="preserve"> </w:t>
      </w:r>
      <w:proofErr w:type="spellStart"/>
      <w:r w:rsidR="00D67C54" w:rsidRPr="00DE61CF">
        <w:rPr>
          <w:i/>
          <w:iCs/>
          <w:color w:val="000000" w:themeColor="text1"/>
          <w:sz w:val="20"/>
          <w:szCs w:val="20"/>
          <w:shd w:val="clear" w:color="auto" w:fill="FFFFFF"/>
        </w:rPr>
        <w:t>acquisition</w:t>
      </w:r>
      <w:proofErr w:type="spellEnd"/>
      <w:r w:rsidR="00D67C54" w:rsidRPr="00DE61CF">
        <w:rPr>
          <w:i/>
          <w:iCs/>
          <w:color w:val="000000" w:themeColor="text1"/>
          <w:sz w:val="20"/>
          <w:szCs w:val="20"/>
          <w:shd w:val="clear" w:color="auto" w:fill="FFFFFF"/>
        </w:rPr>
        <w:t xml:space="preserve"> in </w:t>
      </w:r>
      <w:proofErr w:type="spellStart"/>
      <w:r w:rsidR="00D67C54" w:rsidRPr="00DE61CF">
        <w:rPr>
          <w:i/>
          <w:iCs/>
          <w:color w:val="000000" w:themeColor="text1"/>
          <w:sz w:val="20"/>
          <w:szCs w:val="20"/>
          <w:shd w:val="clear" w:color="auto" w:fill="FFFFFF"/>
        </w:rPr>
        <w:t>the</w:t>
      </w:r>
      <w:proofErr w:type="spellEnd"/>
      <w:r w:rsidR="00D67C54" w:rsidRPr="00DE61CF">
        <w:rPr>
          <w:i/>
          <w:iCs/>
          <w:color w:val="000000" w:themeColor="text1"/>
          <w:sz w:val="20"/>
          <w:szCs w:val="20"/>
          <w:shd w:val="clear" w:color="auto" w:fill="FFFFFF"/>
        </w:rPr>
        <w:t xml:space="preserve"> </w:t>
      </w:r>
      <w:proofErr w:type="spellStart"/>
      <w:r w:rsidR="00D67C54" w:rsidRPr="00DE61CF">
        <w:rPr>
          <w:i/>
          <w:iCs/>
          <w:color w:val="000000" w:themeColor="text1"/>
          <w:sz w:val="20"/>
          <w:szCs w:val="20"/>
          <w:shd w:val="clear" w:color="auto" w:fill="FFFFFF"/>
        </w:rPr>
        <w:t>classroom</w:t>
      </w:r>
      <w:proofErr w:type="spellEnd"/>
      <w:r w:rsidR="00D67C54" w:rsidRPr="00DE61CF">
        <w:rPr>
          <w:i/>
          <w:iCs/>
          <w:color w:val="000000" w:themeColor="text1"/>
          <w:sz w:val="20"/>
          <w:szCs w:val="20"/>
          <w:shd w:val="clear" w:color="auto" w:fill="FFFFFF"/>
        </w:rPr>
        <w:t xml:space="preserve"> </w:t>
      </w:r>
      <w:proofErr w:type="spellStart"/>
      <w:r w:rsidR="00D67C54" w:rsidRPr="00DE61CF">
        <w:rPr>
          <w:i/>
          <w:iCs/>
          <w:color w:val="000000" w:themeColor="text1"/>
          <w:sz w:val="20"/>
          <w:szCs w:val="20"/>
          <w:shd w:val="clear" w:color="auto" w:fill="FFFFFF"/>
        </w:rPr>
        <w:t>through</w:t>
      </w:r>
      <w:proofErr w:type="spellEnd"/>
      <w:r w:rsidR="00D67C54" w:rsidRPr="00DE61CF">
        <w:rPr>
          <w:i/>
          <w:iCs/>
          <w:color w:val="000000" w:themeColor="text1"/>
          <w:sz w:val="20"/>
          <w:szCs w:val="20"/>
          <w:shd w:val="clear" w:color="auto" w:fill="FFFFFF"/>
        </w:rPr>
        <w:t xml:space="preserve"> video </w:t>
      </w:r>
      <w:proofErr w:type="spellStart"/>
      <w:r w:rsidR="00D67C54" w:rsidRPr="00DE61CF">
        <w:rPr>
          <w:i/>
          <w:iCs/>
          <w:color w:val="000000" w:themeColor="text1"/>
          <w:sz w:val="20"/>
          <w:szCs w:val="20"/>
          <w:shd w:val="clear" w:color="auto" w:fill="FFFFFF"/>
        </w:rPr>
        <w:t>games</w:t>
      </w:r>
      <w:proofErr w:type="spellEnd"/>
      <w:r w:rsidRPr="00DE61CF">
        <w:rPr>
          <w:color w:val="000000" w:themeColor="text1"/>
          <w:sz w:val="20"/>
          <w:szCs w:val="20"/>
          <w:shd w:val="clear" w:color="auto" w:fill="FFFFFF"/>
        </w:rPr>
        <w:t xml:space="preserve"> </w:t>
      </w:r>
      <w:r w:rsidR="004C3A7F" w:rsidRPr="00DE61CF">
        <w:rPr>
          <w:color w:val="000000" w:themeColor="text1"/>
          <w:sz w:val="20"/>
          <w:szCs w:val="20"/>
          <w:shd w:val="clear" w:color="auto" w:fill="FFFFFF"/>
        </w:rPr>
        <w:t>(</w:t>
      </w:r>
      <w:proofErr w:type="spellStart"/>
      <w:r w:rsidRPr="00DE61CF">
        <w:rPr>
          <w:color w:val="000000" w:themeColor="text1"/>
          <w:sz w:val="20"/>
          <w:szCs w:val="20"/>
          <w:shd w:val="clear" w:color="auto" w:fill="FFFFFF"/>
        </w:rPr>
        <w:t>Unpublished</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master’s</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thesis</w:t>
      </w:r>
      <w:proofErr w:type="spellEnd"/>
      <w:r w:rsidR="004C3A7F" w:rsidRPr="00DE61CF">
        <w:rPr>
          <w:color w:val="000000" w:themeColor="text1"/>
          <w:sz w:val="20"/>
          <w:szCs w:val="20"/>
          <w:shd w:val="clear" w:color="auto" w:fill="FFFFFF"/>
        </w:rPr>
        <w:t>)</w:t>
      </w:r>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University</w:t>
      </w:r>
      <w:proofErr w:type="spellEnd"/>
      <w:r w:rsidRPr="00DE61CF">
        <w:rPr>
          <w:color w:val="000000" w:themeColor="text1"/>
          <w:sz w:val="20"/>
          <w:szCs w:val="20"/>
          <w:shd w:val="clear" w:color="auto" w:fill="FFFFFF"/>
        </w:rPr>
        <w:t xml:space="preserve"> of Washington</w:t>
      </w:r>
      <w:r w:rsidR="00D67C54" w:rsidRPr="00DE61CF">
        <w:rPr>
          <w:color w:val="000000" w:themeColor="text1"/>
          <w:sz w:val="20"/>
          <w:szCs w:val="20"/>
          <w:shd w:val="clear" w:color="auto" w:fill="FFFFFF"/>
        </w:rPr>
        <w:t xml:space="preserve">, </w:t>
      </w:r>
      <w:r w:rsidR="00FF4103" w:rsidRPr="00DE61CF">
        <w:rPr>
          <w:color w:val="000000" w:themeColor="text1"/>
          <w:sz w:val="20"/>
          <w:szCs w:val="20"/>
          <w:shd w:val="clear" w:color="auto" w:fill="FFFFFF"/>
        </w:rPr>
        <w:t>Seattle, WA, USA</w:t>
      </w:r>
      <w:r w:rsidRPr="00DE61CF">
        <w:rPr>
          <w:color w:val="000000" w:themeColor="text1"/>
          <w:sz w:val="20"/>
          <w:szCs w:val="20"/>
          <w:shd w:val="clear" w:color="auto" w:fill="FFFFFF"/>
        </w:rPr>
        <w:t>.</w:t>
      </w:r>
    </w:p>
    <w:p w14:paraId="1FD4D1CD"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42817186" w14:textId="68213C30"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shd w:val="clear" w:color="auto" w:fill="FFFFFF"/>
          <w:lang w:val="en-US"/>
        </w:rPr>
        <w:t>Sykes, J. M. (2018). Digital games and language teaching and learning. </w:t>
      </w:r>
      <w:r w:rsidRPr="00DE61CF">
        <w:rPr>
          <w:i/>
          <w:iCs/>
          <w:color w:val="000000" w:themeColor="text1"/>
          <w:sz w:val="20"/>
          <w:szCs w:val="20"/>
          <w:shd w:val="clear" w:color="auto" w:fill="FFFFFF"/>
          <w:lang w:val="en-US"/>
        </w:rPr>
        <w:t>Foreign Language Annals</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51</w:t>
      </w:r>
      <w:r w:rsidRPr="00DE61CF">
        <w:rPr>
          <w:color w:val="000000" w:themeColor="text1"/>
          <w:sz w:val="20"/>
          <w:szCs w:val="20"/>
          <w:shd w:val="clear" w:color="auto" w:fill="FFFFFF"/>
          <w:lang w:val="en-US"/>
        </w:rPr>
        <w:t>(1), 219.</w:t>
      </w:r>
      <w:r w:rsidR="000E4CDC" w:rsidRPr="00DE61CF">
        <w:rPr>
          <w:color w:val="000000" w:themeColor="text1"/>
        </w:rPr>
        <w:t xml:space="preserve"> </w:t>
      </w:r>
      <w:hyperlink r:id="rId54" w:history="1">
        <w:r w:rsidR="000E4CDC" w:rsidRPr="00DE61CF">
          <w:rPr>
            <w:rStyle w:val="Hyperlink"/>
            <w:color w:val="000000" w:themeColor="text1"/>
            <w:sz w:val="20"/>
            <w:szCs w:val="20"/>
            <w:shd w:val="clear" w:color="auto" w:fill="FFFFFF"/>
            <w:lang w:val="en-US"/>
          </w:rPr>
          <w:t>https://doi.org/10.1111/flan.12325</w:t>
        </w:r>
      </w:hyperlink>
    </w:p>
    <w:p w14:paraId="7AED0987"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p>
    <w:p w14:paraId="729376CD" w14:textId="75157F1D"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rPr>
      </w:pPr>
      <w:r w:rsidRPr="00DE61CF">
        <w:rPr>
          <w:color w:val="000000" w:themeColor="text1"/>
          <w:sz w:val="20"/>
          <w:szCs w:val="20"/>
          <w:shd w:val="clear" w:color="auto" w:fill="FFFFFF"/>
          <w:lang w:val="en-US"/>
        </w:rPr>
        <w:t>Thorne, S. L. (2008). Transcultural communication in open Internet environments and massively multiplayer online games.</w:t>
      </w:r>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In</w:t>
      </w:r>
      <w:proofErr w:type="spellEnd"/>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Magnan</w:t>
      </w:r>
      <w:proofErr w:type="spellEnd"/>
      <w:r w:rsidRPr="00DE61CF">
        <w:rPr>
          <w:color w:val="000000" w:themeColor="text1"/>
          <w:sz w:val="20"/>
          <w:szCs w:val="20"/>
          <w:shd w:val="clear" w:color="auto" w:fill="FFFFFF"/>
        </w:rPr>
        <w:t xml:space="preserve">, S. (Ed.), </w:t>
      </w:r>
      <w:proofErr w:type="spellStart"/>
      <w:r w:rsidRPr="00DE61CF">
        <w:rPr>
          <w:i/>
          <w:color w:val="000000" w:themeColor="text1"/>
          <w:sz w:val="20"/>
          <w:szCs w:val="20"/>
          <w:shd w:val="clear" w:color="auto" w:fill="FFFFFF"/>
        </w:rPr>
        <w:t>Mediating</w:t>
      </w:r>
      <w:proofErr w:type="spellEnd"/>
      <w:r w:rsidRPr="00DE61CF">
        <w:rPr>
          <w:i/>
          <w:color w:val="000000" w:themeColor="text1"/>
          <w:sz w:val="20"/>
          <w:szCs w:val="20"/>
          <w:shd w:val="clear" w:color="auto" w:fill="FFFFFF"/>
        </w:rPr>
        <w:t xml:space="preserve"> </w:t>
      </w:r>
      <w:proofErr w:type="spellStart"/>
      <w:r w:rsidRPr="00DE61CF">
        <w:rPr>
          <w:i/>
          <w:color w:val="000000" w:themeColor="text1"/>
          <w:sz w:val="20"/>
          <w:szCs w:val="20"/>
          <w:shd w:val="clear" w:color="auto" w:fill="FFFFFF"/>
        </w:rPr>
        <w:t>discourse</w:t>
      </w:r>
      <w:proofErr w:type="spellEnd"/>
      <w:r w:rsidRPr="00DE61CF">
        <w:rPr>
          <w:i/>
          <w:color w:val="000000" w:themeColor="text1"/>
          <w:sz w:val="20"/>
          <w:szCs w:val="20"/>
          <w:shd w:val="clear" w:color="auto" w:fill="FFFFFF"/>
        </w:rPr>
        <w:t xml:space="preserve"> online</w:t>
      </w:r>
      <w:r w:rsidRPr="00DE61CF">
        <w:rPr>
          <w:color w:val="000000" w:themeColor="text1"/>
          <w:sz w:val="20"/>
          <w:szCs w:val="20"/>
          <w:shd w:val="clear" w:color="auto" w:fill="FFFFFF"/>
        </w:rPr>
        <w:t xml:space="preserve"> (</w:t>
      </w:r>
      <w:proofErr w:type="spellStart"/>
      <w:r w:rsidRPr="00DE61CF">
        <w:rPr>
          <w:color w:val="000000" w:themeColor="text1"/>
          <w:sz w:val="20"/>
          <w:szCs w:val="20"/>
          <w:shd w:val="clear" w:color="auto" w:fill="FFFFFF"/>
        </w:rPr>
        <w:t>pp</w:t>
      </w:r>
      <w:proofErr w:type="spellEnd"/>
      <w:r w:rsidRPr="00DE61CF">
        <w:rPr>
          <w:color w:val="000000" w:themeColor="text1"/>
          <w:sz w:val="20"/>
          <w:szCs w:val="20"/>
          <w:shd w:val="clear" w:color="auto" w:fill="FFFFFF"/>
        </w:rPr>
        <w:t xml:space="preserve">. 305-327). John </w:t>
      </w:r>
      <w:proofErr w:type="spellStart"/>
      <w:r w:rsidRPr="00DE61CF">
        <w:rPr>
          <w:color w:val="000000" w:themeColor="text1"/>
          <w:sz w:val="20"/>
          <w:szCs w:val="20"/>
          <w:shd w:val="clear" w:color="auto" w:fill="FFFFFF"/>
        </w:rPr>
        <w:t>Benjamins</w:t>
      </w:r>
      <w:proofErr w:type="spellEnd"/>
      <w:r w:rsidRPr="00DE61CF">
        <w:rPr>
          <w:color w:val="000000" w:themeColor="text1"/>
          <w:sz w:val="20"/>
          <w:szCs w:val="20"/>
          <w:shd w:val="clear" w:color="auto" w:fill="FFFFFF"/>
          <w:lang w:val="en-US"/>
        </w:rPr>
        <w:t>.</w:t>
      </w:r>
      <w:r w:rsidRPr="00DE61CF">
        <w:rPr>
          <w:color w:val="000000" w:themeColor="text1"/>
          <w:sz w:val="20"/>
          <w:szCs w:val="20"/>
          <w:lang w:val="en-US"/>
        </w:rPr>
        <w:t xml:space="preserve"> </w:t>
      </w:r>
    </w:p>
    <w:p w14:paraId="1E4192EE" w14:textId="77777777" w:rsidR="00EE398D" w:rsidRPr="00DE61CF" w:rsidRDefault="00EE398D" w:rsidP="00EE398D">
      <w:pPr>
        <w:ind w:left="540" w:hanging="567"/>
        <w:jc w:val="both"/>
        <w:rPr>
          <w:color w:val="000000" w:themeColor="text1"/>
          <w:sz w:val="20"/>
          <w:szCs w:val="20"/>
          <w:shd w:val="clear" w:color="auto" w:fill="FFFFFF"/>
          <w:lang w:val="en-US"/>
        </w:rPr>
      </w:pPr>
    </w:p>
    <w:p w14:paraId="54AE830F" w14:textId="51097035" w:rsidR="00EE398D" w:rsidRPr="00DE61CF" w:rsidRDefault="00EE398D" w:rsidP="00EE398D">
      <w:pPr>
        <w:ind w:left="540" w:hanging="567"/>
        <w:jc w:val="both"/>
        <w:rPr>
          <w:color w:val="000000" w:themeColor="text1"/>
          <w:sz w:val="20"/>
          <w:szCs w:val="20"/>
          <w:shd w:val="clear" w:color="auto" w:fill="FFFFFF"/>
          <w:lang w:val="en-US"/>
        </w:rPr>
      </w:pPr>
      <w:proofErr w:type="spellStart"/>
      <w:r w:rsidRPr="00DE61CF">
        <w:rPr>
          <w:color w:val="000000" w:themeColor="text1"/>
          <w:sz w:val="20"/>
          <w:szCs w:val="20"/>
          <w:shd w:val="clear" w:color="auto" w:fill="FFFFFF"/>
          <w:lang w:val="en-US"/>
        </w:rPr>
        <w:t>Uluay</w:t>
      </w:r>
      <w:proofErr w:type="spellEnd"/>
      <w:r w:rsidRPr="00DE61CF">
        <w:rPr>
          <w:color w:val="000000" w:themeColor="text1"/>
          <w:sz w:val="20"/>
          <w:szCs w:val="20"/>
          <w:shd w:val="clear" w:color="auto" w:fill="FFFFFF"/>
          <w:lang w:val="en-US"/>
        </w:rPr>
        <w:t>, G., &amp; Dogan, A. (2020). Pre-</w:t>
      </w:r>
      <w:r w:rsidR="00062D18" w:rsidRPr="00DE61CF">
        <w:rPr>
          <w:color w:val="000000" w:themeColor="text1"/>
          <w:sz w:val="20"/>
          <w:szCs w:val="20"/>
          <w:shd w:val="clear" w:color="auto" w:fill="FFFFFF"/>
          <w:lang w:val="en-US"/>
        </w:rPr>
        <w:t>service science teachers’ learning and teaching experiences with digital games</w:t>
      </w:r>
      <w:r w:rsidRPr="00DE61CF">
        <w:rPr>
          <w:color w:val="000000" w:themeColor="text1"/>
          <w:sz w:val="20"/>
          <w:szCs w:val="20"/>
          <w:shd w:val="clear" w:color="auto" w:fill="FFFFFF"/>
          <w:lang w:val="en-US"/>
        </w:rPr>
        <w:t>: KODU Game Lab. </w:t>
      </w:r>
      <w:r w:rsidRPr="00DE61CF">
        <w:rPr>
          <w:i/>
          <w:iCs/>
          <w:color w:val="000000" w:themeColor="text1"/>
          <w:sz w:val="20"/>
          <w:szCs w:val="20"/>
          <w:lang w:val="en-US"/>
        </w:rPr>
        <w:t>Journal of Education in Science Environment and Health</w:t>
      </w:r>
      <w:r w:rsidRPr="00DE61CF">
        <w:rPr>
          <w:color w:val="000000" w:themeColor="text1"/>
          <w:sz w:val="20"/>
          <w:szCs w:val="20"/>
          <w:shd w:val="clear" w:color="auto" w:fill="FFFFFF"/>
          <w:lang w:val="en-US"/>
        </w:rPr>
        <w:t>, </w:t>
      </w:r>
      <w:r w:rsidRPr="00DE61CF">
        <w:rPr>
          <w:i/>
          <w:iCs/>
          <w:color w:val="000000" w:themeColor="text1"/>
          <w:sz w:val="20"/>
          <w:szCs w:val="20"/>
          <w:lang w:val="en-US"/>
        </w:rPr>
        <w:t>6</w:t>
      </w:r>
      <w:r w:rsidRPr="00DE61CF">
        <w:rPr>
          <w:color w:val="000000" w:themeColor="text1"/>
          <w:sz w:val="20"/>
          <w:szCs w:val="20"/>
          <w:shd w:val="clear" w:color="auto" w:fill="FFFFFF"/>
          <w:lang w:val="en-US"/>
        </w:rPr>
        <w:t>(2), 105</w:t>
      </w:r>
      <w:r w:rsidR="001821D0" w:rsidRPr="00DE61CF">
        <w:rPr>
          <w:color w:val="000000" w:themeColor="text1"/>
          <w:sz w:val="20"/>
          <w:szCs w:val="20"/>
          <w:shd w:val="clear" w:color="auto" w:fill="FFFFFF"/>
          <w:lang w:val="en-US"/>
        </w:rPr>
        <w:t xml:space="preserve">. </w:t>
      </w:r>
      <w:hyperlink r:id="rId55" w:history="1">
        <w:r w:rsidR="001821D0" w:rsidRPr="00DE61CF">
          <w:rPr>
            <w:rStyle w:val="Hyperlink"/>
            <w:color w:val="000000" w:themeColor="text1"/>
            <w:sz w:val="20"/>
            <w:szCs w:val="20"/>
            <w:shd w:val="clear" w:color="auto" w:fill="FFFFFF"/>
            <w:lang w:val="en-US"/>
          </w:rPr>
          <w:t>https://doi.org/10.21891/jeseh.668961</w:t>
        </w:r>
      </w:hyperlink>
    </w:p>
    <w:p w14:paraId="45E6C50B" w14:textId="77777777" w:rsidR="00EE398D" w:rsidRPr="00DE61CF" w:rsidRDefault="00EE398D" w:rsidP="00EE398D">
      <w:pPr>
        <w:ind w:left="540" w:hanging="567"/>
        <w:jc w:val="both"/>
        <w:rPr>
          <w:color w:val="000000" w:themeColor="text1"/>
          <w:sz w:val="20"/>
          <w:szCs w:val="20"/>
          <w:shd w:val="clear" w:color="auto" w:fill="FFFFFF"/>
        </w:rPr>
      </w:pPr>
    </w:p>
    <w:p w14:paraId="412214BB" w14:textId="49BC320E" w:rsidR="00EE398D" w:rsidRPr="00DE61CF" w:rsidRDefault="00EE398D" w:rsidP="00EE398D">
      <w:pPr>
        <w:ind w:left="540" w:hanging="567"/>
        <w:jc w:val="both"/>
        <w:rPr>
          <w:color w:val="000000" w:themeColor="text1"/>
          <w:sz w:val="20"/>
          <w:szCs w:val="20"/>
          <w:shd w:val="clear" w:color="auto" w:fill="FFFFFF"/>
        </w:rPr>
      </w:pPr>
      <w:proofErr w:type="spellStart"/>
      <w:r w:rsidRPr="00DE61CF">
        <w:rPr>
          <w:color w:val="000000" w:themeColor="text1"/>
          <w:sz w:val="20"/>
          <w:szCs w:val="20"/>
          <w:shd w:val="clear" w:color="auto" w:fill="FFFFFF"/>
        </w:rPr>
        <w:t>Utami</w:t>
      </w:r>
      <w:proofErr w:type="spellEnd"/>
      <w:r w:rsidRPr="00DE61CF">
        <w:rPr>
          <w:color w:val="000000" w:themeColor="text1"/>
          <w:sz w:val="20"/>
          <w:szCs w:val="20"/>
          <w:shd w:val="clear" w:color="auto" w:fill="FFFFFF"/>
        </w:rPr>
        <w:t>, C. P.</w:t>
      </w:r>
      <w:r w:rsidR="006F1120" w:rsidRPr="00DE61CF">
        <w:rPr>
          <w:color w:val="000000" w:themeColor="text1"/>
          <w:sz w:val="20"/>
          <w:szCs w:val="20"/>
          <w:shd w:val="clear" w:color="auto" w:fill="FFFFFF"/>
        </w:rPr>
        <w:t>,</w:t>
      </w:r>
      <w:r w:rsidRPr="00DE61CF">
        <w:rPr>
          <w:color w:val="000000" w:themeColor="text1"/>
          <w:sz w:val="20"/>
          <w:szCs w:val="20"/>
          <w:shd w:val="clear" w:color="auto" w:fill="FFFFFF"/>
        </w:rPr>
        <w:t xml:space="preserve"> &amp; </w:t>
      </w:r>
      <w:proofErr w:type="spellStart"/>
      <w:r w:rsidRPr="00DE61CF">
        <w:rPr>
          <w:color w:val="000000" w:themeColor="text1"/>
          <w:sz w:val="20"/>
          <w:szCs w:val="20"/>
          <w:shd w:val="clear" w:color="auto" w:fill="FFFFFF"/>
        </w:rPr>
        <w:t>Bharati</w:t>
      </w:r>
      <w:proofErr w:type="spellEnd"/>
      <w:r w:rsidRPr="00DE61CF">
        <w:rPr>
          <w:color w:val="000000" w:themeColor="text1"/>
          <w:sz w:val="20"/>
          <w:szCs w:val="20"/>
          <w:shd w:val="clear" w:color="auto" w:fill="FFFFFF"/>
        </w:rPr>
        <w:t xml:space="preserve">, D. A. L. (2020). </w:t>
      </w:r>
      <w:proofErr w:type="spellStart"/>
      <w:r w:rsidRPr="00DE61CF">
        <w:rPr>
          <w:bCs/>
          <w:color w:val="000000" w:themeColor="text1"/>
          <w:sz w:val="20"/>
          <w:szCs w:val="20"/>
          <w:shd w:val="clear" w:color="auto" w:fill="FFFFFF"/>
        </w:rPr>
        <w:t>Teachers</w:t>
      </w:r>
      <w:proofErr w:type="spellEnd"/>
      <w:r w:rsidRPr="00DE61CF">
        <w:rPr>
          <w:bCs/>
          <w:color w:val="000000" w:themeColor="text1"/>
          <w:sz w:val="20"/>
          <w:szCs w:val="20"/>
          <w:shd w:val="clear" w:color="auto" w:fill="FFFFFF"/>
        </w:rPr>
        <w:t xml:space="preserve">’ </w:t>
      </w:r>
      <w:proofErr w:type="spellStart"/>
      <w:r w:rsidR="00E67907" w:rsidRPr="00DE61CF">
        <w:rPr>
          <w:bCs/>
          <w:color w:val="000000" w:themeColor="text1"/>
          <w:sz w:val="20"/>
          <w:szCs w:val="20"/>
          <w:shd w:val="clear" w:color="auto" w:fill="FFFFFF"/>
        </w:rPr>
        <w:t>perceptions</w:t>
      </w:r>
      <w:proofErr w:type="spellEnd"/>
      <w:r w:rsidR="00E67907" w:rsidRPr="00DE61CF">
        <w:rPr>
          <w:bCs/>
          <w:color w:val="000000" w:themeColor="text1"/>
          <w:sz w:val="20"/>
          <w:szCs w:val="20"/>
          <w:shd w:val="clear" w:color="auto" w:fill="FFFFFF"/>
        </w:rPr>
        <w:t xml:space="preserve">, </w:t>
      </w:r>
      <w:proofErr w:type="spellStart"/>
      <w:r w:rsidR="00E67907" w:rsidRPr="00DE61CF">
        <w:rPr>
          <w:bCs/>
          <w:color w:val="000000" w:themeColor="text1"/>
          <w:sz w:val="20"/>
          <w:szCs w:val="20"/>
          <w:shd w:val="clear" w:color="auto" w:fill="FFFFFF"/>
        </w:rPr>
        <w:t>planning</w:t>
      </w:r>
      <w:proofErr w:type="spellEnd"/>
      <w:r w:rsidR="00E67907" w:rsidRPr="00DE61CF">
        <w:rPr>
          <w:bCs/>
          <w:color w:val="000000" w:themeColor="text1"/>
          <w:sz w:val="20"/>
          <w:szCs w:val="20"/>
          <w:shd w:val="clear" w:color="auto" w:fill="FFFFFF"/>
        </w:rPr>
        <w:t xml:space="preserve">, </w:t>
      </w:r>
      <w:proofErr w:type="spellStart"/>
      <w:r w:rsidR="00E67907" w:rsidRPr="00DE61CF">
        <w:rPr>
          <w:bCs/>
          <w:color w:val="000000" w:themeColor="text1"/>
          <w:sz w:val="20"/>
          <w:szCs w:val="20"/>
          <w:shd w:val="clear" w:color="auto" w:fill="FFFFFF"/>
        </w:rPr>
        <w:t>and</w:t>
      </w:r>
      <w:proofErr w:type="spellEnd"/>
      <w:r w:rsidR="00E67907" w:rsidRPr="00DE61CF">
        <w:rPr>
          <w:bCs/>
          <w:color w:val="000000" w:themeColor="text1"/>
          <w:sz w:val="20"/>
          <w:szCs w:val="20"/>
          <w:shd w:val="clear" w:color="auto" w:fill="FFFFFF"/>
        </w:rPr>
        <w:t xml:space="preserve"> </w:t>
      </w:r>
      <w:proofErr w:type="spellStart"/>
      <w:r w:rsidR="00E67907" w:rsidRPr="00DE61CF">
        <w:rPr>
          <w:bCs/>
          <w:color w:val="000000" w:themeColor="text1"/>
          <w:sz w:val="20"/>
          <w:szCs w:val="20"/>
          <w:shd w:val="clear" w:color="auto" w:fill="FFFFFF"/>
        </w:rPr>
        <w:t>ımplementation</w:t>
      </w:r>
      <w:proofErr w:type="spellEnd"/>
      <w:r w:rsidR="00E67907" w:rsidRPr="00DE61CF">
        <w:rPr>
          <w:bCs/>
          <w:color w:val="000000" w:themeColor="text1"/>
          <w:sz w:val="20"/>
          <w:szCs w:val="20"/>
          <w:shd w:val="clear" w:color="auto" w:fill="FFFFFF"/>
        </w:rPr>
        <w:t xml:space="preserve"> of </w:t>
      </w:r>
      <w:proofErr w:type="spellStart"/>
      <w:r w:rsidR="00E67907" w:rsidRPr="00DE61CF">
        <w:rPr>
          <w:bCs/>
          <w:color w:val="000000" w:themeColor="text1"/>
          <w:sz w:val="20"/>
          <w:szCs w:val="20"/>
          <w:shd w:val="clear" w:color="auto" w:fill="FFFFFF"/>
        </w:rPr>
        <w:t>game-based</w:t>
      </w:r>
      <w:proofErr w:type="spellEnd"/>
      <w:r w:rsidR="00E67907" w:rsidRPr="00DE61CF">
        <w:rPr>
          <w:bCs/>
          <w:color w:val="000000" w:themeColor="text1"/>
          <w:sz w:val="20"/>
          <w:szCs w:val="20"/>
          <w:shd w:val="clear" w:color="auto" w:fill="FFFFFF"/>
        </w:rPr>
        <w:t xml:space="preserve"> </w:t>
      </w:r>
      <w:proofErr w:type="spellStart"/>
      <w:r w:rsidR="00E67907" w:rsidRPr="00DE61CF">
        <w:rPr>
          <w:bCs/>
          <w:color w:val="000000" w:themeColor="text1"/>
          <w:sz w:val="20"/>
          <w:szCs w:val="20"/>
          <w:shd w:val="clear" w:color="auto" w:fill="FFFFFF"/>
        </w:rPr>
        <w:t>learning</w:t>
      </w:r>
      <w:proofErr w:type="spellEnd"/>
      <w:r w:rsidR="00E67907" w:rsidRPr="00DE61CF">
        <w:rPr>
          <w:bCs/>
          <w:color w:val="000000" w:themeColor="text1"/>
          <w:sz w:val="20"/>
          <w:szCs w:val="20"/>
          <w:shd w:val="clear" w:color="auto" w:fill="FFFFFF"/>
        </w:rPr>
        <w:t xml:space="preserve"> in </w:t>
      </w:r>
      <w:r w:rsidRPr="00DE61CF">
        <w:rPr>
          <w:bCs/>
          <w:color w:val="000000" w:themeColor="text1"/>
          <w:sz w:val="20"/>
          <w:szCs w:val="20"/>
          <w:shd w:val="clear" w:color="auto" w:fill="FFFFFF"/>
        </w:rPr>
        <w:t xml:space="preserve">English </w:t>
      </w:r>
      <w:proofErr w:type="spellStart"/>
      <w:r w:rsidR="00E67907" w:rsidRPr="00DE61CF">
        <w:rPr>
          <w:bCs/>
          <w:color w:val="000000" w:themeColor="text1"/>
          <w:sz w:val="20"/>
          <w:szCs w:val="20"/>
          <w:shd w:val="clear" w:color="auto" w:fill="FFFFFF"/>
        </w:rPr>
        <w:t>extracurricular</w:t>
      </w:r>
      <w:proofErr w:type="spellEnd"/>
      <w:r w:rsidR="00E67907" w:rsidRPr="00DE61CF">
        <w:rPr>
          <w:bCs/>
          <w:color w:val="000000" w:themeColor="text1"/>
          <w:sz w:val="20"/>
          <w:szCs w:val="20"/>
          <w:shd w:val="clear" w:color="auto" w:fill="FFFFFF"/>
        </w:rPr>
        <w:t xml:space="preserve"> program</w:t>
      </w:r>
      <w:r w:rsidR="00FE0772" w:rsidRPr="00DE61CF">
        <w:rPr>
          <w:bCs/>
          <w:color w:val="000000" w:themeColor="text1"/>
          <w:sz w:val="20"/>
          <w:szCs w:val="20"/>
          <w:shd w:val="clear" w:color="auto" w:fill="FFFFFF"/>
        </w:rPr>
        <w:t xml:space="preserve">: </w:t>
      </w:r>
      <w:r w:rsidRPr="00DE61CF">
        <w:rPr>
          <w:bCs/>
          <w:color w:val="000000" w:themeColor="text1"/>
          <w:sz w:val="20"/>
          <w:szCs w:val="20"/>
          <w:shd w:val="clear" w:color="auto" w:fill="FFFFFF"/>
        </w:rPr>
        <w:t xml:space="preserve">A </w:t>
      </w:r>
      <w:proofErr w:type="spellStart"/>
      <w:r w:rsidR="00E67907" w:rsidRPr="00DE61CF">
        <w:rPr>
          <w:bCs/>
          <w:color w:val="000000" w:themeColor="text1"/>
          <w:sz w:val="20"/>
          <w:szCs w:val="20"/>
          <w:shd w:val="clear" w:color="auto" w:fill="FFFFFF"/>
        </w:rPr>
        <w:t>case</w:t>
      </w:r>
      <w:proofErr w:type="spellEnd"/>
      <w:r w:rsidR="00E67907" w:rsidRPr="00DE61CF">
        <w:rPr>
          <w:bCs/>
          <w:color w:val="000000" w:themeColor="text1"/>
          <w:sz w:val="20"/>
          <w:szCs w:val="20"/>
          <w:shd w:val="clear" w:color="auto" w:fill="FFFFFF"/>
        </w:rPr>
        <w:t xml:space="preserve"> o</w:t>
      </w:r>
      <w:r w:rsidRPr="00DE61CF">
        <w:rPr>
          <w:bCs/>
          <w:color w:val="000000" w:themeColor="text1"/>
          <w:sz w:val="20"/>
          <w:szCs w:val="20"/>
          <w:shd w:val="clear" w:color="auto" w:fill="FFFFFF"/>
        </w:rPr>
        <w:t xml:space="preserve">f </w:t>
      </w:r>
      <w:proofErr w:type="spellStart"/>
      <w:r w:rsidRPr="00DE61CF">
        <w:rPr>
          <w:bCs/>
          <w:color w:val="000000" w:themeColor="text1"/>
          <w:sz w:val="20"/>
          <w:szCs w:val="20"/>
          <w:shd w:val="clear" w:color="auto" w:fill="FFFFFF"/>
        </w:rPr>
        <w:t>Smp</w:t>
      </w:r>
      <w:proofErr w:type="spellEnd"/>
      <w:r w:rsidRPr="00DE61CF">
        <w:rPr>
          <w:bCs/>
          <w:color w:val="000000" w:themeColor="text1"/>
          <w:sz w:val="20"/>
          <w:szCs w:val="20"/>
          <w:shd w:val="clear" w:color="auto" w:fill="FFFFFF"/>
        </w:rPr>
        <w:t xml:space="preserve"> 40 </w:t>
      </w:r>
      <w:proofErr w:type="spellStart"/>
      <w:r w:rsidRPr="00DE61CF">
        <w:rPr>
          <w:bCs/>
          <w:color w:val="000000" w:themeColor="text1"/>
          <w:sz w:val="20"/>
          <w:szCs w:val="20"/>
          <w:shd w:val="clear" w:color="auto" w:fill="FFFFFF"/>
        </w:rPr>
        <w:t>Semarang</w:t>
      </w:r>
      <w:proofErr w:type="spellEnd"/>
      <w:r w:rsidRPr="00DE61CF">
        <w:rPr>
          <w:bCs/>
          <w:color w:val="000000" w:themeColor="text1"/>
          <w:sz w:val="20"/>
          <w:szCs w:val="20"/>
          <w:shd w:val="clear" w:color="auto" w:fill="FFFFFF"/>
        </w:rPr>
        <w:t>.</w:t>
      </w:r>
      <w:r w:rsidRPr="00DE61CF">
        <w:rPr>
          <w:color w:val="000000" w:themeColor="text1"/>
          <w:sz w:val="20"/>
          <w:szCs w:val="20"/>
          <w:shd w:val="clear" w:color="auto" w:fill="FFFFFF"/>
        </w:rPr>
        <w:t xml:space="preserve"> </w:t>
      </w:r>
      <w:r w:rsidRPr="00DE61CF">
        <w:rPr>
          <w:i/>
          <w:color w:val="000000" w:themeColor="text1"/>
          <w:sz w:val="20"/>
          <w:szCs w:val="20"/>
          <w:shd w:val="clear" w:color="auto" w:fill="FFFFFF"/>
        </w:rPr>
        <w:t xml:space="preserve">English </w:t>
      </w:r>
      <w:proofErr w:type="spellStart"/>
      <w:r w:rsidRPr="00DE61CF">
        <w:rPr>
          <w:i/>
          <w:color w:val="000000" w:themeColor="text1"/>
          <w:sz w:val="20"/>
          <w:szCs w:val="20"/>
          <w:shd w:val="clear" w:color="auto" w:fill="FFFFFF"/>
        </w:rPr>
        <w:t>Education</w:t>
      </w:r>
      <w:proofErr w:type="spellEnd"/>
      <w:r w:rsidRPr="00DE61CF">
        <w:rPr>
          <w:i/>
          <w:color w:val="000000" w:themeColor="text1"/>
          <w:sz w:val="20"/>
          <w:szCs w:val="20"/>
          <w:shd w:val="clear" w:color="auto" w:fill="FFFFFF"/>
        </w:rPr>
        <w:t xml:space="preserve"> </w:t>
      </w:r>
      <w:proofErr w:type="spellStart"/>
      <w:r w:rsidRPr="00DE61CF">
        <w:rPr>
          <w:i/>
          <w:color w:val="000000" w:themeColor="text1"/>
          <w:sz w:val="20"/>
          <w:szCs w:val="20"/>
          <w:shd w:val="clear" w:color="auto" w:fill="FFFFFF"/>
        </w:rPr>
        <w:t>Journal</w:t>
      </w:r>
      <w:proofErr w:type="spellEnd"/>
      <w:r w:rsidRPr="00DE61CF">
        <w:rPr>
          <w:i/>
          <w:color w:val="000000" w:themeColor="text1"/>
          <w:sz w:val="20"/>
          <w:szCs w:val="20"/>
          <w:shd w:val="clear" w:color="auto" w:fill="FFFFFF"/>
        </w:rPr>
        <w:t>,</w:t>
      </w:r>
      <w:r w:rsidRPr="00DE61CF">
        <w:rPr>
          <w:color w:val="000000" w:themeColor="text1"/>
          <w:sz w:val="20"/>
          <w:szCs w:val="20"/>
          <w:shd w:val="clear" w:color="auto" w:fill="FFFFFF"/>
        </w:rPr>
        <w:t xml:space="preserve"> </w:t>
      </w:r>
      <w:r w:rsidRPr="00DE61CF">
        <w:rPr>
          <w:i/>
          <w:color w:val="000000" w:themeColor="text1"/>
          <w:sz w:val="20"/>
          <w:szCs w:val="20"/>
          <w:shd w:val="clear" w:color="auto" w:fill="FFFFFF"/>
        </w:rPr>
        <w:t>10</w:t>
      </w:r>
      <w:r w:rsidRPr="00DE61CF">
        <w:rPr>
          <w:color w:val="000000" w:themeColor="text1"/>
          <w:sz w:val="20"/>
          <w:szCs w:val="20"/>
          <w:shd w:val="clear" w:color="auto" w:fill="FFFFFF"/>
        </w:rPr>
        <w:t>(3), 307.</w:t>
      </w:r>
    </w:p>
    <w:p w14:paraId="53822CB0"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lang w:val="en-US"/>
        </w:rPr>
      </w:pPr>
    </w:p>
    <w:p w14:paraId="43F94536" w14:textId="24911DB3"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shd w:val="clear" w:color="auto" w:fill="FFFFFF"/>
          <w:lang w:val="en-US"/>
        </w:rPr>
      </w:pPr>
      <w:r w:rsidRPr="00DE61CF">
        <w:rPr>
          <w:color w:val="000000" w:themeColor="text1"/>
          <w:sz w:val="20"/>
          <w:szCs w:val="20"/>
          <w:lang w:val="en-US"/>
        </w:rPr>
        <w:t xml:space="preserve">Van Eck, R. </w:t>
      </w:r>
      <w:r w:rsidRPr="00DE61CF">
        <w:rPr>
          <w:noProof/>
          <w:color w:val="000000" w:themeColor="text1"/>
          <w:sz w:val="20"/>
          <w:szCs w:val="20"/>
          <w:lang w:val="en-US"/>
        </w:rPr>
        <w:t xml:space="preserve">(2006). Digital </w:t>
      </w:r>
      <w:r w:rsidR="00FE0772" w:rsidRPr="00DE61CF">
        <w:rPr>
          <w:noProof/>
          <w:color w:val="000000" w:themeColor="text1"/>
          <w:sz w:val="20"/>
          <w:szCs w:val="20"/>
          <w:lang w:val="en-US"/>
        </w:rPr>
        <w:t>game-based learning</w:t>
      </w:r>
      <w:r w:rsidRPr="00DE61CF">
        <w:rPr>
          <w:noProof/>
          <w:color w:val="000000" w:themeColor="text1"/>
          <w:sz w:val="20"/>
          <w:szCs w:val="20"/>
          <w:lang w:val="en-US"/>
        </w:rPr>
        <w:t xml:space="preserve">: </w:t>
      </w:r>
      <w:r w:rsidR="00FE0772" w:rsidRPr="00DE61CF">
        <w:rPr>
          <w:noProof/>
          <w:color w:val="000000" w:themeColor="text1"/>
          <w:sz w:val="20"/>
          <w:szCs w:val="20"/>
          <w:lang w:val="en-US"/>
        </w:rPr>
        <w:t>It’s not just the digital natives who are restless</w:t>
      </w:r>
      <w:r w:rsidRPr="00DE61CF">
        <w:rPr>
          <w:noProof/>
          <w:color w:val="000000" w:themeColor="text1"/>
          <w:sz w:val="20"/>
          <w:szCs w:val="20"/>
          <w:lang w:val="en-US"/>
        </w:rPr>
        <w:t xml:space="preserve">. </w:t>
      </w:r>
      <w:r w:rsidRPr="00DE61CF">
        <w:rPr>
          <w:i/>
          <w:noProof/>
          <w:color w:val="000000" w:themeColor="text1"/>
          <w:sz w:val="20"/>
          <w:szCs w:val="20"/>
          <w:lang w:val="en-US"/>
        </w:rPr>
        <w:t>Educause Review, 41</w:t>
      </w:r>
      <w:r w:rsidRPr="00DE61CF">
        <w:rPr>
          <w:noProof/>
          <w:color w:val="000000" w:themeColor="text1"/>
          <w:sz w:val="20"/>
          <w:szCs w:val="20"/>
          <w:lang w:val="en-US"/>
        </w:rPr>
        <w:t xml:space="preserve">(2), 1. </w:t>
      </w:r>
    </w:p>
    <w:p w14:paraId="4CE10A53"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lang w:val="en-US"/>
        </w:rPr>
      </w:pPr>
    </w:p>
    <w:p w14:paraId="7055E698" w14:textId="5A7D0B62" w:rsidR="00EE398D" w:rsidRPr="00DE61CF" w:rsidRDefault="00EE398D" w:rsidP="00EE398D">
      <w:pPr>
        <w:widowControl w:val="0"/>
        <w:shd w:val="clear" w:color="auto" w:fill="FFFFFF"/>
        <w:autoSpaceDE w:val="0"/>
        <w:autoSpaceDN w:val="0"/>
        <w:adjustRightInd w:val="0"/>
        <w:ind w:left="540" w:hanging="567"/>
        <w:jc w:val="both"/>
        <w:rPr>
          <w:noProof/>
          <w:color w:val="000000" w:themeColor="text1"/>
          <w:sz w:val="20"/>
          <w:szCs w:val="20"/>
          <w:lang w:val="en-US"/>
        </w:rPr>
      </w:pPr>
      <w:r w:rsidRPr="00DE61CF">
        <w:rPr>
          <w:color w:val="000000" w:themeColor="text1"/>
          <w:sz w:val="20"/>
          <w:szCs w:val="20"/>
          <w:lang w:val="en-US"/>
        </w:rPr>
        <w:t xml:space="preserve">Van Eck, R. (2009). A guide to integrating COTS games into your classroom. In R.E. </w:t>
      </w:r>
      <w:proofErr w:type="spellStart"/>
      <w:r w:rsidRPr="00DE61CF">
        <w:rPr>
          <w:color w:val="000000" w:themeColor="text1"/>
          <w:sz w:val="20"/>
          <w:szCs w:val="20"/>
          <w:lang w:val="en-US"/>
        </w:rPr>
        <w:t>Ferdig</w:t>
      </w:r>
      <w:proofErr w:type="spellEnd"/>
      <w:r w:rsidRPr="00DE61CF">
        <w:rPr>
          <w:color w:val="000000" w:themeColor="text1"/>
          <w:sz w:val="20"/>
          <w:szCs w:val="20"/>
          <w:lang w:val="en-US"/>
        </w:rPr>
        <w:t xml:space="preserve"> (Ed.), </w:t>
      </w:r>
      <w:r w:rsidRPr="00DE61CF">
        <w:rPr>
          <w:i/>
          <w:iCs/>
          <w:color w:val="000000" w:themeColor="text1"/>
          <w:sz w:val="20"/>
          <w:szCs w:val="20"/>
          <w:lang w:val="en-US"/>
        </w:rPr>
        <w:t xml:space="preserve">Handbook of </w:t>
      </w:r>
      <w:r w:rsidR="000E48BC" w:rsidRPr="00DE61CF">
        <w:rPr>
          <w:i/>
          <w:iCs/>
          <w:color w:val="000000" w:themeColor="text1"/>
          <w:sz w:val="20"/>
          <w:szCs w:val="20"/>
          <w:lang w:val="en-US"/>
        </w:rPr>
        <w:t>R</w:t>
      </w:r>
      <w:r w:rsidRPr="00DE61CF">
        <w:rPr>
          <w:i/>
          <w:iCs/>
          <w:color w:val="000000" w:themeColor="text1"/>
          <w:sz w:val="20"/>
          <w:szCs w:val="20"/>
          <w:lang w:val="en-US"/>
        </w:rPr>
        <w:t xml:space="preserve">esearch on </w:t>
      </w:r>
      <w:r w:rsidR="000E48BC" w:rsidRPr="00DE61CF">
        <w:rPr>
          <w:i/>
          <w:iCs/>
          <w:color w:val="000000" w:themeColor="text1"/>
          <w:sz w:val="20"/>
          <w:szCs w:val="20"/>
          <w:lang w:val="en-US"/>
        </w:rPr>
        <w:t>E</w:t>
      </w:r>
      <w:r w:rsidRPr="00DE61CF">
        <w:rPr>
          <w:i/>
          <w:iCs/>
          <w:color w:val="000000" w:themeColor="text1"/>
          <w:sz w:val="20"/>
          <w:szCs w:val="20"/>
          <w:lang w:val="en-US"/>
        </w:rPr>
        <w:t xml:space="preserve">ffective </w:t>
      </w:r>
      <w:r w:rsidR="000E48BC" w:rsidRPr="00DE61CF">
        <w:rPr>
          <w:i/>
          <w:iCs/>
          <w:color w:val="000000" w:themeColor="text1"/>
          <w:sz w:val="20"/>
          <w:szCs w:val="20"/>
          <w:lang w:val="en-US"/>
        </w:rPr>
        <w:t>E</w:t>
      </w:r>
      <w:r w:rsidRPr="00DE61CF">
        <w:rPr>
          <w:i/>
          <w:iCs/>
          <w:color w:val="000000" w:themeColor="text1"/>
          <w:sz w:val="20"/>
          <w:szCs w:val="20"/>
          <w:lang w:val="en-US"/>
        </w:rPr>
        <w:t xml:space="preserve">lectronic </w:t>
      </w:r>
      <w:r w:rsidR="000E48BC" w:rsidRPr="00DE61CF">
        <w:rPr>
          <w:i/>
          <w:iCs/>
          <w:color w:val="000000" w:themeColor="text1"/>
          <w:sz w:val="20"/>
          <w:szCs w:val="20"/>
          <w:lang w:val="en-US"/>
        </w:rPr>
        <w:t>G</w:t>
      </w:r>
      <w:r w:rsidRPr="00DE61CF">
        <w:rPr>
          <w:i/>
          <w:iCs/>
          <w:color w:val="000000" w:themeColor="text1"/>
          <w:sz w:val="20"/>
          <w:szCs w:val="20"/>
          <w:lang w:val="en-US"/>
        </w:rPr>
        <w:t xml:space="preserve">aming in </w:t>
      </w:r>
      <w:r w:rsidR="000E48BC" w:rsidRPr="00DE61CF">
        <w:rPr>
          <w:i/>
          <w:iCs/>
          <w:color w:val="000000" w:themeColor="text1"/>
          <w:sz w:val="20"/>
          <w:szCs w:val="20"/>
          <w:lang w:val="en-US"/>
        </w:rPr>
        <w:t>E</w:t>
      </w:r>
      <w:r w:rsidRPr="00DE61CF">
        <w:rPr>
          <w:i/>
          <w:iCs/>
          <w:color w:val="000000" w:themeColor="text1"/>
          <w:sz w:val="20"/>
          <w:szCs w:val="20"/>
          <w:lang w:val="en-US"/>
        </w:rPr>
        <w:t>ducation</w:t>
      </w:r>
      <w:r w:rsidRPr="00DE61CF">
        <w:rPr>
          <w:color w:val="000000" w:themeColor="text1"/>
          <w:sz w:val="20"/>
          <w:szCs w:val="20"/>
          <w:lang w:val="en-US"/>
        </w:rPr>
        <w:t> (pp. 179-199). IGI Global.</w:t>
      </w:r>
      <w:r w:rsidRPr="00DE61CF">
        <w:rPr>
          <w:noProof/>
          <w:color w:val="000000" w:themeColor="text1"/>
          <w:sz w:val="20"/>
          <w:szCs w:val="20"/>
          <w:lang w:val="en-US"/>
        </w:rPr>
        <w:t xml:space="preserve"> </w:t>
      </w:r>
    </w:p>
    <w:p w14:paraId="2A7C4A42" w14:textId="77777777" w:rsidR="00EE398D" w:rsidRPr="00DE61CF" w:rsidRDefault="00EE398D" w:rsidP="00EE398D">
      <w:pPr>
        <w:ind w:left="540" w:hanging="567"/>
        <w:jc w:val="both"/>
        <w:rPr>
          <w:color w:val="000000" w:themeColor="text1"/>
          <w:sz w:val="20"/>
          <w:szCs w:val="20"/>
          <w:shd w:val="clear" w:color="auto" w:fill="FFFFFF"/>
          <w:lang w:val="en-US"/>
        </w:rPr>
      </w:pPr>
    </w:p>
    <w:p w14:paraId="7D399552" w14:textId="4ACA9920" w:rsidR="00EE398D" w:rsidRPr="00DE61CF" w:rsidRDefault="00EE398D" w:rsidP="00EE398D">
      <w:pPr>
        <w:ind w:left="540" w:hanging="567"/>
        <w:jc w:val="both"/>
        <w:rPr>
          <w:color w:val="000000" w:themeColor="text1"/>
          <w:sz w:val="20"/>
          <w:szCs w:val="20"/>
          <w:lang w:val="en-US"/>
        </w:rPr>
      </w:pPr>
      <w:r w:rsidRPr="00DE61CF">
        <w:rPr>
          <w:color w:val="000000" w:themeColor="text1"/>
          <w:sz w:val="20"/>
          <w:szCs w:val="20"/>
          <w:shd w:val="clear" w:color="auto" w:fill="FFFFFF"/>
          <w:lang w:val="en-US"/>
        </w:rPr>
        <w:t xml:space="preserve">Watson, W., Yang, S., &amp; </w:t>
      </w:r>
      <w:r w:rsidRPr="00DE61CF">
        <w:rPr>
          <w:color w:val="000000" w:themeColor="text1"/>
          <w:sz w:val="20"/>
          <w:szCs w:val="20"/>
          <w:lang w:val="en-US"/>
        </w:rPr>
        <w:t xml:space="preserve">Ruggiero, D. </w:t>
      </w:r>
      <w:r w:rsidRPr="00DE61CF">
        <w:rPr>
          <w:color w:val="000000" w:themeColor="text1"/>
          <w:sz w:val="20"/>
          <w:szCs w:val="20"/>
          <w:shd w:val="clear" w:color="auto" w:fill="FFFFFF"/>
          <w:lang w:val="en-US"/>
        </w:rPr>
        <w:t>(2016). Games in schools: Teachers</w:t>
      </w:r>
      <w:r w:rsidR="006B24E6" w:rsidRPr="00DE61CF">
        <w:rPr>
          <w:color w:val="000000" w:themeColor="text1"/>
          <w:sz w:val="20"/>
          <w:szCs w:val="20"/>
          <w:shd w:val="clear" w:color="auto" w:fill="FFFFFF"/>
          <w:lang w:val="en-US"/>
        </w:rPr>
        <w:t>’</w:t>
      </w:r>
      <w:r w:rsidRPr="00DE61CF">
        <w:rPr>
          <w:color w:val="000000" w:themeColor="text1"/>
          <w:sz w:val="20"/>
          <w:szCs w:val="20"/>
          <w:shd w:val="clear" w:color="auto" w:fill="FFFFFF"/>
          <w:lang w:val="en-US"/>
        </w:rPr>
        <w:t xml:space="preserve"> perceptions of barriers to game-based learning. </w:t>
      </w:r>
      <w:r w:rsidRPr="00DE61CF">
        <w:rPr>
          <w:i/>
          <w:iCs/>
          <w:color w:val="000000" w:themeColor="text1"/>
          <w:sz w:val="20"/>
          <w:szCs w:val="20"/>
          <w:shd w:val="clear" w:color="auto" w:fill="FFFFFF"/>
          <w:lang w:val="en-US"/>
        </w:rPr>
        <w:t>Journal of Interactive Learning Research</w:t>
      </w:r>
      <w:r w:rsidRPr="00DE61CF">
        <w:rPr>
          <w:color w:val="000000" w:themeColor="text1"/>
          <w:sz w:val="20"/>
          <w:szCs w:val="20"/>
          <w:shd w:val="clear" w:color="auto" w:fill="FFFFFF"/>
          <w:lang w:val="en-US"/>
        </w:rPr>
        <w:t>, </w:t>
      </w:r>
      <w:r w:rsidRPr="00DE61CF">
        <w:rPr>
          <w:i/>
          <w:iCs/>
          <w:color w:val="000000" w:themeColor="text1"/>
          <w:sz w:val="20"/>
          <w:szCs w:val="20"/>
          <w:shd w:val="clear" w:color="auto" w:fill="FFFFFF"/>
          <w:lang w:val="en-US"/>
        </w:rPr>
        <w:t>27</w:t>
      </w:r>
      <w:r w:rsidRPr="00DE61CF">
        <w:rPr>
          <w:color w:val="000000" w:themeColor="text1"/>
          <w:sz w:val="20"/>
          <w:szCs w:val="20"/>
          <w:shd w:val="clear" w:color="auto" w:fill="FFFFFF"/>
          <w:lang w:val="en-US"/>
        </w:rPr>
        <w:t>(2),153.</w:t>
      </w:r>
    </w:p>
    <w:p w14:paraId="252278B5" w14:textId="77777777" w:rsidR="00EE398D" w:rsidRPr="00DE61CF" w:rsidRDefault="00EE398D" w:rsidP="00EE398D">
      <w:pPr>
        <w:ind w:left="540" w:hanging="567"/>
        <w:jc w:val="both"/>
        <w:rPr>
          <w:noProof/>
          <w:color w:val="000000" w:themeColor="text1"/>
          <w:sz w:val="20"/>
          <w:szCs w:val="20"/>
          <w:lang w:val="en-US"/>
        </w:rPr>
      </w:pPr>
    </w:p>
    <w:p w14:paraId="367D6C6E" w14:textId="170E7EE5" w:rsidR="00EE398D" w:rsidRPr="00DE61CF" w:rsidRDefault="00EE398D" w:rsidP="00EE398D">
      <w:pPr>
        <w:ind w:left="540" w:hanging="567"/>
        <w:jc w:val="both"/>
        <w:rPr>
          <w:noProof/>
          <w:color w:val="000000" w:themeColor="text1"/>
          <w:sz w:val="20"/>
          <w:szCs w:val="20"/>
          <w:lang w:val="en-US"/>
        </w:rPr>
      </w:pPr>
      <w:r w:rsidRPr="00DE61CF">
        <w:rPr>
          <w:noProof/>
          <w:color w:val="000000" w:themeColor="text1"/>
          <w:sz w:val="20"/>
          <w:szCs w:val="20"/>
          <w:lang w:val="en-US"/>
        </w:rPr>
        <w:t xml:space="preserve">Wu, Y. T. (2013). Using </w:t>
      </w:r>
      <w:r w:rsidR="00A464AC" w:rsidRPr="00DE61CF">
        <w:rPr>
          <w:noProof/>
          <w:color w:val="000000" w:themeColor="text1"/>
          <w:sz w:val="20"/>
          <w:szCs w:val="20"/>
          <w:lang w:val="en-US"/>
        </w:rPr>
        <w:t>educational computer games for science teaching</w:t>
      </w:r>
      <w:r w:rsidRPr="00DE61CF">
        <w:rPr>
          <w:noProof/>
          <w:color w:val="000000" w:themeColor="text1"/>
          <w:sz w:val="20"/>
          <w:szCs w:val="20"/>
          <w:lang w:val="en-US"/>
        </w:rPr>
        <w:t xml:space="preserve">: Experiences and </w:t>
      </w:r>
      <w:r w:rsidR="00A464AC" w:rsidRPr="00DE61CF">
        <w:rPr>
          <w:noProof/>
          <w:color w:val="000000" w:themeColor="text1"/>
          <w:sz w:val="20"/>
          <w:szCs w:val="20"/>
          <w:lang w:val="en-US"/>
        </w:rPr>
        <w:t xml:space="preserve">perspectives of elementary science teachers </w:t>
      </w:r>
      <w:r w:rsidRPr="00DE61CF">
        <w:rPr>
          <w:noProof/>
          <w:color w:val="000000" w:themeColor="text1"/>
          <w:sz w:val="20"/>
          <w:szCs w:val="20"/>
          <w:lang w:val="en-US"/>
        </w:rPr>
        <w:t>in Taiwan. </w:t>
      </w:r>
      <w:r w:rsidRPr="00DE61CF">
        <w:rPr>
          <w:i/>
          <w:iCs/>
          <w:noProof/>
          <w:color w:val="000000" w:themeColor="text1"/>
          <w:sz w:val="20"/>
          <w:szCs w:val="20"/>
          <w:lang w:val="en-US"/>
        </w:rPr>
        <w:t>International Journal of Online Pedagogy and Course Design (IJOPCD)</w:t>
      </w:r>
      <w:r w:rsidRPr="00DE61CF">
        <w:rPr>
          <w:noProof/>
          <w:color w:val="000000" w:themeColor="text1"/>
          <w:sz w:val="20"/>
          <w:szCs w:val="20"/>
          <w:lang w:val="en-US"/>
        </w:rPr>
        <w:t>, </w:t>
      </w:r>
      <w:r w:rsidRPr="00DE61CF">
        <w:rPr>
          <w:i/>
          <w:iCs/>
          <w:noProof/>
          <w:color w:val="000000" w:themeColor="text1"/>
          <w:sz w:val="20"/>
          <w:szCs w:val="20"/>
          <w:lang w:val="en-US"/>
        </w:rPr>
        <w:t>3</w:t>
      </w:r>
      <w:r w:rsidRPr="00DE61CF">
        <w:rPr>
          <w:noProof/>
          <w:color w:val="000000" w:themeColor="text1"/>
          <w:sz w:val="20"/>
          <w:szCs w:val="20"/>
          <w:lang w:val="en-US"/>
        </w:rPr>
        <w:t>(4), 16</w:t>
      </w:r>
      <w:r w:rsidR="004A1C4D" w:rsidRPr="00DE61CF">
        <w:rPr>
          <w:noProof/>
          <w:color w:val="000000" w:themeColor="text1"/>
          <w:sz w:val="20"/>
          <w:szCs w:val="20"/>
          <w:lang w:val="en-US"/>
        </w:rPr>
        <w:t xml:space="preserve">. </w:t>
      </w:r>
      <w:hyperlink r:id="rId56" w:history="1">
        <w:r w:rsidR="004A1C4D" w:rsidRPr="00DE61CF">
          <w:rPr>
            <w:rStyle w:val="Hyperlink"/>
            <w:noProof/>
            <w:color w:val="000000" w:themeColor="text1"/>
            <w:sz w:val="20"/>
            <w:szCs w:val="20"/>
            <w:lang w:val="en-US"/>
          </w:rPr>
          <w:t>https://doi.org/10.4018/ijopcd.2013100102</w:t>
        </w:r>
      </w:hyperlink>
    </w:p>
    <w:p w14:paraId="04B5860A"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lang w:val="en-US"/>
        </w:rPr>
      </w:pPr>
    </w:p>
    <w:p w14:paraId="42E3EB73" w14:textId="77FC45FE"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rPr>
      </w:pPr>
      <w:r w:rsidRPr="00DE61CF">
        <w:rPr>
          <w:color w:val="000000" w:themeColor="text1"/>
          <w:sz w:val="20"/>
          <w:szCs w:val="20"/>
          <w:lang w:val="en-US"/>
        </w:rPr>
        <w:t>Wu, M. L. (2015). </w:t>
      </w:r>
      <w:r w:rsidRPr="00DE61CF">
        <w:rPr>
          <w:i/>
          <w:iCs/>
          <w:color w:val="000000" w:themeColor="text1"/>
          <w:sz w:val="20"/>
          <w:szCs w:val="20"/>
          <w:lang w:val="en-US"/>
        </w:rPr>
        <w:t>Teachers</w:t>
      </w:r>
      <w:r w:rsidR="008D23D7" w:rsidRPr="00DE61CF">
        <w:rPr>
          <w:i/>
          <w:iCs/>
          <w:color w:val="000000" w:themeColor="text1"/>
          <w:sz w:val="20"/>
          <w:szCs w:val="20"/>
          <w:lang w:val="en-US"/>
        </w:rPr>
        <w:t>’</w:t>
      </w:r>
      <w:r w:rsidRPr="00DE61CF">
        <w:rPr>
          <w:i/>
          <w:iCs/>
          <w:color w:val="000000" w:themeColor="text1"/>
          <w:sz w:val="20"/>
          <w:szCs w:val="20"/>
          <w:lang w:val="en-US"/>
        </w:rPr>
        <w:t xml:space="preserve"> experience, attitudes, self-efficacy and perceived barriers to the use of digital game-based learning: A survey study through the lens of a typology of educational digital games</w:t>
      </w:r>
      <w:r w:rsidRPr="00DE61CF">
        <w:rPr>
          <w:color w:val="000000" w:themeColor="text1"/>
          <w:sz w:val="20"/>
          <w:szCs w:val="20"/>
          <w:lang w:val="en-US"/>
        </w:rPr>
        <w:t> (Unpublished doctoral dissertation). Michigan State University,</w:t>
      </w:r>
      <w:r w:rsidRPr="00DE61CF">
        <w:rPr>
          <w:color w:val="000000" w:themeColor="text1"/>
          <w:sz w:val="20"/>
          <w:szCs w:val="20"/>
        </w:rPr>
        <w:t xml:space="preserve"> East </w:t>
      </w:r>
      <w:proofErr w:type="spellStart"/>
      <w:r w:rsidRPr="00DE61CF">
        <w:rPr>
          <w:color w:val="000000" w:themeColor="text1"/>
          <w:sz w:val="20"/>
          <w:szCs w:val="20"/>
        </w:rPr>
        <w:t>Lansing</w:t>
      </w:r>
      <w:proofErr w:type="spellEnd"/>
      <w:r w:rsidR="008D23D7" w:rsidRPr="00DE61CF">
        <w:rPr>
          <w:color w:val="000000" w:themeColor="text1"/>
          <w:sz w:val="20"/>
          <w:szCs w:val="20"/>
        </w:rPr>
        <w:t>, M</w:t>
      </w:r>
      <w:r w:rsidR="00450694" w:rsidRPr="00DE61CF">
        <w:rPr>
          <w:color w:val="000000" w:themeColor="text1"/>
          <w:sz w:val="20"/>
          <w:szCs w:val="20"/>
        </w:rPr>
        <w:t>I</w:t>
      </w:r>
      <w:r w:rsidR="008D23D7" w:rsidRPr="00DE61CF">
        <w:rPr>
          <w:color w:val="000000" w:themeColor="text1"/>
          <w:sz w:val="20"/>
          <w:szCs w:val="20"/>
        </w:rPr>
        <w:t>, USA</w:t>
      </w:r>
      <w:r w:rsidRPr="00DE61CF">
        <w:rPr>
          <w:color w:val="000000" w:themeColor="text1"/>
          <w:sz w:val="20"/>
          <w:szCs w:val="20"/>
        </w:rPr>
        <w:t>.</w:t>
      </w:r>
    </w:p>
    <w:p w14:paraId="3CCC6EFF"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rPr>
      </w:pPr>
    </w:p>
    <w:p w14:paraId="09CB0CC6" w14:textId="36732066" w:rsidR="00EE398D" w:rsidRPr="00DE61CF" w:rsidRDefault="00EE398D" w:rsidP="003111E2">
      <w:pPr>
        <w:widowControl w:val="0"/>
        <w:shd w:val="clear" w:color="auto" w:fill="FFFFFF"/>
        <w:autoSpaceDE w:val="0"/>
        <w:autoSpaceDN w:val="0"/>
        <w:adjustRightInd w:val="0"/>
        <w:ind w:left="540" w:hanging="567"/>
        <w:jc w:val="both"/>
        <w:rPr>
          <w:color w:val="000000" w:themeColor="text1"/>
          <w:sz w:val="20"/>
          <w:szCs w:val="20"/>
        </w:rPr>
      </w:pPr>
      <w:proofErr w:type="spellStart"/>
      <w:r w:rsidRPr="00DE61CF">
        <w:rPr>
          <w:color w:val="000000" w:themeColor="text1"/>
          <w:sz w:val="20"/>
          <w:szCs w:val="20"/>
        </w:rPr>
        <w:t>Xie</w:t>
      </w:r>
      <w:proofErr w:type="spellEnd"/>
      <w:r w:rsidRPr="00DE61CF">
        <w:rPr>
          <w:color w:val="000000" w:themeColor="text1"/>
          <w:sz w:val="20"/>
          <w:szCs w:val="20"/>
        </w:rPr>
        <w:t xml:space="preserve">, J., </w:t>
      </w:r>
      <w:proofErr w:type="spellStart"/>
      <w:r w:rsidRPr="00DE61CF">
        <w:rPr>
          <w:color w:val="000000" w:themeColor="text1"/>
          <w:sz w:val="20"/>
          <w:szCs w:val="20"/>
        </w:rPr>
        <w:t>Wang</w:t>
      </w:r>
      <w:proofErr w:type="spellEnd"/>
      <w:r w:rsidRPr="00DE61CF">
        <w:rPr>
          <w:color w:val="000000" w:themeColor="text1"/>
          <w:sz w:val="20"/>
          <w:szCs w:val="20"/>
        </w:rPr>
        <w:t xml:space="preserve">, M., &amp; </w:t>
      </w:r>
      <w:proofErr w:type="spellStart"/>
      <w:r w:rsidRPr="00DE61CF">
        <w:rPr>
          <w:color w:val="000000" w:themeColor="text1"/>
          <w:sz w:val="20"/>
          <w:szCs w:val="20"/>
        </w:rPr>
        <w:t>Hooshyar</w:t>
      </w:r>
      <w:proofErr w:type="spellEnd"/>
      <w:r w:rsidRPr="00DE61CF">
        <w:rPr>
          <w:color w:val="000000" w:themeColor="text1"/>
          <w:sz w:val="20"/>
          <w:szCs w:val="20"/>
        </w:rPr>
        <w:t xml:space="preserve">, D. (2021). </w:t>
      </w:r>
      <w:proofErr w:type="spellStart"/>
      <w:r w:rsidRPr="00DE61CF">
        <w:rPr>
          <w:color w:val="000000" w:themeColor="text1"/>
          <w:sz w:val="20"/>
          <w:szCs w:val="20"/>
        </w:rPr>
        <w:t>Student</w:t>
      </w:r>
      <w:proofErr w:type="spellEnd"/>
      <w:r w:rsidRPr="00DE61CF">
        <w:rPr>
          <w:color w:val="000000" w:themeColor="text1"/>
          <w:sz w:val="20"/>
          <w:szCs w:val="20"/>
        </w:rPr>
        <w:t xml:space="preserve">, </w:t>
      </w:r>
      <w:proofErr w:type="spellStart"/>
      <w:r w:rsidRPr="00DE61CF">
        <w:rPr>
          <w:color w:val="000000" w:themeColor="text1"/>
          <w:sz w:val="20"/>
          <w:szCs w:val="20"/>
        </w:rPr>
        <w:t>parent</w:t>
      </w:r>
      <w:proofErr w:type="spellEnd"/>
      <w:r w:rsidRPr="00DE61CF">
        <w:rPr>
          <w:color w:val="000000" w:themeColor="text1"/>
          <w:sz w:val="20"/>
          <w:szCs w:val="20"/>
        </w:rPr>
        <w:t xml:space="preserve">, </w:t>
      </w:r>
      <w:proofErr w:type="spellStart"/>
      <w:r w:rsidRPr="00DE61CF">
        <w:rPr>
          <w:color w:val="000000" w:themeColor="text1"/>
          <w:sz w:val="20"/>
          <w:szCs w:val="20"/>
        </w:rPr>
        <w:t>and</w:t>
      </w:r>
      <w:proofErr w:type="spellEnd"/>
      <w:r w:rsidRPr="00DE61CF">
        <w:rPr>
          <w:color w:val="000000" w:themeColor="text1"/>
          <w:sz w:val="20"/>
          <w:szCs w:val="20"/>
        </w:rPr>
        <w:t xml:space="preserve"> </w:t>
      </w:r>
      <w:proofErr w:type="spellStart"/>
      <w:r w:rsidRPr="00DE61CF">
        <w:rPr>
          <w:color w:val="000000" w:themeColor="text1"/>
          <w:sz w:val="20"/>
          <w:szCs w:val="20"/>
        </w:rPr>
        <w:t>teacher</w:t>
      </w:r>
      <w:proofErr w:type="spellEnd"/>
      <w:r w:rsidRPr="00DE61CF">
        <w:rPr>
          <w:color w:val="000000" w:themeColor="text1"/>
          <w:sz w:val="20"/>
          <w:szCs w:val="20"/>
        </w:rPr>
        <w:t xml:space="preserve"> </w:t>
      </w:r>
      <w:proofErr w:type="spellStart"/>
      <w:r w:rsidRPr="00DE61CF">
        <w:rPr>
          <w:color w:val="000000" w:themeColor="text1"/>
          <w:sz w:val="20"/>
          <w:szCs w:val="20"/>
        </w:rPr>
        <w:t>perceptions</w:t>
      </w:r>
      <w:proofErr w:type="spellEnd"/>
      <w:r w:rsidRPr="00DE61CF">
        <w:rPr>
          <w:color w:val="000000" w:themeColor="text1"/>
          <w:sz w:val="20"/>
          <w:szCs w:val="20"/>
        </w:rPr>
        <w:t xml:space="preserve"> </w:t>
      </w:r>
      <w:proofErr w:type="spellStart"/>
      <w:r w:rsidRPr="00DE61CF">
        <w:rPr>
          <w:color w:val="000000" w:themeColor="text1"/>
          <w:sz w:val="20"/>
          <w:szCs w:val="20"/>
        </w:rPr>
        <w:t>towards</w:t>
      </w:r>
      <w:proofErr w:type="spellEnd"/>
      <w:r w:rsidRPr="00DE61CF">
        <w:rPr>
          <w:color w:val="000000" w:themeColor="text1"/>
          <w:sz w:val="20"/>
          <w:szCs w:val="20"/>
        </w:rPr>
        <w:t xml:space="preserve"> </w:t>
      </w:r>
      <w:proofErr w:type="spellStart"/>
      <w:r w:rsidRPr="00DE61CF">
        <w:rPr>
          <w:color w:val="000000" w:themeColor="text1"/>
          <w:sz w:val="20"/>
          <w:szCs w:val="20"/>
        </w:rPr>
        <w:t>digital</w:t>
      </w:r>
      <w:proofErr w:type="spellEnd"/>
      <w:r w:rsidRPr="00DE61CF">
        <w:rPr>
          <w:color w:val="000000" w:themeColor="text1"/>
          <w:sz w:val="20"/>
          <w:szCs w:val="20"/>
        </w:rPr>
        <w:t xml:space="preserve"> </w:t>
      </w:r>
      <w:proofErr w:type="spellStart"/>
      <w:r w:rsidRPr="00DE61CF">
        <w:rPr>
          <w:color w:val="000000" w:themeColor="text1"/>
          <w:sz w:val="20"/>
          <w:szCs w:val="20"/>
        </w:rPr>
        <w:t>educational</w:t>
      </w:r>
      <w:proofErr w:type="spellEnd"/>
      <w:r w:rsidRPr="00DE61CF">
        <w:rPr>
          <w:color w:val="000000" w:themeColor="text1"/>
          <w:sz w:val="20"/>
          <w:szCs w:val="20"/>
        </w:rPr>
        <w:t xml:space="preserve"> </w:t>
      </w:r>
      <w:proofErr w:type="spellStart"/>
      <w:r w:rsidRPr="00DE61CF">
        <w:rPr>
          <w:color w:val="000000" w:themeColor="text1"/>
          <w:sz w:val="20"/>
          <w:szCs w:val="20"/>
        </w:rPr>
        <w:t>games</w:t>
      </w:r>
      <w:proofErr w:type="spellEnd"/>
      <w:r w:rsidRPr="00DE61CF">
        <w:rPr>
          <w:color w:val="000000" w:themeColor="text1"/>
          <w:sz w:val="20"/>
          <w:szCs w:val="20"/>
        </w:rPr>
        <w:t xml:space="preserve">: How </w:t>
      </w:r>
      <w:proofErr w:type="spellStart"/>
      <w:r w:rsidRPr="00DE61CF">
        <w:rPr>
          <w:color w:val="000000" w:themeColor="text1"/>
          <w:sz w:val="20"/>
          <w:szCs w:val="20"/>
        </w:rPr>
        <w:t>they</w:t>
      </w:r>
      <w:proofErr w:type="spellEnd"/>
      <w:r w:rsidRPr="00DE61CF">
        <w:rPr>
          <w:color w:val="000000" w:themeColor="text1"/>
          <w:sz w:val="20"/>
          <w:szCs w:val="20"/>
        </w:rPr>
        <w:t xml:space="preserve"> </w:t>
      </w:r>
      <w:proofErr w:type="spellStart"/>
      <w:r w:rsidRPr="00DE61CF">
        <w:rPr>
          <w:color w:val="000000" w:themeColor="text1"/>
          <w:sz w:val="20"/>
          <w:szCs w:val="20"/>
        </w:rPr>
        <w:t>differ</w:t>
      </w:r>
      <w:proofErr w:type="spellEnd"/>
      <w:r w:rsidRPr="00DE61CF">
        <w:rPr>
          <w:color w:val="000000" w:themeColor="text1"/>
          <w:sz w:val="20"/>
          <w:szCs w:val="20"/>
        </w:rPr>
        <w:t xml:space="preserve"> </w:t>
      </w:r>
      <w:proofErr w:type="spellStart"/>
      <w:r w:rsidRPr="00DE61CF">
        <w:rPr>
          <w:color w:val="000000" w:themeColor="text1"/>
          <w:sz w:val="20"/>
          <w:szCs w:val="20"/>
        </w:rPr>
        <w:t>and</w:t>
      </w:r>
      <w:proofErr w:type="spellEnd"/>
      <w:r w:rsidRPr="00DE61CF">
        <w:rPr>
          <w:color w:val="000000" w:themeColor="text1"/>
          <w:sz w:val="20"/>
          <w:szCs w:val="20"/>
        </w:rPr>
        <w:t xml:space="preserve"> </w:t>
      </w:r>
      <w:proofErr w:type="spellStart"/>
      <w:r w:rsidRPr="00DE61CF">
        <w:rPr>
          <w:color w:val="000000" w:themeColor="text1"/>
          <w:sz w:val="20"/>
          <w:szCs w:val="20"/>
        </w:rPr>
        <w:t>influence</w:t>
      </w:r>
      <w:proofErr w:type="spellEnd"/>
      <w:r w:rsidRPr="00DE61CF">
        <w:rPr>
          <w:color w:val="000000" w:themeColor="text1"/>
          <w:sz w:val="20"/>
          <w:szCs w:val="20"/>
        </w:rPr>
        <w:t xml:space="preserve"> </w:t>
      </w:r>
      <w:proofErr w:type="spellStart"/>
      <w:r w:rsidRPr="00DE61CF">
        <w:rPr>
          <w:color w:val="000000" w:themeColor="text1"/>
          <w:sz w:val="20"/>
          <w:szCs w:val="20"/>
        </w:rPr>
        <w:t>each</w:t>
      </w:r>
      <w:proofErr w:type="spellEnd"/>
      <w:r w:rsidRPr="00DE61CF">
        <w:rPr>
          <w:color w:val="000000" w:themeColor="text1"/>
          <w:sz w:val="20"/>
          <w:szCs w:val="20"/>
        </w:rPr>
        <w:t xml:space="preserve"> </w:t>
      </w:r>
      <w:proofErr w:type="spellStart"/>
      <w:r w:rsidRPr="00DE61CF">
        <w:rPr>
          <w:color w:val="000000" w:themeColor="text1"/>
          <w:sz w:val="20"/>
          <w:szCs w:val="20"/>
        </w:rPr>
        <w:t>other</w:t>
      </w:r>
      <w:proofErr w:type="spellEnd"/>
      <w:r w:rsidRPr="00DE61CF">
        <w:rPr>
          <w:color w:val="000000" w:themeColor="text1"/>
          <w:sz w:val="20"/>
          <w:szCs w:val="20"/>
        </w:rPr>
        <w:t>. </w:t>
      </w:r>
      <w:r w:rsidRPr="00DE61CF">
        <w:rPr>
          <w:i/>
          <w:iCs/>
          <w:color w:val="000000" w:themeColor="text1"/>
          <w:sz w:val="20"/>
          <w:szCs w:val="20"/>
        </w:rPr>
        <w:t xml:space="preserve">Knowledge Management &amp; E-Learning: An International </w:t>
      </w:r>
      <w:proofErr w:type="spellStart"/>
      <w:r w:rsidRPr="00DE61CF">
        <w:rPr>
          <w:i/>
          <w:iCs/>
          <w:color w:val="000000" w:themeColor="text1"/>
          <w:sz w:val="20"/>
          <w:szCs w:val="20"/>
        </w:rPr>
        <w:t>Journal</w:t>
      </w:r>
      <w:proofErr w:type="spellEnd"/>
      <w:r w:rsidRPr="00DE61CF">
        <w:rPr>
          <w:color w:val="000000" w:themeColor="text1"/>
          <w:sz w:val="20"/>
          <w:szCs w:val="20"/>
        </w:rPr>
        <w:t>, </w:t>
      </w:r>
      <w:r w:rsidRPr="00DE61CF">
        <w:rPr>
          <w:i/>
          <w:iCs/>
          <w:color w:val="000000" w:themeColor="text1"/>
          <w:sz w:val="20"/>
          <w:szCs w:val="20"/>
        </w:rPr>
        <w:t>13</w:t>
      </w:r>
      <w:r w:rsidRPr="00DE61CF">
        <w:rPr>
          <w:color w:val="000000" w:themeColor="text1"/>
          <w:sz w:val="20"/>
          <w:szCs w:val="20"/>
        </w:rPr>
        <w:t>(2), 142</w:t>
      </w:r>
      <w:r w:rsidR="003111E2" w:rsidRPr="00DE61CF">
        <w:rPr>
          <w:color w:val="000000" w:themeColor="text1"/>
          <w:sz w:val="20"/>
          <w:szCs w:val="20"/>
        </w:rPr>
        <w:t xml:space="preserve">. </w:t>
      </w:r>
      <w:hyperlink r:id="rId57" w:history="1">
        <w:r w:rsidR="003111E2" w:rsidRPr="00DE61CF">
          <w:rPr>
            <w:rStyle w:val="Hyperlink"/>
            <w:color w:val="000000" w:themeColor="text1"/>
            <w:sz w:val="20"/>
            <w:szCs w:val="20"/>
          </w:rPr>
          <w:t>https://doi.org/10.34105/j.kmel.2021.13.008</w:t>
        </w:r>
      </w:hyperlink>
    </w:p>
    <w:p w14:paraId="4DB5BD21"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rPr>
      </w:pPr>
    </w:p>
    <w:p w14:paraId="5025737A" w14:textId="472132EE"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lang w:val="en-US"/>
        </w:rPr>
      </w:pPr>
      <w:r w:rsidRPr="00DE61CF">
        <w:rPr>
          <w:color w:val="000000" w:themeColor="text1"/>
          <w:sz w:val="20"/>
          <w:szCs w:val="20"/>
        </w:rPr>
        <w:t>Yıldırım, A.</w:t>
      </w:r>
      <w:r w:rsidR="00965ACB" w:rsidRPr="00DE61CF">
        <w:rPr>
          <w:color w:val="000000" w:themeColor="text1"/>
          <w:sz w:val="20"/>
          <w:szCs w:val="20"/>
        </w:rPr>
        <w:t>,</w:t>
      </w:r>
      <w:r w:rsidRPr="00DE61CF">
        <w:rPr>
          <w:color w:val="000000" w:themeColor="text1"/>
          <w:sz w:val="20"/>
          <w:szCs w:val="20"/>
        </w:rPr>
        <w:t xml:space="preserve"> &amp; Şimşek, H. (2013). </w:t>
      </w:r>
      <w:r w:rsidRPr="00DE61CF">
        <w:rPr>
          <w:i/>
          <w:color w:val="000000" w:themeColor="text1"/>
          <w:sz w:val="20"/>
          <w:szCs w:val="20"/>
        </w:rPr>
        <w:t>Sosyal bilimlerde nitel araştırma yöntemleri</w:t>
      </w:r>
      <w:r w:rsidRPr="00DE61CF">
        <w:rPr>
          <w:color w:val="000000" w:themeColor="text1"/>
          <w:sz w:val="20"/>
          <w:szCs w:val="20"/>
        </w:rPr>
        <w:t xml:space="preserve"> (9. </w:t>
      </w:r>
      <w:proofErr w:type="spellStart"/>
      <w:r w:rsidRPr="00DE61CF">
        <w:rPr>
          <w:color w:val="000000" w:themeColor="text1"/>
          <w:sz w:val="20"/>
          <w:szCs w:val="20"/>
          <w:lang w:val="en-US"/>
        </w:rPr>
        <w:t>Baskı</w:t>
      </w:r>
      <w:proofErr w:type="spellEnd"/>
      <w:r w:rsidRPr="00DE61CF">
        <w:rPr>
          <w:color w:val="000000" w:themeColor="text1"/>
          <w:sz w:val="20"/>
          <w:szCs w:val="20"/>
          <w:lang w:val="en-US"/>
        </w:rPr>
        <w:t xml:space="preserve">). </w:t>
      </w:r>
      <w:proofErr w:type="spellStart"/>
      <w:r w:rsidRPr="00DE61CF">
        <w:rPr>
          <w:color w:val="000000" w:themeColor="text1"/>
          <w:sz w:val="20"/>
          <w:szCs w:val="20"/>
          <w:lang w:val="en-US"/>
        </w:rPr>
        <w:t>Seçkin</w:t>
      </w:r>
      <w:proofErr w:type="spellEnd"/>
      <w:r w:rsidRPr="00DE61CF">
        <w:rPr>
          <w:color w:val="000000" w:themeColor="text1"/>
          <w:sz w:val="20"/>
          <w:szCs w:val="20"/>
          <w:lang w:val="en-US"/>
        </w:rPr>
        <w:t xml:space="preserve"> </w:t>
      </w:r>
      <w:proofErr w:type="spellStart"/>
      <w:r w:rsidRPr="00DE61CF">
        <w:rPr>
          <w:color w:val="000000" w:themeColor="text1"/>
          <w:sz w:val="20"/>
          <w:szCs w:val="20"/>
          <w:lang w:val="en-US"/>
        </w:rPr>
        <w:t>Yayıncılık</w:t>
      </w:r>
      <w:proofErr w:type="spellEnd"/>
      <w:r w:rsidRPr="00DE61CF">
        <w:rPr>
          <w:color w:val="000000" w:themeColor="text1"/>
          <w:sz w:val="20"/>
          <w:szCs w:val="20"/>
          <w:lang w:val="en-US"/>
        </w:rPr>
        <w:t>.</w:t>
      </w:r>
    </w:p>
    <w:p w14:paraId="47CBFD04" w14:textId="77777777" w:rsidR="00EE398D"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lang w:val="en-US"/>
        </w:rPr>
      </w:pPr>
    </w:p>
    <w:p w14:paraId="48225C81" w14:textId="56C60A1A" w:rsidR="00941B37" w:rsidRPr="00DE61CF" w:rsidRDefault="00EE398D" w:rsidP="00EE398D">
      <w:pPr>
        <w:widowControl w:val="0"/>
        <w:shd w:val="clear" w:color="auto" w:fill="FFFFFF"/>
        <w:autoSpaceDE w:val="0"/>
        <w:autoSpaceDN w:val="0"/>
        <w:adjustRightInd w:val="0"/>
        <w:ind w:left="540" w:hanging="567"/>
        <w:jc w:val="both"/>
        <w:rPr>
          <w:color w:val="000000" w:themeColor="text1"/>
          <w:sz w:val="20"/>
          <w:szCs w:val="20"/>
          <w:lang w:val="en-US"/>
        </w:rPr>
      </w:pPr>
      <w:r w:rsidRPr="00DE61CF">
        <w:rPr>
          <w:color w:val="000000" w:themeColor="text1"/>
          <w:sz w:val="20"/>
          <w:szCs w:val="20"/>
          <w:lang w:val="en-US"/>
        </w:rPr>
        <w:t>Yong, S. T., Gates, P., &amp; Harrison, I. (2016). Digital games and learning mathematics: Student, teacher and parent perspectives. </w:t>
      </w:r>
      <w:r w:rsidRPr="00DE61CF">
        <w:rPr>
          <w:i/>
          <w:color w:val="000000" w:themeColor="text1"/>
          <w:sz w:val="20"/>
          <w:szCs w:val="20"/>
          <w:lang w:val="en-US"/>
        </w:rPr>
        <w:t>International Journal of Serious Games, 3</w:t>
      </w:r>
      <w:r w:rsidRPr="00DE61CF">
        <w:rPr>
          <w:color w:val="000000" w:themeColor="text1"/>
          <w:sz w:val="20"/>
          <w:szCs w:val="20"/>
          <w:lang w:val="en-US"/>
        </w:rPr>
        <w:t>(4), 55.</w:t>
      </w:r>
      <w:r w:rsidR="00F83B09" w:rsidRPr="00DE61CF">
        <w:rPr>
          <w:color w:val="000000" w:themeColor="text1"/>
        </w:rPr>
        <w:t xml:space="preserve"> </w:t>
      </w:r>
      <w:hyperlink r:id="rId58" w:history="1">
        <w:r w:rsidR="00F83B09" w:rsidRPr="00DE61CF">
          <w:rPr>
            <w:rStyle w:val="Hyperlink"/>
            <w:color w:val="000000" w:themeColor="text1"/>
            <w:sz w:val="20"/>
            <w:szCs w:val="20"/>
            <w:lang w:val="en-US"/>
          </w:rPr>
          <w:t>https://doi.org/10.17083/ijsg.v3i4.112</w:t>
        </w:r>
      </w:hyperlink>
    </w:p>
    <w:sectPr w:rsidR="00941B37" w:rsidRPr="00DE61CF" w:rsidSect="00534AC8">
      <w:headerReference w:type="even" r:id="rId59"/>
      <w:headerReference w:type="default" r:id="rId60"/>
      <w:footerReference w:type="even" r:id="rId61"/>
      <w:pgSz w:w="11906" w:h="16838"/>
      <w:pgMar w:top="1418" w:right="720" w:bottom="1134" w:left="720" w:header="709" w:footer="709" w:gutter="0"/>
      <w:pgNumType w:start="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D525F" w14:textId="77777777" w:rsidR="00704D8C" w:rsidRDefault="00704D8C" w:rsidP="00AC4C72">
      <w:r>
        <w:separator/>
      </w:r>
    </w:p>
  </w:endnote>
  <w:endnote w:type="continuationSeparator" w:id="0">
    <w:p w14:paraId="77779CF7" w14:textId="77777777" w:rsidR="00704D8C" w:rsidRDefault="00704D8C" w:rsidP="00AC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 w:name="TimesNewRomanPSMT">
    <w:altName w:val="Heiti TC Light"/>
    <w:panose1 w:val="020B0604020202020204"/>
    <w:charset w:val="00"/>
    <w:family w:val="roman"/>
    <w:notTrueType/>
    <w:pitch w:val="default"/>
    <w:sig w:usb0="00000007" w:usb1="00000000" w:usb2="00000000" w:usb3="00000000" w:csb0="00000011" w:csb1="00000000"/>
  </w:font>
  <w:font w:name="Malgun Gothic">
    <w:panose1 w:val="020B0503020000020004"/>
    <w:charset w:val="81"/>
    <w:family w:val="swiss"/>
    <w:pitch w:val="variable"/>
    <w:sig w:usb0="9000002F" w:usb1="29D77CFB" w:usb2="00000012" w:usb3="00000000" w:csb0="00080001" w:csb1="00000000"/>
  </w:font>
  <w:font w:name="Geneva">
    <w:altName w:val="﷽﷽﷽﷽﷽﷽﷽"/>
    <w:panose1 w:val="020B0503030404040204"/>
    <w:charset w:val="00"/>
    <w:family w:val="swiss"/>
    <w:pitch w:val="variable"/>
    <w:sig w:usb0="E00002FF" w:usb1="5200205F" w:usb2="00A0C000" w:usb3="00000000" w:csb0="0000019F" w:csb1="00000000"/>
  </w:font>
  <w:font w:name="Palatino Linotype">
    <w:panose1 w:val="02040502050505030304"/>
    <w:charset w:val="A2"/>
    <w:family w:val="roman"/>
    <w:pitch w:val="variable"/>
    <w:sig w:usb0="E0000287" w:usb1="40000013" w:usb2="00000000" w:usb3="00000000" w:csb0="0000019F" w:csb1="00000000"/>
  </w:font>
  <w:font w:name="Shaikh Hamdullah Basic">
    <w:altName w:val="Times New Roman"/>
    <w:panose1 w:val="020B0604020202020204"/>
    <w:charset w:val="B2"/>
    <w:family w:val="auto"/>
    <w:pitch w:val="variable"/>
    <w:sig w:usb0="00002001" w:usb1="00000000" w:usb2="00000000" w:usb3="00000000" w:csb0="00000040" w:csb1="00000000"/>
  </w:font>
  <w:font w:name="TimesNewRoman">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C2933" w14:textId="77777777" w:rsidR="00294B9C" w:rsidRPr="00E45051" w:rsidRDefault="00294B9C" w:rsidP="00294B9C">
    <w:pPr>
      <w:spacing w:line="276" w:lineRule="auto"/>
      <w:jc w:val="both"/>
      <w:rPr>
        <w:sz w:val="18"/>
        <w:szCs w:val="18"/>
      </w:rPr>
    </w:pPr>
    <w:r w:rsidRPr="00E45051">
      <w:rPr>
        <w:b/>
        <w:sz w:val="18"/>
        <w:szCs w:val="18"/>
      </w:rPr>
      <w:t>İletişim</w:t>
    </w:r>
    <w:r w:rsidRPr="00E45051">
      <w:rPr>
        <w:b/>
        <w:sz w:val="18"/>
        <w:szCs w:val="18"/>
        <w:lang w:val="en-US"/>
      </w:rPr>
      <w:t xml:space="preserve">/Contact: </w:t>
    </w:r>
    <w:hyperlink r:id="rId1" w:history="1">
      <w:r w:rsidRPr="00E45051">
        <w:rPr>
          <w:rStyle w:val="Hyperlink"/>
          <w:bCs/>
          <w:sz w:val="18"/>
          <w:szCs w:val="18"/>
          <w:lang w:val="en-US"/>
        </w:rPr>
        <w:t>nakkus@metu.edu.tr</w:t>
      </w:r>
    </w:hyperlink>
    <w:r w:rsidRPr="00E45051">
      <w:rPr>
        <w:sz w:val="18"/>
        <w:szCs w:val="18"/>
      </w:rPr>
      <w:t> </w:t>
    </w:r>
  </w:p>
  <w:p w14:paraId="79AA8E77" w14:textId="7B6A80E8" w:rsidR="00294B9C" w:rsidRDefault="00294B9C">
    <w:pPr>
      <w:pStyle w:val="Footer"/>
      <w:rPr>
        <w:color w:val="FF0000"/>
        <w:sz w:val="18"/>
        <w:szCs w:val="18"/>
      </w:rPr>
    </w:pPr>
    <w:r w:rsidRPr="00E45051">
      <w:rPr>
        <w:b/>
        <w:sz w:val="18"/>
        <w:szCs w:val="18"/>
        <w:lang w:val="en-US"/>
      </w:rPr>
      <w:t>DOI:</w:t>
    </w:r>
    <w:r w:rsidRPr="00E45051">
      <w:rPr>
        <w:color w:val="FF0000"/>
        <w:sz w:val="18"/>
        <w:szCs w:val="18"/>
        <w:lang w:val="en-US"/>
      </w:rPr>
      <w:t xml:space="preserve"> </w:t>
    </w:r>
    <w:hyperlink r:id="rId2" w:history="1">
      <w:r w:rsidRPr="00F67595">
        <w:rPr>
          <w:rStyle w:val="Hyperlink"/>
          <w:sz w:val="18"/>
          <w:szCs w:val="18"/>
        </w:rPr>
        <w:t>https://doi.org/10.17244/eku.982955</w:t>
      </w:r>
    </w:hyperlink>
    <w:r>
      <w:rPr>
        <w:rStyle w:val="Hyperlink"/>
        <w:sz w:val="18"/>
        <w:szCs w:val="18"/>
      </w:rPr>
      <w:t xml:space="preserve"> </w:t>
    </w:r>
  </w:p>
  <w:p w14:paraId="3FE04D8D" w14:textId="77777777" w:rsidR="00AD0D81" w:rsidRPr="00AD0D81" w:rsidRDefault="00AD0D81">
    <w:pPr>
      <w:pStyle w:val="Footer"/>
      <w:rPr>
        <w:color w:val="FF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2187854"/>
      <w:docPartObj>
        <w:docPartGallery w:val="Page Numbers (Bottom of Page)"/>
        <w:docPartUnique/>
      </w:docPartObj>
    </w:sdtPr>
    <w:sdtEndPr>
      <w:rPr>
        <w:rStyle w:val="PageNumber"/>
      </w:rPr>
    </w:sdtEndPr>
    <w:sdtContent>
      <w:p w14:paraId="0DD31334" w14:textId="25A84A7E" w:rsidR="00294B9C" w:rsidRDefault="00294B9C" w:rsidP="007C00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76835F4" w14:textId="77777777" w:rsidR="00294B9C" w:rsidRDefault="00294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D36CA" w14:textId="77777777" w:rsidR="00AD0D81" w:rsidRDefault="00AD0D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2027890"/>
      <w:docPartObj>
        <w:docPartGallery w:val="Page Numbers (Bottom of Page)"/>
        <w:docPartUnique/>
      </w:docPartObj>
    </w:sdtPr>
    <w:sdtEndPr>
      <w:rPr>
        <w:rStyle w:val="PageNumber"/>
      </w:rPr>
    </w:sdtEndPr>
    <w:sdtContent>
      <w:p w14:paraId="3BC46ACC" w14:textId="29827BC6" w:rsidR="00294B9C" w:rsidRDefault="00294B9C" w:rsidP="007C00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A860D0" w14:textId="117FE795" w:rsidR="00294B9C" w:rsidRDefault="00294B9C" w:rsidP="00AD0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5451F" w14:textId="77777777" w:rsidR="00704D8C" w:rsidRDefault="00704D8C" w:rsidP="00AC4C72">
      <w:r>
        <w:separator/>
      </w:r>
    </w:p>
  </w:footnote>
  <w:footnote w:type="continuationSeparator" w:id="0">
    <w:p w14:paraId="72B3B630" w14:textId="77777777" w:rsidR="00704D8C" w:rsidRDefault="00704D8C" w:rsidP="00AC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100"/>
      <w:gridCol w:w="8224"/>
      <w:gridCol w:w="1142"/>
    </w:tblGrid>
    <w:tr w:rsidR="00294B9C" w:rsidRPr="00DE51AD" w14:paraId="3BF7C682" w14:textId="77777777" w:rsidTr="00462228">
      <w:tc>
        <w:tcPr>
          <w:tcW w:w="1101" w:type="dxa"/>
          <w:shd w:val="clear" w:color="auto" w:fill="auto"/>
        </w:tcPr>
        <w:p w14:paraId="04056F58" w14:textId="77777777" w:rsidR="00294B9C" w:rsidRPr="0080702C" w:rsidRDefault="00294B9C" w:rsidP="00294B9C">
          <w:pPr>
            <w:pStyle w:val="2"/>
            <w:rPr>
              <w:rFonts w:ascii="Times New Roman" w:hAnsi="Times New Roman"/>
              <w:b/>
              <w:i/>
              <w:sz w:val="20"/>
              <w:szCs w:val="22"/>
              <w:lang w:eastAsia="en-US"/>
            </w:rPr>
          </w:pPr>
          <w:r w:rsidRPr="0080702C">
            <w:rPr>
              <w:noProof/>
              <w:sz w:val="22"/>
              <w:szCs w:val="22"/>
              <w:lang w:eastAsia="tr-TR"/>
            </w:rPr>
            <w:drawing>
              <wp:inline distT="0" distB="0" distL="0" distR="0" wp14:anchorId="2B873D39" wp14:editId="7E447EEE">
                <wp:extent cx="546100" cy="546100"/>
                <wp:effectExtent l="0" t="0" r="0" b="0"/>
                <wp:docPr id="1" name="Resim 2" descr="co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om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8363" w:type="dxa"/>
          <w:shd w:val="clear" w:color="auto" w:fill="D9D9D9"/>
        </w:tcPr>
        <w:p w14:paraId="5F8D3CD0" w14:textId="77777777" w:rsidR="00294B9C" w:rsidRPr="0080702C" w:rsidRDefault="00294B9C" w:rsidP="00294B9C">
          <w:pPr>
            <w:pStyle w:val="2"/>
            <w:jc w:val="center"/>
            <w:rPr>
              <w:rFonts w:ascii="Times New Roman" w:hAnsi="Times New Roman"/>
              <w:sz w:val="20"/>
              <w:szCs w:val="22"/>
              <w:lang w:eastAsia="en-US"/>
            </w:rPr>
          </w:pPr>
          <w:r w:rsidRPr="0080702C">
            <w:rPr>
              <w:rFonts w:ascii="Times New Roman" w:hAnsi="Times New Roman"/>
              <w:b/>
              <w:sz w:val="20"/>
              <w:szCs w:val="22"/>
              <w:lang w:eastAsia="en-US"/>
            </w:rPr>
            <w:t>Eğitimde Kuram ve Uygulama</w:t>
          </w:r>
          <w:r>
            <w:rPr>
              <w:rFonts w:ascii="Times New Roman" w:hAnsi="Times New Roman"/>
              <w:b/>
              <w:sz w:val="20"/>
              <w:szCs w:val="22"/>
              <w:lang w:eastAsia="en-US"/>
            </w:rPr>
            <w:t xml:space="preserve"> (EKU)</w:t>
          </w:r>
        </w:p>
        <w:p w14:paraId="4862DA18" w14:textId="77777777" w:rsidR="00294B9C" w:rsidRPr="0080702C" w:rsidRDefault="00294B9C" w:rsidP="00294B9C">
          <w:pPr>
            <w:pStyle w:val="2"/>
            <w:jc w:val="center"/>
            <w:rPr>
              <w:rFonts w:ascii="Times New Roman" w:hAnsi="Times New Roman"/>
              <w:sz w:val="20"/>
              <w:szCs w:val="22"/>
              <w:lang w:val="en-US" w:eastAsia="en-US"/>
            </w:rPr>
          </w:pPr>
          <w:r w:rsidRPr="0080702C">
            <w:rPr>
              <w:rFonts w:ascii="Times New Roman" w:hAnsi="Times New Roman"/>
              <w:b/>
              <w:sz w:val="20"/>
              <w:szCs w:val="22"/>
              <w:lang w:val="en-US" w:eastAsia="en-US"/>
            </w:rPr>
            <w:t>Journal of Theory and Practice in Education</w:t>
          </w:r>
          <w:r w:rsidRPr="0080702C">
            <w:rPr>
              <w:rFonts w:ascii="Times New Roman" w:hAnsi="Times New Roman"/>
              <w:sz w:val="20"/>
              <w:szCs w:val="22"/>
              <w:lang w:val="en-US" w:eastAsia="en-US"/>
            </w:rPr>
            <w:t xml:space="preserve"> </w:t>
          </w:r>
        </w:p>
        <w:p w14:paraId="13559F17" w14:textId="77777777" w:rsidR="00294B9C" w:rsidRPr="0080702C" w:rsidRDefault="00294B9C" w:rsidP="00294B9C">
          <w:pPr>
            <w:pStyle w:val="2"/>
            <w:jc w:val="center"/>
            <w:rPr>
              <w:rFonts w:ascii="Times New Roman" w:hAnsi="Times New Roman"/>
              <w:b/>
              <w:sz w:val="20"/>
              <w:szCs w:val="22"/>
              <w:lang w:eastAsia="en-US"/>
            </w:rPr>
          </w:pPr>
          <w:r w:rsidRPr="0080702C">
            <w:rPr>
              <w:rFonts w:ascii="Times New Roman" w:hAnsi="Times New Roman"/>
              <w:b/>
              <w:sz w:val="20"/>
              <w:szCs w:val="22"/>
              <w:lang w:eastAsia="en-US"/>
            </w:rPr>
            <w:t>ISSN: 1304-9496</w:t>
          </w:r>
        </w:p>
        <w:p w14:paraId="56C4FD10" w14:textId="77777777" w:rsidR="00294B9C" w:rsidRPr="0080702C" w:rsidRDefault="00294B9C" w:rsidP="00294B9C">
          <w:pPr>
            <w:pStyle w:val="2"/>
            <w:jc w:val="center"/>
            <w:rPr>
              <w:rFonts w:ascii="Times New Roman" w:hAnsi="Times New Roman"/>
              <w:b/>
              <w:sz w:val="20"/>
              <w:szCs w:val="22"/>
              <w:lang w:eastAsia="en-US"/>
            </w:rPr>
          </w:pPr>
        </w:p>
        <w:p w14:paraId="5E2D2222" w14:textId="77777777" w:rsidR="00294B9C" w:rsidRPr="0080702C" w:rsidRDefault="00294B9C" w:rsidP="00294B9C">
          <w:pPr>
            <w:pStyle w:val="2"/>
            <w:jc w:val="center"/>
            <w:rPr>
              <w:rFonts w:ascii="Times New Roman" w:hAnsi="Times New Roman"/>
              <w:b/>
              <w:i/>
              <w:sz w:val="20"/>
              <w:szCs w:val="22"/>
              <w:lang w:eastAsia="en-US"/>
            </w:rPr>
          </w:pPr>
          <w:r>
            <w:rPr>
              <w:rFonts w:ascii="Times New Roman" w:hAnsi="Times New Roman"/>
              <w:b/>
              <w:sz w:val="20"/>
              <w:szCs w:val="22"/>
              <w:lang w:eastAsia="en-US"/>
            </w:rPr>
            <w:t>2022, 18</w:t>
          </w:r>
          <w:r w:rsidRPr="0080702C">
            <w:rPr>
              <w:rFonts w:ascii="Times New Roman" w:hAnsi="Times New Roman"/>
              <w:b/>
              <w:sz w:val="20"/>
              <w:szCs w:val="22"/>
              <w:lang w:eastAsia="en-US"/>
            </w:rPr>
            <w:t>(</w:t>
          </w:r>
          <w:r>
            <w:rPr>
              <w:rFonts w:ascii="Times New Roman" w:hAnsi="Times New Roman"/>
              <w:b/>
              <w:sz w:val="20"/>
              <w:szCs w:val="22"/>
              <w:lang w:eastAsia="en-US"/>
            </w:rPr>
            <w:t>1</w:t>
          </w:r>
          <w:r w:rsidRPr="0080702C">
            <w:rPr>
              <w:rFonts w:ascii="Times New Roman" w:hAnsi="Times New Roman"/>
              <w:b/>
              <w:sz w:val="20"/>
              <w:szCs w:val="22"/>
              <w:lang w:eastAsia="en-US"/>
            </w:rPr>
            <w:t xml:space="preserve">), </w:t>
          </w:r>
          <w:r>
            <w:rPr>
              <w:rFonts w:ascii="Times New Roman" w:hAnsi="Times New Roman"/>
              <w:b/>
              <w:sz w:val="20"/>
              <w:szCs w:val="22"/>
              <w:lang w:eastAsia="en-US"/>
            </w:rPr>
            <w:t>1-11</w:t>
          </w:r>
        </w:p>
      </w:tc>
      <w:tc>
        <w:tcPr>
          <w:tcW w:w="1142" w:type="dxa"/>
          <w:shd w:val="clear" w:color="auto" w:fill="auto"/>
        </w:tcPr>
        <w:p w14:paraId="04834B98" w14:textId="77777777" w:rsidR="00294B9C" w:rsidRPr="0080702C" w:rsidRDefault="00294B9C" w:rsidP="00294B9C">
          <w:pPr>
            <w:pStyle w:val="2"/>
            <w:jc w:val="right"/>
            <w:rPr>
              <w:rFonts w:ascii="Times New Roman" w:hAnsi="Times New Roman"/>
              <w:b/>
              <w:i/>
              <w:sz w:val="20"/>
              <w:szCs w:val="22"/>
              <w:lang w:eastAsia="en-US"/>
            </w:rPr>
          </w:pPr>
          <w:r w:rsidRPr="0080702C">
            <w:rPr>
              <w:noProof/>
              <w:sz w:val="22"/>
              <w:szCs w:val="22"/>
              <w:lang w:eastAsia="tr-TR"/>
            </w:rPr>
            <w:drawing>
              <wp:inline distT="0" distB="0" distL="0" distR="0" wp14:anchorId="24C67EC0" wp14:editId="6DF96330">
                <wp:extent cx="571500" cy="571500"/>
                <wp:effectExtent l="0" t="0" r="0" b="0"/>
                <wp:docPr id="3" name="Resim 1" descr="eg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it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14:paraId="56669838" w14:textId="77777777" w:rsidR="00527C58" w:rsidRPr="00D93F36" w:rsidRDefault="00527C58" w:rsidP="005C666F">
    <w:pPr>
      <w:pStyle w:val="Header"/>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DFF83" w14:textId="77777777" w:rsidR="00AD0D81" w:rsidRDefault="00AD0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100"/>
      <w:gridCol w:w="8224"/>
      <w:gridCol w:w="1142"/>
    </w:tblGrid>
    <w:tr w:rsidR="00294B9C" w:rsidRPr="00DE51AD" w14:paraId="250784EF" w14:textId="77777777" w:rsidTr="00462228">
      <w:tc>
        <w:tcPr>
          <w:tcW w:w="1101" w:type="dxa"/>
          <w:shd w:val="clear" w:color="auto" w:fill="auto"/>
        </w:tcPr>
        <w:p w14:paraId="684FFBD5" w14:textId="77777777" w:rsidR="00294B9C" w:rsidRPr="0080702C" w:rsidRDefault="00294B9C" w:rsidP="00294B9C">
          <w:pPr>
            <w:pStyle w:val="2"/>
            <w:rPr>
              <w:rFonts w:ascii="Times New Roman" w:hAnsi="Times New Roman"/>
              <w:b/>
              <w:i/>
              <w:sz w:val="20"/>
              <w:szCs w:val="22"/>
              <w:lang w:eastAsia="en-US"/>
            </w:rPr>
          </w:pPr>
          <w:r w:rsidRPr="0080702C">
            <w:rPr>
              <w:noProof/>
              <w:sz w:val="22"/>
              <w:szCs w:val="22"/>
              <w:lang w:eastAsia="tr-TR"/>
            </w:rPr>
            <w:drawing>
              <wp:inline distT="0" distB="0" distL="0" distR="0" wp14:anchorId="2C838078" wp14:editId="4BE4458C">
                <wp:extent cx="546100" cy="546100"/>
                <wp:effectExtent l="0" t="0" r="0" b="0"/>
                <wp:docPr id="7" name="Resim 2" descr="co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om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8363" w:type="dxa"/>
          <w:shd w:val="clear" w:color="auto" w:fill="D9D9D9"/>
        </w:tcPr>
        <w:p w14:paraId="5F7D054D" w14:textId="77777777" w:rsidR="00294B9C" w:rsidRPr="0080702C" w:rsidRDefault="00294B9C" w:rsidP="00294B9C">
          <w:pPr>
            <w:pStyle w:val="2"/>
            <w:jc w:val="center"/>
            <w:rPr>
              <w:rFonts w:ascii="Times New Roman" w:hAnsi="Times New Roman"/>
              <w:sz w:val="20"/>
              <w:szCs w:val="22"/>
              <w:lang w:eastAsia="en-US"/>
            </w:rPr>
          </w:pPr>
          <w:r w:rsidRPr="0080702C">
            <w:rPr>
              <w:rFonts w:ascii="Times New Roman" w:hAnsi="Times New Roman"/>
              <w:b/>
              <w:sz w:val="20"/>
              <w:szCs w:val="22"/>
              <w:lang w:eastAsia="en-US"/>
            </w:rPr>
            <w:t>Eğitimde Kuram ve Uygulama</w:t>
          </w:r>
          <w:r>
            <w:rPr>
              <w:rFonts w:ascii="Times New Roman" w:hAnsi="Times New Roman"/>
              <w:b/>
              <w:sz w:val="20"/>
              <w:szCs w:val="22"/>
              <w:lang w:eastAsia="en-US"/>
            </w:rPr>
            <w:t xml:space="preserve"> (EKU)</w:t>
          </w:r>
        </w:p>
        <w:p w14:paraId="5A413C87" w14:textId="77777777" w:rsidR="00294B9C" w:rsidRPr="0080702C" w:rsidRDefault="00294B9C" w:rsidP="00294B9C">
          <w:pPr>
            <w:pStyle w:val="2"/>
            <w:jc w:val="center"/>
            <w:rPr>
              <w:rFonts w:ascii="Times New Roman" w:hAnsi="Times New Roman"/>
              <w:sz w:val="20"/>
              <w:szCs w:val="22"/>
              <w:lang w:val="en-US" w:eastAsia="en-US"/>
            </w:rPr>
          </w:pPr>
          <w:r w:rsidRPr="0080702C">
            <w:rPr>
              <w:rFonts w:ascii="Times New Roman" w:hAnsi="Times New Roman"/>
              <w:b/>
              <w:sz w:val="20"/>
              <w:szCs w:val="22"/>
              <w:lang w:val="en-US" w:eastAsia="en-US"/>
            </w:rPr>
            <w:t>Journal of Theory and Practice in Education</w:t>
          </w:r>
          <w:r w:rsidRPr="0080702C">
            <w:rPr>
              <w:rFonts w:ascii="Times New Roman" w:hAnsi="Times New Roman"/>
              <w:sz w:val="20"/>
              <w:szCs w:val="22"/>
              <w:lang w:val="en-US" w:eastAsia="en-US"/>
            </w:rPr>
            <w:t xml:space="preserve"> </w:t>
          </w:r>
        </w:p>
        <w:p w14:paraId="13BBF3EB" w14:textId="77777777" w:rsidR="00294B9C" w:rsidRPr="0080702C" w:rsidRDefault="00294B9C" w:rsidP="00294B9C">
          <w:pPr>
            <w:pStyle w:val="2"/>
            <w:jc w:val="center"/>
            <w:rPr>
              <w:rFonts w:ascii="Times New Roman" w:hAnsi="Times New Roman"/>
              <w:b/>
              <w:sz w:val="20"/>
              <w:szCs w:val="22"/>
              <w:lang w:eastAsia="en-US"/>
            </w:rPr>
          </w:pPr>
          <w:r w:rsidRPr="0080702C">
            <w:rPr>
              <w:rFonts w:ascii="Times New Roman" w:hAnsi="Times New Roman"/>
              <w:b/>
              <w:sz w:val="20"/>
              <w:szCs w:val="22"/>
              <w:lang w:eastAsia="en-US"/>
            </w:rPr>
            <w:t>ISSN: 1304-9496</w:t>
          </w:r>
        </w:p>
        <w:p w14:paraId="2C892EED" w14:textId="77777777" w:rsidR="00294B9C" w:rsidRPr="0080702C" w:rsidRDefault="00294B9C" w:rsidP="00294B9C">
          <w:pPr>
            <w:pStyle w:val="2"/>
            <w:jc w:val="center"/>
            <w:rPr>
              <w:rFonts w:ascii="Times New Roman" w:hAnsi="Times New Roman"/>
              <w:b/>
              <w:sz w:val="20"/>
              <w:szCs w:val="22"/>
              <w:lang w:eastAsia="en-US"/>
            </w:rPr>
          </w:pPr>
        </w:p>
        <w:p w14:paraId="25DA088D" w14:textId="77777777" w:rsidR="00294B9C" w:rsidRPr="0080702C" w:rsidRDefault="00294B9C" w:rsidP="00294B9C">
          <w:pPr>
            <w:pStyle w:val="2"/>
            <w:jc w:val="center"/>
            <w:rPr>
              <w:rFonts w:ascii="Times New Roman" w:hAnsi="Times New Roman"/>
              <w:b/>
              <w:i/>
              <w:sz w:val="20"/>
              <w:szCs w:val="22"/>
              <w:lang w:eastAsia="en-US"/>
            </w:rPr>
          </w:pPr>
          <w:r>
            <w:rPr>
              <w:rFonts w:ascii="Times New Roman" w:hAnsi="Times New Roman"/>
              <w:b/>
              <w:sz w:val="20"/>
              <w:szCs w:val="22"/>
              <w:lang w:eastAsia="en-US"/>
            </w:rPr>
            <w:t>2022, 18</w:t>
          </w:r>
          <w:r w:rsidRPr="0080702C">
            <w:rPr>
              <w:rFonts w:ascii="Times New Roman" w:hAnsi="Times New Roman"/>
              <w:b/>
              <w:sz w:val="20"/>
              <w:szCs w:val="22"/>
              <w:lang w:eastAsia="en-US"/>
            </w:rPr>
            <w:t>(</w:t>
          </w:r>
          <w:r>
            <w:rPr>
              <w:rFonts w:ascii="Times New Roman" w:hAnsi="Times New Roman"/>
              <w:b/>
              <w:sz w:val="20"/>
              <w:szCs w:val="22"/>
              <w:lang w:eastAsia="en-US"/>
            </w:rPr>
            <w:t>1</w:t>
          </w:r>
          <w:r w:rsidRPr="0080702C">
            <w:rPr>
              <w:rFonts w:ascii="Times New Roman" w:hAnsi="Times New Roman"/>
              <w:b/>
              <w:sz w:val="20"/>
              <w:szCs w:val="22"/>
              <w:lang w:eastAsia="en-US"/>
            </w:rPr>
            <w:t xml:space="preserve">), </w:t>
          </w:r>
          <w:r>
            <w:rPr>
              <w:rFonts w:ascii="Times New Roman" w:hAnsi="Times New Roman"/>
              <w:b/>
              <w:sz w:val="20"/>
              <w:szCs w:val="22"/>
              <w:lang w:eastAsia="en-US"/>
            </w:rPr>
            <w:t>1-11</w:t>
          </w:r>
        </w:p>
      </w:tc>
      <w:tc>
        <w:tcPr>
          <w:tcW w:w="1142" w:type="dxa"/>
          <w:shd w:val="clear" w:color="auto" w:fill="auto"/>
        </w:tcPr>
        <w:p w14:paraId="3886C385" w14:textId="77777777" w:rsidR="00294B9C" w:rsidRPr="0080702C" w:rsidRDefault="00294B9C" w:rsidP="00294B9C">
          <w:pPr>
            <w:pStyle w:val="2"/>
            <w:jc w:val="right"/>
            <w:rPr>
              <w:rFonts w:ascii="Times New Roman" w:hAnsi="Times New Roman"/>
              <w:b/>
              <w:i/>
              <w:sz w:val="20"/>
              <w:szCs w:val="22"/>
              <w:lang w:eastAsia="en-US"/>
            </w:rPr>
          </w:pPr>
          <w:r w:rsidRPr="0080702C">
            <w:rPr>
              <w:noProof/>
              <w:sz w:val="22"/>
              <w:szCs w:val="22"/>
              <w:lang w:eastAsia="tr-TR"/>
            </w:rPr>
            <w:drawing>
              <wp:inline distT="0" distB="0" distL="0" distR="0" wp14:anchorId="0F4CF06B" wp14:editId="15AFE335">
                <wp:extent cx="571500" cy="571500"/>
                <wp:effectExtent l="0" t="0" r="0" b="0"/>
                <wp:docPr id="8" name="Resim 1" descr="eg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it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14:paraId="154535C7" w14:textId="77777777" w:rsidR="00294B9C" w:rsidRDefault="00294B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FC2EB" w14:textId="42F37A1C" w:rsidR="005C666F" w:rsidRPr="00D93F36" w:rsidRDefault="005C666F" w:rsidP="005C666F">
    <w:pPr>
      <w:pStyle w:val="Header"/>
      <w:jc w:val="right"/>
      <w:rPr>
        <w:i/>
        <w:sz w:val="20"/>
        <w:szCs w:val="20"/>
      </w:rPr>
    </w:pPr>
    <w:r w:rsidRPr="00350F96">
      <w:rPr>
        <w:i/>
        <w:iCs/>
        <w:sz w:val="20"/>
        <w:szCs w:val="20"/>
      </w:rPr>
      <w:t>Eğitimde Kuram ve Uygulama, 1</w:t>
    </w:r>
    <w:r w:rsidR="0020276E">
      <w:rPr>
        <w:i/>
        <w:iCs/>
        <w:sz w:val="20"/>
        <w:szCs w:val="20"/>
      </w:rPr>
      <w:t>8</w:t>
    </w:r>
    <w:r w:rsidRPr="00350F96">
      <w:rPr>
        <w:i/>
        <w:iCs/>
        <w:sz w:val="20"/>
        <w:szCs w:val="20"/>
      </w:rPr>
      <w:t xml:space="preserve">(1), </w:t>
    </w:r>
    <w:r w:rsidR="0020276E">
      <w:rPr>
        <w:i/>
        <w:iCs/>
        <w:sz w:val="20"/>
        <w:szCs w:val="20"/>
      </w:rPr>
      <w:t>1</w:t>
    </w:r>
    <w:r w:rsidRPr="00350F96">
      <w:rPr>
        <w:i/>
        <w:iCs/>
        <w:sz w:val="20"/>
        <w:szCs w:val="20"/>
      </w:rPr>
      <w:t>-</w:t>
    </w:r>
    <w:r w:rsidR="000B07BC">
      <w:rPr>
        <w:i/>
        <w:iCs/>
        <w:sz w:val="20"/>
        <w:szCs w:val="20"/>
      </w:rP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AA148" w14:textId="459C5708" w:rsidR="00BC282B" w:rsidRPr="00350F96" w:rsidRDefault="00EE398D" w:rsidP="00BC282B">
    <w:pPr>
      <w:pStyle w:val="Header"/>
      <w:rPr>
        <w:i/>
        <w:iCs/>
        <w:sz w:val="20"/>
        <w:szCs w:val="20"/>
      </w:rPr>
    </w:pPr>
    <w:r>
      <w:rPr>
        <w:i/>
        <w:iCs/>
        <w:sz w:val="20"/>
        <w:szCs w:val="20"/>
      </w:rPr>
      <w:t>Musaoğlu-Aydın &amp; Akkuş-Çakır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012DC"/>
    <w:multiLevelType w:val="hybridMultilevel"/>
    <w:tmpl w:val="5692B3D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67A1E0E"/>
    <w:multiLevelType w:val="hybridMultilevel"/>
    <w:tmpl w:val="8CD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05CD"/>
    <w:multiLevelType w:val="hybridMultilevel"/>
    <w:tmpl w:val="217047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E150E4"/>
    <w:multiLevelType w:val="hybridMultilevel"/>
    <w:tmpl w:val="B3487FB0"/>
    <w:lvl w:ilvl="0" w:tplc="6E9277F0">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EE144B1"/>
    <w:multiLevelType w:val="hybridMultilevel"/>
    <w:tmpl w:val="5DF4AC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A462CC"/>
    <w:multiLevelType w:val="hybridMultilevel"/>
    <w:tmpl w:val="E9367A7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D81654"/>
    <w:multiLevelType w:val="hybridMultilevel"/>
    <w:tmpl w:val="92F43D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2B2BF3"/>
    <w:multiLevelType w:val="hybridMultilevel"/>
    <w:tmpl w:val="9056C1C8"/>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ADD15B5"/>
    <w:multiLevelType w:val="hybridMultilevel"/>
    <w:tmpl w:val="0EA4F098"/>
    <w:lvl w:ilvl="0" w:tplc="5DCA651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3562D"/>
    <w:multiLevelType w:val="hybridMultilevel"/>
    <w:tmpl w:val="63A8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20041"/>
    <w:multiLevelType w:val="hybridMultilevel"/>
    <w:tmpl w:val="CA965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C215E1"/>
    <w:multiLevelType w:val="hybridMultilevel"/>
    <w:tmpl w:val="A02E776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38C813FC"/>
    <w:multiLevelType w:val="hybridMultilevel"/>
    <w:tmpl w:val="5F9C6A5A"/>
    <w:lvl w:ilvl="0" w:tplc="041F000B">
      <w:start w:val="1"/>
      <w:numFmt w:val="bullet"/>
      <w:lvlText w:val=""/>
      <w:lvlJc w:val="left"/>
      <w:pPr>
        <w:ind w:left="163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9BB7E32"/>
    <w:multiLevelType w:val="hybridMultilevel"/>
    <w:tmpl w:val="1234CAD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15" w15:restartNumberingAfterBreak="0">
    <w:nsid w:val="3B0F7B6D"/>
    <w:multiLevelType w:val="hybridMultilevel"/>
    <w:tmpl w:val="BDB0AE2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15:restartNumberingAfterBreak="0">
    <w:nsid w:val="3D6764A8"/>
    <w:multiLevelType w:val="hybridMultilevel"/>
    <w:tmpl w:val="97622822"/>
    <w:lvl w:ilvl="0" w:tplc="E92E3904">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370693"/>
    <w:multiLevelType w:val="hybridMultilevel"/>
    <w:tmpl w:val="BC98A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A91545"/>
    <w:multiLevelType w:val="hybridMultilevel"/>
    <w:tmpl w:val="3440F896"/>
    <w:lvl w:ilvl="0" w:tplc="CA52317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06D668B"/>
    <w:multiLevelType w:val="hybridMultilevel"/>
    <w:tmpl w:val="C25E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C554B"/>
    <w:multiLevelType w:val="hybridMultilevel"/>
    <w:tmpl w:val="E0E412AC"/>
    <w:lvl w:ilvl="0" w:tplc="199820A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AA0626"/>
    <w:multiLevelType w:val="hybridMultilevel"/>
    <w:tmpl w:val="686EC4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B21F69"/>
    <w:multiLevelType w:val="hybridMultilevel"/>
    <w:tmpl w:val="0FF6A726"/>
    <w:lvl w:ilvl="0" w:tplc="26B2DC2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E3C54"/>
    <w:multiLevelType w:val="hybridMultilevel"/>
    <w:tmpl w:val="5914BB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9C2CC2"/>
    <w:multiLevelType w:val="hybridMultilevel"/>
    <w:tmpl w:val="924AC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B331A5"/>
    <w:multiLevelType w:val="hybridMultilevel"/>
    <w:tmpl w:val="A114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64231"/>
    <w:multiLevelType w:val="hybridMultilevel"/>
    <w:tmpl w:val="3AFEA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155A4F"/>
    <w:multiLevelType w:val="hybridMultilevel"/>
    <w:tmpl w:val="CDA84260"/>
    <w:lvl w:ilvl="0" w:tplc="EFB805B2">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B665D53"/>
    <w:multiLevelType w:val="hybridMultilevel"/>
    <w:tmpl w:val="FBEAF51C"/>
    <w:lvl w:ilvl="0" w:tplc="5BEE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979B7"/>
    <w:multiLevelType w:val="hybridMultilevel"/>
    <w:tmpl w:val="48A8D0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FE25260"/>
    <w:multiLevelType w:val="hybridMultilevel"/>
    <w:tmpl w:val="C41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0"/>
  </w:num>
  <w:num w:numId="4">
    <w:abstractNumId w:val="7"/>
  </w:num>
  <w:num w:numId="5">
    <w:abstractNumId w:val="14"/>
  </w:num>
  <w:num w:numId="6">
    <w:abstractNumId w:val="23"/>
  </w:num>
  <w:num w:numId="7">
    <w:abstractNumId w:val="11"/>
  </w:num>
  <w:num w:numId="8">
    <w:abstractNumId w:val="17"/>
  </w:num>
  <w:num w:numId="9">
    <w:abstractNumId w:val="29"/>
  </w:num>
  <w:num w:numId="10">
    <w:abstractNumId w:val="0"/>
  </w:num>
  <w:num w:numId="11">
    <w:abstractNumId w:val="22"/>
  </w:num>
  <w:num w:numId="12">
    <w:abstractNumId w:val="9"/>
  </w:num>
  <w:num w:numId="13">
    <w:abstractNumId w:val="4"/>
  </w:num>
  <w:num w:numId="14">
    <w:abstractNumId w:val="28"/>
  </w:num>
  <w:num w:numId="15">
    <w:abstractNumId w:val="18"/>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7"/>
  </w:num>
  <w:num w:numId="20">
    <w:abstractNumId w:val="8"/>
  </w:num>
  <w:num w:numId="21">
    <w:abstractNumId w:val="21"/>
  </w:num>
  <w:num w:numId="22">
    <w:abstractNumId w:val="24"/>
  </w:num>
  <w:num w:numId="23">
    <w:abstractNumId w:val="5"/>
  </w:num>
  <w:num w:numId="24">
    <w:abstractNumId w:val="26"/>
  </w:num>
  <w:num w:numId="25">
    <w:abstractNumId w:val="3"/>
  </w:num>
  <w:num w:numId="26">
    <w:abstractNumId w:val="2"/>
  </w:num>
  <w:num w:numId="27">
    <w:abstractNumId w:val="30"/>
  </w:num>
  <w:num w:numId="28">
    <w:abstractNumId w:val="10"/>
  </w:num>
  <w:num w:numId="29">
    <w:abstractNumId w:val="25"/>
  </w:num>
  <w:num w:numId="30">
    <w:abstractNumId w:val="19"/>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DE"/>
    <w:rsid w:val="0000015C"/>
    <w:rsid w:val="00001686"/>
    <w:rsid w:val="000039C6"/>
    <w:rsid w:val="000043EE"/>
    <w:rsid w:val="00005782"/>
    <w:rsid w:val="00005C4F"/>
    <w:rsid w:val="00006E43"/>
    <w:rsid w:val="00010BF6"/>
    <w:rsid w:val="000117D6"/>
    <w:rsid w:val="00011E87"/>
    <w:rsid w:val="000121E3"/>
    <w:rsid w:val="00014037"/>
    <w:rsid w:val="00020D75"/>
    <w:rsid w:val="00022FCE"/>
    <w:rsid w:val="000232E7"/>
    <w:rsid w:val="00023BA8"/>
    <w:rsid w:val="00023D47"/>
    <w:rsid w:val="00025E75"/>
    <w:rsid w:val="00026AE3"/>
    <w:rsid w:val="0002765A"/>
    <w:rsid w:val="0002771D"/>
    <w:rsid w:val="00027E99"/>
    <w:rsid w:val="00031C1F"/>
    <w:rsid w:val="000333AC"/>
    <w:rsid w:val="000336C1"/>
    <w:rsid w:val="00033E57"/>
    <w:rsid w:val="00033EE2"/>
    <w:rsid w:val="000342C0"/>
    <w:rsid w:val="000346C2"/>
    <w:rsid w:val="00034795"/>
    <w:rsid w:val="00034BBB"/>
    <w:rsid w:val="0003509F"/>
    <w:rsid w:val="00035C54"/>
    <w:rsid w:val="0003663A"/>
    <w:rsid w:val="00036ECE"/>
    <w:rsid w:val="000378F6"/>
    <w:rsid w:val="00041611"/>
    <w:rsid w:val="00041C0F"/>
    <w:rsid w:val="000446D5"/>
    <w:rsid w:val="00045CFC"/>
    <w:rsid w:val="0004622D"/>
    <w:rsid w:val="00046F0B"/>
    <w:rsid w:val="000473DF"/>
    <w:rsid w:val="00051AA6"/>
    <w:rsid w:val="00052DC0"/>
    <w:rsid w:val="00052DF5"/>
    <w:rsid w:val="00055D4A"/>
    <w:rsid w:val="000568A2"/>
    <w:rsid w:val="00056FA0"/>
    <w:rsid w:val="00057285"/>
    <w:rsid w:val="00057444"/>
    <w:rsid w:val="00057C11"/>
    <w:rsid w:val="00060739"/>
    <w:rsid w:val="000610D3"/>
    <w:rsid w:val="0006111E"/>
    <w:rsid w:val="00062D18"/>
    <w:rsid w:val="000633C0"/>
    <w:rsid w:val="00063443"/>
    <w:rsid w:val="00064E54"/>
    <w:rsid w:val="00065A40"/>
    <w:rsid w:val="00067470"/>
    <w:rsid w:val="00070658"/>
    <w:rsid w:val="0007105E"/>
    <w:rsid w:val="0007159A"/>
    <w:rsid w:val="000722A6"/>
    <w:rsid w:val="000722E6"/>
    <w:rsid w:val="000733D5"/>
    <w:rsid w:val="00073554"/>
    <w:rsid w:val="0007489C"/>
    <w:rsid w:val="00076651"/>
    <w:rsid w:val="000768B2"/>
    <w:rsid w:val="00081AC3"/>
    <w:rsid w:val="00082F6C"/>
    <w:rsid w:val="00083D7F"/>
    <w:rsid w:val="00084AF5"/>
    <w:rsid w:val="0008523A"/>
    <w:rsid w:val="00085C63"/>
    <w:rsid w:val="0008753E"/>
    <w:rsid w:val="000904A1"/>
    <w:rsid w:val="00090DF6"/>
    <w:rsid w:val="00091439"/>
    <w:rsid w:val="000919C4"/>
    <w:rsid w:val="00092434"/>
    <w:rsid w:val="000924C6"/>
    <w:rsid w:val="000924FD"/>
    <w:rsid w:val="00094605"/>
    <w:rsid w:val="000962EE"/>
    <w:rsid w:val="00096619"/>
    <w:rsid w:val="00096E97"/>
    <w:rsid w:val="00097647"/>
    <w:rsid w:val="00097D6F"/>
    <w:rsid w:val="000A32E4"/>
    <w:rsid w:val="000A3BC5"/>
    <w:rsid w:val="000A3DD7"/>
    <w:rsid w:val="000A557A"/>
    <w:rsid w:val="000A7BDB"/>
    <w:rsid w:val="000B02D3"/>
    <w:rsid w:val="000B07BC"/>
    <w:rsid w:val="000B1471"/>
    <w:rsid w:val="000B167D"/>
    <w:rsid w:val="000B2018"/>
    <w:rsid w:val="000B2610"/>
    <w:rsid w:val="000B2EEA"/>
    <w:rsid w:val="000B3C59"/>
    <w:rsid w:val="000B4B6F"/>
    <w:rsid w:val="000B50B9"/>
    <w:rsid w:val="000B6B0C"/>
    <w:rsid w:val="000C05D0"/>
    <w:rsid w:val="000C11A5"/>
    <w:rsid w:val="000C15D2"/>
    <w:rsid w:val="000C1F41"/>
    <w:rsid w:val="000C2E69"/>
    <w:rsid w:val="000C390B"/>
    <w:rsid w:val="000C3E49"/>
    <w:rsid w:val="000C4D3F"/>
    <w:rsid w:val="000C4DC3"/>
    <w:rsid w:val="000C53FE"/>
    <w:rsid w:val="000C6E52"/>
    <w:rsid w:val="000C774B"/>
    <w:rsid w:val="000C7C17"/>
    <w:rsid w:val="000D0527"/>
    <w:rsid w:val="000D08E5"/>
    <w:rsid w:val="000D3646"/>
    <w:rsid w:val="000D4BB0"/>
    <w:rsid w:val="000D4C51"/>
    <w:rsid w:val="000D4FF1"/>
    <w:rsid w:val="000D616F"/>
    <w:rsid w:val="000D69B3"/>
    <w:rsid w:val="000E0603"/>
    <w:rsid w:val="000E0E72"/>
    <w:rsid w:val="000E22C9"/>
    <w:rsid w:val="000E4002"/>
    <w:rsid w:val="000E4844"/>
    <w:rsid w:val="000E48BC"/>
    <w:rsid w:val="000E4B43"/>
    <w:rsid w:val="000E4CDC"/>
    <w:rsid w:val="000E516B"/>
    <w:rsid w:val="000E5318"/>
    <w:rsid w:val="000E57E7"/>
    <w:rsid w:val="000E5A34"/>
    <w:rsid w:val="000E5E93"/>
    <w:rsid w:val="000E5F2D"/>
    <w:rsid w:val="000F093C"/>
    <w:rsid w:val="000F1706"/>
    <w:rsid w:val="000F2768"/>
    <w:rsid w:val="000F359C"/>
    <w:rsid w:val="000F3806"/>
    <w:rsid w:val="000F4843"/>
    <w:rsid w:val="000F64BE"/>
    <w:rsid w:val="000F6BDA"/>
    <w:rsid w:val="000F6FAA"/>
    <w:rsid w:val="000F7E9A"/>
    <w:rsid w:val="000F7F66"/>
    <w:rsid w:val="0010067A"/>
    <w:rsid w:val="00101033"/>
    <w:rsid w:val="00101AE3"/>
    <w:rsid w:val="00101C99"/>
    <w:rsid w:val="00102733"/>
    <w:rsid w:val="001038CB"/>
    <w:rsid w:val="00104DA2"/>
    <w:rsid w:val="001107DE"/>
    <w:rsid w:val="00110D77"/>
    <w:rsid w:val="00111398"/>
    <w:rsid w:val="0011149F"/>
    <w:rsid w:val="00111816"/>
    <w:rsid w:val="001124A1"/>
    <w:rsid w:val="0011368A"/>
    <w:rsid w:val="00114E64"/>
    <w:rsid w:val="00116097"/>
    <w:rsid w:val="00120475"/>
    <w:rsid w:val="00120777"/>
    <w:rsid w:val="00120E4D"/>
    <w:rsid w:val="001215A8"/>
    <w:rsid w:val="001226E3"/>
    <w:rsid w:val="00122A1D"/>
    <w:rsid w:val="001234E8"/>
    <w:rsid w:val="00123E2E"/>
    <w:rsid w:val="0012467E"/>
    <w:rsid w:val="001248D6"/>
    <w:rsid w:val="001255BF"/>
    <w:rsid w:val="00126DCE"/>
    <w:rsid w:val="001304D0"/>
    <w:rsid w:val="00130E24"/>
    <w:rsid w:val="00132227"/>
    <w:rsid w:val="00134799"/>
    <w:rsid w:val="00136E3F"/>
    <w:rsid w:val="001412EA"/>
    <w:rsid w:val="001415C0"/>
    <w:rsid w:val="0014228A"/>
    <w:rsid w:val="00142541"/>
    <w:rsid w:val="001434A9"/>
    <w:rsid w:val="00143C53"/>
    <w:rsid w:val="00143F8E"/>
    <w:rsid w:val="00144AE7"/>
    <w:rsid w:val="00144B1F"/>
    <w:rsid w:val="00144BAE"/>
    <w:rsid w:val="00145027"/>
    <w:rsid w:val="001454BA"/>
    <w:rsid w:val="00147977"/>
    <w:rsid w:val="00147A37"/>
    <w:rsid w:val="00147A76"/>
    <w:rsid w:val="00147C50"/>
    <w:rsid w:val="00147CF2"/>
    <w:rsid w:val="00150B65"/>
    <w:rsid w:val="00151452"/>
    <w:rsid w:val="00152F4B"/>
    <w:rsid w:val="0015597C"/>
    <w:rsid w:val="00156993"/>
    <w:rsid w:val="00157099"/>
    <w:rsid w:val="00157367"/>
    <w:rsid w:val="001577AD"/>
    <w:rsid w:val="001603C8"/>
    <w:rsid w:val="001606ED"/>
    <w:rsid w:val="00160CB1"/>
    <w:rsid w:val="00162295"/>
    <w:rsid w:val="001627DD"/>
    <w:rsid w:val="001637B2"/>
    <w:rsid w:val="0016574F"/>
    <w:rsid w:val="0016618A"/>
    <w:rsid w:val="001664FF"/>
    <w:rsid w:val="00166B69"/>
    <w:rsid w:val="00167456"/>
    <w:rsid w:val="00167D40"/>
    <w:rsid w:val="0017048E"/>
    <w:rsid w:val="001710C8"/>
    <w:rsid w:val="00173BF9"/>
    <w:rsid w:val="001746E5"/>
    <w:rsid w:val="0017505E"/>
    <w:rsid w:val="00177381"/>
    <w:rsid w:val="001821D0"/>
    <w:rsid w:val="001832D6"/>
    <w:rsid w:val="00184198"/>
    <w:rsid w:val="0018497D"/>
    <w:rsid w:val="001849F0"/>
    <w:rsid w:val="00184C32"/>
    <w:rsid w:val="00186216"/>
    <w:rsid w:val="00190745"/>
    <w:rsid w:val="00190C80"/>
    <w:rsid w:val="00190CAE"/>
    <w:rsid w:val="00192684"/>
    <w:rsid w:val="00192AA1"/>
    <w:rsid w:val="00192EAE"/>
    <w:rsid w:val="00195FF9"/>
    <w:rsid w:val="0019604D"/>
    <w:rsid w:val="00196E9A"/>
    <w:rsid w:val="001A20E7"/>
    <w:rsid w:val="001A2DA5"/>
    <w:rsid w:val="001A3786"/>
    <w:rsid w:val="001A5394"/>
    <w:rsid w:val="001A59C8"/>
    <w:rsid w:val="001A5ACF"/>
    <w:rsid w:val="001A5C26"/>
    <w:rsid w:val="001A5C54"/>
    <w:rsid w:val="001A64CA"/>
    <w:rsid w:val="001B2BF5"/>
    <w:rsid w:val="001B4943"/>
    <w:rsid w:val="001B53BB"/>
    <w:rsid w:val="001B59BC"/>
    <w:rsid w:val="001B6094"/>
    <w:rsid w:val="001C1C40"/>
    <w:rsid w:val="001C374B"/>
    <w:rsid w:val="001C5292"/>
    <w:rsid w:val="001C6896"/>
    <w:rsid w:val="001D0890"/>
    <w:rsid w:val="001D0AE0"/>
    <w:rsid w:val="001D2223"/>
    <w:rsid w:val="001D23D3"/>
    <w:rsid w:val="001D3020"/>
    <w:rsid w:val="001D345E"/>
    <w:rsid w:val="001D4D2D"/>
    <w:rsid w:val="001D63E8"/>
    <w:rsid w:val="001D6ED0"/>
    <w:rsid w:val="001D75AC"/>
    <w:rsid w:val="001E0E47"/>
    <w:rsid w:val="001E14EF"/>
    <w:rsid w:val="001E1B38"/>
    <w:rsid w:val="001E37E9"/>
    <w:rsid w:val="001E397C"/>
    <w:rsid w:val="001E50D7"/>
    <w:rsid w:val="001E5547"/>
    <w:rsid w:val="001E5A0E"/>
    <w:rsid w:val="001E6156"/>
    <w:rsid w:val="001E6AAF"/>
    <w:rsid w:val="001E6BED"/>
    <w:rsid w:val="001E79ED"/>
    <w:rsid w:val="001E7E5B"/>
    <w:rsid w:val="001F0756"/>
    <w:rsid w:val="001F1AA5"/>
    <w:rsid w:val="001F529B"/>
    <w:rsid w:val="001F5D64"/>
    <w:rsid w:val="001F6573"/>
    <w:rsid w:val="001F7088"/>
    <w:rsid w:val="001F77A7"/>
    <w:rsid w:val="001F7F4B"/>
    <w:rsid w:val="00200170"/>
    <w:rsid w:val="00201DFF"/>
    <w:rsid w:val="0020276E"/>
    <w:rsid w:val="002028DC"/>
    <w:rsid w:val="00203016"/>
    <w:rsid w:val="00203DD3"/>
    <w:rsid w:val="00204519"/>
    <w:rsid w:val="002049BC"/>
    <w:rsid w:val="00205953"/>
    <w:rsid w:val="00205AD5"/>
    <w:rsid w:val="002077DD"/>
    <w:rsid w:val="00210197"/>
    <w:rsid w:val="00211BB5"/>
    <w:rsid w:val="00213029"/>
    <w:rsid w:val="00213CD0"/>
    <w:rsid w:val="002142EA"/>
    <w:rsid w:val="00214DB8"/>
    <w:rsid w:val="00216989"/>
    <w:rsid w:val="00217072"/>
    <w:rsid w:val="002202FF"/>
    <w:rsid w:val="00220741"/>
    <w:rsid w:val="00221389"/>
    <w:rsid w:val="00221BDA"/>
    <w:rsid w:val="00222F21"/>
    <w:rsid w:val="002273E4"/>
    <w:rsid w:val="0022776D"/>
    <w:rsid w:val="002301C4"/>
    <w:rsid w:val="00230608"/>
    <w:rsid w:val="002330AE"/>
    <w:rsid w:val="002348B1"/>
    <w:rsid w:val="0023499D"/>
    <w:rsid w:val="00234CAE"/>
    <w:rsid w:val="0023669C"/>
    <w:rsid w:val="00236AE1"/>
    <w:rsid w:val="00236F3D"/>
    <w:rsid w:val="00237F18"/>
    <w:rsid w:val="002403EA"/>
    <w:rsid w:val="002421E4"/>
    <w:rsid w:val="002429AF"/>
    <w:rsid w:val="002431CA"/>
    <w:rsid w:val="0024425E"/>
    <w:rsid w:val="00244926"/>
    <w:rsid w:val="00245254"/>
    <w:rsid w:val="00245E94"/>
    <w:rsid w:val="00246BFD"/>
    <w:rsid w:val="00251CEC"/>
    <w:rsid w:val="00252265"/>
    <w:rsid w:val="00252A38"/>
    <w:rsid w:val="00252CAF"/>
    <w:rsid w:val="00253AEC"/>
    <w:rsid w:val="00254960"/>
    <w:rsid w:val="00254EBB"/>
    <w:rsid w:val="002550EB"/>
    <w:rsid w:val="002558AE"/>
    <w:rsid w:val="00255D97"/>
    <w:rsid w:val="00255FB9"/>
    <w:rsid w:val="00256127"/>
    <w:rsid w:val="002566AB"/>
    <w:rsid w:val="00257165"/>
    <w:rsid w:val="00263DA3"/>
    <w:rsid w:val="00267D2B"/>
    <w:rsid w:val="002701E0"/>
    <w:rsid w:val="0027162B"/>
    <w:rsid w:val="00271FB3"/>
    <w:rsid w:val="00273D67"/>
    <w:rsid w:val="002756BA"/>
    <w:rsid w:val="00275D21"/>
    <w:rsid w:val="0028156B"/>
    <w:rsid w:val="00281F15"/>
    <w:rsid w:val="002830BA"/>
    <w:rsid w:val="0028394F"/>
    <w:rsid w:val="00284A6A"/>
    <w:rsid w:val="00284D48"/>
    <w:rsid w:val="00285288"/>
    <w:rsid w:val="002866FD"/>
    <w:rsid w:val="00286ADF"/>
    <w:rsid w:val="002904C6"/>
    <w:rsid w:val="002906CB"/>
    <w:rsid w:val="002910F2"/>
    <w:rsid w:val="00292951"/>
    <w:rsid w:val="00294B9B"/>
    <w:rsid w:val="00294B9C"/>
    <w:rsid w:val="00294C57"/>
    <w:rsid w:val="00296718"/>
    <w:rsid w:val="002A0C7C"/>
    <w:rsid w:val="002A3319"/>
    <w:rsid w:val="002A50A8"/>
    <w:rsid w:val="002A57B8"/>
    <w:rsid w:val="002A582C"/>
    <w:rsid w:val="002A74AF"/>
    <w:rsid w:val="002B0BF7"/>
    <w:rsid w:val="002B0FC9"/>
    <w:rsid w:val="002B1194"/>
    <w:rsid w:val="002B1AFE"/>
    <w:rsid w:val="002B25F4"/>
    <w:rsid w:val="002B5DA6"/>
    <w:rsid w:val="002B5FF6"/>
    <w:rsid w:val="002B6EF7"/>
    <w:rsid w:val="002C1361"/>
    <w:rsid w:val="002C47FE"/>
    <w:rsid w:val="002C517E"/>
    <w:rsid w:val="002C52BD"/>
    <w:rsid w:val="002C62F7"/>
    <w:rsid w:val="002C6AF3"/>
    <w:rsid w:val="002C7A04"/>
    <w:rsid w:val="002C7C8D"/>
    <w:rsid w:val="002D0455"/>
    <w:rsid w:val="002D4073"/>
    <w:rsid w:val="002D44A3"/>
    <w:rsid w:val="002D4E18"/>
    <w:rsid w:val="002D6514"/>
    <w:rsid w:val="002D75BC"/>
    <w:rsid w:val="002D79A6"/>
    <w:rsid w:val="002E08E0"/>
    <w:rsid w:val="002E0A76"/>
    <w:rsid w:val="002E0B5D"/>
    <w:rsid w:val="002E0DF3"/>
    <w:rsid w:val="002E0F8D"/>
    <w:rsid w:val="002E1ABE"/>
    <w:rsid w:val="002E2336"/>
    <w:rsid w:val="002E3B93"/>
    <w:rsid w:val="002E3BDC"/>
    <w:rsid w:val="002E478A"/>
    <w:rsid w:val="002E5AC1"/>
    <w:rsid w:val="002F1032"/>
    <w:rsid w:val="002F3093"/>
    <w:rsid w:val="002F3324"/>
    <w:rsid w:val="002F566A"/>
    <w:rsid w:val="002F59F8"/>
    <w:rsid w:val="002F5AAD"/>
    <w:rsid w:val="002F5CBE"/>
    <w:rsid w:val="002F70A2"/>
    <w:rsid w:val="002F7260"/>
    <w:rsid w:val="002F7344"/>
    <w:rsid w:val="002F7CE3"/>
    <w:rsid w:val="003022BF"/>
    <w:rsid w:val="00303A99"/>
    <w:rsid w:val="00304722"/>
    <w:rsid w:val="00304CA4"/>
    <w:rsid w:val="003050E0"/>
    <w:rsid w:val="003067FF"/>
    <w:rsid w:val="0030692C"/>
    <w:rsid w:val="00310116"/>
    <w:rsid w:val="003103DE"/>
    <w:rsid w:val="003111E2"/>
    <w:rsid w:val="00311ABA"/>
    <w:rsid w:val="00314010"/>
    <w:rsid w:val="0031475E"/>
    <w:rsid w:val="00314818"/>
    <w:rsid w:val="00314F24"/>
    <w:rsid w:val="003157D2"/>
    <w:rsid w:val="00315A89"/>
    <w:rsid w:val="0031611F"/>
    <w:rsid w:val="003167E6"/>
    <w:rsid w:val="00316860"/>
    <w:rsid w:val="003169F8"/>
    <w:rsid w:val="00316E8E"/>
    <w:rsid w:val="00320270"/>
    <w:rsid w:val="00320810"/>
    <w:rsid w:val="003210F9"/>
    <w:rsid w:val="003215EB"/>
    <w:rsid w:val="00322688"/>
    <w:rsid w:val="00324AA9"/>
    <w:rsid w:val="00325DF1"/>
    <w:rsid w:val="003267F2"/>
    <w:rsid w:val="00327176"/>
    <w:rsid w:val="00327EDF"/>
    <w:rsid w:val="00330323"/>
    <w:rsid w:val="00330E26"/>
    <w:rsid w:val="003312E4"/>
    <w:rsid w:val="00331942"/>
    <w:rsid w:val="00331D8D"/>
    <w:rsid w:val="0033308A"/>
    <w:rsid w:val="0033320F"/>
    <w:rsid w:val="0033327F"/>
    <w:rsid w:val="00333BEF"/>
    <w:rsid w:val="00337FE1"/>
    <w:rsid w:val="0034012E"/>
    <w:rsid w:val="003410E6"/>
    <w:rsid w:val="003413CC"/>
    <w:rsid w:val="00341FC9"/>
    <w:rsid w:val="00343975"/>
    <w:rsid w:val="00344846"/>
    <w:rsid w:val="00347A4E"/>
    <w:rsid w:val="00350B17"/>
    <w:rsid w:val="00350F96"/>
    <w:rsid w:val="00352186"/>
    <w:rsid w:val="00353318"/>
    <w:rsid w:val="0035339C"/>
    <w:rsid w:val="00353CD2"/>
    <w:rsid w:val="00354AE8"/>
    <w:rsid w:val="003566B3"/>
    <w:rsid w:val="003567CF"/>
    <w:rsid w:val="00356A4E"/>
    <w:rsid w:val="00357C07"/>
    <w:rsid w:val="003600F1"/>
    <w:rsid w:val="00361DB9"/>
    <w:rsid w:val="00362674"/>
    <w:rsid w:val="00363C3B"/>
    <w:rsid w:val="00364417"/>
    <w:rsid w:val="00364AEE"/>
    <w:rsid w:val="00365029"/>
    <w:rsid w:val="00370149"/>
    <w:rsid w:val="003701D1"/>
    <w:rsid w:val="0037026F"/>
    <w:rsid w:val="00371930"/>
    <w:rsid w:val="00373D15"/>
    <w:rsid w:val="00374A40"/>
    <w:rsid w:val="00376C33"/>
    <w:rsid w:val="00376D28"/>
    <w:rsid w:val="00377126"/>
    <w:rsid w:val="003779A9"/>
    <w:rsid w:val="00377ECF"/>
    <w:rsid w:val="00380BE9"/>
    <w:rsid w:val="00380CE2"/>
    <w:rsid w:val="00381D46"/>
    <w:rsid w:val="00382407"/>
    <w:rsid w:val="003825E2"/>
    <w:rsid w:val="00382ADE"/>
    <w:rsid w:val="003837E6"/>
    <w:rsid w:val="00383C55"/>
    <w:rsid w:val="00386532"/>
    <w:rsid w:val="00386FED"/>
    <w:rsid w:val="00387167"/>
    <w:rsid w:val="0039091F"/>
    <w:rsid w:val="003909A0"/>
    <w:rsid w:val="00392081"/>
    <w:rsid w:val="003929D2"/>
    <w:rsid w:val="00393B27"/>
    <w:rsid w:val="003940EB"/>
    <w:rsid w:val="003949AE"/>
    <w:rsid w:val="0039610B"/>
    <w:rsid w:val="00396502"/>
    <w:rsid w:val="003965CF"/>
    <w:rsid w:val="003968F2"/>
    <w:rsid w:val="0039783D"/>
    <w:rsid w:val="003A0937"/>
    <w:rsid w:val="003A0A71"/>
    <w:rsid w:val="003A0D6D"/>
    <w:rsid w:val="003A0D6F"/>
    <w:rsid w:val="003A0FA4"/>
    <w:rsid w:val="003A18DE"/>
    <w:rsid w:val="003A4D0B"/>
    <w:rsid w:val="003A4D41"/>
    <w:rsid w:val="003A5457"/>
    <w:rsid w:val="003A5A0F"/>
    <w:rsid w:val="003A5EE4"/>
    <w:rsid w:val="003A6249"/>
    <w:rsid w:val="003B08B6"/>
    <w:rsid w:val="003B1C1C"/>
    <w:rsid w:val="003B54DE"/>
    <w:rsid w:val="003B67E0"/>
    <w:rsid w:val="003B764A"/>
    <w:rsid w:val="003C0271"/>
    <w:rsid w:val="003C03BC"/>
    <w:rsid w:val="003C0D1C"/>
    <w:rsid w:val="003C0D89"/>
    <w:rsid w:val="003C141A"/>
    <w:rsid w:val="003C1AA5"/>
    <w:rsid w:val="003C387E"/>
    <w:rsid w:val="003C4380"/>
    <w:rsid w:val="003C472B"/>
    <w:rsid w:val="003C6206"/>
    <w:rsid w:val="003C678C"/>
    <w:rsid w:val="003C6F8F"/>
    <w:rsid w:val="003C7A97"/>
    <w:rsid w:val="003D1271"/>
    <w:rsid w:val="003D28CA"/>
    <w:rsid w:val="003D385F"/>
    <w:rsid w:val="003D510A"/>
    <w:rsid w:val="003D6DCF"/>
    <w:rsid w:val="003D7352"/>
    <w:rsid w:val="003E0039"/>
    <w:rsid w:val="003E0345"/>
    <w:rsid w:val="003E047B"/>
    <w:rsid w:val="003E1FAA"/>
    <w:rsid w:val="003E2352"/>
    <w:rsid w:val="003E2595"/>
    <w:rsid w:val="003E492D"/>
    <w:rsid w:val="003E5706"/>
    <w:rsid w:val="003E65A1"/>
    <w:rsid w:val="003E65F1"/>
    <w:rsid w:val="003E68E4"/>
    <w:rsid w:val="003E68ED"/>
    <w:rsid w:val="003E6EB6"/>
    <w:rsid w:val="003E7176"/>
    <w:rsid w:val="003E71F8"/>
    <w:rsid w:val="003F00A6"/>
    <w:rsid w:val="003F1695"/>
    <w:rsid w:val="003F1A08"/>
    <w:rsid w:val="003F264B"/>
    <w:rsid w:val="003F3A6E"/>
    <w:rsid w:val="003F591B"/>
    <w:rsid w:val="003F5F93"/>
    <w:rsid w:val="003F6AE6"/>
    <w:rsid w:val="00400358"/>
    <w:rsid w:val="004026BB"/>
    <w:rsid w:val="0040433D"/>
    <w:rsid w:val="0040789E"/>
    <w:rsid w:val="00410BAF"/>
    <w:rsid w:val="00413510"/>
    <w:rsid w:val="00413882"/>
    <w:rsid w:val="00413F28"/>
    <w:rsid w:val="00414212"/>
    <w:rsid w:val="00414F4F"/>
    <w:rsid w:val="00416249"/>
    <w:rsid w:val="004201EE"/>
    <w:rsid w:val="00421E5C"/>
    <w:rsid w:val="00422080"/>
    <w:rsid w:val="00423ECF"/>
    <w:rsid w:val="00424932"/>
    <w:rsid w:val="0042493E"/>
    <w:rsid w:val="004267C5"/>
    <w:rsid w:val="00426D7C"/>
    <w:rsid w:val="00426FF0"/>
    <w:rsid w:val="00427412"/>
    <w:rsid w:val="00430DD6"/>
    <w:rsid w:val="00431498"/>
    <w:rsid w:val="00431D43"/>
    <w:rsid w:val="00432DF6"/>
    <w:rsid w:val="00432E69"/>
    <w:rsid w:val="004332B5"/>
    <w:rsid w:val="004340A4"/>
    <w:rsid w:val="00434573"/>
    <w:rsid w:val="00434BBB"/>
    <w:rsid w:val="00434E96"/>
    <w:rsid w:val="004355FD"/>
    <w:rsid w:val="00437FC3"/>
    <w:rsid w:val="00440DA5"/>
    <w:rsid w:val="00442922"/>
    <w:rsid w:val="00442E5F"/>
    <w:rsid w:val="00443463"/>
    <w:rsid w:val="004437C5"/>
    <w:rsid w:val="00446DA9"/>
    <w:rsid w:val="0045068F"/>
    <w:rsid w:val="00450694"/>
    <w:rsid w:val="00452B8B"/>
    <w:rsid w:val="00452D80"/>
    <w:rsid w:val="0045422A"/>
    <w:rsid w:val="004559CA"/>
    <w:rsid w:val="00455C94"/>
    <w:rsid w:val="00456CED"/>
    <w:rsid w:val="00457E39"/>
    <w:rsid w:val="004616EB"/>
    <w:rsid w:val="0046296F"/>
    <w:rsid w:val="00462B35"/>
    <w:rsid w:val="00463A81"/>
    <w:rsid w:val="00464483"/>
    <w:rsid w:val="00465506"/>
    <w:rsid w:val="004710CE"/>
    <w:rsid w:val="004715BF"/>
    <w:rsid w:val="00472E2A"/>
    <w:rsid w:val="00473478"/>
    <w:rsid w:val="004735E6"/>
    <w:rsid w:val="004739C5"/>
    <w:rsid w:val="00473E94"/>
    <w:rsid w:val="00474F67"/>
    <w:rsid w:val="0047503C"/>
    <w:rsid w:val="00476226"/>
    <w:rsid w:val="00480021"/>
    <w:rsid w:val="004801CF"/>
    <w:rsid w:val="00480D55"/>
    <w:rsid w:val="00481949"/>
    <w:rsid w:val="00483D4C"/>
    <w:rsid w:val="00484027"/>
    <w:rsid w:val="0048468B"/>
    <w:rsid w:val="00484E8D"/>
    <w:rsid w:val="004854BB"/>
    <w:rsid w:val="00486DB5"/>
    <w:rsid w:val="0048721D"/>
    <w:rsid w:val="004879F5"/>
    <w:rsid w:val="004912FC"/>
    <w:rsid w:val="004926E5"/>
    <w:rsid w:val="00492AC4"/>
    <w:rsid w:val="00492B1B"/>
    <w:rsid w:val="00493535"/>
    <w:rsid w:val="00493DE0"/>
    <w:rsid w:val="004965EF"/>
    <w:rsid w:val="004967DD"/>
    <w:rsid w:val="00496BA6"/>
    <w:rsid w:val="004A0220"/>
    <w:rsid w:val="004A0500"/>
    <w:rsid w:val="004A1C4D"/>
    <w:rsid w:val="004A1F32"/>
    <w:rsid w:val="004A2C23"/>
    <w:rsid w:val="004A4280"/>
    <w:rsid w:val="004A4818"/>
    <w:rsid w:val="004A5AFF"/>
    <w:rsid w:val="004A7A7E"/>
    <w:rsid w:val="004B0346"/>
    <w:rsid w:val="004B0F9D"/>
    <w:rsid w:val="004B159A"/>
    <w:rsid w:val="004B1AB8"/>
    <w:rsid w:val="004B27B7"/>
    <w:rsid w:val="004B61FD"/>
    <w:rsid w:val="004B7AB4"/>
    <w:rsid w:val="004C1859"/>
    <w:rsid w:val="004C2837"/>
    <w:rsid w:val="004C3A7F"/>
    <w:rsid w:val="004C3D97"/>
    <w:rsid w:val="004C4EB4"/>
    <w:rsid w:val="004C5DC6"/>
    <w:rsid w:val="004C6798"/>
    <w:rsid w:val="004C6A73"/>
    <w:rsid w:val="004C6C21"/>
    <w:rsid w:val="004C6E3F"/>
    <w:rsid w:val="004C783E"/>
    <w:rsid w:val="004C78CB"/>
    <w:rsid w:val="004C7AA2"/>
    <w:rsid w:val="004D0B82"/>
    <w:rsid w:val="004D104E"/>
    <w:rsid w:val="004D2F37"/>
    <w:rsid w:val="004D3B0F"/>
    <w:rsid w:val="004D5B8C"/>
    <w:rsid w:val="004D77F5"/>
    <w:rsid w:val="004E0527"/>
    <w:rsid w:val="004E0543"/>
    <w:rsid w:val="004E0B6B"/>
    <w:rsid w:val="004E0D81"/>
    <w:rsid w:val="004E3358"/>
    <w:rsid w:val="004E3DE1"/>
    <w:rsid w:val="004E41E3"/>
    <w:rsid w:val="004E4DFA"/>
    <w:rsid w:val="004E5288"/>
    <w:rsid w:val="004E64C8"/>
    <w:rsid w:val="004E6D47"/>
    <w:rsid w:val="004E7031"/>
    <w:rsid w:val="004E79ED"/>
    <w:rsid w:val="004E7BA8"/>
    <w:rsid w:val="004F076F"/>
    <w:rsid w:val="004F126E"/>
    <w:rsid w:val="004F28A2"/>
    <w:rsid w:val="004F3B14"/>
    <w:rsid w:val="004F59B7"/>
    <w:rsid w:val="004F6B90"/>
    <w:rsid w:val="004F714A"/>
    <w:rsid w:val="004F73DC"/>
    <w:rsid w:val="004F7A2F"/>
    <w:rsid w:val="004F7CE6"/>
    <w:rsid w:val="005007B3"/>
    <w:rsid w:val="00500A12"/>
    <w:rsid w:val="00500E5F"/>
    <w:rsid w:val="00501078"/>
    <w:rsid w:val="005030D5"/>
    <w:rsid w:val="005038EB"/>
    <w:rsid w:val="00503F07"/>
    <w:rsid w:val="0050438D"/>
    <w:rsid w:val="005060F8"/>
    <w:rsid w:val="00506A14"/>
    <w:rsid w:val="00510434"/>
    <w:rsid w:val="005119AB"/>
    <w:rsid w:val="005130BB"/>
    <w:rsid w:val="00513DF8"/>
    <w:rsid w:val="005152FB"/>
    <w:rsid w:val="0051635B"/>
    <w:rsid w:val="00516BCF"/>
    <w:rsid w:val="0051751C"/>
    <w:rsid w:val="005175EE"/>
    <w:rsid w:val="005232B4"/>
    <w:rsid w:val="005235E5"/>
    <w:rsid w:val="0052476E"/>
    <w:rsid w:val="005249DE"/>
    <w:rsid w:val="00524CF5"/>
    <w:rsid w:val="00525D2F"/>
    <w:rsid w:val="005267AE"/>
    <w:rsid w:val="00527C58"/>
    <w:rsid w:val="00530178"/>
    <w:rsid w:val="0053054B"/>
    <w:rsid w:val="00530D30"/>
    <w:rsid w:val="00533499"/>
    <w:rsid w:val="005341AF"/>
    <w:rsid w:val="00534610"/>
    <w:rsid w:val="0053498C"/>
    <w:rsid w:val="00534AC8"/>
    <w:rsid w:val="0053719E"/>
    <w:rsid w:val="00537C3C"/>
    <w:rsid w:val="00541236"/>
    <w:rsid w:val="005418BA"/>
    <w:rsid w:val="00543D03"/>
    <w:rsid w:val="005445F0"/>
    <w:rsid w:val="00544EF0"/>
    <w:rsid w:val="0054752B"/>
    <w:rsid w:val="0055036E"/>
    <w:rsid w:val="00551031"/>
    <w:rsid w:val="00551124"/>
    <w:rsid w:val="0055141D"/>
    <w:rsid w:val="0055283F"/>
    <w:rsid w:val="00554281"/>
    <w:rsid w:val="00555F0A"/>
    <w:rsid w:val="00556C58"/>
    <w:rsid w:val="0055758C"/>
    <w:rsid w:val="00557A40"/>
    <w:rsid w:val="00557A59"/>
    <w:rsid w:val="005609FE"/>
    <w:rsid w:val="00561B13"/>
    <w:rsid w:val="005638E4"/>
    <w:rsid w:val="00563BD9"/>
    <w:rsid w:val="00563CCB"/>
    <w:rsid w:val="0056421F"/>
    <w:rsid w:val="005645B3"/>
    <w:rsid w:val="00564909"/>
    <w:rsid w:val="00565E5F"/>
    <w:rsid w:val="00565F16"/>
    <w:rsid w:val="00567375"/>
    <w:rsid w:val="005703DC"/>
    <w:rsid w:val="00570C4E"/>
    <w:rsid w:val="005713BA"/>
    <w:rsid w:val="005734C0"/>
    <w:rsid w:val="00574061"/>
    <w:rsid w:val="0057537B"/>
    <w:rsid w:val="00575B40"/>
    <w:rsid w:val="00575F85"/>
    <w:rsid w:val="0057637F"/>
    <w:rsid w:val="00576779"/>
    <w:rsid w:val="00577843"/>
    <w:rsid w:val="005811AB"/>
    <w:rsid w:val="005819B3"/>
    <w:rsid w:val="005819C9"/>
    <w:rsid w:val="0058235F"/>
    <w:rsid w:val="00582A2A"/>
    <w:rsid w:val="00586D69"/>
    <w:rsid w:val="005912F0"/>
    <w:rsid w:val="005915E7"/>
    <w:rsid w:val="00591B2A"/>
    <w:rsid w:val="00591C64"/>
    <w:rsid w:val="00592719"/>
    <w:rsid w:val="00592E39"/>
    <w:rsid w:val="005936CA"/>
    <w:rsid w:val="00593A62"/>
    <w:rsid w:val="005942A0"/>
    <w:rsid w:val="00594334"/>
    <w:rsid w:val="005946F1"/>
    <w:rsid w:val="0059561F"/>
    <w:rsid w:val="00595E30"/>
    <w:rsid w:val="00596FC4"/>
    <w:rsid w:val="005A01B5"/>
    <w:rsid w:val="005A0201"/>
    <w:rsid w:val="005A1962"/>
    <w:rsid w:val="005A2A42"/>
    <w:rsid w:val="005A2C24"/>
    <w:rsid w:val="005A46A6"/>
    <w:rsid w:val="005A475E"/>
    <w:rsid w:val="005A4C40"/>
    <w:rsid w:val="005A5317"/>
    <w:rsid w:val="005A5624"/>
    <w:rsid w:val="005A5B0F"/>
    <w:rsid w:val="005A6BB6"/>
    <w:rsid w:val="005A7E99"/>
    <w:rsid w:val="005B0E33"/>
    <w:rsid w:val="005B25A6"/>
    <w:rsid w:val="005B47F6"/>
    <w:rsid w:val="005B5192"/>
    <w:rsid w:val="005B5CB9"/>
    <w:rsid w:val="005B6EFC"/>
    <w:rsid w:val="005B6F23"/>
    <w:rsid w:val="005B6FC8"/>
    <w:rsid w:val="005B7017"/>
    <w:rsid w:val="005B735C"/>
    <w:rsid w:val="005B7BD3"/>
    <w:rsid w:val="005B7C85"/>
    <w:rsid w:val="005B7D22"/>
    <w:rsid w:val="005C08CD"/>
    <w:rsid w:val="005C0ECA"/>
    <w:rsid w:val="005C119F"/>
    <w:rsid w:val="005C143A"/>
    <w:rsid w:val="005C15A3"/>
    <w:rsid w:val="005C3035"/>
    <w:rsid w:val="005C3223"/>
    <w:rsid w:val="005C3671"/>
    <w:rsid w:val="005C666F"/>
    <w:rsid w:val="005C716B"/>
    <w:rsid w:val="005D004D"/>
    <w:rsid w:val="005D1251"/>
    <w:rsid w:val="005D12DD"/>
    <w:rsid w:val="005D15CA"/>
    <w:rsid w:val="005D2955"/>
    <w:rsid w:val="005D33F0"/>
    <w:rsid w:val="005D5ACB"/>
    <w:rsid w:val="005D5B4B"/>
    <w:rsid w:val="005D625C"/>
    <w:rsid w:val="005E1801"/>
    <w:rsid w:val="005E19BB"/>
    <w:rsid w:val="005E2443"/>
    <w:rsid w:val="005E2E85"/>
    <w:rsid w:val="005E48C1"/>
    <w:rsid w:val="005E4B3B"/>
    <w:rsid w:val="005E54EC"/>
    <w:rsid w:val="005E6537"/>
    <w:rsid w:val="005E6772"/>
    <w:rsid w:val="005F120C"/>
    <w:rsid w:val="005F28B9"/>
    <w:rsid w:val="005F295C"/>
    <w:rsid w:val="005F37DC"/>
    <w:rsid w:val="005F3FD1"/>
    <w:rsid w:val="00602503"/>
    <w:rsid w:val="0060341A"/>
    <w:rsid w:val="00603B1B"/>
    <w:rsid w:val="006040B6"/>
    <w:rsid w:val="00604576"/>
    <w:rsid w:val="006055EE"/>
    <w:rsid w:val="00606F60"/>
    <w:rsid w:val="006071BB"/>
    <w:rsid w:val="006106D3"/>
    <w:rsid w:val="00610A4E"/>
    <w:rsid w:val="00611611"/>
    <w:rsid w:val="0061187B"/>
    <w:rsid w:val="00611EB9"/>
    <w:rsid w:val="006131C8"/>
    <w:rsid w:val="0061481D"/>
    <w:rsid w:val="006150B6"/>
    <w:rsid w:val="00616117"/>
    <w:rsid w:val="006169D4"/>
    <w:rsid w:val="00616E7B"/>
    <w:rsid w:val="0062166D"/>
    <w:rsid w:val="006223AD"/>
    <w:rsid w:val="00622946"/>
    <w:rsid w:val="006235ED"/>
    <w:rsid w:val="006249D6"/>
    <w:rsid w:val="00625D06"/>
    <w:rsid w:val="00626009"/>
    <w:rsid w:val="006263B1"/>
    <w:rsid w:val="0062659A"/>
    <w:rsid w:val="00627794"/>
    <w:rsid w:val="00630B68"/>
    <w:rsid w:val="006310FA"/>
    <w:rsid w:val="00631952"/>
    <w:rsid w:val="00631EA2"/>
    <w:rsid w:val="00631FCC"/>
    <w:rsid w:val="0063212D"/>
    <w:rsid w:val="00632B2B"/>
    <w:rsid w:val="00633583"/>
    <w:rsid w:val="00635883"/>
    <w:rsid w:val="006367E1"/>
    <w:rsid w:val="00636933"/>
    <w:rsid w:val="0063784A"/>
    <w:rsid w:val="00640002"/>
    <w:rsid w:val="00640E7D"/>
    <w:rsid w:val="00642ADD"/>
    <w:rsid w:val="006430F4"/>
    <w:rsid w:val="006431C3"/>
    <w:rsid w:val="00643CDC"/>
    <w:rsid w:val="00644CA8"/>
    <w:rsid w:val="0064506C"/>
    <w:rsid w:val="00645BCA"/>
    <w:rsid w:val="006465B2"/>
    <w:rsid w:val="006475C3"/>
    <w:rsid w:val="0064788F"/>
    <w:rsid w:val="006506E7"/>
    <w:rsid w:val="00650B8E"/>
    <w:rsid w:val="00652B7E"/>
    <w:rsid w:val="006564A4"/>
    <w:rsid w:val="006571EC"/>
    <w:rsid w:val="0066178C"/>
    <w:rsid w:val="0066225D"/>
    <w:rsid w:val="00662621"/>
    <w:rsid w:val="00662767"/>
    <w:rsid w:val="00664E35"/>
    <w:rsid w:val="00666127"/>
    <w:rsid w:val="006668C3"/>
    <w:rsid w:val="00667041"/>
    <w:rsid w:val="00667608"/>
    <w:rsid w:val="00670F25"/>
    <w:rsid w:val="00671312"/>
    <w:rsid w:val="006716E2"/>
    <w:rsid w:val="00671986"/>
    <w:rsid w:val="006728B2"/>
    <w:rsid w:val="006728F9"/>
    <w:rsid w:val="006737B0"/>
    <w:rsid w:val="00674D6C"/>
    <w:rsid w:val="00675DAF"/>
    <w:rsid w:val="00676FBE"/>
    <w:rsid w:val="00677AEA"/>
    <w:rsid w:val="00680336"/>
    <w:rsid w:val="00680788"/>
    <w:rsid w:val="00681F27"/>
    <w:rsid w:val="00682B81"/>
    <w:rsid w:val="00683882"/>
    <w:rsid w:val="00683D2D"/>
    <w:rsid w:val="00685CF4"/>
    <w:rsid w:val="0068735E"/>
    <w:rsid w:val="006877C7"/>
    <w:rsid w:val="006978CE"/>
    <w:rsid w:val="006A08FC"/>
    <w:rsid w:val="006A125B"/>
    <w:rsid w:val="006A256B"/>
    <w:rsid w:val="006A2835"/>
    <w:rsid w:val="006A28FD"/>
    <w:rsid w:val="006A3CF2"/>
    <w:rsid w:val="006A4057"/>
    <w:rsid w:val="006A4918"/>
    <w:rsid w:val="006A5489"/>
    <w:rsid w:val="006A6C4F"/>
    <w:rsid w:val="006A7260"/>
    <w:rsid w:val="006B113F"/>
    <w:rsid w:val="006B24E6"/>
    <w:rsid w:val="006B3706"/>
    <w:rsid w:val="006B38F1"/>
    <w:rsid w:val="006B4117"/>
    <w:rsid w:val="006B420F"/>
    <w:rsid w:val="006B4499"/>
    <w:rsid w:val="006B5E39"/>
    <w:rsid w:val="006B61C6"/>
    <w:rsid w:val="006C26C0"/>
    <w:rsid w:val="006C2807"/>
    <w:rsid w:val="006C3073"/>
    <w:rsid w:val="006C43AF"/>
    <w:rsid w:val="006C445C"/>
    <w:rsid w:val="006C45A3"/>
    <w:rsid w:val="006C4652"/>
    <w:rsid w:val="006C506B"/>
    <w:rsid w:val="006C53B4"/>
    <w:rsid w:val="006C57D6"/>
    <w:rsid w:val="006C63C1"/>
    <w:rsid w:val="006C74B0"/>
    <w:rsid w:val="006D03EF"/>
    <w:rsid w:val="006D16F0"/>
    <w:rsid w:val="006D20B7"/>
    <w:rsid w:val="006D2BC4"/>
    <w:rsid w:val="006D506E"/>
    <w:rsid w:val="006D60EE"/>
    <w:rsid w:val="006D6104"/>
    <w:rsid w:val="006D6F35"/>
    <w:rsid w:val="006D7729"/>
    <w:rsid w:val="006E44A7"/>
    <w:rsid w:val="006E515C"/>
    <w:rsid w:val="006E6C3A"/>
    <w:rsid w:val="006E6F37"/>
    <w:rsid w:val="006E7C49"/>
    <w:rsid w:val="006F0B9F"/>
    <w:rsid w:val="006F0C8C"/>
    <w:rsid w:val="006F1120"/>
    <w:rsid w:val="006F1176"/>
    <w:rsid w:val="006F140E"/>
    <w:rsid w:val="006F25CF"/>
    <w:rsid w:val="006F2D1A"/>
    <w:rsid w:val="006F38DE"/>
    <w:rsid w:val="006F3D91"/>
    <w:rsid w:val="006F46DD"/>
    <w:rsid w:val="006F4F31"/>
    <w:rsid w:val="006F4FAF"/>
    <w:rsid w:val="006F5A41"/>
    <w:rsid w:val="006F5DEB"/>
    <w:rsid w:val="006F649D"/>
    <w:rsid w:val="0070211B"/>
    <w:rsid w:val="00702555"/>
    <w:rsid w:val="00702594"/>
    <w:rsid w:val="00702686"/>
    <w:rsid w:val="007038C4"/>
    <w:rsid w:val="00703F04"/>
    <w:rsid w:val="00704D8C"/>
    <w:rsid w:val="00704F08"/>
    <w:rsid w:val="007053B5"/>
    <w:rsid w:val="007073BA"/>
    <w:rsid w:val="00707BD3"/>
    <w:rsid w:val="00710E43"/>
    <w:rsid w:val="00711BF5"/>
    <w:rsid w:val="00712071"/>
    <w:rsid w:val="007132C4"/>
    <w:rsid w:val="00714374"/>
    <w:rsid w:val="007157AB"/>
    <w:rsid w:val="00715B48"/>
    <w:rsid w:val="00720109"/>
    <w:rsid w:val="00722493"/>
    <w:rsid w:val="00723765"/>
    <w:rsid w:val="00723B4F"/>
    <w:rsid w:val="0072450A"/>
    <w:rsid w:val="0072723E"/>
    <w:rsid w:val="00727F31"/>
    <w:rsid w:val="00730C62"/>
    <w:rsid w:val="00731860"/>
    <w:rsid w:val="00732181"/>
    <w:rsid w:val="00736F84"/>
    <w:rsid w:val="00737CC5"/>
    <w:rsid w:val="00740480"/>
    <w:rsid w:val="007429A2"/>
    <w:rsid w:val="00742FD8"/>
    <w:rsid w:val="0074309A"/>
    <w:rsid w:val="00743BAC"/>
    <w:rsid w:val="00745267"/>
    <w:rsid w:val="00747B1B"/>
    <w:rsid w:val="00747C11"/>
    <w:rsid w:val="00747D59"/>
    <w:rsid w:val="00750170"/>
    <w:rsid w:val="00751B7A"/>
    <w:rsid w:val="0075570E"/>
    <w:rsid w:val="00755C95"/>
    <w:rsid w:val="007572CF"/>
    <w:rsid w:val="00757C90"/>
    <w:rsid w:val="00757EA6"/>
    <w:rsid w:val="007607AD"/>
    <w:rsid w:val="007617D9"/>
    <w:rsid w:val="00761D10"/>
    <w:rsid w:val="007620D8"/>
    <w:rsid w:val="00762109"/>
    <w:rsid w:val="007623DA"/>
    <w:rsid w:val="007624A8"/>
    <w:rsid w:val="00762EB0"/>
    <w:rsid w:val="0076303C"/>
    <w:rsid w:val="00763586"/>
    <w:rsid w:val="00764637"/>
    <w:rsid w:val="00764B9D"/>
    <w:rsid w:val="00764CB9"/>
    <w:rsid w:val="007653DB"/>
    <w:rsid w:val="00765CD2"/>
    <w:rsid w:val="00766630"/>
    <w:rsid w:val="00766970"/>
    <w:rsid w:val="00766EB0"/>
    <w:rsid w:val="00767DD3"/>
    <w:rsid w:val="00773088"/>
    <w:rsid w:val="00773263"/>
    <w:rsid w:val="00773BD4"/>
    <w:rsid w:val="00774972"/>
    <w:rsid w:val="00776065"/>
    <w:rsid w:val="007807DD"/>
    <w:rsid w:val="0078112C"/>
    <w:rsid w:val="0078406D"/>
    <w:rsid w:val="007878E7"/>
    <w:rsid w:val="00790B7B"/>
    <w:rsid w:val="00791626"/>
    <w:rsid w:val="007925F3"/>
    <w:rsid w:val="00797231"/>
    <w:rsid w:val="007972AD"/>
    <w:rsid w:val="007A040E"/>
    <w:rsid w:val="007A069A"/>
    <w:rsid w:val="007A1096"/>
    <w:rsid w:val="007A358D"/>
    <w:rsid w:val="007A3BE8"/>
    <w:rsid w:val="007A4140"/>
    <w:rsid w:val="007A44EE"/>
    <w:rsid w:val="007A4B5F"/>
    <w:rsid w:val="007A4DB6"/>
    <w:rsid w:val="007A6012"/>
    <w:rsid w:val="007A6087"/>
    <w:rsid w:val="007A62C5"/>
    <w:rsid w:val="007A68A9"/>
    <w:rsid w:val="007B12AE"/>
    <w:rsid w:val="007B1EFB"/>
    <w:rsid w:val="007B24A9"/>
    <w:rsid w:val="007B379C"/>
    <w:rsid w:val="007B480B"/>
    <w:rsid w:val="007B58F5"/>
    <w:rsid w:val="007B65BE"/>
    <w:rsid w:val="007B6916"/>
    <w:rsid w:val="007B74AB"/>
    <w:rsid w:val="007C0D5B"/>
    <w:rsid w:val="007C0F46"/>
    <w:rsid w:val="007C2DD9"/>
    <w:rsid w:val="007C3B5D"/>
    <w:rsid w:val="007C4BFB"/>
    <w:rsid w:val="007C4C33"/>
    <w:rsid w:val="007C5ED2"/>
    <w:rsid w:val="007C7F53"/>
    <w:rsid w:val="007D12FE"/>
    <w:rsid w:val="007D2DE0"/>
    <w:rsid w:val="007D358F"/>
    <w:rsid w:val="007D35EC"/>
    <w:rsid w:val="007D4338"/>
    <w:rsid w:val="007D4EF4"/>
    <w:rsid w:val="007D575B"/>
    <w:rsid w:val="007D699D"/>
    <w:rsid w:val="007D7544"/>
    <w:rsid w:val="007E1A16"/>
    <w:rsid w:val="007E2127"/>
    <w:rsid w:val="007E256C"/>
    <w:rsid w:val="007E3BFE"/>
    <w:rsid w:val="007E4A2A"/>
    <w:rsid w:val="007E4A7A"/>
    <w:rsid w:val="007E4FBB"/>
    <w:rsid w:val="007E52A6"/>
    <w:rsid w:val="007E64BE"/>
    <w:rsid w:val="007E6A1D"/>
    <w:rsid w:val="007F084E"/>
    <w:rsid w:val="007F547D"/>
    <w:rsid w:val="007F6E65"/>
    <w:rsid w:val="007F7313"/>
    <w:rsid w:val="007F7F5C"/>
    <w:rsid w:val="008000C5"/>
    <w:rsid w:val="008005C5"/>
    <w:rsid w:val="0080415A"/>
    <w:rsid w:val="00804548"/>
    <w:rsid w:val="008049B1"/>
    <w:rsid w:val="00804B47"/>
    <w:rsid w:val="00804C69"/>
    <w:rsid w:val="0080586E"/>
    <w:rsid w:val="00805AE4"/>
    <w:rsid w:val="00805B26"/>
    <w:rsid w:val="00806722"/>
    <w:rsid w:val="00806DAE"/>
    <w:rsid w:val="0080702C"/>
    <w:rsid w:val="00807047"/>
    <w:rsid w:val="00807F86"/>
    <w:rsid w:val="008102A7"/>
    <w:rsid w:val="008104E6"/>
    <w:rsid w:val="00810CA3"/>
    <w:rsid w:val="00811406"/>
    <w:rsid w:val="00812191"/>
    <w:rsid w:val="00812790"/>
    <w:rsid w:val="008149F7"/>
    <w:rsid w:val="008150B1"/>
    <w:rsid w:val="008157CA"/>
    <w:rsid w:val="00815860"/>
    <w:rsid w:val="00816759"/>
    <w:rsid w:val="00817269"/>
    <w:rsid w:val="00817545"/>
    <w:rsid w:val="008200BD"/>
    <w:rsid w:val="00820B0E"/>
    <w:rsid w:val="00820BB5"/>
    <w:rsid w:val="00822D64"/>
    <w:rsid w:val="0082366D"/>
    <w:rsid w:val="00823CB6"/>
    <w:rsid w:val="00823EDF"/>
    <w:rsid w:val="0082526C"/>
    <w:rsid w:val="0082632E"/>
    <w:rsid w:val="00827866"/>
    <w:rsid w:val="00827AFE"/>
    <w:rsid w:val="00831B59"/>
    <w:rsid w:val="00832033"/>
    <w:rsid w:val="00833AAB"/>
    <w:rsid w:val="008341CA"/>
    <w:rsid w:val="00834793"/>
    <w:rsid w:val="00836B1A"/>
    <w:rsid w:val="0083702D"/>
    <w:rsid w:val="00837242"/>
    <w:rsid w:val="0084450C"/>
    <w:rsid w:val="00844DA3"/>
    <w:rsid w:val="0085153C"/>
    <w:rsid w:val="00852103"/>
    <w:rsid w:val="00852FD9"/>
    <w:rsid w:val="008540DF"/>
    <w:rsid w:val="00854B76"/>
    <w:rsid w:val="00857251"/>
    <w:rsid w:val="00860A03"/>
    <w:rsid w:val="00860ADD"/>
    <w:rsid w:val="008611B1"/>
    <w:rsid w:val="008622C1"/>
    <w:rsid w:val="008633D9"/>
    <w:rsid w:val="0086410F"/>
    <w:rsid w:val="008647AC"/>
    <w:rsid w:val="00866A5E"/>
    <w:rsid w:val="00867794"/>
    <w:rsid w:val="0087349F"/>
    <w:rsid w:val="0087384F"/>
    <w:rsid w:val="008755C7"/>
    <w:rsid w:val="00876372"/>
    <w:rsid w:val="00876386"/>
    <w:rsid w:val="00876915"/>
    <w:rsid w:val="00880D56"/>
    <w:rsid w:val="008815ED"/>
    <w:rsid w:val="00882C1A"/>
    <w:rsid w:val="0088313F"/>
    <w:rsid w:val="00884D3B"/>
    <w:rsid w:val="00886226"/>
    <w:rsid w:val="00887131"/>
    <w:rsid w:val="00887674"/>
    <w:rsid w:val="008879A0"/>
    <w:rsid w:val="00891A63"/>
    <w:rsid w:val="00892E7A"/>
    <w:rsid w:val="008935C8"/>
    <w:rsid w:val="00893E0B"/>
    <w:rsid w:val="008948F5"/>
    <w:rsid w:val="00895D0D"/>
    <w:rsid w:val="008965C9"/>
    <w:rsid w:val="008969F9"/>
    <w:rsid w:val="00896DFF"/>
    <w:rsid w:val="00897738"/>
    <w:rsid w:val="008A0B93"/>
    <w:rsid w:val="008A12EF"/>
    <w:rsid w:val="008A2A14"/>
    <w:rsid w:val="008A389B"/>
    <w:rsid w:val="008A4295"/>
    <w:rsid w:val="008A60BF"/>
    <w:rsid w:val="008A6D3C"/>
    <w:rsid w:val="008A76CE"/>
    <w:rsid w:val="008A7920"/>
    <w:rsid w:val="008B05A3"/>
    <w:rsid w:val="008B0B60"/>
    <w:rsid w:val="008B1110"/>
    <w:rsid w:val="008B174B"/>
    <w:rsid w:val="008B22AF"/>
    <w:rsid w:val="008B2316"/>
    <w:rsid w:val="008B2CE6"/>
    <w:rsid w:val="008B33E3"/>
    <w:rsid w:val="008B3703"/>
    <w:rsid w:val="008B41F5"/>
    <w:rsid w:val="008B4B30"/>
    <w:rsid w:val="008B4CCD"/>
    <w:rsid w:val="008B5867"/>
    <w:rsid w:val="008B59B4"/>
    <w:rsid w:val="008B789D"/>
    <w:rsid w:val="008B7D59"/>
    <w:rsid w:val="008C1294"/>
    <w:rsid w:val="008C1A34"/>
    <w:rsid w:val="008C27D3"/>
    <w:rsid w:val="008C3F91"/>
    <w:rsid w:val="008C45E7"/>
    <w:rsid w:val="008C4720"/>
    <w:rsid w:val="008C775A"/>
    <w:rsid w:val="008D0041"/>
    <w:rsid w:val="008D01C7"/>
    <w:rsid w:val="008D02DA"/>
    <w:rsid w:val="008D0F4F"/>
    <w:rsid w:val="008D17DE"/>
    <w:rsid w:val="008D1C72"/>
    <w:rsid w:val="008D23D7"/>
    <w:rsid w:val="008D36C8"/>
    <w:rsid w:val="008D38E2"/>
    <w:rsid w:val="008D3B92"/>
    <w:rsid w:val="008D5C33"/>
    <w:rsid w:val="008D6068"/>
    <w:rsid w:val="008E2C52"/>
    <w:rsid w:val="008E333D"/>
    <w:rsid w:val="008E3778"/>
    <w:rsid w:val="008E441F"/>
    <w:rsid w:val="008E5B18"/>
    <w:rsid w:val="008F0AE3"/>
    <w:rsid w:val="008F179F"/>
    <w:rsid w:val="008F1E47"/>
    <w:rsid w:val="008F2048"/>
    <w:rsid w:val="008F295B"/>
    <w:rsid w:val="008F2D5E"/>
    <w:rsid w:val="008F3E3B"/>
    <w:rsid w:val="008F3F6B"/>
    <w:rsid w:val="008F498F"/>
    <w:rsid w:val="008F50E9"/>
    <w:rsid w:val="008F71D2"/>
    <w:rsid w:val="008F77F0"/>
    <w:rsid w:val="00901B0C"/>
    <w:rsid w:val="00904403"/>
    <w:rsid w:val="009057CB"/>
    <w:rsid w:val="0090671D"/>
    <w:rsid w:val="00906EFA"/>
    <w:rsid w:val="00910793"/>
    <w:rsid w:val="00910C1D"/>
    <w:rsid w:val="009110D1"/>
    <w:rsid w:val="009130EC"/>
    <w:rsid w:val="009140AB"/>
    <w:rsid w:val="00914B81"/>
    <w:rsid w:val="00917185"/>
    <w:rsid w:val="00917911"/>
    <w:rsid w:val="00920339"/>
    <w:rsid w:val="00921182"/>
    <w:rsid w:val="0092144C"/>
    <w:rsid w:val="009214BF"/>
    <w:rsid w:val="00921505"/>
    <w:rsid w:val="0092246D"/>
    <w:rsid w:val="00922B32"/>
    <w:rsid w:val="0092304E"/>
    <w:rsid w:val="00923097"/>
    <w:rsid w:val="0092355B"/>
    <w:rsid w:val="00923930"/>
    <w:rsid w:val="0092405F"/>
    <w:rsid w:val="00925BFC"/>
    <w:rsid w:val="00926704"/>
    <w:rsid w:val="00926EFD"/>
    <w:rsid w:val="0092739B"/>
    <w:rsid w:val="009311EA"/>
    <w:rsid w:val="009312FA"/>
    <w:rsid w:val="00932C58"/>
    <w:rsid w:val="009336CA"/>
    <w:rsid w:val="00936A6F"/>
    <w:rsid w:val="00936BBF"/>
    <w:rsid w:val="00940302"/>
    <w:rsid w:val="009414BA"/>
    <w:rsid w:val="00941B37"/>
    <w:rsid w:val="00942666"/>
    <w:rsid w:val="00944D36"/>
    <w:rsid w:val="009455A1"/>
    <w:rsid w:val="009470D3"/>
    <w:rsid w:val="00952E5A"/>
    <w:rsid w:val="0095348B"/>
    <w:rsid w:val="00953578"/>
    <w:rsid w:val="00957576"/>
    <w:rsid w:val="0096063F"/>
    <w:rsid w:val="00960A0B"/>
    <w:rsid w:val="00965ACB"/>
    <w:rsid w:val="00971139"/>
    <w:rsid w:val="00971408"/>
    <w:rsid w:val="00971D59"/>
    <w:rsid w:val="00972086"/>
    <w:rsid w:val="00973A8C"/>
    <w:rsid w:val="00974031"/>
    <w:rsid w:val="00974F89"/>
    <w:rsid w:val="00975CF8"/>
    <w:rsid w:val="00975DBD"/>
    <w:rsid w:val="009776AA"/>
    <w:rsid w:val="00977A24"/>
    <w:rsid w:val="0098057F"/>
    <w:rsid w:val="009809EC"/>
    <w:rsid w:val="0098268A"/>
    <w:rsid w:val="0098292F"/>
    <w:rsid w:val="00984F3A"/>
    <w:rsid w:val="009856C7"/>
    <w:rsid w:val="00985D7B"/>
    <w:rsid w:val="00986B66"/>
    <w:rsid w:val="0098714B"/>
    <w:rsid w:val="00990431"/>
    <w:rsid w:val="0099087B"/>
    <w:rsid w:val="009908C7"/>
    <w:rsid w:val="00991552"/>
    <w:rsid w:val="00992556"/>
    <w:rsid w:val="0099342C"/>
    <w:rsid w:val="00993540"/>
    <w:rsid w:val="00993CB9"/>
    <w:rsid w:val="00994368"/>
    <w:rsid w:val="00994603"/>
    <w:rsid w:val="00994917"/>
    <w:rsid w:val="009951E4"/>
    <w:rsid w:val="009A0774"/>
    <w:rsid w:val="009A0B9C"/>
    <w:rsid w:val="009A1824"/>
    <w:rsid w:val="009A2A15"/>
    <w:rsid w:val="009A34A4"/>
    <w:rsid w:val="009A4530"/>
    <w:rsid w:val="009A4CBA"/>
    <w:rsid w:val="009A5346"/>
    <w:rsid w:val="009A7B73"/>
    <w:rsid w:val="009A7E6C"/>
    <w:rsid w:val="009A7EEC"/>
    <w:rsid w:val="009B00E9"/>
    <w:rsid w:val="009B0220"/>
    <w:rsid w:val="009B03D7"/>
    <w:rsid w:val="009B06DA"/>
    <w:rsid w:val="009B0E26"/>
    <w:rsid w:val="009B10E6"/>
    <w:rsid w:val="009B21F7"/>
    <w:rsid w:val="009B2816"/>
    <w:rsid w:val="009B29A0"/>
    <w:rsid w:val="009B2DE4"/>
    <w:rsid w:val="009B37DD"/>
    <w:rsid w:val="009C02FD"/>
    <w:rsid w:val="009C071D"/>
    <w:rsid w:val="009C0BA2"/>
    <w:rsid w:val="009C0F3D"/>
    <w:rsid w:val="009C1DE8"/>
    <w:rsid w:val="009C2807"/>
    <w:rsid w:val="009C33D1"/>
    <w:rsid w:val="009C3B90"/>
    <w:rsid w:val="009C4B68"/>
    <w:rsid w:val="009C5AC0"/>
    <w:rsid w:val="009C64FD"/>
    <w:rsid w:val="009D2644"/>
    <w:rsid w:val="009D2D74"/>
    <w:rsid w:val="009D32FC"/>
    <w:rsid w:val="009D3385"/>
    <w:rsid w:val="009E19C2"/>
    <w:rsid w:val="009E257E"/>
    <w:rsid w:val="009E2ED9"/>
    <w:rsid w:val="009E317F"/>
    <w:rsid w:val="009E3B86"/>
    <w:rsid w:val="009E524B"/>
    <w:rsid w:val="009E53FA"/>
    <w:rsid w:val="009E5475"/>
    <w:rsid w:val="009E573C"/>
    <w:rsid w:val="009E5B3C"/>
    <w:rsid w:val="009E7934"/>
    <w:rsid w:val="009F30FB"/>
    <w:rsid w:val="009F4106"/>
    <w:rsid w:val="009F45C8"/>
    <w:rsid w:val="009F4C7A"/>
    <w:rsid w:val="00A0098A"/>
    <w:rsid w:val="00A00BFA"/>
    <w:rsid w:val="00A01534"/>
    <w:rsid w:val="00A03C88"/>
    <w:rsid w:val="00A03CBD"/>
    <w:rsid w:val="00A045E4"/>
    <w:rsid w:val="00A07DCE"/>
    <w:rsid w:val="00A1074F"/>
    <w:rsid w:val="00A1247B"/>
    <w:rsid w:val="00A12DA8"/>
    <w:rsid w:val="00A1360F"/>
    <w:rsid w:val="00A139F4"/>
    <w:rsid w:val="00A1442A"/>
    <w:rsid w:val="00A1675D"/>
    <w:rsid w:val="00A16C9D"/>
    <w:rsid w:val="00A16D58"/>
    <w:rsid w:val="00A1799A"/>
    <w:rsid w:val="00A17F0E"/>
    <w:rsid w:val="00A20A85"/>
    <w:rsid w:val="00A23743"/>
    <w:rsid w:val="00A242D7"/>
    <w:rsid w:val="00A2533A"/>
    <w:rsid w:val="00A25572"/>
    <w:rsid w:val="00A2711A"/>
    <w:rsid w:val="00A2768A"/>
    <w:rsid w:val="00A30A83"/>
    <w:rsid w:val="00A3131C"/>
    <w:rsid w:val="00A319D9"/>
    <w:rsid w:val="00A330B8"/>
    <w:rsid w:val="00A336E2"/>
    <w:rsid w:val="00A366A9"/>
    <w:rsid w:val="00A36897"/>
    <w:rsid w:val="00A36A95"/>
    <w:rsid w:val="00A3727B"/>
    <w:rsid w:val="00A37EA0"/>
    <w:rsid w:val="00A40425"/>
    <w:rsid w:val="00A43BC1"/>
    <w:rsid w:val="00A45681"/>
    <w:rsid w:val="00A464AC"/>
    <w:rsid w:val="00A5072F"/>
    <w:rsid w:val="00A512A6"/>
    <w:rsid w:val="00A51F84"/>
    <w:rsid w:val="00A5235E"/>
    <w:rsid w:val="00A5244C"/>
    <w:rsid w:val="00A526EB"/>
    <w:rsid w:val="00A527A1"/>
    <w:rsid w:val="00A53EC8"/>
    <w:rsid w:val="00A54A86"/>
    <w:rsid w:val="00A54F69"/>
    <w:rsid w:val="00A57044"/>
    <w:rsid w:val="00A5784D"/>
    <w:rsid w:val="00A6021F"/>
    <w:rsid w:val="00A60857"/>
    <w:rsid w:val="00A60AFA"/>
    <w:rsid w:val="00A61277"/>
    <w:rsid w:val="00A612BF"/>
    <w:rsid w:val="00A6203C"/>
    <w:rsid w:val="00A631FC"/>
    <w:rsid w:val="00A6457D"/>
    <w:rsid w:val="00A65371"/>
    <w:rsid w:val="00A659FA"/>
    <w:rsid w:val="00A67B52"/>
    <w:rsid w:val="00A70E62"/>
    <w:rsid w:val="00A7246A"/>
    <w:rsid w:val="00A749B6"/>
    <w:rsid w:val="00A7564A"/>
    <w:rsid w:val="00A75C34"/>
    <w:rsid w:val="00A77A22"/>
    <w:rsid w:val="00A81BC1"/>
    <w:rsid w:val="00A82150"/>
    <w:rsid w:val="00A82965"/>
    <w:rsid w:val="00A8524C"/>
    <w:rsid w:val="00A86501"/>
    <w:rsid w:val="00A86677"/>
    <w:rsid w:val="00A867E2"/>
    <w:rsid w:val="00A87251"/>
    <w:rsid w:val="00A87801"/>
    <w:rsid w:val="00A87C48"/>
    <w:rsid w:val="00A90626"/>
    <w:rsid w:val="00A90685"/>
    <w:rsid w:val="00A9088F"/>
    <w:rsid w:val="00A90B4F"/>
    <w:rsid w:val="00A90B6B"/>
    <w:rsid w:val="00A90E37"/>
    <w:rsid w:val="00A9182F"/>
    <w:rsid w:val="00A91F6F"/>
    <w:rsid w:val="00A94C27"/>
    <w:rsid w:val="00A96258"/>
    <w:rsid w:val="00A962E5"/>
    <w:rsid w:val="00A96A19"/>
    <w:rsid w:val="00AA0275"/>
    <w:rsid w:val="00AA02CD"/>
    <w:rsid w:val="00AA0718"/>
    <w:rsid w:val="00AA124A"/>
    <w:rsid w:val="00AA1A68"/>
    <w:rsid w:val="00AA289E"/>
    <w:rsid w:val="00AA38A1"/>
    <w:rsid w:val="00AA5962"/>
    <w:rsid w:val="00AA59C4"/>
    <w:rsid w:val="00AA5E17"/>
    <w:rsid w:val="00AA6181"/>
    <w:rsid w:val="00AA6B9E"/>
    <w:rsid w:val="00AA700F"/>
    <w:rsid w:val="00AA7F56"/>
    <w:rsid w:val="00AB01CD"/>
    <w:rsid w:val="00AB0C32"/>
    <w:rsid w:val="00AB0F62"/>
    <w:rsid w:val="00AB1845"/>
    <w:rsid w:val="00AB2FC1"/>
    <w:rsid w:val="00AB3C96"/>
    <w:rsid w:val="00AB5FDF"/>
    <w:rsid w:val="00AB66E7"/>
    <w:rsid w:val="00AB72EF"/>
    <w:rsid w:val="00AB73B4"/>
    <w:rsid w:val="00AB7422"/>
    <w:rsid w:val="00AB7F35"/>
    <w:rsid w:val="00AC1AF9"/>
    <w:rsid w:val="00AC1C3B"/>
    <w:rsid w:val="00AC2068"/>
    <w:rsid w:val="00AC2278"/>
    <w:rsid w:val="00AC32C8"/>
    <w:rsid w:val="00AC4C72"/>
    <w:rsid w:val="00AC508B"/>
    <w:rsid w:val="00AC72F8"/>
    <w:rsid w:val="00AC7BBE"/>
    <w:rsid w:val="00AD01D2"/>
    <w:rsid w:val="00AD01DB"/>
    <w:rsid w:val="00AD03B1"/>
    <w:rsid w:val="00AD0D09"/>
    <w:rsid w:val="00AD0D81"/>
    <w:rsid w:val="00AD1859"/>
    <w:rsid w:val="00AD1E3A"/>
    <w:rsid w:val="00AD23E8"/>
    <w:rsid w:val="00AD39E8"/>
    <w:rsid w:val="00AD4C50"/>
    <w:rsid w:val="00AD4FAF"/>
    <w:rsid w:val="00AD540B"/>
    <w:rsid w:val="00AD7A9D"/>
    <w:rsid w:val="00AE071B"/>
    <w:rsid w:val="00AE0E82"/>
    <w:rsid w:val="00AE1C4C"/>
    <w:rsid w:val="00AE3BBF"/>
    <w:rsid w:val="00AE4C9E"/>
    <w:rsid w:val="00AE4D2D"/>
    <w:rsid w:val="00AE5555"/>
    <w:rsid w:val="00AE69A0"/>
    <w:rsid w:val="00AE793B"/>
    <w:rsid w:val="00AF2127"/>
    <w:rsid w:val="00AF372D"/>
    <w:rsid w:val="00AF585A"/>
    <w:rsid w:val="00AF6BCD"/>
    <w:rsid w:val="00AF6FF2"/>
    <w:rsid w:val="00AF7580"/>
    <w:rsid w:val="00AF777C"/>
    <w:rsid w:val="00B029F5"/>
    <w:rsid w:val="00B02D5E"/>
    <w:rsid w:val="00B03321"/>
    <w:rsid w:val="00B048BA"/>
    <w:rsid w:val="00B05C79"/>
    <w:rsid w:val="00B0642D"/>
    <w:rsid w:val="00B07706"/>
    <w:rsid w:val="00B11A7B"/>
    <w:rsid w:val="00B1227D"/>
    <w:rsid w:val="00B13E92"/>
    <w:rsid w:val="00B14C21"/>
    <w:rsid w:val="00B15663"/>
    <w:rsid w:val="00B21538"/>
    <w:rsid w:val="00B21DDC"/>
    <w:rsid w:val="00B228B6"/>
    <w:rsid w:val="00B2390B"/>
    <w:rsid w:val="00B2390C"/>
    <w:rsid w:val="00B24733"/>
    <w:rsid w:val="00B2703D"/>
    <w:rsid w:val="00B31BD6"/>
    <w:rsid w:val="00B32087"/>
    <w:rsid w:val="00B33528"/>
    <w:rsid w:val="00B33D28"/>
    <w:rsid w:val="00B33FF7"/>
    <w:rsid w:val="00B34049"/>
    <w:rsid w:val="00B35575"/>
    <w:rsid w:val="00B3586A"/>
    <w:rsid w:val="00B40478"/>
    <w:rsid w:val="00B4232A"/>
    <w:rsid w:val="00B42467"/>
    <w:rsid w:val="00B4460F"/>
    <w:rsid w:val="00B44B41"/>
    <w:rsid w:val="00B44E15"/>
    <w:rsid w:val="00B46187"/>
    <w:rsid w:val="00B46E20"/>
    <w:rsid w:val="00B51AA1"/>
    <w:rsid w:val="00B51E61"/>
    <w:rsid w:val="00B5206B"/>
    <w:rsid w:val="00B53980"/>
    <w:rsid w:val="00B5588D"/>
    <w:rsid w:val="00B565BD"/>
    <w:rsid w:val="00B56D02"/>
    <w:rsid w:val="00B57219"/>
    <w:rsid w:val="00B60B6E"/>
    <w:rsid w:val="00B61483"/>
    <w:rsid w:val="00B642D7"/>
    <w:rsid w:val="00B66437"/>
    <w:rsid w:val="00B66EE5"/>
    <w:rsid w:val="00B670EE"/>
    <w:rsid w:val="00B67FBD"/>
    <w:rsid w:val="00B70B74"/>
    <w:rsid w:val="00B73BBF"/>
    <w:rsid w:val="00B74BFA"/>
    <w:rsid w:val="00B76BD0"/>
    <w:rsid w:val="00B77302"/>
    <w:rsid w:val="00B774E3"/>
    <w:rsid w:val="00B77F2B"/>
    <w:rsid w:val="00B817BA"/>
    <w:rsid w:val="00B82057"/>
    <w:rsid w:val="00B8220B"/>
    <w:rsid w:val="00B8235E"/>
    <w:rsid w:val="00B82506"/>
    <w:rsid w:val="00B8322A"/>
    <w:rsid w:val="00B86C71"/>
    <w:rsid w:val="00B86D4E"/>
    <w:rsid w:val="00B8715B"/>
    <w:rsid w:val="00B87358"/>
    <w:rsid w:val="00B90504"/>
    <w:rsid w:val="00B91762"/>
    <w:rsid w:val="00B932A3"/>
    <w:rsid w:val="00B93A9F"/>
    <w:rsid w:val="00B93C43"/>
    <w:rsid w:val="00B943DB"/>
    <w:rsid w:val="00B948CD"/>
    <w:rsid w:val="00B94FE6"/>
    <w:rsid w:val="00B956D4"/>
    <w:rsid w:val="00B95ECA"/>
    <w:rsid w:val="00B97E1E"/>
    <w:rsid w:val="00BA06C7"/>
    <w:rsid w:val="00BA1FDB"/>
    <w:rsid w:val="00BA30DA"/>
    <w:rsid w:val="00BA39C4"/>
    <w:rsid w:val="00BA7454"/>
    <w:rsid w:val="00BA7A6D"/>
    <w:rsid w:val="00BB0F82"/>
    <w:rsid w:val="00BB1E93"/>
    <w:rsid w:val="00BB2878"/>
    <w:rsid w:val="00BB2929"/>
    <w:rsid w:val="00BB2F66"/>
    <w:rsid w:val="00BB4605"/>
    <w:rsid w:val="00BB47A8"/>
    <w:rsid w:val="00BB587C"/>
    <w:rsid w:val="00BB609D"/>
    <w:rsid w:val="00BB70AA"/>
    <w:rsid w:val="00BB7426"/>
    <w:rsid w:val="00BB79E3"/>
    <w:rsid w:val="00BB7CD5"/>
    <w:rsid w:val="00BC1CE0"/>
    <w:rsid w:val="00BC282B"/>
    <w:rsid w:val="00BC3453"/>
    <w:rsid w:val="00BC3D2F"/>
    <w:rsid w:val="00BC3E47"/>
    <w:rsid w:val="00BC4425"/>
    <w:rsid w:val="00BC53CB"/>
    <w:rsid w:val="00BC5EEA"/>
    <w:rsid w:val="00BC658C"/>
    <w:rsid w:val="00BD05B1"/>
    <w:rsid w:val="00BD07DE"/>
    <w:rsid w:val="00BD2245"/>
    <w:rsid w:val="00BD292D"/>
    <w:rsid w:val="00BD342C"/>
    <w:rsid w:val="00BD6BEE"/>
    <w:rsid w:val="00BD714E"/>
    <w:rsid w:val="00BD7CDB"/>
    <w:rsid w:val="00BE213F"/>
    <w:rsid w:val="00BE32F3"/>
    <w:rsid w:val="00BE3D11"/>
    <w:rsid w:val="00BE3EFA"/>
    <w:rsid w:val="00BE5246"/>
    <w:rsid w:val="00BE53BE"/>
    <w:rsid w:val="00BE56EA"/>
    <w:rsid w:val="00BE6B6C"/>
    <w:rsid w:val="00BE763D"/>
    <w:rsid w:val="00BE7A7C"/>
    <w:rsid w:val="00BE7B4A"/>
    <w:rsid w:val="00BF010A"/>
    <w:rsid w:val="00BF0855"/>
    <w:rsid w:val="00BF36CC"/>
    <w:rsid w:val="00BF50D5"/>
    <w:rsid w:val="00BF5B0E"/>
    <w:rsid w:val="00BF5EB9"/>
    <w:rsid w:val="00BF7261"/>
    <w:rsid w:val="00C02716"/>
    <w:rsid w:val="00C02A69"/>
    <w:rsid w:val="00C0383C"/>
    <w:rsid w:val="00C04691"/>
    <w:rsid w:val="00C0501F"/>
    <w:rsid w:val="00C05492"/>
    <w:rsid w:val="00C05E46"/>
    <w:rsid w:val="00C07741"/>
    <w:rsid w:val="00C07806"/>
    <w:rsid w:val="00C10C0E"/>
    <w:rsid w:val="00C11E7F"/>
    <w:rsid w:val="00C1392A"/>
    <w:rsid w:val="00C14AE5"/>
    <w:rsid w:val="00C15E8D"/>
    <w:rsid w:val="00C17DB1"/>
    <w:rsid w:val="00C205BB"/>
    <w:rsid w:val="00C2215D"/>
    <w:rsid w:val="00C231DD"/>
    <w:rsid w:val="00C23220"/>
    <w:rsid w:val="00C2565E"/>
    <w:rsid w:val="00C265FC"/>
    <w:rsid w:val="00C2673A"/>
    <w:rsid w:val="00C27633"/>
    <w:rsid w:val="00C278F0"/>
    <w:rsid w:val="00C3034E"/>
    <w:rsid w:val="00C306F4"/>
    <w:rsid w:val="00C31CC7"/>
    <w:rsid w:val="00C333DD"/>
    <w:rsid w:val="00C33B6A"/>
    <w:rsid w:val="00C343A7"/>
    <w:rsid w:val="00C36D3C"/>
    <w:rsid w:val="00C36DDE"/>
    <w:rsid w:val="00C3716C"/>
    <w:rsid w:val="00C4062C"/>
    <w:rsid w:val="00C40FBD"/>
    <w:rsid w:val="00C4451E"/>
    <w:rsid w:val="00C457A2"/>
    <w:rsid w:val="00C45C6E"/>
    <w:rsid w:val="00C46EF6"/>
    <w:rsid w:val="00C4714F"/>
    <w:rsid w:val="00C51AE5"/>
    <w:rsid w:val="00C53E93"/>
    <w:rsid w:val="00C54369"/>
    <w:rsid w:val="00C5565B"/>
    <w:rsid w:val="00C55DD3"/>
    <w:rsid w:val="00C61218"/>
    <w:rsid w:val="00C6249E"/>
    <w:rsid w:val="00C63B92"/>
    <w:rsid w:val="00C640DC"/>
    <w:rsid w:val="00C64406"/>
    <w:rsid w:val="00C65E82"/>
    <w:rsid w:val="00C7005A"/>
    <w:rsid w:val="00C72CA8"/>
    <w:rsid w:val="00C72D47"/>
    <w:rsid w:val="00C7340A"/>
    <w:rsid w:val="00C741EB"/>
    <w:rsid w:val="00C74A9F"/>
    <w:rsid w:val="00C8050C"/>
    <w:rsid w:val="00C8082D"/>
    <w:rsid w:val="00C8418C"/>
    <w:rsid w:val="00C870BE"/>
    <w:rsid w:val="00C87A55"/>
    <w:rsid w:val="00C909F1"/>
    <w:rsid w:val="00C90A76"/>
    <w:rsid w:val="00C90AC9"/>
    <w:rsid w:val="00C91962"/>
    <w:rsid w:val="00C91C4C"/>
    <w:rsid w:val="00C929D7"/>
    <w:rsid w:val="00C96315"/>
    <w:rsid w:val="00C97C40"/>
    <w:rsid w:val="00CA19B3"/>
    <w:rsid w:val="00CA1A63"/>
    <w:rsid w:val="00CA2581"/>
    <w:rsid w:val="00CA387B"/>
    <w:rsid w:val="00CA47D4"/>
    <w:rsid w:val="00CA4AED"/>
    <w:rsid w:val="00CA57AD"/>
    <w:rsid w:val="00CA63DF"/>
    <w:rsid w:val="00CA67BD"/>
    <w:rsid w:val="00CA78CA"/>
    <w:rsid w:val="00CB0097"/>
    <w:rsid w:val="00CB18F0"/>
    <w:rsid w:val="00CB250A"/>
    <w:rsid w:val="00CB3DE8"/>
    <w:rsid w:val="00CB5816"/>
    <w:rsid w:val="00CB5E6D"/>
    <w:rsid w:val="00CC1B11"/>
    <w:rsid w:val="00CC2CCF"/>
    <w:rsid w:val="00CC32DA"/>
    <w:rsid w:val="00CC342B"/>
    <w:rsid w:val="00CC3C4A"/>
    <w:rsid w:val="00CD01E6"/>
    <w:rsid w:val="00CD088C"/>
    <w:rsid w:val="00CD1D91"/>
    <w:rsid w:val="00CD34D6"/>
    <w:rsid w:val="00CD46E3"/>
    <w:rsid w:val="00CD6AF9"/>
    <w:rsid w:val="00CD737D"/>
    <w:rsid w:val="00CD7456"/>
    <w:rsid w:val="00CD7AFC"/>
    <w:rsid w:val="00CD7D0C"/>
    <w:rsid w:val="00CD7D4F"/>
    <w:rsid w:val="00CE076D"/>
    <w:rsid w:val="00CE1700"/>
    <w:rsid w:val="00CE288A"/>
    <w:rsid w:val="00CE2E4C"/>
    <w:rsid w:val="00CE7108"/>
    <w:rsid w:val="00CE736A"/>
    <w:rsid w:val="00CE74D2"/>
    <w:rsid w:val="00CF019E"/>
    <w:rsid w:val="00CF03FA"/>
    <w:rsid w:val="00CF054D"/>
    <w:rsid w:val="00CF38B0"/>
    <w:rsid w:val="00CF3FE8"/>
    <w:rsid w:val="00CF4324"/>
    <w:rsid w:val="00CF5904"/>
    <w:rsid w:val="00CF7A7F"/>
    <w:rsid w:val="00D00589"/>
    <w:rsid w:val="00D017AF"/>
    <w:rsid w:val="00D019DF"/>
    <w:rsid w:val="00D01EB3"/>
    <w:rsid w:val="00D025A9"/>
    <w:rsid w:val="00D037A3"/>
    <w:rsid w:val="00D04B4A"/>
    <w:rsid w:val="00D071BA"/>
    <w:rsid w:val="00D076B6"/>
    <w:rsid w:val="00D07CA7"/>
    <w:rsid w:val="00D11806"/>
    <w:rsid w:val="00D120A2"/>
    <w:rsid w:val="00D12804"/>
    <w:rsid w:val="00D12E47"/>
    <w:rsid w:val="00D14095"/>
    <w:rsid w:val="00D14A8A"/>
    <w:rsid w:val="00D15D33"/>
    <w:rsid w:val="00D16A30"/>
    <w:rsid w:val="00D16EBF"/>
    <w:rsid w:val="00D16F0D"/>
    <w:rsid w:val="00D17342"/>
    <w:rsid w:val="00D17572"/>
    <w:rsid w:val="00D17986"/>
    <w:rsid w:val="00D20DA4"/>
    <w:rsid w:val="00D227D3"/>
    <w:rsid w:val="00D22AA2"/>
    <w:rsid w:val="00D23B91"/>
    <w:rsid w:val="00D344F5"/>
    <w:rsid w:val="00D34DA6"/>
    <w:rsid w:val="00D36C6D"/>
    <w:rsid w:val="00D37970"/>
    <w:rsid w:val="00D37DEF"/>
    <w:rsid w:val="00D419AC"/>
    <w:rsid w:val="00D42759"/>
    <w:rsid w:val="00D431E5"/>
    <w:rsid w:val="00D45F8B"/>
    <w:rsid w:val="00D46421"/>
    <w:rsid w:val="00D46B4F"/>
    <w:rsid w:val="00D507DA"/>
    <w:rsid w:val="00D517D3"/>
    <w:rsid w:val="00D519C5"/>
    <w:rsid w:val="00D52503"/>
    <w:rsid w:val="00D5415D"/>
    <w:rsid w:val="00D551F9"/>
    <w:rsid w:val="00D555BD"/>
    <w:rsid w:val="00D555DC"/>
    <w:rsid w:val="00D569EC"/>
    <w:rsid w:val="00D57811"/>
    <w:rsid w:val="00D579BD"/>
    <w:rsid w:val="00D609B1"/>
    <w:rsid w:val="00D60A35"/>
    <w:rsid w:val="00D61C80"/>
    <w:rsid w:val="00D6314D"/>
    <w:rsid w:val="00D633A7"/>
    <w:rsid w:val="00D635A7"/>
    <w:rsid w:val="00D65006"/>
    <w:rsid w:val="00D651A3"/>
    <w:rsid w:val="00D65203"/>
    <w:rsid w:val="00D656F5"/>
    <w:rsid w:val="00D65F55"/>
    <w:rsid w:val="00D66059"/>
    <w:rsid w:val="00D66E6C"/>
    <w:rsid w:val="00D67C54"/>
    <w:rsid w:val="00D70AA7"/>
    <w:rsid w:val="00D7167F"/>
    <w:rsid w:val="00D7546F"/>
    <w:rsid w:val="00D7687C"/>
    <w:rsid w:val="00D76B9F"/>
    <w:rsid w:val="00D824E3"/>
    <w:rsid w:val="00D82F89"/>
    <w:rsid w:val="00D847D4"/>
    <w:rsid w:val="00D866C6"/>
    <w:rsid w:val="00D87987"/>
    <w:rsid w:val="00D87A64"/>
    <w:rsid w:val="00D91E51"/>
    <w:rsid w:val="00D930A6"/>
    <w:rsid w:val="00D93F36"/>
    <w:rsid w:val="00D94497"/>
    <w:rsid w:val="00D95573"/>
    <w:rsid w:val="00D95F4B"/>
    <w:rsid w:val="00D9631B"/>
    <w:rsid w:val="00DA0167"/>
    <w:rsid w:val="00DA0ED0"/>
    <w:rsid w:val="00DA1323"/>
    <w:rsid w:val="00DA31C2"/>
    <w:rsid w:val="00DA43C3"/>
    <w:rsid w:val="00DA4AEA"/>
    <w:rsid w:val="00DA6426"/>
    <w:rsid w:val="00DA7207"/>
    <w:rsid w:val="00DA797B"/>
    <w:rsid w:val="00DB071D"/>
    <w:rsid w:val="00DB0EBE"/>
    <w:rsid w:val="00DB1067"/>
    <w:rsid w:val="00DB1C09"/>
    <w:rsid w:val="00DB2054"/>
    <w:rsid w:val="00DB2AB5"/>
    <w:rsid w:val="00DB4353"/>
    <w:rsid w:val="00DB4CA3"/>
    <w:rsid w:val="00DB4D3B"/>
    <w:rsid w:val="00DB4E2E"/>
    <w:rsid w:val="00DB7F00"/>
    <w:rsid w:val="00DC00CF"/>
    <w:rsid w:val="00DC0A46"/>
    <w:rsid w:val="00DC5D4E"/>
    <w:rsid w:val="00DC61BB"/>
    <w:rsid w:val="00DC6774"/>
    <w:rsid w:val="00DC769B"/>
    <w:rsid w:val="00DD3C22"/>
    <w:rsid w:val="00DD4712"/>
    <w:rsid w:val="00DD6F77"/>
    <w:rsid w:val="00DE1B5F"/>
    <w:rsid w:val="00DE20F1"/>
    <w:rsid w:val="00DE2C6D"/>
    <w:rsid w:val="00DE338F"/>
    <w:rsid w:val="00DE3B7E"/>
    <w:rsid w:val="00DE51AD"/>
    <w:rsid w:val="00DE5326"/>
    <w:rsid w:val="00DE5EB8"/>
    <w:rsid w:val="00DE61CF"/>
    <w:rsid w:val="00DE6A2A"/>
    <w:rsid w:val="00DE7566"/>
    <w:rsid w:val="00DE7635"/>
    <w:rsid w:val="00DF02AC"/>
    <w:rsid w:val="00DF0ED4"/>
    <w:rsid w:val="00DF22EE"/>
    <w:rsid w:val="00DF2F04"/>
    <w:rsid w:val="00DF5965"/>
    <w:rsid w:val="00DF5C7F"/>
    <w:rsid w:val="00DF6A5A"/>
    <w:rsid w:val="00DF76B2"/>
    <w:rsid w:val="00E02178"/>
    <w:rsid w:val="00E022C7"/>
    <w:rsid w:val="00E052B7"/>
    <w:rsid w:val="00E0545F"/>
    <w:rsid w:val="00E06FC7"/>
    <w:rsid w:val="00E070CF"/>
    <w:rsid w:val="00E07156"/>
    <w:rsid w:val="00E1346E"/>
    <w:rsid w:val="00E17475"/>
    <w:rsid w:val="00E179C9"/>
    <w:rsid w:val="00E22289"/>
    <w:rsid w:val="00E22308"/>
    <w:rsid w:val="00E259AA"/>
    <w:rsid w:val="00E2638F"/>
    <w:rsid w:val="00E2669F"/>
    <w:rsid w:val="00E26997"/>
    <w:rsid w:val="00E27444"/>
    <w:rsid w:val="00E33966"/>
    <w:rsid w:val="00E343A9"/>
    <w:rsid w:val="00E3471C"/>
    <w:rsid w:val="00E35B91"/>
    <w:rsid w:val="00E35EE1"/>
    <w:rsid w:val="00E36CEB"/>
    <w:rsid w:val="00E36D75"/>
    <w:rsid w:val="00E36F8B"/>
    <w:rsid w:val="00E3729A"/>
    <w:rsid w:val="00E3734E"/>
    <w:rsid w:val="00E37AB4"/>
    <w:rsid w:val="00E406EE"/>
    <w:rsid w:val="00E42E37"/>
    <w:rsid w:val="00E43E62"/>
    <w:rsid w:val="00E45051"/>
    <w:rsid w:val="00E455E5"/>
    <w:rsid w:val="00E4586A"/>
    <w:rsid w:val="00E45CB9"/>
    <w:rsid w:val="00E47630"/>
    <w:rsid w:val="00E5091A"/>
    <w:rsid w:val="00E50B73"/>
    <w:rsid w:val="00E52141"/>
    <w:rsid w:val="00E53148"/>
    <w:rsid w:val="00E558B8"/>
    <w:rsid w:val="00E574AE"/>
    <w:rsid w:val="00E5776D"/>
    <w:rsid w:val="00E602F7"/>
    <w:rsid w:val="00E62CC9"/>
    <w:rsid w:val="00E65BD0"/>
    <w:rsid w:val="00E65C68"/>
    <w:rsid w:val="00E67907"/>
    <w:rsid w:val="00E72722"/>
    <w:rsid w:val="00E72748"/>
    <w:rsid w:val="00E733C4"/>
    <w:rsid w:val="00E73A4C"/>
    <w:rsid w:val="00E73B24"/>
    <w:rsid w:val="00E73D8F"/>
    <w:rsid w:val="00E7445A"/>
    <w:rsid w:val="00E75231"/>
    <w:rsid w:val="00E75696"/>
    <w:rsid w:val="00E758FF"/>
    <w:rsid w:val="00E776C0"/>
    <w:rsid w:val="00E77A08"/>
    <w:rsid w:val="00E8267C"/>
    <w:rsid w:val="00E83939"/>
    <w:rsid w:val="00E8491D"/>
    <w:rsid w:val="00E86C03"/>
    <w:rsid w:val="00E90841"/>
    <w:rsid w:val="00E91235"/>
    <w:rsid w:val="00E9130C"/>
    <w:rsid w:val="00E91777"/>
    <w:rsid w:val="00E91AE4"/>
    <w:rsid w:val="00E91DA7"/>
    <w:rsid w:val="00E92755"/>
    <w:rsid w:val="00E92A3B"/>
    <w:rsid w:val="00E9309E"/>
    <w:rsid w:val="00E9528A"/>
    <w:rsid w:val="00E95319"/>
    <w:rsid w:val="00E95DDA"/>
    <w:rsid w:val="00E962A5"/>
    <w:rsid w:val="00E96647"/>
    <w:rsid w:val="00E966EB"/>
    <w:rsid w:val="00E9739C"/>
    <w:rsid w:val="00E97810"/>
    <w:rsid w:val="00E97D56"/>
    <w:rsid w:val="00EA1D95"/>
    <w:rsid w:val="00EA29E9"/>
    <w:rsid w:val="00EA4D5F"/>
    <w:rsid w:val="00EA5BB2"/>
    <w:rsid w:val="00EB1001"/>
    <w:rsid w:val="00EB2028"/>
    <w:rsid w:val="00EB321F"/>
    <w:rsid w:val="00EB3F5D"/>
    <w:rsid w:val="00EB60F7"/>
    <w:rsid w:val="00EB7E7A"/>
    <w:rsid w:val="00EC0AAA"/>
    <w:rsid w:val="00EC16AB"/>
    <w:rsid w:val="00EC2463"/>
    <w:rsid w:val="00EC2746"/>
    <w:rsid w:val="00EC30B3"/>
    <w:rsid w:val="00EC4242"/>
    <w:rsid w:val="00EC5153"/>
    <w:rsid w:val="00EC5707"/>
    <w:rsid w:val="00EC5BE6"/>
    <w:rsid w:val="00ED1708"/>
    <w:rsid w:val="00ED2908"/>
    <w:rsid w:val="00ED4ED1"/>
    <w:rsid w:val="00ED5780"/>
    <w:rsid w:val="00ED5C8C"/>
    <w:rsid w:val="00ED60EE"/>
    <w:rsid w:val="00ED6CCA"/>
    <w:rsid w:val="00ED7ADD"/>
    <w:rsid w:val="00ED7BD0"/>
    <w:rsid w:val="00EE0064"/>
    <w:rsid w:val="00EE1667"/>
    <w:rsid w:val="00EE2DDE"/>
    <w:rsid w:val="00EE398D"/>
    <w:rsid w:val="00EE4867"/>
    <w:rsid w:val="00EE5614"/>
    <w:rsid w:val="00EE56ED"/>
    <w:rsid w:val="00EE75E8"/>
    <w:rsid w:val="00EF073D"/>
    <w:rsid w:val="00EF0AF7"/>
    <w:rsid w:val="00EF0B9E"/>
    <w:rsid w:val="00EF127F"/>
    <w:rsid w:val="00EF1360"/>
    <w:rsid w:val="00EF16B6"/>
    <w:rsid w:val="00EF58CB"/>
    <w:rsid w:val="00F0225D"/>
    <w:rsid w:val="00F024F1"/>
    <w:rsid w:val="00F02541"/>
    <w:rsid w:val="00F02900"/>
    <w:rsid w:val="00F0490B"/>
    <w:rsid w:val="00F04F5A"/>
    <w:rsid w:val="00F0512C"/>
    <w:rsid w:val="00F062FD"/>
    <w:rsid w:val="00F07861"/>
    <w:rsid w:val="00F101D1"/>
    <w:rsid w:val="00F10476"/>
    <w:rsid w:val="00F119ED"/>
    <w:rsid w:val="00F11EEB"/>
    <w:rsid w:val="00F13794"/>
    <w:rsid w:val="00F13E16"/>
    <w:rsid w:val="00F13ECF"/>
    <w:rsid w:val="00F14D48"/>
    <w:rsid w:val="00F150A4"/>
    <w:rsid w:val="00F15EFA"/>
    <w:rsid w:val="00F16AD9"/>
    <w:rsid w:val="00F1759D"/>
    <w:rsid w:val="00F17931"/>
    <w:rsid w:val="00F201B9"/>
    <w:rsid w:val="00F20605"/>
    <w:rsid w:val="00F22483"/>
    <w:rsid w:val="00F2272A"/>
    <w:rsid w:val="00F22823"/>
    <w:rsid w:val="00F23804"/>
    <w:rsid w:val="00F25FC6"/>
    <w:rsid w:val="00F260C2"/>
    <w:rsid w:val="00F2697F"/>
    <w:rsid w:val="00F26A78"/>
    <w:rsid w:val="00F310FF"/>
    <w:rsid w:val="00F3168F"/>
    <w:rsid w:val="00F31830"/>
    <w:rsid w:val="00F31905"/>
    <w:rsid w:val="00F31A28"/>
    <w:rsid w:val="00F329F4"/>
    <w:rsid w:val="00F33420"/>
    <w:rsid w:val="00F349DF"/>
    <w:rsid w:val="00F34C13"/>
    <w:rsid w:val="00F35275"/>
    <w:rsid w:val="00F374B0"/>
    <w:rsid w:val="00F3764B"/>
    <w:rsid w:val="00F37DAF"/>
    <w:rsid w:val="00F41921"/>
    <w:rsid w:val="00F4212D"/>
    <w:rsid w:val="00F431E7"/>
    <w:rsid w:val="00F43D5A"/>
    <w:rsid w:val="00F43D72"/>
    <w:rsid w:val="00F457C1"/>
    <w:rsid w:val="00F47AD9"/>
    <w:rsid w:val="00F507C1"/>
    <w:rsid w:val="00F50DF6"/>
    <w:rsid w:val="00F51552"/>
    <w:rsid w:val="00F55728"/>
    <w:rsid w:val="00F56E3C"/>
    <w:rsid w:val="00F56EBC"/>
    <w:rsid w:val="00F57441"/>
    <w:rsid w:val="00F614E8"/>
    <w:rsid w:val="00F61C92"/>
    <w:rsid w:val="00F62965"/>
    <w:rsid w:val="00F64EA9"/>
    <w:rsid w:val="00F6544C"/>
    <w:rsid w:val="00F668BA"/>
    <w:rsid w:val="00F678AE"/>
    <w:rsid w:val="00F708A2"/>
    <w:rsid w:val="00F70AAC"/>
    <w:rsid w:val="00F7259E"/>
    <w:rsid w:val="00F73EAA"/>
    <w:rsid w:val="00F74048"/>
    <w:rsid w:val="00F74729"/>
    <w:rsid w:val="00F7776D"/>
    <w:rsid w:val="00F779BB"/>
    <w:rsid w:val="00F77BDF"/>
    <w:rsid w:val="00F81417"/>
    <w:rsid w:val="00F82F6E"/>
    <w:rsid w:val="00F83B09"/>
    <w:rsid w:val="00F842AD"/>
    <w:rsid w:val="00F84C2A"/>
    <w:rsid w:val="00F8551F"/>
    <w:rsid w:val="00F85B25"/>
    <w:rsid w:val="00F87462"/>
    <w:rsid w:val="00F91F3D"/>
    <w:rsid w:val="00F92939"/>
    <w:rsid w:val="00F92DE9"/>
    <w:rsid w:val="00F95947"/>
    <w:rsid w:val="00F96A9B"/>
    <w:rsid w:val="00FA00AE"/>
    <w:rsid w:val="00FA0DF4"/>
    <w:rsid w:val="00FA3A38"/>
    <w:rsid w:val="00FA5A3D"/>
    <w:rsid w:val="00FA71B1"/>
    <w:rsid w:val="00FA7CE3"/>
    <w:rsid w:val="00FA7FC1"/>
    <w:rsid w:val="00FB0B07"/>
    <w:rsid w:val="00FB0E87"/>
    <w:rsid w:val="00FB1BA5"/>
    <w:rsid w:val="00FB2C94"/>
    <w:rsid w:val="00FB2FE2"/>
    <w:rsid w:val="00FB378D"/>
    <w:rsid w:val="00FB3933"/>
    <w:rsid w:val="00FB6319"/>
    <w:rsid w:val="00FB77BD"/>
    <w:rsid w:val="00FC45A8"/>
    <w:rsid w:val="00FC48E8"/>
    <w:rsid w:val="00FC58B3"/>
    <w:rsid w:val="00FC5E06"/>
    <w:rsid w:val="00FC6707"/>
    <w:rsid w:val="00FC687D"/>
    <w:rsid w:val="00FC6F78"/>
    <w:rsid w:val="00FC73E9"/>
    <w:rsid w:val="00FD144E"/>
    <w:rsid w:val="00FD2D31"/>
    <w:rsid w:val="00FD374C"/>
    <w:rsid w:val="00FD5B05"/>
    <w:rsid w:val="00FD7495"/>
    <w:rsid w:val="00FE0772"/>
    <w:rsid w:val="00FE0F10"/>
    <w:rsid w:val="00FE25C9"/>
    <w:rsid w:val="00FE37FB"/>
    <w:rsid w:val="00FE3824"/>
    <w:rsid w:val="00FE39BF"/>
    <w:rsid w:val="00FE3B83"/>
    <w:rsid w:val="00FE4C0B"/>
    <w:rsid w:val="00FE6921"/>
    <w:rsid w:val="00FE6D0F"/>
    <w:rsid w:val="00FE72EE"/>
    <w:rsid w:val="00FF19D3"/>
    <w:rsid w:val="00FF1B4A"/>
    <w:rsid w:val="00FF227E"/>
    <w:rsid w:val="00FF27E0"/>
    <w:rsid w:val="00FF2E68"/>
    <w:rsid w:val="00FF4103"/>
    <w:rsid w:val="00FF467F"/>
    <w:rsid w:val="00FF4DF7"/>
    <w:rsid w:val="00FF5434"/>
    <w:rsid w:val="00FF5C26"/>
    <w:rsid w:val="00FF66C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D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70"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B9F"/>
    <w:rPr>
      <w:rFonts w:ascii="Times New Roman" w:eastAsia="Times New Roman" w:hAnsi="Times New Roman"/>
      <w:sz w:val="24"/>
      <w:szCs w:val="24"/>
      <w:lang w:eastAsia="ja-JP"/>
    </w:rPr>
  </w:style>
  <w:style w:type="paragraph" w:styleId="Heading1">
    <w:name w:val="heading 1"/>
    <w:aliases w:val="M.Başlık"/>
    <w:basedOn w:val="Normal"/>
    <w:next w:val="Normal"/>
    <w:link w:val="Heading1Char"/>
    <w:uiPriority w:val="9"/>
    <w:qFormat/>
    <w:rsid w:val="0011149F"/>
    <w:pPr>
      <w:keepNext/>
      <w:spacing w:line="276" w:lineRule="auto"/>
      <w:jc w:val="center"/>
      <w:outlineLvl w:val="0"/>
    </w:pPr>
    <w:rPr>
      <w:b/>
      <w:bCs/>
      <w:kern w:val="32"/>
      <w:szCs w:val="32"/>
    </w:rPr>
  </w:style>
  <w:style w:type="paragraph" w:styleId="Heading2">
    <w:name w:val="heading 2"/>
    <w:aliases w:val="Yazar"/>
    <w:basedOn w:val="Normal"/>
    <w:next w:val="Normal"/>
    <w:link w:val="Heading2Char"/>
    <w:uiPriority w:val="9"/>
    <w:qFormat/>
    <w:rsid w:val="0011149F"/>
    <w:pPr>
      <w:keepNext/>
      <w:spacing w:line="276" w:lineRule="auto"/>
      <w:jc w:val="center"/>
      <w:outlineLvl w:val="1"/>
    </w:pPr>
    <w:rPr>
      <w:bCs/>
      <w:iCs/>
      <w:sz w:val="20"/>
      <w:szCs w:val="28"/>
    </w:rPr>
  </w:style>
  <w:style w:type="paragraph" w:styleId="Heading3">
    <w:name w:val="heading 3"/>
    <w:aliases w:val="Kurum"/>
    <w:basedOn w:val="Normal"/>
    <w:next w:val="Normal"/>
    <w:link w:val="Heading3Char"/>
    <w:uiPriority w:val="9"/>
    <w:qFormat/>
    <w:rsid w:val="0011149F"/>
    <w:pPr>
      <w:keepNext/>
      <w:spacing w:line="276" w:lineRule="auto"/>
      <w:jc w:val="center"/>
      <w:outlineLvl w:val="2"/>
    </w:pPr>
    <w:rPr>
      <w:bCs/>
      <w:i/>
      <w:sz w:val="20"/>
      <w:szCs w:val="26"/>
    </w:rPr>
  </w:style>
  <w:style w:type="paragraph" w:styleId="Heading4">
    <w:name w:val="heading 4"/>
    <w:basedOn w:val="Normal"/>
    <w:next w:val="Normal"/>
    <w:link w:val="Heading4Char"/>
    <w:uiPriority w:val="9"/>
    <w:qFormat/>
    <w:rsid w:val="0011149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11149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554281"/>
    <w:pPr>
      <w:keepNext/>
      <w:ind w:leftChars="800" w:left="800"/>
      <w:outlineLvl w:val="5"/>
    </w:pPr>
    <w:rPr>
      <w:rFonts w:eastAsia="MS Mincho"/>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Başlık Char"/>
    <w:link w:val="Heading1"/>
    <w:uiPriority w:val="9"/>
    <w:rsid w:val="0011149F"/>
    <w:rPr>
      <w:rFonts w:ascii="Times New Roman" w:eastAsia="Times New Roman" w:hAnsi="Times New Roman" w:cs="Times New Roman"/>
      <w:b/>
      <w:bCs/>
      <w:kern w:val="32"/>
      <w:sz w:val="24"/>
      <w:szCs w:val="32"/>
      <w:lang w:eastAsia="en-US"/>
    </w:rPr>
  </w:style>
  <w:style w:type="character" w:customStyle="1" w:styleId="Heading2Char">
    <w:name w:val="Heading 2 Char"/>
    <w:aliases w:val="Yazar Char"/>
    <w:link w:val="Heading2"/>
    <w:uiPriority w:val="9"/>
    <w:rsid w:val="0011149F"/>
    <w:rPr>
      <w:rFonts w:ascii="Times New Roman" w:eastAsia="Times New Roman" w:hAnsi="Times New Roman" w:cs="Times New Roman"/>
      <w:bCs/>
      <w:iCs/>
      <w:szCs w:val="28"/>
      <w:lang w:eastAsia="en-US"/>
    </w:rPr>
  </w:style>
  <w:style w:type="character" w:customStyle="1" w:styleId="Heading3Char">
    <w:name w:val="Heading 3 Char"/>
    <w:aliases w:val="Kurum Char"/>
    <w:link w:val="Heading3"/>
    <w:uiPriority w:val="9"/>
    <w:rsid w:val="0011149F"/>
    <w:rPr>
      <w:rFonts w:ascii="Times New Roman" w:eastAsia="Times New Roman" w:hAnsi="Times New Roman" w:cs="Times New Roman"/>
      <w:bCs/>
      <w:i/>
      <w:szCs w:val="26"/>
      <w:lang w:eastAsia="en-US"/>
    </w:rPr>
  </w:style>
  <w:style w:type="character" w:customStyle="1" w:styleId="Heading4Char">
    <w:name w:val="Heading 4 Char"/>
    <w:link w:val="Heading4"/>
    <w:uiPriority w:val="9"/>
    <w:rsid w:val="0011149F"/>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11149F"/>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554281"/>
    <w:rPr>
      <w:rFonts w:ascii="Times New Roman" w:eastAsia="MS Mincho" w:hAnsi="Times New Roman"/>
      <w:b/>
      <w:bCs/>
      <w:sz w:val="24"/>
      <w:szCs w:val="24"/>
      <w:lang w:val="en-US" w:eastAsia="ja-JP"/>
    </w:rPr>
  </w:style>
  <w:style w:type="paragraph" w:styleId="FootnoteText">
    <w:name w:val="footnote text"/>
    <w:basedOn w:val="Normal"/>
    <w:link w:val="FootnoteTextChar"/>
    <w:uiPriority w:val="99"/>
    <w:unhideWhenUsed/>
    <w:rsid w:val="00AC4C72"/>
    <w:rPr>
      <w:sz w:val="20"/>
      <w:szCs w:val="20"/>
    </w:rPr>
  </w:style>
  <w:style w:type="character" w:customStyle="1" w:styleId="FootnoteTextChar">
    <w:name w:val="Footnote Text Char"/>
    <w:link w:val="FootnoteText"/>
    <w:uiPriority w:val="99"/>
    <w:rsid w:val="00AC4C72"/>
    <w:rPr>
      <w:lang w:eastAsia="en-US"/>
    </w:rPr>
  </w:style>
  <w:style w:type="character" w:styleId="FootnoteReference">
    <w:name w:val="footnote reference"/>
    <w:uiPriority w:val="99"/>
    <w:unhideWhenUsed/>
    <w:rsid w:val="00AC4C72"/>
    <w:rPr>
      <w:vertAlign w:val="superscript"/>
    </w:rPr>
  </w:style>
  <w:style w:type="table" w:styleId="TableGrid">
    <w:name w:val="Table Grid"/>
    <w:basedOn w:val="TableNormal"/>
    <w:uiPriority w:val="39"/>
    <w:rsid w:val="009A0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D2908"/>
    <w:rPr>
      <w:color w:val="0563C1"/>
      <w:u w:val="single"/>
    </w:rPr>
  </w:style>
  <w:style w:type="paragraph" w:styleId="Header">
    <w:name w:val="header"/>
    <w:basedOn w:val="Normal"/>
    <w:link w:val="HeaderChar"/>
    <w:uiPriority w:val="99"/>
    <w:unhideWhenUsed/>
    <w:rsid w:val="00E97D56"/>
    <w:pPr>
      <w:tabs>
        <w:tab w:val="center" w:pos="4536"/>
        <w:tab w:val="right" w:pos="9072"/>
      </w:tabs>
    </w:pPr>
  </w:style>
  <w:style w:type="character" w:customStyle="1" w:styleId="HeaderChar">
    <w:name w:val="Header Char"/>
    <w:link w:val="Header"/>
    <w:uiPriority w:val="99"/>
    <w:rsid w:val="00E97D56"/>
    <w:rPr>
      <w:sz w:val="22"/>
      <w:szCs w:val="22"/>
      <w:lang w:eastAsia="en-US"/>
    </w:rPr>
  </w:style>
  <w:style w:type="paragraph" w:styleId="Footer">
    <w:name w:val="footer"/>
    <w:basedOn w:val="Normal"/>
    <w:link w:val="FooterChar"/>
    <w:uiPriority w:val="99"/>
    <w:unhideWhenUsed/>
    <w:rsid w:val="00E97D56"/>
    <w:pPr>
      <w:tabs>
        <w:tab w:val="center" w:pos="4536"/>
        <w:tab w:val="right" w:pos="9072"/>
      </w:tabs>
    </w:pPr>
  </w:style>
  <w:style w:type="character" w:customStyle="1" w:styleId="FooterChar">
    <w:name w:val="Footer Char"/>
    <w:link w:val="Footer"/>
    <w:uiPriority w:val="99"/>
    <w:rsid w:val="00E97D56"/>
    <w:rPr>
      <w:sz w:val="22"/>
      <w:szCs w:val="22"/>
      <w:lang w:eastAsia="en-US"/>
    </w:rPr>
  </w:style>
  <w:style w:type="paragraph" w:customStyle="1" w:styleId="2">
    <w:name w:val="2"/>
    <w:basedOn w:val="Normal"/>
    <w:next w:val="Header"/>
    <w:uiPriority w:val="99"/>
    <w:unhideWhenUsed/>
    <w:rsid w:val="00631EA2"/>
    <w:pPr>
      <w:tabs>
        <w:tab w:val="center" w:pos="4536"/>
        <w:tab w:val="right" w:pos="9072"/>
      </w:tabs>
    </w:pPr>
    <w:rPr>
      <w:rFonts w:ascii="Calibri" w:eastAsia="Calibri" w:hAnsi="Calibri"/>
    </w:rPr>
  </w:style>
  <w:style w:type="paragraph" w:styleId="Title">
    <w:name w:val="Title"/>
    <w:aliases w:val="Özet Başlık"/>
    <w:basedOn w:val="Normal"/>
    <w:next w:val="Normal"/>
    <w:link w:val="TitleChar"/>
    <w:uiPriority w:val="10"/>
    <w:qFormat/>
    <w:rsid w:val="006431C3"/>
    <w:pPr>
      <w:spacing w:line="276" w:lineRule="auto"/>
    </w:pPr>
    <w:rPr>
      <w:b/>
      <w:bCs/>
      <w:kern w:val="28"/>
      <w:sz w:val="20"/>
      <w:szCs w:val="32"/>
    </w:rPr>
  </w:style>
  <w:style w:type="character" w:customStyle="1" w:styleId="TitleChar">
    <w:name w:val="Title Char"/>
    <w:aliases w:val="Özet Başlık Char"/>
    <w:link w:val="Title"/>
    <w:rsid w:val="006431C3"/>
    <w:rPr>
      <w:rFonts w:ascii="Times New Roman" w:eastAsia="Times New Roman" w:hAnsi="Times New Roman" w:cs="Times New Roman"/>
      <w:b/>
      <w:bCs/>
      <w:kern w:val="28"/>
      <w:szCs w:val="32"/>
      <w:lang w:eastAsia="en-US"/>
    </w:rPr>
  </w:style>
  <w:style w:type="paragraph" w:styleId="Subtitle">
    <w:name w:val="Subtitle"/>
    <w:aliases w:val="Özet Metin"/>
    <w:basedOn w:val="Normal"/>
    <w:next w:val="Normal"/>
    <w:link w:val="SubtitleChar"/>
    <w:uiPriority w:val="11"/>
    <w:qFormat/>
    <w:rsid w:val="006431C3"/>
    <w:pPr>
      <w:spacing w:line="276" w:lineRule="auto"/>
      <w:jc w:val="both"/>
    </w:pPr>
    <w:rPr>
      <w:sz w:val="20"/>
    </w:rPr>
  </w:style>
  <w:style w:type="character" w:customStyle="1" w:styleId="SubtitleChar">
    <w:name w:val="Subtitle Char"/>
    <w:aliases w:val="Özet Metin Char"/>
    <w:link w:val="Subtitle"/>
    <w:uiPriority w:val="11"/>
    <w:rsid w:val="006431C3"/>
    <w:rPr>
      <w:rFonts w:ascii="Times New Roman" w:eastAsia="Times New Roman" w:hAnsi="Times New Roman" w:cs="Times New Roman"/>
      <w:szCs w:val="24"/>
      <w:lang w:eastAsia="en-US"/>
    </w:rPr>
  </w:style>
  <w:style w:type="paragraph" w:customStyle="1" w:styleId="1Balk">
    <w:name w:val="1.Başlık"/>
    <w:basedOn w:val="Normal"/>
    <w:link w:val="1BalkChar"/>
    <w:qFormat/>
    <w:rsid w:val="006431C3"/>
    <w:pPr>
      <w:spacing w:line="276" w:lineRule="auto"/>
      <w:jc w:val="center"/>
    </w:pPr>
    <w:rPr>
      <w:b/>
    </w:rPr>
  </w:style>
  <w:style w:type="character" w:customStyle="1" w:styleId="1BalkChar">
    <w:name w:val="1.Başlık Char"/>
    <w:link w:val="1Balk"/>
    <w:rsid w:val="006431C3"/>
    <w:rPr>
      <w:rFonts w:ascii="Times New Roman" w:hAnsi="Times New Roman"/>
      <w:b/>
      <w:sz w:val="22"/>
      <w:szCs w:val="24"/>
      <w:lang w:eastAsia="en-US"/>
    </w:rPr>
  </w:style>
  <w:style w:type="paragraph" w:customStyle="1" w:styleId="Metin">
    <w:name w:val="Metin"/>
    <w:basedOn w:val="Normal"/>
    <w:link w:val="MetinChar"/>
    <w:qFormat/>
    <w:rsid w:val="006431C3"/>
    <w:pPr>
      <w:spacing w:line="276" w:lineRule="auto"/>
      <w:jc w:val="both"/>
    </w:pPr>
  </w:style>
  <w:style w:type="character" w:customStyle="1" w:styleId="MetinChar">
    <w:name w:val="Metin Char"/>
    <w:link w:val="Metin"/>
    <w:rsid w:val="006431C3"/>
    <w:rPr>
      <w:rFonts w:ascii="Times New Roman" w:hAnsi="Times New Roman"/>
      <w:sz w:val="22"/>
      <w:szCs w:val="24"/>
      <w:lang w:eastAsia="en-US"/>
    </w:rPr>
  </w:style>
  <w:style w:type="paragraph" w:customStyle="1" w:styleId="2Balk">
    <w:name w:val="2.Başlık"/>
    <w:basedOn w:val="Normal"/>
    <w:link w:val="2BalkChar"/>
    <w:qFormat/>
    <w:rsid w:val="002C7C8D"/>
    <w:pPr>
      <w:spacing w:line="276" w:lineRule="auto"/>
    </w:pPr>
    <w:rPr>
      <w:b/>
    </w:rPr>
  </w:style>
  <w:style w:type="character" w:customStyle="1" w:styleId="2BalkChar">
    <w:name w:val="2.Başlık Char"/>
    <w:link w:val="2Balk"/>
    <w:rsid w:val="002C7C8D"/>
    <w:rPr>
      <w:rFonts w:ascii="Times New Roman" w:hAnsi="Times New Roman"/>
      <w:b/>
      <w:sz w:val="22"/>
      <w:szCs w:val="24"/>
      <w:lang w:eastAsia="en-US"/>
    </w:rPr>
  </w:style>
  <w:style w:type="paragraph" w:customStyle="1" w:styleId="3Balk">
    <w:name w:val="3.Başlık"/>
    <w:basedOn w:val="Normal"/>
    <w:qFormat/>
    <w:rsid w:val="009A4CBA"/>
    <w:pPr>
      <w:spacing w:line="276" w:lineRule="auto"/>
    </w:pPr>
    <w:rPr>
      <w:b/>
      <w:i/>
    </w:rPr>
  </w:style>
  <w:style w:type="character" w:customStyle="1" w:styleId="AltbilgiChar">
    <w:name w:val="Altbilgi Char"/>
    <w:uiPriority w:val="99"/>
    <w:rsid w:val="00001686"/>
    <w:rPr>
      <w:rFonts w:eastAsia="Calibri"/>
      <w:sz w:val="21"/>
    </w:rPr>
  </w:style>
  <w:style w:type="paragraph" w:styleId="BalloonText">
    <w:name w:val="Balloon Text"/>
    <w:basedOn w:val="Normal"/>
    <w:link w:val="BalloonTextChar"/>
    <w:uiPriority w:val="99"/>
    <w:unhideWhenUsed/>
    <w:rsid w:val="005A475E"/>
    <w:rPr>
      <w:rFonts w:ascii="Tahoma" w:hAnsi="Tahoma" w:cs="Tahoma"/>
      <w:sz w:val="16"/>
      <w:szCs w:val="16"/>
    </w:rPr>
  </w:style>
  <w:style w:type="character" w:customStyle="1" w:styleId="BalloonTextChar">
    <w:name w:val="Balloon Text Char"/>
    <w:link w:val="BalloonText"/>
    <w:uiPriority w:val="99"/>
    <w:rsid w:val="005A475E"/>
    <w:rPr>
      <w:rFonts w:ascii="Tahoma" w:hAnsi="Tahoma" w:cs="Tahoma"/>
      <w:sz w:val="16"/>
      <w:szCs w:val="16"/>
      <w:lang w:eastAsia="en-US"/>
    </w:rPr>
  </w:style>
  <w:style w:type="paragraph" w:customStyle="1" w:styleId="1">
    <w:name w:val="1"/>
    <w:basedOn w:val="Normal"/>
    <w:next w:val="Footer"/>
    <w:uiPriority w:val="99"/>
    <w:unhideWhenUsed/>
    <w:rsid w:val="00AD7A9D"/>
    <w:pPr>
      <w:tabs>
        <w:tab w:val="center" w:pos="4536"/>
        <w:tab w:val="right" w:pos="9072"/>
      </w:tabs>
    </w:pPr>
  </w:style>
  <w:style w:type="character" w:styleId="CommentReference">
    <w:name w:val="annotation reference"/>
    <w:uiPriority w:val="99"/>
    <w:unhideWhenUsed/>
    <w:rsid w:val="00DD4712"/>
    <w:rPr>
      <w:sz w:val="16"/>
      <w:szCs w:val="16"/>
    </w:rPr>
  </w:style>
  <w:style w:type="paragraph" w:styleId="CommentText">
    <w:name w:val="annotation text"/>
    <w:basedOn w:val="Normal"/>
    <w:link w:val="CommentTextChar"/>
    <w:uiPriority w:val="99"/>
    <w:unhideWhenUsed/>
    <w:rsid w:val="00DD4712"/>
    <w:rPr>
      <w:sz w:val="20"/>
      <w:szCs w:val="20"/>
    </w:rPr>
  </w:style>
  <w:style w:type="character" w:customStyle="1" w:styleId="CommentTextChar">
    <w:name w:val="Comment Text Char"/>
    <w:link w:val="CommentText"/>
    <w:uiPriority w:val="99"/>
    <w:rsid w:val="00DD4712"/>
    <w:rPr>
      <w:lang w:val="tr-TR" w:eastAsia="en-US"/>
    </w:rPr>
  </w:style>
  <w:style w:type="paragraph" w:styleId="CommentSubject">
    <w:name w:val="annotation subject"/>
    <w:basedOn w:val="CommentText"/>
    <w:next w:val="CommentText"/>
    <w:link w:val="CommentSubjectChar"/>
    <w:uiPriority w:val="99"/>
    <w:unhideWhenUsed/>
    <w:rsid w:val="00DD4712"/>
    <w:rPr>
      <w:b/>
      <w:bCs/>
    </w:rPr>
  </w:style>
  <w:style w:type="character" w:customStyle="1" w:styleId="CommentSubjectChar">
    <w:name w:val="Comment Subject Char"/>
    <w:link w:val="CommentSubject"/>
    <w:uiPriority w:val="99"/>
    <w:rsid w:val="00DD4712"/>
    <w:rPr>
      <w:b/>
      <w:bCs/>
      <w:lang w:val="tr-TR" w:eastAsia="en-US"/>
    </w:rPr>
  </w:style>
  <w:style w:type="paragraph" w:customStyle="1" w:styleId="OrtaGlgeleme1-Vurgu11">
    <w:name w:val="Orta Gölgeleme 1 - Vurgu 11"/>
    <w:uiPriority w:val="1"/>
    <w:qFormat/>
    <w:rsid w:val="00234CAE"/>
    <w:pPr>
      <w:ind w:firstLine="709"/>
      <w:jc w:val="both"/>
    </w:pPr>
    <w:rPr>
      <w:sz w:val="22"/>
      <w:szCs w:val="22"/>
      <w:lang w:eastAsia="en-US"/>
    </w:rPr>
  </w:style>
  <w:style w:type="table" w:customStyle="1" w:styleId="TabloKlavuzu2">
    <w:name w:val="Tablo Kılavuzu2"/>
    <w:basedOn w:val="TableNormal"/>
    <w:next w:val="TableGrid"/>
    <w:uiPriority w:val="59"/>
    <w:rsid w:val="009E524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2150"/>
    <w:pPr>
      <w:spacing w:before="100" w:beforeAutospacing="1" w:after="100" w:afterAutospacing="1"/>
    </w:pPr>
    <w:rPr>
      <w:lang w:val="en-US"/>
    </w:rPr>
  </w:style>
  <w:style w:type="table" w:styleId="LightShading-Accent1">
    <w:name w:val="Light Shading Accent 1"/>
    <w:basedOn w:val="TableNormal"/>
    <w:uiPriority w:val="60"/>
    <w:rsid w:val="002049BC"/>
    <w:rPr>
      <w:rFonts w:eastAsia="Times New Roma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3">
    <w:name w:val="Body Text 3"/>
    <w:basedOn w:val="Normal"/>
    <w:link w:val="BodyText3Char"/>
    <w:uiPriority w:val="99"/>
    <w:unhideWhenUsed/>
    <w:rsid w:val="00A12DA8"/>
    <w:pPr>
      <w:spacing w:after="120"/>
      <w:jc w:val="both"/>
    </w:pPr>
    <w:rPr>
      <w:sz w:val="16"/>
      <w:szCs w:val="16"/>
      <w:lang w:eastAsia="tr-TR"/>
    </w:rPr>
  </w:style>
  <w:style w:type="character" w:customStyle="1" w:styleId="BodyText3Char">
    <w:name w:val="Body Text 3 Char"/>
    <w:link w:val="BodyText3"/>
    <w:uiPriority w:val="99"/>
    <w:rsid w:val="00A12DA8"/>
    <w:rPr>
      <w:rFonts w:ascii="Times New Roman" w:eastAsia="Times New Roman" w:hAnsi="Times New Roman"/>
      <w:sz w:val="16"/>
      <w:szCs w:val="16"/>
    </w:rPr>
  </w:style>
  <w:style w:type="character" w:customStyle="1" w:styleId="orcid-id-https">
    <w:name w:val="orcid-id-https"/>
    <w:rsid w:val="0072723E"/>
  </w:style>
  <w:style w:type="paragraph" w:styleId="BodyText2">
    <w:name w:val="Body Text 2"/>
    <w:basedOn w:val="Normal"/>
    <w:link w:val="BodyText2Char"/>
    <w:uiPriority w:val="99"/>
    <w:unhideWhenUsed/>
    <w:rsid w:val="00667041"/>
    <w:pPr>
      <w:spacing w:after="120" w:line="480" w:lineRule="auto"/>
    </w:pPr>
  </w:style>
  <w:style w:type="character" w:customStyle="1" w:styleId="BodyText2Char">
    <w:name w:val="Body Text 2 Char"/>
    <w:link w:val="BodyText2"/>
    <w:uiPriority w:val="99"/>
    <w:rsid w:val="00667041"/>
    <w:rPr>
      <w:sz w:val="22"/>
      <w:szCs w:val="22"/>
      <w:lang w:eastAsia="en-US"/>
    </w:rPr>
  </w:style>
  <w:style w:type="paragraph" w:styleId="BodyTextIndent2">
    <w:name w:val="Body Text Indent 2"/>
    <w:basedOn w:val="Normal"/>
    <w:link w:val="BodyTextIndent2Char"/>
    <w:uiPriority w:val="99"/>
    <w:semiHidden/>
    <w:unhideWhenUsed/>
    <w:rsid w:val="00667041"/>
    <w:pPr>
      <w:spacing w:after="120" w:line="480" w:lineRule="auto"/>
      <w:ind w:left="283"/>
    </w:pPr>
  </w:style>
  <w:style w:type="character" w:customStyle="1" w:styleId="BodyTextIndent2Char">
    <w:name w:val="Body Text Indent 2 Char"/>
    <w:link w:val="BodyTextIndent2"/>
    <w:uiPriority w:val="99"/>
    <w:semiHidden/>
    <w:rsid w:val="00667041"/>
    <w:rPr>
      <w:sz w:val="22"/>
      <w:szCs w:val="22"/>
      <w:lang w:eastAsia="en-US"/>
    </w:rPr>
  </w:style>
  <w:style w:type="paragraph" w:styleId="BodyTextIndent">
    <w:name w:val="Body Text Indent"/>
    <w:basedOn w:val="Normal"/>
    <w:link w:val="BodyTextIndentChar"/>
    <w:uiPriority w:val="99"/>
    <w:semiHidden/>
    <w:unhideWhenUsed/>
    <w:rsid w:val="00667041"/>
    <w:pPr>
      <w:spacing w:after="120" w:line="259" w:lineRule="auto"/>
      <w:ind w:left="283"/>
    </w:pPr>
  </w:style>
  <w:style w:type="character" w:customStyle="1" w:styleId="BodyTextIndentChar">
    <w:name w:val="Body Text Indent Char"/>
    <w:link w:val="BodyTextIndent"/>
    <w:uiPriority w:val="99"/>
    <w:semiHidden/>
    <w:rsid w:val="00667041"/>
    <w:rPr>
      <w:sz w:val="22"/>
      <w:szCs w:val="22"/>
      <w:lang w:eastAsia="en-US"/>
    </w:rPr>
  </w:style>
  <w:style w:type="paragraph" w:styleId="BodyText">
    <w:name w:val="Body Text"/>
    <w:basedOn w:val="Normal"/>
    <w:link w:val="BodyTextChar"/>
    <w:unhideWhenUsed/>
    <w:rsid w:val="00667041"/>
    <w:pPr>
      <w:spacing w:after="120" w:line="259" w:lineRule="auto"/>
    </w:pPr>
  </w:style>
  <w:style w:type="character" w:customStyle="1" w:styleId="BodyTextChar">
    <w:name w:val="Body Text Char"/>
    <w:link w:val="BodyText"/>
    <w:rsid w:val="00667041"/>
    <w:rPr>
      <w:sz w:val="22"/>
      <w:szCs w:val="22"/>
      <w:lang w:eastAsia="en-US"/>
    </w:rPr>
  </w:style>
  <w:style w:type="paragraph" w:customStyle="1" w:styleId="Default">
    <w:name w:val="Default"/>
    <w:rsid w:val="00667041"/>
    <w:pPr>
      <w:autoSpaceDE w:val="0"/>
      <w:autoSpaceDN w:val="0"/>
      <w:adjustRightInd w:val="0"/>
    </w:pPr>
    <w:rPr>
      <w:rFonts w:ascii="Times New Roman" w:hAnsi="Times New Roman"/>
      <w:color w:val="000000"/>
      <w:sz w:val="24"/>
      <w:szCs w:val="24"/>
      <w:lang w:eastAsia="en-US"/>
    </w:rPr>
  </w:style>
  <w:style w:type="character" w:customStyle="1" w:styleId="longtext">
    <w:name w:val="long_text"/>
    <w:rsid w:val="00667041"/>
    <w:rPr>
      <w:rFonts w:cs="Times New Roman"/>
    </w:rPr>
  </w:style>
  <w:style w:type="character" w:customStyle="1" w:styleId="A3">
    <w:name w:val="A3"/>
    <w:uiPriority w:val="99"/>
    <w:rsid w:val="00667041"/>
    <w:rPr>
      <w:rFonts w:cs="Times"/>
      <w:color w:val="000000"/>
      <w:sz w:val="21"/>
      <w:szCs w:val="21"/>
    </w:rPr>
  </w:style>
  <w:style w:type="paragraph" w:styleId="ListParagraph">
    <w:name w:val="List Paragraph"/>
    <w:basedOn w:val="Normal"/>
    <w:uiPriority w:val="34"/>
    <w:qFormat/>
    <w:rsid w:val="00667041"/>
    <w:pPr>
      <w:spacing w:after="240"/>
      <w:ind w:left="720"/>
      <w:contextualSpacing/>
      <w:jc w:val="both"/>
    </w:pPr>
    <w:rPr>
      <w:rFonts w:eastAsia="PMingLiU" w:cs="Arial"/>
      <w:sz w:val="26"/>
    </w:rPr>
  </w:style>
  <w:style w:type="paragraph" w:styleId="BodyTextIndent3">
    <w:name w:val="Body Text Indent 3"/>
    <w:basedOn w:val="Normal"/>
    <w:link w:val="BodyTextIndent3Char"/>
    <w:uiPriority w:val="99"/>
    <w:semiHidden/>
    <w:unhideWhenUsed/>
    <w:rsid w:val="006E515C"/>
    <w:pPr>
      <w:spacing w:after="120"/>
      <w:ind w:left="283"/>
    </w:pPr>
    <w:rPr>
      <w:sz w:val="16"/>
      <w:szCs w:val="16"/>
    </w:rPr>
  </w:style>
  <w:style w:type="character" w:customStyle="1" w:styleId="BodyTextIndent3Char">
    <w:name w:val="Body Text Indent 3 Char"/>
    <w:link w:val="BodyTextIndent3"/>
    <w:uiPriority w:val="99"/>
    <w:semiHidden/>
    <w:rsid w:val="006E515C"/>
    <w:rPr>
      <w:sz w:val="16"/>
      <w:szCs w:val="16"/>
      <w:lang w:eastAsia="en-US"/>
    </w:rPr>
  </w:style>
  <w:style w:type="paragraph" w:styleId="NoSpacing">
    <w:name w:val="No Spacing"/>
    <w:uiPriority w:val="1"/>
    <w:qFormat/>
    <w:rsid w:val="003F591B"/>
    <w:rPr>
      <w:rFonts w:ascii="Times" w:eastAsia="Times New Roman" w:hAnsi="Times"/>
      <w:sz w:val="24"/>
      <w:lang w:val="en-US" w:eastAsia="en-US"/>
    </w:rPr>
  </w:style>
  <w:style w:type="paragraph" w:customStyle="1" w:styleId="ListeParagraf1">
    <w:name w:val="Liste Paragraf1"/>
    <w:basedOn w:val="Normal"/>
    <w:rsid w:val="00145027"/>
    <w:pPr>
      <w:ind w:left="720"/>
    </w:pPr>
    <w:rPr>
      <w:lang w:eastAsia="tr-TR"/>
    </w:rPr>
  </w:style>
  <w:style w:type="character" w:customStyle="1" w:styleId="fontstyle01">
    <w:name w:val="fontstyle01"/>
    <w:rsid w:val="00D847D4"/>
    <w:rPr>
      <w:rFonts w:ascii="TimesNewRomanPSMT" w:hAnsi="TimesNewRomanPSMT" w:hint="default"/>
      <w:b w:val="0"/>
      <w:bCs w:val="0"/>
      <w:i w:val="0"/>
      <w:iCs w:val="0"/>
      <w:color w:val="000000"/>
      <w:sz w:val="22"/>
      <w:szCs w:val="22"/>
    </w:rPr>
  </w:style>
  <w:style w:type="character" w:styleId="Emphasis">
    <w:name w:val="Emphasis"/>
    <w:uiPriority w:val="20"/>
    <w:qFormat/>
    <w:rsid w:val="003E0345"/>
    <w:rPr>
      <w:i/>
      <w:iCs/>
    </w:rPr>
  </w:style>
  <w:style w:type="character" w:customStyle="1" w:styleId="zmlenmeyenBahsetme1">
    <w:name w:val="Çözümlenmeyen Bahsetme1"/>
    <w:uiPriority w:val="99"/>
    <w:semiHidden/>
    <w:unhideWhenUsed/>
    <w:rsid w:val="00C8050C"/>
    <w:rPr>
      <w:color w:val="605E5C"/>
      <w:shd w:val="clear" w:color="auto" w:fill="E1DFDD"/>
    </w:rPr>
  </w:style>
  <w:style w:type="table" w:customStyle="1" w:styleId="TabloKlavuzu1">
    <w:name w:val="Tablo Kılavuzu1"/>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TableNormal"/>
    <w:next w:val="TableGrid"/>
    <w:uiPriority w:val="39"/>
    <w:rsid w:val="009B0E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B0E26"/>
    <w:rPr>
      <w:sz w:val="22"/>
      <w:szCs w:val="22"/>
      <w:lang w:eastAsia="en-US"/>
    </w:rPr>
  </w:style>
  <w:style w:type="character" w:customStyle="1" w:styleId="authors">
    <w:name w:val="authors"/>
    <w:rsid w:val="00DF5965"/>
  </w:style>
  <w:style w:type="character" w:customStyle="1" w:styleId="Tarih1">
    <w:name w:val="Tarih1"/>
    <w:rsid w:val="00574061"/>
  </w:style>
  <w:style w:type="character" w:customStyle="1" w:styleId="arttitle">
    <w:name w:val="art_title"/>
    <w:rsid w:val="00574061"/>
  </w:style>
  <w:style w:type="character" w:customStyle="1" w:styleId="serialtitle">
    <w:name w:val="serial_title"/>
    <w:rsid w:val="00574061"/>
  </w:style>
  <w:style w:type="character" w:customStyle="1" w:styleId="volumeissue">
    <w:name w:val="volume_issue"/>
    <w:rsid w:val="00574061"/>
  </w:style>
  <w:style w:type="character" w:customStyle="1" w:styleId="pagerange">
    <w:name w:val="page_range"/>
    <w:rsid w:val="00574061"/>
  </w:style>
  <w:style w:type="character" w:customStyle="1" w:styleId="doilink">
    <w:name w:val="doi_link"/>
    <w:rsid w:val="00574061"/>
  </w:style>
  <w:style w:type="character" w:styleId="PageNumber">
    <w:name w:val="page number"/>
    <w:uiPriority w:val="99"/>
    <w:unhideWhenUsed/>
    <w:rsid w:val="00554281"/>
  </w:style>
  <w:style w:type="character" w:styleId="Strong">
    <w:name w:val="Strong"/>
    <w:uiPriority w:val="22"/>
    <w:qFormat/>
    <w:rsid w:val="00554281"/>
    <w:rPr>
      <w:b/>
      <w:bCs/>
    </w:rPr>
  </w:style>
  <w:style w:type="character" w:customStyle="1" w:styleId="dict">
    <w:name w:val="dict"/>
    <w:rsid w:val="00554281"/>
  </w:style>
  <w:style w:type="character" w:customStyle="1" w:styleId="a-size-large">
    <w:name w:val="a-size-large"/>
    <w:rsid w:val="00554281"/>
  </w:style>
  <w:style w:type="character" w:customStyle="1" w:styleId="a-size-medium">
    <w:name w:val="a-size-medium"/>
    <w:rsid w:val="00554281"/>
  </w:style>
  <w:style w:type="character" w:customStyle="1" w:styleId="author">
    <w:name w:val="author"/>
    <w:rsid w:val="00554281"/>
  </w:style>
  <w:style w:type="character" w:customStyle="1" w:styleId="a-color-secondary">
    <w:name w:val="a-color-secondary"/>
    <w:rsid w:val="00554281"/>
  </w:style>
  <w:style w:type="character" w:customStyle="1" w:styleId="subtop">
    <w:name w:val="sub_top"/>
    <w:rsid w:val="00554281"/>
  </w:style>
  <w:style w:type="character" w:customStyle="1" w:styleId="a-declarative">
    <w:name w:val="a-declarative"/>
    <w:rsid w:val="00554281"/>
  </w:style>
  <w:style w:type="character" w:styleId="FollowedHyperlink">
    <w:name w:val="FollowedHyperlink"/>
    <w:uiPriority w:val="99"/>
    <w:semiHidden/>
    <w:unhideWhenUsed/>
    <w:rsid w:val="00554281"/>
    <w:rPr>
      <w:color w:val="954F72"/>
      <w:u w:val="single"/>
    </w:rPr>
  </w:style>
  <w:style w:type="character" w:customStyle="1" w:styleId="lang-ja">
    <w:name w:val="lang-ja"/>
    <w:rsid w:val="00554281"/>
  </w:style>
  <w:style w:type="paragraph" w:styleId="EndnoteText">
    <w:name w:val="endnote text"/>
    <w:basedOn w:val="Normal"/>
    <w:link w:val="EndnoteTextChar"/>
    <w:uiPriority w:val="99"/>
    <w:semiHidden/>
    <w:unhideWhenUsed/>
    <w:rsid w:val="000043EE"/>
    <w:rPr>
      <w:sz w:val="20"/>
      <w:szCs w:val="20"/>
    </w:rPr>
  </w:style>
  <w:style w:type="character" w:customStyle="1" w:styleId="EndnoteTextChar">
    <w:name w:val="Endnote Text Char"/>
    <w:link w:val="EndnoteText"/>
    <w:uiPriority w:val="99"/>
    <w:semiHidden/>
    <w:rsid w:val="000043EE"/>
    <w:rPr>
      <w:lang w:eastAsia="en-US"/>
    </w:rPr>
  </w:style>
  <w:style w:type="character" w:styleId="EndnoteReference">
    <w:name w:val="endnote reference"/>
    <w:uiPriority w:val="99"/>
    <w:semiHidden/>
    <w:unhideWhenUsed/>
    <w:rsid w:val="000043EE"/>
    <w:rPr>
      <w:vertAlign w:val="superscript"/>
    </w:rPr>
  </w:style>
  <w:style w:type="paragraph" w:styleId="Caption">
    <w:name w:val="caption"/>
    <w:aliases w:val="Table"/>
    <w:basedOn w:val="Normal"/>
    <w:next w:val="Normal"/>
    <w:uiPriority w:val="35"/>
    <w:unhideWhenUsed/>
    <w:qFormat/>
    <w:rsid w:val="00E37AB4"/>
    <w:pPr>
      <w:spacing w:before="240" w:after="240"/>
      <w:jc w:val="both"/>
    </w:pPr>
    <w:rPr>
      <w:rFonts w:eastAsia="Malgun Gothic"/>
      <w:i/>
      <w:iCs/>
      <w:color w:val="44546A"/>
      <w:szCs w:val="18"/>
      <w:lang w:eastAsia="ko-KR"/>
    </w:rPr>
  </w:style>
  <w:style w:type="table" w:customStyle="1" w:styleId="DzTablo21">
    <w:name w:val="Düz Tablo 21"/>
    <w:basedOn w:val="TableNormal"/>
    <w:uiPriority w:val="42"/>
    <w:rsid w:val="00E37AB4"/>
    <w:rPr>
      <w:rFonts w:eastAsia="Malgun Gothic"/>
      <w:sz w:val="22"/>
      <w:szCs w:val="22"/>
      <w:lang w:eastAsia="ko-K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oublespace">
    <w:name w:val="doublespace"/>
    <w:basedOn w:val="Normal"/>
    <w:rsid w:val="00A659FA"/>
    <w:pPr>
      <w:spacing w:before="240" w:line="480" w:lineRule="atLeast"/>
      <w:ind w:firstLine="720"/>
    </w:pPr>
    <w:rPr>
      <w:rFonts w:ascii="Geneva" w:hAnsi="Geneva"/>
      <w:szCs w:val="20"/>
      <w:lang w:val="en-US" w:eastAsia="en-US"/>
    </w:rPr>
  </w:style>
  <w:style w:type="character" w:customStyle="1" w:styleId="apple-converted-space">
    <w:name w:val="apple-converted-space"/>
    <w:rsid w:val="003C0D1C"/>
  </w:style>
  <w:style w:type="table" w:customStyle="1" w:styleId="ListeTablo6Renkli1">
    <w:name w:val="Liste Tablo 6 Renkli1"/>
    <w:basedOn w:val="TableNormal"/>
    <w:uiPriority w:val="49"/>
    <w:rsid w:val="003C0D1C"/>
    <w:rPr>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zmlenmeyenBahsetme10">
    <w:name w:val="Çözümlenmeyen Bahsetme1"/>
    <w:uiPriority w:val="99"/>
    <w:semiHidden/>
    <w:unhideWhenUsed/>
    <w:rsid w:val="003C0D1C"/>
    <w:rPr>
      <w:color w:val="605E5C"/>
      <w:shd w:val="clear" w:color="auto" w:fill="E1DFDD"/>
    </w:rPr>
  </w:style>
  <w:style w:type="paragraph" w:customStyle="1" w:styleId="02-Ozet">
    <w:name w:val="02-Ozet"/>
    <w:basedOn w:val="Normal"/>
    <w:rsid w:val="00A9088F"/>
    <w:pPr>
      <w:ind w:firstLine="567"/>
    </w:pPr>
    <w:rPr>
      <w:sz w:val="18"/>
      <w:szCs w:val="18"/>
      <w:lang w:eastAsia="en-US"/>
    </w:rPr>
  </w:style>
  <w:style w:type="character" w:customStyle="1" w:styleId="DipnotMetniChar1">
    <w:name w:val="Dipnot Metni Char1"/>
    <w:aliases w:val="Dipnot Metni Char Char"/>
    <w:rsid w:val="00A366A9"/>
    <w:rPr>
      <w:lang w:eastAsia="en-US"/>
    </w:rPr>
  </w:style>
  <w:style w:type="paragraph" w:customStyle="1" w:styleId="01-Baslik-TitleTR">
    <w:name w:val="01-Baslik-Title(TR)"/>
    <w:basedOn w:val="Normal"/>
    <w:rsid w:val="00A366A9"/>
    <w:pPr>
      <w:jc w:val="center"/>
    </w:pPr>
    <w:rPr>
      <w:b/>
      <w:sz w:val="28"/>
      <w:lang w:eastAsia="en-US"/>
    </w:rPr>
  </w:style>
  <w:style w:type="paragraph" w:customStyle="1" w:styleId="Baslk11">
    <w:name w:val="Baslık11"/>
    <w:next w:val="Normal"/>
    <w:rsid w:val="00A366A9"/>
    <w:pPr>
      <w:spacing w:before="320" w:after="120"/>
      <w:ind w:left="567"/>
    </w:pPr>
    <w:rPr>
      <w:rFonts w:ascii="Times New Roman" w:eastAsia="Times New Roman" w:hAnsi="Times New Roman"/>
      <w:b/>
      <w:sz w:val="22"/>
      <w:szCs w:val="22"/>
      <w:lang w:eastAsia="en-US"/>
    </w:rPr>
  </w:style>
  <w:style w:type="paragraph" w:customStyle="1" w:styleId="Baslk22">
    <w:name w:val="Baslık22"/>
    <w:next w:val="Normal"/>
    <w:rsid w:val="00A366A9"/>
    <w:pPr>
      <w:spacing w:before="240" w:after="120"/>
      <w:ind w:left="1134" w:hanging="567"/>
      <w:jc w:val="both"/>
    </w:pPr>
    <w:rPr>
      <w:rFonts w:ascii="Times New Roman" w:eastAsia="Times New Roman" w:hAnsi="Times New Roman" w:cs="Arial"/>
      <w:b/>
      <w:bCs/>
      <w:iCs/>
      <w:sz w:val="22"/>
      <w:szCs w:val="22"/>
      <w:lang w:eastAsia="en-US"/>
    </w:rPr>
  </w:style>
  <w:style w:type="paragraph" w:customStyle="1" w:styleId="NParag">
    <w:name w:val="NParag"/>
    <w:basedOn w:val="Normal"/>
    <w:rsid w:val="00A366A9"/>
    <w:pPr>
      <w:tabs>
        <w:tab w:val="left" w:pos="9072"/>
      </w:tabs>
      <w:spacing w:before="60" w:after="60"/>
      <w:ind w:firstLine="567"/>
      <w:jc w:val="both"/>
    </w:pPr>
    <w:rPr>
      <w:sz w:val="22"/>
      <w:szCs w:val="22"/>
      <w:lang w:eastAsia="en-US"/>
    </w:rPr>
  </w:style>
  <w:style w:type="paragraph" w:customStyle="1" w:styleId="01-Baslik-TitleEng">
    <w:name w:val="01-Baslik-Title(Eng)"/>
    <w:basedOn w:val="01-Baslik-TitleTR"/>
    <w:rsid w:val="00A366A9"/>
    <w:rPr>
      <w:lang w:val="en-US"/>
    </w:rPr>
  </w:style>
  <w:style w:type="paragraph" w:customStyle="1" w:styleId="01-Yazar-Author">
    <w:name w:val="01-Yazar-Author"/>
    <w:basedOn w:val="Normal"/>
    <w:rsid w:val="00A366A9"/>
    <w:pPr>
      <w:jc w:val="center"/>
    </w:pPr>
    <w:rPr>
      <w:sz w:val="20"/>
      <w:lang w:eastAsia="en-US"/>
    </w:rPr>
  </w:style>
  <w:style w:type="paragraph" w:customStyle="1" w:styleId="02-Abstract">
    <w:name w:val="02-Abstract"/>
    <w:basedOn w:val="Normal"/>
    <w:rsid w:val="00A366A9"/>
    <w:pPr>
      <w:ind w:firstLine="567"/>
    </w:pPr>
    <w:rPr>
      <w:sz w:val="18"/>
      <w:lang w:val="en-US" w:eastAsia="en-US"/>
    </w:rPr>
  </w:style>
  <w:style w:type="paragraph" w:customStyle="1" w:styleId="03-BaslikD1">
    <w:name w:val="03-Baslik_D1"/>
    <w:basedOn w:val="Normal"/>
    <w:rsid w:val="00A366A9"/>
    <w:pPr>
      <w:keepNext/>
      <w:spacing w:before="240" w:after="120"/>
      <w:jc w:val="center"/>
    </w:pPr>
    <w:rPr>
      <w:b/>
      <w:lang w:eastAsia="en-US"/>
    </w:rPr>
  </w:style>
  <w:style w:type="paragraph" w:customStyle="1" w:styleId="03-HeadingL1">
    <w:name w:val="03-Heading_L1"/>
    <w:basedOn w:val="03-BaslikD1"/>
    <w:rsid w:val="00A366A9"/>
    <w:rPr>
      <w:lang w:val="en-US"/>
    </w:rPr>
  </w:style>
  <w:style w:type="paragraph" w:customStyle="1" w:styleId="04-Metinler">
    <w:name w:val="04-Metinler"/>
    <w:basedOn w:val="Normal"/>
    <w:link w:val="04-MetinlerChar"/>
    <w:rsid w:val="00A366A9"/>
    <w:pPr>
      <w:spacing w:before="120" w:after="120"/>
      <w:ind w:firstLine="562"/>
    </w:pPr>
    <w:rPr>
      <w:lang w:eastAsia="en-US"/>
    </w:rPr>
  </w:style>
  <w:style w:type="character" w:customStyle="1" w:styleId="04-MetinlerChar">
    <w:name w:val="04-Metinler Char"/>
    <w:link w:val="04-Metinler"/>
    <w:rsid w:val="00A366A9"/>
    <w:rPr>
      <w:rFonts w:ascii="Times New Roman" w:eastAsia="Times New Roman" w:hAnsi="Times New Roman"/>
      <w:sz w:val="24"/>
      <w:szCs w:val="24"/>
      <w:lang w:val="tr-TR" w:eastAsia="en-US"/>
    </w:rPr>
  </w:style>
  <w:style w:type="paragraph" w:customStyle="1" w:styleId="04-Text">
    <w:name w:val="04-Text"/>
    <w:basedOn w:val="04-Metinler"/>
    <w:rsid w:val="00A366A9"/>
    <w:rPr>
      <w:lang w:val="en-US"/>
    </w:rPr>
  </w:style>
  <w:style w:type="paragraph" w:customStyle="1" w:styleId="04-Metinler-alinti">
    <w:name w:val="04-Metinler-alinti"/>
    <w:basedOn w:val="04-Metinler"/>
    <w:rsid w:val="00A366A9"/>
    <w:pPr>
      <w:ind w:left="720" w:right="720" w:firstLine="0"/>
    </w:pPr>
    <w:rPr>
      <w:i/>
      <w:sz w:val="20"/>
    </w:rPr>
  </w:style>
  <w:style w:type="paragraph" w:customStyle="1" w:styleId="04-Text-cite">
    <w:name w:val="04-Text-cite"/>
    <w:basedOn w:val="04-Metinler-alinti"/>
    <w:rsid w:val="00A366A9"/>
    <w:rPr>
      <w:lang w:val="en-US"/>
    </w:rPr>
  </w:style>
  <w:style w:type="paragraph" w:customStyle="1" w:styleId="03-BaslikD2">
    <w:name w:val="03-Baslik_D2"/>
    <w:basedOn w:val="Normal"/>
    <w:rsid w:val="00A366A9"/>
    <w:pPr>
      <w:keepNext/>
      <w:spacing w:before="120" w:after="120"/>
      <w:ind w:left="432" w:hanging="432"/>
    </w:pPr>
    <w:rPr>
      <w:b/>
      <w:lang w:eastAsia="en-US"/>
    </w:rPr>
  </w:style>
  <w:style w:type="paragraph" w:customStyle="1" w:styleId="03-HeadingL2">
    <w:name w:val="03-Heading_L2"/>
    <w:basedOn w:val="03-BaslikD2"/>
    <w:rsid w:val="00A366A9"/>
    <w:rPr>
      <w:lang w:val="en-US"/>
    </w:rPr>
  </w:style>
  <w:style w:type="paragraph" w:customStyle="1" w:styleId="05-Tablo-Baslik">
    <w:name w:val="05-Tablo-Baslik"/>
    <w:basedOn w:val="Normal"/>
    <w:rsid w:val="00A366A9"/>
    <w:pPr>
      <w:keepNext/>
      <w:spacing w:before="120" w:after="120"/>
      <w:ind w:left="936" w:hanging="936"/>
    </w:pPr>
    <w:rPr>
      <w:rFonts w:cs="Calibri"/>
      <w:b/>
      <w:lang w:eastAsia="tr-TR"/>
    </w:rPr>
  </w:style>
  <w:style w:type="paragraph" w:customStyle="1" w:styleId="05-Tablo-ic-baslikSol">
    <w:name w:val="05-Tablo-ic-baslik(Sol)"/>
    <w:basedOn w:val="Normal"/>
    <w:rsid w:val="00A366A9"/>
    <w:rPr>
      <w:b/>
      <w:bCs/>
      <w:sz w:val="18"/>
      <w:szCs w:val="18"/>
      <w:lang w:eastAsia="en-US"/>
    </w:rPr>
  </w:style>
  <w:style w:type="paragraph" w:customStyle="1" w:styleId="05-Tablo-ic-baslikUst">
    <w:name w:val="05-Tablo-ic-baslik(Ust)"/>
    <w:basedOn w:val="Normal"/>
    <w:rsid w:val="00A366A9"/>
    <w:pPr>
      <w:keepNext/>
      <w:jc w:val="center"/>
    </w:pPr>
    <w:rPr>
      <w:b/>
      <w:bCs/>
      <w:sz w:val="18"/>
      <w:szCs w:val="18"/>
      <w:lang w:eastAsia="en-US"/>
    </w:rPr>
  </w:style>
  <w:style w:type="paragraph" w:customStyle="1" w:styleId="05-Tablo-degerler">
    <w:name w:val="05-Tablo-degerler"/>
    <w:basedOn w:val="Normal"/>
    <w:rsid w:val="00A366A9"/>
    <w:pPr>
      <w:jc w:val="center"/>
    </w:pPr>
    <w:rPr>
      <w:bCs/>
      <w:sz w:val="18"/>
      <w:szCs w:val="18"/>
      <w:lang w:eastAsia="en-US"/>
    </w:rPr>
  </w:style>
  <w:style w:type="paragraph" w:customStyle="1" w:styleId="05-Tablo-maddeler">
    <w:name w:val="05-Tablo-maddeler"/>
    <w:basedOn w:val="Normal"/>
    <w:rsid w:val="00A366A9"/>
    <w:rPr>
      <w:bCs/>
      <w:sz w:val="18"/>
      <w:szCs w:val="18"/>
      <w:lang w:eastAsia="en-US"/>
    </w:rPr>
  </w:style>
  <w:style w:type="paragraph" w:customStyle="1" w:styleId="05-Table-Title">
    <w:name w:val="05-Table-Title"/>
    <w:basedOn w:val="05-Tablo-Baslik"/>
    <w:rsid w:val="00A366A9"/>
    <w:rPr>
      <w:lang w:val="en-US"/>
    </w:rPr>
  </w:style>
  <w:style w:type="paragraph" w:customStyle="1" w:styleId="05-Table-in-headingTop">
    <w:name w:val="05-Table-in-heading(Top)"/>
    <w:basedOn w:val="05-Tablo-ic-baslikUst"/>
    <w:rsid w:val="00A366A9"/>
    <w:rPr>
      <w:lang w:val="en-US"/>
    </w:rPr>
  </w:style>
  <w:style w:type="paragraph" w:customStyle="1" w:styleId="05-Table-in-headingLeft">
    <w:name w:val="05-Table-in-heading(Left)"/>
    <w:basedOn w:val="05-Tablo-ic-baslikSol"/>
    <w:rsid w:val="00A366A9"/>
    <w:rPr>
      <w:lang w:val="en-US"/>
    </w:rPr>
  </w:style>
  <w:style w:type="paragraph" w:customStyle="1" w:styleId="05-Table-items">
    <w:name w:val="05-Table-items"/>
    <w:basedOn w:val="05-Tablo-maddeler"/>
    <w:rsid w:val="00A366A9"/>
    <w:rPr>
      <w:lang w:val="en-US"/>
    </w:rPr>
  </w:style>
  <w:style w:type="paragraph" w:customStyle="1" w:styleId="05-Table-values">
    <w:name w:val="05-Table-values"/>
    <w:basedOn w:val="05-Tablo-degerler"/>
    <w:rsid w:val="00A366A9"/>
    <w:rPr>
      <w:lang w:val="en-US"/>
    </w:rPr>
  </w:style>
  <w:style w:type="paragraph" w:customStyle="1" w:styleId="06-KaynakcaTR">
    <w:name w:val="06-Kaynakca(TR)"/>
    <w:basedOn w:val="Normal"/>
    <w:rsid w:val="00A366A9"/>
    <w:pPr>
      <w:spacing w:before="120" w:after="120"/>
      <w:ind w:left="360" w:hanging="360"/>
    </w:pPr>
    <w:rPr>
      <w:sz w:val="18"/>
      <w:lang w:eastAsia="en-US"/>
    </w:rPr>
  </w:style>
  <w:style w:type="paragraph" w:customStyle="1" w:styleId="06-ReferenceEng">
    <w:name w:val="06-Reference(Eng)"/>
    <w:basedOn w:val="06-KaynakcaTR"/>
    <w:rsid w:val="00A366A9"/>
    <w:rPr>
      <w:lang w:val="en-US"/>
    </w:rPr>
  </w:style>
  <w:style w:type="paragraph" w:customStyle="1" w:styleId="TabloBasligi">
    <w:name w:val="Tablo Basligi"/>
    <w:basedOn w:val="Normal"/>
    <w:rsid w:val="00A366A9"/>
    <w:pPr>
      <w:keepNext/>
      <w:spacing w:after="120"/>
      <w:ind w:left="709" w:hanging="709"/>
    </w:pPr>
    <w:rPr>
      <w:rFonts w:ascii="Arial" w:hAnsi="Arial" w:cs="Arial"/>
      <w:b/>
      <w:lang w:eastAsia="tr-TR"/>
    </w:rPr>
  </w:style>
  <w:style w:type="paragraph" w:customStyle="1" w:styleId="05-Baslik-sekil">
    <w:name w:val="05-Baslik-sekil"/>
    <w:basedOn w:val="Normal"/>
    <w:qFormat/>
    <w:rsid w:val="00A366A9"/>
    <w:pPr>
      <w:spacing w:before="120"/>
    </w:pPr>
    <w:rPr>
      <w:b/>
      <w:i/>
      <w:lang w:eastAsia="en-US"/>
    </w:rPr>
  </w:style>
  <w:style w:type="paragraph" w:customStyle="1" w:styleId="05-Figure-title">
    <w:name w:val="05-Figure-title"/>
    <w:basedOn w:val="05-Baslik-sekil"/>
    <w:rsid w:val="00A366A9"/>
    <w:rPr>
      <w:lang w:val="en-US"/>
    </w:rPr>
  </w:style>
  <w:style w:type="paragraph" w:customStyle="1" w:styleId="03-BaslikD3">
    <w:name w:val="03-Baslik_D3"/>
    <w:basedOn w:val="03-BaslikD2"/>
    <w:rsid w:val="00A366A9"/>
    <w:pPr>
      <w:ind w:left="0" w:firstLine="0"/>
    </w:pPr>
  </w:style>
  <w:style w:type="paragraph" w:customStyle="1" w:styleId="03-HeadingL3">
    <w:name w:val="03-Heading_L3"/>
    <w:basedOn w:val="03-BaslikD3"/>
    <w:rsid w:val="00A366A9"/>
    <w:rPr>
      <w:lang w:val="en-US"/>
    </w:rPr>
  </w:style>
  <w:style w:type="paragraph" w:customStyle="1" w:styleId="04-TextExtended">
    <w:name w:val="04-Text_Extended"/>
    <w:basedOn w:val="04-Text"/>
    <w:rsid w:val="00A366A9"/>
    <w:rPr>
      <w:sz w:val="20"/>
    </w:rPr>
  </w:style>
  <w:style w:type="paragraph" w:customStyle="1" w:styleId="04-MetinlerUzunOzet">
    <w:name w:val="04-Metinler_UzunOzet"/>
    <w:basedOn w:val="04-Metinler"/>
    <w:link w:val="04-MetinlerUzunOzetChar"/>
    <w:rsid w:val="00A366A9"/>
  </w:style>
  <w:style w:type="character" w:customStyle="1" w:styleId="04-MetinlerUzunOzetChar">
    <w:name w:val="04-Metinler_UzunOzet Char"/>
    <w:link w:val="04-MetinlerUzunOzet"/>
    <w:rsid w:val="00A366A9"/>
    <w:rPr>
      <w:rFonts w:ascii="Times New Roman" w:eastAsia="Times New Roman" w:hAnsi="Times New Roman"/>
      <w:sz w:val="24"/>
      <w:szCs w:val="24"/>
      <w:lang w:val="tr-TR" w:eastAsia="en-US"/>
    </w:rPr>
  </w:style>
  <w:style w:type="character" w:customStyle="1" w:styleId="Stil">
    <w:name w:val="Stil"/>
    <w:rsid w:val="00A366A9"/>
    <w:rPr>
      <w:rFonts w:ascii="Times New Roman" w:hAnsi="Times New Roman"/>
      <w:sz w:val="18"/>
      <w:szCs w:val="18"/>
      <w:vertAlign w:val="superscript"/>
    </w:rPr>
  </w:style>
  <w:style w:type="paragraph" w:customStyle="1" w:styleId="02Metin-Abstract">
    <w:name w:val="02_Metin-Abstract"/>
    <w:basedOn w:val="Normal"/>
    <w:rsid w:val="00A366A9"/>
    <w:pPr>
      <w:widowControl w:val="0"/>
      <w:overflowPunct w:val="0"/>
      <w:autoSpaceDE w:val="0"/>
      <w:autoSpaceDN w:val="0"/>
      <w:adjustRightInd w:val="0"/>
      <w:spacing w:after="120"/>
      <w:ind w:left="288" w:right="288"/>
    </w:pPr>
    <w:rPr>
      <w:rFonts w:ascii="Palatino Linotype" w:hAnsi="Palatino Linotype" w:cs="Shaikh Hamdullah Basic"/>
      <w:sz w:val="16"/>
      <w:lang w:val="en-US" w:eastAsia="tr-TR"/>
    </w:rPr>
  </w:style>
  <w:style w:type="paragraph" w:customStyle="1" w:styleId="dx-doi">
    <w:name w:val="dx-doi"/>
    <w:basedOn w:val="Normal"/>
    <w:rsid w:val="00A366A9"/>
    <w:pPr>
      <w:spacing w:before="100" w:beforeAutospacing="1" w:after="100" w:afterAutospacing="1"/>
    </w:pPr>
    <w:rPr>
      <w:lang w:eastAsia="en-US"/>
    </w:rPr>
  </w:style>
  <w:style w:type="character" w:styleId="HTMLCite">
    <w:name w:val="HTML Cite"/>
    <w:uiPriority w:val="99"/>
    <w:semiHidden/>
    <w:unhideWhenUsed/>
    <w:rsid w:val="00A366A9"/>
    <w:rPr>
      <w:i/>
      <w:iCs/>
    </w:rPr>
  </w:style>
  <w:style w:type="character" w:customStyle="1" w:styleId="ui-button-text">
    <w:name w:val="ui-button-text"/>
    <w:basedOn w:val="DefaultParagraphFont"/>
    <w:rsid w:val="00A366A9"/>
  </w:style>
  <w:style w:type="character" w:customStyle="1" w:styleId="italic">
    <w:name w:val="italic"/>
    <w:basedOn w:val="DefaultParagraphFont"/>
    <w:rsid w:val="00A366A9"/>
  </w:style>
  <w:style w:type="character" w:customStyle="1" w:styleId="color-text-blue">
    <w:name w:val="color-text-blue"/>
    <w:basedOn w:val="DefaultParagraphFont"/>
    <w:rsid w:val="00A366A9"/>
  </w:style>
  <w:style w:type="character" w:customStyle="1" w:styleId="mr-4">
    <w:name w:val="mr-4"/>
    <w:basedOn w:val="DefaultParagraphFont"/>
    <w:rsid w:val="00A366A9"/>
  </w:style>
  <w:style w:type="character" w:customStyle="1" w:styleId="pl-2">
    <w:name w:val="pl-2"/>
    <w:basedOn w:val="DefaultParagraphFont"/>
    <w:rsid w:val="00A366A9"/>
  </w:style>
  <w:style w:type="paragraph" w:customStyle="1" w:styleId="a30">
    <w:name w:val="a3"/>
    <w:basedOn w:val="Normal"/>
    <w:next w:val="Normal"/>
    <w:qFormat/>
    <w:rsid w:val="00E2669F"/>
    <w:pPr>
      <w:spacing w:line="480" w:lineRule="auto"/>
      <w:ind w:firstLine="708"/>
      <w:jc w:val="both"/>
    </w:pPr>
    <w:rPr>
      <w:rFonts w:eastAsiaTheme="minorHAnsi"/>
      <w:b/>
      <w:lang w:eastAsia="en-US"/>
    </w:rPr>
  </w:style>
  <w:style w:type="paragraph" w:customStyle="1" w:styleId="a2">
    <w:name w:val="a2"/>
    <w:basedOn w:val="Normal"/>
    <w:next w:val="Normal"/>
    <w:qFormat/>
    <w:rsid w:val="00E2669F"/>
    <w:pPr>
      <w:spacing w:line="480" w:lineRule="auto"/>
      <w:jc w:val="both"/>
    </w:pPr>
    <w:rPr>
      <w:rFonts w:eastAsiaTheme="minorHAnsi"/>
      <w:b/>
      <w:lang w:eastAsia="en-US"/>
    </w:rPr>
  </w:style>
  <w:style w:type="paragraph" w:customStyle="1" w:styleId="a4">
    <w:name w:val="a4"/>
    <w:basedOn w:val="Normal"/>
    <w:next w:val="Normal"/>
    <w:qFormat/>
    <w:rsid w:val="00E2669F"/>
    <w:pPr>
      <w:spacing w:line="480" w:lineRule="auto"/>
      <w:ind w:firstLine="708"/>
      <w:jc w:val="both"/>
    </w:pPr>
    <w:rPr>
      <w:rFonts w:eastAsiaTheme="minorHAnsi"/>
      <w:b/>
      <w:i/>
      <w:lang w:eastAsia="en-US"/>
    </w:rPr>
  </w:style>
  <w:style w:type="character" w:customStyle="1" w:styleId="lang-en">
    <w:name w:val="lang-en"/>
    <w:basedOn w:val="DefaultParagraphFont"/>
    <w:rsid w:val="00E2669F"/>
  </w:style>
  <w:style w:type="character" w:customStyle="1" w:styleId="maintitlespan">
    <w:name w:val="main_title_span"/>
    <w:basedOn w:val="DefaultParagraphFont"/>
    <w:rsid w:val="00E2669F"/>
  </w:style>
  <w:style w:type="character" w:customStyle="1" w:styleId="fontstyle21">
    <w:name w:val="fontstyle21"/>
    <w:basedOn w:val="DefaultParagraphFont"/>
    <w:rsid w:val="00E2669F"/>
    <w:rPr>
      <w:rFonts w:ascii="TimesNewRoman" w:hAnsi="TimesNewRoman" w:hint="default"/>
      <w:b w:val="0"/>
      <w:bCs w:val="0"/>
      <w:i w:val="0"/>
      <w:iCs w:val="0"/>
      <w:color w:val="000000"/>
      <w:sz w:val="24"/>
      <w:szCs w:val="24"/>
    </w:rPr>
  </w:style>
  <w:style w:type="character" w:customStyle="1" w:styleId="js-doi">
    <w:name w:val="js-doi"/>
    <w:basedOn w:val="DefaultParagraphFont"/>
    <w:rsid w:val="00E2669F"/>
  </w:style>
  <w:style w:type="paragraph" w:styleId="TOC1">
    <w:name w:val="toc 1"/>
    <w:basedOn w:val="Normal"/>
    <w:next w:val="Normal"/>
    <w:autoRedefine/>
    <w:uiPriority w:val="39"/>
    <w:unhideWhenUsed/>
    <w:rsid w:val="00E2669F"/>
    <w:pPr>
      <w:tabs>
        <w:tab w:val="right" w:leader="dot" w:pos="9062"/>
      </w:tabs>
      <w:spacing w:before="120" w:line="480" w:lineRule="auto"/>
    </w:pPr>
    <w:rPr>
      <w:rFonts w:asciiTheme="minorHAnsi" w:eastAsiaTheme="minorHAnsi" w:hAnsiTheme="minorHAnsi" w:cstheme="minorBidi"/>
      <w:b/>
      <w:bCs/>
      <w:i/>
      <w:iCs/>
      <w:lang w:eastAsia="en-US"/>
    </w:rPr>
  </w:style>
  <w:style w:type="paragraph" w:customStyle="1" w:styleId="a1">
    <w:name w:val="a1"/>
    <w:basedOn w:val="Normal"/>
    <w:qFormat/>
    <w:rsid w:val="00E2669F"/>
    <w:pPr>
      <w:spacing w:line="480" w:lineRule="auto"/>
      <w:jc w:val="center"/>
    </w:pPr>
    <w:rPr>
      <w:rFonts w:eastAsiaTheme="minorHAnsi"/>
      <w:b/>
      <w:lang w:eastAsia="en-US"/>
    </w:rPr>
  </w:style>
  <w:style w:type="paragraph" w:styleId="TOC2">
    <w:name w:val="toc 2"/>
    <w:basedOn w:val="Normal"/>
    <w:next w:val="Normal"/>
    <w:autoRedefine/>
    <w:uiPriority w:val="39"/>
    <w:unhideWhenUsed/>
    <w:rsid w:val="00E2669F"/>
    <w:pPr>
      <w:tabs>
        <w:tab w:val="right" w:leader="dot" w:pos="9062"/>
      </w:tabs>
      <w:spacing w:line="480" w:lineRule="auto"/>
      <w:ind w:left="221"/>
      <w:jc w:val="both"/>
    </w:pPr>
    <w:rPr>
      <w:rFonts w:asciiTheme="minorHAnsi" w:eastAsiaTheme="minorHAnsi" w:hAnsiTheme="minorHAnsi" w:cstheme="minorBidi"/>
      <w:b/>
      <w:bCs/>
      <w:sz w:val="22"/>
      <w:szCs w:val="22"/>
      <w:lang w:eastAsia="en-US"/>
    </w:rPr>
  </w:style>
  <w:style w:type="paragraph" w:styleId="TOC3">
    <w:name w:val="toc 3"/>
    <w:basedOn w:val="Normal"/>
    <w:next w:val="Normal"/>
    <w:autoRedefine/>
    <w:uiPriority w:val="39"/>
    <w:unhideWhenUsed/>
    <w:rsid w:val="00E2669F"/>
    <w:pPr>
      <w:tabs>
        <w:tab w:val="right" w:leader="dot" w:pos="9062"/>
      </w:tabs>
      <w:spacing w:line="360" w:lineRule="auto"/>
      <w:ind w:left="442"/>
      <w:jc w:val="both"/>
    </w:pPr>
    <w:rPr>
      <w:rFonts w:asciiTheme="minorHAnsi" w:eastAsiaTheme="minorHAnsi" w:hAnsiTheme="minorHAnsi" w:cstheme="minorBidi"/>
      <w:sz w:val="20"/>
      <w:szCs w:val="20"/>
      <w:lang w:eastAsia="en-US"/>
    </w:rPr>
  </w:style>
  <w:style w:type="paragraph" w:styleId="TOC4">
    <w:name w:val="toc 4"/>
    <w:basedOn w:val="Normal"/>
    <w:next w:val="Normal"/>
    <w:autoRedefine/>
    <w:uiPriority w:val="39"/>
    <w:unhideWhenUsed/>
    <w:rsid w:val="00E2669F"/>
    <w:pPr>
      <w:tabs>
        <w:tab w:val="right" w:leader="dot" w:pos="9062"/>
      </w:tabs>
      <w:ind w:left="658"/>
      <w:jc w:val="both"/>
    </w:pPr>
    <w:rPr>
      <w:rFonts w:asciiTheme="minorHAnsi" w:eastAsiaTheme="minorHAnsi" w:hAnsiTheme="minorHAnsi" w:cstheme="minorBidi"/>
      <w:sz w:val="20"/>
      <w:szCs w:val="20"/>
      <w:lang w:eastAsia="en-US"/>
    </w:rPr>
  </w:style>
  <w:style w:type="paragraph" w:styleId="TOC5">
    <w:name w:val="toc 5"/>
    <w:basedOn w:val="Normal"/>
    <w:next w:val="Normal"/>
    <w:autoRedefine/>
    <w:uiPriority w:val="39"/>
    <w:unhideWhenUsed/>
    <w:rsid w:val="00E2669F"/>
    <w:pPr>
      <w:spacing w:line="259" w:lineRule="auto"/>
      <w:ind w:left="880"/>
    </w:pPr>
    <w:rPr>
      <w:rFonts w:asciiTheme="minorHAnsi" w:eastAsiaTheme="minorHAnsi" w:hAnsiTheme="minorHAnsi" w:cstheme="minorBidi"/>
      <w:sz w:val="20"/>
      <w:szCs w:val="20"/>
      <w:lang w:eastAsia="en-US"/>
    </w:rPr>
  </w:style>
  <w:style w:type="paragraph" w:styleId="TOC6">
    <w:name w:val="toc 6"/>
    <w:basedOn w:val="Normal"/>
    <w:next w:val="Normal"/>
    <w:autoRedefine/>
    <w:uiPriority w:val="39"/>
    <w:unhideWhenUsed/>
    <w:rsid w:val="00E2669F"/>
    <w:pPr>
      <w:spacing w:line="259" w:lineRule="auto"/>
      <w:ind w:left="1100"/>
    </w:pPr>
    <w:rPr>
      <w:rFonts w:asciiTheme="minorHAnsi" w:eastAsiaTheme="minorHAnsi" w:hAnsiTheme="minorHAnsi" w:cstheme="minorBidi"/>
      <w:sz w:val="20"/>
      <w:szCs w:val="20"/>
      <w:lang w:eastAsia="en-US"/>
    </w:rPr>
  </w:style>
  <w:style w:type="paragraph" w:styleId="TOC7">
    <w:name w:val="toc 7"/>
    <w:basedOn w:val="Normal"/>
    <w:next w:val="Normal"/>
    <w:autoRedefine/>
    <w:uiPriority w:val="39"/>
    <w:unhideWhenUsed/>
    <w:rsid w:val="00E2669F"/>
    <w:pPr>
      <w:spacing w:line="259" w:lineRule="auto"/>
      <w:ind w:left="1320"/>
    </w:pPr>
    <w:rPr>
      <w:rFonts w:asciiTheme="minorHAnsi" w:eastAsiaTheme="minorHAnsi" w:hAnsiTheme="minorHAnsi" w:cstheme="minorBidi"/>
      <w:sz w:val="20"/>
      <w:szCs w:val="20"/>
      <w:lang w:eastAsia="en-US"/>
    </w:rPr>
  </w:style>
  <w:style w:type="paragraph" w:styleId="TOC8">
    <w:name w:val="toc 8"/>
    <w:basedOn w:val="Normal"/>
    <w:next w:val="Normal"/>
    <w:autoRedefine/>
    <w:uiPriority w:val="39"/>
    <w:unhideWhenUsed/>
    <w:rsid w:val="00E2669F"/>
    <w:pPr>
      <w:spacing w:line="259" w:lineRule="auto"/>
      <w:ind w:left="1540"/>
    </w:pPr>
    <w:rPr>
      <w:rFonts w:asciiTheme="minorHAnsi" w:eastAsiaTheme="minorHAnsi" w:hAnsiTheme="minorHAnsi" w:cstheme="minorBidi"/>
      <w:sz w:val="20"/>
      <w:szCs w:val="20"/>
      <w:lang w:eastAsia="en-US"/>
    </w:rPr>
  </w:style>
  <w:style w:type="paragraph" w:styleId="TOC9">
    <w:name w:val="toc 9"/>
    <w:basedOn w:val="Normal"/>
    <w:next w:val="Normal"/>
    <w:autoRedefine/>
    <w:uiPriority w:val="39"/>
    <w:unhideWhenUsed/>
    <w:rsid w:val="00E2669F"/>
    <w:pPr>
      <w:spacing w:line="259" w:lineRule="auto"/>
      <w:ind w:left="1760"/>
    </w:pPr>
    <w:rPr>
      <w:rFonts w:asciiTheme="minorHAnsi" w:eastAsiaTheme="minorHAnsi" w:hAnsiTheme="minorHAnsi" w:cstheme="minorBidi"/>
      <w:sz w:val="20"/>
      <w:szCs w:val="20"/>
      <w:lang w:eastAsia="en-US"/>
    </w:rPr>
  </w:style>
  <w:style w:type="character" w:customStyle="1" w:styleId="tlid-translation">
    <w:name w:val="tlid-translation"/>
    <w:basedOn w:val="DefaultParagraphFont"/>
    <w:rsid w:val="00E2669F"/>
  </w:style>
  <w:style w:type="paragraph" w:customStyle="1" w:styleId="a">
    <w:basedOn w:val="Normal"/>
    <w:next w:val="Footer"/>
    <w:link w:val="AltBilgiChar0"/>
    <w:uiPriority w:val="99"/>
    <w:unhideWhenUsed/>
    <w:rsid w:val="00B5588D"/>
    <w:pPr>
      <w:tabs>
        <w:tab w:val="center" w:pos="4536"/>
        <w:tab w:val="right" w:pos="9072"/>
      </w:tabs>
      <w:spacing w:after="160" w:line="259" w:lineRule="auto"/>
    </w:pPr>
    <w:rPr>
      <w:rFonts w:ascii="Calibri" w:eastAsia="Calibri" w:hAnsi="Calibri"/>
      <w:sz w:val="22"/>
      <w:szCs w:val="22"/>
      <w:lang w:eastAsia="en-US"/>
    </w:rPr>
  </w:style>
  <w:style w:type="character" w:customStyle="1" w:styleId="stBilgiChar">
    <w:name w:val="Üst Bilgi Char"/>
    <w:uiPriority w:val="99"/>
    <w:rsid w:val="00B5588D"/>
    <w:rPr>
      <w:sz w:val="22"/>
      <w:szCs w:val="22"/>
      <w:lang w:eastAsia="en-US"/>
    </w:rPr>
  </w:style>
  <w:style w:type="character" w:customStyle="1" w:styleId="AltBilgiChar0">
    <w:name w:val="Alt Bilgi Char"/>
    <w:link w:val="a"/>
    <w:uiPriority w:val="99"/>
    <w:rsid w:val="00B5588D"/>
    <w:rPr>
      <w:sz w:val="22"/>
      <w:szCs w:val="22"/>
      <w:lang w:eastAsia="en-US"/>
    </w:rPr>
  </w:style>
  <w:style w:type="character" w:customStyle="1" w:styleId="jlqj4b">
    <w:name w:val="jlqj4b"/>
    <w:basedOn w:val="DefaultParagraphFont"/>
    <w:rsid w:val="00B5588D"/>
  </w:style>
  <w:style w:type="character" w:customStyle="1" w:styleId="zmlenmeyenBahsetme2">
    <w:name w:val="Çözümlenmeyen Bahsetme2"/>
    <w:uiPriority w:val="99"/>
    <w:semiHidden/>
    <w:unhideWhenUsed/>
    <w:rsid w:val="00B5588D"/>
    <w:rPr>
      <w:color w:val="605E5C"/>
      <w:shd w:val="clear" w:color="auto" w:fill="E1DFDD"/>
    </w:rPr>
  </w:style>
  <w:style w:type="paragraph" w:styleId="DocumentMap">
    <w:name w:val="Document Map"/>
    <w:basedOn w:val="Normal"/>
    <w:link w:val="DocumentMapChar"/>
    <w:uiPriority w:val="99"/>
    <w:semiHidden/>
    <w:unhideWhenUsed/>
    <w:rsid w:val="00091439"/>
    <w:rPr>
      <w:rFonts w:eastAsia="Calibri"/>
      <w:lang w:eastAsia="en-US"/>
    </w:rPr>
  </w:style>
  <w:style w:type="character" w:customStyle="1" w:styleId="DocumentMapChar">
    <w:name w:val="Document Map Char"/>
    <w:basedOn w:val="DefaultParagraphFont"/>
    <w:link w:val="DocumentMap"/>
    <w:uiPriority w:val="99"/>
    <w:semiHidden/>
    <w:rsid w:val="00091439"/>
    <w:rPr>
      <w:rFonts w:ascii="Times New Roman" w:hAnsi="Times New Roman"/>
      <w:sz w:val="24"/>
      <w:szCs w:val="24"/>
      <w:lang w:eastAsia="en-US"/>
    </w:rPr>
  </w:style>
  <w:style w:type="paragraph" w:customStyle="1" w:styleId="Articletitle">
    <w:name w:val="Article title"/>
    <w:basedOn w:val="Normal"/>
    <w:next w:val="Normal"/>
    <w:qFormat/>
    <w:rsid w:val="00091439"/>
    <w:pPr>
      <w:spacing w:after="120" w:line="360" w:lineRule="auto"/>
    </w:pPr>
    <w:rPr>
      <w:b/>
      <w:sz w:val="28"/>
      <w:lang w:val="en-GB" w:eastAsia="en-GB"/>
    </w:rPr>
  </w:style>
  <w:style w:type="paragraph" w:customStyle="1" w:styleId="Authornames">
    <w:name w:val="Author names"/>
    <w:basedOn w:val="Normal"/>
    <w:next w:val="Normal"/>
    <w:qFormat/>
    <w:rsid w:val="00091439"/>
    <w:pPr>
      <w:spacing w:before="240" w:line="360" w:lineRule="auto"/>
    </w:pPr>
    <w:rPr>
      <w:sz w:val="28"/>
      <w:lang w:val="en-GB" w:eastAsia="en-GB"/>
    </w:rPr>
  </w:style>
  <w:style w:type="paragraph" w:customStyle="1" w:styleId="Affiliation">
    <w:name w:val="Affiliation"/>
    <w:basedOn w:val="Normal"/>
    <w:qFormat/>
    <w:rsid w:val="00091439"/>
    <w:pPr>
      <w:spacing w:before="240" w:line="360" w:lineRule="auto"/>
    </w:pPr>
    <w:rPr>
      <w:i/>
      <w:lang w:val="en-GB" w:eastAsia="en-GB"/>
    </w:rPr>
  </w:style>
  <w:style w:type="paragraph" w:customStyle="1" w:styleId="Correspondencedetails">
    <w:name w:val="Correspondence details"/>
    <w:basedOn w:val="Normal"/>
    <w:qFormat/>
    <w:rsid w:val="00091439"/>
    <w:pPr>
      <w:spacing w:before="240" w:line="360" w:lineRule="auto"/>
    </w:pPr>
    <w:rPr>
      <w:lang w:val="en-GB" w:eastAsia="en-GB"/>
    </w:rPr>
  </w:style>
  <w:style w:type="paragraph" w:customStyle="1" w:styleId="Notesoncontributors">
    <w:name w:val="Notes on contributors"/>
    <w:basedOn w:val="Normal"/>
    <w:qFormat/>
    <w:rsid w:val="00091439"/>
    <w:pPr>
      <w:spacing w:before="240" w:line="360" w:lineRule="auto"/>
    </w:pPr>
    <w:rPr>
      <w:sz w:val="22"/>
      <w:lang w:val="en-GB" w:eastAsia="en-GB"/>
    </w:rPr>
  </w:style>
  <w:style w:type="paragraph" w:customStyle="1" w:styleId="Abstract">
    <w:name w:val="Abstract"/>
    <w:basedOn w:val="Normal"/>
    <w:next w:val="Normal"/>
    <w:qFormat/>
    <w:rsid w:val="00091439"/>
    <w:pPr>
      <w:spacing w:before="360" w:after="300" w:line="360" w:lineRule="auto"/>
      <w:ind w:left="720" w:right="567"/>
      <w:contextualSpacing/>
    </w:pPr>
    <w:rPr>
      <w:sz w:val="22"/>
      <w:lang w:val="en-GB" w:eastAsia="en-GB"/>
    </w:rPr>
  </w:style>
  <w:style w:type="table" w:customStyle="1" w:styleId="TableNormal1">
    <w:name w:val="Table Normal1"/>
    <w:rsid w:val="00923097"/>
    <w:pPr>
      <w:spacing w:after="160" w:line="259" w:lineRule="auto"/>
    </w:pPr>
    <w:rPr>
      <w:rFonts w:cs="Calibri"/>
      <w:sz w:val="22"/>
      <w:szCs w:val="22"/>
    </w:rPr>
    <w:tblPr>
      <w:tblCellMar>
        <w:top w:w="0" w:type="dxa"/>
        <w:left w:w="0" w:type="dxa"/>
        <w:bottom w:w="0" w:type="dxa"/>
        <w:right w:w="0" w:type="dxa"/>
      </w:tblCellMar>
    </w:tblPr>
  </w:style>
  <w:style w:type="paragraph" w:styleId="Bibliography">
    <w:name w:val="Bibliography"/>
    <w:basedOn w:val="Normal"/>
    <w:next w:val="Normal"/>
    <w:uiPriority w:val="70"/>
    <w:unhideWhenUsed/>
    <w:rsid w:val="00923097"/>
    <w:pPr>
      <w:autoSpaceDE w:val="0"/>
      <w:autoSpaceDN w:val="0"/>
      <w:adjustRightInd w:val="0"/>
    </w:pPr>
    <w:rPr>
      <w:rFonts w:ascii="Courier New" w:eastAsia="Calibri" w:hAnsi="Courier New" w:cs="Courier New"/>
      <w:color w:val="000000"/>
      <w:sz w:val="20"/>
      <w:szCs w:val="20"/>
      <w:lang w:eastAsia="tr-TR"/>
    </w:rPr>
  </w:style>
  <w:style w:type="paragraph" w:styleId="HTMLPreformatted">
    <w:name w:val="HTML Preformatted"/>
    <w:basedOn w:val="Normal"/>
    <w:link w:val="HTMLPreformattedChar"/>
    <w:uiPriority w:val="99"/>
    <w:semiHidden/>
    <w:unhideWhenUsed/>
    <w:rsid w:val="00923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923097"/>
    <w:rPr>
      <w:rFonts w:ascii="Courier New" w:eastAsia="Times New Roman" w:hAnsi="Courier New" w:cs="Courier New"/>
    </w:rPr>
  </w:style>
  <w:style w:type="character" w:customStyle="1" w:styleId="y2iqfc">
    <w:name w:val="y2iqfc"/>
    <w:basedOn w:val="DefaultParagraphFont"/>
    <w:rsid w:val="00923097"/>
  </w:style>
  <w:style w:type="character" w:styleId="UnresolvedMention">
    <w:name w:val="Unresolved Mention"/>
    <w:basedOn w:val="DefaultParagraphFont"/>
    <w:uiPriority w:val="99"/>
    <w:semiHidden/>
    <w:unhideWhenUsed/>
    <w:rsid w:val="00B90504"/>
    <w:rPr>
      <w:color w:val="605E5C"/>
      <w:shd w:val="clear" w:color="auto" w:fill="E1DFDD"/>
    </w:rPr>
  </w:style>
  <w:style w:type="paragraph" w:customStyle="1" w:styleId="DecimalAligned">
    <w:name w:val="Decimal Aligned"/>
    <w:basedOn w:val="Normal"/>
    <w:uiPriority w:val="40"/>
    <w:qFormat/>
    <w:rsid w:val="008D17DE"/>
    <w:pPr>
      <w:tabs>
        <w:tab w:val="decimal" w:pos="360"/>
      </w:tabs>
      <w:spacing w:after="200" w:line="276" w:lineRule="auto"/>
    </w:pPr>
    <w:rPr>
      <w:rFonts w:ascii="Calibri" w:eastAsia="Yu Mincho" w:hAnsi="Calibri"/>
      <w:sz w:val="22"/>
      <w:szCs w:val="22"/>
    </w:rPr>
  </w:style>
  <w:style w:type="character" w:styleId="SubtleEmphasis">
    <w:name w:val="Subtle Emphasis"/>
    <w:uiPriority w:val="19"/>
    <w:qFormat/>
    <w:rsid w:val="008D17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5010">
      <w:bodyDiv w:val="1"/>
      <w:marLeft w:val="0"/>
      <w:marRight w:val="0"/>
      <w:marTop w:val="0"/>
      <w:marBottom w:val="0"/>
      <w:divBdr>
        <w:top w:val="none" w:sz="0" w:space="0" w:color="auto"/>
        <w:left w:val="none" w:sz="0" w:space="0" w:color="auto"/>
        <w:bottom w:val="none" w:sz="0" w:space="0" w:color="auto"/>
        <w:right w:val="none" w:sz="0" w:space="0" w:color="auto"/>
      </w:divBdr>
    </w:div>
    <w:div w:id="44450997">
      <w:bodyDiv w:val="1"/>
      <w:marLeft w:val="0"/>
      <w:marRight w:val="0"/>
      <w:marTop w:val="0"/>
      <w:marBottom w:val="0"/>
      <w:divBdr>
        <w:top w:val="none" w:sz="0" w:space="0" w:color="auto"/>
        <w:left w:val="none" w:sz="0" w:space="0" w:color="auto"/>
        <w:bottom w:val="none" w:sz="0" w:space="0" w:color="auto"/>
        <w:right w:val="none" w:sz="0" w:space="0" w:color="auto"/>
      </w:divBdr>
    </w:div>
    <w:div w:id="54400599">
      <w:bodyDiv w:val="1"/>
      <w:marLeft w:val="0"/>
      <w:marRight w:val="0"/>
      <w:marTop w:val="0"/>
      <w:marBottom w:val="0"/>
      <w:divBdr>
        <w:top w:val="none" w:sz="0" w:space="0" w:color="auto"/>
        <w:left w:val="none" w:sz="0" w:space="0" w:color="auto"/>
        <w:bottom w:val="none" w:sz="0" w:space="0" w:color="auto"/>
        <w:right w:val="none" w:sz="0" w:space="0" w:color="auto"/>
      </w:divBdr>
    </w:div>
    <w:div w:id="103231652">
      <w:bodyDiv w:val="1"/>
      <w:marLeft w:val="0"/>
      <w:marRight w:val="0"/>
      <w:marTop w:val="0"/>
      <w:marBottom w:val="0"/>
      <w:divBdr>
        <w:top w:val="none" w:sz="0" w:space="0" w:color="auto"/>
        <w:left w:val="none" w:sz="0" w:space="0" w:color="auto"/>
        <w:bottom w:val="none" w:sz="0" w:space="0" w:color="auto"/>
        <w:right w:val="none" w:sz="0" w:space="0" w:color="auto"/>
      </w:divBdr>
    </w:div>
    <w:div w:id="126970165">
      <w:bodyDiv w:val="1"/>
      <w:marLeft w:val="0"/>
      <w:marRight w:val="0"/>
      <w:marTop w:val="0"/>
      <w:marBottom w:val="0"/>
      <w:divBdr>
        <w:top w:val="none" w:sz="0" w:space="0" w:color="auto"/>
        <w:left w:val="none" w:sz="0" w:space="0" w:color="auto"/>
        <w:bottom w:val="none" w:sz="0" w:space="0" w:color="auto"/>
        <w:right w:val="none" w:sz="0" w:space="0" w:color="auto"/>
      </w:divBdr>
    </w:div>
    <w:div w:id="133061608">
      <w:bodyDiv w:val="1"/>
      <w:marLeft w:val="0"/>
      <w:marRight w:val="0"/>
      <w:marTop w:val="0"/>
      <w:marBottom w:val="0"/>
      <w:divBdr>
        <w:top w:val="none" w:sz="0" w:space="0" w:color="auto"/>
        <w:left w:val="none" w:sz="0" w:space="0" w:color="auto"/>
        <w:bottom w:val="none" w:sz="0" w:space="0" w:color="auto"/>
        <w:right w:val="none" w:sz="0" w:space="0" w:color="auto"/>
      </w:divBdr>
    </w:div>
    <w:div w:id="174882730">
      <w:bodyDiv w:val="1"/>
      <w:marLeft w:val="0"/>
      <w:marRight w:val="0"/>
      <w:marTop w:val="0"/>
      <w:marBottom w:val="0"/>
      <w:divBdr>
        <w:top w:val="none" w:sz="0" w:space="0" w:color="auto"/>
        <w:left w:val="none" w:sz="0" w:space="0" w:color="auto"/>
        <w:bottom w:val="none" w:sz="0" w:space="0" w:color="auto"/>
        <w:right w:val="none" w:sz="0" w:space="0" w:color="auto"/>
      </w:divBdr>
    </w:div>
    <w:div w:id="251859092">
      <w:bodyDiv w:val="1"/>
      <w:marLeft w:val="0"/>
      <w:marRight w:val="0"/>
      <w:marTop w:val="0"/>
      <w:marBottom w:val="0"/>
      <w:divBdr>
        <w:top w:val="none" w:sz="0" w:space="0" w:color="auto"/>
        <w:left w:val="none" w:sz="0" w:space="0" w:color="auto"/>
        <w:bottom w:val="none" w:sz="0" w:space="0" w:color="auto"/>
        <w:right w:val="none" w:sz="0" w:space="0" w:color="auto"/>
      </w:divBdr>
    </w:div>
    <w:div w:id="285241463">
      <w:bodyDiv w:val="1"/>
      <w:marLeft w:val="0"/>
      <w:marRight w:val="0"/>
      <w:marTop w:val="0"/>
      <w:marBottom w:val="0"/>
      <w:divBdr>
        <w:top w:val="none" w:sz="0" w:space="0" w:color="auto"/>
        <w:left w:val="none" w:sz="0" w:space="0" w:color="auto"/>
        <w:bottom w:val="none" w:sz="0" w:space="0" w:color="auto"/>
        <w:right w:val="none" w:sz="0" w:space="0" w:color="auto"/>
      </w:divBdr>
    </w:div>
    <w:div w:id="403990398">
      <w:bodyDiv w:val="1"/>
      <w:marLeft w:val="0"/>
      <w:marRight w:val="0"/>
      <w:marTop w:val="0"/>
      <w:marBottom w:val="0"/>
      <w:divBdr>
        <w:top w:val="none" w:sz="0" w:space="0" w:color="auto"/>
        <w:left w:val="none" w:sz="0" w:space="0" w:color="auto"/>
        <w:bottom w:val="none" w:sz="0" w:space="0" w:color="auto"/>
        <w:right w:val="none" w:sz="0" w:space="0" w:color="auto"/>
      </w:divBdr>
    </w:div>
    <w:div w:id="417557765">
      <w:bodyDiv w:val="1"/>
      <w:marLeft w:val="0"/>
      <w:marRight w:val="0"/>
      <w:marTop w:val="0"/>
      <w:marBottom w:val="0"/>
      <w:divBdr>
        <w:top w:val="none" w:sz="0" w:space="0" w:color="auto"/>
        <w:left w:val="none" w:sz="0" w:space="0" w:color="auto"/>
        <w:bottom w:val="none" w:sz="0" w:space="0" w:color="auto"/>
        <w:right w:val="none" w:sz="0" w:space="0" w:color="auto"/>
      </w:divBdr>
    </w:div>
    <w:div w:id="455488801">
      <w:bodyDiv w:val="1"/>
      <w:marLeft w:val="0"/>
      <w:marRight w:val="0"/>
      <w:marTop w:val="0"/>
      <w:marBottom w:val="0"/>
      <w:divBdr>
        <w:top w:val="none" w:sz="0" w:space="0" w:color="auto"/>
        <w:left w:val="none" w:sz="0" w:space="0" w:color="auto"/>
        <w:bottom w:val="none" w:sz="0" w:space="0" w:color="auto"/>
        <w:right w:val="none" w:sz="0" w:space="0" w:color="auto"/>
      </w:divBdr>
    </w:div>
    <w:div w:id="643202222">
      <w:bodyDiv w:val="1"/>
      <w:marLeft w:val="0"/>
      <w:marRight w:val="0"/>
      <w:marTop w:val="0"/>
      <w:marBottom w:val="0"/>
      <w:divBdr>
        <w:top w:val="none" w:sz="0" w:space="0" w:color="auto"/>
        <w:left w:val="none" w:sz="0" w:space="0" w:color="auto"/>
        <w:bottom w:val="none" w:sz="0" w:space="0" w:color="auto"/>
        <w:right w:val="none" w:sz="0" w:space="0" w:color="auto"/>
      </w:divBdr>
    </w:div>
    <w:div w:id="797647643">
      <w:bodyDiv w:val="1"/>
      <w:marLeft w:val="0"/>
      <w:marRight w:val="0"/>
      <w:marTop w:val="0"/>
      <w:marBottom w:val="0"/>
      <w:divBdr>
        <w:top w:val="none" w:sz="0" w:space="0" w:color="auto"/>
        <w:left w:val="none" w:sz="0" w:space="0" w:color="auto"/>
        <w:bottom w:val="none" w:sz="0" w:space="0" w:color="auto"/>
        <w:right w:val="none" w:sz="0" w:space="0" w:color="auto"/>
      </w:divBdr>
    </w:div>
    <w:div w:id="809059652">
      <w:bodyDiv w:val="1"/>
      <w:marLeft w:val="0"/>
      <w:marRight w:val="0"/>
      <w:marTop w:val="0"/>
      <w:marBottom w:val="0"/>
      <w:divBdr>
        <w:top w:val="none" w:sz="0" w:space="0" w:color="auto"/>
        <w:left w:val="none" w:sz="0" w:space="0" w:color="auto"/>
        <w:bottom w:val="none" w:sz="0" w:space="0" w:color="auto"/>
        <w:right w:val="none" w:sz="0" w:space="0" w:color="auto"/>
      </w:divBdr>
    </w:div>
    <w:div w:id="832767221">
      <w:bodyDiv w:val="1"/>
      <w:marLeft w:val="0"/>
      <w:marRight w:val="0"/>
      <w:marTop w:val="0"/>
      <w:marBottom w:val="0"/>
      <w:divBdr>
        <w:top w:val="none" w:sz="0" w:space="0" w:color="auto"/>
        <w:left w:val="none" w:sz="0" w:space="0" w:color="auto"/>
        <w:bottom w:val="none" w:sz="0" w:space="0" w:color="auto"/>
        <w:right w:val="none" w:sz="0" w:space="0" w:color="auto"/>
      </w:divBdr>
    </w:div>
    <w:div w:id="850073532">
      <w:bodyDiv w:val="1"/>
      <w:marLeft w:val="0"/>
      <w:marRight w:val="0"/>
      <w:marTop w:val="0"/>
      <w:marBottom w:val="0"/>
      <w:divBdr>
        <w:top w:val="none" w:sz="0" w:space="0" w:color="auto"/>
        <w:left w:val="none" w:sz="0" w:space="0" w:color="auto"/>
        <w:bottom w:val="none" w:sz="0" w:space="0" w:color="auto"/>
        <w:right w:val="none" w:sz="0" w:space="0" w:color="auto"/>
      </w:divBdr>
    </w:div>
    <w:div w:id="877283147">
      <w:bodyDiv w:val="1"/>
      <w:marLeft w:val="0"/>
      <w:marRight w:val="0"/>
      <w:marTop w:val="0"/>
      <w:marBottom w:val="0"/>
      <w:divBdr>
        <w:top w:val="none" w:sz="0" w:space="0" w:color="auto"/>
        <w:left w:val="none" w:sz="0" w:space="0" w:color="auto"/>
        <w:bottom w:val="none" w:sz="0" w:space="0" w:color="auto"/>
        <w:right w:val="none" w:sz="0" w:space="0" w:color="auto"/>
      </w:divBdr>
    </w:div>
    <w:div w:id="905840398">
      <w:bodyDiv w:val="1"/>
      <w:marLeft w:val="0"/>
      <w:marRight w:val="0"/>
      <w:marTop w:val="0"/>
      <w:marBottom w:val="0"/>
      <w:divBdr>
        <w:top w:val="none" w:sz="0" w:space="0" w:color="auto"/>
        <w:left w:val="none" w:sz="0" w:space="0" w:color="auto"/>
        <w:bottom w:val="none" w:sz="0" w:space="0" w:color="auto"/>
        <w:right w:val="none" w:sz="0" w:space="0" w:color="auto"/>
      </w:divBdr>
    </w:div>
    <w:div w:id="922028560">
      <w:bodyDiv w:val="1"/>
      <w:marLeft w:val="0"/>
      <w:marRight w:val="0"/>
      <w:marTop w:val="0"/>
      <w:marBottom w:val="0"/>
      <w:divBdr>
        <w:top w:val="none" w:sz="0" w:space="0" w:color="auto"/>
        <w:left w:val="none" w:sz="0" w:space="0" w:color="auto"/>
        <w:bottom w:val="none" w:sz="0" w:space="0" w:color="auto"/>
        <w:right w:val="none" w:sz="0" w:space="0" w:color="auto"/>
      </w:divBdr>
    </w:div>
    <w:div w:id="925773160">
      <w:bodyDiv w:val="1"/>
      <w:marLeft w:val="0"/>
      <w:marRight w:val="0"/>
      <w:marTop w:val="0"/>
      <w:marBottom w:val="0"/>
      <w:divBdr>
        <w:top w:val="none" w:sz="0" w:space="0" w:color="auto"/>
        <w:left w:val="none" w:sz="0" w:space="0" w:color="auto"/>
        <w:bottom w:val="none" w:sz="0" w:space="0" w:color="auto"/>
        <w:right w:val="none" w:sz="0" w:space="0" w:color="auto"/>
      </w:divBdr>
    </w:div>
    <w:div w:id="1007054944">
      <w:bodyDiv w:val="1"/>
      <w:marLeft w:val="0"/>
      <w:marRight w:val="0"/>
      <w:marTop w:val="0"/>
      <w:marBottom w:val="0"/>
      <w:divBdr>
        <w:top w:val="none" w:sz="0" w:space="0" w:color="auto"/>
        <w:left w:val="none" w:sz="0" w:space="0" w:color="auto"/>
        <w:bottom w:val="none" w:sz="0" w:space="0" w:color="auto"/>
        <w:right w:val="none" w:sz="0" w:space="0" w:color="auto"/>
      </w:divBdr>
    </w:div>
    <w:div w:id="1044477158">
      <w:bodyDiv w:val="1"/>
      <w:marLeft w:val="0"/>
      <w:marRight w:val="0"/>
      <w:marTop w:val="0"/>
      <w:marBottom w:val="0"/>
      <w:divBdr>
        <w:top w:val="none" w:sz="0" w:space="0" w:color="auto"/>
        <w:left w:val="none" w:sz="0" w:space="0" w:color="auto"/>
        <w:bottom w:val="none" w:sz="0" w:space="0" w:color="auto"/>
        <w:right w:val="none" w:sz="0" w:space="0" w:color="auto"/>
      </w:divBdr>
    </w:div>
    <w:div w:id="1074399465">
      <w:bodyDiv w:val="1"/>
      <w:marLeft w:val="0"/>
      <w:marRight w:val="0"/>
      <w:marTop w:val="0"/>
      <w:marBottom w:val="0"/>
      <w:divBdr>
        <w:top w:val="none" w:sz="0" w:space="0" w:color="auto"/>
        <w:left w:val="none" w:sz="0" w:space="0" w:color="auto"/>
        <w:bottom w:val="none" w:sz="0" w:space="0" w:color="auto"/>
        <w:right w:val="none" w:sz="0" w:space="0" w:color="auto"/>
      </w:divBdr>
    </w:div>
    <w:div w:id="1107193176">
      <w:bodyDiv w:val="1"/>
      <w:marLeft w:val="0"/>
      <w:marRight w:val="0"/>
      <w:marTop w:val="0"/>
      <w:marBottom w:val="0"/>
      <w:divBdr>
        <w:top w:val="none" w:sz="0" w:space="0" w:color="auto"/>
        <w:left w:val="none" w:sz="0" w:space="0" w:color="auto"/>
        <w:bottom w:val="none" w:sz="0" w:space="0" w:color="auto"/>
        <w:right w:val="none" w:sz="0" w:space="0" w:color="auto"/>
      </w:divBdr>
    </w:div>
    <w:div w:id="1133790093">
      <w:bodyDiv w:val="1"/>
      <w:marLeft w:val="0"/>
      <w:marRight w:val="0"/>
      <w:marTop w:val="0"/>
      <w:marBottom w:val="0"/>
      <w:divBdr>
        <w:top w:val="none" w:sz="0" w:space="0" w:color="auto"/>
        <w:left w:val="none" w:sz="0" w:space="0" w:color="auto"/>
        <w:bottom w:val="none" w:sz="0" w:space="0" w:color="auto"/>
        <w:right w:val="none" w:sz="0" w:space="0" w:color="auto"/>
      </w:divBdr>
    </w:div>
    <w:div w:id="1205605400">
      <w:bodyDiv w:val="1"/>
      <w:marLeft w:val="0"/>
      <w:marRight w:val="0"/>
      <w:marTop w:val="0"/>
      <w:marBottom w:val="0"/>
      <w:divBdr>
        <w:top w:val="none" w:sz="0" w:space="0" w:color="auto"/>
        <w:left w:val="none" w:sz="0" w:space="0" w:color="auto"/>
        <w:bottom w:val="none" w:sz="0" w:space="0" w:color="auto"/>
        <w:right w:val="none" w:sz="0" w:space="0" w:color="auto"/>
      </w:divBdr>
    </w:div>
    <w:div w:id="1223365717">
      <w:bodyDiv w:val="1"/>
      <w:marLeft w:val="0"/>
      <w:marRight w:val="0"/>
      <w:marTop w:val="0"/>
      <w:marBottom w:val="0"/>
      <w:divBdr>
        <w:top w:val="none" w:sz="0" w:space="0" w:color="auto"/>
        <w:left w:val="none" w:sz="0" w:space="0" w:color="auto"/>
        <w:bottom w:val="none" w:sz="0" w:space="0" w:color="auto"/>
        <w:right w:val="none" w:sz="0" w:space="0" w:color="auto"/>
      </w:divBdr>
      <w:divsChild>
        <w:div w:id="1034110506">
          <w:marLeft w:val="0"/>
          <w:marRight w:val="0"/>
          <w:marTop w:val="0"/>
          <w:marBottom w:val="0"/>
          <w:divBdr>
            <w:top w:val="none" w:sz="0" w:space="0" w:color="auto"/>
            <w:left w:val="none" w:sz="0" w:space="0" w:color="auto"/>
            <w:bottom w:val="none" w:sz="0" w:space="0" w:color="auto"/>
            <w:right w:val="none" w:sz="0" w:space="0" w:color="auto"/>
          </w:divBdr>
          <w:divsChild>
            <w:div w:id="850028072">
              <w:marLeft w:val="0"/>
              <w:marRight w:val="0"/>
              <w:marTop w:val="0"/>
              <w:marBottom w:val="0"/>
              <w:divBdr>
                <w:top w:val="none" w:sz="0" w:space="0" w:color="auto"/>
                <w:left w:val="none" w:sz="0" w:space="0" w:color="auto"/>
                <w:bottom w:val="none" w:sz="0" w:space="0" w:color="auto"/>
                <w:right w:val="none" w:sz="0" w:space="0" w:color="auto"/>
              </w:divBdr>
              <w:divsChild>
                <w:div w:id="6011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60380">
      <w:bodyDiv w:val="1"/>
      <w:marLeft w:val="0"/>
      <w:marRight w:val="0"/>
      <w:marTop w:val="0"/>
      <w:marBottom w:val="0"/>
      <w:divBdr>
        <w:top w:val="none" w:sz="0" w:space="0" w:color="auto"/>
        <w:left w:val="none" w:sz="0" w:space="0" w:color="auto"/>
        <w:bottom w:val="none" w:sz="0" w:space="0" w:color="auto"/>
        <w:right w:val="none" w:sz="0" w:space="0" w:color="auto"/>
      </w:divBdr>
    </w:div>
    <w:div w:id="1503659664">
      <w:bodyDiv w:val="1"/>
      <w:marLeft w:val="0"/>
      <w:marRight w:val="0"/>
      <w:marTop w:val="0"/>
      <w:marBottom w:val="0"/>
      <w:divBdr>
        <w:top w:val="none" w:sz="0" w:space="0" w:color="auto"/>
        <w:left w:val="none" w:sz="0" w:space="0" w:color="auto"/>
        <w:bottom w:val="none" w:sz="0" w:space="0" w:color="auto"/>
        <w:right w:val="none" w:sz="0" w:space="0" w:color="auto"/>
      </w:divBdr>
    </w:div>
    <w:div w:id="1599831230">
      <w:bodyDiv w:val="1"/>
      <w:marLeft w:val="0"/>
      <w:marRight w:val="0"/>
      <w:marTop w:val="0"/>
      <w:marBottom w:val="0"/>
      <w:divBdr>
        <w:top w:val="none" w:sz="0" w:space="0" w:color="auto"/>
        <w:left w:val="none" w:sz="0" w:space="0" w:color="auto"/>
        <w:bottom w:val="none" w:sz="0" w:space="0" w:color="auto"/>
        <w:right w:val="none" w:sz="0" w:space="0" w:color="auto"/>
      </w:divBdr>
    </w:div>
    <w:div w:id="1658875772">
      <w:bodyDiv w:val="1"/>
      <w:marLeft w:val="0"/>
      <w:marRight w:val="0"/>
      <w:marTop w:val="0"/>
      <w:marBottom w:val="0"/>
      <w:divBdr>
        <w:top w:val="none" w:sz="0" w:space="0" w:color="auto"/>
        <w:left w:val="none" w:sz="0" w:space="0" w:color="auto"/>
        <w:bottom w:val="none" w:sz="0" w:space="0" w:color="auto"/>
        <w:right w:val="none" w:sz="0" w:space="0" w:color="auto"/>
      </w:divBdr>
      <w:divsChild>
        <w:div w:id="984358194">
          <w:marLeft w:val="0"/>
          <w:marRight w:val="0"/>
          <w:marTop w:val="0"/>
          <w:marBottom w:val="0"/>
          <w:divBdr>
            <w:top w:val="none" w:sz="0" w:space="0" w:color="auto"/>
            <w:left w:val="none" w:sz="0" w:space="0" w:color="auto"/>
            <w:bottom w:val="none" w:sz="0" w:space="0" w:color="auto"/>
            <w:right w:val="none" w:sz="0" w:space="0" w:color="auto"/>
          </w:divBdr>
        </w:div>
        <w:div w:id="1346591339">
          <w:marLeft w:val="0"/>
          <w:marRight w:val="0"/>
          <w:marTop w:val="0"/>
          <w:marBottom w:val="0"/>
          <w:divBdr>
            <w:top w:val="none" w:sz="0" w:space="0" w:color="auto"/>
            <w:left w:val="none" w:sz="0" w:space="11" w:color="101010"/>
            <w:bottom w:val="none" w:sz="0" w:space="0" w:color="101010"/>
            <w:right w:val="none" w:sz="0" w:space="11" w:color="101010"/>
          </w:divBdr>
        </w:div>
      </w:divsChild>
    </w:div>
    <w:div w:id="1711566776">
      <w:bodyDiv w:val="1"/>
      <w:marLeft w:val="0"/>
      <w:marRight w:val="0"/>
      <w:marTop w:val="0"/>
      <w:marBottom w:val="0"/>
      <w:divBdr>
        <w:top w:val="none" w:sz="0" w:space="0" w:color="auto"/>
        <w:left w:val="none" w:sz="0" w:space="0" w:color="auto"/>
        <w:bottom w:val="none" w:sz="0" w:space="0" w:color="auto"/>
        <w:right w:val="none" w:sz="0" w:space="0" w:color="auto"/>
      </w:divBdr>
    </w:div>
    <w:div w:id="1812670698">
      <w:bodyDiv w:val="1"/>
      <w:marLeft w:val="0"/>
      <w:marRight w:val="0"/>
      <w:marTop w:val="0"/>
      <w:marBottom w:val="0"/>
      <w:divBdr>
        <w:top w:val="none" w:sz="0" w:space="0" w:color="auto"/>
        <w:left w:val="none" w:sz="0" w:space="0" w:color="auto"/>
        <w:bottom w:val="none" w:sz="0" w:space="0" w:color="auto"/>
        <w:right w:val="none" w:sz="0" w:space="0" w:color="auto"/>
      </w:divBdr>
    </w:div>
    <w:div w:id="1983120953">
      <w:bodyDiv w:val="1"/>
      <w:marLeft w:val="0"/>
      <w:marRight w:val="0"/>
      <w:marTop w:val="0"/>
      <w:marBottom w:val="0"/>
      <w:divBdr>
        <w:top w:val="none" w:sz="0" w:space="0" w:color="auto"/>
        <w:left w:val="none" w:sz="0" w:space="0" w:color="auto"/>
        <w:bottom w:val="none" w:sz="0" w:space="0" w:color="auto"/>
        <w:right w:val="none" w:sz="0" w:space="0" w:color="auto"/>
      </w:divBdr>
    </w:div>
    <w:div w:id="2012635054">
      <w:bodyDiv w:val="1"/>
      <w:marLeft w:val="0"/>
      <w:marRight w:val="0"/>
      <w:marTop w:val="0"/>
      <w:marBottom w:val="0"/>
      <w:divBdr>
        <w:top w:val="none" w:sz="0" w:space="0" w:color="auto"/>
        <w:left w:val="none" w:sz="0" w:space="0" w:color="auto"/>
        <w:bottom w:val="none" w:sz="0" w:space="0" w:color="auto"/>
        <w:right w:val="none" w:sz="0" w:space="0" w:color="auto"/>
      </w:divBdr>
    </w:div>
    <w:div w:id="2031491387">
      <w:bodyDiv w:val="1"/>
      <w:marLeft w:val="0"/>
      <w:marRight w:val="0"/>
      <w:marTop w:val="0"/>
      <w:marBottom w:val="0"/>
      <w:divBdr>
        <w:top w:val="none" w:sz="0" w:space="0" w:color="auto"/>
        <w:left w:val="none" w:sz="0" w:space="0" w:color="auto"/>
        <w:bottom w:val="none" w:sz="0" w:space="0" w:color="auto"/>
        <w:right w:val="none" w:sz="0" w:space="0" w:color="auto"/>
      </w:divBdr>
    </w:div>
    <w:div w:id="21236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2347-0553" TargetMode="External"/><Relationship Id="rId18" Type="http://schemas.openxmlformats.org/officeDocument/2006/relationships/footer" Target="footer1.xml"/><Relationship Id="rId26" Type="http://schemas.openxmlformats.org/officeDocument/2006/relationships/hyperlink" Target="https://doi.org/10.1177/1744987107081254" TargetMode="External"/><Relationship Id="rId39" Type="http://schemas.openxmlformats.org/officeDocument/2006/relationships/hyperlink" Target="https://doi.org/10.1111/j.1467-8535.2011.01242.x" TargetMode="External"/><Relationship Id="rId21" Type="http://schemas.openxmlformats.org/officeDocument/2006/relationships/footer" Target="footer3.xml"/><Relationship Id="rId34" Type="http://schemas.openxmlformats.org/officeDocument/2006/relationships/hyperlink" Target="https://doi.org/10.1080/15391523.2015.967551" TargetMode="External"/><Relationship Id="rId42" Type="http://schemas.openxmlformats.org/officeDocument/2006/relationships/hyperlink" Target="https://doi.org/10.1177/1046878111401839" TargetMode="External"/><Relationship Id="rId47" Type="http://schemas.openxmlformats.org/officeDocument/2006/relationships/hyperlink" Target="https://doi.org/10.1080/09588220600804087" TargetMode="External"/><Relationship Id="rId50" Type="http://schemas.openxmlformats.org/officeDocument/2006/relationships/hyperlink" Target="https://doi.org/10.1017/S0958344014000226" TargetMode="External"/><Relationship Id="rId55" Type="http://schemas.openxmlformats.org/officeDocument/2006/relationships/hyperlink" Target="https://doi.org/10.21891/jeseh.66896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doi.org/10.1080/1554480X.2011.554625" TargetMode="External"/><Relationship Id="rId11" Type="http://schemas.openxmlformats.org/officeDocument/2006/relationships/hyperlink" Target="mailto:nakkus@metu.edu.tr" TargetMode="External"/><Relationship Id="rId24" Type="http://schemas.openxmlformats.org/officeDocument/2006/relationships/hyperlink" Target="https://doi.org/10.1007/s11528-016-0122-8" TargetMode="External"/><Relationship Id="rId32" Type="http://schemas.openxmlformats.org/officeDocument/2006/relationships/hyperlink" Target="https://doi.org/10.1007/s11528-015-0019-y" TargetMode="External"/><Relationship Id="rId37" Type="http://schemas.openxmlformats.org/officeDocument/2006/relationships/hyperlink" Target="https://doi.org/10.7748/nr.5.1.25.s4" TargetMode="External"/><Relationship Id="rId40" Type="http://schemas.openxmlformats.org/officeDocument/2006/relationships/hyperlink" Target="https://doi.org/10.1080/09720073.2013.11891338" TargetMode="External"/><Relationship Id="rId45" Type="http://schemas.openxmlformats.org/officeDocument/2006/relationships/hyperlink" Target="https://doi.org/10.1037/0003-066X.41.9.954" TargetMode="External"/><Relationship Id="rId53" Type="http://schemas.openxmlformats.org/officeDocument/2006/relationships/hyperlink" Target="https://doi.org/10.1016/j.system.2015.04.001" TargetMode="External"/><Relationship Id="rId58" Type="http://schemas.openxmlformats.org/officeDocument/2006/relationships/hyperlink" Target="https://doi.org/10.17083/ijsg.v3i4.112"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footer" Target="footer2.xml"/><Relationship Id="rId14" Type="http://schemas.openxmlformats.org/officeDocument/2006/relationships/hyperlink" Target="mailto:nakkus@metu.edu.tr" TargetMode="External"/><Relationship Id="rId22" Type="http://schemas.openxmlformats.org/officeDocument/2006/relationships/image" Target="media/image3.png"/><Relationship Id="rId27" Type="http://schemas.openxmlformats.org/officeDocument/2006/relationships/hyperlink" Target="https://doi.org/10.1191/1478088706qp063oa" TargetMode="External"/><Relationship Id="rId30" Type="http://schemas.openxmlformats.org/officeDocument/2006/relationships/hyperlink" Target="https://doi.org/10.1016/j.sbspro.2010.12.222" TargetMode="External"/><Relationship Id="rId35" Type="http://schemas.openxmlformats.org/officeDocument/2006/relationships/hyperlink" Target="https://doi.org/10.2190/EC.51.4.a" TargetMode="External"/><Relationship Id="rId43" Type="http://schemas.openxmlformats.org/officeDocument/2006/relationships/hyperlink" Target="https://doi.org/10.1177/1035719X0600600105" TargetMode="External"/><Relationship Id="rId48" Type="http://schemas.openxmlformats.org/officeDocument/2006/relationships/hyperlink" Target="https://doi.org/10.1080/09588221.2010.520673" TargetMode="External"/><Relationship Id="rId56" Type="http://schemas.openxmlformats.org/officeDocument/2006/relationships/hyperlink" Target="https://doi.org/10.4018/ijopcd.2013100102" TargetMode="External"/><Relationship Id="rId8" Type="http://schemas.openxmlformats.org/officeDocument/2006/relationships/hyperlink" Target="mailto:smusaoglu@etu.edu.tr" TargetMode="External"/><Relationship Id="rId51" Type="http://schemas.openxmlformats.org/officeDocument/2006/relationships/hyperlink" Target="https://doi.org/10.4018/IJGBL.2018070101" TargetMode="External"/><Relationship Id="rId3" Type="http://schemas.openxmlformats.org/officeDocument/2006/relationships/styles" Target="styles.xml"/><Relationship Id="rId12" Type="http://schemas.openxmlformats.org/officeDocument/2006/relationships/hyperlink" Target="mailto:smusaoglu@etu.edu.tr" TargetMode="External"/><Relationship Id="rId17" Type="http://schemas.openxmlformats.org/officeDocument/2006/relationships/header" Target="header2.xml"/><Relationship Id="rId25" Type="http://schemas.openxmlformats.org/officeDocument/2006/relationships/hyperlink" Target="https://doi.org/10.1111/j.1467-8535.2007.00711.x" TargetMode="External"/><Relationship Id="rId33" Type="http://schemas.openxmlformats.org/officeDocument/2006/relationships/hyperlink" Target="https://doi.org/10.1080/10494820.2013.788036" TargetMode="External"/><Relationship Id="rId38" Type="http://schemas.openxmlformats.org/officeDocument/2006/relationships/hyperlink" Target="https://doi.org/10.1016/j.compedu.2017.03.008" TargetMode="External"/><Relationship Id="rId46" Type="http://schemas.openxmlformats.org/officeDocument/2006/relationships/hyperlink" Target="https://doi.org/10.1515/ijicte-2017-0017" TargetMode="External"/><Relationship Id="rId59" Type="http://schemas.openxmlformats.org/officeDocument/2006/relationships/header" Target="header4.xml"/><Relationship Id="rId20" Type="http://schemas.openxmlformats.org/officeDocument/2006/relationships/header" Target="header3.xml"/><Relationship Id="rId41" Type="http://schemas.openxmlformats.org/officeDocument/2006/relationships/hyperlink" Target="https://doi.org/10.1111/j.1467-8535.2009.01007.x" TargetMode="External"/><Relationship Id="rId54" Type="http://schemas.openxmlformats.org/officeDocument/2006/relationships/hyperlink" Target="https://doi.org/10.1111/flan.1232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3651-6183" TargetMode="External"/><Relationship Id="rId23" Type="http://schemas.openxmlformats.org/officeDocument/2006/relationships/hyperlink" Target="https://doi.org/10.11591/ijere.v8i2.19260" TargetMode="External"/><Relationship Id="rId28" Type="http://schemas.openxmlformats.org/officeDocument/2006/relationships/hyperlink" Target="https://doi.org/10.1080/2159676X.2019.1628806" TargetMode="External"/><Relationship Id="rId36" Type="http://schemas.openxmlformats.org/officeDocument/2006/relationships/hyperlink" Target="https://doi.org/10.1080/21532974.2019.1695553" TargetMode="External"/><Relationship Id="rId49" Type="http://schemas.openxmlformats.org/officeDocument/2006/relationships/hyperlink" Target="https://doi.org/10125/44010" TargetMode="External"/><Relationship Id="rId57" Type="http://schemas.openxmlformats.org/officeDocument/2006/relationships/hyperlink" Target="https://doi.org/10.34105/j.kmel.2021.13.008" TargetMode="External"/><Relationship Id="rId10" Type="http://schemas.openxmlformats.org/officeDocument/2006/relationships/hyperlink" Target="mailto:smusaoglu@etu.edu.tr" TargetMode="External"/><Relationship Id="rId31" Type="http://schemas.openxmlformats.org/officeDocument/2006/relationships/hyperlink" Target="https://doi.org/10.1111/bjet.12582" TargetMode="External"/><Relationship Id="rId44" Type="http://schemas.openxmlformats.org/officeDocument/2006/relationships/hyperlink" Target="https://doi.org/10.1016/j.compedu.2016.02.009" TargetMode="External"/><Relationship Id="rId52" Type="http://schemas.openxmlformats.org/officeDocument/2006/relationships/hyperlink" Target="https://doi.org/10.1108/OTH-08-2015-0052"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nakkus@metu.edu.t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17244/eku.982955" TargetMode="External"/><Relationship Id="rId1" Type="http://schemas.openxmlformats.org/officeDocument/2006/relationships/hyperlink" Target="mailto:nakkus@metu.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Yur13</b:Tag>
    <b:SourceType>BookSection</b:SourceType>
    <b:Guid>{A9BD9404-BBE6-4BF4-BE08-4A3572D61DF0}</b:Guid>
    <b:Title>Japonya'nın Avrupa Uluslararası Toplumuna Entegrasyonu</b:Title>
    <b:Year>2013</b:Year>
    <b:City>Ankara</b:City>
    <b:Publisher>Nobel</b:Publisher>
    <b:BookTitle>Japon Dış Politikası-Sistematik ve Bölgesel Aktörlerle İlişkiler</b:BookTitle>
    <b:Pages>5-22</b:Pages>
    <b:Author>
      <b:Author>
        <b:NameList>
          <b:Person>
            <b:Last>Yurdusev</b:Last>
            <b:Middle>Nuri</b:Middle>
            <b:First>A.</b:First>
          </b:Person>
        </b:NameList>
      </b:Author>
      <b:BookAuthor>
        <b:NameList>
          <b:Person>
            <b:Last>Tunçoku</b:Last>
            <b:First>A.</b:First>
            <b:Middle>Mete</b:Middle>
          </b:Person>
        </b:NameList>
      </b:BookAuthor>
    </b:Author>
    <b:RefOrder>1</b:RefOrder>
  </b:Source>
  <b:Source>
    <b:Tag>Küç13</b:Tag>
    <b:SourceType>Book</b:SourceType>
    <b:Guid>{F82FF1D2-C79B-4B3B-9C47-D85EAEC6257D}</b:Guid>
    <b:Title>Dönüm Noktalarıyla Japon Tarihi - Samuraylar Çağı</b:Title>
    <b:Year>2013</b:Year>
    <b:City>İstanbul</b:City>
    <b:Publisher>İnkılap</b:Publisher>
    <b:Author>
      <b:Author>
        <b:NameList>
          <b:Person>
            <b:Last>Küçükyalçın </b:Last>
            <b:First>Erdal</b:First>
          </b:Person>
        </b:NameList>
      </b:Author>
    </b:Author>
    <b:RefOrder>2</b:RefOrder>
  </b:Source>
</b:Sources>
</file>

<file path=customXml/itemProps1.xml><?xml version="1.0" encoding="utf-8"?>
<ds:datastoreItem xmlns:ds="http://schemas.openxmlformats.org/officeDocument/2006/customXml" ds:itemID="{19AD4DC1-20FB-40F3-A728-5D7131A9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7770</Words>
  <Characters>44290</Characters>
  <Application>Microsoft Office Word</Application>
  <DocSecurity>0</DocSecurity>
  <Lines>369</Lines>
  <Paragraphs>103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LinksUpToDate>false</LinksUpToDate>
  <CharactersWithSpaces>51957</CharactersWithSpaces>
  <SharedDoc>false</SharedDoc>
  <HLinks>
    <vt:vector size="72" baseType="variant">
      <vt:variant>
        <vt:i4>6881386</vt:i4>
      </vt:variant>
      <vt:variant>
        <vt:i4>27</vt:i4>
      </vt:variant>
      <vt:variant>
        <vt:i4>0</vt:i4>
      </vt:variant>
      <vt:variant>
        <vt:i4>5</vt:i4>
      </vt:variant>
      <vt:variant>
        <vt:lpwstr>http://palmeyayinevi.com/Kitabevi/May-R-Berenbaum-kitaplari-yd741.aspx</vt:lpwstr>
      </vt:variant>
      <vt:variant>
        <vt:lpwstr/>
      </vt:variant>
      <vt:variant>
        <vt:i4>1310720</vt:i4>
      </vt:variant>
      <vt:variant>
        <vt:i4>24</vt:i4>
      </vt:variant>
      <vt:variant>
        <vt:i4>0</vt:i4>
      </vt:variant>
      <vt:variant>
        <vt:i4>5</vt:i4>
      </vt:variant>
      <vt:variant>
        <vt:lpwstr>http://palmeyayinevi.com/Kitabevi/H-Craig-Heller-kitaplari-yd740.aspx</vt:lpwstr>
      </vt:variant>
      <vt:variant>
        <vt:lpwstr/>
      </vt:variant>
      <vt:variant>
        <vt:i4>22741317</vt:i4>
      </vt:variant>
      <vt:variant>
        <vt:i4>21</vt:i4>
      </vt:variant>
      <vt:variant>
        <vt:i4>0</vt:i4>
      </vt:variant>
      <vt:variant>
        <vt:i4>5</vt:i4>
      </vt:variant>
      <vt:variant>
        <vt:lpwstr>http://palmeyayinevi.com/Kitabevi/David-M-Hıllıs-kitaplari-yd739.aspx</vt:lpwstr>
      </vt:variant>
      <vt:variant>
        <vt:lpwstr/>
      </vt:variant>
      <vt:variant>
        <vt:i4>3670140</vt:i4>
      </vt:variant>
      <vt:variant>
        <vt:i4>18</vt:i4>
      </vt:variant>
      <vt:variant>
        <vt:i4>0</vt:i4>
      </vt:variant>
      <vt:variant>
        <vt:i4>5</vt:i4>
      </vt:variant>
      <vt:variant>
        <vt:lpwstr>http://palmeyayinevi.com/Kitabevi/David-Sadava-kitaplari-yd738.aspx</vt:lpwstr>
      </vt:variant>
      <vt:variant>
        <vt:lpwstr/>
      </vt:variant>
      <vt:variant>
        <vt:i4>2162692</vt:i4>
      </vt:variant>
      <vt:variant>
        <vt:i4>15</vt:i4>
      </vt:variant>
      <vt:variant>
        <vt:i4>0</vt:i4>
      </vt:variant>
      <vt:variant>
        <vt:i4>5</vt:i4>
      </vt:variant>
      <vt:variant>
        <vt:lpwstr>https://oygm.meb.gov.tr/meb_iys_dosyalar/2017_12/11115355_YYRETMENLYK_MESLEYY_GENEL_YETERLYKLERY.pdf</vt:lpwstr>
      </vt:variant>
      <vt:variant>
        <vt:lpwstr/>
      </vt:variant>
      <vt:variant>
        <vt:i4>6881386</vt:i4>
      </vt:variant>
      <vt:variant>
        <vt:i4>12</vt:i4>
      </vt:variant>
      <vt:variant>
        <vt:i4>0</vt:i4>
      </vt:variant>
      <vt:variant>
        <vt:i4>5</vt:i4>
      </vt:variant>
      <vt:variant>
        <vt:lpwstr>http://palmeyayinevi.com/Kitabevi/May-R-Berenbaum-kitaplari-yd741.aspx</vt:lpwstr>
      </vt:variant>
      <vt:variant>
        <vt:lpwstr/>
      </vt:variant>
      <vt:variant>
        <vt:i4>1310720</vt:i4>
      </vt:variant>
      <vt:variant>
        <vt:i4>9</vt:i4>
      </vt:variant>
      <vt:variant>
        <vt:i4>0</vt:i4>
      </vt:variant>
      <vt:variant>
        <vt:i4>5</vt:i4>
      </vt:variant>
      <vt:variant>
        <vt:lpwstr>http://palmeyayinevi.com/Kitabevi/H-Craig-Heller-kitaplari-yd740.aspx</vt:lpwstr>
      </vt:variant>
      <vt:variant>
        <vt:lpwstr/>
      </vt:variant>
      <vt:variant>
        <vt:i4>22741317</vt:i4>
      </vt:variant>
      <vt:variant>
        <vt:i4>6</vt:i4>
      </vt:variant>
      <vt:variant>
        <vt:i4>0</vt:i4>
      </vt:variant>
      <vt:variant>
        <vt:i4>5</vt:i4>
      </vt:variant>
      <vt:variant>
        <vt:lpwstr>http://palmeyayinevi.com/Kitabevi/David-M-Hıllıs-kitaplari-yd739.aspx</vt:lpwstr>
      </vt:variant>
      <vt:variant>
        <vt:lpwstr/>
      </vt:variant>
      <vt:variant>
        <vt:i4>5570585</vt:i4>
      </vt:variant>
      <vt:variant>
        <vt:i4>3</vt:i4>
      </vt:variant>
      <vt:variant>
        <vt:i4>0</vt:i4>
      </vt:variant>
      <vt:variant>
        <vt:i4>5</vt:i4>
      </vt:variant>
      <vt:variant>
        <vt:lpwstr>https://orcid.org/0000-0002-3600-2855</vt:lpwstr>
      </vt:variant>
      <vt:variant>
        <vt:lpwstr/>
      </vt:variant>
      <vt:variant>
        <vt:i4>5308432</vt:i4>
      </vt:variant>
      <vt:variant>
        <vt:i4>0</vt:i4>
      </vt:variant>
      <vt:variant>
        <vt:i4>0</vt:i4>
      </vt:variant>
      <vt:variant>
        <vt:i4>5</vt:i4>
      </vt:variant>
      <vt:variant>
        <vt:lpwstr>https://orcid.org/0000-0003-0121-7124</vt:lpwstr>
      </vt:variant>
      <vt:variant>
        <vt:lpwstr/>
      </vt:variant>
      <vt:variant>
        <vt:i4>2621484</vt:i4>
      </vt:variant>
      <vt:variant>
        <vt:i4>9</vt:i4>
      </vt:variant>
      <vt:variant>
        <vt:i4>0</vt:i4>
      </vt:variant>
      <vt:variant>
        <vt:i4>5</vt:i4>
      </vt:variant>
      <vt:variant>
        <vt:lpwstr>https://doi.org/10.17244/eku123</vt:lpwstr>
      </vt:variant>
      <vt:variant>
        <vt:lpwstr/>
      </vt:variant>
      <vt:variant>
        <vt:i4>6029353</vt:i4>
      </vt:variant>
      <vt:variant>
        <vt:i4>6</vt:i4>
      </vt:variant>
      <vt:variant>
        <vt:i4>0</vt:i4>
      </vt:variant>
      <vt:variant>
        <vt:i4>5</vt:i4>
      </vt:variant>
      <vt:variant>
        <vt:lpwstr>mailto:halimeozturk@comu.edu.tr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2023-10-24T14:23:00Z</dcterms:created>
  <dcterms:modified xsi:type="dcterms:W3CDTF">2023-10-24T14:47:00Z</dcterms:modified>
</cp:coreProperties>
</file>