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B92E" w14:textId="77777777" w:rsidR="00CE4F6F" w:rsidRPr="00CE4F6F" w:rsidRDefault="00CE4F6F" w:rsidP="00CE4F6F">
      <w:proofErr w:type="spellStart"/>
      <w:r>
        <w:rPr>
          <w:rFonts w:eastAsia="Arial"/>
          <w:b/>
          <w:sz w:val="40"/>
          <w:szCs w:val="40"/>
        </w:rPr>
        <w:t>Title</w:t>
      </w:r>
      <w:proofErr w:type="spellEnd"/>
      <w:r>
        <w:rPr>
          <w:rFonts w:eastAsia="Arial"/>
          <w:b/>
          <w:sz w:val="40"/>
          <w:szCs w:val="40"/>
        </w:rPr>
        <w:t xml:space="preserve"> (</w:t>
      </w:r>
      <w:proofErr w:type="spellStart"/>
      <w:r>
        <w:rPr>
          <w:rFonts w:eastAsia="Arial"/>
          <w:b/>
          <w:sz w:val="40"/>
          <w:szCs w:val="40"/>
        </w:rPr>
        <w:t>Arial</w:t>
      </w:r>
      <w:proofErr w:type="spellEnd"/>
      <w:r>
        <w:rPr>
          <w:rFonts w:eastAsia="Arial"/>
          <w:b/>
          <w:sz w:val="40"/>
          <w:szCs w:val="40"/>
        </w:rPr>
        <w:t xml:space="preserve"> 20, </w:t>
      </w:r>
      <w:proofErr w:type="spellStart"/>
      <w:r>
        <w:rPr>
          <w:rFonts w:eastAsia="Arial"/>
          <w:b/>
          <w:sz w:val="40"/>
          <w:szCs w:val="40"/>
        </w:rPr>
        <w:t>bold</w:t>
      </w:r>
      <w:proofErr w:type="spellEnd"/>
      <w:r>
        <w:rPr>
          <w:rFonts w:eastAsia="Arial"/>
          <w:b/>
          <w:sz w:val="40"/>
          <w:szCs w:val="40"/>
        </w:rPr>
        <w:t>)</w:t>
      </w:r>
      <w:r w:rsidR="005A3C69" w:rsidRPr="005A3C69">
        <w:rPr>
          <w:rFonts w:eastAsia="Arial"/>
          <w:b/>
          <w:noProof/>
          <w:sz w:val="96"/>
          <w:szCs w:val="40"/>
          <w:lang w:eastAsia="tr-TR"/>
        </w:rPr>
        <w:t xml:space="preserve"> </w:t>
      </w:r>
      <w:r w:rsidR="005A3C69" w:rsidRPr="00AB152C">
        <w:rPr>
          <w:rFonts w:eastAsia="Arial"/>
          <w:b/>
          <w:noProof/>
          <w:sz w:val="96"/>
          <w:szCs w:val="4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0" wp14:anchorId="34EDF132" wp14:editId="274AEB73">
                <wp:simplePos x="0" y="0"/>
                <wp:positionH relativeFrom="margin">
                  <wp:posOffset>4067175</wp:posOffset>
                </wp:positionH>
                <wp:positionV relativeFrom="margin">
                  <wp:posOffset>-69215</wp:posOffset>
                </wp:positionV>
                <wp:extent cx="1762125" cy="2695575"/>
                <wp:effectExtent l="0" t="0" r="9525" b="9525"/>
                <wp:wrapTight wrapText="bothSides">
                  <wp:wrapPolygon edited="0">
                    <wp:start x="0" y="0"/>
                    <wp:lineTo x="0" y="21524"/>
                    <wp:lineTo x="21483" y="21524"/>
                    <wp:lineTo x="21483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53BD0" w14:textId="77777777" w:rsidR="005A3C69" w:rsidRDefault="005A3C69" w:rsidP="005A3C69">
                            <w:pPr>
                              <w:spacing w:line="276" w:lineRule="auto"/>
                              <w:rPr>
                                <w:rFonts w:eastAsia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sz w:val="16"/>
                                <w:szCs w:val="16"/>
                              </w:rPr>
                              <w:t>e-ISSN</w:t>
                            </w:r>
                            <w:r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 2687-4563</w:t>
                            </w:r>
                          </w:p>
                          <w:p w14:paraId="4769DA48" w14:textId="77777777" w:rsidR="005A3C69" w:rsidRDefault="00010C9B" w:rsidP="005A3C69">
                            <w:pPr>
                              <w:spacing w:line="276" w:lineRule="auto"/>
                              <w:rPr>
                                <w:rFonts w:eastAsia="Arial"/>
                                <w:sz w:val="16"/>
                                <w:szCs w:val="16"/>
                              </w:rPr>
                            </w:pPr>
                            <w:hyperlink r:id="rId6" w:tgtFrame="_blank" w:history="1">
                              <w:r w:rsidR="005A3C69">
                                <w:rPr>
                                  <w:rStyle w:val="Kpr"/>
                                  <w:rFonts w:eastAsia="Arial"/>
                                  <w:sz w:val="16"/>
                                  <w:szCs w:val="16"/>
                                </w:rPr>
                                <w:t>https://dergipark.org.tr/tr/pub/aujfe</w:t>
                              </w:r>
                            </w:hyperlink>
                          </w:p>
                          <w:p w14:paraId="42E7E68E" w14:textId="77777777" w:rsidR="005A3C69" w:rsidRDefault="005A3C69" w:rsidP="005A3C69">
                            <w:pPr>
                              <w:spacing w:line="276" w:lineRule="auto"/>
                              <w:jc w:val="center"/>
                              <w:rPr>
                                <w:rFonts w:eastAsia="Arial"/>
                                <w:sz w:val="16"/>
                                <w:szCs w:val="16"/>
                              </w:rPr>
                            </w:pPr>
                          </w:p>
                          <w:p w14:paraId="5584ACBA" w14:textId="77777777" w:rsidR="005A3C69" w:rsidRDefault="005A3C69" w:rsidP="005A3C69">
                            <w:pPr>
                              <w:spacing w:line="276" w:lineRule="auto"/>
                              <w:rPr>
                                <w:rFonts w:eastAsia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/>
                                <w:noProof/>
                                <w:sz w:val="16"/>
                                <w:szCs w:val="16"/>
                                <w:lang w:eastAsia="tr-TR"/>
                              </w:rPr>
                              <w:drawing>
                                <wp:inline distT="0" distB="0" distL="0" distR="0" wp14:anchorId="37719810" wp14:editId="1BE37AE0">
                                  <wp:extent cx="666750" cy="233363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18" cy="234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33EEC" w14:textId="77777777" w:rsidR="005A3C69" w:rsidRDefault="005A3C69" w:rsidP="005A3C69">
                            <w:pPr>
                              <w:spacing w:after="120"/>
                              <w:rPr>
                                <w:rFonts w:eastAsia="Calibri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1F1DE64" w14:textId="77777777" w:rsidR="005A3C69" w:rsidRPr="00BC2DE7" w:rsidRDefault="005A3C69" w:rsidP="005A3C69">
                            <w:pPr>
                              <w:spacing w:after="120"/>
                              <w:rPr>
                                <w:b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Cs w:val="16"/>
                                <w:lang w:val="en-GB"/>
                              </w:rPr>
                              <w:t>Research Article</w:t>
                            </w:r>
                          </w:p>
                          <w:p w14:paraId="66ED896D" w14:textId="77777777" w:rsidR="005A3C69" w:rsidRDefault="005A3C69" w:rsidP="005A3C69">
                            <w:pPr>
                              <w:spacing w:after="120"/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Received: </w:t>
                            </w:r>
                          </w:p>
                          <w:p w14:paraId="41BE1867" w14:textId="77777777" w:rsidR="005A3C69" w:rsidRDefault="005A3C69" w:rsidP="005A3C69">
                            <w:pPr>
                              <w:spacing w:after="120"/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Revised:  </w:t>
                            </w:r>
                          </w:p>
                          <w:p w14:paraId="34BB0049" w14:textId="77777777" w:rsidR="005A3C69" w:rsidRDefault="005A3C69" w:rsidP="005A3C69">
                            <w:pPr>
                              <w:spacing w:after="120"/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Accepted: </w:t>
                            </w:r>
                          </w:p>
                          <w:p w14:paraId="0506B455" w14:textId="77777777" w:rsidR="005A3C69" w:rsidRDefault="005A3C69" w:rsidP="005A3C69">
                            <w:pPr>
                              <w:spacing w:after="120"/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D40E31D" w14:textId="77777777" w:rsidR="005A3C69" w:rsidRDefault="005A3C69" w:rsidP="005A3C69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To cite this document:</w:t>
                            </w:r>
                          </w:p>
                          <w:p w14:paraId="6D55BF40" w14:textId="77777777" w:rsidR="005A3C69" w:rsidRDefault="005A3C69" w:rsidP="005A3C69">
                            <w:pPr>
                              <w:rPr>
                                <w:rFonts w:eastAsia="Times New Roman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……………………..</w:t>
                            </w:r>
                            <w:r>
                              <w:rPr>
                                <w:rFonts w:eastAsia="Times New Roman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0D96F3DD" w14:textId="77777777" w:rsidR="005A3C69" w:rsidRDefault="005A3C69" w:rsidP="005A3C69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Name.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).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BB3DD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Anadolu </w:t>
                            </w:r>
                            <w:proofErr w:type="spellStart"/>
                            <w:r w:rsidRPr="00BB3DD3">
                              <w:rPr>
                                <w:i/>
                                <w:sz w:val="16"/>
                                <w:szCs w:val="16"/>
                              </w:rPr>
                              <w:t>University</w:t>
                            </w:r>
                            <w:proofErr w:type="spellEnd"/>
                            <w:r w:rsidRPr="00BB3DD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B3DD3">
                              <w:rPr>
                                <w:i/>
                                <w:sz w:val="16"/>
                                <w:szCs w:val="16"/>
                              </w:rPr>
                              <w:t>Journal</w:t>
                            </w:r>
                            <w:proofErr w:type="spellEnd"/>
                            <w:r w:rsidRPr="00BB3DD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BB3DD3">
                              <w:rPr>
                                <w:i/>
                                <w:sz w:val="16"/>
                                <w:szCs w:val="16"/>
                              </w:rPr>
                              <w:t>Faculty</w:t>
                            </w:r>
                            <w:proofErr w:type="spellEnd"/>
                            <w:r w:rsidRPr="00BB3DD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BB3DD3">
                              <w:rPr>
                                <w:i/>
                                <w:sz w:val="16"/>
                                <w:szCs w:val="16"/>
                              </w:rPr>
                              <w:t>Economics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, x (x), xx-xx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DF13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0.25pt;margin-top:-5.45pt;width:138.75pt;height:21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" o:allowoverlap="f" stroked="f">
                <v:textbox>
                  <w:txbxContent>
                    <w:p w14:paraId="59B53BD0" w14:textId="77777777" w:rsidR="005A3C69" w:rsidRDefault="005A3C69" w:rsidP="005A3C69">
                      <w:pPr>
                        <w:spacing w:line="276" w:lineRule="auto"/>
                        <w:rPr>
                          <w:rFonts w:eastAsia="Arial"/>
                          <w:sz w:val="16"/>
                          <w:szCs w:val="16"/>
                        </w:rPr>
                      </w:pPr>
                      <w:r>
                        <w:rPr>
                          <w:rFonts w:eastAsia="Arial"/>
                          <w:bCs/>
                          <w:sz w:val="16"/>
                          <w:szCs w:val="16"/>
                        </w:rPr>
                        <w:t>e-ISSN</w:t>
                      </w:r>
                      <w:r>
                        <w:rPr>
                          <w:rFonts w:eastAsia="Arial"/>
                          <w:sz w:val="16"/>
                          <w:szCs w:val="16"/>
                        </w:rPr>
                        <w:t> 2687-4563</w:t>
                      </w:r>
                    </w:p>
                    <w:p w14:paraId="4769DA48" w14:textId="77777777" w:rsidR="005A3C69" w:rsidRDefault="00010C9B" w:rsidP="005A3C69">
                      <w:pPr>
                        <w:spacing w:line="276" w:lineRule="auto"/>
                        <w:rPr>
                          <w:rFonts w:eastAsia="Arial"/>
                          <w:sz w:val="16"/>
                          <w:szCs w:val="16"/>
                        </w:rPr>
                      </w:pPr>
                      <w:hyperlink r:id="rId8" w:tgtFrame="_blank" w:history="1">
                        <w:r w:rsidR="005A3C69">
                          <w:rPr>
                            <w:rStyle w:val="Kpr"/>
                            <w:rFonts w:eastAsia="Arial"/>
                            <w:sz w:val="16"/>
                            <w:szCs w:val="16"/>
                          </w:rPr>
                          <w:t>https://dergipark.org.tr/tr/pub/aujfe</w:t>
                        </w:r>
                      </w:hyperlink>
                    </w:p>
                    <w:p w14:paraId="42E7E68E" w14:textId="77777777" w:rsidR="005A3C69" w:rsidRDefault="005A3C69" w:rsidP="005A3C69">
                      <w:pPr>
                        <w:spacing w:line="276" w:lineRule="auto"/>
                        <w:jc w:val="center"/>
                        <w:rPr>
                          <w:rFonts w:eastAsia="Arial"/>
                          <w:sz w:val="16"/>
                          <w:szCs w:val="16"/>
                        </w:rPr>
                      </w:pPr>
                    </w:p>
                    <w:p w14:paraId="5584ACBA" w14:textId="77777777" w:rsidR="005A3C69" w:rsidRDefault="005A3C69" w:rsidP="005A3C69">
                      <w:pPr>
                        <w:spacing w:line="276" w:lineRule="auto"/>
                        <w:rPr>
                          <w:rFonts w:eastAsia="Arial"/>
                          <w:sz w:val="16"/>
                          <w:szCs w:val="16"/>
                        </w:rPr>
                      </w:pPr>
                      <w:r>
                        <w:rPr>
                          <w:rFonts w:eastAsia="Arial"/>
                          <w:noProof/>
                          <w:sz w:val="16"/>
                          <w:szCs w:val="16"/>
                          <w:lang w:eastAsia="tr-TR"/>
                        </w:rPr>
                        <w:drawing>
                          <wp:inline distT="0" distB="0" distL="0" distR="0" wp14:anchorId="37719810" wp14:editId="1BE37AE0">
                            <wp:extent cx="666750" cy="233363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18" cy="234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E33EEC" w14:textId="77777777" w:rsidR="005A3C69" w:rsidRDefault="005A3C69" w:rsidP="005A3C69">
                      <w:pPr>
                        <w:spacing w:after="120"/>
                        <w:rPr>
                          <w:rFonts w:eastAsia="Calibri"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14:paraId="71F1DE64" w14:textId="77777777" w:rsidR="005A3C69" w:rsidRPr="00BC2DE7" w:rsidRDefault="005A3C69" w:rsidP="005A3C69">
                      <w:pPr>
                        <w:spacing w:after="120"/>
                        <w:rPr>
                          <w:b/>
                          <w:szCs w:val="16"/>
                          <w:lang w:val="en-GB"/>
                        </w:rPr>
                      </w:pPr>
                      <w:r>
                        <w:rPr>
                          <w:b/>
                          <w:szCs w:val="16"/>
                          <w:lang w:val="en-GB"/>
                        </w:rPr>
                        <w:t>Research Article</w:t>
                      </w:r>
                    </w:p>
                    <w:p w14:paraId="66ED896D" w14:textId="77777777" w:rsidR="005A3C69" w:rsidRDefault="005A3C69" w:rsidP="005A3C69">
                      <w:pPr>
                        <w:spacing w:after="120"/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Received: </w:t>
                      </w:r>
                    </w:p>
                    <w:p w14:paraId="41BE1867" w14:textId="77777777" w:rsidR="005A3C69" w:rsidRDefault="005A3C69" w:rsidP="005A3C69">
                      <w:pPr>
                        <w:spacing w:after="120"/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Revised:  </w:t>
                      </w:r>
                    </w:p>
                    <w:p w14:paraId="34BB0049" w14:textId="77777777" w:rsidR="005A3C69" w:rsidRDefault="005A3C69" w:rsidP="005A3C69">
                      <w:pPr>
                        <w:spacing w:after="120"/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Accepted: </w:t>
                      </w:r>
                    </w:p>
                    <w:p w14:paraId="0506B455" w14:textId="77777777" w:rsidR="005A3C69" w:rsidRDefault="005A3C69" w:rsidP="005A3C69">
                      <w:pPr>
                        <w:spacing w:after="120"/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14:paraId="6D40E31D" w14:textId="77777777" w:rsidR="005A3C69" w:rsidRDefault="005A3C69" w:rsidP="005A3C69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>To cite this document:</w:t>
                      </w:r>
                    </w:p>
                    <w:p w14:paraId="6D55BF40" w14:textId="77777777" w:rsidR="005A3C69" w:rsidRDefault="005A3C69" w:rsidP="005A3C69">
                      <w:pPr>
                        <w:rPr>
                          <w:rFonts w:eastAsia="Times New Roman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……………………..</w:t>
                      </w:r>
                      <w:r>
                        <w:rPr>
                          <w:rFonts w:eastAsia="Times New Roman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0D96F3DD" w14:textId="77777777" w:rsidR="005A3C69" w:rsidRDefault="005A3C69" w:rsidP="005A3C69">
                      <w:pPr>
                        <w:spacing w:after="120"/>
                        <w:rPr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Surname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, Name.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Year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).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Article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Title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BB3DD3">
                        <w:rPr>
                          <w:i/>
                          <w:sz w:val="16"/>
                          <w:szCs w:val="16"/>
                        </w:rPr>
                        <w:t xml:space="preserve">Anadolu </w:t>
                      </w:r>
                      <w:proofErr w:type="spellStart"/>
                      <w:r w:rsidRPr="00BB3DD3">
                        <w:rPr>
                          <w:i/>
                          <w:sz w:val="16"/>
                          <w:szCs w:val="16"/>
                        </w:rPr>
                        <w:t>University</w:t>
                      </w:r>
                      <w:proofErr w:type="spellEnd"/>
                      <w:r w:rsidRPr="00BB3DD3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B3DD3">
                        <w:rPr>
                          <w:i/>
                          <w:sz w:val="16"/>
                          <w:szCs w:val="16"/>
                        </w:rPr>
                        <w:t>Journal</w:t>
                      </w:r>
                      <w:proofErr w:type="spellEnd"/>
                      <w:r w:rsidRPr="00BB3DD3">
                        <w:rPr>
                          <w:i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BB3DD3">
                        <w:rPr>
                          <w:i/>
                          <w:sz w:val="16"/>
                          <w:szCs w:val="16"/>
                        </w:rPr>
                        <w:t>Faculty</w:t>
                      </w:r>
                      <w:proofErr w:type="spellEnd"/>
                      <w:r w:rsidRPr="00BB3DD3">
                        <w:rPr>
                          <w:i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BB3DD3">
                        <w:rPr>
                          <w:i/>
                          <w:sz w:val="16"/>
                          <w:szCs w:val="16"/>
                        </w:rPr>
                        <w:t>Economics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GB"/>
                        </w:rPr>
                        <w:t>, x (x), xx-xx</w:t>
                      </w: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p w14:paraId="5DABF619" w14:textId="77777777" w:rsidR="00CE4F6F" w:rsidRDefault="00CE4F6F" w:rsidP="00125161">
      <w:pPr>
        <w:rPr>
          <w:rFonts w:eastAsia="Arial"/>
          <w:b/>
          <w:sz w:val="24"/>
        </w:rPr>
      </w:pPr>
    </w:p>
    <w:p w14:paraId="290CF580" w14:textId="77777777" w:rsidR="00CE4F6F" w:rsidRDefault="00CE4F6F" w:rsidP="00CE4F6F">
      <w:pPr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 xml:space="preserve">Name </w:t>
      </w:r>
      <w:proofErr w:type="spellStart"/>
      <w:r>
        <w:rPr>
          <w:rFonts w:eastAsia="Arial"/>
          <w:b/>
          <w:sz w:val="24"/>
        </w:rPr>
        <w:t>Surname</w:t>
      </w:r>
      <w:proofErr w:type="spellEnd"/>
      <w:r>
        <w:rPr>
          <w:rFonts w:eastAsia="Arial"/>
          <w:b/>
          <w:sz w:val="24"/>
        </w:rPr>
        <w:tab/>
      </w:r>
    </w:p>
    <w:p w14:paraId="7132EFDC" w14:textId="77777777" w:rsidR="00CE4F6F" w:rsidRPr="00FA0134" w:rsidRDefault="00CE4F6F" w:rsidP="00CE4F6F">
      <w:pPr>
        <w:rPr>
          <w:rFonts w:eastAsia="Arial"/>
          <w:sz w:val="16"/>
        </w:rPr>
      </w:pPr>
      <w:proofErr w:type="spellStart"/>
      <w:r w:rsidRPr="00FA0134">
        <w:rPr>
          <w:rFonts w:eastAsia="Arial"/>
        </w:rPr>
        <w:t>email</w:t>
      </w:r>
      <w:proofErr w:type="spellEnd"/>
    </w:p>
    <w:p w14:paraId="4A28CC3F" w14:textId="77777777" w:rsidR="00CE4F6F" w:rsidRPr="00FA0134" w:rsidRDefault="00CE4F6F" w:rsidP="00CE4F6F">
      <w:pPr>
        <w:rPr>
          <w:rFonts w:eastAsia="Arial"/>
        </w:rPr>
      </w:pPr>
      <w:proofErr w:type="spellStart"/>
      <w:r w:rsidRPr="00FA0134">
        <w:rPr>
          <w:rFonts w:eastAsia="Arial"/>
        </w:rPr>
        <w:t>affiliation</w:t>
      </w:r>
      <w:proofErr w:type="spellEnd"/>
    </w:p>
    <w:p w14:paraId="1A307A82" w14:textId="77777777" w:rsidR="00CE4F6F" w:rsidRPr="00FA0134" w:rsidRDefault="00CE4F6F" w:rsidP="00CE4F6F">
      <w:pPr>
        <w:rPr>
          <w:rFonts w:eastAsia="Arial"/>
        </w:rPr>
      </w:pPr>
      <w:r w:rsidRPr="00FA0134">
        <w:rPr>
          <w:rFonts w:eastAsia="Arial"/>
        </w:rPr>
        <w:t>orcid.org/0000-xxxx-xxxx-xxxx</w:t>
      </w:r>
    </w:p>
    <w:p w14:paraId="50D89D19" w14:textId="77777777" w:rsidR="00CE4F6F" w:rsidRDefault="00CE4F6F" w:rsidP="00CE4F6F">
      <w:pPr>
        <w:spacing w:line="201" w:lineRule="exact"/>
        <w:rPr>
          <w:rFonts w:eastAsia="Times New Roman"/>
        </w:rPr>
      </w:pPr>
    </w:p>
    <w:p w14:paraId="210FBA0D" w14:textId="77777777" w:rsidR="00CE4F6F" w:rsidRDefault="00CE4F6F" w:rsidP="00CE4F6F">
      <w:pPr>
        <w:spacing w:line="0" w:lineRule="atLeast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 xml:space="preserve">Name </w:t>
      </w:r>
      <w:proofErr w:type="spellStart"/>
      <w:r>
        <w:rPr>
          <w:rFonts w:eastAsia="Arial"/>
          <w:b/>
          <w:sz w:val="24"/>
        </w:rPr>
        <w:t>Surname</w:t>
      </w:r>
      <w:proofErr w:type="spellEnd"/>
      <w:r>
        <w:rPr>
          <w:rFonts w:eastAsia="Arial"/>
          <w:b/>
          <w:sz w:val="24"/>
        </w:rPr>
        <w:t xml:space="preserve"> </w:t>
      </w:r>
    </w:p>
    <w:p w14:paraId="736142C3" w14:textId="77777777" w:rsidR="00CE4F6F" w:rsidRPr="00FA0134" w:rsidRDefault="00CE4F6F" w:rsidP="00CE4F6F">
      <w:pPr>
        <w:spacing w:line="0" w:lineRule="atLeast"/>
        <w:rPr>
          <w:rFonts w:eastAsia="Arial"/>
          <w:b/>
          <w:sz w:val="16"/>
        </w:rPr>
      </w:pPr>
      <w:r w:rsidRPr="00FA0134">
        <w:rPr>
          <w:rFonts w:eastAsia="Arial"/>
          <w:b/>
        </w:rPr>
        <w:t>(</w:t>
      </w:r>
      <w:r w:rsidRPr="00FA0134">
        <w:rPr>
          <w:b/>
          <w:i/>
          <w:lang w:val="en-US"/>
        </w:rPr>
        <w:t>Corresponding Author)</w:t>
      </w:r>
    </w:p>
    <w:p w14:paraId="754B1BF6" w14:textId="77777777" w:rsidR="00CE4F6F" w:rsidRPr="00FA0134" w:rsidRDefault="00CE4F6F" w:rsidP="00CE4F6F">
      <w:pPr>
        <w:spacing w:line="0" w:lineRule="atLeast"/>
        <w:rPr>
          <w:rFonts w:eastAsia="Arial"/>
        </w:rPr>
      </w:pPr>
      <w:proofErr w:type="spellStart"/>
      <w:r w:rsidRPr="00FA0134">
        <w:rPr>
          <w:rFonts w:eastAsia="Arial"/>
        </w:rPr>
        <w:t>email</w:t>
      </w:r>
      <w:proofErr w:type="spellEnd"/>
    </w:p>
    <w:p w14:paraId="5D7CA693" w14:textId="77777777" w:rsidR="00CE4F6F" w:rsidRPr="00FA0134" w:rsidRDefault="00CE4F6F" w:rsidP="00CE4F6F">
      <w:pPr>
        <w:spacing w:line="0" w:lineRule="atLeast"/>
        <w:rPr>
          <w:rFonts w:eastAsia="Arial"/>
        </w:rPr>
      </w:pPr>
      <w:proofErr w:type="spellStart"/>
      <w:r w:rsidRPr="00FA0134">
        <w:rPr>
          <w:rFonts w:eastAsia="Arial"/>
        </w:rPr>
        <w:t>affiliation</w:t>
      </w:r>
      <w:proofErr w:type="spellEnd"/>
    </w:p>
    <w:p w14:paraId="120F3923" w14:textId="77777777" w:rsidR="00CE4F6F" w:rsidRPr="00FA0134" w:rsidRDefault="00CE4F6F" w:rsidP="00CE4F6F">
      <w:pPr>
        <w:spacing w:line="0" w:lineRule="atLeast"/>
        <w:rPr>
          <w:rFonts w:eastAsia="Arial"/>
        </w:rPr>
      </w:pPr>
      <w:r w:rsidRPr="00FA0134">
        <w:rPr>
          <w:rFonts w:eastAsia="Arial"/>
        </w:rPr>
        <w:t>orcid.org/0000-xxxx-xxxx-xxxx</w:t>
      </w:r>
    </w:p>
    <w:p w14:paraId="6D0F9E1F" w14:textId="77777777" w:rsidR="00CE4F6F" w:rsidRDefault="00CE4F6F" w:rsidP="00CE4F6F">
      <w:pPr>
        <w:spacing w:line="0" w:lineRule="atLeast"/>
        <w:rPr>
          <w:rFonts w:eastAsia="Arial"/>
        </w:rPr>
      </w:pPr>
    </w:p>
    <w:p w14:paraId="0B320420" w14:textId="77777777" w:rsidR="00CE4F6F" w:rsidRDefault="00CE4F6F" w:rsidP="00CE4F6F">
      <w:pPr>
        <w:spacing w:line="0" w:lineRule="atLeast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 xml:space="preserve">Name </w:t>
      </w:r>
      <w:proofErr w:type="spellStart"/>
      <w:r>
        <w:rPr>
          <w:rFonts w:eastAsia="Arial"/>
          <w:b/>
          <w:sz w:val="24"/>
        </w:rPr>
        <w:t>Surname</w:t>
      </w:r>
      <w:proofErr w:type="spellEnd"/>
      <w:r>
        <w:rPr>
          <w:rFonts w:eastAsia="Arial"/>
          <w:b/>
          <w:sz w:val="24"/>
        </w:rPr>
        <w:tab/>
      </w:r>
    </w:p>
    <w:p w14:paraId="18D4F2A7" w14:textId="77777777" w:rsidR="00CE4F6F" w:rsidRPr="00FA0134" w:rsidRDefault="00CE4F6F" w:rsidP="00CE4F6F">
      <w:pPr>
        <w:spacing w:line="0" w:lineRule="atLeast"/>
        <w:rPr>
          <w:rFonts w:eastAsia="Arial"/>
          <w:sz w:val="16"/>
        </w:rPr>
      </w:pPr>
      <w:proofErr w:type="spellStart"/>
      <w:r w:rsidRPr="00FA0134">
        <w:rPr>
          <w:rFonts w:eastAsia="Arial"/>
        </w:rPr>
        <w:t>email</w:t>
      </w:r>
      <w:proofErr w:type="spellEnd"/>
    </w:p>
    <w:p w14:paraId="3C6DBEE5" w14:textId="77777777" w:rsidR="00CE4F6F" w:rsidRPr="00FA0134" w:rsidRDefault="00CE4F6F" w:rsidP="00CE4F6F">
      <w:pPr>
        <w:spacing w:line="0" w:lineRule="atLeast"/>
        <w:rPr>
          <w:rFonts w:eastAsia="Arial"/>
        </w:rPr>
      </w:pPr>
      <w:proofErr w:type="spellStart"/>
      <w:r w:rsidRPr="00FA0134">
        <w:rPr>
          <w:rFonts w:eastAsia="Arial"/>
        </w:rPr>
        <w:t>affiliation</w:t>
      </w:r>
      <w:proofErr w:type="spellEnd"/>
    </w:p>
    <w:p w14:paraId="594122F1" w14:textId="77777777" w:rsidR="00CE4F6F" w:rsidRDefault="00CE4F6F" w:rsidP="00CE4F6F">
      <w:pPr>
        <w:spacing w:line="0" w:lineRule="atLeast"/>
        <w:rPr>
          <w:rFonts w:eastAsia="Arial"/>
        </w:rPr>
      </w:pPr>
      <w:r w:rsidRPr="00FA0134">
        <w:rPr>
          <w:rFonts w:eastAsia="Arial"/>
        </w:rPr>
        <w:t>orcid.org/0000-xxxx-xxxx-xxxx</w:t>
      </w:r>
    </w:p>
    <w:p w14:paraId="32E669E4" w14:textId="77777777" w:rsidR="00CE4F6F" w:rsidRDefault="00CE4F6F" w:rsidP="00125161">
      <w:pPr>
        <w:rPr>
          <w:rFonts w:eastAsia="Arial"/>
          <w:b/>
          <w:sz w:val="24"/>
        </w:rPr>
      </w:pPr>
    </w:p>
    <w:p w14:paraId="4C7930B6" w14:textId="77777777" w:rsidR="00CE4F6F" w:rsidRDefault="00CE4F6F" w:rsidP="00125161">
      <w:pPr>
        <w:rPr>
          <w:rFonts w:eastAsia="Arial"/>
          <w:b/>
          <w:sz w:val="24"/>
        </w:rPr>
      </w:pPr>
    </w:p>
    <w:p w14:paraId="604E8AA2" w14:textId="77777777" w:rsidR="00125161" w:rsidRPr="00125161" w:rsidRDefault="00125161" w:rsidP="00125161">
      <w:pPr>
        <w:rPr>
          <w:rFonts w:eastAsia="Arial"/>
          <w:b/>
          <w:sz w:val="24"/>
        </w:rPr>
      </w:pPr>
      <w:proofErr w:type="spellStart"/>
      <w:r w:rsidRPr="00125161">
        <w:rPr>
          <w:rFonts w:eastAsia="Arial"/>
          <w:b/>
          <w:sz w:val="24"/>
        </w:rPr>
        <w:t>Abstract</w:t>
      </w:r>
      <w:proofErr w:type="spellEnd"/>
      <w:r w:rsidR="00644C73">
        <w:rPr>
          <w:rFonts w:eastAsia="Arial"/>
          <w:b/>
          <w:sz w:val="24"/>
        </w:rPr>
        <w:t xml:space="preserve"> </w:t>
      </w:r>
    </w:p>
    <w:p w14:paraId="402964DC" w14:textId="77777777" w:rsidR="00125161" w:rsidRDefault="00125161" w:rsidP="00125161">
      <w:pPr>
        <w:spacing w:line="50" w:lineRule="exact"/>
        <w:rPr>
          <w:rFonts w:eastAsia="Arial"/>
          <w:sz w:val="12"/>
        </w:rPr>
      </w:pPr>
    </w:p>
    <w:p w14:paraId="0F0F1701" w14:textId="77777777" w:rsidR="00125161" w:rsidRDefault="00125161" w:rsidP="00125161">
      <w:pPr>
        <w:spacing w:line="20" w:lineRule="exact"/>
        <w:rPr>
          <w:rFonts w:eastAsia="Arial"/>
          <w:sz w:val="12"/>
        </w:rPr>
      </w:pPr>
    </w:p>
    <w:p w14:paraId="50F234FD" w14:textId="6BEF028A" w:rsidR="003A5665" w:rsidRPr="00FA0134" w:rsidRDefault="00125161" w:rsidP="003A5665">
      <w:pPr>
        <w:jc w:val="both"/>
        <w:rPr>
          <w:rFonts w:eastAsia="Arial"/>
        </w:rPr>
      </w:pPr>
      <w:r w:rsidRPr="00FA0134">
        <w:rPr>
          <w:i/>
          <w:lang w:val="en-GB"/>
        </w:rPr>
        <w:t xml:space="preserve">Abstract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Abstract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C3412F" w:rsidRPr="00FA0134">
        <w:rPr>
          <w:i/>
          <w:lang w:val="en-GB"/>
        </w:rPr>
        <w:t>Abstract</w:t>
      </w:r>
      <w:proofErr w:type="spellEnd"/>
      <w:r w:rsidR="00C3412F" w:rsidRPr="00FA0134">
        <w:rPr>
          <w:i/>
          <w:lang w:val="en-GB"/>
        </w:rPr>
        <w:t xml:space="preserve"> </w:t>
      </w:r>
      <w:proofErr w:type="spellStart"/>
      <w:r w:rsidR="00C3412F" w:rsidRPr="00FA0134">
        <w:rPr>
          <w:i/>
          <w:lang w:val="en-GB"/>
        </w:rPr>
        <w:t>Abstract</w:t>
      </w:r>
      <w:proofErr w:type="spellEnd"/>
      <w:r w:rsidR="00C3412F" w:rsidRPr="00FA0134">
        <w:rPr>
          <w:i/>
          <w:lang w:val="en-GB"/>
        </w:rPr>
        <w:t xml:space="preserve"> </w:t>
      </w:r>
      <w:proofErr w:type="spellStart"/>
      <w:r w:rsidR="00C3412F" w:rsidRPr="00FA0134">
        <w:rPr>
          <w:i/>
          <w:lang w:val="en-GB"/>
        </w:rPr>
        <w:t>Abstract</w:t>
      </w:r>
      <w:proofErr w:type="spellEnd"/>
      <w:r w:rsidR="003A5665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3A5665" w:rsidRPr="00FA0134">
        <w:rPr>
          <w:i/>
          <w:lang w:val="en-GB"/>
        </w:rPr>
        <w:t xml:space="preserve"> </w:t>
      </w:r>
      <w:proofErr w:type="spellStart"/>
      <w:r w:rsidR="003A5665" w:rsidRPr="00FA0134">
        <w:rPr>
          <w:i/>
          <w:lang w:val="en-GB"/>
        </w:rPr>
        <w:t>Abstract</w:t>
      </w:r>
      <w:proofErr w:type="spellEnd"/>
      <w:r w:rsidR="00565455">
        <w:rPr>
          <w:i/>
          <w:lang w:val="en-GB"/>
        </w:rPr>
        <w:t xml:space="preserve"> </w:t>
      </w:r>
      <w:proofErr w:type="spellStart"/>
      <w:r w:rsidR="00565455" w:rsidRPr="00FA0134">
        <w:rPr>
          <w:i/>
          <w:lang w:val="en-GB"/>
        </w:rPr>
        <w:t>Abstract</w:t>
      </w:r>
      <w:proofErr w:type="spellEnd"/>
      <w:r w:rsidR="00565455">
        <w:rPr>
          <w:i/>
          <w:lang w:val="en-GB"/>
        </w:rPr>
        <w:t xml:space="preserve"> </w:t>
      </w:r>
      <w:proofErr w:type="spellStart"/>
      <w:r w:rsidR="00565455" w:rsidRPr="00FA0134">
        <w:rPr>
          <w:i/>
          <w:lang w:val="en-GB"/>
        </w:rPr>
        <w:t>Abstract</w:t>
      </w:r>
      <w:proofErr w:type="spellEnd"/>
      <w:r w:rsidR="00565455">
        <w:rPr>
          <w:i/>
          <w:lang w:val="en-GB"/>
        </w:rPr>
        <w:t xml:space="preserve"> </w:t>
      </w:r>
      <w:proofErr w:type="spellStart"/>
      <w:r w:rsidR="00565455" w:rsidRPr="00FA0134">
        <w:rPr>
          <w:i/>
          <w:lang w:val="en-GB"/>
        </w:rPr>
        <w:t>Abstract</w:t>
      </w:r>
      <w:proofErr w:type="spellEnd"/>
      <w:r w:rsidR="00565455">
        <w:rPr>
          <w:i/>
          <w:lang w:val="en-GB"/>
        </w:rPr>
        <w:t xml:space="preserve"> </w:t>
      </w:r>
      <w:proofErr w:type="spellStart"/>
      <w:r w:rsidR="00565455" w:rsidRPr="00FA0134">
        <w:rPr>
          <w:i/>
          <w:lang w:val="en-GB"/>
        </w:rPr>
        <w:t>Abstract</w:t>
      </w:r>
      <w:proofErr w:type="spellEnd"/>
      <w:r w:rsidR="00565455">
        <w:rPr>
          <w:i/>
          <w:lang w:val="en-GB"/>
        </w:rPr>
        <w:t xml:space="preserve"> </w:t>
      </w:r>
      <w:proofErr w:type="spellStart"/>
      <w:r w:rsidR="00565455" w:rsidRPr="00FA0134">
        <w:rPr>
          <w:i/>
          <w:lang w:val="en-GB"/>
        </w:rPr>
        <w:t>Abstract</w:t>
      </w:r>
      <w:proofErr w:type="spellEnd"/>
    </w:p>
    <w:p w14:paraId="76E7AD84" w14:textId="77777777" w:rsidR="00125161" w:rsidRPr="00FA0134" w:rsidRDefault="00125161" w:rsidP="00125161">
      <w:pPr>
        <w:spacing w:before="120" w:after="120"/>
        <w:rPr>
          <w:rFonts w:eastAsia="Arial"/>
          <w:sz w:val="16"/>
        </w:rPr>
      </w:pPr>
      <w:proofErr w:type="spellStart"/>
      <w:r w:rsidRPr="00FA0134">
        <w:rPr>
          <w:rFonts w:eastAsia="Arial"/>
          <w:b/>
        </w:rPr>
        <w:t>Keywords</w:t>
      </w:r>
      <w:proofErr w:type="spellEnd"/>
      <w:r w:rsidRPr="00FA0134">
        <w:rPr>
          <w:rFonts w:eastAsia="Arial"/>
          <w:b/>
        </w:rPr>
        <w:t xml:space="preserve">: </w:t>
      </w:r>
      <w:r w:rsidRPr="00FA0134">
        <w:rPr>
          <w:rFonts w:eastAsia="Arial"/>
          <w:iCs/>
          <w:lang w:val="en-GB"/>
        </w:rPr>
        <w:t>keyword 1, keyword 2, keyword3</w:t>
      </w:r>
    </w:p>
    <w:p w14:paraId="30F89877" w14:textId="77777777" w:rsidR="00125161" w:rsidRDefault="00125161" w:rsidP="00125161">
      <w:pPr>
        <w:spacing w:line="9" w:lineRule="exact"/>
        <w:rPr>
          <w:rFonts w:ascii="Times New Roman" w:eastAsia="Times New Roman" w:hAnsi="Times New Roman"/>
        </w:rPr>
      </w:pPr>
    </w:p>
    <w:p w14:paraId="4BFDDC48" w14:textId="77777777" w:rsidR="00125161" w:rsidRPr="00FA0134" w:rsidRDefault="00125161" w:rsidP="00125161">
      <w:pPr>
        <w:rPr>
          <w:rFonts w:eastAsia="Calibri"/>
          <w:lang w:val="en-US"/>
        </w:rPr>
      </w:pPr>
      <w:r w:rsidRPr="00FA0134">
        <w:rPr>
          <w:b/>
          <w:lang w:val="en-US"/>
        </w:rPr>
        <w:t xml:space="preserve">JEL Codes:  </w:t>
      </w:r>
      <w:r w:rsidRPr="00FA0134">
        <w:rPr>
          <w:lang w:val="en-US"/>
        </w:rPr>
        <w:t xml:space="preserve">xxx, xxx, xxx </w:t>
      </w:r>
      <w:r w:rsidRPr="00FA0134">
        <w:rPr>
          <w:lang w:val="en-US" w:eastAsia="ru-RU"/>
        </w:rPr>
        <w:t xml:space="preserve"> </w:t>
      </w:r>
    </w:p>
    <w:p w14:paraId="64F881D5" w14:textId="77777777" w:rsidR="00125161" w:rsidRDefault="00125161" w:rsidP="00125161">
      <w:pPr>
        <w:rPr>
          <w:rFonts w:eastAsia="Arial"/>
          <w:b/>
        </w:rPr>
      </w:pPr>
    </w:p>
    <w:p w14:paraId="2C99B3C1" w14:textId="77777777" w:rsidR="00125161" w:rsidRPr="00125161" w:rsidRDefault="00125161" w:rsidP="00125161">
      <w:pPr>
        <w:rPr>
          <w:rFonts w:eastAsia="Arial"/>
          <w:b/>
          <w:sz w:val="24"/>
        </w:rPr>
      </w:pPr>
      <w:r w:rsidRPr="00125161">
        <w:rPr>
          <w:rFonts w:eastAsia="Arial"/>
          <w:b/>
          <w:sz w:val="24"/>
        </w:rPr>
        <w:t>Öz</w:t>
      </w:r>
    </w:p>
    <w:p w14:paraId="1F91B1C1" w14:textId="77777777" w:rsidR="00125161" w:rsidRDefault="00125161" w:rsidP="00125161">
      <w:pPr>
        <w:spacing w:line="50" w:lineRule="exact"/>
        <w:rPr>
          <w:rFonts w:eastAsia="Arial"/>
          <w:sz w:val="12"/>
        </w:rPr>
      </w:pPr>
    </w:p>
    <w:p w14:paraId="335D0D42" w14:textId="77777777" w:rsidR="00125161" w:rsidRDefault="00125161" w:rsidP="00125161">
      <w:pPr>
        <w:spacing w:line="20" w:lineRule="exact"/>
        <w:rPr>
          <w:rFonts w:eastAsia="Arial"/>
          <w:sz w:val="12"/>
        </w:rPr>
      </w:pPr>
    </w:p>
    <w:p w14:paraId="13D27625" w14:textId="0BF12490" w:rsidR="00125161" w:rsidRDefault="00125161" w:rsidP="00125161">
      <w:pPr>
        <w:jc w:val="both"/>
        <w:rPr>
          <w:rFonts w:eastAsia="Arial"/>
        </w:rPr>
      </w:pP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ÖzetÖzetÖzet</w:t>
      </w:r>
      <w:proofErr w:type="spellEnd"/>
      <w:r w:rsidRPr="00FA0134">
        <w:rPr>
          <w:i/>
          <w:lang w:val="en-GB"/>
        </w:rPr>
        <w:t xml:space="preserve"> </w:t>
      </w:r>
      <w:proofErr w:type="spellStart"/>
      <w:r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  <w:proofErr w:type="spellStart"/>
      <w:r w:rsidR="00644C73" w:rsidRPr="00FA0134">
        <w:rPr>
          <w:i/>
          <w:lang w:val="en-GB"/>
        </w:rPr>
        <w:t>ÖzetÖzet</w:t>
      </w:r>
      <w:proofErr w:type="spellEnd"/>
      <w:r w:rsidR="00644C73" w:rsidRPr="00FA0134">
        <w:rPr>
          <w:i/>
          <w:lang w:val="en-GB"/>
        </w:rPr>
        <w:t xml:space="preserve"> </w:t>
      </w:r>
    </w:p>
    <w:p w14:paraId="0C0B22C4" w14:textId="77777777" w:rsidR="00CE4F6F" w:rsidRPr="00FA0134" w:rsidRDefault="00CE4F6F" w:rsidP="00CE4F6F">
      <w:pPr>
        <w:spacing w:before="120" w:after="120"/>
        <w:rPr>
          <w:rFonts w:eastAsia="Arial"/>
          <w:sz w:val="16"/>
        </w:rPr>
      </w:pPr>
      <w:r>
        <w:rPr>
          <w:rFonts w:eastAsia="Arial"/>
          <w:b/>
        </w:rPr>
        <w:t>Anahtar Kelimeler</w:t>
      </w:r>
      <w:r w:rsidRPr="00FA0134">
        <w:rPr>
          <w:rFonts w:eastAsia="Arial"/>
          <w:b/>
        </w:rPr>
        <w:t xml:space="preserve">: </w:t>
      </w:r>
      <w:r w:rsidRPr="00CE4F6F">
        <w:rPr>
          <w:rFonts w:eastAsia="Arial"/>
        </w:rPr>
        <w:t>Anahtar</w:t>
      </w:r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iCs/>
          <w:lang w:val="en-GB"/>
        </w:rPr>
        <w:t>kelime</w:t>
      </w:r>
      <w:proofErr w:type="spellEnd"/>
      <w:r w:rsidRPr="00FA0134">
        <w:rPr>
          <w:rFonts w:eastAsia="Arial"/>
          <w:iCs/>
          <w:lang w:val="en-GB"/>
        </w:rPr>
        <w:t xml:space="preserve"> 1, </w:t>
      </w:r>
      <w:proofErr w:type="spellStart"/>
      <w:r>
        <w:rPr>
          <w:rFonts w:eastAsia="Arial"/>
          <w:iCs/>
          <w:lang w:val="en-GB"/>
        </w:rPr>
        <w:t>Anahtar</w:t>
      </w:r>
      <w:proofErr w:type="spellEnd"/>
      <w:r>
        <w:rPr>
          <w:rFonts w:eastAsia="Arial"/>
          <w:iCs/>
          <w:lang w:val="en-GB"/>
        </w:rPr>
        <w:t xml:space="preserve"> </w:t>
      </w:r>
      <w:proofErr w:type="spellStart"/>
      <w:r>
        <w:rPr>
          <w:rFonts w:eastAsia="Arial"/>
          <w:iCs/>
          <w:lang w:val="en-GB"/>
        </w:rPr>
        <w:t>kelime</w:t>
      </w:r>
      <w:proofErr w:type="spellEnd"/>
      <w:r w:rsidRPr="00FA0134">
        <w:rPr>
          <w:rFonts w:eastAsia="Arial"/>
          <w:iCs/>
          <w:lang w:val="en-GB"/>
        </w:rPr>
        <w:t xml:space="preserve"> 2, </w:t>
      </w:r>
      <w:proofErr w:type="spellStart"/>
      <w:r>
        <w:rPr>
          <w:rFonts w:eastAsia="Arial"/>
          <w:iCs/>
          <w:lang w:val="en-GB"/>
        </w:rPr>
        <w:t>Anahtar</w:t>
      </w:r>
      <w:proofErr w:type="spellEnd"/>
      <w:r>
        <w:rPr>
          <w:rFonts w:eastAsia="Arial"/>
          <w:iCs/>
          <w:lang w:val="en-GB"/>
        </w:rPr>
        <w:t xml:space="preserve"> </w:t>
      </w:r>
      <w:proofErr w:type="spellStart"/>
      <w:r>
        <w:rPr>
          <w:rFonts w:eastAsia="Arial"/>
          <w:iCs/>
          <w:lang w:val="en-GB"/>
        </w:rPr>
        <w:t>kelime</w:t>
      </w:r>
      <w:proofErr w:type="spellEnd"/>
      <w:r>
        <w:rPr>
          <w:rFonts w:eastAsia="Arial"/>
          <w:iCs/>
          <w:lang w:val="en-GB"/>
        </w:rPr>
        <w:t xml:space="preserve"> 3</w:t>
      </w:r>
    </w:p>
    <w:p w14:paraId="22416AF5" w14:textId="70ED5C47" w:rsidR="00CE4F6F" w:rsidRPr="00565455" w:rsidRDefault="00565455" w:rsidP="00125161">
      <w:pPr>
        <w:jc w:val="both"/>
        <w:rPr>
          <w:rFonts w:eastAsia="Arial"/>
          <w:sz w:val="18"/>
          <w:szCs w:val="18"/>
        </w:rPr>
      </w:pPr>
      <w:proofErr w:type="spellStart"/>
      <w:r w:rsidRPr="00565455">
        <w:rPr>
          <w:rFonts w:eastAsia="Arial"/>
          <w:b/>
          <w:bCs/>
          <w:sz w:val="18"/>
          <w:szCs w:val="18"/>
        </w:rPr>
        <w:t>Compliance</w:t>
      </w:r>
      <w:proofErr w:type="spellEnd"/>
      <w:r w:rsidRPr="00565455">
        <w:rPr>
          <w:rFonts w:eastAsia="Arial"/>
          <w:b/>
          <w:bCs/>
          <w:sz w:val="18"/>
          <w:szCs w:val="18"/>
        </w:rPr>
        <w:t xml:space="preserve"> </w:t>
      </w:r>
      <w:proofErr w:type="spellStart"/>
      <w:r w:rsidRPr="00565455">
        <w:rPr>
          <w:rFonts w:eastAsia="Arial"/>
          <w:b/>
          <w:bCs/>
          <w:sz w:val="18"/>
          <w:szCs w:val="18"/>
        </w:rPr>
        <w:t>with</w:t>
      </w:r>
      <w:proofErr w:type="spellEnd"/>
      <w:r w:rsidRPr="00565455">
        <w:rPr>
          <w:rFonts w:eastAsia="Arial"/>
          <w:b/>
          <w:bCs/>
          <w:sz w:val="18"/>
          <w:szCs w:val="18"/>
        </w:rPr>
        <w:t xml:space="preserve"> </w:t>
      </w:r>
      <w:proofErr w:type="spellStart"/>
      <w:r w:rsidRPr="00565455">
        <w:rPr>
          <w:rFonts w:eastAsia="Arial"/>
          <w:b/>
          <w:bCs/>
          <w:sz w:val="18"/>
          <w:szCs w:val="18"/>
        </w:rPr>
        <w:t>Ethical</w:t>
      </w:r>
      <w:proofErr w:type="spellEnd"/>
      <w:r w:rsidRPr="00565455">
        <w:rPr>
          <w:rFonts w:eastAsia="Arial"/>
          <w:b/>
          <w:bCs/>
          <w:sz w:val="18"/>
          <w:szCs w:val="18"/>
        </w:rPr>
        <w:t xml:space="preserve"> </w:t>
      </w:r>
      <w:proofErr w:type="spellStart"/>
      <w:r w:rsidRPr="00565455">
        <w:rPr>
          <w:rFonts w:eastAsia="Arial"/>
          <w:b/>
          <w:bCs/>
          <w:sz w:val="18"/>
          <w:szCs w:val="18"/>
        </w:rPr>
        <w:t>Standards</w:t>
      </w:r>
      <w:proofErr w:type="spellEnd"/>
      <w:r w:rsidRPr="00565455">
        <w:rPr>
          <w:rFonts w:eastAsia="Arial"/>
          <w:sz w:val="18"/>
          <w:szCs w:val="18"/>
        </w:rPr>
        <w:t xml:space="preserve">: </w:t>
      </w:r>
      <w:proofErr w:type="spellStart"/>
      <w:r w:rsidR="00384C5A" w:rsidRPr="00384C5A">
        <w:rPr>
          <w:rFonts w:eastAsia="Arial"/>
          <w:sz w:val="18"/>
          <w:szCs w:val="18"/>
        </w:rPr>
        <w:t>Any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research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using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qualitative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or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quantitative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approaches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that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requires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data </w:t>
      </w:r>
      <w:proofErr w:type="spellStart"/>
      <w:r w:rsidR="00384C5A" w:rsidRPr="00384C5A">
        <w:rPr>
          <w:rFonts w:eastAsia="Arial"/>
          <w:sz w:val="18"/>
          <w:szCs w:val="18"/>
        </w:rPr>
        <w:t>collection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from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participants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using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questionnaires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or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interviews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must</w:t>
      </w:r>
      <w:proofErr w:type="spellEnd"/>
      <w:r w:rsidR="00384C5A" w:rsidRPr="00384C5A">
        <w:rPr>
          <w:rFonts w:eastAsia="Arial"/>
          <w:sz w:val="18"/>
          <w:szCs w:val="18"/>
        </w:rPr>
        <w:t xml:space="preserve"> be </w:t>
      </w:r>
      <w:proofErr w:type="spellStart"/>
      <w:r w:rsidR="00384C5A" w:rsidRPr="00384C5A">
        <w:rPr>
          <w:rFonts w:eastAsia="Arial"/>
          <w:sz w:val="18"/>
          <w:szCs w:val="18"/>
        </w:rPr>
        <w:t>approved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by</w:t>
      </w:r>
      <w:proofErr w:type="spellEnd"/>
      <w:r w:rsidR="00384C5A" w:rsidRPr="00384C5A">
        <w:rPr>
          <w:rFonts w:eastAsia="Arial"/>
          <w:sz w:val="18"/>
          <w:szCs w:val="18"/>
        </w:rPr>
        <w:t xml:space="preserve"> an </w:t>
      </w:r>
      <w:proofErr w:type="spellStart"/>
      <w:r w:rsidR="00384C5A" w:rsidRPr="00384C5A">
        <w:rPr>
          <w:rFonts w:eastAsia="Arial"/>
          <w:sz w:val="18"/>
          <w:szCs w:val="18"/>
        </w:rPr>
        <w:t>ethical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committee</w:t>
      </w:r>
      <w:proofErr w:type="spellEnd"/>
      <w:r w:rsidR="00384C5A" w:rsidRPr="00384C5A">
        <w:rPr>
          <w:rFonts w:eastAsia="Arial"/>
          <w:sz w:val="18"/>
          <w:szCs w:val="18"/>
        </w:rPr>
        <w:t xml:space="preserve">. </w:t>
      </w:r>
      <w:proofErr w:type="spellStart"/>
      <w:r w:rsidR="00384C5A" w:rsidRPr="00384C5A">
        <w:rPr>
          <w:rFonts w:eastAsia="Arial"/>
          <w:sz w:val="18"/>
          <w:szCs w:val="18"/>
        </w:rPr>
        <w:t>Authors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must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provide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details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of </w:t>
      </w:r>
      <w:proofErr w:type="spellStart"/>
      <w:r w:rsidR="00384C5A" w:rsidRPr="00384C5A">
        <w:rPr>
          <w:rFonts w:eastAsia="Arial"/>
          <w:sz w:val="18"/>
          <w:szCs w:val="18"/>
        </w:rPr>
        <w:t>the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name of </w:t>
      </w:r>
      <w:proofErr w:type="spellStart"/>
      <w:r w:rsidR="00384C5A" w:rsidRPr="00384C5A">
        <w:rPr>
          <w:rFonts w:eastAsia="Arial"/>
          <w:sz w:val="18"/>
          <w:szCs w:val="18"/>
        </w:rPr>
        <w:t>the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ethics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committee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and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reference</w:t>
      </w:r>
      <w:proofErr w:type="spellEnd"/>
      <w:r w:rsidR="00384C5A" w:rsidRPr="00384C5A">
        <w:rPr>
          <w:rFonts w:eastAsia="Arial"/>
          <w:sz w:val="18"/>
          <w:szCs w:val="18"/>
        </w:rPr>
        <w:t>/</w:t>
      </w:r>
      <w:proofErr w:type="spellStart"/>
      <w:r w:rsidR="00384C5A" w:rsidRPr="00384C5A">
        <w:rPr>
          <w:rFonts w:eastAsia="Arial"/>
          <w:sz w:val="18"/>
          <w:szCs w:val="18"/>
        </w:rPr>
        <w:t>permit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numbers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where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available</w:t>
      </w:r>
      <w:proofErr w:type="spellEnd"/>
      <w:r w:rsidR="00384C5A" w:rsidRPr="00384C5A">
        <w:rPr>
          <w:rFonts w:eastAsia="Arial"/>
          <w:sz w:val="18"/>
          <w:szCs w:val="18"/>
        </w:rPr>
        <w:t xml:space="preserve">. </w:t>
      </w:r>
      <w:proofErr w:type="spellStart"/>
      <w:r w:rsidR="00384C5A" w:rsidRPr="00384C5A">
        <w:rPr>
          <w:rFonts w:eastAsia="Arial"/>
          <w:sz w:val="18"/>
          <w:szCs w:val="18"/>
        </w:rPr>
        <w:t>Otherwise</w:t>
      </w:r>
      <w:proofErr w:type="spellEnd"/>
      <w:r w:rsidR="00384C5A" w:rsidRPr="00384C5A">
        <w:rPr>
          <w:rFonts w:eastAsia="Arial"/>
          <w:sz w:val="18"/>
          <w:szCs w:val="18"/>
        </w:rPr>
        <w:t>, "</w:t>
      </w:r>
      <w:proofErr w:type="spellStart"/>
      <w:r w:rsidR="00384C5A" w:rsidRPr="00384C5A">
        <w:rPr>
          <w:rFonts w:eastAsia="Arial"/>
          <w:sz w:val="18"/>
          <w:szCs w:val="18"/>
        </w:rPr>
        <w:t>ethical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committee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approval</w:t>
      </w:r>
      <w:proofErr w:type="spellEnd"/>
      <w:r w:rsidR="00384C5A" w:rsidRPr="00384C5A">
        <w:rPr>
          <w:rFonts w:eastAsia="Arial"/>
          <w:sz w:val="18"/>
          <w:szCs w:val="18"/>
        </w:rPr>
        <w:t xml:space="preserve"> is not </w:t>
      </w:r>
      <w:proofErr w:type="spellStart"/>
      <w:r w:rsidR="00384C5A" w:rsidRPr="00384C5A">
        <w:rPr>
          <w:rFonts w:eastAsia="Arial"/>
          <w:sz w:val="18"/>
          <w:szCs w:val="18"/>
        </w:rPr>
        <w:t>required</w:t>
      </w:r>
      <w:proofErr w:type="spellEnd"/>
      <w:r w:rsidR="00384C5A" w:rsidRPr="00384C5A">
        <w:rPr>
          <w:rFonts w:eastAsia="Arial"/>
          <w:sz w:val="18"/>
          <w:szCs w:val="18"/>
        </w:rPr>
        <w:t xml:space="preserve">", </w:t>
      </w:r>
      <w:proofErr w:type="spellStart"/>
      <w:r w:rsidR="00384C5A" w:rsidRPr="00384C5A">
        <w:rPr>
          <w:rFonts w:eastAsia="Arial"/>
          <w:sz w:val="18"/>
          <w:szCs w:val="18"/>
        </w:rPr>
        <w:t>or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if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the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language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of </w:t>
      </w:r>
      <w:proofErr w:type="spellStart"/>
      <w:r w:rsidR="00384C5A" w:rsidRPr="00384C5A">
        <w:rPr>
          <w:rFonts w:eastAsia="Arial"/>
          <w:sz w:val="18"/>
          <w:szCs w:val="18"/>
        </w:rPr>
        <w:t>the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manuscript</w:t>
      </w:r>
      <w:proofErr w:type="spellEnd"/>
      <w:r w:rsidR="00384C5A" w:rsidRPr="00384C5A">
        <w:rPr>
          <w:rFonts w:eastAsia="Arial"/>
          <w:sz w:val="18"/>
          <w:szCs w:val="18"/>
        </w:rPr>
        <w:t xml:space="preserve"> is in </w:t>
      </w:r>
      <w:proofErr w:type="spellStart"/>
      <w:r w:rsidR="00384C5A" w:rsidRPr="00384C5A">
        <w:rPr>
          <w:rFonts w:eastAsia="Arial"/>
          <w:sz w:val="18"/>
          <w:szCs w:val="18"/>
        </w:rPr>
        <w:t>Turkish</w:t>
      </w:r>
      <w:proofErr w:type="spellEnd"/>
      <w:r w:rsidR="00384C5A" w:rsidRPr="00384C5A">
        <w:rPr>
          <w:rFonts w:eastAsia="Arial"/>
          <w:sz w:val="18"/>
          <w:szCs w:val="18"/>
        </w:rPr>
        <w:t xml:space="preserve"> "Etik kurul izni gerekmemektedir" </w:t>
      </w:r>
      <w:proofErr w:type="spellStart"/>
      <w:r w:rsidR="00384C5A" w:rsidRPr="00384C5A">
        <w:rPr>
          <w:rFonts w:eastAsia="Arial"/>
          <w:sz w:val="18"/>
          <w:szCs w:val="18"/>
        </w:rPr>
        <w:t>should</w:t>
      </w:r>
      <w:proofErr w:type="spellEnd"/>
      <w:r w:rsidR="00384C5A" w:rsidRPr="00384C5A">
        <w:rPr>
          <w:rFonts w:eastAsia="Arial"/>
          <w:sz w:val="18"/>
          <w:szCs w:val="18"/>
        </w:rPr>
        <w:t xml:space="preserve"> be </w:t>
      </w:r>
      <w:proofErr w:type="spellStart"/>
      <w:r w:rsidR="00384C5A" w:rsidRPr="00384C5A">
        <w:rPr>
          <w:rFonts w:eastAsia="Arial"/>
          <w:sz w:val="18"/>
          <w:szCs w:val="18"/>
        </w:rPr>
        <w:t>written</w:t>
      </w:r>
      <w:proofErr w:type="spellEnd"/>
      <w:r w:rsidR="00384C5A" w:rsidRPr="00384C5A">
        <w:rPr>
          <w:rFonts w:eastAsia="Arial"/>
          <w:sz w:val="18"/>
          <w:szCs w:val="18"/>
        </w:rPr>
        <w:t xml:space="preserve"> in </w:t>
      </w:r>
      <w:proofErr w:type="spellStart"/>
      <w:r w:rsidR="00384C5A" w:rsidRPr="00384C5A">
        <w:rPr>
          <w:rFonts w:eastAsia="Arial"/>
          <w:sz w:val="18"/>
          <w:szCs w:val="18"/>
        </w:rPr>
        <w:t>this</w:t>
      </w:r>
      <w:proofErr w:type="spellEnd"/>
      <w:r w:rsidR="00384C5A" w:rsidRPr="00384C5A">
        <w:rPr>
          <w:rFonts w:eastAsia="Arial"/>
          <w:sz w:val="18"/>
          <w:szCs w:val="18"/>
        </w:rPr>
        <w:t xml:space="preserve"> </w:t>
      </w:r>
      <w:proofErr w:type="spellStart"/>
      <w:r w:rsidR="00384C5A" w:rsidRPr="00384C5A">
        <w:rPr>
          <w:rFonts w:eastAsia="Arial"/>
          <w:sz w:val="18"/>
          <w:szCs w:val="18"/>
        </w:rPr>
        <w:t>section</w:t>
      </w:r>
      <w:proofErr w:type="spellEnd"/>
      <w:r w:rsidR="00384C5A" w:rsidRPr="00384C5A">
        <w:rPr>
          <w:rFonts w:eastAsia="Arial"/>
          <w:sz w:val="18"/>
          <w:szCs w:val="18"/>
        </w:rPr>
        <w:t>.</w:t>
      </w:r>
    </w:p>
    <w:p w14:paraId="42B103DC" w14:textId="77777777" w:rsidR="00644C73" w:rsidRPr="00644C73" w:rsidRDefault="00644C73" w:rsidP="00644C73">
      <w:pPr>
        <w:spacing w:before="240" w:after="240"/>
        <w:rPr>
          <w:rFonts w:eastAsia="Arial"/>
          <w:b/>
          <w:sz w:val="28"/>
        </w:rPr>
      </w:pPr>
      <w:proofErr w:type="spellStart"/>
      <w:r w:rsidRPr="00644C73">
        <w:rPr>
          <w:rFonts w:eastAsia="Arial"/>
          <w:b/>
          <w:sz w:val="28"/>
        </w:rPr>
        <w:lastRenderedPageBreak/>
        <w:t>Introduction</w:t>
      </w:r>
      <w:proofErr w:type="spellEnd"/>
      <w:r w:rsidRPr="00644C73">
        <w:rPr>
          <w:rFonts w:eastAsia="Arial"/>
          <w:b/>
          <w:sz w:val="28"/>
        </w:rPr>
        <w:t xml:space="preserve"> (Giriş)</w:t>
      </w:r>
    </w:p>
    <w:p w14:paraId="1BEDD402" w14:textId="77777777" w:rsidR="00644C73" w:rsidRPr="00644C73" w:rsidRDefault="00644C73" w:rsidP="00644C73">
      <w:pPr>
        <w:spacing w:before="120" w:after="120"/>
        <w:jc w:val="both"/>
        <w:rPr>
          <w:rFonts w:eastAsia="Times New Roman"/>
          <w:sz w:val="24"/>
        </w:rPr>
      </w:pPr>
      <w:r w:rsidRPr="00644C73">
        <w:rPr>
          <w:rFonts w:eastAsia="Times New Roman"/>
          <w:sz w:val="24"/>
        </w:rPr>
        <w:t>Introduction</w:t>
      </w:r>
      <w:r w:rsidRPr="00644C73">
        <w:rPr>
          <w:sz w:val="24"/>
        </w:rPr>
        <w:t>i</w:t>
      </w:r>
      <w:r w:rsidRPr="00644C73">
        <w:rPr>
          <w:rFonts w:eastAsia="Times New Roman"/>
          <w:sz w:val="24"/>
        </w:rPr>
        <w:t>ntroductionintroductionintroductionintroductionintroductionintroductionintroductionintrodutroductionintroductionintroductionintroductionintroductionintroductionintroductionintroductionintroductionintr</w:t>
      </w:r>
    </w:p>
    <w:p w14:paraId="0DEB1657" w14:textId="77777777" w:rsidR="00644C73" w:rsidRPr="00644C73" w:rsidRDefault="00644C73" w:rsidP="00644C73">
      <w:pPr>
        <w:spacing w:before="240" w:after="240"/>
        <w:rPr>
          <w:rFonts w:eastAsia="Arial"/>
          <w:b/>
          <w:sz w:val="28"/>
        </w:rPr>
      </w:pPr>
      <w:proofErr w:type="spellStart"/>
      <w:r w:rsidRPr="00644C73">
        <w:rPr>
          <w:rFonts w:eastAsia="Arial"/>
          <w:b/>
          <w:sz w:val="28"/>
        </w:rPr>
        <w:t>Theoretical</w:t>
      </w:r>
      <w:proofErr w:type="spellEnd"/>
      <w:r w:rsidRPr="00644C73">
        <w:rPr>
          <w:rFonts w:eastAsia="Arial"/>
          <w:b/>
          <w:sz w:val="28"/>
        </w:rPr>
        <w:t xml:space="preserve"> Framework/ </w:t>
      </w:r>
      <w:proofErr w:type="spellStart"/>
      <w:r w:rsidRPr="00644C73">
        <w:rPr>
          <w:rFonts w:eastAsia="Arial"/>
          <w:b/>
          <w:sz w:val="28"/>
        </w:rPr>
        <w:t>Literature</w:t>
      </w:r>
      <w:proofErr w:type="spellEnd"/>
      <w:r w:rsidRPr="00644C73">
        <w:rPr>
          <w:rFonts w:eastAsia="Arial"/>
          <w:b/>
          <w:sz w:val="28"/>
        </w:rPr>
        <w:t xml:space="preserve"> </w:t>
      </w:r>
      <w:proofErr w:type="spellStart"/>
      <w:r w:rsidRPr="00644C73">
        <w:rPr>
          <w:rFonts w:eastAsia="Arial"/>
          <w:b/>
          <w:sz w:val="28"/>
        </w:rPr>
        <w:t>Review</w:t>
      </w:r>
      <w:proofErr w:type="spellEnd"/>
      <w:r w:rsidRPr="00644C73">
        <w:rPr>
          <w:rFonts w:eastAsia="Arial"/>
          <w:b/>
          <w:sz w:val="28"/>
        </w:rPr>
        <w:t xml:space="preserve"> (Literatür Özeti)</w:t>
      </w:r>
    </w:p>
    <w:p w14:paraId="0EC4B145" w14:textId="77777777" w:rsidR="00644C73" w:rsidRPr="00644C73" w:rsidRDefault="00644C73" w:rsidP="00644C73">
      <w:pPr>
        <w:spacing w:before="120" w:after="120"/>
        <w:jc w:val="both"/>
        <w:rPr>
          <w:rFonts w:eastAsia="Arial"/>
          <w:sz w:val="24"/>
        </w:rPr>
      </w:pPr>
      <w:r w:rsidRPr="00644C73">
        <w:rPr>
          <w:rFonts w:eastAsia="Arial"/>
          <w:sz w:val="24"/>
        </w:rPr>
        <w:t>Theoreticalframeworktheoreticalframeworktheoreticalframeworktheoreticalframeworktheoreticalframeworktheoreticalframeworktheoreticalframeworktheoreticalframeworktheoreticalframeworktheoreticalframeworktheoreticalframeworktheor</w:t>
      </w:r>
    </w:p>
    <w:p w14:paraId="2AD1573E" w14:textId="77777777" w:rsidR="00644C73" w:rsidRPr="00644C73" w:rsidRDefault="00644C73" w:rsidP="00644C73">
      <w:pPr>
        <w:spacing w:before="240" w:after="240"/>
        <w:rPr>
          <w:rFonts w:eastAsia="Arial"/>
          <w:b/>
          <w:sz w:val="28"/>
        </w:rPr>
      </w:pPr>
      <w:r w:rsidRPr="00644C73">
        <w:rPr>
          <w:rFonts w:eastAsia="Arial"/>
          <w:b/>
          <w:sz w:val="28"/>
        </w:rPr>
        <w:t xml:space="preserve">Data </w:t>
      </w:r>
      <w:proofErr w:type="spellStart"/>
      <w:r w:rsidRPr="00644C73">
        <w:rPr>
          <w:rFonts w:eastAsia="Arial"/>
          <w:b/>
          <w:sz w:val="28"/>
        </w:rPr>
        <w:t>and</w:t>
      </w:r>
      <w:proofErr w:type="spellEnd"/>
      <w:r w:rsidRPr="00644C73">
        <w:rPr>
          <w:rFonts w:eastAsia="Arial"/>
          <w:b/>
          <w:sz w:val="28"/>
        </w:rPr>
        <w:t xml:space="preserve"> </w:t>
      </w:r>
      <w:proofErr w:type="spellStart"/>
      <w:r w:rsidRPr="00644C73">
        <w:rPr>
          <w:rFonts w:eastAsia="Arial"/>
          <w:b/>
          <w:sz w:val="28"/>
        </w:rPr>
        <w:t>Methods</w:t>
      </w:r>
      <w:proofErr w:type="spellEnd"/>
      <w:r w:rsidRPr="00644C73">
        <w:rPr>
          <w:rFonts w:eastAsia="Arial"/>
          <w:b/>
          <w:sz w:val="28"/>
        </w:rPr>
        <w:t xml:space="preserve"> (Veri ve Yöntem)</w:t>
      </w:r>
    </w:p>
    <w:p w14:paraId="3C0CC1B0" w14:textId="77777777" w:rsidR="00644C73" w:rsidRPr="00644C73" w:rsidRDefault="00644C73" w:rsidP="00644C73">
      <w:pPr>
        <w:spacing w:before="120" w:after="120"/>
        <w:jc w:val="both"/>
        <w:rPr>
          <w:rFonts w:eastAsia="Arial"/>
          <w:sz w:val="24"/>
        </w:rPr>
      </w:pPr>
      <w:r w:rsidRPr="00644C73">
        <w:rPr>
          <w:rFonts w:eastAsia="Arial"/>
          <w:sz w:val="24"/>
        </w:rPr>
        <w:t>DatanadmethodsDatanadmethodsDatanadmethodsDatanadmethodsDatanadmethodDanadmethodsDatanadmethodsDatanadmethodsDatanadmethods.</w:t>
      </w:r>
      <w:r w:rsidRPr="00644C73">
        <w:rPr>
          <w:rStyle w:val="DipnotBavurusu"/>
          <w:rFonts w:eastAsia="Arial"/>
          <w:sz w:val="24"/>
        </w:rPr>
        <w:footnoteReference w:id="1"/>
      </w:r>
    </w:p>
    <w:p w14:paraId="506F4072" w14:textId="77777777" w:rsidR="00644C73" w:rsidRPr="00644C73" w:rsidRDefault="00644C73" w:rsidP="00644C73">
      <w:pPr>
        <w:spacing w:before="120" w:after="120"/>
        <w:jc w:val="both"/>
        <w:rPr>
          <w:rFonts w:eastAsia="Arial"/>
          <w:sz w:val="24"/>
        </w:rPr>
      </w:pPr>
      <w:r w:rsidRPr="00644C73">
        <w:rPr>
          <w:rFonts w:eastAsia="Arial"/>
          <w:sz w:val="24"/>
        </w:rPr>
        <w:t>DatanadmethodsDatanadmethodsDatanadmethodsDatanadmethodsDatanadmethodDatanadmethodsDatanadmethodsDatanadmethodsDatanadmethods</w:t>
      </w:r>
    </w:p>
    <w:p w14:paraId="57084881" w14:textId="77777777" w:rsidR="00644C73" w:rsidRDefault="00644C73" w:rsidP="00644C73">
      <w:pPr>
        <w:spacing w:before="240" w:after="120"/>
        <w:rPr>
          <w:rFonts w:eastAsia="Arial"/>
        </w:rPr>
      </w:pPr>
      <w:proofErr w:type="spellStart"/>
      <w:r>
        <w:rPr>
          <w:b/>
        </w:rPr>
        <w:t>Table</w:t>
      </w:r>
      <w:proofErr w:type="spellEnd"/>
      <w:r>
        <w:rPr>
          <w:b/>
        </w:rPr>
        <w:t xml:space="preserve"> (Tablo) 1. </w:t>
      </w:r>
      <w:proofErr w:type="spellStart"/>
      <w:r>
        <w:rPr>
          <w:rFonts w:eastAsia="Arial"/>
        </w:rPr>
        <w:t>Xxxxxxxxxxxxxxxxxxxxxxxxxxxxxxxxxxxxx</w:t>
      </w:r>
      <w:proofErr w:type="spellEnd"/>
    </w:p>
    <w:tbl>
      <w:tblPr>
        <w:tblW w:w="7020" w:type="dxa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1318"/>
        <w:gridCol w:w="1324"/>
      </w:tblGrid>
      <w:tr w:rsidR="00644C73" w14:paraId="37B30A0D" w14:textId="77777777" w:rsidTr="00644C73">
        <w:trPr>
          <w:trHeight w:val="619"/>
          <w:jc w:val="center"/>
        </w:trPr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D256B3" w14:textId="77777777" w:rsidR="00644C73" w:rsidRDefault="00644C73">
            <w:pPr>
              <w:ind w:firstLine="709"/>
              <w:rPr>
                <w:rFonts w:eastAsia="Calibri"/>
              </w:rPr>
            </w:pPr>
            <w:r>
              <w:t>???????????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55090F" w14:textId="77777777" w:rsidR="00644C73" w:rsidRDefault="00644C73">
            <w:r>
              <w:t>Frekans</w:t>
            </w:r>
          </w:p>
          <w:p w14:paraId="4449845A" w14:textId="77777777" w:rsidR="00644C73" w:rsidRDefault="00644C73">
            <w:pPr>
              <w:rPr>
                <w:b/>
              </w:rPr>
            </w:pPr>
            <w:r>
              <w:t>(f)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674CDB" w14:textId="77777777" w:rsidR="00644C73" w:rsidRDefault="00644C73">
            <w:r>
              <w:t>Yüzdelik</w:t>
            </w:r>
          </w:p>
          <w:p w14:paraId="3CFC576F" w14:textId="77777777" w:rsidR="00644C73" w:rsidRDefault="00644C73">
            <w:pPr>
              <w:rPr>
                <w:b/>
              </w:rPr>
            </w:pPr>
            <w:r>
              <w:t>(%)</w:t>
            </w:r>
          </w:p>
        </w:tc>
      </w:tr>
      <w:tr w:rsidR="00644C73" w14:paraId="0A28E46B" w14:textId="77777777" w:rsidTr="00644C73">
        <w:trPr>
          <w:trHeight w:val="258"/>
          <w:jc w:val="center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56E8F" w14:textId="77777777" w:rsidR="00644C73" w:rsidRDefault="00644C73">
            <w:pPr>
              <w:ind w:firstLine="709"/>
            </w:pPr>
            <w:r>
              <w:t>????????????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F5BFD" w14:textId="77777777" w:rsidR="00644C73" w:rsidRDefault="00644C73">
            <w:pPr>
              <w:ind w:right="6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8ABF0" w14:textId="77777777" w:rsidR="00644C73" w:rsidRDefault="00644C73">
            <w:pPr>
              <w:ind w:right="6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  <w:tr w:rsidR="00644C73" w14:paraId="01D4DD79" w14:textId="77777777" w:rsidTr="00644C73">
        <w:trPr>
          <w:trHeight w:val="258"/>
          <w:jc w:val="center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F9943" w14:textId="77777777" w:rsidR="00644C73" w:rsidRDefault="00644C73">
            <w:pPr>
              <w:ind w:firstLine="709"/>
            </w:pPr>
            <w:r>
              <w:t>????????????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7889E" w14:textId="77777777" w:rsidR="00644C73" w:rsidRDefault="00644C73">
            <w:pPr>
              <w:ind w:right="6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0D0BD" w14:textId="77777777" w:rsidR="00644C73" w:rsidRDefault="00644C73">
            <w:pPr>
              <w:ind w:right="6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  <w:tr w:rsidR="00644C73" w14:paraId="6B46CCFC" w14:textId="77777777" w:rsidTr="00644C73">
        <w:trPr>
          <w:trHeight w:val="258"/>
          <w:jc w:val="center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121BA" w14:textId="77777777" w:rsidR="00644C73" w:rsidRDefault="00644C73">
            <w:pPr>
              <w:ind w:firstLine="709"/>
            </w:pPr>
            <w:r>
              <w:t>????????????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7D450" w14:textId="77777777" w:rsidR="00644C73" w:rsidRDefault="00644C73">
            <w:pPr>
              <w:ind w:right="6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8AF38" w14:textId="77777777" w:rsidR="00644C73" w:rsidRDefault="00644C73">
            <w:pPr>
              <w:ind w:right="6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  <w:tr w:rsidR="00644C73" w14:paraId="420CB630" w14:textId="77777777" w:rsidTr="00644C73">
        <w:trPr>
          <w:trHeight w:val="90"/>
          <w:jc w:val="center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2D0FE" w14:textId="77777777" w:rsidR="00644C73" w:rsidRDefault="00644C73">
            <w:pPr>
              <w:ind w:firstLine="709"/>
            </w:pPr>
            <w:r>
              <w:t>Toplam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8540D" w14:textId="77777777" w:rsidR="00644C73" w:rsidRDefault="00644C73">
            <w:pPr>
              <w:ind w:right="60"/>
              <w:rPr>
                <w:color w:val="000000"/>
              </w:rPr>
            </w:pPr>
            <w:r>
              <w:rPr>
                <w:color w:val="000000"/>
              </w:rPr>
              <w:t>???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D3DE8" w14:textId="77777777" w:rsidR="00644C73" w:rsidRDefault="00644C73">
            <w:pPr>
              <w:ind w:right="60"/>
              <w:rPr>
                <w:color w:val="000000"/>
              </w:rPr>
            </w:pPr>
            <w:r>
              <w:rPr>
                <w:color w:val="000000"/>
              </w:rPr>
              <w:t>???</w:t>
            </w:r>
          </w:p>
        </w:tc>
      </w:tr>
      <w:tr w:rsidR="00644C73" w14:paraId="3245168F" w14:textId="77777777" w:rsidTr="00644C73">
        <w:trPr>
          <w:trHeight w:val="80"/>
          <w:jc w:val="center"/>
        </w:trPr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61F28" w14:textId="77777777" w:rsidR="00644C73" w:rsidRDefault="00644C73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64BEC" w14:textId="77777777" w:rsidR="00644C73" w:rsidRDefault="00644C73">
            <w:pPr>
              <w:ind w:left="60" w:right="60" w:firstLine="709"/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B8975" w14:textId="77777777" w:rsidR="00644C73" w:rsidRDefault="00644C73">
            <w:pPr>
              <w:ind w:right="60" w:firstLine="709"/>
              <w:rPr>
                <w:color w:val="000000"/>
              </w:rPr>
            </w:pPr>
          </w:p>
        </w:tc>
      </w:tr>
    </w:tbl>
    <w:p w14:paraId="1F7F499D" w14:textId="77777777" w:rsidR="00644C73" w:rsidRDefault="00644C73" w:rsidP="00644C73">
      <w:pPr>
        <w:spacing w:before="120" w:after="240"/>
        <w:rPr>
          <w:rFonts w:eastAsia="Arial"/>
          <w:lang w:eastAsia="tr-TR"/>
        </w:rPr>
      </w:pPr>
      <w:r>
        <w:rPr>
          <w:rFonts w:eastAsia="Arial"/>
        </w:rPr>
        <w:t>Source:</w:t>
      </w:r>
    </w:p>
    <w:p w14:paraId="7137C175" w14:textId="77777777" w:rsidR="00644C73" w:rsidRPr="00644C73" w:rsidRDefault="00644C73" w:rsidP="00644C73">
      <w:pPr>
        <w:spacing w:before="120" w:after="120"/>
        <w:jc w:val="both"/>
        <w:rPr>
          <w:rFonts w:eastAsia="Arial"/>
          <w:sz w:val="24"/>
        </w:rPr>
      </w:pPr>
      <w:r w:rsidRPr="00644C73">
        <w:rPr>
          <w:rFonts w:eastAsia="Arial"/>
          <w:sz w:val="24"/>
        </w:rPr>
        <w:t>DatanadmethodsDatanadmethodsDatanadmethodsDatanadmethodsDatanadmethodDanadmethodsDatanadmethodsDatanadmethodsDatanadmethodsDatanadmethodsDatanadmethods.</w:t>
      </w:r>
    </w:p>
    <w:p w14:paraId="030592E7" w14:textId="77777777" w:rsidR="00644C73" w:rsidRPr="00644C73" w:rsidRDefault="00644C73" w:rsidP="00644C73">
      <w:pPr>
        <w:spacing w:before="120" w:after="120"/>
        <w:jc w:val="both"/>
        <w:rPr>
          <w:rFonts w:eastAsia="Arial"/>
          <w:sz w:val="24"/>
        </w:rPr>
      </w:pPr>
      <w:r w:rsidRPr="00644C73">
        <w:rPr>
          <w:rFonts w:eastAsia="Arial"/>
          <w:sz w:val="24"/>
        </w:rPr>
        <w:t>DatanadmethodsDatanadmethodsDatanadmethodsDatanadmethodsDatanadmethodDatanadmethodsDatanadmethodsDatanadmethodsDatanadmethods</w:t>
      </w:r>
    </w:p>
    <w:p w14:paraId="07E162E4" w14:textId="77777777" w:rsidR="00644C73" w:rsidRDefault="00644C73" w:rsidP="00644C73">
      <w:pPr>
        <w:spacing w:before="240" w:after="240"/>
        <w:jc w:val="center"/>
        <w:rPr>
          <w:rFonts w:eastAsia="Arial"/>
          <w:b/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 wp14:anchorId="00375DEB" wp14:editId="671AAA41">
            <wp:extent cx="4189095" cy="1285875"/>
            <wp:effectExtent l="0" t="0" r="1905" b="952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9B766E" w14:textId="77777777" w:rsidR="00644C73" w:rsidRDefault="00644C73" w:rsidP="00644C73">
      <w:pPr>
        <w:spacing w:before="120" w:after="240"/>
        <w:rPr>
          <w:rFonts w:eastAsia="Arial"/>
        </w:rPr>
      </w:pPr>
      <w:proofErr w:type="spellStart"/>
      <w:r>
        <w:rPr>
          <w:rFonts w:eastAsia="Arial"/>
          <w:b/>
        </w:rPr>
        <w:t>Figure</w:t>
      </w:r>
      <w:proofErr w:type="spellEnd"/>
      <w:r>
        <w:rPr>
          <w:rFonts w:eastAsia="Arial"/>
          <w:b/>
        </w:rPr>
        <w:t xml:space="preserve"> (Şekil) 1.</w:t>
      </w:r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Xxxxxxxxxxxxxxxxxxxxxxxxxxxxxxxxxxxxx</w:t>
      </w:r>
      <w:proofErr w:type="spellEnd"/>
    </w:p>
    <w:p w14:paraId="231B543D" w14:textId="77777777" w:rsidR="00CE4F6F" w:rsidRDefault="00CE4F6F" w:rsidP="00CE4F6F">
      <w:pPr>
        <w:spacing w:before="120" w:after="240"/>
        <w:rPr>
          <w:rFonts w:eastAsia="Arial"/>
          <w:sz w:val="24"/>
        </w:rPr>
      </w:pPr>
      <w:r w:rsidRPr="00644C73">
        <w:rPr>
          <w:rFonts w:eastAsia="Arial"/>
          <w:sz w:val="24"/>
        </w:rPr>
        <w:t>DatanadmethodsDatanadmethodsDatanadmethodsDatanadmethodsDatanadmethodDanadmethodsDatan</w:t>
      </w:r>
    </w:p>
    <w:p w14:paraId="6A7B5D48" w14:textId="77777777" w:rsidR="00644C73" w:rsidRPr="00644C73" w:rsidRDefault="00644C73" w:rsidP="00CE4F6F">
      <w:pPr>
        <w:spacing w:before="120" w:after="240"/>
        <w:rPr>
          <w:rFonts w:eastAsia="Arial"/>
          <w:sz w:val="24"/>
        </w:rPr>
      </w:pPr>
      <w:r w:rsidRPr="00644C73">
        <w:rPr>
          <w:rFonts w:eastAsia="Arial"/>
          <w:sz w:val="24"/>
        </w:rPr>
        <w:lastRenderedPageBreak/>
        <w:t>DatanadmethodsDatanadmethodsDatanadmethodsDatanadmethodsDatanadmethodDanadmethodsDatanadmethodsDatanadmethodsDatanadmethodsDatanadmethodsDatanadmethods.</w:t>
      </w:r>
    </w:p>
    <w:p w14:paraId="19B68B0B" w14:textId="77777777" w:rsidR="00644C73" w:rsidRDefault="00644C73" w:rsidP="00644C73">
      <w:pPr>
        <w:spacing w:before="120" w:after="120"/>
        <w:jc w:val="both"/>
        <w:rPr>
          <w:rFonts w:eastAsia="Arial"/>
          <w:sz w:val="24"/>
        </w:rPr>
      </w:pPr>
      <w:r w:rsidRPr="00644C73">
        <w:rPr>
          <w:rFonts w:eastAsia="Arial"/>
          <w:sz w:val="24"/>
        </w:rPr>
        <w:t>DatanadmethodsDatanadmethodsDatanadmethodsDatanadmethodsDatanadmethodDatanadmethodsDatanadmethodsDatanadmethodsDatanadmethods</w:t>
      </w:r>
      <w:r>
        <w:rPr>
          <w:rFonts w:eastAsia="Arial"/>
          <w:sz w:val="24"/>
        </w:rPr>
        <w:t>.</w:t>
      </w:r>
    </w:p>
    <w:p w14:paraId="0B00F074" w14:textId="77777777" w:rsidR="0092414F" w:rsidRPr="0092414F" w:rsidRDefault="0092414F" w:rsidP="0092414F">
      <w:pPr>
        <w:spacing w:before="240" w:after="240"/>
        <w:rPr>
          <w:rFonts w:eastAsia="Arial"/>
          <w:b/>
          <w:sz w:val="28"/>
        </w:rPr>
      </w:pPr>
      <w:proofErr w:type="spellStart"/>
      <w:r>
        <w:rPr>
          <w:rFonts w:eastAsia="Arial"/>
          <w:b/>
          <w:sz w:val="28"/>
        </w:rPr>
        <w:t>Research</w:t>
      </w:r>
      <w:proofErr w:type="spellEnd"/>
      <w:r>
        <w:rPr>
          <w:rFonts w:eastAsia="Arial"/>
          <w:b/>
          <w:sz w:val="28"/>
        </w:rPr>
        <w:t xml:space="preserve"> </w:t>
      </w:r>
      <w:proofErr w:type="spellStart"/>
      <w:r>
        <w:rPr>
          <w:rFonts w:eastAsia="Arial"/>
          <w:b/>
          <w:sz w:val="28"/>
        </w:rPr>
        <w:t>Findings</w:t>
      </w:r>
      <w:proofErr w:type="spellEnd"/>
      <w:r w:rsidRPr="0092414F">
        <w:rPr>
          <w:rFonts w:eastAsia="Arial"/>
          <w:b/>
          <w:sz w:val="28"/>
        </w:rPr>
        <w:t xml:space="preserve"> (</w:t>
      </w:r>
      <w:r>
        <w:rPr>
          <w:rFonts w:eastAsia="Arial"/>
          <w:b/>
          <w:sz w:val="28"/>
        </w:rPr>
        <w:t>Bulgular</w:t>
      </w:r>
      <w:r w:rsidRPr="0092414F">
        <w:rPr>
          <w:rFonts w:eastAsia="Arial"/>
          <w:b/>
          <w:sz w:val="28"/>
        </w:rPr>
        <w:t>)</w:t>
      </w:r>
    </w:p>
    <w:p w14:paraId="3E15423F" w14:textId="77777777" w:rsidR="0092414F" w:rsidRDefault="0092414F" w:rsidP="0092414F">
      <w:pPr>
        <w:spacing w:before="120" w:after="120"/>
        <w:jc w:val="both"/>
        <w:rPr>
          <w:rFonts w:eastAsia="Arial"/>
          <w:sz w:val="24"/>
        </w:rPr>
      </w:pP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>.</w:t>
      </w:r>
    </w:p>
    <w:p w14:paraId="509B35E4" w14:textId="77777777" w:rsidR="0092414F" w:rsidRDefault="0092414F" w:rsidP="0092414F">
      <w:pPr>
        <w:spacing w:before="120" w:after="120"/>
        <w:jc w:val="both"/>
        <w:rPr>
          <w:rFonts w:eastAsia="Arial"/>
          <w:sz w:val="24"/>
        </w:rPr>
      </w:pP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>.</w:t>
      </w:r>
    </w:p>
    <w:p w14:paraId="6D6F3ED9" w14:textId="77777777" w:rsidR="0092414F" w:rsidRDefault="0092414F" w:rsidP="0092414F">
      <w:pPr>
        <w:spacing w:before="240" w:after="120"/>
        <w:jc w:val="center"/>
        <w:rPr>
          <w:rFonts w:eastAsia="Arial"/>
          <w:sz w:val="24"/>
        </w:rPr>
      </w:pPr>
      <w:r>
        <w:rPr>
          <w:noProof/>
          <w:lang w:eastAsia="tr-TR"/>
        </w:rPr>
        <w:drawing>
          <wp:inline distT="0" distB="0" distL="0" distR="0" wp14:anchorId="05026E10" wp14:editId="494513A2">
            <wp:extent cx="4257675" cy="832485"/>
            <wp:effectExtent l="0" t="0" r="9525" b="5715"/>
            <wp:docPr id="7" name="Res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AEE8F" w14:textId="77777777" w:rsidR="0092414F" w:rsidRDefault="0092414F" w:rsidP="0092414F">
      <w:pPr>
        <w:spacing w:before="120" w:after="240"/>
        <w:rPr>
          <w:rFonts w:eastAsia="Arial"/>
        </w:rPr>
      </w:pPr>
      <w:proofErr w:type="spellStart"/>
      <w:r>
        <w:rPr>
          <w:rFonts w:eastAsia="Arial"/>
          <w:b/>
        </w:rPr>
        <w:t>Figure</w:t>
      </w:r>
      <w:proofErr w:type="spellEnd"/>
      <w:r>
        <w:rPr>
          <w:rFonts w:eastAsia="Arial"/>
          <w:b/>
        </w:rPr>
        <w:t xml:space="preserve"> (Şekil) 2.</w:t>
      </w:r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Xxxxxxxxxxxxxxxxxxxxxxxxxxxxxxxxxxxxx</w:t>
      </w:r>
      <w:proofErr w:type="spellEnd"/>
    </w:p>
    <w:p w14:paraId="072EDB2A" w14:textId="77777777" w:rsidR="0092414F" w:rsidRDefault="0092414F" w:rsidP="0092414F">
      <w:pPr>
        <w:spacing w:before="120" w:after="120"/>
        <w:jc w:val="both"/>
        <w:rPr>
          <w:rFonts w:eastAsia="Arial"/>
          <w:sz w:val="24"/>
        </w:rPr>
      </w:pP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>.</w:t>
      </w:r>
    </w:p>
    <w:p w14:paraId="2B9A8D5C" w14:textId="77777777" w:rsidR="0092414F" w:rsidRDefault="0092414F" w:rsidP="0092414F">
      <w:pPr>
        <w:spacing w:before="120" w:after="120"/>
        <w:jc w:val="both"/>
        <w:rPr>
          <w:rFonts w:eastAsia="Arial"/>
          <w:sz w:val="24"/>
        </w:rPr>
      </w:pP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 w:rsidRPr="0092414F">
        <w:rPr>
          <w:rFonts w:eastAsia="Arial"/>
          <w:sz w:val="24"/>
        </w:rPr>
        <w:t xml:space="preserve"> </w:t>
      </w:r>
      <w:proofErr w:type="spellStart"/>
      <w:r>
        <w:rPr>
          <w:rFonts w:eastAsia="Arial"/>
          <w:sz w:val="24"/>
        </w:rPr>
        <w:t>Researchfindings</w:t>
      </w:r>
      <w:proofErr w:type="spellEnd"/>
      <w:r>
        <w:rPr>
          <w:rFonts w:eastAsia="Arial"/>
          <w:sz w:val="24"/>
        </w:rPr>
        <w:t>.</w:t>
      </w:r>
    </w:p>
    <w:p w14:paraId="632DD79D" w14:textId="77777777" w:rsidR="0092414F" w:rsidRPr="0092414F" w:rsidRDefault="0092414F" w:rsidP="0092414F">
      <w:pPr>
        <w:spacing w:before="240" w:after="240"/>
        <w:rPr>
          <w:rFonts w:eastAsia="Arial"/>
          <w:b/>
          <w:sz w:val="28"/>
        </w:rPr>
      </w:pPr>
      <w:proofErr w:type="spellStart"/>
      <w:r w:rsidRPr="0092414F">
        <w:rPr>
          <w:rFonts w:eastAsia="Arial"/>
          <w:b/>
          <w:sz w:val="28"/>
        </w:rPr>
        <w:t>Limitations</w:t>
      </w:r>
      <w:proofErr w:type="spellEnd"/>
      <w:r w:rsidRPr="0092414F">
        <w:rPr>
          <w:rFonts w:eastAsia="Arial"/>
          <w:b/>
          <w:sz w:val="28"/>
        </w:rPr>
        <w:t xml:space="preserve"> </w:t>
      </w:r>
      <w:proofErr w:type="spellStart"/>
      <w:r w:rsidRPr="0092414F">
        <w:rPr>
          <w:rFonts w:eastAsia="Arial"/>
          <w:b/>
          <w:sz w:val="28"/>
        </w:rPr>
        <w:t>and</w:t>
      </w:r>
      <w:proofErr w:type="spellEnd"/>
      <w:r w:rsidRPr="0092414F">
        <w:rPr>
          <w:rFonts w:eastAsia="Arial"/>
          <w:b/>
          <w:sz w:val="28"/>
        </w:rPr>
        <w:t xml:space="preserve"> </w:t>
      </w:r>
      <w:proofErr w:type="spellStart"/>
      <w:r w:rsidRPr="0092414F">
        <w:rPr>
          <w:rFonts w:eastAsia="Arial"/>
          <w:b/>
          <w:sz w:val="28"/>
        </w:rPr>
        <w:t>Conclusions</w:t>
      </w:r>
      <w:proofErr w:type="spellEnd"/>
      <w:r w:rsidRPr="0092414F">
        <w:rPr>
          <w:rFonts w:eastAsia="Arial"/>
          <w:b/>
          <w:sz w:val="28"/>
        </w:rPr>
        <w:t>/</w:t>
      </w:r>
      <w:proofErr w:type="spellStart"/>
      <w:r w:rsidRPr="0092414F">
        <w:rPr>
          <w:rFonts w:eastAsia="Arial"/>
          <w:b/>
          <w:sz w:val="28"/>
        </w:rPr>
        <w:t>Discussion</w:t>
      </w:r>
      <w:proofErr w:type="spellEnd"/>
      <w:r w:rsidRPr="0092414F">
        <w:rPr>
          <w:rFonts w:eastAsia="Arial"/>
          <w:b/>
          <w:sz w:val="28"/>
        </w:rPr>
        <w:t xml:space="preserve"> </w:t>
      </w:r>
      <w:proofErr w:type="spellStart"/>
      <w:r w:rsidRPr="0092414F">
        <w:rPr>
          <w:rFonts w:eastAsia="Arial"/>
          <w:b/>
          <w:sz w:val="28"/>
        </w:rPr>
        <w:t>and</w:t>
      </w:r>
      <w:proofErr w:type="spellEnd"/>
      <w:r w:rsidRPr="0092414F">
        <w:rPr>
          <w:rFonts w:eastAsia="Arial"/>
          <w:b/>
          <w:sz w:val="28"/>
        </w:rPr>
        <w:t xml:space="preserve"> </w:t>
      </w:r>
      <w:proofErr w:type="spellStart"/>
      <w:r w:rsidRPr="0092414F">
        <w:rPr>
          <w:rFonts w:eastAsia="Arial"/>
          <w:b/>
          <w:sz w:val="28"/>
        </w:rPr>
        <w:t>Conclusions</w:t>
      </w:r>
      <w:proofErr w:type="spellEnd"/>
      <w:r w:rsidRPr="0092414F">
        <w:rPr>
          <w:rFonts w:eastAsia="Arial"/>
          <w:b/>
          <w:sz w:val="28"/>
        </w:rPr>
        <w:t xml:space="preserve"> (Sonuç ve Tartışma)</w:t>
      </w:r>
    </w:p>
    <w:p w14:paraId="70B59007" w14:textId="77777777" w:rsidR="0092414F" w:rsidRDefault="0092414F" w:rsidP="0092414F">
      <w:pPr>
        <w:spacing w:before="120" w:after="120"/>
        <w:rPr>
          <w:rFonts w:eastAsia="Arial"/>
          <w:sz w:val="24"/>
        </w:rPr>
      </w:pPr>
      <w:r w:rsidRPr="0092414F">
        <w:rPr>
          <w:rFonts w:eastAsia="Arial"/>
          <w:sz w:val="24"/>
        </w:rPr>
        <w:t>Limitationsandconclusionslimitationsandconclusionslimitationsandconclusionslimitationsnslimitationsandconclusionslimitationsandconclusionslimitationsandconclusions</w:t>
      </w:r>
      <w:r>
        <w:rPr>
          <w:rFonts w:eastAsia="Arial"/>
          <w:sz w:val="24"/>
        </w:rPr>
        <w:t>.</w:t>
      </w:r>
    </w:p>
    <w:p w14:paraId="00634F43" w14:textId="77777777" w:rsidR="0092414F" w:rsidRPr="0092414F" w:rsidRDefault="0092414F" w:rsidP="0092414F">
      <w:pPr>
        <w:spacing w:before="120" w:after="120"/>
        <w:rPr>
          <w:rFonts w:eastAsia="Arial"/>
          <w:sz w:val="24"/>
        </w:rPr>
      </w:pPr>
      <w:r w:rsidRPr="0092414F">
        <w:rPr>
          <w:rFonts w:eastAsia="Arial"/>
          <w:sz w:val="24"/>
        </w:rPr>
        <w:t>Limitationsandconclusionslimitationsandconclusionslimitationsandconclusionslimitationsnslimitationsandconclusionslimitationsandconclusionslimitationsandconclusions</w:t>
      </w:r>
      <w:r>
        <w:rPr>
          <w:rFonts w:eastAsia="Arial"/>
          <w:sz w:val="24"/>
        </w:rPr>
        <w:t>.</w:t>
      </w:r>
    </w:p>
    <w:p w14:paraId="7CE47469" w14:textId="55F63CD6" w:rsidR="0092414F" w:rsidRPr="0092414F" w:rsidRDefault="0092414F" w:rsidP="0092414F">
      <w:pPr>
        <w:spacing w:before="240" w:after="240"/>
        <w:rPr>
          <w:rFonts w:eastAsia="Arial"/>
          <w:b/>
          <w:sz w:val="28"/>
        </w:rPr>
      </w:pPr>
      <w:proofErr w:type="spellStart"/>
      <w:r w:rsidRPr="0092414F">
        <w:rPr>
          <w:rFonts w:eastAsia="Arial"/>
          <w:b/>
          <w:sz w:val="28"/>
        </w:rPr>
        <w:t>References</w:t>
      </w:r>
      <w:proofErr w:type="spellEnd"/>
      <w:r w:rsidRPr="0092414F">
        <w:rPr>
          <w:rFonts w:eastAsia="Arial"/>
          <w:b/>
          <w:sz w:val="28"/>
        </w:rPr>
        <w:t xml:space="preserve"> (Kaynakça)</w:t>
      </w:r>
    </w:p>
    <w:p w14:paraId="6352CD64" w14:textId="77777777" w:rsidR="0092414F" w:rsidRPr="0092414F" w:rsidRDefault="0092414F" w:rsidP="0092414F">
      <w:pPr>
        <w:spacing w:before="120" w:after="120"/>
        <w:ind w:left="567" w:right="113" w:hanging="567"/>
        <w:jc w:val="both"/>
        <w:rPr>
          <w:rFonts w:eastAsia="Calibri"/>
          <w:sz w:val="24"/>
        </w:rPr>
      </w:pPr>
      <w:r w:rsidRPr="0092414F">
        <w:rPr>
          <w:sz w:val="24"/>
        </w:rPr>
        <w:t xml:space="preserve">Acemoğlu, D. &amp; </w:t>
      </w:r>
      <w:proofErr w:type="spellStart"/>
      <w:r w:rsidRPr="0092414F">
        <w:rPr>
          <w:sz w:val="24"/>
        </w:rPr>
        <w:t>Robinson</w:t>
      </w:r>
      <w:proofErr w:type="spellEnd"/>
      <w:r w:rsidRPr="0092414F">
        <w:rPr>
          <w:sz w:val="24"/>
        </w:rPr>
        <w:t xml:space="preserve">. J. A. (2012). </w:t>
      </w:r>
      <w:proofErr w:type="spellStart"/>
      <w:r w:rsidRPr="0092414F">
        <w:rPr>
          <w:i/>
          <w:iCs/>
          <w:sz w:val="24"/>
        </w:rPr>
        <w:t>Why</w:t>
      </w:r>
      <w:proofErr w:type="spellEnd"/>
      <w:r w:rsidRPr="0092414F">
        <w:rPr>
          <w:i/>
          <w:iCs/>
          <w:sz w:val="24"/>
        </w:rPr>
        <w:t xml:space="preserve"> </w:t>
      </w:r>
      <w:proofErr w:type="spellStart"/>
      <w:r w:rsidRPr="0092414F">
        <w:rPr>
          <w:i/>
          <w:iCs/>
          <w:sz w:val="24"/>
        </w:rPr>
        <w:t>nations</w:t>
      </w:r>
      <w:proofErr w:type="spellEnd"/>
      <w:r w:rsidRPr="0092414F">
        <w:rPr>
          <w:i/>
          <w:iCs/>
          <w:sz w:val="24"/>
        </w:rPr>
        <w:t xml:space="preserve"> fail: </w:t>
      </w:r>
      <w:proofErr w:type="spellStart"/>
      <w:r w:rsidRPr="0092414F">
        <w:rPr>
          <w:i/>
          <w:iCs/>
          <w:sz w:val="24"/>
        </w:rPr>
        <w:t>the</w:t>
      </w:r>
      <w:proofErr w:type="spellEnd"/>
      <w:r w:rsidRPr="0092414F">
        <w:rPr>
          <w:i/>
          <w:iCs/>
          <w:sz w:val="24"/>
        </w:rPr>
        <w:t xml:space="preserve"> </w:t>
      </w:r>
      <w:proofErr w:type="spellStart"/>
      <w:r w:rsidRPr="0092414F">
        <w:rPr>
          <w:i/>
          <w:iCs/>
          <w:sz w:val="24"/>
        </w:rPr>
        <w:t>origins</w:t>
      </w:r>
      <w:proofErr w:type="spellEnd"/>
      <w:r w:rsidRPr="0092414F">
        <w:rPr>
          <w:i/>
          <w:iCs/>
          <w:sz w:val="24"/>
        </w:rPr>
        <w:t xml:space="preserve"> of </w:t>
      </w:r>
      <w:proofErr w:type="spellStart"/>
      <w:r w:rsidRPr="0092414F">
        <w:rPr>
          <w:i/>
          <w:iCs/>
          <w:sz w:val="24"/>
        </w:rPr>
        <w:t>power</w:t>
      </w:r>
      <w:proofErr w:type="spellEnd"/>
      <w:r w:rsidRPr="0092414F">
        <w:rPr>
          <w:i/>
          <w:iCs/>
          <w:sz w:val="24"/>
        </w:rPr>
        <w:t xml:space="preserve">, </w:t>
      </w:r>
      <w:proofErr w:type="spellStart"/>
      <w:r w:rsidRPr="0092414F">
        <w:rPr>
          <w:i/>
          <w:iCs/>
          <w:sz w:val="24"/>
        </w:rPr>
        <w:t>prosperity</w:t>
      </w:r>
      <w:proofErr w:type="spellEnd"/>
      <w:r w:rsidRPr="0092414F">
        <w:rPr>
          <w:i/>
          <w:iCs/>
          <w:sz w:val="24"/>
        </w:rPr>
        <w:t xml:space="preserve">, </w:t>
      </w:r>
      <w:proofErr w:type="spellStart"/>
      <w:r w:rsidRPr="0092414F">
        <w:rPr>
          <w:i/>
          <w:iCs/>
          <w:sz w:val="24"/>
        </w:rPr>
        <w:t>and</w:t>
      </w:r>
      <w:proofErr w:type="spellEnd"/>
      <w:r w:rsidRPr="0092414F">
        <w:rPr>
          <w:i/>
          <w:iCs/>
          <w:sz w:val="24"/>
        </w:rPr>
        <w:t xml:space="preserve"> </w:t>
      </w:r>
      <w:proofErr w:type="spellStart"/>
      <w:r w:rsidRPr="0092414F">
        <w:rPr>
          <w:i/>
          <w:iCs/>
          <w:sz w:val="24"/>
        </w:rPr>
        <w:t>poverty</w:t>
      </w:r>
      <w:proofErr w:type="spellEnd"/>
      <w:r w:rsidRPr="0092414F">
        <w:rPr>
          <w:i/>
          <w:iCs/>
          <w:sz w:val="24"/>
        </w:rPr>
        <w:t xml:space="preserve">. </w:t>
      </w:r>
      <w:r w:rsidRPr="0092414F">
        <w:rPr>
          <w:sz w:val="24"/>
        </w:rPr>
        <w:t xml:space="preserve">New York: </w:t>
      </w:r>
      <w:proofErr w:type="spellStart"/>
      <w:r w:rsidRPr="0092414F">
        <w:rPr>
          <w:sz w:val="24"/>
        </w:rPr>
        <w:t>Crown</w:t>
      </w:r>
      <w:proofErr w:type="spellEnd"/>
      <w:r w:rsidRPr="0092414F">
        <w:rPr>
          <w:sz w:val="24"/>
        </w:rPr>
        <w:t xml:space="preserve"> Business.</w:t>
      </w:r>
    </w:p>
    <w:p w14:paraId="7A9E571B" w14:textId="77777777" w:rsidR="0092414F" w:rsidRPr="0092414F" w:rsidRDefault="0092414F" w:rsidP="0092414F">
      <w:pPr>
        <w:spacing w:before="120" w:after="120"/>
        <w:ind w:left="567" w:right="113" w:hanging="567"/>
        <w:jc w:val="both"/>
        <w:rPr>
          <w:sz w:val="24"/>
        </w:rPr>
      </w:pPr>
      <w:proofErr w:type="spellStart"/>
      <w:r w:rsidRPr="0092414F">
        <w:rPr>
          <w:sz w:val="24"/>
        </w:rPr>
        <w:t>Campos</w:t>
      </w:r>
      <w:proofErr w:type="spellEnd"/>
      <w:r w:rsidRPr="0092414F">
        <w:rPr>
          <w:sz w:val="24"/>
        </w:rPr>
        <w:t xml:space="preserve">, N. F. &amp; </w:t>
      </w:r>
      <w:proofErr w:type="spellStart"/>
      <w:r w:rsidRPr="0092414F">
        <w:rPr>
          <w:sz w:val="24"/>
        </w:rPr>
        <w:t>Nugent</w:t>
      </w:r>
      <w:proofErr w:type="spellEnd"/>
      <w:r w:rsidRPr="0092414F">
        <w:rPr>
          <w:sz w:val="24"/>
        </w:rPr>
        <w:t xml:space="preserve">, J. B. (1999). Development </w:t>
      </w:r>
      <w:proofErr w:type="spellStart"/>
      <w:r w:rsidRPr="0092414F">
        <w:rPr>
          <w:sz w:val="24"/>
        </w:rPr>
        <w:t>performance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and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the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institutions</w:t>
      </w:r>
      <w:proofErr w:type="spellEnd"/>
      <w:r w:rsidRPr="0092414F">
        <w:rPr>
          <w:sz w:val="24"/>
        </w:rPr>
        <w:t xml:space="preserve"> of </w:t>
      </w:r>
      <w:proofErr w:type="spellStart"/>
      <w:r w:rsidRPr="0092414F">
        <w:rPr>
          <w:sz w:val="24"/>
        </w:rPr>
        <w:t>governance</w:t>
      </w:r>
      <w:proofErr w:type="spellEnd"/>
      <w:r w:rsidRPr="0092414F">
        <w:rPr>
          <w:sz w:val="24"/>
        </w:rPr>
        <w:t xml:space="preserve">: </w:t>
      </w:r>
      <w:proofErr w:type="spellStart"/>
      <w:r w:rsidRPr="0092414F">
        <w:rPr>
          <w:sz w:val="24"/>
        </w:rPr>
        <w:t>evidence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from</w:t>
      </w:r>
      <w:proofErr w:type="spellEnd"/>
      <w:r w:rsidRPr="0092414F">
        <w:rPr>
          <w:sz w:val="24"/>
        </w:rPr>
        <w:t xml:space="preserve"> East </w:t>
      </w:r>
      <w:proofErr w:type="spellStart"/>
      <w:r w:rsidRPr="0092414F">
        <w:rPr>
          <w:sz w:val="24"/>
        </w:rPr>
        <w:t>Asia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and</w:t>
      </w:r>
      <w:proofErr w:type="spellEnd"/>
      <w:r w:rsidRPr="0092414F">
        <w:rPr>
          <w:sz w:val="24"/>
        </w:rPr>
        <w:t xml:space="preserve"> Latin </w:t>
      </w:r>
      <w:proofErr w:type="spellStart"/>
      <w:r w:rsidRPr="0092414F">
        <w:rPr>
          <w:sz w:val="24"/>
        </w:rPr>
        <w:t>America</w:t>
      </w:r>
      <w:proofErr w:type="spellEnd"/>
      <w:r w:rsidRPr="0092414F">
        <w:rPr>
          <w:sz w:val="24"/>
        </w:rPr>
        <w:t xml:space="preserve">. </w:t>
      </w:r>
      <w:r w:rsidRPr="0092414F">
        <w:rPr>
          <w:i/>
          <w:sz w:val="24"/>
        </w:rPr>
        <w:t>World Development,</w:t>
      </w:r>
      <w:r w:rsidRPr="0092414F">
        <w:rPr>
          <w:sz w:val="24"/>
        </w:rPr>
        <w:t xml:space="preserve"> </w:t>
      </w:r>
      <w:r w:rsidRPr="0092414F">
        <w:rPr>
          <w:i/>
          <w:sz w:val="24"/>
        </w:rPr>
        <w:t>27(3)</w:t>
      </w:r>
      <w:r w:rsidRPr="0092414F">
        <w:rPr>
          <w:sz w:val="24"/>
        </w:rPr>
        <w:t>, 439-452.</w:t>
      </w:r>
    </w:p>
    <w:p w14:paraId="2780A896" w14:textId="77777777" w:rsidR="0092414F" w:rsidRPr="0092414F" w:rsidRDefault="0092414F" w:rsidP="0092414F">
      <w:pPr>
        <w:spacing w:before="120" w:after="120"/>
        <w:ind w:left="567" w:right="113" w:hanging="567"/>
        <w:jc w:val="both"/>
        <w:rPr>
          <w:sz w:val="24"/>
        </w:rPr>
      </w:pPr>
      <w:proofErr w:type="spellStart"/>
      <w:r w:rsidRPr="0092414F">
        <w:rPr>
          <w:sz w:val="24"/>
        </w:rPr>
        <w:t>Kaufmann</w:t>
      </w:r>
      <w:proofErr w:type="spellEnd"/>
      <w:r w:rsidRPr="0092414F">
        <w:rPr>
          <w:sz w:val="24"/>
        </w:rPr>
        <w:t xml:space="preserve">, D., </w:t>
      </w:r>
      <w:proofErr w:type="spellStart"/>
      <w:r w:rsidRPr="0092414F">
        <w:rPr>
          <w:sz w:val="24"/>
        </w:rPr>
        <w:t>Kraay</w:t>
      </w:r>
      <w:proofErr w:type="spellEnd"/>
      <w:r w:rsidRPr="0092414F">
        <w:rPr>
          <w:sz w:val="24"/>
        </w:rPr>
        <w:t xml:space="preserve">, A., &amp; </w:t>
      </w:r>
      <w:proofErr w:type="spellStart"/>
      <w:r w:rsidRPr="0092414F">
        <w:rPr>
          <w:sz w:val="24"/>
        </w:rPr>
        <w:t>Zoido-Lobaton</w:t>
      </w:r>
      <w:proofErr w:type="spellEnd"/>
      <w:r w:rsidRPr="0092414F">
        <w:rPr>
          <w:sz w:val="24"/>
        </w:rPr>
        <w:t xml:space="preserve">, P. (1999). </w:t>
      </w:r>
      <w:proofErr w:type="spellStart"/>
      <w:r w:rsidRPr="0092414F">
        <w:rPr>
          <w:i/>
          <w:sz w:val="24"/>
        </w:rPr>
        <w:t>Aggregating</w:t>
      </w:r>
      <w:proofErr w:type="spellEnd"/>
      <w:r w:rsidRPr="0092414F">
        <w:rPr>
          <w:i/>
          <w:sz w:val="24"/>
        </w:rPr>
        <w:t xml:space="preserve"> </w:t>
      </w:r>
      <w:proofErr w:type="spellStart"/>
      <w:r w:rsidRPr="0092414F">
        <w:rPr>
          <w:i/>
          <w:sz w:val="24"/>
        </w:rPr>
        <w:t>governance</w:t>
      </w:r>
      <w:proofErr w:type="spellEnd"/>
      <w:r w:rsidRPr="0092414F">
        <w:rPr>
          <w:i/>
          <w:sz w:val="24"/>
        </w:rPr>
        <w:t xml:space="preserve"> </w:t>
      </w:r>
      <w:proofErr w:type="spellStart"/>
      <w:r w:rsidRPr="0092414F">
        <w:rPr>
          <w:i/>
          <w:sz w:val="24"/>
        </w:rPr>
        <w:t>indicators</w:t>
      </w:r>
      <w:proofErr w:type="spellEnd"/>
      <w:r w:rsidRPr="0092414F">
        <w:rPr>
          <w:i/>
          <w:sz w:val="24"/>
        </w:rPr>
        <w:t xml:space="preserve"> </w:t>
      </w:r>
      <w:r w:rsidRPr="0092414F">
        <w:rPr>
          <w:sz w:val="24"/>
        </w:rPr>
        <w:t xml:space="preserve">(World Bank </w:t>
      </w:r>
      <w:proofErr w:type="spellStart"/>
      <w:r w:rsidRPr="0092414F">
        <w:rPr>
          <w:sz w:val="24"/>
        </w:rPr>
        <w:t>Policy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Research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Working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Paper</w:t>
      </w:r>
      <w:proofErr w:type="spellEnd"/>
      <w:r w:rsidRPr="0092414F">
        <w:rPr>
          <w:sz w:val="24"/>
        </w:rPr>
        <w:t xml:space="preserve"> No. 2195), Washington DC: World Bank Publications.</w:t>
      </w:r>
    </w:p>
    <w:p w14:paraId="0DD04D0D" w14:textId="77777777" w:rsidR="0092414F" w:rsidRPr="0092414F" w:rsidRDefault="0092414F" w:rsidP="0092414F">
      <w:pPr>
        <w:spacing w:before="120" w:after="120"/>
        <w:ind w:left="567" w:right="113" w:hanging="567"/>
        <w:jc w:val="both"/>
        <w:rPr>
          <w:sz w:val="24"/>
        </w:rPr>
      </w:pPr>
      <w:proofErr w:type="spellStart"/>
      <w:r w:rsidRPr="0092414F">
        <w:rPr>
          <w:sz w:val="24"/>
        </w:rPr>
        <w:lastRenderedPageBreak/>
        <w:t>Kaufmann</w:t>
      </w:r>
      <w:proofErr w:type="spellEnd"/>
      <w:r w:rsidRPr="0092414F">
        <w:rPr>
          <w:sz w:val="24"/>
        </w:rPr>
        <w:t xml:space="preserve">, D. &amp; </w:t>
      </w:r>
      <w:proofErr w:type="spellStart"/>
      <w:r w:rsidRPr="0092414F">
        <w:rPr>
          <w:sz w:val="24"/>
        </w:rPr>
        <w:t>Kraay</w:t>
      </w:r>
      <w:proofErr w:type="spellEnd"/>
      <w:r w:rsidRPr="0092414F">
        <w:rPr>
          <w:sz w:val="24"/>
        </w:rPr>
        <w:t xml:space="preserve">, A. (2002). </w:t>
      </w:r>
      <w:proofErr w:type="spellStart"/>
      <w:r w:rsidRPr="0092414F">
        <w:rPr>
          <w:sz w:val="24"/>
        </w:rPr>
        <w:t>Growth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without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governance</w:t>
      </w:r>
      <w:proofErr w:type="spellEnd"/>
      <w:r w:rsidRPr="0092414F">
        <w:rPr>
          <w:sz w:val="24"/>
        </w:rPr>
        <w:t xml:space="preserve">. </w:t>
      </w:r>
      <w:proofErr w:type="spellStart"/>
      <w:r w:rsidRPr="0092414F">
        <w:rPr>
          <w:i/>
          <w:sz w:val="24"/>
        </w:rPr>
        <w:t>Economía</w:t>
      </w:r>
      <w:proofErr w:type="spellEnd"/>
      <w:r w:rsidRPr="0092414F">
        <w:rPr>
          <w:i/>
          <w:sz w:val="24"/>
        </w:rPr>
        <w:t>,</w:t>
      </w:r>
      <w:r w:rsidRPr="0092414F">
        <w:rPr>
          <w:sz w:val="24"/>
        </w:rPr>
        <w:t xml:space="preserve"> </w:t>
      </w:r>
      <w:r w:rsidRPr="0092414F">
        <w:rPr>
          <w:i/>
          <w:sz w:val="24"/>
        </w:rPr>
        <w:t>3(1)</w:t>
      </w:r>
      <w:r w:rsidRPr="0092414F">
        <w:rPr>
          <w:sz w:val="24"/>
        </w:rPr>
        <w:t>, 169-229.</w:t>
      </w:r>
    </w:p>
    <w:p w14:paraId="0B2894F0" w14:textId="77777777" w:rsidR="0092414F" w:rsidRPr="0092414F" w:rsidRDefault="0092414F" w:rsidP="0092414F">
      <w:pPr>
        <w:spacing w:before="120" w:after="120"/>
        <w:ind w:left="567" w:right="113" w:hanging="567"/>
        <w:jc w:val="both"/>
        <w:rPr>
          <w:sz w:val="24"/>
        </w:rPr>
      </w:pPr>
      <w:proofErr w:type="spellStart"/>
      <w:r w:rsidRPr="0092414F">
        <w:rPr>
          <w:sz w:val="24"/>
        </w:rPr>
        <w:t>Oster</w:t>
      </w:r>
      <w:proofErr w:type="spellEnd"/>
      <w:r w:rsidRPr="0092414F">
        <w:rPr>
          <w:sz w:val="24"/>
        </w:rPr>
        <w:t xml:space="preserve">, E. (2009). </w:t>
      </w:r>
      <w:proofErr w:type="spellStart"/>
      <w:r w:rsidRPr="0092414F">
        <w:rPr>
          <w:sz w:val="24"/>
        </w:rPr>
        <w:t>Does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increased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access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increase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equality</w:t>
      </w:r>
      <w:proofErr w:type="spellEnd"/>
      <w:r w:rsidRPr="0092414F">
        <w:rPr>
          <w:sz w:val="24"/>
        </w:rPr>
        <w:t xml:space="preserve">? </w:t>
      </w:r>
      <w:proofErr w:type="spellStart"/>
      <w:r w:rsidRPr="0092414F">
        <w:rPr>
          <w:sz w:val="24"/>
        </w:rPr>
        <w:t>Gender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and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child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health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investments</w:t>
      </w:r>
      <w:proofErr w:type="spellEnd"/>
      <w:r w:rsidRPr="0092414F">
        <w:rPr>
          <w:sz w:val="24"/>
        </w:rPr>
        <w:t xml:space="preserve"> in </w:t>
      </w:r>
      <w:proofErr w:type="spellStart"/>
      <w:r w:rsidRPr="0092414F">
        <w:rPr>
          <w:sz w:val="24"/>
        </w:rPr>
        <w:t>India</w:t>
      </w:r>
      <w:proofErr w:type="spellEnd"/>
      <w:r w:rsidRPr="0092414F">
        <w:rPr>
          <w:sz w:val="24"/>
        </w:rPr>
        <w:t xml:space="preserve">. </w:t>
      </w:r>
      <w:proofErr w:type="spellStart"/>
      <w:r w:rsidRPr="0092414F">
        <w:rPr>
          <w:i/>
          <w:sz w:val="24"/>
        </w:rPr>
        <w:t>Journal</w:t>
      </w:r>
      <w:proofErr w:type="spellEnd"/>
      <w:r w:rsidRPr="0092414F">
        <w:rPr>
          <w:i/>
          <w:sz w:val="24"/>
        </w:rPr>
        <w:t xml:space="preserve"> of Development </w:t>
      </w:r>
      <w:proofErr w:type="spellStart"/>
      <w:r w:rsidRPr="0092414F">
        <w:rPr>
          <w:i/>
          <w:sz w:val="24"/>
        </w:rPr>
        <w:t>Economics</w:t>
      </w:r>
      <w:proofErr w:type="spellEnd"/>
      <w:r w:rsidRPr="0092414F">
        <w:rPr>
          <w:i/>
          <w:sz w:val="24"/>
        </w:rPr>
        <w:t>,</w:t>
      </w:r>
      <w:r w:rsidRPr="0092414F">
        <w:rPr>
          <w:sz w:val="24"/>
        </w:rPr>
        <w:t xml:space="preserve"> </w:t>
      </w:r>
      <w:r w:rsidRPr="0092414F">
        <w:rPr>
          <w:i/>
          <w:sz w:val="24"/>
        </w:rPr>
        <w:t>89(1)</w:t>
      </w:r>
      <w:r w:rsidRPr="0092414F">
        <w:rPr>
          <w:sz w:val="24"/>
        </w:rPr>
        <w:t>, 62-76.</w:t>
      </w:r>
    </w:p>
    <w:p w14:paraId="2EE66AEB" w14:textId="77777777" w:rsidR="0092414F" w:rsidRPr="0092414F" w:rsidRDefault="0092414F" w:rsidP="0092414F">
      <w:pPr>
        <w:spacing w:before="120" w:after="120"/>
        <w:ind w:left="567" w:right="113" w:hanging="567"/>
        <w:jc w:val="both"/>
        <w:rPr>
          <w:sz w:val="24"/>
        </w:rPr>
      </w:pPr>
      <w:proofErr w:type="spellStart"/>
      <w:r w:rsidRPr="0092414F">
        <w:rPr>
          <w:sz w:val="24"/>
        </w:rPr>
        <w:t>Persson</w:t>
      </w:r>
      <w:proofErr w:type="spellEnd"/>
      <w:r w:rsidRPr="0092414F">
        <w:rPr>
          <w:sz w:val="24"/>
        </w:rPr>
        <w:t xml:space="preserve">, T. &amp;  </w:t>
      </w:r>
      <w:proofErr w:type="spellStart"/>
      <w:r w:rsidRPr="0092414F">
        <w:rPr>
          <w:sz w:val="24"/>
        </w:rPr>
        <w:t>Tabellini</w:t>
      </w:r>
      <w:proofErr w:type="spellEnd"/>
      <w:r w:rsidRPr="0092414F">
        <w:rPr>
          <w:sz w:val="24"/>
        </w:rPr>
        <w:t xml:space="preserve">, G. (2006). </w:t>
      </w:r>
      <w:proofErr w:type="spellStart"/>
      <w:r w:rsidRPr="0092414F">
        <w:rPr>
          <w:sz w:val="24"/>
        </w:rPr>
        <w:t>Democracy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and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development</w:t>
      </w:r>
      <w:proofErr w:type="spellEnd"/>
      <w:r w:rsidRPr="0092414F">
        <w:rPr>
          <w:sz w:val="24"/>
        </w:rPr>
        <w:t xml:space="preserve">: </w:t>
      </w:r>
      <w:proofErr w:type="spellStart"/>
      <w:r w:rsidRPr="0092414F">
        <w:rPr>
          <w:sz w:val="24"/>
        </w:rPr>
        <w:t>the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devil</w:t>
      </w:r>
      <w:proofErr w:type="spellEnd"/>
      <w:r w:rsidRPr="0092414F">
        <w:rPr>
          <w:sz w:val="24"/>
        </w:rPr>
        <w:t xml:space="preserve"> in </w:t>
      </w:r>
      <w:proofErr w:type="spellStart"/>
      <w:r w:rsidRPr="0092414F">
        <w:rPr>
          <w:sz w:val="24"/>
        </w:rPr>
        <w:t>the</w:t>
      </w:r>
      <w:proofErr w:type="spellEnd"/>
      <w:r w:rsidRPr="0092414F">
        <w:rPr>
          <w:sz w:val="24"/>
        </w:rPr>
        <w:t xml:space="preserve"> </w:t>
      </w:r>
      <w:proofErr w:type="spellStart"/>
      <w:r w:rsidRPr="0092414F">
        <w:rPr>
          <w:sz w:val="24"/>
        </w:rPr>
        <w:t>details</w:t>
      </w:r>
      <w:proofErr w:type="spellEnd"/>
      <w:r w:rsidRPr="0092414F">
        <w:rPr>
          <w:sz w:val="24"/>
        </w:rPr>
        <w:t xml:space="preserve">, </w:t>
      </w:r>
      <w:proofErr w:type="spellStart"/>
      <w:r w:rsidRPr="0092414F">
        <w:rPr>
          <w:i/>
          <w:sz w:val="24"/>
        </w:rPr>
        <w:t>American</w:t>
      </w:r>
      <w:proofErr w:type="spellEnd"/>
      <w:r w:rsidRPr="0092414F">
        <w:rPr>
          <w:i/>
          <w:sz w:val="24"/>
        </w:rPr>
        <w:t xml:space="preserve"> </w:t>
      </w:r>
      <w:proofErr w:type="spellStart"/>
      <w:r w:rsidRPr="0092414F">
        <w:rPr>
          <w:i/>
          <w:sz w:val="24"/>
        </w:rPr>
        <w:t>Economic</w:t>
      </w:r>
      <w:proofErr w:type="spellEnd"/>
      <w:r w:rsidRPr="0092414F">
        <w:rPr>
          <w:i/>
          <w:sz w:val="24"/>
        </w:rPr>
        <w:t xml:space="preserve"> </w:t>
      </w:r>
      <w:proofErr w:type="spellStart"/>
      <w:r w:rsidRPr="0092414F">
        <w:rPr>
          <w:i/>
          <w:sz w:val="24"/>
        </w:rPr>
        <w:t>Review</w:t>
      </w:r>
      <w:proofErr w:type="spellEnd"/>
      <w:r w:rsidRPr="0092414F">
        <w:rPr>
          <w:i/>
          <w:sz w:val="24"/>
        </w:rPr>
        <w:t>,</w:t>
      </w:r>
      <w:r w:rsidRPr="0092414F">
        <w:rPr>
          <w:sz w:val="24"/>
        </w:rPr>
        <w:t xml:space="preserve"> </w:t>
      </w:r>
      <w:r w:rsidRPr="0092414F">
        <w:rPr>
          <w:i/>
          <w:sz w:val="24"/>
        </w:rPr>
        <w:t>96(2)</w:t>
      </w:r>
      <w:r w:rsidRPr="0092414F">
        <w:rPr>
          <w:sz w:val="24"/>
        </w:rPr>
        <w:t>, 319-324.</w:t>
      </w:r>
    </w:p>
    <w:p w14:paraId="58A087E5" w14:textId="77777777" w:rsidR="0092414F" w:rsidRPr="0092414F" w:rsidRDefault="0092414F" w:rsidP="0092414F">
      <w:pPr>
        <w:spacing w:before="120" w:after="120"/>
        <w:ind w:left="567" w:right="113" w:hanging="567"/>
        <w:jc w:val="both"/>
        <w:rPr>
          <w:color w:val="000000"/>
          <w:sz w:val="24"/>
          <w:shd w:val="clear" w:color="auto" w:fill="FFFFFF"/>
          <w:lang w:eastAsia="tr-TR"/>
        </w:rPr>
      </w:pPr>
      <w:proofErr w:type="spellStart"/>
      <w:r w:rsidRPr="0092414F">
        <w:rPr>
          <w:color w:val="000000"/>
          <w:sz w:val="24"/>
          <w:shd w:val="clear" w:color="auto" w:fill="FFFFFF"/>
        </w:rPr>
        <w:t>Wesson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, J., &amp; </w:t>
      </w:r>
      <w:proofErr w:type="spellStart"/>
      <w:r w:rsidRPr="0092414F">
        <w:rPr>
          <w:color w:val="000000"/>
          <w:sz w:val="24"/>
          <w:shd w:val="clear" w:color="auto" w:fill="FFFFFF"/>
        </w:rPr>
        <w:t>Cowley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, L. (2005). An </w:t>
      </w:r>
      <w:proofErr w:type="spellStart"/>
      <w:r w:rsidRPr="0092414F">
        <w:rPr>
          <w:color w:val="000000"/>
          <w:sz w:val="24"/>
          <w:shd w:val="clear" w:color="auto" w:fill="FFFFFF"/>
        </w:rPr>
        <w:t>introduction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92414F">
        <w:rPr>
          <w:color w:val="000000"/>
          <w:sz w:val="24"/>
          <w:shd w:val="clear" w:color="auto" w:fill="FFFFFF"/>
        </w:rPr>
        <w:t>to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92414F">
        <w:rPr>
          <w:color w:val="000000"/>
          <w:sz w:val="24"/>
          <w:shd w:val="clear" w:color="auto" w:fill="FFFFFF"/>
        </w:rPr>
        <w:t>human-centered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 software </w:t>
      </w:r>
      <w:proofErr w:type="spellStart"/>
      <w:r w:rsidRPr="0092414F">
        <w:rPr>
          <w:color w:val="000000"/>
          <w:sz w:val="24"/>
          <w:shd w:val="clear" w:color="auto" w:fill="FFFFFF"/>
        </w:rPr>
        <w:t>engineering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. </w:t>
      </w:r>
      <w:proofErr w:type="spellStart"/>
      <w:r w:rsidRPr="0092414F">
        <w:rPr>
          <w:color w:val="000000"/>
          <w:sz w:val="24"/>
          <w:shd w:val="clear" w:color="auto" w:fill="FFFFFF"/>
        </w:rPr>
        <w:t>In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 A. </w:t>
      </w:r>
      <w:proofErr w:type="spellStart"/>
      <w:r w:rsidRPr="0092414F">
        <w:rPr>
          <w:color w:val="000000"/>
          <w:sz w:val="24"/>
          <w:shd w:val="clear" w:color="auto" w:fill="FFFFFF"/>
        </w:rPr>
        <w:t>Seffah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, J. </w:t>
      </w:r>
      <w:proofErr w:type="spellStart"/>
      <w:r w:rsidRPr="0092414F">
        <w:rPr>
          <w:color w:val="000000"/>
          <w:sz w:val="24"/>
          <w:shd w:val="clear" w:color="auto" w:fill="FFFFFF"/>
        </w:rPr>
        <w:t>Gulliksen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, &amp; M. C. </w:t>
      </w:r>
      <w:proofErr w:type="spellStart"/>
      <w:r w:rsidRPr="0092414F">
        <w:rPr>
          <w:color w:val="000000"/>
          <w:sz w:val="24"/>
          <w:shd w:val="clear" w:color="auto" w:fill="FFFFFF"/>
        </w:rPr>
        <w:t>Desmarais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 (</w:t>
      </w:r>
      <w:proofErr w:type="spellStart"/>
      <w:r w:rsidRPr="0092414F">
        <w:rPr>
          <w:color w:val="000000"/>
          <w:sz w:val="24"/>
          <w:shd w:val="clear" w:color="auto" w:fill="FFFFFF"/>
        </w:rPr>
        <w:t>Eds</w:t>
      </w:r>
      <w:proofErr w:type="spellEnd"/>
      <w:r w:rsidRPr="0092414F">
        <w:rPr>
          <w:color w:val="000000"/>
          <w:sz w:val="24"/>
          <w:shd w:val="clear" w:color="auto" w:fill="FFFFFF"/>
        </w:rPr>
        <w:t>). </w:t>
      </w:r>
      <w:r w:rsidRPr="0092414F">
        <w:rPr>
          <w:i/>
          <w:iCs/>
          <w:color w:val="000000"/>
          <w:sz w:val="24"/>
          <w:shd w:val="clear" w:color="auto" w:fill="FFFFFF"/>
        </w:rPr>
        <w:t>Human-</w:t>
      </w:r>
      <w:proofErr w:type="spellStart"/>
      <w:r w:rsidRPr="0092414F">
        <w:rPr>
          <w:i/>
          <w:iCs/>
          <w:color w:val="000000"/>
          <w:sz w:val="24"/>
          <w:shd w:val="clear" w:color="auto" w:fill="FFFFFF"/>
        </w:rPr>
        <w:t>centered</w:t>
      </w:r>
      <w:proofErr w:type="spellEnd"/>
      <w:r w:rsidRPr="0092414F">
        <w:rPr>
          <w:i/>
          <w:iCs/>
          <w:color w:val="000000"/>
          <w:sz w:val="24"/>
          <w:shd w:val="clear" w:color="auto" w:fill="FFFFFF"/>
        </w:rPr>
        <w:t xml:space="preserve"> software </w:t>
      </w:r>
      <w:proofErr w:type="spellStart"/>
      <w:r w:rsidRPr="0092414F">
        <w:rPr>
          <w:i/>
          <w:iCs/>
          <w:color w:val="000000"/>
          <w:sz w:val="24"/>
          <w:shd w:val="clear" w:color="auto" w:fill="FFFFFF"/>
        </w:rPr>
        <w:t>engineering</w:t>
      </w:r>
      <w:proofErr w:type="spellEnd"/>
      <w:r w:rsidRPr="0092414F">
        <w:rPr>
          <w:i/>
          <w:iCs/>
          <w:color w:val="000000"/>
          <w:sz w:val="24"/>
          <w:shd w:val="clear" w:color="auto" w:fill="FFFFFF"/>
        </w:rPr>
        <w:t xml:space="preserve">: </w:t>
      </w:r>
      <w:proofErr w:type="spellStart"/>
      <w:r w:rsidRPr="0092414F">
        <w:rPr>
          <w:i/>
          <w:iCs/>
          <w:color w:val="000000"/>
          <w:sz w:val="24"/>
          <w:shd w:val="clear" w:color="auto" w:fill="FFFFFF"/>
        </w:rPr>
        <w:t>Integrating</w:t>
      </w:r>
      <w:proofErr w:type="spellEnd"/>
      <w:r w:rsidRPr="0092414F">
        <w:rPr>
          <w:i/>
          <w:iCs/>
          <w:color w:val="000000"/>
          <w:sz w:val="24"/>
          <w:shd w:val="clear" w:color="auto" w:fill="FFFFFF"/>
        </w:rPr>
        <w:t xml:space="preserve"> </w:t>
      </w:r>
      <w:proofErr w:type="spellStart"/>
      <w:r w:rsidRPr="0092414F">
        <w:rPr>
          <w:i/>
          <w:iCs/>
          <w:color w:val="000000"/>
          <w:sz w:val="24"/>
          <w:shd w:val="clear" w:color="auto" w:fill="FFFFFF"/>
        </w:rPr>
        <w:t>usability</w:t>
      </w:r>
      <w:proofErr w:type="spellEnd"/>
      <w:r w:rsidRPr="0092414F">
        <w:rPr>
          <w:i/>
          <w:iCs/>
          <w:color w:val="000000"/>
          <w:sz w:val="24"/>
          <w:shd w:val="clear" w:color="auto" w:fill="FFFFFF"/>
        </w:rPr>
        <w:t xml:space="preserve"> in </w:t>
      </w:r>
      <w:proofErr w:type="spellStart"/>
      <w:r w:rsidRPr="0092414F">
        <w:rPr>
          <w:i/>
          <w:iCs/>
          <w:color w:val="000000"/>
          <w:sz w:val="24"/>
          <w:shd w:val="clear" w:color="auto" w:fill="FFFFFF"/>
        </w:rPr>
        <w:t>the</w:t>
      </w:r>
      <w:proofErr w:type="spellEnd"/>
      <w:r w:rsidRPr="0092414F">
        <w:rPr>
          <w:i/>
          <w:iCs/>
          <w:color w:val="000000"/>
          <w:sz w:val="24"/>
          <w:shd w:val="clear" w:color="auto" w:fill="FFFFFF"/>
        </w:rPr>
        <w:t xml:space="preserve"> software </w:t>
      </w:r>
      <w:proofErr w:type="spellStart"/>
      <w:r w:rsidRPr="0092414F">
        <w:rPr>
          <w:i/>
          <w:iCs/>
          <w:color w:val="000000"/>
          <w:sz w:val="24"/>
          <w:shd w:val="clear" w:color="auto" w:fill="FFFFFF"/>
        </w:rPr>
        <w:t>development</w:t>
      </w:r>
      <w:proofErr w:type="spellEnd"/>
      <w:r w:rsidRPr="0092414F">
        <w:rPr>
          <w:i/>
          <w:iCs/>
          <w:color w:val="000000"/>
          <w:sz w:val="24"/>
          <w:shd w:val="clear" w:color="auto" w:fill="FFFFFF"/>
        </w:rPr>
        <w:t xml:space="preserve"> </w:t>
      </w:r>
      <w:proofErr w:type="spellStart"/>
      <w:r w:rsidRPr="0092414F">
        <w:rPr>
          <w:i/>
          <w:iCs/>
          <w:color w:val="000000"/>
          <w:sz w:val="24"/>
          <w:shd w:val="clear" w:color="auto" w:fill="FFFFFF"/>
        </w:rPr>
        <w:t>lifecycle</w:t>
      </w:r>
      <w:proofErr w:type="spellEnd"/>
      <w:r w:rsidRPr="0092414F">
        <w:rPr>
          <w:color w:val="000000"/>
          <w:sz w:val="24"/>
          <w:shd w:val="clear" w:color="auto" w:fill="FFFFFF"/>
        </w:rPr>
        <w:t> (</w:t>
      </w:r>
      <w:proofErr w:type="spellStart"/>
      <w:r w:rsidRPr="0092414F">
        <w:rPr>
          <w:color w:val="000000"/>
          <w:sz w:val="24"/>
          <w:shd w:val="clear" w:color="auto" w:fill="FFFFFF"/>
        </w:rPr>
        <w:t>pp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. 3-14). Dordrecht, </w:t>
      </w:r>
      <w:proofErr w:type="spellStart"/>
      <w:r w:rsidRPr="0092414F">
        <w:rPr>
          <w:color w:val="000000"/>
          <w:sz w:val="24"/>
          <w:shd w:val="clear" w:color="auto" w:fill="FFFFFF"/>
        </w:rPr>
        <w:t>Netherlands</w:t>
      </w:r>
      <w:proofErr w:type="spellEnd"/>
      <w:r w:rsidRPr="0092414F">
        <w:rPr>
          <w:color w:val="000000"/>
          <w:sz w:val="24"/>
          <w:shd w:val="clear" w:color="auto" w:fill="FFFFFF"/>
        </w:rPr>
        <w:t xml:space="preserve">: </w:t>
      </w:r>
      <w:proofErr w:type="spellStart"/>
      <w:r w:rsidRPr="0092414F">
        <w:rPr>
          <w:color w:val="000000"/>
          <w:sz w:val="24"/>
          <w:shd w:val="clear" w:color="auto" w:fill="FFFFFF"/>
        </w:rPr>
        <w:t>Springer</w:t>
      </w:r>
      <w:proofErr w:type="spellEnd"/>
      <w:r w:rsidRPr="0092414F">
        <w:rPr>
          <w:color w:val="000000"/>
          <w:sz w:val="24"/>
          <w:shd w:val="clear" w:color="auto" w:fill="FFFFFF"/>
        </w:rPr>
        <w:t>.</w:t>
      </w:r>
    </w:p>
    <w:p w14:paraId="218A43D2" w14:textId="77777777" w:rsidR="0092414F" w:rsidRPr="0092414F" w:rsidRDefault="0092414F" w:rsidP="0092414F">
      <w:pPr>
        <w:spacing w:before="120" w:after="120"/>
        <w:ind w:left="567" w:right="113" w:hanging="567"/>
        <w:jc w:val="both"/>
        <w:rPr>
          <w:color w:val="000000"/>
          <w:sz w:val="24"/>
          <w:szCs w:val="19"/>
          <w:shd w:val="clear" w:color="auto" w:fill="FFFFFF"/>
        </w:rPr>
      </w:pPr>
      <w:proofErr w:type="spellStart"/>
      <w:r w:rsidRPr="0092414F">
        <w:rPr>
          <w:color w:val="000000"/>
          <w:sz w:val="24"/>
          <w:szCs w:val="19"/>
          <w:shd w:val="clear" w:color="auto" w:fill="FFFFFF"/>
        </w:rPr>
        <w:t>Von</w:t>
      </w:r>
      <w:proofErr w:type="spellEnd"/>
      <w:r w:rsidRPr="0092414F">
        <w:rPr>
          <w:color w:val="000000"/>
          <w:sz w:val="24"/>
          <w:szCs w:val="19"/>
          <w:shd w:val="clear" w:color="auto" w:fill="FFFFFF"/>
        </w:rPr>
        <w:t xml:space="preserve"> </w:t>
      </w:r>
      <w:proofErr w:type="spellStart"/>
      <w:r w:rsidRPr="0092414F">
        <w:rPr>
          <w:color w:val="000000"/>
          <w:sz w:val="24"/>
          <w:szCs w:val="19"/>
          <w:shd w:val="clear" w:color="auto" w:fill="FFFFFF"/>
        </w:rPr>
        <w:t>Ledebur</w:t>
      </w:r>
      <w:proofErr w:type="spellEnd"/>
      <w:r w:rsidRPr="0092414F">
        <w:rPr>
          <w:color w:val="000000"/>
          <w:sz w:val="24"/>
          <w:szCs w:val="19"/>
          <w:shd w:val="clear" w:color="auto" w:fill="FFFFFF"/>
        </w:rPr>
        <w:t xml:space="preserve">, S. C. (2007). Optimizing </w:t>
      </w:r>
      <w:proofErr w:type="spellStart"/>
      <w:r w:rsidRPr="0092414F">
        <w:rPr>
          <w:color w:val="000000"/>
          <w:sz w:val="24"/>
          <w:szCs w:val="19"/>
          <w:shd w:val="clear" w:color="auto" w:fill="FFFFFF"/>
        </w:rPr>
        <w:t>knowledge</w:t>
      </w:r>
      <w:proofErr w:type="spellEnd"/>
      <w:r w:rsidRPr="0092414F">
        <w:rPr>
          <w:color w:val="000000"/>
          <w:sz w:val="24"/>
          <w:szCs w:val="19"/>
          <w:shd w:val="clear" w:color="auto" w:fill="FFFFFF"/>
        </w:rPr>
        <w:t xml:space="preserve"> transfer </w:t>
      </w:r>
      <w:proofErr w:type="spellStart"/>
      <w:r w:rsidRPr="0092414F">
        <w:rPr>
          <w:color w:val="000000"/>
          <w:sz w:val="24"/>
          <w:szCs w:val="19"/>
          <w:shd w:val="clear" w:color="auto" w:fill="FFFFFF"/>
        </w:rPr>
        <w:t>by</w:t>
      </w:r>
      <w:proofErr w:type="spellEnd"/>
      <w:r w:rsidRPr="0092414F">
        <w:rPr>
          <w:color w:val="000000"/>
          <w:sz w:val="24"/>
          <w:szCs w:val="19"/>
          <w:shd w:val="clear" w:color="auto" w:fill="FFFFFF"/>
        </w:rPr>
        <w:t xml:space="preserve"> </w:t>
      </w:r>
      <w:proofErr w:type="spellStart"/>
      <w:r w:rsidRPr="0092414F">
        <w:rPr>
          <w:color w:val="000000"/>
          <w:sz w:val="24"/>
          <w:szCs w:val="19"/>
          <w:shd w:val="clear" w:color="auto" w:fill="FFFFFF"/>
        </w:rPr>
        <w:t>new</w:t>
      </w:r>
      <w:proofErr w:type="spellEnd"/>
      <w:r w:rsidRPr="0092414F">
        <w:rPr>
          <w:color w:val="000000"/>
          <w:sz w:val="24"/>
          <w:szCs w:val="19"/>
          <w:shd w:val="clear" w:color="auto" w:fill="FFFFFF"/>
        </w:rPr>
        <w:t xml:space="preserve"> </w:t>
      </w:r>
      <w:proofErr w:type="spellStart"/>
      <w:r w:rsidRPr="0092414F">
        <w:rPr>
          <w:color w:val="000000"/>
          <w:sz w:val="24"/>
          <w:szCs w:val="19"/>
          <w:shd w:val="clear" w:color="auto" w:fill="FFFFFF"/>
        </w:rPr>
        <w:t>employees</w:t>
      </w:r>
      <w:proofErr w:type="spellEnd"/>
      <w:r w:rsidRPr="0092414F">
        <w:rPr>
          <w:color w:val="000000"/>
          <w:sz w:val="24"/>
          <w:szCs w:val="19"/>
          <w:shd w:val="clear" w:color="auto" w:fill="FFFFFF"/>
        </w:rPr>
        <w:t xml:space="preserve"> in </w:t>
      </w:r>
      <w:proofErr w:type="spellStart"/>
      <w:r w:rsidRPr="0092414F">
        <w:rPr>
          <w:color w:val="000000"/>
          <w:sz w:val="24"/>
          <w:szCs w:val="19"/>
          <w:shd w:val="clear" w:color="auto" w:fill="FFFFFF"/>
        </w:rPr>
        <w:t>companies</w:t>
      </w:r>
      <w:proofErr w:type="spellEnd"/>
      <w:r w:rsidRPr="0092414F">
        <w:rPr>
          <w:color w:val="000000"/>
          <w:sz w:val="24"/>
          <w:szCs w:val="19"/>
          <w:shd w:val="clear" w:color="auto" w:fill="FFFFFF"/>
        </w:rPr>
        <w:t>. </w:t>
      </w:r>
      <w:r w:rsidRPr="0092414F">
        <w:rPr>
          <w:i/>
          <w:iCs/>
          <w:color w:val="000000"/>
          <w:sz w:val="24"/>
          <w:szCs w:val="19"/>
          <w:shd w:val="clear" w:color="auto" w:fill="FFFFFF"/>
        </w:rPr>
        <w:t xml:space="preserve">Knowledge Management </w:t>
      </w:r>
      <w:proofErr w:type="spellStart"/>
      <w:r w:rsidRPr="0092414F">
        <w:rPr>
          <w:i/>
          <w:iCs/>
          <w:color w:val="000000"/>
          <w:sz w:val="24"/>
          <w:szCs w:val="19"/>
          <w:shd w:val="clear" w:color="auto" w:fill="FFFFFF"/>
        </w:rPr>
        <w:t>Research</w:t>
      </w:r>
      <w:proofErr w:type="spellEnd"/>
      <w:r w:rsidRPr="0092414F">
        <w:rPr>
          <w:i/>
          <w:iCs/>
          <w:color w:val="000000"/>
          <w:sz w:val="24"/>
          <w:szCs w:val="19"/>
          <w:shd w:val="clear" w:color="auto" w:fill="FFFFFF"/>
        </w:rPr>
        <w:t xml:space="preserve"> &amp; </w:t>
      </w:r>
      <w:proofErr w:type="spellStart"/>
      <w:r w:rsidRPr="0092414F">
        <w:rPr>
          <w:i/>
          <w:iCs/>
          <w:color w:val="000000"/>
          <w:sz w:val="24"/>
          <w:szCs w:val="19"/>
          <w:shd w:val="clear" w:color="auto" w:fill="FFFFFF"/>
        </w:rPr>
        <w:t>Practice</w:t>
      </w:r>
      <w:proofErr w:type="spellEnd"/>
      <w:r w:rsidRPr="0092414F">
        <w:rPr>
          <w:i/>
          <w:iCs/>
          <w:color w:val="000000"/>
          <w:sz w:val="24"/>
          <w:szCs w:val="19"/>
          <w:shd w:val="clear" w:color="auto" w:fill="FFFFFF"/>
        </w:rPr>
        <w:t>, 6, 249-267</w:t>
      </w:r>
      <w:r w:rsidRPr="0092414F">
        <w:rPr>
          <w:color w:val="000000"/>
          <w:sz w:val="24"/>
          <w:szCs w:val="19"/>
          <w:shd w:val="clear" w:color="auto" w:fill="FFFFFF"/>
        </w:rPr>
        <w:t xml:space="preserve">. </w:t>
      </w:r>
      <w:proofErr w:type="spellStart"/>
      <w:r w:rsidRPr="0092414F">
        <w:rPr>
          <w:color w:val="000000"/>
          <w:sz w:val="24"/>
          <w:szCs w:val="19"/>
          <w:shd w:val="clear" w:color="auto" w:fill="FFFFFF"/>
        </w:rPr>
        <w:t>doi</w:t>
      </w:r>
      <w:proofErr w:type="spellEnd"/>
      <w:r w:rsidRPr="0092414F">
        <w:rPr>
          <w:color w:val="000000"/>
          <w:sz w:val="24"/>
          <w:szCs w:val="19"/>
          <w:shd w:val="clear" w:color="auto" w:fill="FFFFFF"/>
        </w:rPr>
        <w:t>: 1 0.1 057/palgrave.kmrp.8500141</w:t>
      </w:r>
    </w:p>
    <w:p w14:paraId="50588AC8" w14:textId="77777777" w:rsidR="0092414F" w:rsidRPr="0092414F" w:rsidRDefault="0092414F" w:rsidP="0092414F">
      <w:pPr>
        <w:spacing w:before="120" w:after="120"/>
        <w:rPr>
          <w:rFonts w:eastAsia="Arial"/>
          <w:sz w:val="24"/>
        </w:rPr>
      </w:pPr>
    </w:p>
    <w:p w14:paraId="6FD0FD09" w14:textId="77777777" w:rsidR="0092414F" w:rsidRPr="0092414F" w:rsidRDefault="0092414F" w:rsidP="0092414F">
      <w:pPr>
        <w:spacing w:before="120" w:after="120"/>
        <w:rPr>
          <w:rFonts w:eastAsia="Arial"/>
          <w:sz w:val="24"/>
        </w:rPr>
      </w:pPr>
    </w:p>
    <w:p w14:paraId="3F882F11" w14:textId="77777777" w:rsidR="00E70FE9" w:rsidRPr="0092414F" w:rsidRDefault="00E70FE9">
      <w:pPr>
        <w:rPr>
          <w:rFonts w:eastAsia="Arial"/>
          <w:sz w:val="24"/>
          <w:szCs w:val="40"/>
        </w:rPr>
      </w:pPr>
    </w:p>
    <w:p w14:paraId="66826F1F" w14:textId="77777777" w:rsidR="003A3C7A" w:rsidRPr="0092414F" w:rsidRDefault="003A3C7A">
      <w:pPr>
        <w:rPr>
          <w:sz w:val="24"/>
        </w:rPr>
      </w:pPr>
    </w:p>
    <w:sectPr w:rsidR="003A3C7A" w:rsidRPr="0092414F" w:rsidSect="000D0922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149E" w14:textId="77777777" w:rsidR="00010C9B" w:rsidRDefault="00010C9B" w:rsidP="000D0922">
      <w:r>
        <w:separator/>
      </w:r>
    </w:p>
  </w:endnote>
  <w:endnote w:type="continuationSeparator" w:id="0">
    <w:p w14:paraId="6C9AA86A" w14:textId="77777777" w:rsidR="00010C9B" w:rsidRDefault="00010C9B" w:rsidP="000D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426957"/>
      <w:docPartObj>
        <w:docPartGallery w:val="Page Numbers (Bottom of Page)"/>
        <w:docPartUnique/>
      </w:docPartObj>
    </w:sdtPr>
    <w:sdtEndPr/>
    <w:sdtContent>
      <w:p w14:paraId="25A7B93F" w14:textId="77777777" w:rsidR="00D36A44" w:rsidRDefault="00D36A4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E6">
          <w:rPr>
            <w:noProof/>
          </w:rPr>
          <w:t>4</w:t>
        </w:r>
        <w:r>
          <w:fldChar w:fldCharType="end"/>
        </w:r>
      </w:p>
    </w:sdtContent>
  </w:sdt>
  <w:p w14:paraId="2E7A78C2" w14:textId="77777777" w:rsidR="00D36A44" w:rsidRDefault="00D36A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8F0A" w14:textId="77777777" w:rsidR="00010C9B" w:rsidRDefault="00010C9B" w:rsidP="000D0922">
      <w:r>
        <w:separator/>
      </w:r>
    </w:p>
  </w:footnote>
  <w:footnote w:type="continuationSeparator" w:id="0">
    <w:p w14:paraId="2E8C03BB" w14:textId="77777777" w:rsidR="00010C9B" w:rsidRDefault="00010C9B" w:rsidP="000D0922">
      <w:r>
        <w:continuationSeparator/>
      </w:r>
    </w:p>
  </w:footnote>
  <w:footnote w:id="1">
    <w:p w14:paraId="17D67DE7" w14:textId="77777777" w:rsidR="00644C73" w:rsidRDefault="00644C73" w:rsidP="00644C73">
      <w:pPr>
        <w:pStyle w:val="DipnotMetni"/>
        <w:rPr>
          <w:rFonts w:eastAsia="Calibri"/>
        </w:rPr>
      </w:pPr>
      <w:r>
        <w:rPr>
          <w:rStyle w:val="DipnotBavurusu"/>
        </w:rPr>
        <w:footnoteRef/>
      </w:r>
      <w:r>
        <w:t xml:space="preserve">Dipnot </w:t>
      </w:r>
      <w:proofErr w:type="spellStart"/>
      <w:r>
        <w:t>dipnot</w:t>
      </w:r>
      <w:proofErr w:type="spellEnd"/>
      <w:r>
        <w:t xml:space="preserve"> </w:t>
      </w:r>
      <w:proofErr w:type="spellStart"/>
      <w:r>
        <w:t>dipnot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CF8A" w14:textId="77777777" w:rsidR="000D0922" w:rsidRPr="00125161" w:rsidRDefault="000D0922" w:rsidP="00C3412F">
    <w:pPr>
      <w:pStyle w:val="stBilgi"/>
    </w:pPr>
    <w:r w:rsidRPr="0012516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FE760" wp14:editId="378C2E3C">
              <wp:simplePos x="0" y="0"/>
              <wp:positionH relativeFrom="column">
                <wp:posOffset>4917</wp:posOffset>
              </wp:positionH>
              <wp:positionV relativeFrom="paragraph">
                <wp:posOffset>274062</wp:posOffset>
              </wp:positionV>
              <wp:extent cx="5776110" cy="0"/>
              <wp:effectExtent l="0" t="0" r="342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611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3F1EFC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1.6pt" to="455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" strokecolor="black [3200]" strokeweight="1.5pt">
              <v:stroke joinstyle="miter"/>
            </v:line>
          </w:pict>
        </mc:Fallback>
      </mc:AlternateContent>
    </w:r>
    <w:r w:rsidR="00C3412F">
      <w:t>Author &amp; Author</w:t>
    </w:r>
    <w:r w:rsidR="00D36A44">
      <w:t xml:space="preserve"> (</w:t>
    </w:r>
    <w:proofErr w:type="spellStart"/>
    <w:r w:rsidR="00D36A44">
      <w:t>Year</w:t>
    </w:r>
    <w:proofErr w:type="spellEnd"/>
    <w:r w:rsidR="00D36A44">
      <w:t>)</w:t>
    </w:r>
    <w:r w:rsidR="00D36A44">
      <w:tab/>
    </w:r>
    <w:r w:rsidR="00D36A44">
      <w:tab/>
    </w:r>
    <w:r w:rsidRPr="00125161">
      <w:t xml:space="preserve">Anadolu </w:t>
    </w:r>
    <w:proofErr w:type="spellStart"/>
    <w:r w:rsidRPr="00125161">
      <w:t>Economics</w:t>
    </w:r>
    <w:proofErr w:type="spellEnd"/>
    <w:r w:rsidR="00C3412F">
      <w:t>, x(x), xx-xx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NDQxNjK0NDExMDBQ0lEKTi0uzszPAykwqgUAjFIn+iwAAAA="/>
  </w:docVars>
  <w:rsids>
    <w:rsidRoot w:val="002C7D1B"/>
    <w:rsid w:val="00010C9B"/>
    <w:rsid w:val="000C444E"/>
    <w:rsid w:val="000D0922"/>
    <w:rsid w:val="00125161"/>
    <w:rsid w:val="002C7D1B"/>
    <w:rsid w:val="00384C5A"/>
    <w:rsid w:val="003A3C7A"/>
    <w:rsid w:val="003A5665"/>
    <w:rsid w:val="00420417"/>
    <w:rsid w:val="00560812"/>
    <w:rsid w:val="00565455"/>
    <w:rsid w:val="005A3C69"/>
    <w:rsid w:val="00613777"/>
    <w:rsid w:val="00644C73"/>
    <w:rsid w:val="00735970"/>
    <w:rsid w:val="008448F5"/>
    <w:rsid w:val="0092414F"/>
    <w:rsid w:val="00AA11BF"/>
    <w:rsid w:val="00AB152C"/>
    <w:rsid w:val="00BC2DE7"/>
    <w:rsid w:val="00C3412F"/>
    <w:rsid w:val="00CE4F6F"/>
    <w:rsid w:val="00D36A44"/>
    <w:rsid w:val="00DC6664"/>
    <w:rsid w:val="00E70FE9"/>
    <w:rsid w:val="00E81CBA"/>
    <w:rsid w:val="00EA7D83"/>
    <w:rsid w:val="00EB0865"/>
    <w:rsid w:val="00F610E6"/>
    <w:rsid w:val="00F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675E"/>
  <w15:chartTrackingRefBased/>
  <w15:docId w15:val="{5564EC20-25FD-442B-8113-C0D1DF9E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tr-T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22"/>
    <w:pPr>
      <w:spacing w:before="0" w:after="0"/>
    </w:pPr>
  </w:style>
  <w:style w:type="paragraph" w:styleId="Balk1">
    <w:name w:val="heading 1"/>
    <w:basedOn w:val="Normal"/>
    <w:next w:val="Normal"/>
    <w:link w:val="Balk1Char"/>
    <w:uiPriority w:val="9"/>
    <w:qFormat/>
    <w:rsid w:val="000D09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81CBA"/>
    <w:rPr>
      <w:sz w:val="16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1CBA"/>
    <w:rPr>
      <w:rFonts w:ascii="Arial" w:hAnsi="Arial"/>
      <w:sz w:val="16"/>
    </w:rPr>
  </w:style>
  <w:style w:type="paragraph" w:styleId="stBilgi">
    <w:name w:val="header"/>
    <w:basedOn w:val="Normal"/>
    <w:link w:val="stBilgiChar"/>
    <w:uiPriority w:val="99"/>
    <w:unhideWhenUsed/>
    <w:rsid w:val="000D09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0922"/>
  </w:style>
  <w:style w:type="paragraph" w:styleId="AltBilgi">
    <w:name w:val="footer"/>
    <w:basedOn w:val="Normal"/>
    <w:link w:val="AltBilgiChar"/>
    <w:uiPriority w:val="99"/>
    <w:unhideWhenUsed/>
    <w:rsid w:val="000D09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0922"/>
  </w:style>
  <w:style w:type="character" w:customStyle="1" w:styleId="Balk1Char">
    <w:name w:val="Başlık 1 Char"/>
    <w:basedOn w:val="VarsaylanParagrafYazTipi"/>
    <w:link w:val="Balk1"/>
    <w:uiPriority w:val="9"/>
    <w:rsid w:val="000D09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0D0922"/>
    <w:pPr>
      <w:spacing w:line="259" w:lineRule="auto"/>
      <w:outlineLvl w:val="9"/>
    </w:pPr>
  </w:style>
  <w:style w:type="paragraph" w:styleId="AralkYok">
    <w:name w:val="No Spacing"/>
    <w:link w:val="AralkYokChar"/>
    <w:uiPriority w:val="1"/>
    <w:qFormat/>
    <w:rsid w:val="000D0922"/>
    <w:pPr>
      <w:spacing w:before="0" w:after="0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D0922"/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styleId="Kpr">
    <w:name w:val="Hyperlink"/>
    <w:uiPriority w:val="99"/>
    <w:semiHidden/>
    <w:unhideWhenUsed/>
    <w:rsid w:val="000D0922"/>
    <w:rPr>
      <w:color w:val="0563C1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644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aujf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gipark.org.tr/tr/pub/aujf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tr-TR" sz="1000" b="1" i="0" u="none" strike="noStrike" baseline="0">
                <a:effectLst/>
              </a:rPr>
              <a:t>???????????</a:t>
            </a:r>
            <a:endParaRPr lang="tr-TR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'[Grafikler (1).xlsx]Sayfa1'!$B$1</c:f>
              <c:strCache>
                <c:ptCount val="1"/>
                <c:pt idx="0">
                  <c:v>Üniversiteler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'[Grafikler (1).xlsx]Sayfa1'!$A$2:$A$47</c:f>
              <c:strCache>
                <c:ptCount val="46"/>
                <c:pt idx="0">
                  <c:v>Hacettepe Üniversitesi</c:v>
                </c:pt>
                <c:pt idx="1">
                  <c:v>Ankara Üniversitesi</c:v>
                </c:pt>
                <c:pt idx="2">
                  <c:v>Gazi Üniversitesi</c:v>
                </c:pt>
                <c:pt idx="3">
                  <c:v>ODTÜ</c:v>
                </c:pt>
                <c:pt idx="4">
                  <c:v>Abant İzzet Baysal Üniversitesi</c:v>
                </c:pt>
                <c:pt idx="5">
                  <c:v>Anadolu Üniversitesi</c:v>
                </c:pt>
                <c:pt idx="6">
                  <c:v>Dokuz Eylül Üniversitesi</c:v>
                </c:pt>
                <c:pt idx="7">
                  <c:v>Karadeniz Teknik Üniversitesi</c:v>
                </c:pt>
                <c:pt idx="8">
                  <c:v>MEB </c:v>
                </c:pt>
                <c:pt idx="9">
                  <c:v>Ege Üniversitesi</c:v>
                </c:pt>
                <c:pt idx="10">
                  <c:v>Mersin Üniversitesi</c:v>
                </c:pt>
                <c:pt idx="11">
                  <c:v>Pamukkale Üniversitesi</c:v>
                </c:pt>
                <c:pt idx="12">
                  <c:v>Fırat Üniversitesi</c:v>
                </c:pt>
                <c:pt idx="13">
                  <c:v>Çanakkale Onsekiz Mart Üniversitesi</c:v>
                </c:pt>
                <c:pt idx="14">
                  <c:v>Marmara Üniversitesi</c:v>
                </c:pt>
                <c:pt idx="15">
                  <c:v>Sakarya Üniversitesi</c:v>
                </c:pt>
                <c:pt idx="16">
                  <c:v>Akdeniz Üniversitesi</c:v>
                </c:pt>
                <c:pt idx="17">
                  <c:v>Boğaziçi Üniversitesi</c:v>
                </c:pt>
                <c:pt idx="18">
                  <c:v>Erciyes Üniversitesi</c:v>
                </c:pt>
                <c:pt idx="19">
                  <c:v>Kocaeli Üniversitesi</c:v>
                </c:pt>
                <c:pt idx="20">
                  <c:v>Mehmet Akif Ersoy Üniversitesi</c:v>
                </c:pt>
                <c:pt idx="21">
                  <c:v>Başkent Üniversitesi</c:v>
                </c:pt>
                <c:pt idx="22">
                  <c:v>Çukurova Üniversitesi</c:v>
                </c:pt>
                <c:pt idx="23">
                  <c:v>İnönü Üniversitesi</c:v>
                </c:pt>
                <c:pt idx="24">
                  <c:v>Osmangazi Üniversitesi</c:v>
                </c:pt>
                <c:pt idx="25">
                  <c:v>Yıldız Teknik Üniversitesi</c:v>
                </c:pt>
                <c:pt idx="26">
                  <c:v>Ahi Evran Üniversitesi</c:v>
                </c:pt>
                <c:pt idx="27">
                  <c:v>Atatürk Üniversitesi</c:v>
                </c:pt>
                <c:pt idx="28">
                  <c:v>Balıkesir Üniversitesi</c:v>
                </c:pt>
                <c:pt idx="29">
                  <c:v>Gaziosmanpaşa Üniversitesi</c:v>
                </c:pt>
                <c:pt idx="30">
                  <c:v>Kırıkkale Üniversitesi</c:v>
                </c:pt>
                <c:pt idx="31">
                  <c:v>Muğla Üniversitesi</c:v>
                </c:pt>
                <c:pt idx="32">
                  <c:v>Niğde Üniversitesi</c:v>
                </c:pt>
                <c:pt idx="33">
                  <c:v>Ondokuz Mayıs Üniversitesi</c:v>
                </c:pt>
                <c:pt idx="34">
                  <c:v>Adıyaman Üniversitesi</c:v>
                </c:pt>
                <c:pt idx="35">
                  <c:v>Adnan Menderes Üniversitesi</c:v>
                </c:pt>
                <c:pt idx="36">
                  <c:v>Bahçeşehir Üniversitesi</c:v>
                </c:pt>
                <c:pt idx="37">
                  <c:v>Cumhuriyet Üniversitesi</c:v>
                </c:pt>
                <c:pt idx="38">
                  <c:v>Dumlupınar Üniversitesi</c:v>
                </c:pt>
                <c:pt idx="39">
                  <c:v>Erzincan Üniversitesi</c:v>
                </c:pt>
                <c:pt idx="40">
                  <c:v>Gaziantep Üniversitesi</c:v>
                </c:pt>
                <c:pt idx="41">
                  <c:v>İstanbul Üniversitesi</c:v>
                </c:pt>
                <c:pt idx="42">
                  <c:v>Selçuk Üniversitesi</c:v>
                </c:pt>
                <c:pt idx="43">
                  <c:v>TED Üniversitesi</c:v>
                </c:pt>
                <c:pt idx="44">
                  <c:v>Uludağ Üniversitesi</c:v>
                </c:pt>
                <c:pt idx="45">
                  <c:v>Toplam </c:v>
                </c:pt>
              </c:strCache>
            </c:strRef>
          </c:cat>
          <c:val>
            <c:numRef>
              <c:f>'[Grafikler (1).xlsx]Sayfa1'!$B$2:$B$46</c:f>
              <c:numCache>
                <c:formatCode>General</c:formatCode>
                <c:ptCount val="45"/>
                <c:pt idx="0">
                  <c:v>80</c:v>
                </c:pt>
                <c:pt idx="1">
                  <c:v>46</c:v>
                </c:pt>
                <c:pt idx="2">
                  <c:v>42</c:v>
                </c:pt>
                <c:pt idx="3">
                  <c:v>32</c:v>
                </c:pt>
                <c:pt idx="4">
                  <c:v>20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14-4AC2-ACC7-1F8BEF4E6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796544"/>
        <c:axId val="107492096"/>
      </c:barChart>
      <c:catAx>
        <c:axId val="867965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07492096"/>
        <c:crosses val="autoZero"/>
        <c:auto val="0"/>
        <c:lblAlgn val="ctr"/>
        <c:lblOffset val="100"/>
        <c:noMultiLvlLbl val="0"/>
      </c:catAx>
      <c:valAx>
        <c:axId val="10749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tr-TR"/>
          </a:p>
        </c:txPr>
        <c:crossAx val="86796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Bef>
          <a:spcPts val="1200"/>
        </a:spcBef>
        <a:spcAft>
          <a:spcPts val="600"/>
        </a:spcAft>
        <a:defRPr baseline="0">
          <a:latin typeface="Palatino Linotype" panose="02040502050505030304" pitchFamily="18" charset="0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İbrahim Tuğrul ÇINAR</cp:lastModifiedBy>
  <cp:revision>10</cp:revision>
  <dcterms:created xsi:type="dcterms:W3CDTF">2021-03-09T09:25:00Z</dcterms:created>
  <dcterms:modified xsi:type="dcterms:W3CDTF">2022-10-21T06:51:00Z</dcterms:modified>
</cp:coreProperties>
</file>