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41CF" w14:textId="0E0614B4" w:rsidR="001D7745" w:rsidRPr="00201D95" w:rsidRDefault="009770E9" w:rsidP="002038E8">
      <w:pPr>
        <w:jc w:val="center"/>
        <w:rPr>
          <w:rFonts w:ascii="Times New Roman" w:hAnsi="Times New Roman"/>
          <w:b/>
          <w:sz w:val="28"/>
          <w:szCs w:val="28"/>
        </w:rPr>
      </w:pPr>
      <w:proofErr w:type="spellStart"/>
      <w:r w:rsidRPr="00201D95">
        <w:rPr>
          <w:rFonts w:ascii="Times New Roman" w:hAnsi="Times New Roman"/>
          <w:b/>
          <w:sz w:val="28"/>
          <w:szCs w:val="28"/>
        </w:rPr>
        <w:t>Curriculum</w:t>
      </w:r>
      <w:proofErr w:type="spellEnd"/>
      <w:r w:rsidRPr="00201D95">
        <w:rPr>
          <w:rFonts w:ascii="Times New Roman" w:hAnsi="Times New Roman"/>
          <w:b/>
          <w:sz w:val="28"/>
          <w:szCs w:val="28"/>
        </w:rPr>
        <w:t xml:space="preserve"> </w:t>
      </w:r>
      <w:proofErr w:type="spellStart"/>
      <w:r w:rsidRPr="00201D95">
        <w:rPr>
          <w:rFonts w:ascii="Times New Roman" w:hAnsi="Times New Roman"/>
          <w:b/>
          <w:sz w:val="28"/>
          <w:szCs w:val="28"/>
        </w:rPr>
        <w:t>Literacy</w:t>
      </w:r>
      <w:proofErr w:type="spellEnd"/>
      <w:r w:rsidRPr="00201D95">
        <w:rPr>
          <w:rFonts w:ascii="Times New Roman" w:hAnsi="Times New Roman"/>
          <w:b/>
          <w:sz w:val="28"/>
          <w:szCs w:val="28"/>
        </w:rPr>
        <w:t xml:space="preserve"> </w:t>
      </w:r>
      <w:proofErr w:type="spellStart"/>
      <w:r w:rsidRPr="00201D95">
        <w:rPr>
          <w:rFonts w:ascii="Times New Roman" w:hAnsi="Times New Roman"/>
          <w:b/>
          <w:sz w:val="28"/>
          <w:szCs w:val="28"/>
        </w:rPr>
        <w:t>Perception</w:t>
      </w:r>
      <w:proofErr w:type="spellEnd"/>
      <w:r w:rsidRPr="00201D95">
        <w:rPr>
          <w:rFonts w:ascii="Times New Roman" w:hAnsi="Times New Roman"/>
          <w:b/>
          <w:sz w:val="28"/>
          <w:szCs w:val="28"/>
        </w:rPr>
        <w:t xml:space="preserve"> Level of </w:t>
      </w:r>
      <w:proofErr w:type="spellStart"/>
      <w:r w:rsidRPr="00201D95">
        <w:rPr>
          <w:rFonts w:ascii="Times New Roman" w:hAnsi="Times New Roman"/>
          <w:b/>
          <w:sz w:val="28"/>
          <w:szCs w:val="28"/>
        </w:rPr>
        <w:t>Teachers</w:t>
      </w:r>
      <w:proofErr w:type="spellEnd"/>
      <w:r w:rsidRPr="00201D95">
        <w:rPr>
          <w:rFonts w:ascii="Times New Roman" w:hAnsi="Times New Roman"/>
          <w:b/>
          <w:sz w:val="28"/>
          <w:szCs w:val="28"/>
        </w:rPr>
        <w:t xml:space="preserve"> </w:t>
      </w:r>
    </w:p>
    <w:p w14:paraId="394825DA" w14:textId="5413890B" w:rsidR="00C3712B" w:rsidRPr="00201D95" w:rsidRDefault="00C3712B" w:rsidP="00C3712B">
      <w:pPr>
        <w:jc w:val="center"/>
      </w:pPr>
      <w:r w:rsidRPr="00201D95">
        <w:rPr>
          <w:sz w:val="24"/>
          <w:szCs w:val="24"/>
        </w:rPr>
        <w:t>Gizem Gündoğan</w:t>
      </w:r>
      <w:r w:rsidRPr="00201D95">
        <w:rPr>
          <w:rStyle w:val="DipnotBavurusu"/>
          <w:sz w:val="24"/>
          <w:szCs w:val="24"/>
        </w:rPr>
        <w:footnoteReference w:id="1"/>
      </w:r>
      <w:r w:rsidRPr="00201D95">
        <w:rPr>
          <w:sz w:val="24"/>
          <w:szCs w:val="24"/>
        </w:rPr>
        <w:t xml:space="preserve">  İsmail Şan</w:t>
      </w:r>
      <w:r w:rsidRPr="00201D95">
        <w:rPr>
          <w:rStyle w:val="DipnotBavurusu"/>
          <w:sz w:val="24"/>
          <w:szCs w:val="24"/>
        </w:rPr>
        <w:footnoteReference w:id="2"/>
      </w:r>
      <w:r w:rsidRPr="00201D95">
        <w:rPr>
          <w:sz w:val="24"/>
          <w:szCs w:val="24"/>
        </w:rPr>
        <w:t xml:space="preserve"> Ahmet </w:t>
      </w:r>
      <w:r w:rsidR="009A1C49" w:rsidRPr="00201D95">
        <w:rPr>
          <w:sz w:val="24"/>
          <w:szCs w:val="24"/>
        </w:rPr>
        <w:t>Uyar</w:t>
      </w:r>
      <w:r w:rsidRPr="00201D95">
        <w:rPr>
          <w:rStyle w:val="DipnotBavurusu"/>
          <w:sz w:val="24"/>
          <w:szCs w:val="24"/>
        </w:rPr>
        <w:footnoteReference w:id="3"/>
      </w:r>
    </w:p>
    <w:tbl>
      <w:tblPr>
        <w:tblStyle w:val="TabloKlavuzu"/>
        <w:tblW w:w="0" w:type="auto"/>
        <w:tblLook w:val="0600" w:firstRow="0" w:lastRow="0" w:firstColumn="0" w:lastColumn="0" w:noHBand="1" w:noVBand="1"/>
      </w:tblPr>
      <w:tblGrid>
        <w:gridCol w:w="2074"/>
        <w:gridCol w:w="282"/>
        <w:gridCol w:w="7282"/>
      </w:tblGrid>
      <w:tr w:rsidR="00201D95" w:rsidRPr="00201D95" w14:paraId="75FBDF80" w14:textId="77777777" w:rsidTr="0009370B">
        <w:tc>
          <w:tcPr>
            <w:tcW w:w="2093" w:type="dxa"/>
            <w:vMerge w:val="restart"/>
            <w:tcBorders>
              <w:left w:val="nil"/>
              <w:right w:val="nil"/>
            </w:tcBorders>
          </w:tcPr>
          <w:p w14:paraId="7BF192CE" w14:textId="7263156C" w:rsidR="00D51D29" w:rsidRPr="00201D95" w:rsidRDefault="00D51D29" w:rsidP="00801AD5">
            <w:pPr>
              <w:pStyle w:val="Abstract"/>
              <w:jc w:val="left"/>
              <w:rPr>
                <w:rFonts w:asciiTheme="minorHAnsi" w:hAnsiTheme="minorHAnsi"/>
                <w:sz w:val="20"/>
                <w:lang w:val="en-US"/>
              </w:rPr>
            </w:pPr>
            <w:r w:rsidRPr="009A1C49">
              <w:rPr>
                <w:rFonts w:asciiTheme="minorHAnsi" w:hAnsiTheme="minorHAnsi"/>
                <w:i/>
                <w:sz w:val="12"/>
                <w:szCs w:val="12"/>
                <w:lang w:val="en-US"/>
              </w:rPr>
              <w:t>Article Histor</w:t>
            </w:r>
            <w:r w:rsidRPr="009A1C49">
              <w:rPr>
                <w:rFonts w:asciiTheme="minorHAnsi" w:hAnsiTheme="minorHAnsi"/>
                <w:sz w:val="12"/>
                <w:szCs w:val="12"/>
                <w:lang w:val="en-US"/>
              </w:rPr>
              <w:t>y:</w:t>
            </w:r>
            <w:r w:rsidRPr="009A1C49">
              <w:rPr>
                <w:rFonts w:asciiTheme="minorHAnsi" w:hAnsiTheme="minorHAnsi"/>
                <w:sz w:val="12"/>
                <w:szCs w:val="12"/>
                <w:lang w:val="en-US"/>
              </w:rPr>
              <w:br/>
              <w:t xml:space="preserve">Received </w:t>
            </w:r>
            <w:sdt>
              <w:sdtPr>
                <w:rPr>
                  <w:rFonts w:asciiTheme="minorHAnsi" w:hAnsiTheme="minorHAnsi"/>
                  <w:sz w:val="12"/>
                  <w:szCs w:val="12"/>
                  <w:lang w:val="en-US"/>
                </w:rPr>
                <w:alias w:val="Received Date"/>
                <w:tag w:val="Received Date"/>
                <w:id w:val="270604404"/>
                <w:lock w:val="sdtLocked"/>
                <w:placeholder>
                  <w:docPart w:val="C478D3CBF901426F8DEE83E9549956C4"/>
                </w:placeholder>
                <w:date w:fullDate="2023-03-24T00:00:00Z">
                  <w:dateFormat w:val="dd.MM.yyyy"/>
                  <w:lid w:val="tr-TR"/>
                  <w:storeMappedDataAs w:val="dateTime"/>
                  <w:calendar w:val="gregorian"/>
                </w:date>
              </w:sdtPr>
              <w:sdtContent>
                <w:r w:rsidR="00B325A9" w:rsidRPr="009A1C49">
                  <w:rPr>
                    <w:rFonts w:asciiTheme="minorHAnsi" w:hAnsiTheme="minorHAnsi"/>
                    <w:sz w:val="12"/>
                    <w:szCs w:val="12"/>
                  </w:rPr>
                  <w:t>24.03.2023</w:t>
                </w:r>
              </w:sdtContent>
            </w:sdt>
            <w:r w:rsidRPr="009A1C49">
              <w:rPr>
                <w:rFonts w:asciiTheme="minorHAnsi" w:hAnsiTheme="minorHAnsi"/>
                <w:sz w:val="12"/>
                <w:szCs w:val="12"/>
                <w:lang w:val="en-US"/>
              </w:rPr>
              <w:br/>
              <w:t xml:space="preserve">Received in revised form </w:t>
            </w:r>
            <w:sdt>
              <w:sdtPr>
                <w:rPr>
                  <w:rFonts w:asciiTheme="minorHAnsi" w:hAnsiTheme="minorHAnsi"/>
                  <w:sz w:val="12"/>
                  <w:szCs w:val="12"/>
                  <w:lang w:val="en-US"/>
                </w:rPr>
                <w:alias w:val="Received in revised form"/>
                <w:tag w:val="Received in revised form"/>
                <w:id w:val="270604415"/>
                <w:lock w:val="sdtLocked"/>
                <w:placeholder>
                  <w:docPart w:val="C478D3CBF901426F8DEE83E9549956C4"/>
                </w:placeholder>
                <w:date w:fullDate="2023-05-16T00:00:00Z">
                  <w:dateFormat w:val="dd.MM.yyyy"/>
                  <w:lid w:val="tr-TR"/>
                  <w:storeMappedDataAs w:val="dateTime"/>
                  <w:calendar w:val="gregorian"/>
                </w:date>
              </w:sdtPr>
              <w:sdtContent>
                <w:r w:rsidR="008A48AF" w:rsidRPr="009A1C49">
                  <w:rPr>
                    <w:rFonts w:asciiTheme="minorHAnsi" w:hAnsiTheme="minorHAnsi"/>
                    <w:sz w:val="12"/>
                    <w:szCs w:val="12"/>
                    <w:lang w:val="en-US"/>
                  </w:rPr>
                  <w:t>16</w:t>
                </w:r>
                <w:r w:rsidR="00B325A9" w:rsidRPr="009A1C49">
                  <w:rPr>
                    <w:rFonts w:asciiTheme="minorHAnsi" w:hAnsiTheme="minorHAnsi"/>
                    <w:sz w:val="12"/>
                    <w:szCs w:val="12"/>
                  </w:rPr>
                  <w:t>.0</w:t>
                </w:r>
                <w:r w:rsidR="008A48AF" w:rsidRPr="009A1C49">
                  <w:rPr>
                    <w:rFonts w:asciiTheme="minorHAnsi" w:hAnsiTheme="minorHAnsi"/>
                    <w:sz w:val="12"/>
                    <w:szCs w:val="12"/>
                  </w:rPr>
                  <w:t>5</w:t>
                </w:r>
                <w:r w:rsidR="00B325A9" w:rsidRPr="009A1C49">
                  <w:rPr>
                    <w:rFonts w:asciiTheme="minorHAnsi" w:hAnsiTheme="minorHAnsi"/>
                    <w:sz w:val="12"/>
                    <w:szCs w:val="12"/>
                  </w:rPr>
                  <w:t>.2023</w:t>
                </w:r>
              </w:sdtContent>
            </w:sdt>
            <w:r w:rsidRPr="009A1C49">
              <w:rPr>
                <w:rFonts w:asciiTheme="minorHAnsi" w:hAnsiTheme="minorHAnsi"/>
                <w:sz w:val="12"/>
                <w:szCs w:val="12"/>
                <w:lang w:val="en-US"/>
              </w:rPr>
              <w:br/>
              <w:t xml:space="preserve">Accepted </w:t>
            </w:r>
            <w:sdt>
              <w:sdtPr>
                <w:rPr>
                  <w:rFonts w:asciiTheme="minorHAnsi" w:hAnsiTheme="minorHAnsi"/>
                  <w:sz w:val="12"/>
                  <w:szCs w:val="12"/>
                  <w:lang w:val="en-US"/>
                </w:rPr>
                <w:alias w:val="Accepted Date"/>
                <w:tag w:val="Accepted Date"/>
                <w:id w:val="270604417"/>
                <w:lock w:val="sdtLocked"/>
                <w:placeholder>
                  <w:docPart w:val="C478D3CBF901426F8DEE83E9549956C4"/>
                </w:placeholder>
                <w:date w:fullDate="2023-05-05T00:00:00Z">
                  <w:dateFormat w:val="dd.MM.yyyy"/>
                  <w:lid w:val="tr-TR"/>
                  <w:storeMappedDataAs w:val="dateTime"/>
                  <w:calendar w:val="gregorian"/>
                </w:date>
              </w:sdtPr>
              <w:sdtContent>
                <w:r w:rsidR="00F876D5" w:rsidRPr="009A1C49">
                  <w:rPr>
                    <w:rFonts w:asciiTheme="minorHAnsi" w:hAnsiTheme="minorHAnsi"/>
                    <w:sz w:val="12"/>
                    <w:szCs w:val="12"/>
                  </w:rPr>
                  <w:t>05.05.2023</w:t>
                </w:r>
              </w:sdtContent>
            </w:sdt>
            <w:r w:rsidRPr="009A1C49">
              <w:rPr>
                <w:rFonts w:asciiTheme="minorHAnsi" w:hAnsiTheme="minorHAnsi"/>
                <w:sz w:val="12"/>
                <w:szCs w:val="12"/>
                <w:lang w:val="en-US"/>
              </w:rPr>
              <w:br/>
              <w:t xml:space="preserve">Available online </w:t>
            </w:r>
            <w:sdt>
              <w:sdtPr>
                <w:rPr>
                  <w:rFonts w:asciiTheme="minorHAnsi" w:hAnsiTheme="minorHAnsi"/>
                  <w:sz w:val="12"/>
                  <w:szCs w:val="12"/>
                  <w:lang w:val="en-US"/>
                </w:rPr>
                <w:alias w:val="Available Online"/>
                <w:tag w:val="Available Online"/>
                <w:id w:val="360553246"/>
                <w:lock w:val="sdtLocked"/>
                <w:placeholder>
                  <w:docPart w:val="A6B9669C1EAB4DE78655AB3074C947B0"/>
                </w:placeholder>
                <w:date w:fullDate="2023-07-01T00:00:00Z">
                  <w:dateFormat w:val="dd.MM.yyyy"/>
                  <w:lid w:val="tr-TR"/>
                  <w:storeMappedDataAs w:val="dateTime"/>
                  <w:calendar w:val="gregorian"/>
                </w:date>
              </w:sdtPr>
              <w:sdtContent>
                <w:r w:rsidR="00BF74CD" w:rsidRPr="009A1C49">
                  <w:rPr>
                    <w:rFonts w:asciiTheme="minorHAnsi" w:hAnsiTheme="minorHAnsi"/>
                    <w:sz w:val="12"/>
                    <w:szCs w:val="12"/>
                  </w:rPr>
                  <w:t>01.07.2023</w:t>
                </w:r>
              </w:sdtContent>
            </w:sdt>
          </w:p>
        </w:tc>
        <w:tc>
          <w:tcPr>
            <w:tcW w:w="283" w:type="dxa"/>
            <w:tcBorders>
              <w:top w:val="nil"/>
              <w:left w:val="nil"/>
              <w:bottom w:val="nil"/>
              <w:right w:val="nil"/>
            </w:tcBorders>
          </w:tcPr>
          <w:p w14:paraId="7D99D9D3" w14:textId="77777777" w:rsidR="00D51D29" w:rsidRPr="00201D95" w:rsidRDefault="00D51D29" w:rsidP="00801AD5">
            <w:pPr>
              <w:spacing w:after="0"/>
              <w:ind w:firstLine="0"/>
              <w:rPr>
                <w:lang w:val="en-US"/>
              </w:rPr>
            </w:pPr>
          </w:p>
        </w:tc>
        <w:tc>
          <w:tcPr>
            <w:tcW w:w="7371" w:type="dxa"/>
            <w:tcBorders>
              <w:left w:val="nil"/>
              <w:bottom w:val="nil"/>
              <w:right w:val="nil"/>
            </w:tcBorders>
          </w:tcPr>
          <w:sdt>
            <w:sdtPr>
              <w:rPr>
                <w:rFonts w:eastAsia="Calibri" w:cs="Calibri"/>
                <w:bCs/>
                <w:sz w:val="14"/>
                <w:szCs w:val="14"/>
                <w:lang w:val="en-US"/>
              </w:rPr>
              <w:alias w:val="Abstract"/>
              <w:tag w:val="Abstract"/>
              <w:id w:val="270604443"/>
              <w:lock w:val="sdtLocked"/>
              <w:placeholder>
                <w:docPart w:val="FCFE4E234544424D9C5B7DCE3F673F7D"/>
              </w:placeholder>
              <w:text/>
            </w:sdtPr>
            <w:sdtContent>
              <w:p w14:paraId="12467090" w14:textId="17AC5A55" w:rsidR="00D51D29" w:rsidRPr="009A1C49" w:rsidRDefault="00114636" w:rsidP="00801AD5">
                <w:pPr>
                  <w:spacing w:after="0"/>
                  <w:ind w:firstLine="0"/>
                  <w:rPr>
                    <w:sz w:val="14"/>
                    <w:szCs w:val="14"/>
                    <w:lang w:val="en-US"/>
                  </w:rPr>
                </w:pPr>
                <w:r w:rsidRPr="009A1C49">
                  <w:rPr>
                    <w:rFonts w:eastAsia="Calibri" w:cs="Calibri"/>
                    <w:bCs/>
                    <w:sz w:val="14"/>
                    <w:szCs w:val="14"/>
                    <w:lang w:val="en-US"/>
                  </w:rPr>
                  <w:t xml:space="preserve">The main purpose of this study is to determine the curriculum literacy levels of the teachers. For this purpose, the study was designed as correlational research. The participants of the study consisted of 447 teachers working in </w:t>
                </w:r>
                <w:proofErr w:type="spellStart"/>
                <w:r w:rsidRPr="009A1C49">
                  <w:rPr>
                    <w:rFonts w:eastAsia="Calibri" w:cs="Calibri"/>
                    <w:bCs/>
                    <w:sz w:val="14"/>
                    <w:szCs w:val="14"/>
                    <w:lang w:val="en-US"/>
                  </w:rPr>
                  <w:t>Birecik</w:t>
                </w:r>
                <w:proofErr w:type="spellEnd"/>
                <w:r w:rsidRPr="009A1C49">
                  <w:rPr>
                    <w:rFonts w:eastAsia="Calibri" w:cs="Calibri"/>
                    <w:bCs/>
                    <w:sz w:val="14"/>
                    <w:szCs w:val="14"/>
                    <w:lang w:val="en-US"/>
                  </w:rPr>
                  <w:t xml:space="preserve"> district of </w:t>
                </w:r>
                <w:proofErr w:type="spellStart"/>
                <w:r w:rsidRPr="009A1C49">
                  <w:rPr>
                    <w:rFonts w:eastAsia="Calibri" w:cs="Calibri"/>
                    <w:bCs/>
                    <w:sz w:val="14"/>
                    <w:szCs w:val="14"/>
                    <w:lang w:val="en-US"/>
                  </w:rPr>
                  <w:t>Şanlıurfa</w:t>
                </w:r>
                <w:proofErr w:type="spellEnd"/>
                <w:r w:rsidRPr="009A1C49">
                  <w:rPr>
                    <w:rFonts w:eastAsia="Calibri" w:cs="Calibri"/>
                    <w:bCs/>
                    <w:sz w:val="14"/>
                    <w:szCs w:val="14"/>
                    <w:lang w:val="en-US"/>
                  </w:rPr>
                  <w:t xml:space="preserve">. The data were collected using the “Curriculum Literacy Scale” developed by </w:t>
                </w:r>
                <w:proofErr w:type="spellStart"/>
                <w:r w:rsidRPr="009A1C49">
                  <w:rPr>
                    <w:rFonts w:eastAsia="Calibri" w:cs="Calibri"/>
                    <w:bCs/>
                    <w:sz w:val="14"/>
                    <w:szCs w:val="14"/>
                    <w:lang w:val="en-US"/>
                  </w:rPr>
                  <w:t>Bolat</w:t>
                </w:r>
                <w:proofErr w:type="spellEnd"/>
                <w:r w:rsidRPr="009A1C49">
                  <w:rPr>
                    <w:rFonts w:eastAsia="Calibri" w:cs="Calibri"/>
                    <w:bCs/>
                    <w:sz w:val="14"/>
                    <w:szCs w:val="14"/>
                    <w:lang w:val="en-US"/>
                  </w:rPr>
                  <w:t xml:space="preserve"> (2017). In analyzing the data, measures of central tendency (mode, median, arithmetic mean) were used to determine teachers’ curriculum literacy perception levels. Mann Whitney U test was used to determine whether their perception level differed according to gender variable. Kruskal Wallis H test was used for measurements related to the school level, year of work experience, and age variables. As a result of the study, it was found that the reading perception level (X</w:t>
                </w:r>
                <w:r w:rsidRPr="009A1C49">
                  <w:rPr>
                    <w:rFonts w:ascii="Times New Roman" w:eastAsia="Calibri" w:hAnsi="Times New Roman"/>
                    <w:bCs/>
                    <w:sz w:val="14"/>
                    <w:szCs w:val="14"/>
                    <w:lang w:val="en-US"/>
                  </w:rPr>
                  <w:t>̄</w:t>
                </w:r>
                <w:r w:rsidRPr="009A1C49">
                  <w:rPr>
                    <w:rFonts w:eastAsia="Calibri" w:cs="Calibri"/>
                    <w:bCs/>
                    <w:sz w:val="14"/>
                    <w:szCs w:val="14"/>
                    <w:lang w:val="en-US"/>
                  </w:rPr>
                  <w:t>=89.86), writing perception level (X</w:t>
                </w:r>
                <w:r w:rsidRPr="009A1C49">
                  <w:rPr>
                    <w:rFonts w:ascii="Times New Roman" w:eastAsia="Calibri" w:hAnsi="Times New Roman"/>
                    <w:bCs/>
                    <w:sz w:val="14"/>
                    <w:szCs w:val="14"/>
                    <w:lang w:val="en-US"/>
                  </w:rPr>
                  <w:t>̄</w:t>
                </w:r>
                <w:r w:rsidRPr="009A1C49">
                  <w:rPr>
                    <w:rFonts w:eastAsia="Calibri" w:cs="Calibri"/>
                    <w:bCs/>
                    <w:sz w:val="14"/>
                    <w:szCs w:val="14"/>
                    <w:lang w:val="en-US"/>
                  </w:rPr>
                  <w:t>=85.57) and curriculum literacy level of teachers were at a very high level (X</w:t>
                </w:r>
                <w:r w:rsidRPr="009A1C49">
                  <w:rPr>
                    <w:rFonts w:ascii="Times New Roman" w:eastAsia="Calibri" w:hAnsi="Times New Roman"/>
                    <w:bCs/>
                    <w:sz w:val="14"/>
                    <w:szCs w:val="14"/>
                    <w:lang w:val="en-US"/>
                  </w:rPr>
                  <w:t>̄</w:t>
                </w:r>
                <w:r w:rsidRPr="009A1C49">
                  <w:rPr>
                    <w:rFonts w:eastAsia="Calibri" w:cs="Calibri"/>
                    <w:bCs/>
                    <w:sz w:val="14"/>
                    <w:szCs w:val="14"/>
                    <w:lang w:val="en-US"/>
                  </w:rPr>
                  <w:t xml:space="preserve">=87.79). Curriculum literacy perception levels of the teachers were found to differ according to gender variable. On the contrary, no significant difference was obtained between curriculum literacy levels and age, school level, year of work experience and postgraduate education status variables. </w:t>
                </w:r>
              </w:p>
            </w:sdtContent>
          </w:sdt>
          <w:p w14:paraId="3358EFFF" w14:textId="45D864A5" w:rsidR="00D51D29" w:rsidRPr="009A1C49" w:rsidRDefault="00956611" w:rsidP="00801AD5">
            <w:pPr>
              <w:pStyle w:val="Abstract"/>
              <w:jc w:val="right"/>
              <w:rPr>
                <w:rFonts w:asciiTheme="minorHAnsi" w:hAnsiTheme="minorHAnsi"/>
                <w:sz w:val="14"/>
                <w:szCs w:val="14"/>
                <w:lang w:val="en-US"/>
              </w:rPr>
            </w:pPr>
            <w:r w:rsidRPr="009A1C49">
              <w:rPr>
                <w:rFonts w:asciiTheme="minorHAnsi" w:hAnsiTheme="minorHAnsi"/>
                <w:sz w:val="14"/>
                <w:szCs w:val="14"/>
                <w:lang w:val="en-US"/>
              </w:rPr>
              <w:t>© IJERE</w:t>
            </w:r>
            <w:r w:rsidR="00D51D29" w:rsidRPr="009A1C49">
              <w:rPr>
                <w:rFonts w:asciiTheme="minorHAnsi" w:hAnsiTheme="minorHAnsi"/>
                <w:sz w:val="14"/>
                <w:szCs w:val="14"/>
                <w:lang w:val="en-US"/>
              </w:rPr>
              <w:t>. All rights reserved</w:t>
            </w:r>
          </w:p>
        </w:tc>
      </w:tr>
      <w:tr w:rsidR="00201D95" w:rsidRPr="00201D95" w14:paraId="76B8EEA1" w14:textId="77777777" w:rsidTr="0009370B">
        <w:tc>
          <w:tcPr>
            <w:tcW w:w="2093" w:type="dxa"/>
            <w:vMerge/>
            <w:tcBorders>
              <w:left w:val="nil"/>
              <w:right w:val="nil"/>
            </w:tcBorders>
          </w:tcPr>
          <w:p w14:paraId="5ABA37D8" w14:textId="77777777" w:rsidR="00D51D29" w:rsidRPr="00201D95" w:rsidRDefault="00D51D29" w:rsidP="00801AD5">
            <w:pPr>
              <w:pStyle w:val="Abstract"/>
              <w:rPr>
                <w:sz w:val="20"/>
                <w:lang w:val="en-US"/>
              </w:rPr>
            </w:pPr>
          </w:p>
        </w:tc>
        <w:tc>
          <w:tcPr>
            <w:tcW w:w="283" w:type="dxa"/>
            <w:tcBorders>
              <w:top w:val="nil"/>
              <w:left w:val="nil"/>
              <w:bottom w:val="single" w:sz="2" w:space="0" w:color="auto"/>
              <w:right w:val="nil"/>
            </w:tcBorders>
          </w:tcPr>
          <w:p w14:paraId="34FD4D89" w14:textId="77777777" w:rsidR="00D51D29" w:rsidRPr="00201D95" w:rsidRDefault="00D51D29" w:rsidP="00801AD5">
            <w:pPr>
              <w:spacing w:after="0"/>
              <w:ind w:firstLine="0"/>
              <w:rPr>
                <w:lang w:val="en-US"/>
              </w:rPr>
            </w:pPr>
          </w:p>
        </w:tc>
        <w:tc>
          <w:tcPr>
            <w:tcW w:w="7371" w:type="dxa"/>
            <w:tcBorders>
              <w:top w:val="nil"/>
              <w:left w:val="nil"/>
              <w:bottom w:val="single" w:sz="2" w:space="0" w:color="auto"/>
              <w:right w:val="nil"/>
            </w:tcBorders>
          </w:tcPr>
          <w:p w14:paraId="7494421B" w14:textId="58859AFD" w:rsidR="00D51D29" w:rsidRPr="009A1C49" w:rsidRDefault="00D51D29" w:rsidP="00801AD5">
            <w:pPr>
              <w:pStyle w:val="Abstract"/>
              <w:rPr>
                <w:sz w:val="14"/>
                <w:szCs w:val="14"/>
                <w:lang w:val="en-US"/>
              </w:rPr>
            </w:pPr>
            <w:r w:rsidRPr="009A1C49">
              <w:rPr>
                <w:b/>
                <w:sz w:val="14"/>
                <w:szCs w:val="14"/>
                <w:lang w:val="en-US"/>
              </w:rPr>
              <w:t>Keywords:</w:t>
            </w:r>
            <w:r w:rsidR="00425AE9" w:rsidRPr="009A1C49">
              <w:rPr>
                <w:rFonts w:eastAsia="Times New Roman"/>
                <w:sz w:val="14"/>
                <w:szCs w:val="14"/>
              </w:rPr>
              <w:t xml:space="preserve"> </w:t>
            </w:r>
            <w:sdt>
              <w:sdtPr>
                <w:rPr>
                  <w:rFonts w:eastAsia="Times New Roman"/>
                  <w:sz w:val="14"/>
                  <w:szCs w:val="14"/>
                  <w:lang w:val="en-US"/>
                </w:rPr>
                <w:alias w:val="Keywords"/>
                <w:tag w:val="Keywords"/>
                <w:id w:val="270604421"/>
                <w:lock w:val="sdtLocked"/>
                <w:placeholder>
                  <w:docPart w:val="A621A7B25B8544ADBBEAF603DA3555D1"/>
                </w:placeholder>
                <w:text/>
              </w:sdtPr>
              <w:sdtContent>
                <w:r w:rsidR="00114636" w:rsidRPr="009A1C49">
                  <w:rPr>
                    <w:rFonts w:eastAsia="Times New Roman"/>
                    <w:sz w:val="14"/>
                    <w:szCs w:val="14"/>
                    <w:lang w:val="en-US"/>
                  </w:rPr>
                  <w:t xml:space="preserve">Literacy, </w:t>
                </w:r>
                <w:r w:rsidR="009A1C49" w:rsidRPr="009A1C49">
                  <w:rPr>
                    <w:rFonts w:eastAsia="Times New Roman"/>
                    <w:sz w:val="14"/>
                    <w:szCs w:val="14"/>
                    <w:lang w:val="en-US"/>
                  </w:rPr>
                  <w:t>curriculum literacy, teacher</w:t>
                </w:r>
              </w:sdtContent>
            </w:sdt>
          </w:p>
        </w:tc>
      </w:tr>
    </w:tbl>
    <w:p w14:paraId="61BA2205" w14:textId="26195ED6" w:rsidR="00420D53" w:rsidRPr="00201D95" w:rsidRDefault="00023D75" w:rsidP="00BD3889">
      <w:pPr>
        <w:spacing w:after="0"/>
        <w:ind w:firstLine="0"/>
        <w:rPr>
          <w:b/>
          <w:lang w:val="en-US"/>
        </w:rPr>
      </w:pPr>
      <w:r w:rsidRPr="00201D95">
        <w:rPr>
          <w:b/>
          <w:lang w:val="en-US"/>
        </w:rPr>
        <w:t>INTRODUCTION</w:t>
      </w:r>
    </w:p>
    <w:p w14:paraId="1F298631" w14:textId="77777777" w:rsidR="00D118BE" w:rsidRPr="00201D95" w:rsidRDefault="00D118BE" w:rsidP="00D118BE">
      <w:pPr>
        <w:ind w:firstLine="0"/>
        <w:rPr>
          <w:lang w:val="en-US"/>
        </w:rPr>
      </w:pPr>
      <w:r w:rsidRPr="00201D95">
        <w:rPr>
          <w:lang w:val="en-US"/>
        </w:rPr>
        <w:t xml:space="preserve">Education plays a crucial role in shaping the future of individuals and societies, influencing their growth and development at every stage of life. It is essential for individuals to align themselves with the demands of the contemporary era and contribute to the advancement of society. Since ancient times, education has occupied a vast sphere of human life and has been instrumental in the evolution and reformation of society. </w:t>
      </w:r>
      <w:r>
        <w:rPr>
          <w:lang w:val="en-US"/>
        </w:rPr>
        <w:t>E</w:t>
      </w:r>
      <w:r w:rsidRPr="00201D95">
        <w:rPr>
          <w:lang w:val="en-US"/>
        </w:rPr>
        <w:t xml:space="preserve">ducation is </w:t>
      </w:r>
      <w:r>
        <w:rPr>
          <w:lang w:val="en-US"/>
        </w:rPr>
        <w:t xml:space="preserve">therefore </w:t>
      </w:r>
      <w:r w:rsidRPr="00201D95">
        <w:rPr>
          <w:lang w:val="en-US"/>
        </w:rPr>
        <w:t xml:space="preserve">of </w:t>
      </w:r>
      <w:r>
        <w:rPr>
          <w:lang w:val="en-US"/>
        </w:rPr>
        <w:t xml:space="preserve">the </w:t>
      </w:r>
      <w:r w:rsidRPr="00201D95">
        <w:rPr>
          <w:lang w:val="en-US"/>
        </w:rPr>
        <w:t>utmost significance for the overall progress and transformation of societies.</w:t>
      </w:r>
      <w:r w:rsidRPr="00201D95">
        <w:t xml:space="preserve"> </w:t>
      </w:r>
      <w:r>
        <w:rPr>
          <w:lang w:val="en-US"/>
        </w:rPr>
        <w:t>Different c</w:t>
      </w:r>
      <w:r w:rsidRPr="00201D95">
        <w:rPr>
          <w:lang w:val="en-US"/>
        </w:rPr>
        <w:t xml:space="preserve">ountries have implemented many education reforms to compete with each other economically. Educational problems, needs and developments </w:t>
      </w:r>
      <w:r>
        <w:rPr>
          <w:lang w:val="en-US"/>
        </w:rPr>
        <w:t>which</w:t>
      </w:r>
      <w:r w:rsidRPr="00201D95">
        <w:rPr>
          <w:lang w:val="en-US"/>
        </w:rPr>
        <w:t xml:space="preserve"> arise in schools require education researchers and program producers to design, develop and implement new practices (Richards &amp; </w:t>
      </w:r>
      <w:proofErr w:type="spellStart"/>
      <w:r w:rsidRPr="00201D95">
        <w:rPr>
          <w:lang w:val="en-US"/>
        </w:rPr>
        <w:t>Skolits</w:t>
      </w:r>
      <w:proofErr w:type="spellEnd"/>
      <w:r w:rsidRPr="00201D95">
        <w:rPr>
          <w:lang w:val="en-US"/>
        </w:rPr>
        <w:t>, 2009).</w:t>
      </w:r>
      <w:r w:rsidRPr="00201D95">
        <w:t xml:space="preserve"> </w:t>
      </w:r>
      <w:r w:rsidRPr="00201D95">
        <w:rPr>
          <w:lang w:val="en-US"/>
        </w:rPr>
        <w:t>The global transformations and progressions in individual, social and economic aspects are also evident in multiple domains in T</w:t>
      </w:r>
      <w:r>
        <w:rPr>
          <w:lang w:val="en-US"/>
        </w:rPr>
        <w:t>urkey</w:t>
      </w:r>
      <w:r w:rsidRPr="00201D95">
        <w:rPr>
          <w:lang w:val="en-US"/>
        </w:rPr>
        <w:t>, including social structure, scientific comprehension, information technologies, business relations and workforce caliber. As a result, it has become mandatory to incorporate these developments into education programs (MEB, 2005). The enhancement of education programs in line with advancements in science and technology is a recognized approach to attaining educational objectives, resulting in the continuous updating and modification of curricul</w:t>
      </w:r>
      <w:r>
        <w:rPr>
          <w:lang w:val="en-US"/>
        </w:rPr>
        <w:t>ums</w:t>
      </w:r>
      <w:r w:rsidRPr="00201D95">
        <w:rPr>
          <w:lang w:val="en-US"/>
        </w:rPr>
        <w:t xml:space="preserve"> (</w:t>
      </w:r>
      <w:proofErr w:type="spellStart"/>
      <w:r w:rsidRPr="00201D95">
        <w:rPr>
          <w:lang w:val="en-US"/>
        </w:rPr>
        <w:t>Erişen</w:t>
      </w:r>
      <w:proofErr w:type="spellEnd"/>
      <w:r w:rsidRPr="00201D95">
        <w:rPr>
          <w:lang w:val="en-US"/>
        </w:rPr>
        <w:t>, 1998).</w:t>
      </w:r>
      <w:r w:rsidRPr="00201D95">
        <w:t xml:space="preserve"> </w:t>
      </w:r>
      <w:r w:rsidRPr="00201D95">
        <w:rPr>
          <w:lang w:val="en-US"/>
        </w:rPr>
        <w:t>The information presented in the literature highlights the global transformations and progressions that are taking place in various domains, including social structure, scientific comprehension, information technologies, business relations and workforce caliber, which are also evident in T</w:t>
      </w:r>
      <w:r>
        <w:rPr>
          <w:lang w:val="en-US"/>
        </w:rPr>
        <w:t>urkey</w:t>
      </w:r>
      <w:r w:rsidRPr="00201D95">
        <w:rPr>
          <w:lang w:val="en-US"/>
        </w:rPr>
        <w:t xml:space="preserve">. To keep pace with these advancements, it has become essential to incorporate them into the education system. This means that the education programs must be updated and modified regularly to </w:t>
      </w:r>
      <w:r>
        <w:rPr>
          <w:lang w:val="en-US"/>
        </w:rPr>
        <w:t>keep pace</w:t>
      </w:r>
      <w:r w:rsidRPr="00201D95">
        <w:rPr>
          <w:lang w:val="en-US"/>
        </w:rPr>
        <w:t xml:space="preserve"> with the latest developments in science and technology.</w:t>
      </w:r>
    </w:p>
    <w:p w14:paraId="170DCE69" w14:textId="77777777" w:rsidR="00D118BE" w:rsidRPr="00201D95" w:rsidRDefault="00D118BE" w:rsidP="00D118BE">
      <w:pPr>
        <w:ind w:firstLine="0"/>
        <w:rPr>
          <w:lang w:val="en-US"/>
        </w:rPr>
      </w:pPr>
      <w:r>
        <w:rPr>
          <w:lang w:val="en-US"/>
        </w:rPr>
        <w:t>The c</w:t>
      </w:r>
      <w:r w:rsidRPr="00201D95">
        <w:rPr>
          <w:lang w:val="en-US"/>
        </w:rPr>
        <w:t xml:space="preserve">urriculum plays a crucial role in achieving educational objectives and it is the backbone of the education system. </w:t>
      </w:r>
      <w:proofErr w:type="spellStart"/>
      <w:r w:rsidRPr="00201D95">
        <w:rPr>
          <w:lang w:val="en-US"/>
        </w:rPr>
        <w:t>Demirel</w:t>
      </w:r>
      <w:proofErr w:type="spellEnd"/>
      <w:r w:rsidRPr="00201D95">
        <w:rPr>
          <w:lang w:val="en-US"/>
        </w:rPr>
        <w:t xml:space="preserve"> (2020) define</w:t>
      </w:r>
      <w:r>
        <w:rPr>
          <w:lang w:val="en-US"/>
        </w:rPr>
        <w:t>d</w:t>
      </w:r>
      <w:r w:rsidRPr="00201D95">
        <w:rPr>
          <w:lang w:val="en-US"/>
        </w:rPr>
        <w:t xml:space="preserve"> </w:t>
      </w:r>
      <w:r>
        <w:rPr>
          <w:lang w:val="en-US"/>
        </w:rPr>
        <w:t>a</w:t>
      </w:r>
      <w:r w:rsidRPr="00201D95">
        <w:rPr>
          <w:lang w:val="en-US"/>
        </w:rPr>
        <w:t xml:space="preserve"> curriculum as “The list of topics, course contents, scheduling of studies, list of teaching materials, order of courses, target behavior group, that is, everything taught in a planned way by educators inside and outside the school”</w:t>
      </w:r>
      <w:r>
        <w:rPr>
          <w:lang w:val="en-US"/>
        </w:rPr>
        <w:t>.</w:t>
      </w:r>
      <w:r w:rsidRPr="00201D95">
        <w:rPr>
          <w:lang w:val="en-US"/>
        </w:rPr>
        <w:t xml:space="preserve"> According to Goodson (1994), the concept of</w:t>
      </w:r>
      <w:r>
        <w:rPr>
          <w:lang w:val="en-US"/>
        </w:rPr>
        <w:t xml:space="preserve"> a</w:t>
      </w:r>
      <w:r w:rsidRPr="00201D95">
        <w:rPr>
          <w:lang w:val="en-US"/>
        </w:rPr>
        <w:t xml:space="preserve"> curriculum is complex and has many facets. It is constructed, negotiated and renegotiated at various levels and in different arenas.</w:t>
      </w:r>
      <w:r w:rsidRPr="00201D95">
        <w:t xml:space="preserve"> </w:t>
      </w:r>
      <w:r w:rsidRPr="00201D95">
        <w:rPr>
          <w:lang w:val="en-US"/>
        </w:rPr>
        <w:t xml:space="preserve">The curriculum can be viewed as a means of attaining particular educational aims and goals. It can be considered as a checklist of intended results in this regard. During the process of creating a curriculum, the objectives are typically clearly defined and expressed in observable and behavioral terms. This approach is referred to as the objectives curriculum model, which emphasizes the end products or outcomes and is often centered on the teacher or </w:t>
      </w:r>
      <w:r>
        <w:rPr>
          <w:lang w:val="en-US"/>
        </w:rPr>
        <w:t xml:space="preserve">educational </w:t>
      </w:r>
      <w:r w:rsidRPr="00201D95">
        <w:rPr>
          <w:lang w:val="en-US"/>
        </w:rPr>
        <w:t xml:space="preserve">administration. When </w:t>
      </w:r>
      <w:r>
        <w:rPr>
          <w:lang w:val="en-US"/>
        </w:rPr>
        <w:t>a</w:t>
      </w:r>
      <w:r w:rsidRPr="00201D95">
        <w:rPr>
          <w:lang w:val="en-US"/>
        </w:rPr>
        <w:t xml:space="preserve"> curriculum is developed from an administrative perspective, politicians </w:t>
      </w:r>
      <w:r>
        <w:rPr>
          <w:lang w:val="en-US"/>
        </w:rPr>
        <w:t xml:space="preserve">tend to </w:t>
      </w:r>
      <w:r w:rsidRPr="00201D95">
        <w:rPr>
          <w:lang w:val="en-US"/>
        </w:rPr>
        <w:t xml:space="preserve">create it without consulting teachers, and very few teachers feel a sense of responsibility or ownership towards the content </w:t>
      </w:r>
      <w:r>
        <w:rPr>
          <w:lang w:val="en-US"/>
        </w:rPr>
        <w:t xml:space="preserve">which </w:t>
      </w:r>
      <w:r w:rsidRPr="00201D95">
        <w:rPr>
          <w:lang w:val="en-US"/>
        </w:rPr>
        <w:t>they are required to teach (Su, 2012). The curriculum defines the scope of knowledge, skills and attitudes that students are expected to acquire during their schooling years. Therefore, any updates or modifications to the education programs must be reflected in the curriculum.</w:t>
      </w:r>
    </w:p>
    <w:p w14:paraId="07B44600" w14:textId="77777777" w:rsidR="00D118BE" w:rsidRPr="00201D95" w:rsidRDefault="00D118BE" w:rsidP="00D118BE">
      <w:pPr>
        <w:ind w:firstLine="0"/>
        <w:rPr>
          <w:lang w:val="en-US"/>
        </w:rPr>
      </w:pPr>
      <w:r>
        <w:rPr>
          <w:lang w:val="en-US"/>
        </w:rPr>
        <w:t>The c</w:t>
      </w:r>
      <w:r w:rsidRPr="00201D95">
        <w:rPr>
          <w:lang w:val="en-US"/>
        </w:rPr>
        <w:t>urriculum allows for education to progress in a more systematic and organized manner within schools. A successful curriculum should be based on a well-researched and documented action plan (</w:t>
      </w:r>
      <w:proofErr w:type="spellStart"/>
      <w:r w:rsidRPr="00201D95">
        <w:rPr>
          <w:lang w:val="en-US"/>
        </w:rPr>
        <w:t>Kawata</w:t>
      </w:r>
      <w:proofErr w:type="spellEnd"/>
      <w:r w:rsidRPr="00201D95">
        <w:rPr>
          <w:lang w:val="en-US"/>
        </w:rPr>
        <w:t xml:space="preserve">, 2020). </w:t>
      </w:r>
      <w:r w:rsidRPr="00201D95">
        <w:rPr>
          <w:lang w:val="en-US"/>
        </w:rPr>
        <w:lastRenderedPageBreak/>
        <w:t xml:space="preserve">Furthermore, curriculum development is a continuous process </w:t>
      </w:r>
      <w:r>
        <w:rPr>
          <w:lang w:val="en-US"/>
        </w:rPr>
        <w:t>which</w:t>
      </w:r>
      <w:r w:rsidRPr="00201D95">
        <w:rPr>
          <w:lang w:val="en-US"/>
        </w:rPr>
        <w:t xml:space="preserve"> involves not only adding or removing topics but also incorporating contemporary methods and taking into consideration the interests, needs and experiences of students in real life (</w:t>
      </w:r>
      <w:proofErr w:type="spellStart"/>
      <w:r w:rsidRPr="00201D95">
        <w:rPr>
          <w:lang w:val="en-US"/>
        </w:rPr>
        <w:t>Kahramanoğlu</w:t>
      </w:r>
      <w:proofErr w:type="spellEnd"/>
      <w:r w:rsidRPr="00201D95">
        <w:rPr>
          <w:lang w:val="en-US"/>
        </w:rPr>
        <w:t>, 2019). The teacher is considered the center of instruction in the classroom, and the</w:t>
      </w:r>
      <w:r>
        <w:rPr>
          <w:lang w:val="en-US"/>
        </w:rPr>
        <w:t xml:space="preserve"> teacher’s </w:t>
      </w:r>
      <w:r w:rsidRPr="00201D95">
        <w:rPr>
          <w:lang w:val="en-US"/>
        </w:rPr>
        <w:t>approach to teaching, providing feedback and implementing the curriculum can determine success or failure in the teaching process (Wang &amp; Cheng, 2009). Teachers have a crucial role to play in curriculum implementation, and in order to do so effectively, they must have adequate content knowledge and curriculum literacy (</w:t>
      </w:r>
      <w:proofErr w:type="spellStart"/>
      <w:r w:rsidRPr="00201D95">
        <w:rPr>
          <w:lang w:val="en-US"/>
        </w:rPr>
        <w:t>Özer</w:t>
      </w:r>
      <w:proofErr w:type="spellEnd"/>
      <w:r w:rsidRPr="00201D95">
        <w:rPr>
          <w:lang w:val="en-US"/>
        </w:rPr>
        <w:t xml:space="preserve"> &amp; </w:t>
      </w:r>
      <w:proofErr w:type="spellStart"/>
      <w:r w:rsidRPr="00201D95">
        <w:rPr>
          <w:lang w:val="en-US"/>
        </w:rPr>
        <w:t>Gelen</w:t>
      </w:r>
      <w:proofErr w:type="spellEnd"/>
      <w:r w:rsidRPr="00201D95">
        <w:rPr>
          <w:lang w:val="en-US"/>
        </w:rPr>
        <w:t xml:space="preserve">, 2008; Aslan, 2018; </w:t>
      </w:r>
      <w:proofErr w:type="spellStart"/>
      <w:r w:rsidRPr="00201D95">
        <w:rPr>
          <w:lang w:val="en-US"/>
        </w:rPr>
        <w:t>Kızılaslan</w:t>
      </w:r>
      <w:proofErr w:type="spellEnd"/>
      <w:r w:rsidRPr="00201D95">
        <w:rPr>
          <w:lang w:val="en-US"/>
        </w:rPr>
        <w:t xml:space="preserve"> </w:t>
      </w:r>
      <w:proofErr w:type="spellStart"/>
      <w:r w:rsidRPr="00201D95">
        <w:rPr>
          <w:lang w:val="en-US"/>
        </w:rPr>
        <w:t>Tunçer</w:t>
      </w:r>
      <w:proofErr w:type="spellEnd"/>
      <w:r w:rsidRPr="00201D95">
        <w:rPr>
          <w:lang w:val="en-US"/>
        </w:rPr>
        <w:t>, 2019). The information presented</w:t>
      </w:r>
      <w:r>
        <w:rPr>
          <w:lang w:val="en-US"/>
        </w:rPr>
        <w:t xml:space="preserve"> above</w:t>
      </w:r>
      <w:r w:rsidRPr="00201D95">
        <w:rPr>
          <w:lang w:val="en-US"/>
        </w:rPr>
        <w:t xml:space="preserve"> highlights the importance of a well-designed curriculum in facilitating effective education in schools. </w:t>
      </w:r>
      <w:r>
        <w:rPr>
          <w:lang w:val="en-US"/>
        </w:rPr>
        <w:t>It is t</w:t>
      </w:r>
      <w:r w:rsidRPr="00201D95">
        <w:rPr>
          <w:lang w:val="en-US"/>
        </w:rPr>
        <w:t xml:space="preserve">herefore essential to recognize that simply leaving the program unchanged may not be sufficient to meet the needs of individuals in a rapidly changing society, economy and living standards. </w:t>
      </w:r>
      <w:r>
        <w:rPr>
          <w:lang w:val="en-US"/>
        </w:rPr>
        <w:t>T</w:t>
      </w:r>
      <w:r w:rsidRPr="00201D95">
        <w:rPr>
          <w:lang w:val="en-US"/>
        </w:rPr>
        <w:t xml:space="preserve">his highlights the importance of a continuously evolving curriculum to facilitate effective education and underscores the critical role </w:t>
      </w:r>
      <w:r>
        <w:rPr>
          <w:lang w:val="en-US"/>
        </w:rPr>
        <w:t xml:space="preserve">which </w:t>
      </w:r>
      <w:r w:rsidRPr="00201D95">
        <w:rPr>
          <w:lang w:val="en-US"/>
        </w:rPr>
        <w:t xml:space="preserve">teachers play in implementing and adapting the curriculum to meet the evolving needs of students. </w:t>
      </w:r>
      <w:r>
        <w:rPr>
          <w:lang w:val="en-US"/>
        </w:rPr>
        <w:t>I</w:t>
      </w:r>
      <w:r w:rsidRPr="00201D95">
        <w:rPr>
          <w:lang w:val="en-US"/>
        </w:rPr>
        <w:t>t is</w:t>
      </w:r>
      <w:r>
        <w:rPr>
          <w:lang w:val="en-US"/>
        </w:rPr>
        <w:t xml:space="preserve"> therefore</w:t>
      </w:r>
      <w:r w:rsidRPr="00201D95">
        <w:rPr>
          <w:lang w:val="en-US"/>
        </w:rPr>
        <w:t xml:space="preserve"> crucial for </w:t>
      </w:r>
      <w:r>
        <w:rPr>
          <w:lang w:val="en-US"/>
        </w:rPr>
        <w:t xml:space="preserve">the </w:t>
      </w:r>
      <w:r w:rsidRPr="00201D95">
        <w:rPr>
          <w:lang w:val="en-US"/>
        </w:rPr>
        <w:t xml:space="preserve">teachers who will execute the curriculum to possess knowledge about </w:t>
      </w:r>
      <w:r>
        <w:rPr>
          <w:lang w:val="en-US"/>
        </w:rPr>
        <w:t>it</w:t>
      </w:r>
      <w:r w:rsidRPr="00201D95">
        <w:rPr>
          <w:lang w:val="en-US"/>
        </w:rPr>
        <w:t xml:space="preserve">, </w:t>
      </w:r>
      <w:r>
        <w:rPr>
          <w:lang w:val="en-US"/>
        </w:rPr>
        <w:t xml:space="preserve">to </w:t>
      </w:r>
      <w:r w:rsidRPr="00201D95">
        <w:rPr>
          <w:lang w:val="en-US"/>
        </w:rPr>
        <w:t>comprehend it</w:t>
      </w:r>
      <w:r>
        <w:rPr>
          <w:lang w:val="en-US"/>
        </w:rPr>
        <w:t xml:space="preserve"> and</w:t>
      </w:r>
      <w:r w:rsidRPr="00201D95">
        <w:rPr>
          <w:lang w:val="en-US"/>
        </w:rPr>
        <w:t xml:space="preserve"> </w:t>
      </w:r>
      <w:r>
        <w:rPr>
          <w:lang w:val="en-US"/>
        </w:rPr>
        <w:t xml:space="preserve">to </w:t>
      </w:r>
      <w:r w:rsidRPr="00201D95">
        <w:rPr>
          <w:lang w:val="en-US"/>
        </w:rPr>
        <w:t xml:space="preserve">formulate plans </w:t>
      </w:r>
      <w:r>
        <w:rPr>
          <w:lang w:val="en-US"/>
        </w:rPr>
        <w:t xml:space="preserve">to </w:t>
      </w:r>
      <w:r w:rsidRPr="00201D95">
        <w:rPr>
          <w:lang w:val="en-US"/>
        </w:rPr>
        <w:t>put it into action. To effectively comprehend the overall framework of the curriculum and implement it, teachers must possess curriculum literacy since the success of the curriculum is attained only when it is efficiently implemented.</w:t>
      </w:r>
    </w:p>
    <w:p w14:paraId="29EE15CA" w14:textId="77777777" w:rsidR="00D118BE" w:rsidRPr="00201D95" w:rsidRDefault="00D118BE" w:rsidP="00D118BE">
      <w:pPr>
        <w:ind w:firstLine="0"/>
        <w:rPr>
          <w:lang w:val="en-US"/>
        </w:rPr>
      </w:pPr>
      <w:r w:rsidRPr="00201D95">
        <w:rPr>
          <w:lang w:val="en-US"/>
        </w:rPr>
        <w:t xml:space="preserve">Several components affect the competence related to the curriculum. One of these components is literacy, which is an essential skill that teachers must possess to be curriculum literate. The term </w:t>
      </w:r>
      <w:r>
        <w:rPr>
          <w:lang w:val="en-US"/>
        </w:rPr>
        <w:t>‘</w:t>
      </w:r>
      <w:r w:rsidRPr="00201D95">
        <w:rPr>
          <w:lang w:val="en-US"/>
        </w:rPr>
        <w:t>curriculum literacy</w:t>
      </w:r>
      <w:r>
        <w:rPr>
          <w:lang w:val="en-US"/>
        </w:rPr>
        <w:t>’</w:t>
      </w:r>
      <w:r w:rsidRPr="00201D95">
        <w:rPr>
          <w:lang w:val="en-US"/>
        </w:rPr>
        <w:t xml:space="preserve"> is considered </w:t>
      </w:r>
      <w:r>
        <w:rPr>
          <w:lang w:val="en-US"/>
        </w:rPr>
        <w:t>to be</w:t>
      </w:r>
      <w:r w:rsidRPr="00201D95">
        <w:rPr>
          <w:lang w:val="en-US"/>
        </w:rPr>
        <w:t xml:space="preserve"> one of the essential literacy skills of the </w:t>
      </w:r>
      <w:r>
        <w:rPr>
          <w:lang w:val="en-US"/>
        </w:rPr>
        <w:t>twenty-first</w:t>
      </w:r>
      <w:r w:rsidRPr="00201D95">
        <w:rPr>
          <w:vertAlign w:val="superscript"/>
          <w:lang w:val="en-US"/>
        </w:rPr>
        <w:t xml:space="preserve"> </w:t>
      </w:r>
      <w:r w:rsidRPr="00201D95">
        <w:rPr>
          <w:lang w:val="en-US"/>
        </w:rPr>
        <w:t>century. It refers to the mastery of the curriculum, having the knowledge of how to implement it, and possessing the necessary skills to evaluate it (</w:t>
      </w:r>
      <w:proofErr w:type="spellStart"/>
      <w:r w:rsidRPr="00201D95">
        <w:rPr>
          <w:lang w:val="en-US"/>
        </w:rPr>
        <w:t>Akyıldız</w:t>
      </w:r>
      <w:proofErr w:type="spellEnd"/>
      <w:r w:rsidRPr="00201D95">
        <w:rPr>
          <w:lang w:val="en-US"/>
        </w:rPr>
        <w:t xml:space="preserve">, 2020). According to Yar </w:t>
      </w:r>
      <w:proofErr w:type="spellStart"/>
      <w:r w:rsidRPr="00201D95">
        <w:rPr>
          <w:lang w:val="en-US"/>
        </w:rPr>
        <w:t>Yıldırım</w:t>
      </w:r>
      <w:proofErr w:type="spellEnd"/>
      <w:r w:rsidRPr="00201D95">
        <w:rPr>
          <w:lang w:val="en-US"/>
        </w:rPr>
        <w:t xml:space="preserve"> (2020), curriculum literacy involves practitioners using critical thinking skills to </w:t>
      </w:r>
      <w:proofErr w:type="spellStart"/>
      <w:r w:rsidRPr="00201D95">
        <w:rPr>
          <w:lang w:val="en-US"/>
        </w:rPr>
        <w:t>analy</w:t>
      </w:r>
      <w:r>
        <w:rPr>
          <w:lang w:val="en-US"/>
        </w:rPr>
        <w:t>s</w:t>
      </w:r>
      <w:r w:rsidRPr="00201D95">
        <w:rPr>
          <w:lang w:val="en-US"/>
        </w:rPr>
        <w:t>e</w:t>
      </w:r>
      <w:proofErr w:type="spellEnd"/>
      <w:r w:rsidRPr="00201D95">
        <w:rPr>
          <w:lang w:val="en-US"/>
        </w:rPr>
        <w:t xml:space="preserve"> and understand the curriculum by asking questions such as </w:t>
      </w:r>
      <w:r>
        <w:rPr>
          <w:lang w:val="en-US"/>
        </w:rPr>
        <w:t>’</w:t>
      </w:r>
      <w:r w:rsidRPr="00201D95">
        <w:rPr>
          <w:lang w:val="en-US"/>
        </w:rPr>
        <w:t>Why</w:t>
      </w:r>
      <w:r>
        <w:rPr>
          <w:lang w:val="en-US"/>
        </w:rPr>
        <w:t>’</w:t>
      </w:r>
      <w:r w:rsidRPr="00201D95">
        <w:rPr>
          <w:lang w:val="en-US"/>
        </w:rPr>
        <w:t xml:space="preserve">, </w:t>
      </w:r>
      <w:r>
        <w:rPr>
          <w:lang w:val="en-US"/>
        </w:rPr>
        <w:t>‘</w:t>
      </w:r>
      <w:r w:rsidRPr="00201D95">
        <w:rPr>
          <w:lang w:val="en-US"/>
        </w:rPr>
        <w:t>What</w:t>
      </w:r>
      <w:r>
        <w:rPr>
          <w:lang w:val="en-US"/>
        </w:rPr>
        <w:t>’</w:t>
      </w:r>
      <w:r w:rsidRPr="00201D95">
        <w:rPr>
          <w:lang w:val="en-US"/>
        </w:rPr>
        <w:t xml:space="preserve">, </w:t>
      </w:r>
      <w:r>
        <w:rPr>
          <w:lang w:val="en-US"/>
        </w:rPr>
        <w:t>‘</w:t>
      </w:r>
      <w:r w:rsidRPr="00201D95">
        <w:rPr>
          <w:lang w:val="en-US"/>
        </w:rPr>
        <w:t>How</w:t>
      </w:r>
      <w:r>
        <w:rPr>
          <w:lang w:val="en-US"/>
        </w:rPr>
        <w:t>’</w:t>
      </w:r>
      <w:r w:rsidRPr="00201D95">
        <w:rPr>
          <w:lang w:val="en-US"/>
        </w:rPr>
        <w:t xml:space="preserve"> and </w:t>
      </w:r>
      <w:r>
        <w:rPr>
          <w:lang w:val="en-US"/>
        </w:rPr>
        <w:t>‘</w:t>
      </w:r>
      <w:r w:rsidRPr="00201D95">
        <w:rPr>
          <w:lang w:val="en-US"/>
        </w:rPr>
        <w:t>How Much</w:t>
      </w:r>
      <w:r>
        <w:rPr>
          <w:lang w:val="en-US"/>
        </w:rPr>
        <w:t>’</w:t>
      </w:r>
      <w:r w:rsidRPr="00201D95">
        <w:rPr>
          <w:lang w:val="en-US"/>
        </w:rPr>
        <w:t xml:space="preserve">. </w:t>
      </w:r>
      <w:proofErr w:type="spellStart"/>
      <w:r w:rsidRPr="00201D95">
        <w:rPr>
          <w:lang w:val="en-US"/>
        </w:rPr>
        <w:t>Kahramanoğlu</w:t>
      </w:r>
      <w:proofErr w:type="spellEnd"/>
      <w:r w:rsidRPr="00201D95">
        <w:rPr>
          <w:lang w:val="en-US"/>
        </w:rPr>
        <w:t xml:space="preserve"> (2019) defined curriculum literacy as the process of teachers making sense of and </w:t>
      </w:r>
      <w:proofErr w:type="spellStart"/>
      <w:r w:rsidRPr="00201D95">
        <w:rPr>
          <w:lang w:val="en-US"/>
        </w:rPr>
        <w:t>analy</w:t>
      </w:r>
      <w:r>
        <w:rPr>
          <w:lang w:val="en-US"/>
        </w:rPr>
        <w:t>s</w:t>
      </w:r>
      <w:r w:rsidRPr="00201D95">
        <w:rPr>
          <w:lang w:val="en-US"/>
        </w:rPr>
        <w:t>ing</w:t>
      </w:r>
      <w:proofErr w:type="spellEnd"/>
      <w:r w:rsidRPr="00201D95">
        <w:rPr>
          <w:lang w:val="en-US"/>
        </w:rPr>
        <w:t xml:space="preserve"> the official curriculum using high-level mental skills. </w:t>
      </w:r>
      <w:proofErr w:type="spellStart"/>
      <w:r w:rsidRPr="00201D95">
        <w:rPr>
          <w:lang w:val="en-US"/>
        </w:rPr>
        <w:t>Keskin</w:t>
      </w:r>
      <w:proofErr w:type="spellEnd"/>
      <w:r w:rsidRPr="00201D95">
        <w:rPr>
          <w:lang w:val="en-US"/>
        </w:rPr>
        <w:t xml:space="preserve"> (2020) stated that curriculum literacy is the teacher's knowledge of the features and use of the curriculum in practice, including critical evaluations and interpretations</w:t>
      </w:r>
      <w:r>
        <w:rPr>
          <w:lang w:val="en-US"/>
        </w:rPr>
        <w:t>, and</w:t>
      </w:r>
      <w:r w:rsidRPr="00201D95">
        <w:rPr>
          <w:lang w:val="en-US"/>
        </w:rPr>
        <w:t xml:space="preserve"> </w:t>
      </w:r>
      <w:proofErr w:type="spellStart"/>
      <w:r w:rsidRPr="00201D95">
        <w:rPr>
          <w:lang w:val="en-US"/>
        </w:rPr>
        <w:t>Erdamar</w:t>
      </w:r>
      <w:proofErr w:type="spellEnd"/>
      <w:r w:rsidRPr="00201D95">
        <w:rPr>
          <w:lang w:val="en-US"/>
        </w:rPr>
        <w:t xml:space="preserve"> (2020) defined curriculum literacy as the ability of teachers to know and implement the curriculum, a qualification that all education stakeholders should possess to adapt to </w:t>
      </w:r>
      <w:r>
        <w:rPr>
          <w:lang w:val="en-US"/>
        </w:rPr>
        <w:t>twenty-first</w:t>
      </w:r>
      <w:r w:rsidRPr="00201D95">
        <w:rPr>
          <w:lang w:val="en-US"/>
        </w:rPr>
        <w:t xml:space="preserve">-century learning approaches. In </w:t>
      </w:r>
      <w:r>
        <w:rPr>
          <w:lang w:val="en-US"/>
        </w:rPr>
        <w:t>summary</w:t>
      </w:r>
      <w:r w:rsidRPr="00201D95">
        <w:rPr>
          <w:lang w:val="en-US"/>
        </w:rPr>
        <w:t xml:space="preserve">, curriculum literacy requires teachers to have the appropriate knowledge and skills to use and </w:t>
      </w:r>
      <w:proofErr w:type="spellStart"/>
      <w:r w:rsidRPr="00201D95">
        <w:rPr>
          <w:lang w:val="en-US"/>
        </w:rPr>
        <w:t>analy</w:t>
      </w:r>
      <w:r>
        <w:rPr>
          <w:lang w:val="en-US"/>
        </w:rPr>
        <w:t>s</w:t>
      </w:r>
      <w:r w:rsidRPr="00201D95">
        <w:rPr>
          <w:lang w:val="en-US"/>
        </w:rPr>
        <w:t>e</w:t>
      </w:r>
      <w:proofErr w:type="spellEnd"/>
      <w:r w:rsidRPr="00201D95">
        <w:rPr>
          <w:lang w:val="en-US"/>
        </w:rPr>
        <w:t xml:space="preserve"> the curriculum. Additionally, it encompasses having a comprehensive understanding of the curriculum’s elements (</w:t>
      </w:r>
      <w:proofErr w:type="spellStart"/>
      <w:r w:rsidRPr="00201D95">
        <w:rPr>
          <w:lang w:val="en-US"/>
        </w:rPr>
        <w:t>Bolat</w:t>
      </w:r>
      <w:proofErr w:type="spellEnd"/>
      <w:r w:rsidRPr="00201D95">
        <w:rPr>
          <w:lang w:val="en-US"/>
        </w:rPr>
        <w:t>, 2017), interpreting this knowledge critically to evaluate the curriculum (</w:t>
      </w:r>
      <w:proofErr w:type="spellStart"/>
      <w:r w:rsidRPr="00201D95">
        <w:rPr>
          <w:lang w:val="en-US"/>
        </w:rPr>
        <w:t>Keskin</w:t>
      </w:r>
      <w:proofErr w:type="spellEnd"/>
      <w:r w:rsidRPr="00201D95">
        <w:rPr>
          <w:lang w:val="en-US"/>
        </w:rPr>
        <w:t xml:space="preserve"> &amp; Korkmaz, 2017), and creating adaptable plans by considering the existing situation instead of following monotonous plans (</w:t>
      </w:r>
      <w:proofErr w:type="spellStart"/>
      <w:r w:rsidRPr="00201D95">
        <w:rPr>
          <w:lang w:val="en-US"/>
        </w:rPr>
        <w:t>Nsibande</w:t>
      </w:r>
      <w:proofErr w:type="spellEnd"/>
      <w:r w:rsidRPr="00201D95">
        <w:rPr>
          <w:lang w:val="en-US"/>
        </w:rPr>
        <w:t xml:space="preserve"> &amp; </w:t>
      </w:r>
      <w:proofErr w:type="spellStart"/>
      <w:r w:rsidRPr="00201D95">
        <w:rPr>
          <w:lang w:val="en-US"/>
        </w:rPr>
        <w:t>Modiba</w:t>
      </w:r>
      <w:proofErr w:type="spellEnd"/>
      <w:r w:rsidRPr="00201D95">
        <w:rPr>
          <w:lang w:val="en-US"/>
        </w:rPr>
        <w:t>, 2012).</w:t>
      </w:r>
      <w:r w:rsidRPr="00201D95">
        <w:t xml:space="preserve"> </w:t>
      </w:r>
      <w:r>
        <w:rPr>
          <w:lang w:val="en-US"/>
        </w:rPr>
        <w:t>The c</w:t>
      </w:r>
      <w:r w:rsidRPr="00201D95">
        <w:rPr>
          <w:lang w:val="en-US"/>
        </w:rPr>
        <w:t>urriculum is a vital part of the education system as it involves a structured approach to learning, outlining the main topics that students need to complete, designing and selecting appropriate content, methods and evaluations for educational success, and providing a roadmap for teachers to follow (</w:t>
      </w:r>
      <w:proofErr w:type="spellStart"/>
      <w:r w:rsidRPr="00201D95">
        <w:rPr>
          <w:lang w:val="en-US"/>
        </w:rPr>
        <w:t>Akkaya</w:t>
      </w:r>
      <w:proofErr w:type="spellEnd"/>
      <w:r w:rsidRPr="00201D95">
        <w:rPr>
          <w:lang w:val="en-US"/>
        </w:rPr>
        <w:t xml:space="preserve">, 2023). As </w:t>
      </w:r>
      <w:r>
        <w:rPr>
          <w:lang w:val="en-US"/>
        </w:rPr>
        <w:t xml:space="preserve">is </w:t>
      </w:r>
      <w:r w:rsidRPr="00201D95">
        <w:rPr>
          <w:lang w:val="en-US"/>
        </w:rPr>
        <w:t xml:space="preserve">evident from the various definitions presented in the literature, curriculum literacy involves not only understanding and mastering the curriculum but also critically </w:t>
      </w:r>
      <w:proofErr w:type="spellStart"/>
      <w:r w:rsidRPr="00201D95">
        <w:rPr>
          <w:lang w:val="en-US"/>
        </w:rPr>
        <w:t>analy</w:t>
      </w:r>
      <w:r>
        <w:rPr>
          <w:lang w:val="en-US"/>
        </w:rPr>
        <w:t>s</w:t>
      </w:r>
      <w:r w:rsidRPr="00201D95">
        <w:rPr>
          <w:lang w:val="en-US"/>
        </w:rPr>
        <w:t>ing</w:t>
      </w:r>
      <w:proofErr w:type="spellEnd"/>
      <w:r w:rsidRPr="00201D95">
        <w:rPr>
          <w:lang w:val="en-US"/>
        </w:rPr>
        <w:t xml:space="preserve"> and evaluating its elements. Moreover, it requires teachers to possess the necessary skills to create adaptable plans and make informed decisions based on the </w:t>
      </w:r>
      <w:r>
        <w:rPr>
          <w:lang w:val="en-US"/>
        </w:rPr>
        <w:t>specific</w:t>
      </w:r>
      <w:r w:rsidRPr="00201D95">
        <w:rPr>
          <w:lang w:val="en-US"/>
        </w:rPr>
        <w:t xml:space="preserve"> situation. </w:t>
      </w:r>
      <w:r>
        <w:rPr>
          <w:lang w:val="en-US"/>
        </w:rPr>
        <w:t>Cur</w:t>
      </w:r>
      <w:r w:rsidRPr="00201D95">
        <w:rPr>
          <w:lang w:val="en-US"/>
        </w:rPr>
        <w:t>riculum literacy is</w:t>
      </w:r>
      <w:r>
        <w:rPr>
          <w:lang w:val="en-US"/>
        </w:rPr>
        <w:t xml:space="preserve"> therefore</w:t>
      </w:r>
      <w:r w:rsidRPr="00201D95">
        <w:rPr>
          <w:lang w:val="en-US"/>
        </w:rPr>
        <w:t xml:space="preserve"> a crucial aspect of education </w:t>
      </w:r>
      <w:r>
        <w:rPr>
          <w:lang w:val="en-US"/>
        </w:rPr>
        <w:t>which</w:t>
      </w:r>
      <w:r w:rsidRPr="00201D95">
        <w:rPr>
          <w:lang w:val="en-US"/>
        </w:rPr>
        <w:t xml:space="preserve"> can lead to successful curriculum implementation, ultimately benefitting students’ learning outcomes.</w:t>
      </w:r>
    </w:p>
    <w:p w14:paraId="2DC6AB2B" w14:textId="77777777" w:rsidR="00D118BE" w:rsidRPr="00201D95" w:rsidRDefault="00D118BE" w:rsidP="00D118BE">
      <w:pPr>
        <w:ind w:firstLine="0"/>
        <w:rPr>
          <w:lang w:val="en-US"/>
        </w:rPr>
      </w:pPr>
      <w:r>
        <w:rPr>
          <w:lang w:val="en-US"/>
        </w:rPr>
        <w:t>C</w:t>
      </w:r>
      <w:r w:rsidRPr="00201D95">
        <w:rPr>
          <w:lang w:val="en-US"/>
        </w:rPr>
        <w:t xml:space="preserve">urriculum literacy serves two important purposes in education. First, it assists in the successful attainment of </w:t>
      </w:r>
      <w:r>
        <w:rPr>
          <w:lang w:val="en-US"/>
        </w:rPr>
        <w:t xml:space="preserve">the </w:t>
      </w:r>
      <w:r w:rsidRPr="00201D95">
        <w:rPr>
          <w:lang w:val="en-US"/>
        </w:rPr>
        <w:t>desired goals and objectives laid out in a carefully designed curriculum, ultimately determining the quality of education (Oliva, 2009). Despite curricul</w:t>
      </w:r>
      <w:r>
        <w:rPr>
          <w:lang w:val="en-US"/>
        </w:rPr>
        <w:t>ums</w:t>
      </w:r>
      <w:r w:rsidRPr="00201D95">
        <w:rPr>
          <w:lang w:val="en-US"/>
        </w:rPr>
        <w:t xml:space="preserve"> serving as a guiding tool for teachers to implement during designated times, each teacher has the discretion to interpret and apply the program in their own way (Ryu, 2015). Therefore, even the most meticulously planned curriculum must be properly understood and adopted by implementers to ensure accurate execution (</w:t>
      </w:r>
      <w:proofErr w:type="spellStart"/>
      <w:r w:rsidRPr="00201D95">
        <w:rPr>
          <w:lang w:val="en-US"/>
        </w:rPr>
        <w:t>Akyıldız</w:t>
      </w:r>
      <w:proofErr w:type="spellEnd"/>
      <w:r w:rsidRPr="00201D95">
        <w:rPr>
          <w:lang w:val="en-US"/>
        </w:rPr>
        <w:t xml:space="preserve">, 2020; Ellis, 2013). The literature </w:t>
      </w:r>
      <w:r>
        <w:rPr>
          <w:lang w:val="en-US"/>
        </w:rPr>
        <w:t>shows</w:t>
      </w:r>
      <w:r w:rsidRPr="00201D95">
        <w:rPr>
          <w:lang w:val="en-US"/>
        </w:rPr>
        <w:t xml:space="preserve"> that some teachers implement the same curriculum differently</w:t>
      </w:r>
      <w:r>
        <w:rPr>
          <w:lang w:val="en-US"/>
        </w:rPr>
        <w:t xml:space="preserve"> whereas</w:t>
      </w:r>
      <w:r w:rsidRPr="00201D95">
        <w:rPr>
          <w:lang w:val="en-US"/>
        </w:rPr>
        <w:t xml:space="preserve"> others resist changes and updates by adhering to traditional teaching methods (</w:t>
      </w:r>
      <w:proofErr w:type="spellStart"/>
      <w:r w:rsidRPr="00201D95">
        <w:rPr>
          <w:lang w:val="en-US"/>
        </w:rPr>
        <w:t>Bümen</w:t>
      </w:r>
      <w:proofErr w:type="spellEnd"/>
      <w:r w:rsidRPr="00201D95">
        <w:rPr>
          <w:lang w:val="en-US"/>
        </w:rPr>
        <w:t xml:space="preserve"> et al., 2014; </w:t>
      </w:r>
      <w:proofErr w:type="spellStart"/>
      <w:r w:rsidRPr="00201D95">
        <w:rPr>
          <w:lang w:val="en-US"/>
        </w:rPr>
        <w:t>Songer</w:t>
      </w:r>
      <w:proofErr w:type="spellEnd"/>
      <w:r w:rsidRPr="00201D95">
        <w:rPr>
          <w:lang w:val="en-US"/>
        </w:rPr>
        <w:t xml:space="preserve"> &amp; </w:t>
      </w:r>
      <w:proofErr w:type="spellStart"/>
      <w:r w:rsidRPr="00201D95">
        <w:rPr>
          <w:lang w:val="en-US"/>
        </w:rPr>
        <w:t>Gotwals</w:t>
      </w:r>
      <w:proofErr w:type="spellEnd"/>
      <w:r w:rsidRPr="00201D95">
        <w:rPr>
          <w:lang w:val="en-US"/>
        </w:rPr>
        <w:t>, 2005). Moreover, it is evident that many teachers struggle with the skills and competencies necessary to truly comprehend, interpret and implement the curriculum, further highlighting the significant role of curriculum literacy (</w:t>
      </w:r>
      <w:proofErr w:type="spellStart"/>
      <w:r w:rsidRPr="00201D95">
        <w:rPr>
          <w:lang w:val="en-US"/>
        </w:rPr>
        <w:t>Süral</w:t>
      </w:r>
      <w:proofErr w:type="spellEnd"/>
      <w:r w:rsidRPr="00201D95">
        <w:rPr>
          <w:lang w:val="en-US"/>
        </w:rPr>
        <w:t xml:space="preserve"> &amp; </w:t>
      </w:r>
      <w:proofErr w:type="spellStart"/>
      <w:r w:rsidRPr="00201D95">
        <w:rPr>
          <w:lang w:val="en-US"/>
        </w:rPr>
        <w:t>Dedebali</w:t>
      </w:r>
      <w:proofErr w:type="spellEnd"/>
      <w:r w:rsidRPr="00201D95">
        <w:rPr>
          <w:lang w:val="en-US"/>
        </w:rPr>
        <w:t xml:space="preserve">, 2018). </w:t>
      </w:r>
      <w:r>
        <w:rPr>
          <w:lang w:val="en-US"/>
        </w:rPr>
        <w:t>So</w:t>
      </w:r>
      <w:r w:rsidRPr="00201D95">
        <w:rPr>
          <w:lang w:val="en-US"/>
        </w:rPr>
        <w:t xml:space="preserve"> in order to implement the curriculum as intended, teachers must be well-versed in its structure, philosophy and essence, </w:t>
      </w:r>
      <w:r>
        <w:rPr>
          <w:lang w:val="en-US"/>
        </w:rPr>
        <w:t>enabling</w:t>
      </w:r>
      <w:r w:rsidRPr="00201D95">
        <w:rPr>
          <w:lang w:val="en-US"/>
        </w:rPr>
        <w:t xml:space="preserve"> them to plan the educational process accordingly (</w:t>
      </w:r>
      <w:proofErr w:type="spellStart"/>
      <w:r w:rsidRPr="00201D95">
        <w:rPr>
          <w:lang w:val="en-US"/>
        </w:rPr>
        <w:t>Süer</w:t>
      </w:r>
      <w:proofErr w:type="spellEnd"/>
      <w:r w:rsidRPr="00201D95">
        <w:rPr>
          <w:lang w:val="en-US"/>
        </w:rPr>
        <w:t xml:space="preserve"> &amp; </w:t>
      </w:r>
      <w:proofErr w:type="spellStart"/>
      <w:r w:rsidRPr="00201D95">
        <w:rPr>
          <w:lang w:val="en-US"/>
        </w:rPr>
        <w:t>Demirkol</w:t>
      </w:r>
      <w:proofErr w:type="spellEnd"/>
      <w:r w:rsidRPr="00201D95">
        <w:rPr>
          <w:lang w:val="en-US"/>
        </w:rPr>
        <w:t xml:space="preserve">, 2013). As can be understood, the curriculum literacy of teachers is crucial </w:t>
      </w:r>
      <w:r>
        <w:rPr>
          <w:lang w:val="en-US"/>
        </w:rPr>
        <w:t>for</w:t>
      </w:r>
      <w:r w:rsidRPr="00201D95">
        <w:rPr>
          <w:lang w:val="en-US"/>
        </w:rPr>
        <w:t xml:space="preserve"> ensur</w:t>
      </w:r>
      <w:r>
        <w:rPr>
          <w:lang w:val="en-US"/>
        </w:rPr>
        <w:t>ing</w:t>
      </w:r>
      <w:r w:rsidRPr="00201D95">
        <w:rPr>
          <w:lang w:val="en-US"/>
        </w:rPr>
        <w:t xml:space="preserve"> the effective implementation </w:t>
      </w:r>
      <w:r w:rsidRPr="00201D95">
        <w:rPr>
          <w:lang w:val="en-US"/>
        </w:rPr>
        <w:lastRenderedPageBreak/>
        <w:t xml:space="preserve">of education programs. Teachers must </w:t>
      </w:r>
      <w:r>
        <w:rPr>
          <w:lang w:val="en-US"/>
        </w:rPr>
        <w:t xml:space="preserve">therefore </w:t>
      </w:r>
      <w:r w:rsidRPr="00201D95">
        <w:rPr>
          <w:lang w:val="en-US"/>
        </w:rPr>
        <w:t xml:space="preserve">have a deep understanding of the curriculum, including the objectives, content and assessment methods, </w:t>
      </w:r>
      <w:r>
        <w:rPr>
          <w:lang w:val="en-US"/>
        </w:rPr>
        <w:t xml:space="preserve">in order to be able </w:t>
      </w:r>
      <w:r w:rsidRPr="00201D95">
        <w:rPr>
          <w:lang w:val="en-US"/>
        </w:rPr>
        <w:t xml:space="preserve">to design effective lesson plans and deliver quality instruction to students. Curriculum literacy can also help teachers to make informed decisions and modifications to the curriculum to meet the needs of their students. It allows them to identify </w:t>
      </w:r>
      <w:r>
        <w:rPr>
          <w:lang w:val="en-US"/>
        </w:rPr>
        <w:t>any</w:t>
      </w:r>
      <w:r w:rsidRPr="00201D95">
        <w:rPr>
          <w:lang w:val="en-US"/>
        </w:rPr>
        <w:t xml:space="preserve"> gaps in the curriculum and provide additional resources and support to students who require it. </w:t>
      </w:r>
      <w:r>
        <w:rPr>
          <w:lang w:val="en-US"/>
        </w:rPr>
        <w:t>It is t</w:t>
      </w:r>
      <w:r w:rsidRPr="00201D95">
        <w:rPr>
          <w:lang w:val="en-US"/>
        </w:rPr>
        <w:t>herefore essential to provide professional development opportunities to teachers to enhance their curriculum literacy skills and enable them to provide quality education to students.</w:t>
      </w:r>
    </w:p>
    <w:p w14:paraId="39A160B8" w14:textId="77777777" w:rsidR="00D118BE" w:rsidRPr="00201D95" w:rsidRDefault="00D118BE" w:rsidP="00D118BE">
      <w:pPr>
        <w:ind w:firstLine="0"/>
        <w:rPr>
          <w:lang w:val="en-US"/>
        </w:rPr>
      </w:pPr>
      <w:r w:rsidRPr="00201D95">
        <w:rPr>
          <w:lang w:val="en-US"/>
        </w:rPr>
        <w:t xml:space="preserve">Teachers provide the link between the curriculum </w:t>
      </w:r>
      <w:r>
        <w:rPr>
          <w:lang w:val="en-US"/>
        </w:rPr>
        <w:t xml:space="preserve">which </w:t>
      </w:r>
      <w:r w:rsidRPr="00201D95">
        <w:rPr>
          <w:lang w:val="en-US"/>
        </w:rPr>
        <w:t xml:space="preserve">they use as a guide and the learners. They do the necessary work for the students to acquire the learning outcomes specified in the curriculum. In this context, when the general qualifications of the teaching profession are examined, it is expected from teachers to be able to </w:t>
      </w:r>
      <w:r>
        <w:rPr>
          <w:lang w:val="en-US"/>
        </w:rPr>
        <w:t>be aware of</w:t>
      </w:r>
      <w:r w:rsidRPr="00201D95">
        <w:rPr>
          <w:lang w:val="en-US"/>
        </w:rPr>
        <w:t xml:space="preserve"> other teaching programs related to the curriculum of their field and their knowledge of the learning and development characteristics of students with the teaching processes. In addition, teachers are expected to be able to compare different methods, models, strategies and techniques </w:t>
      </w:r>
      <w:r>
        <w:rPr>
          <w:lang w:val="en-US"/>
        </w:rPr>
        <w:t>which</w:t>
      </w:r>
      <w:r w:rsidRPr="00201D95">
        <w:rPr>
          <w:lang w:val="en-US"/>
        </w:rPr>
        <w:t xml:space="preserve"> can be used </w:t>
      </w:r>
      <w:r>
        <w:rPr>
          <w:lang w:val="en-US"/>
        </w:rPr>
        <w:t xml:space="preserve">for teaching </w:t>
      </w:r>
      <w:r w:rsidRPr="00201D95">
        <w:rPr>
          <w:lang w:val="en-US"/>
        </w:rPr>
        <w:t>in the</w:t>
      </w:r>
      <w:r>
        <w:rPr>
          <w:lang w:val="en-US"/>
        </w:rPr>
        <w:t>ir</w:t>
      </w:r>
      <w:r w:rsidRPr="00201D95">
        <w:rPr>
          <w:lang w:val="en-US"/>
        </w:rPr>
        <w:t xml:space="preserve"> field, as well as measurement and evaluation methods </w:t>
      </w:r>
      <w:r>
        <w:rPr>
          <w:lang w:val="en-US"/>
        </w:rPr>
        <w:t>which</w:t>
      </w:r>
      <w:r w:rsidRPr="00201D95">
        <w:rPr>
          <w:lang w:val="en-US"/>
        </w:rPr>
        <w:t xml:space="preserve"> can be used in the field (MEB, 2017: 13-16). Similarly, Ornstein and </w:t>
      </w:r>
      <w:proofErr w:type="spellStart"/>
      <w:r w:rsidRPr="00201D95">
        <w:rPr>
          <w:lang w:val="en-US"/>
        </w:rPr>
        <w:t>Hunkins</w:t>
      </w:r>
      <w:proofErr w:type="spellEnd"/>
      <w:r w:rsidRPr="00201D95">
        <w:rPr>
          <w:lang w:val="en-US"/>
        </w:rPr>
        <w:t xml:space="preserve"> (2017) state</w:t>
      </w:r>
      <w:r>
        <w:rPr>
          <w:lang w:val="en-US"/>
        </w:rPr>
        <w:t>d</w:t>
      </w:r>
      <w:r w:rsidRPr="00201D95">
        <w:rPr>
          <w:lang w:val="en-US"/>
        </w:rPr>
        <w:t xml:space="preserve"> that the teacher should be able to understand and apply the variables of the curriculum. Moreover, through other courses related to the curriculum development course given in pre-service teacher training, teacher candidates and teachers who work actively with in-service training are also given a mission to prepare a curriculum. </w:t>
      </w:r>
      <w:r>
        <w:rPr>
          <w:lang w:val="en-US"/>
        </w:rPr>
        <w:t>So</w:t>
      </w:r>
      <w:r w:rsidRPr="00201D95">
        <w:rPr>
          <w:lang w:val="en-US"/>
        </w:rPr>
        <w:t xml:space="preserve"> as the implementer</w:t>
      </w:r>
      <w:r>
        <w:rPr>
          <w:lang w:val="en-US"/>
        </w:rPr>
        <w:t>s</w:t>
      </w:r>
      <w:r w:rsidRPr="00201D95">
        <w:rPr>
          <w:lang w:val="en-US"/>
        </w:rPr>
        <w:t xml:space="preserve"> of the curriculum, teachers should understand the curriculum in the best way.</w:t>
      </w:r>
    </w:p>
    <w:p w14:paraId="7F085359" w14:textId="77777777" w:rsidR="00D118BE" w:rsidRPr="00201D95" w:rsidRDefault="00D118BE" w:rsidP="00D118BE">
      <w:pPr>
        <w:ind w:firstLine="0"/>
        <w:rPr>
          <w:lang w:val="en-US"/>
        </w:rPr>
      </w:pPr>
      <w:r w:rsidRPr="00201D95">
        <w:rPr>
          <w:lang w:val="en-US"/>
        </w:rPr>
        <w:t xml:space="preserve">In </w:t>
      </w:r>
      <w:r>
        <w:rPr>
          <w:lang w:val="en-US"/>
        </w:rPr>
        <w:t>Turkey</w:t>
      </w:r>
      <w:r w:rsidRPr="00201D95">
        <w:rPr>
          <w:lang w:val="en-US"/>
        </w:rPr>
        <w:t xml:space="preserve">, there is a growing interest in curriculum literacy among teachers. Accordingly, various studies have been conducted on </w:t>
      </w:r>
      <w:r>
        <w:rPr>
          <w:lang w:val="en-US"/>
        </w:rPr>
        <w:t xml:space="preserve">the </w:t>
      </w:r>
      <w:r w:rsidRPr="00201D95">
        <w:rPr>
          <w:lang w:val="en-US"/>
        </w:rPr>
        <w:t xml:space="preserve">curriculum literacy of undergraduate students, teachers and education administrators according to </w:t>
      </w:r>
      <w:r>
        <w:rPr>
          <w:lang w:val="en-US"/>
        </w:rPr>
        <w:t>a number of</w:t>
      </w:r>
      <w:r w:rsidRPr="00201D95">
        <w:rPr>
          <w:lang w:val="en-US"/>
        </w:rPr>
        <w:t xml:space="preserve"> variables (</w:t>
      </w:r>
      <w:proofErr w:type="spellStart"/>
      <w:r w:rsidRPr="00201D95">
        <w:rPr>
          <w:lang w:val="en-US"/>
        </w:rPr>
        <w:t>Erdem</w:t>
      </w:r>
      <w:proofErr w:type="spellEnd"/>
      <w:r w:rsidRPr="00201D95">
        <w:rPr>
          <w:lang w:val="en-US"/>
        </w:rPr>
        <w:t xml:space="preserve"> </w:t>
      </w:r>
      <w:r>
        <w:rPr>
          <w:lang w:val="en-US"/>
        </w:rPr>
        <w:t>&amp;</w:t>
      </w:r>
      <w:r w:rsidRPr="00201D95">
        <w:rPr>
          <w:lang w:val="en-US"/>
        </w:rPr>
        <w:t xml:space="preserve"> </w:t>
      </w:r>
      <w:proofErr w:type="spellStart"/>
      <w:r w:rsidRPr="00201D95">
        <w:rPr>
          <w:lang w:val="en-US"/>
        </w:rPr>
        <w:t>Eğmir</w:t>
      </w:r>
      <w:proofErr w:type="spellEnd"/>
      <w:r w:rsidRPr="00201D95">
        <w:rPr>
          <w:lang w:val="en-US"/>
        </w:rPr>
        <w:t xml:space="preserve"> 2018; Yar </w:t>
      </w:r>
      <w:proofErr w:type="spellStart"/>
      <w:r w:rsidRPr="00201D95">
        <w:rPr>
          <w:lang w:val="en-US"/>
        </w:rPr>
        <w:t>Yıldırım</w:t>
      </w:r>
      <w:proofErr w:type="spellEnd"/>
      <w:r w:rsidRPr="00201D95">
        <w:rPr>
          <w:lang w:val="en-US"/>
        </w:rPr>
        <w:t xml:space="preserve">, 2018; </w:t>
      </w:r>
      <w:proofErr w:type="spellStart"/>
      <w:r w:rsidRPr="00201D95">
        <w:rPr>
          <w:lang w:val="en-US"/>
        </w:rPr>
        <w:t>Çetinkaya</w:t>
      </w:r>
      <w:proofErr w:type="spellEnd"/>
      <w:r w:rsidRPr="00201D95">
        <w:rPr>
          <w:lang w:val="en-US"/>
        </w:rPr>
        <w:t xml:space="preserve"> </w:t>
      </w:r>
      <w:r>
        <w:rPr>
          <w:lang w:val="en-US"/>
        </w:rPr>
        <w:t>&amp;</w:t>
      </w:r>
      <w:r w:rsidRPr="00201D95">
        <w:rPr>
          <w:lang w:val="en-US"/>
        </w:rPr>
        <w:t xml:space="preserve"> Tabak, 2019; Aslan </w:t>
      </w:r>
      <w:r>
        <w:rPr>
          <w:lang w:val="en-US"/>
        </w:rPr>
        <w:t>&amp;</w:t>
      </w:r>
      <w:r w:rsidRPr="00201D95">
        <w:rPr>
          <w:lang w:val="en-US"/>
        </w:rPr>
        <w:t xml:space="preserve"> </w:t>
      </w:r>
      <w:proofErr w:type="spellStart"/>
      <w:r w:rsidRPr="00201D95">
        <w:rPr>
          <w:lang w:val="en-US"/>
        </w:rPr>
        <w:t>Gürlen</w:t>
      </w:r>
      <w:proofErr w:type="spellEnd"/>
      <w:r w:rsidRPr="00201D95">
        <w:rPr>
          <w:lang w:val="en-US"/>
        </w:rPr>
        <w:t xml:space="preserve"> 2019; </w:t>
      </w:r>
      <w:proofErr w:type="spellStart"/>
      <w:r w:rsidRPr="00201D95">
        <w:rPr>
          <w:lang w:val="en-US"/>
        </w:rPr>
        <w:t>Kahramanoğlu</w:t>
      </w:r>
      <w:proofErr w:type="spellEnd"/>
      <w:r w:rsidRPr="00201D95">
        <w:rPr>
          <w:lang w:val="en-US"/>
        </w:rPr>
        <w:t xml:space="preserve">, 2019; </w:t>
      </w:r>
      <w:proofErr w:type="spellStart"/>
      <w:r w:rsidRPr="00201D95">
        <w:rPr>
          <w:lang w:val="en-US"/>
        </w:rPr>
        <w:t>Karagülle</w:t>
      </w:r>
      <w:proofErr w:type="spellEnd"/>
      <w:r w:rsidRPr="00201D95">
        <w:rPr>
          <w:lang w:val="en-US"/>
        </w:rPr>
        <w:t xml:space="preserve">, Varki </w:t>
      </w:r>
      <w:r>
        <w:rPr>
          <w:lang w:val="en-US"/>
        </w:rPr>
        <w:t>&amp;</w:t>
      </w:r>
      <w:r w:rsidRPr="00201D95">
        <w:rPr>
          <w:lang w:val="en-US"/>
        </w:rPr>
        <w:t xml:space="preserve"> </w:t>
      </w:r>
      <w:proofErr w:type="spellStart"/>
      <w:r w:rsidRPr="00201D95">
        <w:rPr>
          <w:lang w:val="en-US"/>
        </w:rPr>
        <w:t>Hekimoğlu</w:t>
      </w:r>
      <w:proofErr w:type="spellEnd"/>
      <w:r w:rsidRPr="00201D95">
        <w:rPr>
          <w:lang w:val="en-US"/>
        </w:rPr>
        <w:t xml:space="preserve">, 2019; Demir, </w:t>
      </w:r>
      <w:proofErr w:type="spellStart"/>
      <w:r w:rsidRPr="00201D95">
        <w:rPr>
          <w:lang w:val="en-US"/>
        </w:rPr>
        <w:t>Yücesoy</w:t>
      </w:r>
      <w:proofErr w:type="spellEnd"/>
      <w:r w:rsidRPr="00201D95">
        <w:rPr>
          <w:lang w:val="en-US"/>
        </w:rPr>
        <w:t xml:space="preserve"> </w:t>
      </w:r>
      <w:r>
        <w:rPr>
          <w:lang w:val="en-US"/>
        </w:rPr>
        <w:t>&amp;</w:t>
      </w:r>
      <w:r w:rsidRPr="00201D95">
        <w:rPr>
          <w:lang w:val="en-US"/>
        </w:rPr>
        <w:t xml:space="preserve"> </w:t>
      </w:r>
      <w:proofErr w:type="spellStart"/>
      <w:r w:rsidRPr="00201D95">
        <w:rPr>
          <w:lang w:val="en-US"/>
        </w:rPr>
        <w:t>Serttaş</w:t>
      </w:r>
      <w:proofErr w:type="spellEnd"/>
      <w:r w:rsidRPr="00201D95">
        <w:rPr>
          <w:lang w:val="en-US"/>
        </w:rPr>
        <w:t xml:space="preserve">, 2020; </w:t>
      </w:r>
      <w:proofErr w:type="spellStart"/>
      <w:r w:rsidRPr="00201D95">
        <w:rPr>
          <w:lang w:val="en-US"/>
        </w:rPr>
        <w:t>Keskin</w:t>
      </w:r>
      <w:proofErr w:type="spellEnd"/>
      <w:r w:rsidRPr="00201D95">
        <w:rPr>
          <w:lang w:val="en-US"/>
        </w:rPr>
        <w:t xml:space="preserve">, 2020, </w:t>
      </w:r>
      <w:proofErr w:type="spellStart"/>
      <w:r w:rsidRPr="00201D95">
        <w:rPr>
          <w:lang w:val="en-US"/>
        </w:rPr>
        <w:t>Gülpek</w:t>
      </w:r>
      <w:proofErr w:type="spellEnd"/>
      <w:r w:rsidRPr="00201D95">
        <w:rPr>
          <w:lang w:val="en-US"/>
        </w:rPr>
        <w:t>, 2020). Turkey has been going through significant changes in various domains, including social structure, science and technology, information technologies</w:t>
      </w:r>
      <w:r>
        <w:rPr>
          <w:lang w:val="en-US"/>
        </w:rPr>
        <w:t xml:space="preserve"> and</w:t>
      </w:r>
      <w:r w:rsidRPr="00201D95">
        <w:rPr>
          <w:lang w:val="en-US"/>
        </w:rPr>
        <w:t xml:space="preserve"> business relations. To keep pace with these developments, the Turkish education system needs to ensure that teachers are equipped with the necessary knowledge and skills to deliver effective instruction to students. There</w:t>
      </w:r>
      <w:r>
        <w:rPr>
          <w:lang w:val="en-US"/>
        </w:rPr>
        <w:t xml:space="preserve"> is</w:t>
      </w:r>
      <w:r w:rsidRPr="00201D95">
        <w:rPr>
          <w:lang w:val="en-US"/>
        </w:rPr>
        <w:t xml:space="preserve"> there</w:t>
      </w:r>
      <w:r>
        <w:rPr>
          <w:lang w:val="en-US"/>
        </w:rPr>
        <w:t>fore a</w:t>
      </w:r>
      <w:r w:rsidRPr="00201D95">
        <w:rPr>
          <w:lang w:val="en-US"/>
        </w:rPr>
        <w:t xml:space="preserve"> need for further research </w:t>
      </w:r>
      <w:r>
        <w:rPr>
          <w:lang w:val="en-US"/>
        </w:rPr>
        <w:t>into</w:t>
      </w:r>
      <w:r w:rsidRPr="00201D95">
        <w:rPr>
          <w:lang w:val="en-US"/>
        </w:rPr>
        <w:t xml:space="preserve"> the level of curriculum literacy among teachers in T</w:t>
      </w:r>
      <w:r>
        <w:rPr>
          <w:lang w:val="en-US"/>
        </w:rPr>
        <w:t xml:space="preserve">urkey </w:t>
      </w:r>
      <w:proofErr w:type="gramStart"/>
      <w:r>
        <w:rPr>
          <w:lang w:val="en-US"/>
        </w:rPr>
        <w:t>in order to</w:t>
      </w:r>
      <w:proofErr w:type="gramEnd"/>
      <w:r w:rsidRPr="00201D95">
        <w:rPr>
          <w:lang w:val="en-US"/>
        </w:rPr>
        <w:t xml:space="preserve"> identif</w:t>
      </w:r>
      <w:r>
        <w:rPr>
          <w:lang w:val="en-US"/>
        </w:rPr>
        <w:t>y</w:t>
      </w:r>
      <w:r w:rsidRPr="00201D95">
        <w:rPr>
          <w:lang w:val="en-US"/>
        </w:rPr>
        <w:t xml:space="preserve"> gaps in their knowledge and skills, and </w:t>
      </w:r>
      <w:r>
        <w:rPr>
          <w:lang w:val="en-US"/>
        </w:rPr>
        <w:t xml:space="preserve">to </w:t>
      </w:r>
      <w:r w:rsidRPr="00201D95">
        <w:rPr>
          <w:lang w:val="en-US"/>
        </w:rPr>
        <w:t xml:space="preserve">recommend appropriate interventions to enhance their curriculum literacy skills. These studies can provide a basis for the development of professional development programs for teachers and curriculum revisions, ensuring that Turkish teachers are prepared to meet the changing needs of society and provide quality education to students. Based on this, the researchers hold the belief the present study will make </w:t>
      </w:r>
      <w:r>
        <w:rPr>
          <w:lang w:val="en-US"/>
        </w:rPr>
        <w:t xml:space="preserve">a </w:t>
      </w:r>
      <w:r w:rsidRPr="00201D95">
        <w:rPr>
          <w:lang w:val="en-US"/>
        </w:rPr>
        <w:t xml:space="preserve">contribution to the existing literature by providing further data for teachers and policy makers. </w:t>
      </w:r>
      <w:r>
        <w:rPr>
          <w:lang w:val="en-US"/>
        </w:rPr>
        <w:t>The purpose of</w:t>
      </w:r>
      <w:r w:rsidRPr="00201D95">
        <w:rPr>
          <w:lang w:val="en-US"/>
        </w:rPr>
        <w:t xml:space="preserve"> this study</w:t>
      </w:r>
      <w:r>
        <w:rPr>
          <w:lang w:val="en-US"/>
        </w:rPr>
        <w:t xml:space="preserve"> is</w:t>
      </w:r>
      <w:r w:rsidRPr="00201D95">
        <w:rPr>
          <w:lang w:val="en-US"/>
        </w:rPr>
        <w:t xml:space="preserve"> to determine the perceptions of teachers about whether they can fulfill their responsibilities in applying the curriculum appropriately and writing a new curriculum when necessary. Within this context, the following </w:t>
      </w:r>
      <w:r>
        <w:rPr>
          <w:lang w:val="en-US"/>
        </w:rPr>
        <w:t>research questions are addressed:</w:t>
      </w:r>
    </w:p>
    <w:p w14:paraId="7D727BBC" w14:textId="77777777" w:rsidR="00D118BE" w:rsidRPr="00201D95" w:rsidRDefault="00D118BE" w:rsidP="00D118BE">
      <w:pPr>
        <w:pStyle w:val="ListeParagraf"/>
        <w:numPr>
          <w:ilvl w:val="0"/>
          <w:numId w:val="3"/>
        </w:numPr>
        <w:spacing w:after="120" w:line="240" w:lineRule="auto"/>
        <w:jc w:val="both"/>
        <w:rPr>
          <w:rFonts w:ascii="Palatino Linotype" w:eastAsia="Times New Roman" w:hAnsi="Palatino Linotype"/>
          <w:bCs/>
          <w:sz w:val="20"/>
          <w:szCs w:val="20"/>
        </w:rPr>
      </w:pPr>
      <w:r w:rsidRPr="00201D95">
        <w:rPr>
          <w:rFonts w:ascii="Palatino Linotype" w:eastAsia="Times New Roman" w:hAnsi="Palatino Linotype"/>
          <w:bCs/>
          <w:sz w:val="20"/>
          <w:szCs w:val="20"/>
        </w:rPr>
        <w:t>What is the curriculum literacy level of teachers</w:t>
      </w:r>
      <w:r>
        <w:rPr>
          <w:rFonts w:ascii="Palatino Linotype" w:eastAsia="Times New Roman" w:hAnsi="Palatino Linotype"/>
          <w:bCs/>
          <w:sz w:val="20"/>
          <w:szCs w:val="20"/>
        </w:rPr>
        <w:t xml:space="preserve"> in Turkey</w:t>
      </w:r>
      <w:r w:rsidRPr="00201D95">
        <w:rPr>
          <w:rFonts w:ascii="Palatino Linotype" w:eastAsia="Times New Roman" w:hAnsi="Palatino Linotype"/>
          <w:bCs/>
          <w:sz w:val="20"/>
          <w:szCs w:val="20"/>
        </w:rPr>
        <w:t>?</w:t>
      </w:r>
    </w:p>
    <w:p w14:paraId="4DCD74B4" w14:textId="080D90E8" w:rsidR="003A4C6E" w:rsidRPr="009A1C49" w:rsidRDefault="00D118BE" w:rsidP="009A1C49">
      <w:pPr>
        <w:pStyle w:val="ListeParagraf"/>
        <w:numPr>
          <w:ilvl w:val="0"/>
          <w:numId w:val="3"/>
        </w:numPr>
        <w:spacing w:after="120" w:line="240" w:lineRule="auto"/>
        <w:jc w:val="both"/>
        <w:rPr>
          <w:rFonts w:ascii="Times New Roman" w:eastAsia="Times New Roman" w:hAnsi="Times New Roman"/>
          <w:sz w:val="20"/>
          <w:szCs w:val="20"/>
        </w:rPr>
      </w:pPr>
      <w:r w:rsidRPr="00201D95">
        <w:rPr>
          <w:rFonts w:ascii="Palatino Linotype" w:eastAsia="Times New Roman" w:hAnsi="Palatino Linotype"/>
          <w:sz w:val="20"/>
          <w:szCs w:val="20"/>
        </w:rPr>
        <w:t>Does the curriculum literacy level of the teachers differ according to</w:t>
      </w:r>
      <w:r>
        <w:rPr>
          <w:rFonts w:ascii="Palatino Linotype" w:eastAsia="Times New Roman" w:hAnsi="Palatino Linotype"/>
          <w:sz w:val="20"/>
          <w:szCs w:val="20"/>
        </w:rPr>
        <w:t xml:space="preserve"> the variables of</w:t>
      </w:r>
      <w:r w:rsidRPr="00201D95">
        <w:rPr>
          <w:rFonts w:ascii="Palatino Linotype" w:eastAsia="Times New Roman" w:hAnsi="Palatino Linotype"/>
          <w:sz w:val="20"/>
          <w:szCs w:val="20"/>
        </w:rPr>
        <w:t xml:space="preserve"> a. gender, b. age, c. school level, d. year</w:t>
      </w:r>
      <w:r>
        <w:rPr>
          <w:rFonts w:ascii="Palatino Linotype" w:eastAsia="Times New Roman" w:hAnsi="Palatino Linotype"/>
          <w:sz w:val="20"/>
          <w:szCs w:val="20"/>
        </w:rPr>
        <w:t>s</w:t>
      </w:r>
      <w:r w:rsidRPr="00201D95">
        <w:rPr>
          <w:rFonts w:ascii="Palatino Linotype" w:eastAsia="Times New Roman" w:hAnsi="Palatino Linotype"/>
          <w:sz w:val="20"/>
          <w:szCs w:val="20"/>
        </w:rPr>
        <w:t xml:space="preserve"> of work experience and e. postgraduate education status?</w:t>
      </w:r>
    </w:p>
    <w:p w14:paraId="248A0F78" w14:textId="2F357733" w:rsidR="00C85EA6" w:rsidRPr="00201D95" w:rsidRDefault="00C85EA6" w:rsidP="00C85EA6">
      <w:pPr>
        <w:ind w:firstLine="0"/>
        <w:rPr>
          <w:b/>
        </w:rPr>
      </w:pPr>
      <w:r w:rsidRPr="00201D95">
        <w:rPr>
          <w:b/>
        </w:rPr>
        <w:t>METHOD</w:t>
      </w:r>
    </w:p>
    <w:p w14:paraId="586462B9" w14:textId="77777777" w:rsidR="005A0F71" w:rsidRPr="00201D95" w:rsidRDefault="005A0F71" w:rsidP="005A0F71">
      <w:pPr>
        <w:ind w:firstLine="0"/>
        <w:rPr>
          <w:bCs/>
        </w:rPr>
      </w:pPr>
      <w:proofErr w:type="spellStart"/>
      <w:r w:rsidRPr="00201D95">
        <w:rPr>
          <w:bCs/>
        </w:rPr>
        <w:t>In</w:t>
      </w:r>
      <w:proofErr w:type="spellEnd"/>
      <w:r w:rsidRPr="00201D95">
        <w:rPr>
          <w:bCs/>
        </w:rPr>
        <w:t xml:space="preserve"> </w:t>
      </w:r>
      <w:proofErr w:type="spellStart"/>
      <w:r w:rsidRPr="00201D95">
        <w:rPr>
          <w:bCs/>
        </w:rPr>
        <w:t>this</w:t>
      </w:r>
      <w:proofErr w:type="spellEnd"/>
      <w:r w:rsidRPr="00201D95">
        <w:rPr>
          <w:bCs/>
        </w:rPr>
        <w:t xml:space="preserve"> </w:t>
      </w:r>
      <w:proofErr w:type="spellStart"/>
      <w:r w:rsidRPr="00201D95">
        <w:rPr>
          <w:bCs/>
        </w:rPr>
        <w:t>section</w:t>
      </w:r>
      <w:proofErr w:type="spellEnd"/>
      <w:r w:rsidRPr="00201D95">
        <w:rPr>
          <w:bCs/>
        </w:rPr>
        <w:t xml:space="preserve">, </w:t>
      </w:r>
      <w:proofErr w:type="spellStart"/>
      <w:r w:rsidRPr="00201D95">
        <w:rPr>
          <w:bCs/>
        </w:rPr>
        <w:t>the</w:t>
      </w:r>
      <w:proofErr w:type="spellEnd"/>
      <w:r w:rsidRPr="00201D95">
        <w:rPr>
          <w:bCs/>
        </w:rPr>
        <w:t xml:space="preserve"> </w:t>
      </w:r>
      <w:proofErr w:type="spellStart"/>
      <w:r w:rsidRPr="00201D95">
        <w:rPr>
          <w:bCs/>
        </w:rPr>
        <w:t>design</w:t>
      </w:r>
      <w:proofErr w:type="spellEnd"/>
      <w:r w:rsidRPr="00201D95">
        <w:rPr>
          <w:bCs/>
        </w:rPr>
        <w:t xml:space="preserve"> of </w:t>
      </w:r>
      <w:proofErr w:type="spellStart"/>
      <w:r w:rsidRPr="00201D95">
        <w:rPr>
          <w:bCs/>
        </w:rPr>
        <w:t>the</w:t>
      </w:r>
      <w:proofErr w:type="spellEnd"/>
      <w:r w:rsidRPr="00201D95">
        <w:rPr>
          <w:bCs/>
        </w:rPr>
        <w:t xml:space="preserve"> </w:t>
      </w:r>
      <w:proofErr w:type="spellStart"/>
      <w:r w:rsidRPr="00201D95">
        <w:rPr>
          <w:bCs/>
        </w:rPr>
        <w:t>study</w:t>
      </w:r>
      <w:proofErr w:type="spellEnd"/>
      <w:r w:rsidRPr="00201D95">
        <w:rPr>
          <w:bCs/>
        </w:rPr>
        <w:t xml:space="preserve">, </w:t>
      </w:r>
      <w:proofErr w:type="spellStart"/>
      <w:r w:rsidRPr="00201D95">
        <w:rPr>
          <w:bCs/>
        </w:rPr>
        <w:t>the</w:t>
      </w:r>
      <w:proofErr w:type="spellEnd"/>
      <w:r w:rsidRPr="00201D95">
        <w:rPr>
          <w:bCs/>
        </w:rPr>
        <w:t xml:space="preserve"> </w:t>
      </w:r>
      <w:proofErr w:type="spellStart"/>
      <w:r>
        <w:rPr>
          <w:bCs/>
        </w:rPr>
        <w:t>participants</w:t>
      </w:r>
      <w:proofErr w:type="spellEnd"/>
      <w:r w:rsidRPr="00201D95">
        <w:rPr>
          <w:bCs/>
        </w:rPr>
        <w:t xml:space="preserve">, </w:t>
      </w:r>
      <w:proofErr w:type="spellStart"/>
      <w:r w:rsidRPr="00201D95">
        <w:rPr>
          <w:bCs/>
        </w:rPr>
        <w:t>the</w:t>
      </w:r>
      <w:proofErr w:type="spellEnd"/>
      <w:r w:rsidRPr="00201D95">
        <w:rPr>
          <w:bCs/>
        </w:rPr>
        <w:t xml:space="preserve"> </w:t>
      </w:r>
      <w:proofErr w:type="gramStart"/>
      <w:r w:rsidRPr="00201D95">
        <w:rPr>
          <w:bCs/>
        </w:rPr>
        <w:t>data</w:t>
      </w:r>
      <w:proofErr w:type="gramEnd"/>
      <w:r w:rsidRPr="00201D95">
        <w:rPr>
          <w:bCs/>
        </w:rPr>
        <w:t xml:space="preserve"> </w:t>
      </w:r>
      <w:proofErr w:type="spellStart"/>
      <w:r w:rsidRPr="00201D95">
        <w:rPr>
          <w:bCs/>
        </w:rPr>
        <w:t>collection</w:t>
      </w:r>
      <w:proofErr w:type="spellEnd"/>
      <w:r w:rsidRPr="00201D95">
        <w:rPr>
          <w:bCs/>
        </w:rPr>
        <w:t xml:space="preserve"> </w:t>
      </w:r>
      <w:proofErr w:type="spellStart"/>
      <w:r w:rsidRPr="00201D95">
        <w:rPr>
          <w:bCs/>
        </w:rPr>
        <w:t>tools</w:t>
      </w:r>
      <w:proofErr w:type="spellEnd"/>
      <w:r w:rsidRPr="00201D95">
        <w:rPr>
          <w:bCs/>
        </w:rPr>
        <w:t xml:space="preserve"> </w:t>
      </w:r>
      <w:proofErr w:type="spellStart"/>
      <w:r w:rsidRPr="00201D95">
        <w:rPr>
          <w:bCs/>
        </w:rPr>
        <w:t>and</w:t>
      </w:r>
      <w:proofErr w:type="spellEnd"/>
      <w:r w:rsidRPr="00201D95">
        <w:rPr>
          <w:bCs/>
        </w:rPr>
        <w:t xml:space="preserve"> </w:t>
      </w:r>
      <w:proofErr w:type="spellStart"/>
      <w:r w:rsidRPr="00201D95">
        <w:rPr>
          <w:bCs/>
        </w:rPr>
        <w:t>the</w:t>
      </w:r>
      <w:proofErr w:type="spellEnd"/>
      <w:r w:rsidRPr="00201D95">
        <w:rPr>
          <w:bCs/>
        </w:rPr>
        <w:t xml:space="preserve"> </w:t>
      </w:r>
      <w:proofErr w:type="spellStart"/>
      <w:r w:rsidRPr="00201D95">
        <w:rPr>
          <w:bCs/>
        </w:rPr>
        <w:t>techniques</w:t>
      </w:r>
      <w:proofErr w:type="spellEnd"/>
      <w:r w:rsidRPr="00201D95">
        <w:rPr>
          <w:bCs/>
        </w:rPr>
        <w:t xml:space="preserve"> </w:t>
      </w:r>
      <w:proofErr w:type="spellStart"/>
      <w:r w:rsidRPr="00201D95">
        <w:rPr>
          <w:bCs/>
        </w:rPr>
        <w:t>used</w:t>
      </w:r>
      <w:proofErr w:type="spellEnd"/>
      <w:r w:rsidRPr="00201D95">
        <w:rPr>
          <w:bCs/>
        </w:rPr>
        <w:t xml:space="preserve"> in </w:t>
      </w:r>
      <w:proofErr w:type="spellStart"/>
      <w:r w:rsidRPr="00201D95">
        <w:rPr>
          <w:bCs/>
        </w:rPr>
        <w:t>the</w:t>
      </w:r>
      <w:proofErr w:type="spellEnd"/>
      <w:r w:rsidRPr="00201D95">
        <w:rPr>
          <w:bCs/>
        </w:rPr>
        <w:t xml:space="preserve"> </w:t>
      </w:r>
      <w:proofErr w:type="spellStart"/>
      <w:r w:rsidRPr="00201D95">
        <w:rPr>
          <w:bCs/>
        </w:rPr>
        <w:t>analysis</w:t>
      </w:r>
      <w:proofErr w:type="spellEnd"/>
      <w:r w:rsidRPr="00201D95">
        <w:rPr>
          <w:bCs/>
        </w:rPr>
        <w:t xml:space="preserve"> of </w:t>
      </w:r>
      <w:proofErr w:type="spellStart"/>
      <w:r w:rsidRPr="00201D95">
        <w:rPr>
          <w:bCs/>
        </w:rPr>
        <w:t>the</w:t>
      </w:r>
      <w:proofErr w:type="spellEnd"/>
      <w:r w:rsidRPr="00201D95">
        <w:rPr>
          <w:bCs/>
        </w:rPr>
        <w:t xml:space="preserve"> data </w:t>
      </w:r>
      <w:proofErr w:type="spellStart"/>
      <w:r w:rsidRPr="00201D95">
        <w:rPr>
          <w:bCs/>
        </w:rPr>
        <w:t>are</w:t>
      </w:r>
      <w:proofErr w:type="spellEnd"/>
      <w:r w:rsidRPr="00201D95">
        <w:rPr>
          <w:bCs/>
        </w:rPr>
        <w:t xml:space="preserve"> </w:t>
      </w:r>
      <w:proofErr w:type="spellStart"/>
      <w:r w:rsidRPr="00201D95">
        <w:rPr>
          <w:bCs/>
        </w:rPr>
        <w:t>given</w:t>
      </w:r>
      <w:proofErr w:type="spellEnd"/>
      <w:r w:rsidRPr="00201D95">
        <w:rPr>
          <w:bCs/>
        </w:rPr>
        <w:t>.</w:t>
      </w:r>
    </w:p>
    <w:p w14:paraId="367FA40C" w14:textId="77777777" w:rsidR="00A81A4A" w:rsidRPr="00201D95" w:rsidRDefault="00A81A4A" w:rsidP="00A81A4A">
      <w:pPr>
        <w:ind w:firstLine="0"/>
        <w:rPr>
          <w:b/>
        </w:rPr>
      </w:pPr>
      <w:proofErr w:type="spellStart"/>
      <w:r w:rsidRPr="00201D95">
        <w:rPr>
          <w:b/>
        </w:rPr>
        <w:t>Research</w:t>
      </w:r>
      <w:proofErr w:type="spellEnd"/>
      <w:r w:rsidRPr="00201D95">
        <w:rPr>
          <w:b/>
        </w:rPr>
        <w:t xml:space="preserve"> Design</w:t>
      </w:r>
    </w:p>
    <w:p w14:paraId="59C51EEC" w14:textId="315F33EA" w:rsidR="00A81A4A" w:rsidRPr="00201D95" w:rsidRDefault="005A0F71" w:rsidP="00A81A4A">
      <w:pPr>
        <w:ind w:firstLine="0"/>
        <w:rPr>
          <w:lang w:val="en-US"/>
        </w:rPr>
      </w:pPr>
      <w:r w:rsidRPr="00201D95">
        <w:rPr>
          <w:lang w:val="en-US"/>
        </w:rPr>
        <w:t xml:space="preserve">Research design </w:t>
      </w:r>
      <w:r>
        <w:rPr>
          <w:lang w:val="en-US"/>
        </w:rPr>
        <w:t>refers to</w:t>
      </w:r>
      <w:r w:rsidRPr="00201D95">
        <w:rPr>
          <w:lang w:val="en-US"/>
        </w:rPr>
        <w:t xml:space="preserve"> studies planned to be carried out by </w:t>
      </w:r>
      <w:r>
        <w:rPr>
          <w:lang w:val="en-US"/>
        </w:rPr>
        <w:t>a</w:t>
      </w:r>
      <w:r w:rsidRPr="00201D95">
        <w:rPr>
          <w:lang w:val="en-US"/>
        </w:rPr>
        <w:t xml:space="preserve"> researcher in order to seek answers to the research questions. Obtaining findings with high validity and reliability </w:t>
      </w:r>
      <w:r>
        <w:rPr>
          <w:lang w:val="en-US"/>
        </w:rPr>
        <w:t>in</w:t>
      </w:r>
      <w:r w:rsidRPr="00201D95">
        <w:rPr>
          <w:lang w:val="en-US"/>
        </w:rPr>
        <w:t xml:space="preserve"> the research design is related to controlling the variance of dependent variable</w:t>
      </w:r>
      <w:r>
        <w:rPr>
          <w:lang w:val="en-US"/>
        </w:rPr>
        <w:t>(s)</w:t>
      </w:r>
      <w:r w:rsidRPr="00201D95">
        <w:rPr>
          <w:lang w:val="en-US"/>
        </w:rPr>
        <w:t xml:space="preserve"> (</w:t>
      </w:r>
      <w:proofErr w:type="spellStart"/>
      <w:r w:rsidRPr="00201D95">
        <w:rPr>
          <w:lang w:val="en-US"/>
        </w:rPr>
        <w:t>Balcı</w:t>
      </w:r>
      <w:proofErr w:type="spellEnd"/>
      <w:r w:rsidRPr="00201D95">
        <w:rPr>
          <w:lang w:val="en-US"/>
        </w:rPr>
        <w:t>, 2001). In this study</w:t>
      </w:r>
      <w:r>
        <w:rPr>
          <w:lang w:val="en-US"/>
        </w:rPr>
        <w:t xml:space="preserve"> designed</w:t>
      </w:r>
      <w:r w:rsidRPr="00201D95">
        <w:rPr>
          <w:lang w:val="en-US"/>
        </w:rPr>
        <w:t xml:space="preserve"> to determine the curriculum literacy level of teachers, </w:t>
      </w:r>
      <w:r>
        <w:rPr>
          <w:lang w:val="en-US"/>
        </w:rPr>
        <w:t xml:space="preserve">a </w:t>
      </w:r>
      <w:r w:rsidRPr="00201D95">
        <w:rPr>
          <w:lang w:val="en-US"/>
        </w:rPr>
        <w:t>quantitative</w:t>
      </w:r>
      <w:r>
        <w:rPr>
          <w:lang w:val="en-US"/>
        </w:rPr>
        <w:t xml:space="preserve"> research</w:t>
      </w:r>
      <w:r w:rsidRPr="00201D95">
        <w:rPr>
          <w:lang w:val="en-US"/>
        </w:rPr>
        <w:t xml:space="preserve"> design was used</w:t>
      </w:r>
      <w:r>
        <w:rPr>
          <w:lang w:val="en-US"/>
        </w:rPr>
        <w:t xml:space="preserve"> involving the</w:t>
      </w:r>
      <w:r w:rsidRPr="00201D95">
        <w:rPr>
          <w:lang w:val="en-US"/>
        </w:rPr>
        <w:t xml:space="preserve"> survey m</w:t>
      </w:r>
      <w:r>
        <w:rPr>
          <w:lang w:val="en-US"/>
        </w:rPr>
        <w:t>ethod</w:t>
      </w:r>
      <w:r w:rsidRPr="00201D95">
        <w:rPr>
          <w:lang w:val="en-US"/>
        </w:rPr>
        <w:t xml:space="preserve">. </w:t>
      </w:r>
      <w:r>
        <w:rPr>
          <w:lang w:val="en-US"/>
        </w:rPr>
        <w:t>A</w:t>
      </w:r>
      <w:r w:rsidRPr="00201D95">
        <w:rPr>
          <w:lang w:val="en-US"/>
        </w:rPr>
        <w:t xml:space="preserve"> survey model is a model </w:t>
      </w:r>
      <w:r>
        <w:rPr>
          <w:lang w:val="en-US"/>
        </w:rPr>
        <w:t xml:space="preserve">designed </w:t>
      </w:r>
      <w:r w:rsidRPr="00201D95">
        <w:rPr>
          <w:lang w:val="en-US"/>
        </w:rPr>
        <w:t>to detect a past or present situation as it exists (</w:t>
      </w:r>
      <w:proofErr w:type="spellStart"/>
      <w:r w:rsidRPr="00201D95">
        <w:rPr>
          <w:lang w:val="en-US"/>
        </w:rPr>
        <w:t>Karasar</w:t>
      </w:r>
      <w:proofErr w:type="spellEnd"/>
      <w:r w:rsidRPr="00201D95">
        <w:rPr>
          <w:lang w:val="en-US"/>
        </w:rPr>
        <w:t xml:space="preserve">, 2019). Survey research is based on the principle of </w:t>
      </w:r>
      <w:r>
        <w:rPr>
          <w:lang w:val="en-US"/>
        </w:rPr>
        <w:t xml:space="preserve">first </w:t>
      </w:r>
      <w:r w:rsidRPr="00201D95">
        <w:rPr>
          <w:lang w:val="en-US"/>
        </w:rPr>
        <w:t xml:space="preserve">determining </w:t>
      </w:r>
      <w:r>
        <w:rPr>
          <w:lang w:val="en-US"/>
        </w:rPr>
        <w:t>a research</w:t>
      </w:r>
      <w:r w:rsidRPr="00201D95">
        <w:rPr>
          <w:lang w:val="en-US"/>
        </w:rPr>
        <w:t xml:space="preserve"> problem and then determining </w:t>
      </w:r>
      <w:r>
        <w:rPr>
          <w:lang w:val="en-US"/>
        </w:rPr>
        <w:t>any</w:t>
      </w:r>
      <w:r w:rsidRPr="00201D95">
        <w:rPr>
          <w:lang w:val="en-US"/>
        </w:rPr>
        <w:t xml:space="preserve"> sub-problems. </w:t>
      </w:r>
      <w:r>
        <w:rPr>
          <w:lang w:val="en-US"/>
        </w:rPr>
        <w:t>An appropriate survey is then devised</w:t>
      </w:r>
      <w:r w:rsidRPr="00201D95">
        <w:rPr>
          <w:lang w:val="en-US"/>
        </w:rPr>
        <w:t xml:space="preserve"> to </w:t>
      </w:r>
      <w:r>
        <w:rPr>
          <w:lang w:val="en-US"/>
        </w:rPr>
        <w:t>elicit</w:t>
      </w:r>
      <w:r w:rsidRPr="00201D95">
        <w:rPr>
          <w:lang w:val="en-US"/>
        </w:rPr>
        <w:t xml:space="preserve"> data needed </w:t>
      </w:r>
      <w:r>
        <w:rPr>
          <w:lang w:val="en-US"/>
        </w:rPr>
        <w:t>to answer the research questions</w:t>
      </w:r>
      <w:r w:rsidRPr="00201D95">
        <w:rPr>
          <w:lang w:val="en-US"/>
        </w:rPr>
        <w:t xml:space="preserve">. The </w:t>
      </w:r>
      <w:r w:rsidRPr="00201D95">
        <w:rPr>
          <w:lang w:val="en-US"/>
        </w:rPr>
        <w:lastRenderedPageBreak/>
        <w:t>data collected in survey studies are very well defined and the questions asked to the participants within the scope of the research must be related to the purpose (Cohen &amp; Manion, 1997; Fraenkel &amp; Wallen, 2006). The main purpose of th</w:t>
      </w:r>
      <w:r>
        <w:rPr>
          <w:lang w:val="en-US"/>
        </w:rPr>
        <w:t>e current</w:t>
      </w:r>
      <w:r w:rsidRPr="00201D95">
        <w:rPr>
          <w:lang w:val="en-US"/>
        </w:rPr>
        <w:t xml:space="preserve"> study is to investigate the possible relationships between teachers’ curriculum literacy level and </w:t>
      </w:r>
      <w:r>
        <w:rPr>
          <w:lang w:val="en-US"/>
        </w:rPr>
        <w:t xml:space="preserve">the </w:t>
      </w:r>
      <w:r w:rsidRPr="00201D95">
        <w:rPr>
          <w:lang w:val="en-US"/>
        </w:rPr>
        <w:t xml:space="preserve">variables of gender, age, </w:t>
      </w:r>
      <w:r>
        <w:rPr>
          <w:lang w:val="en-US"/>
        </w:rPr>
        <w:t>school level</w:t>
      </w:r>
      <w:r w:rsidRPr="00201D95">
        <w:rPr>
          <w:lang w:val="en-US"/>
        </w:rPr>
        <w:t>, year</w:t>
      </w:r>
      <w:r>
        <w:rPr>
          <w:lang w:val="en-US"/>
        </w:rPr>
        <w:t>s</w:t>
      </w:r>
      <w:r w:rsidRPr="00201D95">
        <w:rPr>
          <w:lang w:val="en-US"/>
        </w:rPr>
        <w:t xml:space="preserve"> of work experience and postgraduate education status. In this context, </w:t>
      </w:r>
      <w:r>
        <w:rPr>
          <w:lang w:val="en-US"/>
        </w:rPr>
        <w:t>a</w:t>
      </w:r>
      <w:r w:rsidRPr="00201D95">
        <w:rPr>
          <w:lang w:val="en-US"/>
        </w:rPr>
        <w:t xml:space="preserve"> correlational research design was employed. </w:t>
      </w:r>
      <w:r>
        <w:rPr>
          <w:lang w:val="en-US"/>
        </w:rPr>
        <w:t>A c</w:t>
      </w:r>
      <w:r w:rsidRPr="00201D95">
        <w:rPr>
          <w:lang w:val="en-US"/>
        </w:rPr>
        <w:t xml:space="preserve">orrelational research design </w:t>
      </w:r>
      <w:r>
        <w:rPr>
          <w:lang w:val="en-US"/>
        </w:rPr>
        <w:t>is used</w:t>
      </w:r>
      <w:r w:rsidRPr="00201D95">
        <w:rPr>
          <w:lang w:val="en-US"/>
        </w:rPr>
        <w:t xml:space="preserve"> to determine the existence and/or degree of co-variance between two or more variables (</w:t>
      </w:r>
      <w:proofErr w:type="spellStart"/>
      <w:r w:rsidRPr="00201D95">
        <w:rPr>
          <w:lang w:val="en-US"/>
        </w:rPr>
        <w:t>Karasar</w:t>
      </w:r>
      <w:proofErr w:type="spellEnd"/>
      <w:r w:rsidRPr="00201D95">
        <w:rPr>
          <w:lang w:val="en-US"/>
        </w:rPr>
        <w:t>, 2019).</w:t>
      </w:r>
    </w:p>
    <w:p w14:paraId="7A403745" w14:textId="77777777" w:rsidR="00A81A4A" w:rsidRPr="00201D95" w:rsidRDefault="00A81A4A" w:rsidP="00A81A4A">
      <w:pPr>
        <w:ind w:firstLine="0"/>
        <w:rPr>
          <w:b/>
        </w:rPr>
      </w:pPr>
      <w:proofErr w:type="spellStart"/>
      <w:r w:rsidRPr="00201D95">
        <w:rPr>
          <w:b/>
        </w:rPr>
        <w:t>Participants</w:t>
      </w:r>
      <w:proofErr w:type="spellEnd"/>
    </w:p>
    <w:p w14:paraId="0C9555B8" w14:textId="31294CFE" w:rsidR="00A81A4A" w:rsidRPr="00201D95" w:rsidRDefault="005A0F71" w:rsidP="00A81A4A">
      <w:pPr>
        <w:ind w:firstLine="0"/>
        <w:rPr>
          <w:lang w:val="en-US"/>
        </w:rPr>
      </w:pPr>
      <w:r w:rsidRPr="00201D95">
        <w:rPr>
          <w:lang w:val="en-US"/>
        </w:rPr>
        <w:t xml:space="preserve">The study was carried out with teachers working in public and private schools in </w:t>
      </w:r>
      <w:r>
        <w:rPr>
          <w:lang w:val="en-US"/>
        </w:rPr>
        <w:t xml:space="preserve">the </w:t>
      </w:r>
      <w:proofErr w:type="spellStart"/>
      <w:r w:rsidRPr="00201D95">
        <w:rPr>
          <w:lang w:val="en-US"/>
        </w:rPr>
        <w:t>Birecik</w:t>
      </w:r>
      <w:proofErr w:type="spellEnd"/>
      <w:r w:rsidRPr="00201D95">
        <w:rPr>
          <w:lang w:val="en-US"/>
        </w:rPr>
        <w:t xml:space="preserve"> district of </w:t>
      </w:r>
      <w:proofErr w:type="spellStart"/>
      <w:r w:rsidRPr="00201D95">
        <w:rPr>
          <w:lang w:val="en-US"/>
        </w:rPr>
        <w:t>Şanlıurfa</w:t>
      </w:r>
      <w:proofErr w:type="spellEnd"/>
      <w:r w:rsidRPr="00201D95">
        <w:rPr>
          <w:lang w:val="en-US"/>
        </w:rPr>
        <w:t xml:space="preserve"> Province</w:t>
      </w:r>
      <w:r>
        <w:rPr>
          <w:lang w:val="en-US"/>
        </w:rPr>
        <w:t xml:space="preserve"> in</w:t>
      </w:r>
      <w:r w:rsidRPr="00201D95">
        <w:rPr>
          <w:lang w:val="en-US"/>
        </w:rPr>
        <w:t xml:space="preserve"> Turkey in the 2020-2021 academic year. The participants consisted of 447 teachers working in </w:t>
      </w:r>
      <w:r>
        <w:rPr>
          <w:lang w:val="en-US"/>
        </w:rPr>
        <w:t xml:space="preserve">the </w:t>
      </w:r>
      <w:proofErr w:type="spellStart"/>
      <w:r w:rsidRPr="00201D95">
        <w:rPr>
          <w:lang w:val="en-US"/>
        </w:rPr>
        <w:t>Birecik</w:t>
      </w:r>
      <w:proofErr w:type="spellEnd"/>
      <w:r w:rsidRPr="00201D95">
        <w:rPr>
          <w:lang w:val="en-US"/>
        </w:rPr>
        <w:t xml:space="preserve"> district. </w:t>
      </w:r>
      <w:r>
        <w:rPr>
          <w:lang w:val="en-US"/>
        </w:rPr>
        <w:t>T</w:t>
      </w:r>
      <w:r w:rsidRPr="00201D95">
        <w:rPr>
          <w:lang w:val="en-US"/>
        </w:rPr>
        <w:t xml:space="preserve">he distribution of the education regions of the schools in </w:t>
      </w:r>
      <w:r>
        <w:rPr>
          <w:lang w:val="en-US"/>
        </w:rPr>
        <w:t xml:space="preserve">the </w:t>
      </w:r>
      <w:proofErr w:type="spellStart"/>
      <w:r w:rsidRPr="00201D95">
        <w:rPr>
          <w:lang w:val="en-US"/>
        </w:rPr>
        <w:t>Birecik</w:t>
      </w:r>
      <w:proofErr w:type="spellEnd"/>
      <w:r w:rsidRPr="00201D95">
        <w:rPr>
          <w:lang w:val="en-US"/>
        </w:rPr>
        <w:t xml:space="preserve"> district </w:t>
      </w:r>
      <w:r>
        <w:rPr>
          <w:lang w:val="en-US"/>
        </w:rPr>
        <w:t>is</w:t>
      </w:r>
      <w:r w:rsidRPr="00201D95">
        <w:rPr>
          <w:lang w:val="en-US"/>
        </w:rPr>
        <w:t xml:space="preserve"> determined </w:t>
      </w:r>
      <w:r>
        <w:rPr>
          <w:lang w:val="en-US"/>
        </w:rPr>
        <w:t>by the</w:t>
      </w:r>
      <w:r w:rsidRPr="00201D95">
        <w:rPr>
          <w:lang w:val="en-US"/>
        </w:rPr>
        <w:t xml:space="preserve"> </w:t>
      </w:r>
      <w:proofErr w:type="spellStart"/>
      <w:r w:rsidRPr="00201D95">
        <w:rPr>
          <w:lang w:val="en-US"/>
        </w:rPr>
        <w:t>Şanlıurfa</w:t>
      </w:r>
      <w:proofErr w:type="spellEnd"/>
      <w:r w:rsidRPr="00201D95">
        <w:rPr>
          <w:lang w:val="en-US"/>
        </w:rPr>
        <w:t xml:space="preserve"> Provincial Directorate of National Education. Demographic characteristics of the teachers participating in the study are given in Table 1.</w:t>
      </w:r>
    </w:p>
    <w:p w14:paraId="58062CDD" w14:textId="77777777" w:rsidR="00A81A4A" w:rsidRPr="00201D95" w:rsidRDefault="00A81A4A" w:rsidP="00A81A4A">
      <w:pPr>
        <w:spacing w:after="0"/>
        <w:ind w:firstLine="0"/>
        <w:rPr>
          <w:noProof/>
          <w:lang w:val="en-US"/>
        </w:rPr>
      </w:pPr>
      <w:r w:rsidRPr="00201D95">
        <w:rPr>
          <w:b/>
          <w:noProof/>
          <w:lang w:val="en-US"/>
        </w:rPr>
        <w:t>Table 1.</w:t>
      </w:r>
      <w:r w:rsidRPr="00201D95">
        <w:rPr>
          <w:lang w:val="en-US"/>
        </w:rPr>
        <w:t xml:space="preserve"> </w:t>
      </w:r>
      <w:r w:rsidRPr="00201D95">
        <w:rPr>
          <w:b/>
          <w:bCs/>
          <w:noProof/>
          <w:lang w:val="en-US"/>
        </w:rPr>
        <w:t>Demographic Information of Teachers Participating in the Study</w:t>
      </w:r>
    </w:p>
    <w:tbl>
      <w:tblPr>
        <w:tblW w:w="4962" w:type="pct"/>
        <w:tblInd w:w="75" w:type="dxa"/>
        <w:tblCellMar>
          <w:left w:w="0" w:type="dxa"/>
          <w:right w:w="0" w:type="dxa"/>
        </w:tblCellMar>
        <w:tblLook w:val="0600" w:firstRow="0" w:lastRow="0" w:firstColumn="0" w:lastColumn="0" w:noHBand="1" w:noVBand="1"/>
      </w:tblPr>
      <w:tblGrid>
        <w:gridCol w:w="6319"/>
        <w:gridCol w:w="1563"/>
        <w:gridCol w:w="1683"/>
      </w:tblGrid>
      <w:tr w:rsidR="00201D95" w:rsidRPr="00201D95" w14:paraId="24ED87D2" w14:textId="77777777" w:rsidTr="00A81A4A">
        <w:trPr>
          <w:trHeight w:val="61"/>
        </w:trPr>
        <w:tc>
          <w:tcPr>
            <w:tcW w:w="3303" w:type="pct"/>
            <w:tcBorders>
              <w:top w:val="single" w:sz="8" w:space="0" w:color="000000"/>
              <w:left w:val="nil"/>
              <w:bottom w:val="nil"/>
              <w:right w:val="nil"/>
            </w:tcBorders>
            <w:shd w:val="clear" w:color="auto" w:fill="auto"/>
            <w:tcMar>
              <w:top w:w="15" w:type="dxa"/>
              <w:left w:w="75" w:type="dxa"/>
              <w:bottom w:w="0" w:type="dxa"/>
              <w:right w:w="75" w:type="dxa"/>
            </w:tcMar>
            <w:hideMark/>
          </w:tcPr>
          <w:p w14:paraId="7FF3FCE3" w14:textId="77777777" w:rsidR="00A81A4A" w:rsidRPr="00201D95" w:rsidRDefault="00A81A4A" w:rsidP="008D51DD">
            <w:pPr>
              <w:spacing w:after="0"/>
              <w:ind w:left="-72"/>
              <w:rPr>
                <w:rFonts w:eastAsia="Times New Roman"/>
                <w:b/>
                <w:lang w:val="en-US"/>
              </w:rPr>
            </w:pPr>
            <w:r w:rsidRPr="00201D95">
              <w:rPr>
                <w:rFonts w:eastAsia="Times New Roman"/>
                <w:b/>
                <w:lang w:val="en-US"/>
              </w:rPr>
              <w:t>Gender</w:t>
            </w:r>
          </w:p>
        </w:tc>
        <w:tc>
          <w:tcPr>
            <w:tcW w:w="817" w:type="pct"/>
            <w:tcBorders>
              <w:top w:val="single" w:sz="8" w:space="0" w:color="000000"/>
              <w:left w:val="nil"/>
              <w:bottom w:val="nil"/>
              <w:right w:val="nil"/>
            </w:tcBorders>
            <w:shd w:val="clear" w:color="auto" w:fill="auto"/>
            <w:tcMar>
              <w:top w:w="15" w:type="dxa"/>
              <w:left w:w="75" w:type="dxa"/>
              <w:bottom w:w="0" w:type="dxa"/>
              <w:right w:w="75" w:type="dxa"/>
            </w:tcMar>
            <w:hideMark/>
          </w:tcPr>
          <w:p w14:paraId="4E39922A" w14:textId="77777777" w:rsidR="00A81A4A" w:rsidRPr="00201D95" w:rsidRDefault="00A81A4A" w:rsidP="008D51DD">
            <w:pPr>
              <w:spacing w:after="0"/>
              <w:ind w:left="-42"/>
              <w:jc w:val="center"/>
              <w:rPr>
                <w:rFonts w:eastAsia="Times New Roman"/>
                <w:lang w:val="en-US"/>
              </w:rPr>
            </w:pPr>
            <w:r w:rsidRPr="00201D95">
              <w:rPr>
                <w:rFonts w:eastAsia="Calibri"/>
                <w:b/>
                <w:bCs/>
                <w:kern w:val="24"/>
                <w:lang w:val="en-US"/>
              </w:rPr>
              <w:t>N</w:t>
            </w:r>
          </w:p>
        </w:tc>
        <w:tc>
          <w:tcPr>
            <w:tcW w:w="880" w:type="pct"/>
            <w:tcBorders>
              <w:top w:val="single" w:sz="8" w:space="0" w:color="000000"/>
              <w:left w:val="nil"/>
              <w:bottom w:val="nil"/>
              <w:right w:val="nil"/>
            </w:tcBorders>
            <w:shd w:val="clear" w:color="auto" w:fill="auto"/>
            <w:tcMar>
              <w:top w:w="15" w:type="dxa"/>
              <w:left w:w="75" w:type="dxa"/>
              <w:bottom w:w="0" w:type="dxa"/>
              <w:right w:w="75" w:type="dxa"/>
            </w:tcMar>
            <w:hideMark/>
          </w:tcPr>
          <w:p w14:paraId="11A93F49" w14:textId="77777777" w:rsidR="00A81A4A" w:rsidRPr="00201D95" w:rsidRDefault="00A81A4A" w:rsidP="008D51DD">
            <w:pPr>
              <w:spacing w:after="0"/>
              <w:ind w:left="-146"/>
              <w:jc w:val="center"/>
              <w:rPr>
                <w:rFonts w:eastAsia="Times New Roman"/>
                <w:lang w:val="en-US"/>
              </w:rPr>
            </w:pPr>
            <w:r w:rsidRPr="00201D95">
              <w:rPr>
                <w:rFonts w:eastAsia="Calibri"/>
                <w:b/>
                <w:bCs/>
                <w:kern w:val="24"/>
                <w:lang w:val="en-US"/>
              </w:rPr>
              <w:t>%</w:t>
            </w:r>
          </w:p>
        </w:tc>
      </w:tr>
      <w:tr w:rsidR="00201D95" w:rsidRPr="00201D95" w14:paraId="67D95EF0" w14:textId="77777777" w:rsidTr="00A81A4A">
        <w:trPr>
          <w:trHeight w:val="99"/>
        </w:trPr>
        <w:tc>
          <w:tcPr>
            <w:tcW w:w="3303" w:type="pct"/>
            <w:tcBorders>
              <w:top w:val="nil"/>
              <w:left w:val="nil"/>
              <w:bottom w:val="nil"/>
              <w:right w:val="nil"/>
            </w:tcBorders>
            <w:shd w:val="clear" w:color="auto" w:fill="auto"/>
            <w:tcMar>
              <w:top w:w="15" w:type="dxa"/>
              <w:left w:w="75" w:type="dxa"/>
              <w:bottom w:w="0" w:type="dxa"/>
              <w:right w:w="75" w:type="dxa"/>
            </w:tcMar>
            <w:hideMark/>
          </w:tcPr>
          <w:p w14:paraId="478054E3" w14:textId="77777777" w:rsidR="00A81A4A" w:rsidRPr="00201D95" w:rsidRDefault="00A81A4A" w:rsidP="008D51DD">
            <w:pPr>
              <w:spacing w:after="0"/>
              <w:ind w:left="-72"/>
              <w:rPr>
                <w:rFonts w:eastAsia="Times New Roman"/>
                <w:lang w:val="en-US"/>
              </w:rPr>
            </w:pPr>
            <w:r w:rsidRPr="00201D95">
              <w:rPr>
                <w:rFonts w:eastAsia="Times New Roman"/>
                <w:lang w:val="en-US"/>
              </w:rPr>
              <w:t>Male</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21455AE3"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283</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7CBC88CF"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63,3</w:t>
            </w:r>
          </w:p>
        </w:tc>
      </w:tr>
      <w:tr w:rsidR="00201D95" w:rsidRPr="00201D95" w14:paraId="739152F9" w14:textId="77777777" w:rsidTr="00A81A4A">
        <w:trPr>
          <w:trHeight w:val="144"/>
        </w:trPr>
        <w:tc>
          <w:tcPr>
            <w:tcW w:w="3303" w:type="pct"/>
            <w:tcBorders>
              <w:top w:val="nil"/>
              <w:left w:val="nil"/>
              <w:bottom w:val="nil"/>
              <w:right w:val="nil"/>
            </w:tcBorders>
            <w:shd w:val="clear" w:color="auto" w:fill="auto"/>
            <w:tcMar>
              <w:top w:w="15" w:type="dxa"/>
              <w:left w:w="75" w:type="dxa"/>
              <w:bottom w:w="0" w:type="dxa"/>
              <w:right w:w="75" w:type="dxa"/>
            </w:tcMar>
            <w:hideMark/>
          </w:tcPr>
          <w:p w14:paraId="191C1334" w14:textId="77777777" w:rsidR="00A81A4A" w:rsidRPr="00201D95" w:rsidRDefault="00A81A4A" w:rsidP="008D51DD">
            <w:pPr>
              <w:spacing w:after="0"/>
              <w:ind w:left="-72"/>
              <w:rPr>
                <w:rFonts w:eastAsia="Times New Roman"/>
                <w:lang w:val="en-US"/>
              </w:rPr>
            </w:pPr>
            <w:r w:rsidRPr="00201D95">
              <w:rPr>
                <w:rFonts w:eastAsia="Times New Roman"/>
                <w:lang w:val="en-US"/>
              </w:rPr>
              <w:t>Female</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65196896"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164</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1ACE3343"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36,7</w:t>
            </w:r>
          </w:p>
        </w:tc>
      </w:tr>
      <w:tr w:rsidR="00201D95" w:rsidRPr="00201D95" w14:paraId="5A42FEF5" w14:textId="77777777" w:rsidTr="00A81A4A">
        <w:trPr>
          <w:trHeight w:val="190"/>
        </w:trPr>
        <w:tc>
          <w:tcPr>
            <w:tcW w:w="3303" w:type="pct"/>
            <w:tcBorders>
              <w:top w:val="nil"/>
              <w:left w:val="nil"/>
              <w:bottom w:val="single" w:sz="8" w:space="0" w:color="000000"/>
              <w:right w:val="nil"/>
            </w:tcBorders>
            <w:shd w:val="clear" w:color="auto" w:fill="auto"/>
            <w:tcMar>
              <w:top w:w="15" w:type="dxa"/>
              <w:left w:w="75" w:type="dxa"/>
              <w:bottom w:w="0" w:type="dxa"/>
              <w:right w:w="75" w:type="dxa"/>
            </w:tcMar>
            <w:hideMark/>
          </w:tcPr>
          <w:p w14:paraId="29291F28" w14:textId="77777777" w:rsidR="00A81A4A" w:rsidRPr="00201D95" w:rsidRDefault="00A81A4A" w:rsidP="008D51DD">
            <w:pPr>
              <w:spacing w:after="0"/>
              <w:ind w:left="-72"/>
              <w:rPr>
                <w:rFonts w:eastAsia="Times New Roman"/>
                <w:lang w:val="en-US"/>
              </w:rPr>
            </w:pPr>
            <w:r w:rsidRPr="00201D95">
              <w:rPr>
                <w:rFonts w:eastAsia="Calibri"/>
                <w:kern w:val="24"/>
                <w:lang w:val="en-US"/>
              </w:rPr>
              <w:t>Total</w:t>
            </w:r>
          </w:p>
        </w:tc>
        <w:tc>
          <w:tcPr>
            <w:tcW w:w="817" w:type="pct"/>
            <w:tcBorders>
              <w:top w:val="nil"/>
              <w:left w:val="nil"/>
              <w:bottom w:val="single" w:sz="8" w:space="0" w:color="000000"/>
              <w:right w:val="nil"/>
            </w:tcBorders>
            <w:shd w:val="clear" w:color="auto" w:fill="auto"/>
            <w:tcMar>
              <w:top w:w="15" w:type="dxa"/>
              <w:left w:w="75" w:type="dxa"/>
              <w:bottom w:w="0" w:type="dxa"/>
              <w:right w:w="75" w:type="dxa"/>
            </w:tcMar>
            <w:hideMark/>
          </w:tcPr>
          <w:p w14:paraId="299D0F62"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447</w:t>
            </w:r>
          </w:p>
        </w:tc>
        <w:tc>
          <w:tcPr>
            <w:tcW w:w="880" w:type="pct"/>
            <w:tcBorders>
              <w:top w:val="nil"/>
              <w:left w:val="nil"/>
              <w:bottom w:val="single" w:sz="8" w:space="0" w:color="000000"/>
              <w:right w:val="nil"/>
            </w:tcBorders>
            <w:shd w:val="clear" w:color="auto" w:fill="auto"/>
            <w:tcMar>
              <w:top w:w="15" w:type="dxa"/>
              <w:left w:w="75" w:type="dxa"/>
              <w:bottom w:w="0" w:type="dxa"/>
              <w:right w:w="75" w:type="dxa"/>
            </w:tcMar>
            <w:hideMark/>
          </w:tcPr>
          <w:p w14:paraId="0963F1E1"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100.0</w:t>
            </w:r>
          </w:p>
        </w:tc>
      </w:tr>
      <w:tr w:rsidR="00201D95" w:rsidRPr="00201D95" w14:paraId="61CACBCF" w14:textId="77777777" w:rsidTr="00A81A4A">
        <w:trPr>
          <w:trHeight w:val="189"/>
        </w:trPr>
        <w:tc>
          <w:tcPr>
            <w:tcW w:w="3303" w:type="pct"/>
            <w:tcBorders>
              <w:top w:val="single" w:sz="8" w:space="0" w:color="000000"/>
              <w:left w:val="nil"/>
              <w:bottom w:val="nil"/>
              <w:right w:val="nil"/>
            </w:tcBorders>
            <w:shd w:val="clear" w:color="auto" w:fill="auto"/>
            <w:tcMar>
              <w:top w:w="15" w:type="dxa"/>
              <w:left w:w="75" w:type="dxa"/>
              <w:bottom w:w="0" w:type="dxa"/>
              <w:right w:w="75" w:type="dxa"/>
            </w:tcMar>
            <w:hideMark/>
          </w:tcPr>
          <w:p w14:paraId="573BDC03" w14:textId="77777777" w:rsidR="00A81A4A" w:rsidRPr="00201D95" w:rsidRDefault="00A81A4A" w:rsidP="008D51DD">
            <w:pPr>
              <w:spacing w:after="0"/>
              <w:ind w:left="-72"/>
              <w:rPr>
                <w:rFonts w:eastAsia="Times New Roman"/>
                <w:b/>
                <w:lang w:val="en-US"/>
              </w:rPr>
            </w:pPr>
            <w:r w:rsidRPr="00201D95">
              <w:rPr>
                <w:rFonts w:eastAsia="Times New Roman"/>
                <w:b/>
                <w:lang w:val="en-US"/>
              </w:rPr>
              <w:t>Age</w:t>
            </w:r>
          </w:p>
        </w:tc>
        <w:tc>
          <w:tcPr>
            <w:tcW w:w="817" w:type="pct"/>
            <w:tcBorders>
              <w:top w:val="single" w:sz="8" w:space="0" w:color="000000"/>
              <w:left w:val="nil"/>
              <w:bottom w:val="nil"/>
              <w:right w:val="nil"/>
            </w:tcBorders>
            <w:shd w:val="clear" w:color="auto" w:fill="auto"/>
            <w:tcMar>
              <w:top w:w="15" w:type="dxa"/>
              <w:left w:w="75" w:type="dxa"/>
              <w:bottom w:w="0" w:type="dxa"/>
              <w:right w:w="75" w:type="dxa"/>
            </w:tcMar>
            <w:hideMark/>
          </w:tcPr>
          <w:p w14:paraId="2E744538" w14:textId="77777777" w:rsidR="00A81A4A" w:rsidRPr="00201D95" w:rsidRDefault="00A81A4A" w:rsidP="008D51DD">
            <w:pPr>
              <w:spacing w:after="0"/>
              <w:ind w:left="-42"/>
              <w:jc w:val="center"/>
              <w:rPr>
                <w:rFonts w:eastAsia="Times New Roman"/>
                <w:lang w:val="en-US"/>
              </w:rPr>
            </w:pPr>
            <w:r w:rsidRPr="00201D95">
              <w:rPr>
                <w:rFonts w:eastAsia="Calibri"/>
                <w:b/>
                <w:bCs/>
                <w:kern w:val="24"/>
                <w:lang w:val="en-US"/>
              </w:rPr>
              <w:t>N</w:t>
            </w:r>
          </w:p>
        </w:tc>
        <w:tc>
          <w:tcPr>
            <w:tcW w:w="880" w:type="pct"/>
            <w:tcBorders>
              <w:top w:val="single" w:sz="8" w:space="0" w:color="000000"/>
              <w:left w:val="nil"/>
              <w:bottom w:val="nil"/>
              <w:right w:val="nil"/>
            </w:tcBorders>
            <w:shd w:val="clear" w:color="auto" w:fill="auto"/>
            <w:tcMar>
              <w:top w:w="15" w:type="dxa"/>
              <w:left w:w="75" w:type="dxa"/>
              <w:bottom w:w="0" w:type="dxa"/>
              <w:right w:w="75" w:type="dxa"/>
            </w:tcMar>
            <w:hideMark/>
          </w:tcPr>
          <w:p w14:paraId="3D903EEC" w14:textId="77777777" w:rsidR="00A81A4A" w:rsidRPr="00201D95" w:rsidRDefault="00A81A4A" w:rsidP="008D51DD">
            <w:pPr>
              <w:spacing w:after="0"/>
              <w:ind w:left="-146"/>
              <w:jc w:val="center"/>
              <w:rPr>
                <w:rFonts w:eastAsia="Times New Roman"/>
                <w:lang w:val="en-US"/>
              </w:rPr>
            </w:pPr>
            <w:r w:rsidRPr="00201D95">
              <w:rPr>
                <w:rFonts w:eastAsia="Calibri"/>
                <w:b/>
                <w:bCs/>
                <w:kern w:val="24"/>
                <w:lang w:val="en-US"/>
              </w:rPr>
              <w:t>%</w:t>
            </w:r>
          </w:p>
        </w:tc>
      </w:tr>
      <w:tr w:rsidR="00201D95" w:rsidRPr="00201D95" w14:paraId="385F10F8" w14:textId="77777777" w:rsidTr="00A81A4A">
        <w:trPr>
          <w:trHeight w:val="240"/>
        </w:trPr>
        <w:tc>
          <w:tcPr>
            <w:tcW w:w="3303" w:type="pct"/>
            <w:tcBorders>
              <w:top w:val="nil"/>
              <w:left w:val="nil"/>
              <w:bottom w:val="nil"/>
              <w:right w:val="nil"/>
            </w:tcBorders>
            <w:shd w:val="clear" w:color="auto" w:fill="auto"/>
            <w:tcMar>
              <w:top w:w="15" w:type="dxa"/>
              <w:left w:w="75" w:type="dxa"/>
              <w:bottom w:w="0" w:type="dxa"/>
              <w:right w:w="75" w:type="dxa"/>
            </w:tcMar>
            <w:hideMark/>
          </w:tcPr>
          <w:p w14:paraId="3BF9A981" w14:textId="77777777" w:rsidR="00A81A4A" w:rsidRPr="00201D95" w:rsidRDefault="00A81A4A" w:rsidP="008D51DD">
            <w:pPr>
              <w:spacing w:after="0"/>
              <w:ind w:left="-72"/>
              <w:rPr>
                <w:rFonts w:eastAsia="Times New Roman"/>
                <w:lang w:val="en-US"/>
              </w:rPr>
            </w:pPr>
            <w:r w:rsidRPr="00201D95">
              <w:rPr>
                <w:rFonts w:eastAsia="Calibri"/>
                <w:kern w:val="24"/>
                <w:lang w:val="en-US"/>
              </w:rPr>
              <w:t>22-30</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73E88384"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261</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3A0A4DFF"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58,4</w:t>
            </w:r>
          </w:p>
        </w:tc>
      </w:tr>
      <w:tr w:rsidR="00201D95" w:rsidRPr="00201D95" w14:paraId="55CF4233" w14:textId="77777777" w:rsidTr="00A81A4A">
        <w:trPr>
          <w:trHeight w:val="131"/>
        </w:trPr>
        <w:tc>
          <w:tcPr>
            <w:tcW w:w="3303" w:type="pct"/>
            <w:tcBorders>
              <w:top w:val="nil"/>
              <w:left w:val="nil"/>
              <w:bottom w:val="nil"/>
              <w:right w:val="nil"/>
            </w:tcBorders>
            <w:shd w:val="clear" w:color="auto" w:fill="auto"/>
            <w:tcMar>
              <w:top w:w="15" w:type="dxa"/>
              <w:left w:w="75" w:type="dxa"/>
              <w:bottom w:w="0" w:type="dxa"/>
              <w:right w:w="75" w:type="dxa"/>
            </w:tcMar>
            <w:hideMark/>
          </w:tcPr>
          <w:p w14:paraId="321AD210" w14:textId="77777777" w:rsidR="00A81A4A" w:rsidRPr="00201D95" w:rsidRDefault="00A81A4A" w:rsidP="008D51DD">
            <w:pPr>
              <w:spacing w:after="0"/>
              <w:ind w:left="-72"/>
              <w:rPr>
                <w:rFonts w:eastAsia="Times New Roman"/>
                <w:lang w:val="en-US"/>
              </w:rPr>
            </w:pPr>
            <w:r w:rsidRPr="00201D95">
              <w:rPr>
                <w:rFonts w:eastAsia="Calibri"/>
                <w:kern w:val="24"/>
                <w:lang w:val="en-US"/>
              </w:rPr>
              <w:t>31-40</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49F96CBB"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121</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00CD0F44"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27,1</w:t>
            </w:r>
          </w:p>
        </w:tc>
      </w:tr>
      <w:tr w:rsidR="00201D95" w:rsidRPr="00201D95" w14:paraId="0F97B735" w14:textId="77777777" w:rsidTr="00A81A4A">
        <w:trPr>
          <w:trHeight w:val="162"/>
        </w:trPr>
        <w:tc>
          <w:tcPr>
            <w:tcW w:w="3303" w:type="pct"/>
            <w:tcBorders>
              <w:top w:val="nil"/>
              <w:left w:val="nil"/>
              <w:bottom w:val="nil"/>
              <w:right w:val="nil"/>
            </w:tcBorders>
            <w:shd w:val="clear" w:color="auto" w:fill="auto"/>
            <w:tcMar>
              <w:top w:w="15" w:type="dxa"/>
              <w:left w:w="75" w:type="dxa"/>
              <w:bottom w:w="0" w:type="dxa"/>
              <w:right w:w="75" w:type="dxa"/>
            </w:tcMar>
            <w:hideMark/>
          </w:tcPr>
          <w:p w14:paraId="0B2B7599" w14:textId="77777777" w:rsidR="00A81A4A" w:rsidRPr="00201D95" w:rsidRDefault="00A81A4A" w:rsidP="008D51DD">
            <w:pPr>
              <w:spacing w:after="0"/>
              <w:ind w:left="-72"/>
              <w:rPr>
                <w:rFonts w:eastAsia="Times New Roman"/>
                <w:lang w:val="en-US"/>
              </w:rPr>
            </w:pPr>
            <w:r w:rsidRPr="00201D95">
              <w:rPr>
                <w:rFonts w:eastAsia="Calibri"/>
                <w:kern w:val="24"/>
                <w:lang w:val="en-US"/>
              </w:rPr>
              <w:t>41-50</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1D4B3012"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48</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687FF2EF"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10,7</w:t>
            </w:r>
          </w:p>
        </w:tc>
      </w:tr>
      <w:tr w:rsidR="00201D95" w:rsidRPr="00201D95" w14:paraId="21C8E899" w14:textId="77777777" w:rsidTr="00A81A4A">
        <w:trPr>
          <w:trHeight w:val="195"/>
        </w:trPr>
        <w:tc>
          <w:tcPr>
            <w:tcW w:w="3303" w:type="pct"/>
            <w:tcBorders>
              <w:top w:val="nil"/>
              <w:left w:val="nil"/>
              <w:bottom w:val="nil"/>
              <w:right w:val="nil"/>
            </w:tcBorders>
            <w:shd w:val="clear" w:color="auto" w:fill="auto"/>
            <w:tcMar>
              <w:top w:w="15" w:type="dxa"/>
              <w:left w:w="75" w:type="dxa"/>
              <w:bottom w:w="0" w:type="dxa"/>
              <w:right w:w="75" w:type="dxa"/>
            </w:tcMar>
            <w:hideMark/>
          </w:tcPr>
          <w:p w14:paraId="4A5C33CF" w14:textId="77777777" w:rsidR="00A81A4A" w:rsidRPr="00201D95" w:rsidRDefault="00A81A4A" w:rsidP="008D51DD">
            <w:pPr>
              <w:spacing w:after="0"/>
              <w:ind w:left="-72"/>
              <w:rPr>
                <w:rFonts w:eastAsia="Times New Roman"/>
                <w:lang w:val="en-US"/>
              </w:rPr>
            </w:pPr>
            <w:r w:rsidRPr="00201D95">
              <w:rPr>
                <w:rFonts w:eastAsia="Calibri"/>
                <w:kern w:val="24"/>
                <w:lang w:val="en-US"/>
              </w:rPr>
              <w:t>51-58</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4E3C77F2"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17</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00D26066" w14:textId="5E4A5E67" w:rsidR="00A81A4A" w:rsidRPr="00201D95" w:rsidRDefault="00A81A4A" w:rsidP="00142ECE">
            <w:pPr>
              <w:spacing w:after="0"/>
              <w:ind w:left="-146"/>
              <w:jc w:val="center"/>
              <w:rPr>
                <w:rFonts w:eastAsia="Times New Roman"/>
                <w:lang w:val="en-US"/>
              </w:rPr>
            </w:pPr>
            <w:r w:rsidRPr="00201D95">
              <w:rPr>
                <w:rFonts w:eastAsia="Calibri"/>
                <w:kern w:val="24"/>
                <w:lang w:val="en-US"/>
              </w:rPr>
              <w:t>3,</w:t>
            </w:r>
            <w:r w:rsidR="00142ECE">
              <w:rPr>
                <w:rFonts w:eastAsia="Calibri"/>
                <w:kern w:val="24"/>
                <w:lang w:val="en-US"/>
              </w:rPr>
              <w:t>8</w:t>
            </w:r>
          </w:p>
        </w:tc>
      </w:tr>
      <w:tr w:rsidR="00201D95" w:rsidRPr="00201D95" w14:paraId="656B025A" w14:textId="77777777" w:rsidTr="00A81A4A">
        <w:trPr>
          <w:trHeight w:val="98"/>
        </w:trPr>
        <w:tc>
          <w:tcPr>
            <w:tcW w:w="3303" w:type="pct"/>
            <w:tcBorders>
              <w:top w:val="nil"/>
              <w:left w:val="nil"/>
              <w:bottom w:val="single" w:sz="8" w:space="0" w:color="000000"/>
              <w:right w:val="nil"/>
            </w:tcBorders>
            <w:shd w:val="clear" w:color="auto" w:fill="auto"/>
            <w:tcMar>
              <w:top w:w="15" w:type="dxa"/>
              <w:left w:w="75" w:type="dxa"/>
              <w:bottom w:w="0" w:type="dxa"/>
              <w:right w:w="75" w:type="dxa"/>
            </w:tcMar>
            <w:hideMark/>
          </w:tcPr>
          <w:p w14:paraId="338FEA42" w14:textId="77777777" w:rsidR="00A81A4A" w:rsidRPr="00201D95" w:rsidRDefault="00A81A4A" w:rsidP="008D51DD">
            <w:pPr>
              <w:spacing w:after="0"/>
              <w:ind w:left="-72"/>
              <w:rPr>
                <w:rFonts w:eastAsia="Times New Roman"/>
                <w:lang w:val="en-US"/>
              </w:rPr>
            </w:pPr>
            <w:r w:rsidRPr="00201D95">
              <w:rPr>
                <w:rFonts w:eastAsia="Calibri"/>
                <w:kern w:val="24"/>
                <w:lang w:val="en-US"/>
              </w:rPr>
              <w:t>Total</w:t>
            </w:r>
          </w:p>
        </w:tc>
        <w:tc>
          <w:tcPr>
            <w:tcW w:w="817" w:type="pct"/>
            <w:tcBorders>
              <w:top w:val="nil"/>
              <w:left w:val="nil"/>
              <w:bottom w:val="single" w:sz="8" w:space="0" w:color="000000"/>
              <w:right w:val="nil"/>
            </w:tcBorders>
            <w:shd w:val="clear" w:color="auto" w:fill="auto"/>
            <w:tcMar>
              <w:top w:w="15" w:type="dxa"/>
              <w:left w:w="75" w:type="dxa"/>
              <w:bottom w:w="0" w:type="dxa"/>
              <w:right w:w="75" w:type="dxa"/>
            </w:tcMar>
            <w:hideMark/>
          </w:tcPr>
          <w:p w14:paraId="331ABF8E"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447</w:t>
            </w:r>
          </w:p>
        </w:tc>
        <w:tc>
          <w:tcPr>
            <w:tcW w:w="880" w:type="pct"/>
            <w:tcBorders>
              <w:top w:val="nil"/>
              <w:left w:val="nil"/>
              <w:bottom w:val="single" w:sz="8" w:space="0" w:color="000000"/>
              <w:right w:val="nil"/>
            </w:tcBorders>
            <w:shd w:val="clear" w:color="auto" w:fill="auto"/>
            <w:tcMar>
              <w:top w:w="15" w:type="dxa"/>
              <w:left w:w="75" w:type="dxa"/>
              <w:bottom w:w="0" w:type="dxa"/>
              <w:right w:w="75" w:type="dxa"/>
            </w:tcMar>
            <w:hideMark/>
          </w:tcPr>
          <w:p w14:paraId="2433770D"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100</w:t>
            </w:r>
          </w:p>
        </w:tc>
      </w:tr>
      <w:tr w:rsidR="00201D95" w:rsidRPr="00201D95" w14:paraId="1C64E3BF" w14:textId="77777777" w:rsidTr="00A81A4A">
        <w:trPr>
          <w:trHeight w:val="343"/>
        </w:trPr>
        <w:tc>
          <w:tcPr>
            <w:tcW w:w="3303" w:type="pct"/>
            <w:tcBorders>
              <w:top w:val="nil"/>
              <w:left w:val="nil"/>
              <w:bottom w:val="single" w:sz="8" w:space="0" w:color="000000"/>
              <w:right w:val="nil"/>
            </w:tcBorders>
            <w:shd w:val="clear" w:color="auto" w:fill="auto"/>
            <w:tcMar>
              <w:top w:w="15" w:type="dxa"/>
              <w:left w:w="75" w:type="dxa"/>
              <w:bottom w:w="0" w:type="dxa"/>
              <w:right w:w="75" w:type="dxa"/>
            </w:tcMar>
          </w:tcPr>
          <w:p w14:paraId="554629F9" w14:textId="77777777" w:rsidR="00A81A4A" w:rsidRPr="00201D95" w:rsidRDefault="00A81A4A" w:rsidP="008D51DD">
            <w:pPr>
              <w:spacing w:after="0"/>
              <w:ind w:left="-72"/>
              <w:rPr>
                <w:rFonts w:eastAsia="Calibri"/>
                <w:b/>
                <w:kern w:val="24"/>
                <w:lang w:val="en-US"/>
              </w:rPr>
            </w:pPr>
            <w:r w:rsidRPr="00201D95">
              <w:rPr>
                <w:rFonts w:eastAsia="Calibri"/>
                <w:b/>
                <w:kern w:val="24"/>
                <w:lang w:val="en-US"/>
              </w:rPr>
              <w:t>School level</w:t>
            </w:r>
          </w:p>
          <w:p w14:paraId="7FC50D92" w14:textId="77777777" w:rsidR="00A81A4A" w:rsidRPr="00201D95" w:rsidRDefault="00A81A4A" w:rsidP="008D51DD">
            <w:pPr>
              <w:spacing w:after="0"/>
              <w:ind w:left="-72"/>
              <w:rPr>
                <w:rFonts w:eastAsia="Calibri"/>
                <w:kern w:val="24"/>
                <w:lang w:val="en-US"/>
              </w:rPr>
            </w:pPr>
            <w:r w:rsidRPr="00201D95">
              <w:rPr>
                <w:rFonts w:eastAsia="Calibri"/>
                <w:kern w:val="24"/>
                <w:lang w:val="en-US"/>
              </w:rPr>
              <w:t>Preschool</w:t>
            </w:r>
          </w:p>
          <w:p w14:paraId="45A68B41" w14:textId="77777777" w:rsidR="00A81A4A" w:rsidRPr="00201D95" w:rsidRDefault="00A81A4A" w:rsidP="008D51DD">
            <w:pPr>
              <w:spacing w:after="0"/>
              <w:ind w:left="-72"/>
              <w:rPr>
                <w:rFonts w:eastAsia="Calibri"/>
                <w:kern w:val="24"/>
                <w:lang w:val="en-US"/>
              </w:rPr>
            </w:pPr>
            <w:r w:rsidRPr="00201D95">
              <w:rPr>
                <w:rFonts w:eastAsia="Calibri"/>
                <w:kern w:val="24"/>
                <w:lang w:val="en-US"/>
              </w:rPr>
              <w:t>Primary School</w:t>
            </w:r>
          </w:p>
          <w:p w14:paraId="21392823" w14:textId="77777777" w:rsidR="00A81A4A" w:rsidRPr="00201D95" w:rsidRDefault="00A81A4A" w:rsidP="008D51DD">
            <w:pPr>
              <w:spacing w:after="0"/>
              <w:ind w:left="-72"/>
              <w:rPr>
                <w:rFonts w:eastAsia="Calibri"/>
                <w:kern w:val="24"/>
                <w:lang w:val="en-US"/>
              </w:rPr>
            </w:pPr>
            <w:r w:rsidRPr="00201D95">
              <w:rPr>
                <w:rFonts w:eastAsia="Calibri"/>
                <w:kern w:val="24"/>
                <w:lang w:val="en-US"/>
              </w:rPr>
              <w:t>Secondary School</w:t>
            </w:r>
          </w:p>
          <w:p w14:paraId="28C5934B" w14:textId="77777777" w:rsidR="00A81A4A" w:rsidRPr="00201D95" w:rsidRDefault="00A81A4A" w:rsidP="008D51DD">
            <w:pPr>
              <w:spacing w:after="0"/>
              <w:ind w:left="-72"/>
              <w:rPr>
                <w:rFonts w:eastAsia="Calibri"/>
                <w:kern w:val="24"/>
                <w:lang w:val="en-US"/>
              </w:rPr>
            </w:pPr>
            <w:r w:rsidRPr="00201D95">
              <w:rPr>
                <w:rFonts w:eastAsia="Calibri"/>
                <w:kern w:val="24"/>
                <w:lang w:val="en-US"/>
              </w:rPr>
              <w:t>High School</w:t>
            </w:r>
          </w:p>
          <w:p w14:paraId="3EB07026" w14:textId="77777777" w:rsidR="00A81A4A" w:rsidRPr="00201D95" w:rsidRDefault="00A81A4A" w:rsidP="008D51DD">
            <w:pPr>
              <w:spacing w:after="0"/>
              <w:ind w:left="-72"/>
              <w:rPr>
                <w:rFonts w:eastAsia="Calibri"/>
                <w:kern w:val="24"/>
                <w:lang w:val="en-US"/>
              </w:rPr>
            </w:pPr>
            <w:r w:rsidRPr="00201D95">
              <w:rPr>
                <w:rFonts w:eastAsia="Calibri"/>
                <w:kern w:val="24"/>
                <w:lang w:val="en-US"/>
              </w:rPr>
              <w:t>Total</w:t>
            </w:r>
          </w:p>
        </w:tc>
        <w:tc>
          <w:tcPr>
            <w:tcW w:w="817" w:type="pct"/>
            <w:tcBorders>
              <w:top w:val="nil"/>
              <w:left w:val="nil"/>
              <w:bottom w:val="single" w:sz="8" w:space="0" w:color="000000"/>
              <w:right w:val="nil"/>
            </w:tcBorders>
            <w:shd w:val="clear" w:color="auto" w:fill="auto"/>
            <w:tcMar>
              <w:top w:w="15" w:type="dxa"/>
              <w:left w:w="75" w:type="dxa"/>
              <w:bottom w:w="0" w:type="dxa"/>
              <w:right w:w="75" w:type="dxa"/>
            </w:tcMar>
          </w:tcPr>
          <w:p w14:paraId="11CB3BB9" w14:textId="77777777" w:rsidR="00A81A4A" w:rsidRPr="00201D95" w:rsidRDefault="00A81A4A" w:rsidP="008D51DD">
            <w:pPr>
              <w:spacing w:after="0"/>
              <w:ind w:left="-42"/>
              <w:jc w:val="center"/>
              <w:rPr>
                <w:rFonts w:eastAsia="Calibri"/>
                <w:b/>
                <w:kern w:val="24"/>
                <w:lang w:val="en-US"/>
              </w:rPr>
            </w:pPr>
            <w:r w:rsidRPr="00201D95">
              <w:rPr>
                <w:rFonts w:eastAsia="Calibri"/>
                <w:b/>
                <w:kern w:val="24"/>
                <w:lang w:val="en-US"/>
              </w:rPr>
              <w:t>N</w:t>
            </w:r>
          </w:p>
          <w:p w14:paraId="3CBEDA7C"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24</w:t>
            </w:r>
          </w:p>
          <w:p w14:paraId="00D09C52"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217</w:t>
            </w:r>
          </w:p>
          <w:p w14:paraId="5E099E06"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109</w:t>
            </w:r>
          </w:p>
          <w:p w14:paraId="32003AC7"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97</w:t>
            </w:r>
          </w:p>
          <w:p w14:paraId="4DDBA721"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447</w:t>
            </w:r>
          </w:p>
        </w:tc>
        <w:tc>
          <w:tcPr>
            <w:tcW w:w="880" w:type="pct"/>
            <w:tcBorders>
              <w:top w:val="nil"/>
              <w:left w:val="nil"/>
              <w:bottom w:val="single" w:sz="8" w:space="0" w:color="000000"/>
              <w:right w:val="nil"/>
            </w:tcBorders>
            <w:shd w:val="clear" w:color="auto" w:fill="auto"/>
            <w:tcMar>
              <w:top w:w="15" w:type="dxa"/>
              <w:left w:w="75" w:type="dxa"/>
              <w:bottom w:w="0" w:type="dxa"/>
              <w:right w:w="75" w:type="dxa"/>
            </w:tcMar>
          </w:tcPr>
          <w:p w14:paraId="7EA777B9" w14:textId="77777777" w:rsidR="00A81A4A" w:rsidRPr="00201D95" w:rsidRDefault="00A81A4A" w:rsidP="008D51DD">
            <w:pPr>
              <w:spacing w:after="0"/>
              <w:ind w:left="-146"/>
              <w:jc w:val="center"/>
              <w:rPr>
                <w:rFonts w:eastAsia="Calibri"/>
                <w:b/>
                <w:kern w:val="24"/>
                <w:lang w:val="en-US"/>
              </w:rPr>
            </w:pPr>
            <w:r w:rsidRPr="00201D95">
              <w:rPr>
                <w:rFonts w:eastAsia="Calibri"/>
                <w:b/>
                <w:kern w:val="24"/>
                <w:lang w:val="en-US"/>
              </w:rPr>
              <w:t>%</w:t>
            </w:r>
          </w:p>
          <w:p w14:paraId="79A8F322"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5,4</w:t>
            </w:r>
          </w:p>
          <w:p w14:paraId="6184542A"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48,7</w:t>
            </w:r>
          </w:p>
          <w:p w14:paraId="2C9DAFFE"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24,4</w:t>
            </w:r>
          </w:p>
          <w:p w14:paraId="387569DB"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21,5</w:t>
            </w:r>
          </w:p>
          <w:p w14:paraId="0B6AD473"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100</w:t>
            </w:r>
          </w:p>
        </w:tc>
      </w:tr>
      <w:tr w:rsidR="00201D95" w:rsidRPr="00201D95" w14:paraId="2754E737" w14:textId="77777777" w:rsidTr="00A81A4A">
        <w:trPr>
          <w:trHeight w:val="343"/>
        </w:trPr>
        <w:tc>
          <w:tcPr>
            <w:tcW w:w="3303" w:type="pct"/>
            <w:tcBorders>
              <w:top w:val="nil"/>
              <w:left w:val="nil"/>
              <w:bottom w:val="single" w:sz="8" w:space="0" w:color="000000"/>
              <w:right w:val="nil"/>
            </w:tcBorders>
            <w:shd w:val="clear" w:color="auto" w:fill="auto"/>
            <w:tcMar>
              <w:top w:w="15" w:type="dxa"/>
              <w:left w:w="75" w:type="dxa"/>
              <w:bottom w:w="0" w:type="dxa"/>
              <w:right w:w="75" w:type="dxa"/>
            </w:tcMar>
          </w:tcPr>
          <w:p w14:paraId="6581D10E" w14:textId="77777777" w:rsidR="00A81A4A" w:rsidRPr="00201D95" w:rsidRDefault="00A81A4A" w:rsidP="008D51DD">
            <w:pPr>
              <w:spacing w:after="0"/>
              <w:ind w:left="-72"/>
              <w:rPr>
                <w:rFonts w:eastAsia="Calibri"/>
                <w:b/>
                <w:kern w:val="24"/>
                <w:lang w:val="en-US"/>
              </w:rPr>
            </w:pPr>
            <w:r w:rsidRPr="00201D95">
              <w:rPr>
                <w:rFonts w:eastAsia="Calibri"/>
                <w:b/>
                <w:kern w:val="24"/>
                <w:lang w:val="en-US"/>
              </w:rPr>
              <w:t>Year of Work-Experience</w:t>
            </w:r>
          </w:p>
          <w:p w14:paraId="403DE88B" w14:textId="77777777" w:rsidR="00A81A4A" w:rsidRPr="00201D95" w:rsidRDefault="00A81A4A" w:rsidP="008D51DD">
            <w:pPr>
              <w:spacing w:after="0"/>
              <w:ind w:left="-72"/>
              <w:rPr>
                <w:rFonts w:eastAsia="Calibri"/>
                <w:kern w:val="24"/>
                <w:lang w:val="en-US"/>
              </w:rPr>
            </w:pPr>
            <w:r w:rsidRPr="00201D95">
              <w:rPr>
                <w:rFonts w:eastAsia="Calibri"/>
                <w:kern w:val="24"/>
                <w:lang w:val="en-US"/>
              </w:rPr>
              <w:t>1-10</w:t>
            </w:r>
          </w:p>
          <w:p w14:paraId="220EE9E6" w14:textId="77777777" w:rsidR="00A81A4A" w:rsidRPr="00201D95" w:rsidRDefault="00A81A4A" w:rsidP="008D51DD">
            <w:pPr>
              <w:spacing w:after="0"/>
              <w:ind w:left="-72"/>
              <w:rPr>
                <w:rFonts w:eastAsia="Calibri"/>
                <w:kern w:val="24"/>
                <w:lang w:val="en-US"/>
              </w:rPr>
            </w:pPr>
            <w:r w:rsidRPr="00201D95">
              <w:rPr>
                <w:rFonts w:eastAsia="Calibri"/>
                <w:kern w:val="24"/>
                <w:lang w:val="en-US"/>
              </w:rPr>
              <w:t>11-20</w:t>
            </w:r>
          </w:p>
          <w:p w14:paraId="312FE862" w14:textId="77777777" w:rsidR="00A81A4A" w:rsidRPr="00201D95" w:rsidRDefault="00A81A4A" w:rsidP="008D51DD">
            <w:pPr>
              <w:spacing w:after="0"/>
              <w:ind w:left="-72"/>
              <w:rPr>
                <w:rFonts w:eastAsia="Calibri"/>
                <w:kern w:val="24"/>
                <w:lang w:val="en-US"/>
              </w:rPr>
            </w:pPr>
            <w:r w:rsidRPr="00201D95">
              <w:rPr>
                <w:rFonts w:eastAsia="Calibri"/>
                <w:kern w:val="24"/>
                <w:lang w:val="en-US"/>
              </w:rPr>
              <w:t>21-30</w:t>
            </w:r>
          </w:p>
          <w:p w14:paraId="15F2CA8D" w14:textId="77777777" w:rsidR="00A81A4A" w:rsidRPr="00201D95" w:rsidRDefault="00A81A4A" w:rsidP="008D51DD">
            <w:pPr>
              <w:spacing w:after="0"/>
              <w:ind w:left="-72"/>
              <w:rPr>
                <w:rFonts w:eastAsia="Calibri"/>
                <w:kern w:val="24"/>
                <w:lang w:val="en-US"/>
              </w:rPr>
            </w:pPr>
            <w:r w:rsidRPr="00201D95">
              <w:rPr>
                <w:rFonts w:eastAsia="Calibri"/>
                <w:kern w:val="24"/>
                <w:lang w:val="en-US"/>
              </w:rPr>
              <w:t>31-40</w:t>
            </w:r>
          </w:p>
          <w:p w14:paraId="1E51399F" w14:textId="77777777" w:rsidR="00A81A4A" w:rsidRPr="00201D95" w:rsidRDefault="00A81A4A" w:rsidP="008D51DD">
            <w:pPr>
              <w:spacing w:after="0"/>
              <w:ind w:left="-72"/>
              <w:rPr>
                <w:rFonts w:eastAsia="Calibri"/>
                <w:b/>
                <w:kern w:val="24"/>
                <w:lang w:val="en-US"/>
              </w:rPr>
            </w:pPr>
            <w:r w:rsidRPr="00201D95">
              <w:rPr>
                <w:rFonts w:eastAsia="Calibri"/>
                <w:kern w:val="24"/>
                <w:lang w:val="en-US"/>
              </w:rPr>
              <w:t>Total</w:t>
            </w:r>
          </w:p>
        </w:tc>
        <w:tc>
          <w:tcPr>
            <w:tcW w:w="817" w:type="pct"/>
            <w:tcBorders>
              <w:top w:val="nil"/>
              <w:left w:val="nil"/>
              <w:bottom w:val="single" w:sz="8" w:space="0" w:color="000000"/>
              <w:right w:val="nil"/>
            </w:tcBorders>
            <w:shd w:val="clear" w:color="auto" w:fill="auto"/>
            <w:tcMar>
              <w:top w:w="15" w:type="dxa"/>
              <w:left w:w="75" w:type="dxa"/>
              <w:bottom w:w="0" w:type="dxa"/>
              <w:right w:w="75" w:type="dxa"/>
            </w:tcMar>
          </w:tcPr>
          <w:p w14:paraId="2D1C5DA8" w14:textId="77777777" w:rsidR="00A81A4A" w:rsidRPr="00201D95" w:rsidRDefault="00A81A4A" w:rsidP="008D51DD">
            <w:pPr>
              <w:spacing w:after="0"/>
              <w:ind w:left="-42"/>
              <w:jc w:val="center"/>
              <w:rPr>
                <w:rFonts w:eastAsia="Calibri"/>
                <w:b/>
                <w:kern w:val="24"/>
                <w:lang w:val="en-US"/>
              </w:rPr>
            </w:pPr>
            <w:r w:rsidRPr="00201D95">
              <w:rPr>
                <w:rFonts w:eastAsia="Calibri"/>
                <w:b/>
                <w:kern w:val="24"/>
                <w:lang w:val="en-US"/>
              </w:rPr>
              <w:t>N</w:t>
            </w:r>
          </w:p>
          <w:p w14:paraId="3441C827"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329</w:t>
            </w:r>
          </w:p>
          <w:p w14:paraId="5AA85D01"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73</w:t>
            </w:r>
          </w:p>
          <w:p w14:paraId="0804CB3B"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41</w:t>
            </w:r>
          </w:p>
          <w:p w14:paraId="3AF53E12" w14:textId="77777777" w:rsidR="00A81A4A" w:rsidRPr="00201D95" w:rsidRDefault="00A81A4A" w:rsidP="008D51DD">
            <w:pPr>
              <w:spacing w:after="0"/>
              <w:ind w:left="-42"/>
              <w:jc w:val="center"/>
              <w:rPr>
                <w:rFonts w:eastAsia="Calibri"/>
                <w:kern w:val="24"/>
                <w:lang w:val="en-US"/>
              </w:rPr>
            </w:pPr>
            <w:r w:rsidRPr="00201D95">
              <w:rPr>
                <w:rFonts w:eastAsia="Calibri"/>
                <w:kern w:val="24"/>
                <w:lang w:val="en-US"/>
              </w:rPr>
              <w:t>4</w:t>
            </w:r>
          </w:p>
          <w:p w14:paraId="6D5B15BF" w14:textId="77777777" w:rsidR="00A81A4A" w:rsidRPr="00201D95" w:rsidRDefault="00A81A4A" w:rsidP="008D51DD">
            <w:pPr>
              <w:spacing w:after="0"/>
              <w:ind w:left="-42"/>
              <w:jc w:val="center"/>
              <w:rPr>
                <w:rFonts w:eastAsia="Calibri"/>
                <w:b/>
                <w:kern w:val="24"/>
                <w:lang w:val="en-US"/>
              </w:rPr>
            </w:pPr>
            <w:r w:rsidRPr="00201D95">
              <w:rPr>
                <w:rFonts w:eastAsia="Calibri"/>
                <w:kern w:val="24"/>
                <w:lang w:val="en-US"/>
              </w:rPr>
              <w:t>447</w:t>
            </w:r>
          </w:p>
        </w:tc>
        <w:tc>
          <w:tcPr>
            <w:tcW w:w="880" w:type="pct"/>
            <w:tcBorders>
              <w:top w:val="nil"/>
              <w:left w:val="nil"/>
              <w:bottom w:val="single" w:sz="8" w:space="0" w:color="000000"/>
              <w:right w:val="nil"/>
            </w:tcBorders>
            <w:shd w:val="clear" w:color="auto" w:fill="auto"/>
            <w:tcMar>
              <w:top w:w="15" w:type="dxa"/>
              <w:left w:w="75" w:type="dxa"/>
              <w:bottom w:w="0" w:type="dxa"/>
              <w:right w:w="75" w:type="dxa"/>
            </w:tcMar>
          </w:tcPr>
          <w:p w14:paraId="5A5E3F17" w14:textId="77777777" w:rsidR="00A81A4A" w:rsidRPr="00201D95" w:rsidRDefault="00A81A4A" w:rsidP="008D51DD">
            <w:pPr>
              <w:spacing w:after="0"/>
              <w:ind w:left="-146"/>
              <w:jc w:val="center"/>
              <w:rPr>
                <w:rFonts w:eastAsia="Calibri"/>
                <w:b/>
                <w:kern w:val="24"/>
                <w:lang w:val="en-US"/>
              </w:rPr>
            </w:pPr>
            <w:r w:rsidRPr="00201D95">
              <w:rPr>
                <w:rFonts w:eastAsia="Calibri"/>
                <w:b/>
                <w:kern w:val="24"/>
                <w:lang w:val="en-US"/>
              </w:rPr>
              <w:t>%</w:t>
            </w:r>
          </w:p>
          <w:p w14:paraId="6CA73530"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73,8</w:t>
            </w:r>
          </w:p>
          <w:p w14:paraId="65B0587D"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16,1</w:t>
            </w:r>
          </w:p>
          <w:p w14:paraId="393F9C89"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9,2</w:t>
            </w:r>
          </w:p>
          <w:p w14:paraId="5865078A" w14:textId="5B003904" w:rsidR="00A81A4A" w:rsidRPr="00201D95" w:rsidRDefault="009E0076" w:rsidP="008D51DD">
            <w:pPr>
              <w:spacing w:after="0"/>
              <w:ind w:left="-146"/>
              <w:jc w:val="center"/>
              <w:rPr>
                <w:rFonts w:eastAsia="Calibri"/>
                <w:kern w:val="24"/>
                <w:lang w:val="en-US"/>
              </w:rPr>
            </w:pPr>
            <w:r>
              <w:rPr>
                <w:rFonts w:eastAsia="Calibri"/>
                <w:kern w:val="24"/>
                <w:lang w:val="en-US"/>
              </w:rPr>
              <w:t>0,9</w:t>
            </w:r>
          </w:p>
          <w:p w14:paraId="36DF15D2" w14:textId="77777777" w:rsidR="00A81A4A" w:rsidRPr="00201D95" w:rsidRDefault="00A81A4A" w:rsidP="008D51DD">
            <w:pPr>
              <w:spacing w:after="0"/>
              <w:ind w:left="-146"/>
              <w:jc w:val="center"/>
              <w:rPr>
                <w:rFonts w:eastAsia="Calibri"/>
                <w:kern w:val="24"/>
                <w:lang w:val="en-US"/>
              </w:rPr>
            </w:pPr>
            <w:r w:rsidRPr="00201D95">
              <w:rPr>
                <w:rFonts w:eastAsia="Calibri"/>
                <w:kern w:val="24"/>
                <w:lang w:val="en-US"/>
              </w:rPr>
              <w:t>100</w:t>
            </w:r>
          </w:p>
        </w:tc>
      </w:tr>
      <w:tr w:rsidR="00201D95" w:rsidRPr="00201D95" w14:paraId="59410FC9" w14:textId="77777777" w:rsidTr="00A81A4A">
        <w:trPr>
          <w:trHeight w:val="150"/>
        </w:trPr>
        <w:tc>
          <w:tcPr>
            <w:tcW w:w="3303" w:type="pct"/>
            <w:tcBorders>
              <w:top w:val="single" w:sz="8" w:space="0" w:color="000000"/>
              <w:left w:val="nil"/>
              <w:bottom w:val="nil"/>
              <w:right w:val="nil"/>
            </w:tcBorders>
            <w:shd w:val="clear" w:color="auto" w:fill="auto"/>
            <w:tcMar>
              <w:top w:w="15" w:type="dxa"/>
              <w:left w:w="75" w:type="dxa"/>
              <w:bottom w:w="0" w:type="dxa"/>
              <w:right w:w="75" w:type="dxa"/>
            </w:tcMar>
            <w:hideMark/>
          </w:tcPr>
          <w:p w14:paraId="7F36FF38" w14:textId="77777777" w:rsidR="00A81A4A" w:rsidRPr="00201D95" w:rsidRDefault="00A81A4A" w:rsidP="008D51DD">
            <w:pPr>
              <w:spacing w:after="0"/>
              <w:ind w:left="-72"/>
              <w:rPr>
                <w:rFonts w:eastAsia="Times New Roman"/>
                <w:lang w:val="en-US"/>
              </w:rPr>
            </w:pPr>
            <w:r w:rsidRPr="00201D95">
              <w:rPr>
                <w:rFonts w:eastAsia="Calibri"/>
                <w:b/>
                <w:bCs/>
                <w:kern w:val="24"/>
                <w:lang w:val="en-US"/>
              </w:rPr>
              <w:t>Post Graduate Education</w:t>
            </w:r>
          </w:p>
        </w:tc>
        <w:tc>
          <w:tcPr>
            <w:tcW w:w="817" w:type="pct"/>
            <w:tcBorders>
              <w:top w:val="single" w:sz="8" w:space="0" w:color="000000"/>
              <w:left w:val="nil"/>
              <w:bottom w:val="nil"/>
              <w:right w:val="nil"/>
            </w:tcBorders>
            <w:shd w:val="clear" w:color="auto" w:fill="auto"/>
            <w:tcMar>
              <w:top w:w="15" w:type="dxa"/>
              <w:left w:w="75" w:type="dxa"/>
              <w:bottom w:w="0" w:type="dxa"/>
              <w:right w:w="75" w:type="dxa"/>
            </w:tcMar>
            <w:hideMark/>
          </w:tcPr>
          <w:p w14:paraId="7BEA0A2A" w14:textId="77777777" w:rsidR="00A81A4A" w:rsidRPr="00201D95" w:rsidRDefault="00A81A4A" w:rsidP="008D51DD">
            <w:pPr>
              <w:spacing w:after="0"/>
              <w:ind w:left="-42"/>
              <w:jc w:val="center"/>
              <w:rPr>
                <w:rFonts w:eastAsia="Times New Roman"/>
                <w:lang w:val="en-US"/>
              </w:rPr>
            </w:pPr>
            <w:r w:rsidRPr="00201D95">
              <w:rPr>
                <w:rFonts w:eastAsia="Calibri"/>
                <w:b/>
                <w:bCs/>
                <w:kern w:val="24"/>
                <w:lang w:val="en-US"/>
              </w:rPr>
              <w:t>N</w:t>
            </w:r>
          </w:p>
        </w:tc>
        <w:tc>
          <w:tcPr>
            <w:tcW w:w="880" w:type="pct"/>
            <w:tcBorders>
              <w:top w:val="single" w:sz="8" w:space="0" w:color="000000"/>
              <w:left w:val="nil"/>
              <w:bottom w:val="nil"/>
              <w:right w:val="nil"/>
            </w:tcBorders>
            <w:shd w:val="clear" w:color="auto" w:fill="auto"/>
            <w:tcMar>
              <w:top w:w="15" w:type="dxa"/>
              <w:left w:w="75" w:type="dxa"/>
              <w:bottom w:w="0" w:type="dxa"/>
              <w:right w:w="75" w:type="dxa"/>
            </w:tcMar>
            <w:hideMark/>
          </w:tcPr>
          <w:p w14:paraId="5C94F327" w14:textId="77777777" w:rsidR="00A81A4A" w:rsidRPr="00201D95" w:rsidRDefault="00A81A4A" w:rsidP="008D51DD">
            <w:pPr>
              <w:spacing w:after="0"/>
              <w:ind w:left="-146"/>
              <w:jc w:val="center"/>
              <w:rPr>
                <w:rFonts w:eastAsia="Times New Roman"/>
                <w:lang w:val="en-US"/>
              </w:rPr>
            </w:pPr>
            <w:r w:rsidRPr="00201D95">
              <w:rPr>
                <w:rFonts w:eastAsia="Calibri"/>
                <w:b/>
                <w:bCs/>
                <w:kern w:val="24"/>
                <w:lang w:val="en-US"/>
              </w:rPr>
              <w:t>%</w:t>
            </w:r>
          </w:p>
        </w:tc>
      </w:tr>
      <w:tr w:rsidR="00201D95" w:rsidRPr="00201D95" w14:paraId="52CF2781" w14:textId="77777777" w:rsidTr="00A81A4A">
        <w:trPr>
          <w:trHeight w:val="65"/>
        </w:trPr>
        <w:tc>
          <w:tcPr>
            <w:tcW w:w="3303" w:type="pct"/>
            <w:tcBorders>
              <w:top w:val="nil"/>
              <w:left w:val="nil"/>
              <w:bottom w:val="nil"/>
              <w:right w:val="nil"/>
            </w:tcBorders>
            <w:shd w:val="clear" w:color="auto" w:fill="auto"/>
            <w:tcMar>
              <w:top w:w="15" w:type="dxa"/>
              <w:left w:w="75" w:type="dxa"/>
              <w:bottom w:w="0" w:type="dxa"/>
              <w:right w:w="75" w:type="dxa"/>
            </w:tcMar>
            <w:hideMark/>
          </w:tcPr>
          <w:p w14:paraId="30076C16" w14:textId="77777777" w:rsidR="00A81A4A" w:rsidRPr="00201D95" w:rsidRDefault="00A81A4A" w:rsidP="008D51DD">
            <w:pPr>
              <w:spacing w:after="0"/>
              <w:ind w:left="-72"/>
              <w:rPr>
                <w:rFonts w:eastAsia="Times New Roman"/>
                <w:lang w:val="en-US"/>
              </w:rPr>
            </w:pPr>
            <w:r w:rsidRPr="00201D95">
              <w:rPr>
                <w:rFonts w:eastAsia="Times New Roman"/>
                <w:lang w:val="en-US"/>
              </w:rPr>
              <w:t>Yes</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27CA4835"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61</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1640E648"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13,6</w:t>
            </w:r>
          </w:p>
        </w:tc>
      </w:tr>
      <w:tr w:rsidR="00201D95" w:rsidRPr="00201D95" w14:paraId="2006D118" w14:textId="77777777" w:rsidTr="00A81A4A">
        <w:trPr>
          <w:trHeight w:val="92"/>
        </w:trPr>
        <w:tc>
          <w:tcPr>
            <w:tcW w:w="3303" w:type="pct"/>
            <w:tcBorders>
              <w:top w:val="nil"/>
              <w:left w:val="nil"/>
              <w:bottom w:val="nil"/>
              <w:right w:val="nil"/>
            </w:tcBorders>
            <w:shd w:val="clear" w:color="auto" w:fill="auto"/>
            <w:tcMar>
              <w:top w:w="15" w:type="dxa"/>
              <w:left w:w="75" w:type="dxa"/>
              <w:bottom w:w="0" w:type="dxa"/>
              <w:right w:w="75" w:type="dxa"/>
            </w:tcMar>
            <w:hideMark/>
          </w:tcPr>
          <w:p w14:paraId="702B6769" w14:textId="77777777" w:rsidR="00A81A4A" w:rsidRPr="00201D95" w:rsidRDefault="00A81A4A" w:rsidP="008D51DD">
            <w:pPr>
              <w:spacing w:after="0"/>
              <w:ind w:left="-72"/>
              <w:rPr>
                <w:rFonts w:eastAsia="Times New Roman"/>
                <w:lang w:val="en-US"/>
              </w:rPr>
            </w:pPr>
            <w:r w:rsidRPr="00201D95">
              <w:rPr>
                <w:rFonts w:eastAsia="Times New Roman"/>
                <w:lang w:val="en-US"/>
              </w:rPr>
              <w:t>No</w:t>
            </w:r>
          </w:p>
        </w:tc>
        <w:tc>
          <w:tcPr>
            <w:tcW w:w="817" w:type="pct"/>
            <w:tcBorders>
              <w:top w:val="nil"/>
              <w:left w:val="nil"/>
              <w:bottom w:val="nil"/>
              <w:right w:val="nil"/>
            </w:tcBorders>
            <w:shd w:val="clear" w:color="auto" w:fill="auto"/>
            <w:tcMar>
              <w:top w:w="15" w:type="dxa"/>
              <w:left w:w="75" w:type="dxa"/>
              <w:bottom w:w="0" w:type="dxa"/>
              <w:right w:w="75" w:type="dxa"/>
            </w:tcMar>
            <w:hideMark/>
          </w:tcPr>
          <w:p w14:paraId="4C2B2865"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386</w:t>
            </w:r>
          </w:p>
        </w:tc>
        <w:tc>
          <w:tcPr>
            <w:tcW w:w="880" w:type="pct"/>
            <w:tcBorders>
              <w:top w:val="nil"/>
              <w:left w:val="nil"/>
              <w:bottom w:val="nil"/>
              <w:right w:val="nil"/>
            </w:tcBorders>
            <w:shd w:val="clear" w:color="auto" w:fill="auto"/>
            <w:tcMar>
              <w:top w:w="15" w:type="dxa"/>
              <w:left w:w="75" w:type="dxa"/>
              <w:bottom w:w="0" w:type="dxa"/>
              <w:right w:w="75" w:type="dxa"/>
            </w:tcMar>
            <w:hideMark/>
          </w:tcPr>
          <w:p w14:paraId="2EB99145"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86,4</w:t>
            </w:r>
          </w:p>
        </w:tc>
      </w:tr>
      <w:tr w:rsidR="00A81A4A" w:rsidRPr="00201D95" w14:paraId="0CC7F516" w14:textId="77777777" w:rsidTr="00A81A4A">
        <w:trPr>
          <w:trHeight w:val="125"/>
        </w:trPr>
        <w:tc>
          <w:tcPr>
            <w:tcW w:w="3303" w:type="pct"/>
            <w:tcBorders>
              <w:top w:val="nil"/>
              <w:left w:val="nil"/>
              <w:bottom w:val="single" w:sz="8" w:space="0" w:color="000000"/>
              <w:right w:val="nil"/>
            </w:tcBorders>
            <w:shd w:val="clear" w:color="auto" w:fill="auto"/>
            <w:tcMar>
              <w:top w:w="15" w:type="dxa"/>
              <w:left w:w="75" w:type="dxa"/>
              <w:bottom w:w="0" w:type="dxa"/>
              <w:right w:w="75" w:type="dxa"/>
            </w:tcMar>
            <w:hideMark/>
          </w:tcPr>
          <w:p w14:paraId="40905511" w14:textId="77777777" w:rsidR="00A81A4A" w:rsidRPr="00201D95" w:rsidRDefault="00A81A4A" w:rsidP="008D51DD">
            <w:pPr>
              <w:spacing w:after="0"/>
              <w:ind w:left="-72"/>
              <w:rPr>
                <w:rFonts w:eastAsia="Times New Roman"/>
                <w:lang w:val="en-US"/>
              </w:rPr>
            </w:pPr>
            <w:r w:rsidRPr="00201D95">
              <w:rPr>
                <w:rFonts w:eastAsia="Calibri"/>
                <w:kern w:val="24"/>
                <w:lang w:val="en-US"/>
              </w:rPr>
              <w:t>Total</w:t>
            </w:r>
          </w:p>
        </w:tc>
        <w:tc>
          <w:tcPr>
            <w:tcW w:w="817" w:type="pct"/>
            <w:tcBorders>
              <w:top w:val="nil"/>
              <w:left w:val="nil"/>
              <w:bottom w:val="single" w:sz="8" w:space="0" w:color="000000"/>
              <w:right w:val="nil"/>
            </w:tcBorders>
            <w:shd w:val="clear" w:color="auto" w:fill="auto"/>
            <w:tcMar>
              <w:top w:w="15" w:type="dxa"/>
              <w:left w:w="75" w:type="dxa"/>
              <w:bottom w:w="0" w:type="dxa"/>
              <w:right w:w="75" w:type="dxa"/>
            </w:tcMar>
            <w:hideMark/>
          </w:tcPr>
          <w:p w14:paraId="7C1C54B9" w14:textId="77777777" w:rsidR="00A81A4A" w:rsidRPr="00201D95" w:rsidRDefault="00A81A4A" w:rsidP="008D51DD">
            <w:pPr>
              <w:spacing w:after="0"/>
              <w:ind w:left="-42"/>
              <w:jc w:val="center"/>
              <w:rPr>
                <w:rFonts w:eastAsia="Times New Roman"/>
                <w:lang w:val="en-US"/>
              </w:rPr>
            </w:pPr>
            <w:r w:rsidRPr="00201D95">
              <w:rPr>
                <w:rFonts w:eastAsia="Calibri"/>
                <w:kern w:val="24"/>
                <w:lang w:val="en-US"/>
              </w:rPr>
              <w:t>447</w:t>
            </w:r>
          </w:p>
        </w:tc>
        <w:tc>
          <w:tcPr>
            <w:tcW w:w="880" w:type="pct"/>
            <w:tcBorders>
              <w:top w:val="nil"/>
              <w:left w:val="nil"/>
              <w:bottom w:val="single" w:sz="8" w:space="0" w:color="000000"/>
              <w:right w:val="nil"/>
            </w:tcBorders>
            <w:shd w:val="clear" w:color="auto" w:fill="auto"/>
            <w:tcMar>
              <w:top w:w="15" w:type="dxa"/>
              <w:left w:w="75" w:type="dxa"/>
              <w:bottom w:w="0" w:type="dxa"/>
              <w:right w:w="75" w:type="dxa"/>
            </w:tcMar>
            <w:hideMark/>
          </w:tcPr>
          <w:p w14:paraId="65EB3E75" w14:textId="77777777" w:rsidR="00A81A4A" w:rsidRPr="00201D95" w:rsidRDefault="00A81A4A" w:rsidP="008D51DD">
            <w:pPr>
              <w:spacing w:after="0"/>
              <w:ind w:left="-146"/>
              <w:jc w:val="center"/>
              <w:rPr>
                <w:rFonts w:eastAsia="Times New Roman"/>
                <w:lang w:val="en-US"/>
              </w:rPr>
            </w:pPr>
            <w:r w:rsidRPr="00201D95">
              <w:rPr>
                <w:rFonts w:eastAsia="Calibri"/>
                <w:kern w:val="24"/>
                <w:lang w:val="en-US"/>
              </w:rPr>
              <w:t>100,0</w:t>
            </w:r>
          </w:p>
        </w:tc>
      </w:tr>
    </w:tbl>
    <w:p w14:paraId="6E11F3A7" w14:textId="77777777" w:rsidR="00A81A4A" w:rsidRPr="00201D95" w:rsidRDefault="00A81A4A" w:rsidP="00A81A4A">
      <w:pPr>
        <w:spacing w:after="0" w:line="360" w:lineRule="auto"/>
        <w:ind w:left="-567" w:firstLine="709"/>
        <w:rPr>
          <w:rFonts w:ascii="Times New Roman" w:hAnsi="Times New Roman"/>
          <w:lang w:val="en-US"/>
        </w:rPr>
      </w:pPr>
    </w:p>
    <w:p w14:paraId="4762B2EC" w14:textId="77777777" w:rsidR="005A0F71" w:rsidRPr="00201D95" w:rsidRDefault="005A0F71" w:rsidP="005A0F71">
      <w:pPr>
        <w:ind w:firstLine="0"/>
        <w:rPr>
          <w:lang w:val="en-US"/>
        </w:rPr>
      </w:pPr>
      <w:r w:rsidRPr="00201D95">
        <w:rPr>
          <w:lang w:val="en-US"/>
        </w:rPr>
        <w:t xml:space="preserve">As can be seen in Table 1, </w:t>
      </w:r>
      <w:r>
        <w:rPr>
          <w:lang w:val="en-US"/>
        </w:rPr>
        <w:t xml:space="preserve">the participating teachers’ </w:t>
      </w:r>
      <w:r w:rsidRPr="00201D95">
        <w:rPr>
          <w:lang w:val="en-US"/>
        </w:rPr>
        <w:t xml:space="preserve">demographic information is distributed according to </w:t>
      </w:r>
      <w:r>
        <w:rPr>
          <w:lang w:val="en-US"/>
        </w:rPr>
        <w:t xml:space="preserve">the </w:t>
      </w:r>
      <w:r w:rsidRPr="00201D95">
        <w:rPr>
          <w:lang w:val="en-US"/>
        </w:rPr>
        <w:t>five variables</w:t>
      </w:r>
      <w:r>
        <w:rPr>
          <w:lang w:val="en-US"/>
        </w:rPr>
        <w:t xml:space="preserve"> of interest</w:t>
      </w:r>
      <w:r w:rsidRPr="00201D95">
        <w:rPr>
          <w:lang w:val="en-US"/>
        </w:rPr>
        <w:t xml:space="preserve">. In terms of </w:t>
      </w:r>
      <w:r>
        <w:rPr>
          <w:lang w:val="en-US"/>
        </w:rPr>
        <w:t xml:space="preserve">the </w:t>
      </w:r>
      <w:r w:rsidRPr="00201D95">
        <w:rPr>
          <w:lang w:val="en-US"/>
        </w:rPr>
        <w:t xml:space="preserve">gender variable, the number of female teachers </w:t>
      </w:r>
      <w:r>
        <w:rPr>
          <w:lang w:val="en-US"/>
        </w:rPr>
        <w:t>wa</w:t>
      </w:r>
      <w:r w:rsidRPr="00201D95">
        <w:rPr>
          <w:lang w:val="en-US"/>
        </w:rPr>
        <w:t>s higher</w:t>
      </w:r>
      <w:r>
        <w:rPr>
          <w:lang w:val="en-US"/>
        </w:rPr>
        <w:t xml:space="preserve"> than that of males</w:t>
      </w:r>
      <w:r w:rsidRPr="00201D95">
        <w:rPr>
          <w:lang w:val="en-US"/>
        </w:rPr>
        <w:t>, and when the distribution of teachers by age is examined, the number of teachers in the 22-30 age range is higher</w:t>
      </w:r>
      <w:r>
        <w:rPr>
          <w:lang w:val="en-US"/>
        </w:rPr>
        <w:t xml:space="preserve"> than the other age groups</w:t>
      </w:r>
      <w:r w:rsidRPr="00201D95">
        <w:rPr>
          <w:lang w:val="en-US"/>
        </w:rPr>
        <w:t>. When the school level of the teachers is examined, it is seen that most of the teachers</w:t>
      </w:r>
      <w:r>
        <w:rPr>
          <w:lang w:val="en-US"/>
        </w:rPr>
        <w:t xml:space="preserve"> (almost half of the sample)</w:t>
      </w:r>
      <w:r w:rsidRPr="00201D95">
        <w:rPr>
          <w:lang w:val="en-US"/>
        </w:rPr>
        <w:t xml:space="preserve"> work</w:t>
      </w:r>
      <w:r>
        <w:rPr>
          <w:lang w:val="en-US"/>
        </w:rPr>
        <w:t>ed</w:t>
      </w:r>
      <w:r w:rsidRPr="00201D95">
        <w:rPr>
          <w:lang w:val="en-US"/>
        </w:rPr>
        <w:t xml:space="preserve"> in primary schools. In terms of year</w:t>
      </w:r>
      <w:r>
        <w:rPr>
          <w:lang w:val="en-US"/>
        </w:rPr>
        <w:t>s</w:t>
      </w:r>
      <w:r w:rsidRPr="00201D95">
        <w:rPr>
          <w:lang w:val="en-US"/>
        </w:rPr>
        <w:t xml:space="preserve"> of </w:t>
      </w:r>
      <w:r>
        <w:rPr>
          <w:lang w:val="en-US"/>
        </w:rPr>
        <w:t>teaching</w:t>
      </w:r>
      <w:r w:rsidRPr="00201D95">
        <w:rPr>
          <w:lang w:val="en-US"/>
        </w:rPr>
        <w:t xml:space="preserve"> experience, most of the teachers ha</w:t>
      </w:r>
      <w:r>
        <w:rPr>
          <w:lang w:val="en-US"/>
        </w:rPr>
        <w:t>d</w:t>
      </w:r>
      <w:r w:rsidRPr="00201D95">
        <w:rPr>
          <w:lang w:val="en-US"/>
        </w:rPr>
        <w:t xml:space="preserve"> </w:t>
      </w:r>
      <w:r>
        <w:rPr>
          <w:lang w:val="en-US"/>
        </w:rPr>
        <w:t xml:space="preserve">up to ten years of </w:t>
      </w:r>
      <w:r w:rsidRPr="00201D95">
        <w:rPr>
          <w:lang w:val="en-US"/>
        </w:rPr>
        <w:t xml:space="preserve">work experience. </w:t>
      </w:r>
      <w:r>
        <w:rPr>
          <w:lang w:val="en-US"/>
        </w:rPr>
        <w:t>Finally</w:t>
      </w:r>
      <w:r w:rsidRPr="00201D95">
        <w:rPr>
          <w:lang w:val="en-US"/>
        </w:rPr>
        <w:t xml:space="preserve">, </w:t>
      </w:r>
      <w:r>
        <w:rPr>
          <w:lang w:val="en-US"/>
        </w:rPr>
        <w:t>well over three quarters</w:t>
      </w:r>
      <w:r w:rsidRPr="00201D95">
        <w:rPr>
          <w:lang w:val="en-US"/>
        </w:rPr>
        <w:t xml:space="preserve"> of the teachers </w:t>
      </w:r>
      <w:r>
        <w:rPr>
          <w:lang w:val="en-US"/>
        </w:rPr>
        <w:t>had</w:t>
      </w:r>
      <w:r w:rsidRPr="00201D95">
        <w:rPr>
          <w:lang w:val="en-US"/>
        </w:rPr>
        <w:t xml:space="preserve"> not receive</w:t>
      </w:r>
      <w:r>
        <w:rPr>
          <w:lang w:val="en-US"/>
        </w:rPr>
        <w:t>d education to</w:t>
      </w:r>
      <w:r w:rsidRPr="00201D95">
        <w:rPr>
          <w:lang w:val="en-US"/>
        </w:rPr>
        <w:t xml:space="preserve"> postgraduate education</w:t>
      </w:r>
      <w:r>
        <w:rPr>
          <w:lang w:val="en-US"/>
        </w:rPr>
        <w:t xml:space="preserve"> level</w:t>
      </w:r>
      <w:r w:rsidRPr="00201D95">
        <w:rPr>
          <w:lang w:val="en-US"/>
        </w:rPr>
        <w:t xml:space="preserve">. </w:t>
      </w:r>
    </w:p>
    <w:p w14:paraId="5BD64B24" w14:textId="77777777" w:rsidR="00A81A4A" w:rsidRPr="00201D95" w:rsidRDefault="00A81A4A" w:rsidP="00DB3E64">
      <w:pPr>
        <w:ind w:firstLine="0"/>
        <w:rPr>
          <w:b/>
        </w:rPr>
      </w:pPr>
      <w:r w:rsidRPr="00201D95">
        <w:rPr>
          <w:b/>
        </w:rPr>
        <w:t xml:space="preserve">Data Collection </w:t>
      </w:r>
      <w:proofErr w:type="spellStart"/>
      <w:r w:rsidRPr="00201D95">
        <w:rPr>
          <w:b/>
        </w:rPr>
        <w:t>Tool</w:t>
      </w:r>
      <w:proofErr w:type="spellEnd"/>
    </w:p>
    <w:p w14:paraId="470D8675" w14:textId="74CEA150" w:rsidR="00A81A4A" w:rsidRPr="00201D95" w:rsidRDefault="000D7F01" w:rsidP="00DB3E64">
      <w:pPr>
        <w:ind w:firstLine="0"/>
        <w:rPr>
          <w:lang w:val="en-US"/>
        </w:rPr>
      </w:pPr>
      <w:r w:rsidRPr="00201D95">
        <w:rPr>
          <w:lang w:val="en-US"/>
        </w:rPr>
        <w:t xml:space="preserve">In this section, the data collection tool used in the research is introduced. The </w:t>
      </w:r>
      <w:r w:rsidRPr="00135297">
        <w:rPr>
          <w:lang w:val="en-US"/>
        </w:rPr>
        <w:t>Curriculum Literacy Scale</w:t>
      </w:r>
      <w:r w:rsidRPr="00201D95">
        <w:rPr>
          <w:lang w:val="en-US"/>
        </w:rPr>
        <w:t xml:space="preserve"> developed by </w:t>
      </w:r>
      <w:proofErr w:type="spellStart"/>
      <w:r w:rsidRPr="00201D95">
        <w:rPr>
          <w:lang w:val="en-US"/>
        </w:rPr>
        <w:t>Bolat</w:t>
      </w:r>
      <w:proofErr w:type="spellEnd"/>
      <w:r w:rsidRPr="00201D95">
        <w:rPr>
          <w:lang w:val="en-US"/>
        </w:rPr>
        <w:t xml:space="preserve"> (2017) was used to determine the level of curriculum literacy perceptions of the teachers </w:t>
      </w:r>
      <w:r w:rsidRPr="00201D95">
        <w:rPr>
          <w:lang w:val="en-US"/>
        </w:rPr>
        <w:lastRenderedPageBreak/>
        <w:t xml:space="preserve">participating in the study and to examine their perception level according to </w:t>
      </w:r>
      <w:r>
        <w:rPr>
          <w:lang w:val="en-US"/>
        </w:rPr>
        <w:t xml:space="preserve">the variables of </w:t>
      </w:r>
      <w:r w:rsidRPr="00201D95">
        <w:rPr>
          <w:lang w:val="en-US"/>
        </w:rPr>
        <w:t>gender, age, school level, year</w:t>
      </w:r>
      <w:r>
        <w:rPr>
          <w:lang w:val="en-US"/>
        </w:rPr>
        <w:t>s</w:t>
      </w:r>
      <w:r w:rsidRPr="00201D95">
        <w:rPr>
          <w:lang w:val="en-US"/>
        </w:rPr>
        <w:t xml:space="preserve"> of work experience and postgraduate education</w:t>
      </w:r>
      <w:r>
        <w:rPr>
          <w:lang w:val="en-US"/>
        </w:rPr>
        <w:t xml:space="preserve"> </w:t>
      </w:r>
      <w:r w:rsidRPr="00201D95">
        <w:rPr>
          <w:lang w:val="en-US"/>
        </w:rPr>
        <w:t>status.</w:t>
      </w:r>
      <w:r w:rsidR="003A796B" w:rsidRPr="00201D95">
        <w:rPr>
          <w:lang w:val="en-US"/>
        </w:rPr>
        <w:t xml:space="preserve"> </w:t>
      </w:r>
      <w:r w:rsidR="006F4526" w:rsidRPr="00201D95">
        <w:rPr>
          <w:lang w:val="en-US"/>
        </w:rPr>
        <w:t xml:space="preserve"> </w:t>
      </w:r>
    </w:p>
    <w:p w14:paraId="6CEC234C" w14:textId="77777777" w:rsidR="00A81A4A" w:rsidRPr="00201D95" w:rsidRDefault="00A81A4A" w:rsidP="00277D65">
      <w:pPr>
        <w:ind w:firstLine="0"/>
        <w:rPr>
          <w:b/>
          <w:i/>
        </w:rPr>
      </w:pPr>
      <w:proofErr w:type="spellStart"/>
      <w:r w:rsidRPr="00201D95">
        <w:rPr>
          <w:b/>
          <w:i/>
        </w:rPr>
        <w:t>The</w:t>
      </w:r>
      <w:proofErr w:type="spellEnd"/>
      <w:r w:rsidRPr="00201D95">
        <w:rPr>
          <w:b/>
          <w:i/>
        </w:rPr>
        <w:t xml:space="preserve"> </w:t>
      </w:r>
      <w:proofErr w:type="spellStart"/>
      <w:r w:rsidRPr="00201D95">
        <w:rPr>
          <w:b/>
          <w:i/>
        </w:rPr>
        <w:t>Curriculum</w:t>
      </w:r>
      <w:proofErr w:type="spellEnd"/>
      <w:r w:rsidRPr="00201D95">
        <w:rPr>
          <w:b/>
          <w:i/>
        </w:rPr>
        <w:t xml:space="preserve"> </w:t>
      </w:r>
      <w:proofErr w:type="spellStart"/>
      <w:r w:rsidRPr="00201D95">
        <w:rPr>
          <w:b/>
          <w:i/>
        </w:rPr>
        <w:t>Literacy</w:t>
      </w:r>
      <w:proofErr w:type="spellEnd"/>
      <w:r w:rsidRPr="00201D95">
        <w:rPr>
          <w:b/>
          <w:i/>
        </w:rPr>
        <w:t xml:space="preserve"> </w:t>
      </w:r>
      <w:proofErr w:type="spellStart"/>
      <w:r w:rsidRPr="00201D95">
        <w:rPr>
          <w:b/>
          <w:i/>
        </w:rPr>
        <w:t>Scale</w:t>
      </w:r>
      <w:proofErr w:type="spellEnd"/>
    </w:p>
    <w:p w14:paraId="3A1310EC" w14:textId="2A197349" w:rsidR="00A81A4A" w:rsidRPr="00201D95" w:rsidRDefault="007F4C28" w:rsidP="00277D65">
      <w:pPr>
        <w:ind w:firstLine="0"/>
        <w:rPr>
          <w:lang w:val="en-US"/>
        </w:rPr>
      </w:pPr>
      <w:r>
        <w:rPr>
          <w:lang w:val="en-US"/>
        </w:rPr>
        <w:t xml:space="preserve">The </w:t>
      </w:r>
      <w:r w:rsidRPr="00201D95">
        <w:rPr>
          <w:lang w:val="en-US"/>
        </w:rPr>
        <w:t xml:space="preserve">Curriculum Literacy Scale (EPOYS) was developed </w:t>
      </w:r>
      <w:r>
        <w:rPr>
          <w:lang w:val="en-US"/>
        </w:rPr>
        <w:t xml:space="preserve">and refined </w:t>
      </w:r>
      <w:r w:rsidRPr="00201D95">
        <w:rPr>
          <w:lang w:val="en-US"/>
        </w:rPr>
        <w:t xml:space="preserve">by </w:t>
      </w:r>
      <w:proofErr w:type="spellStart"/>
      <w:r w:rsidRPr="00201D95">
        <w:rPr>
          <w:lang w:val="en-US"/>
        </w:rPr>
        <w:t>Bolat</w:t>
      </w:r>
      <w:proofErr w:type="spellEnd"/>
      <w:r w:rsidRPr="00201D95">
        <w:rPr>
          <w:lang w:val="en-US"/>
        </w:rPr>
        <w:t xml:space="preserve"> (2017) by conducting validity and reliability studies and it is stated that this scale is a reliable data collection tool that can be used to determine teachers’ curriculum literacy levels. The scale consists of two dimensions</w:t>
      </w:r>
      <w:r>
        <w:rPr>
          <w:lang w:val="en-US"/>
        </w:rPr>
        <w:t>,</w:t>
      </w:r>
      <w:r w:rsidRPr="00201D95">
        <w:rPr>
          <w:lang w:val="en-US"/>
        </w:rPr>
        <w:t xml:space="preserve"> reading and writing, and 29 items. There are </w:t>
      </w:r>
      <w:r>
        <w:rPr>
          <w:lang w:val="en-US"/>
        </w:rPr>
        <w:t>fifteen</w:t>
      </w:r>
      <w:r w:rsidRPr="00201D95">
        <w:rPr>
          <w:lang w:val="en-US"/>
        </w:rPr>
        <w:t xml:space="preserve"> items in the reading dimension and </w:t>
      </w:r>
      <w:r>
        <w:rPr>
          <w:lang w:val="en-US"/>
        </w:rPr>
        <w:t>fourteen</w:t>
      </w:r>
      <w:r w:rsidRPr="00201D95">
        <w:rPr>
          <w:lang w:val="en-US"/>
        </w:rPr>
        <w:t xml:space="preserve"> in the writing dimension. </w:t>
      </w:r>
      <w:r>
        <w:rPr>
          <w:lang w:val="en-US"/>
        </w:rPr>
        <w:t>A</w:t>
      </w:r>
      <w:r w:rsidRPr="00201D95">
        <w:rPr>
          <w:lang w:val="en-US"/>
        </w:rPr>
        <w:t xml:space="preserve"> </w:t>
      </w:r>
      <w:r>
        <w:rPr>
          <w:lang w:val="en-US"/>
        </w:rPr>
        <w:t>five</w:t>
      </w:r>
      <w:r w:rsidRPr="00201D95">
        <w:rPr>
          <w:lang w:val="en-US"/>
        </w:rPr>
        <w:t>-point Likert-type scale range</w:t>
      </w:r>
      <w:r>
        <w:rPr>
          <w:lang w:val="en-US"/>
        </w:rPr>
        <w:t>s</w:t>
      </w:r>
      <w:r w:rsidRPr="00201D95">
        <w:rPr>
          <w:lang w:val="en-US"/>
        </w:rPr>
        <w:t xml:space="preserve"> a</w:t>
      </w:r>
      <w:r>
        <w:rPr>
          <w:lang w:val="en-US"/>
        </w:rPr>
        <w:t>cros</w:t>
      </w:r>
      <w:r w:rsidRPr="00201D95">
        <w:rPr>
          <w:lang w:val="en-US"/>
        </w:rPr>
        <w:t xml:space="preserve">s </w:t>
      </w:r>
      <w:r>
        <w:rPr>
          <w:lang w:val="en-US"/>
        </w:rPr>
        <w:t xml:space="preserve">1: </w:t>
      </w:r>
      <w:r w:rsidRPr="00201D95">
        <w:rPr>
          <w:lang w:val="en-US"/>
        </w:rPr>
        <w:t>Strongly Disagree</w:t>
      </w:r>
      <w:r>
        <w:rPr>
          <w:lang w:val="en-US"/>
        </w:rPr>
        <w:t>, 2:</w:t>
      </w:r>
      <w:r w:rsidRPr="00201D95">
        <w:rPr>
          <w:lang w:val="en-US"/>
        </w:rPr>
        <w:t xml:space="preserve"> Disagree</w:t>
      </w:r>
      <w:r>
        <w:rPr>
          <w:lang w:val="en-US"/>
        </w:rPr>
        <w:t>, 3:</w:t>
      </w:r>
      <w:r w:rsidRPr="00201D95">
        <w:rPr>
          <w:lang w:val="en-US"/>
        </w:rPr>
        <w:t xml:space="preserve"> Undecided</w:t>
      </w:r>
      <w:r>
        <w:rPr>
          <w:lang w:val="en-US"/>
        </w:rPr>
        <w:t>, 4</w:t>
      </w:r>
      <w:r w:rsidRPr="00201D95">
        <w:rPr>
          <w:lang w:val="en-US"/>
        </w:rPr>
        <w:t>: Agree</w:t>
      </w:r>
      <w:r>
        <w:rPr>
          <w:lang w:val="en-US"/>
        </w:rPr>
        <w:t>, and 5</w:t>
      </w:r>
      <w:r w:rsidRPr="00201D95">
        <w:rPr>
          <w:lang w:val="en-US"/>
        </w:rPr>
        <w:t xml:space="preserve">: Strongly Agree. The internal consistency coefficient for the whole scale </w:t>
      </w:r>
      <w:r>
        <w:rPr>
          <w:lang w:val="en-US"/>
        </w:rPr>
        <w:t>is</w:t>
      </w:r>
      <w:r w:rsidRPr="00201D95">
        <w:rPr>
          <w:lang w:val="en-US"/>
        </w:rPr>
        <w:t xml:space="preserve"> α = .94, </w:t>
      </w:r>
      <w:r>
        <w:rPr>
          <w:lang w:val="en-US"/>
        </w:rPr>
        <w:t xml:space="preserve">with </w:t>
      </w:r>
      <w:r w:rsidRPr="00201D95">
        <w:rPr>
          <w:lang w:val="en-US"/>
        </w:rPr>
        <w:t xml:space="preserve">α = .89 for the reading factor and α = .91 for the writing factor. Within the scope of the </w:t>
      </w:r>
      <w:r>
        <w:rPr>
          <w:lang w:val="en-US"/>
        </w:rPr>
        <w:t xml:space="preserve">current </w:t>
      </w:r>
      <w:r w:rsidRPr="00201D95">
        <w:rPr>
          <w:lang w:val="en-US"/>
        </w:rPr>
        <w:t>study, the internal consistency coefficient for the whole scale was not calculated as α= .96. A</w:t>
      </w:r>
      <w:r>
        <w:rPr>
          <w:lang w:val="en-US"/>
        </w:rPr>
        <w:t>fter</w:t>
      </w:r>
      <w:r w:rsidRPr="00201D95">
        <w:rPr>
          <w:lang w:val="en-US"/>
        </w:rPr>
        <w:t xml:space="preserve"> factor analy</w:t>
      </w:r>
      <w:r>
        <w:rPr>
          <w:lang w:val="en-US"/>
        </w:rPr>
        <w:t>s</w:t>
      </w:r>
      <w:r w:rsidRPr="00201D95">
        <w:rPr>
          <w:lang w:val="en-US"/>
        </w:rPr>
        <w:t>es and correlation calculations, it was understood that the items of the scale were at a sufficient level of validity and that each item was sufficiently related to the scale.</w:t>
      </w:r>
    </w:p>
    <w:p w14:paraId="087D0062" w14:textId="77777777" w:rsidR="00A81A4A" w:rsidRPr="00201D95" w:rsidRDefault="00A81A4A" w:rsidP="00277D65">
      <w:pPr>
        <w:ind w:firstLine="0"/>
        <w:rPr>
          <w:b/>
        </w:rPr>
      </w:pPr>
      <w:r w:rsidRPr="00201D95">
        <w:rPr>
          <w:b/>
        </w:rPr>
        <w:t xml:space="preserve">Data Collection </w:t>
      </w:r>
      <w:proofErr w:type="spellStart"/>
      <w:r w:rsidRPr="00201D95">
        <w:rPr>
          <w:b/>
        </w:rPr>
        <w:t>and</w:t>
      </w:r>
      <w:proofErr w:type="spellEnd"/>
      <w:r w:rsidRPr="00201D95">
        <w:rPr>
          <w:b/>
        </w:rPr>
        <w:t xml:space="preserve"> Analysis</w:t>
      </w:r>
    </w:p>
    <w:p w14:paraId="698FA3E2" w14:textId="77777777" w:rsidR="0028466D" w:rsidRPr="00201D95" w:rsidRDefault="0028466D" w:rsidP="0028466D">
      <w:pPr>
        <w:ind w:firstLine="0"/>
        <w:rPr>
          <w:lang w:val="en-US"/>
        </w:rPr>
      </w:pPr>
      <w:r>
        <w:rPr>
          <w:lang w:val="en-US"/>
        </w:rPr>
        <w:t xml:space="preserve">The </w:t>
      </w:r>
      <w:r w:rsidRPr="00201D95">
        <w:rPr>
          <w:lang w:val="en-US"/>
        </w:rPr>
        <w:t xml:space="preserve">Educational Curriculum Literacy Scale was </w:t>
      </w:r>
      <w:r>
        <w:rPr>
          <w:lang w:val="en-US"/>
        </w:rPr>
        <w:t>distributed</w:t>
      </w:r>
      <w:r w:rsidRPr="00201D95">
        <w:rPr>
          <w:lang w:val="en-US"/>
        </w:rPr>
        <w:t xml:space="preserve"> to</w:t>
      </w:r>
      <w:r>
        <w:rPr>
          <w:lang w:val="en-US"/>
        </w:rPr>
        <w:t xml:space="preserve"> the</w:t>
      </w:r>
      <w:r w:rsidRPr="00201D95">
        <w:rPr>
          <w:lang w:val="en-US"/>
        </w:rPr>
        <w:t xml:space="preserve"> 447 </w:t>
      </w:r>
      <w:r>
        <w:rPr>
          <w:lang w:val="en-US"/>
        </w:rPr>
        <w:t xml:space="preserve">participating </w:t>
      </w:r>
      <w:r w:rsidRPr="00201D95">
        <w:rPr>
          <w:lang w:val="en-US"/>
        </w:rPr>
        <w:t xml:space="preserve">teachers by the researcher </w:t>
      </w:r>
      <w:r>
        <w:rPr>
          <w:lang w:val="en-US"/>
        </w:rPr>
        <w:t>using</w:t>
      </w:r>
      <w:r w:rsidRPr="00201D95">
        <w:rPr>
          <w:lang w:val="en-US"/>
        </w:rPr>
        <w:t xml:space="preserve"> the online form</w:t>
      </w:r>
      <w:r>
        <w:rPr>
          <w:lang w:val="en-US"/>
        </w:rPr>
        <w:t xml:space="preserve"> version</w:t>
      </w:r>
      <w:r w:rsidRPr="00201D95">
        <w:rPr>
          <w:lang w:val="en-US"/>
        </w:rPr>
        <w:t xml:space="preserve">. The data were </w:t>
      </w:r>
      <w:proofErr w:type="spellStart"/>
      <w:r w:rsidRPr="00201D95">
        <w:rPr>
          <w:lang w:val="en-US"/>
        </w:rPr>
        <w:t>analysed</w:t>
      </w:r>
      <w:proofErr w:type="spellEnd"/>
      <w:r w:rsidRPr="00201D95">
        <w:rPr>
          <w:lang w:val="en-US"/>
        </w:rPr>
        <w:t xml:space="preserve"> using statistical software. Before the analysis of the data, erroneous and incomplete data were corrected by means of </w:t>
      </w:r>
      <w:r>
        <w:rPr>
          <w:lang w:val="en-US"/>
        </w:rPr>
        <w:t xml:space="preserve">the </w:t>
      </w:r>
      <w:r w:rsidRPr="00201D95">
        <w:rPr>
          <w:lang w:val="en-US"/>
        </w:rPr>
        <w:t xml:space="preserve">software in a way that would not affect the analysis results. The skewness and kurtosis coefficients were used to examine whether the teachers’ scores obtained from their responses to the items of </w:t>
      </w:r>
      <w:r>
        <w:rPr>
          <w:lang w:val="en-US"/>
        </w:rPr>
        <w:t>the</w:t>
      </w:r>
      <w:r w:rsidRPr="00201D95">
        <w:rPr>
          <w:lang w:val="en-US"/>
        </w:rPr>
        <w:t xml:space="preserve"> scale showed a normal distribution in the sub</w:t>
      </w:r>
      <w:r>
        <w:rPr>
          <w:lang w:val="en-US"/>
        </w:rPr>
        <w:t>-</w:t>
      </w:r>
      <w:r w:rsidRPr="00201D95">
        <w:rPr>
          <w:lang w:val="en-US"/>
        </w:rPr>
        <w:t xml:space="preserve">groups of each independent variable. Skewness </w:t>
      </w:r>
      <w:proofErr w:type="spellStart"/>
      <w:r w:rsidRPr="00201D95">
        <w:rPr>
          <w:lang w:val="en-US"/>
        </w:rPr>
        <w:t>değerinin</w:t>
      </w:r>
      <w:proofErr w:type="spellEnd"/>
      <w:r w:rsidRPr="00201D95">
        <w:rPr>
          <w:lang w:val="en-US"/>
        </w:rPr>
        <w:t xml:space="preserve"> -.058, Kurtosis </w:t>
      </w:r>
      <w:proofErr w:type="spellStart"/>
      <w:r w:rsidRPr="00201D95">
        <w:rPr>
          <w:lang w:val="en-US"/>
        </w:rPr>
        <w:t>değerinin</w:t>
      </w:r>
      <w:proofErr w:type="spellEnd"/>
      <w:r w:rsidRPr="00201D95">
        <w:rPr>
          <w:lang w:val="en-US"/>
        </w:rPr>
        <w:t xml:space="preserve"> -1.576 </w:t>
      </w:r>
      <w:proofErr w:type="spellStart"/>
      <w:r w:rsidRPr="00201D95">
        <w:rPr>
          <w:lang w:val="en-US"/>
        </w:rPr>
        <w:t>olduğu</w:t>
      </w:r>
      <w:proofErr w:type="spellEnd"/>
      <w:r w:rsidRPr="00201D95">
        <w:rPr>
          <w:lang w:val="en-US"/>
        </w:rPr>
        <w:t xml:space="preserve"> </w:t>
      </w:r>
      <w:proofErr w:type="spellStart"/>
      <w:r w:rsidRPr="00201D95">
        <w:rPr>
          <w:lang w:val="en-US"/>
        </w:rPr>
        <w:t>belirlenmiştir</w:t>
      </w:r>
      <w:proofErr w:type="spellEnd"/>
      <w:r w:rsidRPr="00201D95">
        <w:rPr>
          <w:lang w:val="en-US"/>
        </w:rPr>
        <w:t xml:space="preserve">. Skewness </w:t>
      </w:r>
      <w:proofErr w:type="spellStart"/>
      <w:r w:rsidRPr="00201D95">
        <w:rPr>
          <w:lang w:val="en-US"/>
        </w:rPr>
        <w:t>ve</w:t>
      </w:r>
      <w:proofErr w:type="spellEnd"/>
      <w:r w:rsidRPr="00201D95">
        <w:rPr>
          <w:lang w:val="en-US"/>
        </w:rPr>
        <w:t xml:space="preserve"> Kurtosis </w:t>
      </w:r>
      <w:proofErr w:type="spellStart"/>
      <w:r w:rsidRPr="00201D95">
        <w:rPr>
          <w:lang w:val="en-US"/>
        </w:rPr>
        <w:t>değerlerleri</w:t>
      </w:r>
      <w:proofErr w:type="spellEnd"/>
      <w:r w:rsidRPr="00201D95">
        <w:rPr>
          <w:lang w:val="en-US"/>
        </w:rPr>
        <w:t xml:space="preserve"> </w:t>
      </w:r>
      <w:proofErr w:type="spellStart"/>
      <w:r w:rsidRPr="00201D95">
        <w:rPr>
          <w:lang w:val="en-US"/>
        </w:rPr>
        <w:t>normallik</w:t>
      </w:r>
      <w:proofErr w:type="spellEnd"/>
      <w:r w:rsidRPr="00201D95">
        <w:rPr>
          <w:lang w:val="en-US"/>
        </w:rPr>
        <w:t xml:space="preserve"> </w:t>
      </w:r>
      <w:proofErr w:type="spellStart"/>
      <w:r w:rsidRPr="00201D95">
        <w:rPr>
          <w:lang w:val="en-US"/>
        </w:rPr>
        <w:t>varsayımını</w:t>
      </w:r>
      <w:proofErr w:type="spellEnd"/>
      <w:r w:rsidRPr="00201D95">
        <w:rPr>
          <w:lang w:val="en-US"/>
        </w:rPr>
        <w:t xml:space="preserve"> </w:t>
      </w:r>
      <w:proofErr w:type="spellStart"/>
      <w:r w:rsidRPr="00201D95">
        <w:rPr>
          <w:lang w:val="en-US"/>
        </w:rPr>
        <w:t>sağlaması</w:t>
      </w:r>
      <w:proofErr w:type="spellEnd"/>
      <w:r w:rsidRPr="00201D95">
        <w:rPr>
          <w:lang w:val="en-US"/>
        </w:rPr>
        <w:t xml:space="preserve"> </w:t>
      </w:r>
      <w:proofErr w:type="spellStart"/>
      <w:r w:rsidRPr="00201D95">
        <w:rPr>
          <w:lang w:val="en-US"/>
        </w:rPr>
        <w:t>için</w:t>
      </w:r>
      <w:proofErr w:type="spellEnd"/>
      <w:r w:rsidRPr="00201D95">
        <w:rPr>
          <w:lang w:val="en-US"/>
        </w:rPr>
        <w:t xml:space="preserve"> -1 </w:t>
      </w:r>
      <w:proofErr w:type="spellStart"/>
      <w:r w:rsidRPr="00201D95">
        <w:rPr>
          <w:lang w:val="en-US"/>
        </w:rPr>
        <w:t>ile</w:t>
      </w:r>
      <w:proofErr w:type="spellEnd"/>
      <w:r w:rsidRPr="00201D95">
        <w:rPr>
          <w:lang w:val="en-US"/>
        </w:rPr>
        <w:t xml:space="preserve"> +1 </w:t>
      </w:r>
      <w:proofErr w:type="spellStart"/>
      <w:r w:rsidRPr="00201D95">
        <w:rPr>
          <w:lang w:val="en-US"/>
        </w:rPr>
        <w:t>arasında</w:t>
      </w:r>
      <w:proofErr w:type="spellEnd"/>
      <w:r w:rsidRPr="00201D95">
        <w:rPr>
          <w:lang w:val="en-US"/>
        </w:rPr>
        <w:t xml:space="preserve"> </w:t>
      </w:r>
      <w:proofErr w:type="spellStart"/>
      <w:r w:rsidRPr="00201D95">
        <w:rPr>
          <w:lang w:val="en-US"/>
        </w:rPr>
        <w:t>ve</w:t>
      </w:r>
      <w:proofErr w:type="spellEnd"/>
      <w:r w:rsidRPr="00201D95">
        <w:rPr>
          <w:lang w:val="en-US"/>
        </w:rPr>
        <w:t xml:space="preserve"> </w:t>
      </w:r>
      <w:proofErr w:type="spellStart"/>
      <w:r w:rsidRPr="00201D95">
        <w:rPr>
          <w:lang w:val="en-US"/>
        </w:rPr>
        <w:t>sıfıra</w:t>
      </w:r>
      <w:proofErr w:type="spellEnd"/>
      <w:r w:rsidRPr="00201D95">
        <w:rPr>
          <w:lang w:val="en-US"/>
        </w:rPr>
        <w:t xml:space="preserve"> </w:t>
      </w:r>
      <w:proofErr w:type="spellStart"/>
      <w:r w:rsidRPr="00201D95">
        <w:rPr>
          <w:lang w:val="en-US"/>
        </w:rPr>
        <w:t>yakın</w:t>
      </w:r>
      <w:proofErr w:type="spellEnd"/>
      <w:r w:rsidRPr="00201D95">
        <w:rPr>
          <w:lang w:val="en-US"/>
        </w:rPr>
        <w:t xml:space="preserve"> </w:t>
      </w:r>
      <w:proofErr w:type="spellStart"/>
      <w:r w:rsidRPr="00201D95">
        <w:rPr>
          <w:lang w:val="en-US"/>
        </w:rPr>
        <w:t>olması</w:t>
      </w:r>
      <w:proofErr w:type="spellEnd"/>
      <w:r w:rsidRPr="00201D95">
        <w:rPr>
          <w:lang w:val="en-US"/>
        </w:rPr>
        <w:t xml:space="preserve"> </w:t>
      </w:r>
      <w:proofErr w:type="spellStart"/>
      <w:r w:rsidRPr="00201D95">
        <w:rPr>
          <w:lang w:val="en-US"/>
        </w:rPr>
        <w:t>beklenmektedir</w:t>
      </w:r>
      <w:proofErr w:type="spellEnd"/>
      <w:r w:rsidRPr="00201D95">
        <w:rPr>
          <w:lang w:val="en-US"/>
        </w:rPr>
        <w:t xml:space="preserve"> (</w:t>
      </w:r>
      <w:proofErr w:type="spellStart"/>
      <w:r w:rsidRPr="00201D95">
        <w:rPr>
          <w:lang w:val="en-US"/>
        </w:rPr>
        <w:t>Çokluk</w:t>
      </w:r>
      <w:proofErr w:type="spellEnd"/>
      <w:r w:rsidRPr="00201D95">
        <w:rPr>
          <w:lang w:val="en-US"/>
        </w:rPr>
        <w:t xml:space="preserve">, </w:t>
      </w:r>
      <w:proofErr w:type="spellStart"/>
      <w:r w:rsidRPr="00201D95">
        <w:rPr>
          <w:lang w:val="en-US"/>
        </w:rPr>
        <w:t>Şekercioğlu</w:t>
      </w:r>
      <w:proofErr w:type="spellEnd"/>
      <w:r w:rsidRPr="00201D95">
        <w:rPr>
          <w:lang w:val="en-US"/>
        </w:rPr>
        <w:t xml:space="preserve"> </w:t>
      </w:r>
      <w:r>
        <w:rPr>
          <w:lang w:val="en-US"/>
        </w:rPr>
        <w:t>and</w:t>
      </w:r>
      <w:r w:rsidRPr="00201D95">
        <w:rPr>
          <w:lang w:val="en-US"/>
        </w:rPr>
        <w:t xml:space="preserve"> </w:t>
      </w:r>
      <w:proofErr w:type="spellStart"/>
      <w:r w:rsidRPr="00201D95">
        <w:rPr>
          <w:lang w:val="en-US"/>
        </w:rPr>
        <w:t>Büyüköztürk</w:t>
      </w:r>
      <w:proofErr w:type="spellEnd"/>
      <w:r w:rsidRPr="00201D95">
        <w:rPr>
          <w:lang w:val="en-US"/>
        </w:rPr>
        <w:t>, 2021).  It was determined that the data were not normally distributed in the findings of normality related to reading perception, writing perception and curriculum literacy perception. In the analysis of the data in accordance with the purpose of the study, frequency, percentage, mean, U-test</w:t>
      </w:r>
      <w:r>
        <w:rPr>
          <w:lang w:val="en-US"/>
        </w:rPr>
        <w:t xml:space="preserve"> and</w:t>
      </w:r>
      <w:r w:rsidRPr="00201D95">
        <w:rPr>
          <w:lang w:val="en-US"/>
        </w:rPr>
        <w:t xml:space="preserve"> H-test were used.</w:t>
      </w:r>
    </w:p>
    <w:p w14:paraId="468EF35C" w14:textId="77777777" w:rsidR="0028466D" w:rsidRPr="00201D95" w:rsidRDefault="0028466D" w:rsidP="0028466D">
      <w:pPr>
        <w:ind w:firstLine="0"/>
        <w:rPr>
          <w:lang w:val="en-US"/>
        </w:rPr>
      </w:pPr>
      <w:r w:rsidRPr="00201D95">
        <w:rPr>
          <w:lang w:val="en-US"/>
        </w:rPr>
        <w:t xml:space="preserve">In order to determine </w:t>
      </w:r>
      <w:r>
        <w:rPr>
          <w:lang w:val="en-US"/>
        </w:rPr>
        <w:t xml:space="preserve">the </w:t>
      </w:r>
      <w:r w:rsidRPr="00201D95">
        <w:rPr>
          <w:lang w:val="en-US"/>
        </w:rPr>
        <w:t xml:space="preserve">teachers’ reading perception levels, writing perception levels and curriculum literacy perception levels, percentage, frequency, and median calculations were conducted. Perception level ranges were calculated according to the answers given by the teachers to the scale items. Since the intervals </w:t>
      </w:r>
      <w:r>
        <w:rPr>
          <w:lang w:val="en-US"/>
        </w:rPr>
        <w:t>we</w:t>
      </w:r>
      <w:r w:rsidRPr="00201D95">
        <w:rPr>
          <w:lang w:val="en-US"/>
        </w:rPr>
        <w:t xml:space="preserve">re 16 points [(maximum-minimum)/number of intervals= (100-20) / 5=], the perception level ranges </w:t>
      </w:r>
      <w:r>
        <w:rPr>
          <w:lang w:val="en-US"/>
        </w:rPr>
        <w:t>we</w:t>
      </w:r>
      <w:r w:rsidRPr="00201D95">
        <w:rPr>
          <w:lang w:val="en-US"/>
        </w:rPr>
        <w:t>re determined as follows:</w:t>
      </w:r>
    </w:p>
    <w:p w14:paraId="751AFD97" w14:textId="77777777" w:rsidR="0028466D" w:rsidRPr="00201D95" w:rsidRDefault="0028466D" w:rsidP="0028466D">
      <w:pPr>
        <w:pStyle w:val="ListeParagraf"/>
        <w:numPr>
          <w:ilvl w:val="0"/>
          <w:numId w:val="4"/>
        </w:numPr>
        <w:spacing w:after="0" w:line="240" w:lineRule="auto"/>
        <w:jc w:val="both"/>
        <w:rPr>
          <w:rFonts w:ascii="Palatino Linotype" w:hAnsi="Palatino Linotype"/>
          <w:sz w:val="20"/>
          <w:szCs w:val="20"/>
        </w:rPr>
      </w:pPr>
      <w:r w:rsidRPr="00201D95">
        <w:rPr>
          <w:rFonts w:ascii="Palatino Linotype" w:hAnsi="Palatino Linotype"/>
          <w:sz w:val="20"/>
          <w:szCs w:val="20"/>
        </w:rPr>
        <w:t>0-35</w:t>
      </w:r>
      <w:r>
        <w:rPr>
          <w:rFonts w:ascii="Palatino Linotype" w:hAnsi="Palatino Linotype"/>
          <w:sz w:val="20"/>
          <w:szCs w:val="20"/>
        </w:rPr>
        <w:t>.</w:t>
      </w:r>
      <w:r w:rsidRPr="00201D95">
        <w:rPr>
          <w:rFonts w:ascii="Palatino Linotype" w:hAnsi="Palatino Linotype"/>
          <w:sz w:val="20"/>
          <w:szCs w:val="20"/>
        </w:rPr>
        <w:t>999: Very Low</w:t>
      </w:r>
    </w:p>
    <w:p w14:paraId="277F7CA6" w14:textId="77777777" w:rsidR="0028466D" w:rsidRPr="00201D95" w:rsidRDefault="0028466D" w:rsidP="0028466D">
      <w:pPr>
        <w:pStyle w:val="ListeParagraf"/>
        <w:numPr>
          <w:ilvl w:val="0"/>
          <w:numId w:val="4"/>
        </w:numPr>
        <w:spacing w:after="0" w:line="240" w:lineRule="auto"/>
        <w:jc w:val="both"/>
        <w:rPr>
          <w:rFonts w:ascii="Palatino Linotype" w:hAnsi="Palatino Linotype"/>
          <w:sz w:val="20"/>
          <w:szCs w:val="20"/>
        </w:rPr>
      </w:pPr>
      <w:r w:rsidRPr="00201D95">
        <w:rPr>
          <w:rFonts w:ascii="Palatino Linotype" w:hAnsi="Palatino Linotype"/>
          <w:sz w:val="20"/>
          <w:szCs w:val="20"/>
        </w:rPr>
        <w:t>36-51</w:t>
      </w:r>
      <w:r>
        <w:rPr>
          <w:rFonts w:ascii="Palatino Linotype" w:hAnsi="Palatino Linotype"/>
          <w:sz w:val="20"/>
          <w:szCs w:val="20"/>
        </w:rPr>
        <w:t>.</w:t>
      </w:r>
      <w:r w:rsidRPr="00201D95">
        <w:rPr>
          <w:rFonts w:ascii="Palatino Linotype" w:hAnsi="Palatino Linotype"/>
          <w:sz w:val="20"/>
          <w:szCs w:val="20"/>
        </w:rPr>
        <w:t>999: Low</w:t>
      </w:r>
    </w:p>
    <w:p w14:paraId="60DDAA45" w14:textId="77777777" w:rsidR="0028466D" w:rsidRPr="00201D95" w:rsidRDefault="0028466D" w:rsidP="0028466D">
      <w:pPr>
        <w:pStyle w:val="ListeParagraf"/>
        <w:numPr>
          <w:ilvl w:val="0"/>
          <w:numId w:val="4"/>
        </w:numPr>
        <w:spacing w:after="0" w:line="240" w:lineRule="auto"/>
        <w:jc w:val="both"/>
        <w:rPr>
          <w:rFonts w:ascii="Palatino Linotype" w:hAnsi="Palatino Linotype"/>
          <w:sz w:val="20"/>
          <w:szCs w:val="20"/>
        </w:rPr>
      </w:pPr>
      <w:r w:rsidRPr="00201D95">
        <w:rPr>
          <w:rFonts w:ascii="Palatino Linotype" w:hAnsi="Palatino Linotype"/>
          <w:sz w:val="20"/>
          <w:szCs w:val="20"/>
        </w:rPr>
        <w:t>52-67</w:t>
      </w:r>
      <w:r>
        <w:rPr>
          <w:rFonts w:ascii="Palatino Linotype" w:hAnsi="Palatino Linotype"/>
          <w:sz w:val="20"/>
          <w:szCs w:val="20"/>
        </w:rPr>
        <w:t>.</w:t>
      </w:r>
      <w:r w:rsidRPr="00201D95">
        <w:rPr>
          <w:rFonts w:ascii="Palatino Linotype" w:hAnsi="Palatino Linotype"/>
          <w:sz w:val="20"/>
          <w:szCs w:val="20"/>
        </w:rPr>
        <w:t>999: Moderate</w:t>
      </w:r>
    </w:p>
    <w:p w14:paraId="32D9FB39" w14:textId="77777777" w:rsidR="0028466D" w:rsidRPr="00201D95" w:rsidRDefault="0028466D" w:rsidP="0028466D">
      <w:pPr>
        <w:pStyle w:val="ListeParagraf"/>
        <w:numPr>
          <w:ilvl w:val="0"/>
          <w:numId w:val="4"/>
        </w:numPr>
        <w:spacing w:after="0" w:line="240" w:lineRule="auto"/>
        <w:jc w:val="both"/>
        <w:rPr>
          <w:rFonts w:ascii="Palatino Linotype" w:hAnsi="Palatino Linotype"/>
          <w:sz w:val="20"/>
          <w:szCs w:val="20"/>
        </w:rPr>
      </w:pPr>
      <w:r w:rsidRPr="00201D95">
        <w:rPr>
          <w:rFonts w:ascii="Palatino Linotype" w:hAnsi="Palatino Linotype"/>
          <w:sz w:val="20"/>
          <w:szCs w:val="20"/>
        </w:rPr>
        <w:t>68-84</w:t>
      </w:r>
      <w:r>
        <w:rPr>
          <w:rFonts w:ascii="Palatino Linotype" w:hAnsi="Palatino Linotype"/>
          <w:sz w:val="20"/>
          <w:szCs w:val="20"/>
        </w:rPr>
        <w:t>.</w:t>
      </w:r>
      <w:r w:rsidRPr="00201D95">
        <w:rPr>
          <w:rFonts w:ascii="Palatino Linotype" w:hAnsi="Palatino Linotype"/>
          <w:sz w:val="20"/>
          <w:szCs w:val="20"/>
        </w:rPr>
        <w:t>999: High</w:t>
      </w:r>
    </w:p>
    <w:p w14:paraId="277299CF" w14:textId="09BE9082" w:rsidR="009E4145" w:rsidRPr="009A1C49" w:rsidRDefault="0028466D" w:rsidP="009A1C49">
      <w:pPr>
        <w:pStyle w:val="ListeParagraf"/>
        <w:numPr>
          <w:ilvl w:val="0"/>
          <w:numId w:val="4"/>
        </w:numPr>
        <w:spacing w:after="0" w:line="240" w:lineRule="auto"/>
        <w:jc w:val="both"/>
        <w:rPr>
          <w:rFonts w:ascii="Palatino Linotype" w:hAnsi="Palatino Linotype"/>
          <w:sz w:val="20"/>
          <w:szCs w:val="20"/>
        </w:rPr>
      </w:pPr>
      <w:r w:rsidRPr="00201D95">
        <w:rPr>
          <w:rFonts w:ascii="Palatino Linotype" w:hAnsi="Palatino Linotype"/>
          <w:sz w:val="20"/>
          <w:szCs w:val="20"/>
        </w:rPr>
        <w:t>85-100: Very High</w:t>
      </w:r>
    </w:p>
    <w:p w14:paraId="68D90BEB" w14:textId="0E6A9825" w:rsidR="007D3F30" w:rsidRPr="00201D95" w:rsidRDefault="00DA498A" w:rsidP="002340DD">
      <w:pPr>
        <w:ind w:firstLine="0"/>
        <w:rPr>
          <w:b/>
        </w:rPr>
      </w:pPr>
      <w:r w:rsidRPr="00201D95">
        <w:rPr>
          <w:b/>
        </w:rPr>
        <w:t>FINDINGS</w:t>
      </w:r>
    </w:p>
    <w:p w14:paraId="71B5F780" w14:textId="77777777" w:rsidR="00646476" w:rsidRPr="00201D95" w:rsidRDefault="00646476" w:rsidP="00646476">
      <w:pPr>
        <w:ind w:firstLine="0"/>
        <w:rPr>
          <w:lang w:val="en-US"/>
        </w:rPr>
      </w:pPr>
      <w:r w:rsidRPr="00201D95">
        <w:rPr>
          <w:lang w:val="en-US"/>
        </w:rPr>
        <w:t>In this section, the findings of the study are presented. The findings regarding the teachers’ perception of curriculum literacy are given in Table 2.</w:t>
      </w:r>
    </w:p>
    <w:p w14:paraId="3DCD2686" w14:textId="738AC5F4" w:rsidR="00160252" w:rsidRPr="00201D95" w:rsidRDefault="00160252" w:rsidP="00160252">
      <w:pPr>
        <w:spacing w:after="0"/>
        <w:ind w:left="-567"/>
        <w:rPr>
          <w:lang w:val="en-US"/>
        </w:rPr>
      </w:pPr>
      <w:r w:rsidRPr="00201D95">
        <w:rPr>
          <w:rFonts w:ascii="Times New Roman" w:hAnsi="Times New Roman"/>
          <w:b/>
          <w:lang w:val="en-US"/>
        </w:rPr>
        <w:t xml:space="preserve"> </w:t>
      </w:r>
      <w:r w:rsidRPr="00201D95">
        <w:rPr>
          <w:b/>
          <w:lang w:val="en-US"/>
        </w:rPr>
        <w:t>Tabl</w:t>
      </w:r>
      <w:r w:rsidR="002B29D9" w:rsidRPr="00201D95">
        <w:rPr>
          <w:b/>
          <w:lang w:val="en-US"/>
        </w:rPr>
        <w:t>e</w:t>
      </w:r>
      <w:r w:rsidR="006A2E63" w:rsidRPr="00201D95">
        <w:rPr>
          <w:b/>
          <w:lang w:val="en-US"/>
        </w:rPr>
        <w:t xml:space="preserve"> </w:t>
      </w:r>
      <w:r w:rsidRPr="00201D95">
        <w:rPr>
          <w:b/>
          <w:lang w:val="en-US"/>
        </w:rPr>
        <w:t>2.</w:t>
      </w:r>
      <w:r w:rsidRPr="00201D95">
        <w:rPr>
          <w:lang w:val="en-US"/>
        </w:rPr>
        <w:t xml:space="preserve"> </w:t>
      </w:r>
      <w:r w:rsidRPr="00201D95">
        <w:rPr>
          <w:b/>
          <w:lang w:val="en-US"/>
        </w:rPr>
        <w:t>Teachers’ Curriculum Literacy Perception Levels</w:t>
      </w:r>
      <w:r w:rsidRPr="00201D95">
        <w:rPr>
          <w:lang w:val="en-US"/>
        </w:rPr>
        <w:t xml:space="preserve"> </w:t>
      </w:r>
    </w:p>
    <w:tbl>
      <w:tblPr>
        <w:tblW w:w="4855" w:type="pct"/>
        <w:tblInd w:w="108" w:type="dxa"/>
        <w:tblCellMar>
          <w:left w:w="0" w:type="dxa"/>
          <w:right w:w="0" w:type="dxa"/>
        </w:tblCellMar>
        <w:tblLook w:val="0600" w:firstRow="0" w:lastRow="0" w:firstColumn="0" w:lastColumn="0" w:noHBand="1" w:noVBand="1"/>
      </w:tblPr>
      <w:tblGrid>
        <w:gridCol w:w="2382"/>
        <w:gridCol w:w="1123"/>
        <w:gridCol w:w="981"/>
        <w:gridCol w:w="887"/>
        <w:gridCol w:w="1415"/>
        <w:gridCol w:w="1183"/>
        <w:gridCol w:w="1387"/>
      </w:tblGrid>
      <w:tr w:rsidR="00201D95" w:rsidRPr="00201D95" w14:paraId="2D34E5DF" w14:textId="77777777" w:rsidTr="00160252">
        <w:trPr>
          <w:trHeight w:val="45"/>
        </w:trPr>
        <w:tc>
          <w:tcPr>
            <w:tcW w:w="12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24BBC9A" w14:textId="77777777" w:rsidR="00160252" w:rsidRPr="00201D95" w:rsidRDefault="00160252" w:rsidP="00160252">
            <w:pPr>
              <w:spacing w:after="0"/>
              <w:ind w:left="-108"/>
              <w:jc w:val="center"/>
              <w:rPr>
                <w:b/>
                <w:lang w:val="en-US"/>
              </w:rPr>
            </w:pPr>
            <w:r w:rsidRPr="00201D95">
              <w:rPr>
                <w:b/>
                <w:lang w:val="en-US"/>
              </w:rPr>
              <w:t>Factors</w:t>
            </w:r>
          </w:p>
        </w:tc>
        <w:tc>
          <w:tcPr>
            <w:tcW w:w="60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E8F02DD" w14:textId="77777777" w:rsidR="00160252" w:rsidRPr="00201D95" w:rsidRDefault="00160252" w:rsidP="00160252">
            <w:pPr>
              <w:spacing w:after="0"/>
              <w:ind w:firstLine="0"/>
              <w:jc w:val="center"/>
              <w:rPr>
                <w:b/>
                <w:lang w:val="en-US"/>
              </w:rPr>
            </w:pPr>
            <w:r w:rsidRPr="00201D95">
              <w:rPr>
                <w:b/>
                <w:lang w:val="en-US"/>
              </w:rPr>
              <w:t>N</w:t>
            </w:r>
          </w:p>
        </w:tc>
        <w:tc>
          <w:tcPr>
            <w:tcW w:w="52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F6DA47D" w14:textId="77777777" w:rsidR="00160252" w:rsidRPr="00201D95" w:rsidRDefault="00160252" w:rsidP="00160252">
            <w:pPr>
              <w:spacing w:after="0"/>
              <w:ind w:firstLine="0"/>
              <w:jc w:val="center"/>
              <w:rPr>
                <w:b/>
                <w:lang w:val="en-US"/>
              </w:rPr>
            </w:pPr>
            <w:bookmarkStart w:id="0" w:name="_Hlk110254810"/>
            <w:r w:rsidRPr="00201D95">
              <w:rPr>
                <w:b/>
                <w:lang w:val="en-US"/>
              </w:rPr>
              <w:t>X</w:t>
            </w:r>
            <w:r w:rsidRPr="00201D95">
              <w:rPr>
                <w:rFonts w:ascii="Times New Roman" w:hAnsi="Times New Roman"/>
                <w:b/>
                <w:lang w:val="en-US"/>
              </w:rPr>
              <w:t>̄</w:t>
            </w:r>
            <w:bookmarkEnd w:id="0"/>
          </w:p>
        </w:tc>
        <w:tc>
          <w:tcPr>
            <w:tcW w:w="47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C4C35D6" w14:textId="77777777" w:rsidR="00160252" w:rsidRPr="00201D95" w:rsidRDefault="00160252" w:rsidP="00160252">
            <w:pPr>
              <w:spacing w:after="0"/>
              <w:ind w:firstLine="0"/>
              <w:jc w:val="center"/>
              <w:rPr>
                <w:b/>
                <w:lang w:val="en-US"/>
              </w:rPr>
            </w:pPr>
            <w:r w:rsidRPr="00201D95">
              <w:rPr>
                <w:b/>
                <w:lang w:val="en-US"/>
              </w:rPr>
              <w:t>Mod</w:t>
            </w:r>
          </w:p>
        </w:tc>
        <w:tc>
          <w:tcPr>
            <w:tcW w:w="75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42BA3832" w14:textId="77777777" w:rsidR="00160252" w:rsidRPr="00201D95" w:rsidRDefault="00160252" w:rsidP="00160252">
            <w:pPr>
              <w:spacing w:after="0"/>
              <w:ind w:firstLine="0"/>
              <w:jc w:val="center"/>
              <w:rPr>
                <w:b/>
                <w:lang w:val="en-US"/>
              </w:rPr>
            </w:pPr>
            <w:r w:rsidRPr="00201D95">
              <w:rPr>
                <w:b/>
                <w:lang w:val="en-US"/>
              </w:rPr>
              <w:t>Median</w:t>
            </w:r>
          </w:p>
        </w:tc>
        <w:tc>
          <w:tcPr>
            <w:tcW w:w="632"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D0AADE7" w14:textId="77777777" w:rsidR="00160252" w:rsidRPr="00201D95" w:rsidRDefault="00160252" w:rsidP="00160252">
            <w:pPr>
              <w:spacing w:after="0"/>
              <w:ind w:firstLine="0"/>
              <w:jc w:val="center"/>
              <w:rPr>
                <w:b/>
                <w:lang w:val="en-US"/>
              </w:rPr>
            </w:pPr>
            <w:r w:rsidRPr="00201D95">
              <w:rPr>
                <w:b/>
                <w:lang w:val="en-US"/>
              </w:rPr>
              <w:t>SS</w:t>
            </w:r>
          </w:p>
        </w:tc>
        <w:tc>
          <w:tcPr>
            <w:tcW w:w="741" w:type="pct"/>
            <w:tcBorders>
              <w:top w:val="single" w:sz="8" w:space="0" w:color="000000"/>
              <w:left w:val="nil"/>
              <w:bottom w:val="single" w:sz="8" w:space="0" w:color="000000"/>
              <w:right w:val="nil"/>
            </w:tcBorders>
            <w:vAlign w:val="center"/>
          </w:tcPr>
          <w:p w14:paraId="1DBE6BA9" w14:textId="77777777" w:rsidR="00160252" w:rsidRPr="00201D95" w:rsidRDefault="00160252" w:rsidP="00160252">
            <w:pPr>
              <w:spacing w:after="0"/>
              <w:ind w:firstLine="0"/>
              <w:jc w:val="center"/>
              <w:rPr>
                <w:b/>
                <w:lang w:val="en-US"/>
              </w:rPr>
            </w:pPr>
            <w:r w:rsidRPr="00201D95">
              <w:rPr>
                <w:b/>
                <w:lang w:val="en-US"/>
              </w:rPr>
              <w:t>Level</w:t>
            </w:r>
          </w:p>
        </w:tc>
      </w:tr>
      <w:tr w:rsidR="00201D95" w:rsidRPr="00201D95" w14:paraId="6D1C8D9D" w14:textId="77777777" w:rsidTr="00160252">
        <w:trPr>
          <w:trHeight w:val="45"/>
        </w:trPr>
        <w:tc>
          <w:tcPr>
            <w:tcW w:w="12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1636DAF" w14:textId="77777777" w:rsidR="00160252" w:rsidRPr="00201D95" w:rsidRDefault="00160252" w:rsidP="00160252">
            <w:pPr>
              <w:spacing w:after="0"/>
              <w:ind w:left="-108"/>
              <w:jc w:val="center"/>
              <w:rPr>
                <w:lang w:val="en-US"/>
              </w:rPr>
            </w:pPr>
            <w:r w:rsidRPr="00201D95">
              <w:rPr>
                <w:lang w:val="en-US"/>
              </w:rPr>
              <w:t>Reading Perception</w:t>
            </w:r>
          </w:p>
        </w:tc>
        <w:tc>
          <w:tcPr>
            <w:tcW w:w="60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E73ABF7" w14:textId="77777777" w:rsidR="00160252" w:rsidRPr="00201D95" w:rsidRDefault="00160252" w:rsidP="00160252">
            <w:pPr>
              <w:spacing w:after="0"/>
              <w:ind w:firstLine="0"/>
              <w:jc w:val="center"/>
              <w:rPr>
                <w:lang w:val="en-US"/>
              </w:rPr>
            </w:pPr>
            <w:r w:rsidRPr="00201D95">
              <w:rPr>
                <w:lang w:val="en-US"/>
              </w:rPr>
              <w:t>447</w:t>
            </w:r>
          </w:p>
        </w:tc>
        <w:tc>
          <w:tcPr>
            <w:tcW w:w="52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698F0F4" w14:textId="77777777" w:rsidR="00160252" w:rsidRPr="00201D95" w:rsidRDefault="00160252" w:rsidP="00160252">
            <w:pPr>
              <w:spacing w:after="0"/>
              <w:ind w:firstLine="0"/>
              <w:jc w:val="center"/>
              <w:rPr>
                <w:lang w:val="en-US"/>
              </w:rPr>
            </w:pPr>
            <w:r w:rsidRPr="00201D95">
              <w:rPr>
                <w:lang w:val="en-US"/>
              </w:rPr>
              <w:t>89,86</w:t>
            </w:r>
          </w:p>
        </w:tc>
        <w:tc>
          <w:tcPr>
            <w:tcW w:w="47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460B2C1" w14:textId="77777777" w:rsidR="00160252" w:rsidRPr="00201D95" w:rsidRDefault="00160252" w:rsidP="00160252">
            <w:pPr>
              <w:spacing w:after="0"/>
              <w:ind w:left="-567"/>
              <w:jc w:val="center"/>
              <w:rPr>
                <w:lang w:val="en-US"/>
              </w:rPr>
            </w:pPr>
            <w:r w:rsidRPr="00201D95">
              <w:rPr>
                <w:lang w:val="en-US"/>
              </w:rPr>
              <w:t>100</w:t>
            </w:r>
          </w:p>
        </w:tc>
        <w:tc>
          <w:tcPr>
            <w:tcW w:w="75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CB68887" w14:textId="77777777" w:rsidR="00160252" w:rsidRPr="00201D95" w:rsidRDefault="00160252" w:rsidP="00160252">
            <w:pPr>
              <w:spacing w:after="0"/>
              <w:ind w:firstLine="0"/>
              <w:jc w:val="center"/>
              <w:rPr>
                <w:lang w:val="en-US"/>
              </w:rPr>
            </w:pPr>
            <w:r w:rsidRPr="00201D95">
              <w:rPr>
                <w:lang w:val="en-US"/>
              </w:rPr>
              <w:t>93,33</w:t>
            </w:r>
          </w:p>
        </w:tc>
        <w:tc>
          <w:tcPr>
            <w:tcW w:w="632"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1A08AE5" w14:textId="77777777" w:rsidR="00160252" w:rsidRPr="00201D95" w:rsidRDefault="00160252" w:rsidP="00160252">
            <w:pPr>
              <w:spacing w:after="0"/>
              <w:ind w:firstLine="0"/>
              <w:jc w:val="center"/>
              <w:rPr>
                <w:lang w:val="en-US"/>
              </w:rPr>
            </w:pPr>
            <w:r w:rsidRPr="00201D95">
              <w:rPr>
                <w:lang w:val="en-US"/>
              </w:rPr>
              <w:t>9,92</w:t>
            </w:r>
          </w:p>
        </w:tc>
        <w:tc>
          <w:tcPr>
            <w:tcW w:w="741" w:type="pct"/>
            <w:tcBorders>
              <w:top w:val="single" w:sz="8" w:space="0" w:color="000000"/>
              <w:left w:val="nil"/>
              <w:bottom w:val="single" w:sz="8" w:space="0" w:color="000000"/>
              <w:right w:val="nil"/>
            </w:tcBorders>
            <w:vAlign w:val="center"/>
          </w:tcPr>
          <w:p w14:paraId="76FD43BC" w14:textId="77777777" w:rsidR="00160252" w:rsidRPr="00201D95" w:rsidRDefault="00160252" w:rsidP="00160252">
            <w:pPr>
              <w:spacing w:after="0"/>
              <w:ind w:firstLine="0"/>
              <w:jc w:val="center"/>
              <w:rPr>
                <w:lang w:val="en-US"/>
              </w:rPr>
            </w:pPr>
            <w:r w:rsidRPr="00201D95">
              <w:rPr>
                <w:lang w:val="en-US"/>
              </w:rPr>
              <w:t>Very High</w:t>
            </w:r>
          </w:p>
        </w:tc>
      </w:tr>
      <w:tr w:rsidR="00201D95" w:rsidRPr="00201D95" w14:paraId="0605038B" w14:textId="77777777" w:rsidTr="00160252">
        <w:trPr>
          <w:trHeight w:val="39"/>
        </w:trPr>
        <w:tc>
          <w:tcPr>
            <w:tcW w:w="12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B71A5DC" w14:textId="77777777" w:rsidR="00160252" w:rsidRPr="00201D95" w:rsidRDefault="00160252" w:rsidP="00160252">
            <w:pPr>
              <w:spacing w:after="0"/>
              <w:ind w:left="-108"/>
              <w:jc w:val="center"/>
              <w:rPr>
                <w:lang w:val="en-US"/>
              </w:rPr>
            </w:pPr>
            <w:r w:rsidRPr="00201D95">
              <w:rPr>
                <w:lang w:val="en-US"/>
              </w:rPr>
              <w:t>Writing Perception</w:t>
            </w:r>
          </w:p>
        </w:tc>
        <w:tc>
          <w:tcPr>
            <w:tcW w:w="60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1F4E36E" w14:textId="77777777" w:rsidR="00160252" w:rsidRPr="00201D95" w:rsidRDefault="00160252" w:rsidP="00160252">
            <w:pPr>
              <w:spacing w:after="0"/>
              <w:ind w:firstLine="0"/>
              <w:jc w:val="center"/>
              <w:rPr>
                <w:lang w:val="en-US"/>
              </w:rPr>
            </w:pPr>
            <w:r w:rsidRPr="00201D95">
              <w:rPr>
                <w:lang w:val="en-US"/>
              </w:rPr>
              <w:t>447</w:t>
            </w:r>
          </w:p>
        </w:tc>
        <w:tc>
          <w:tcPr>
            <w:tcW w:w="52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AC5CC34" w14:textId="77777777" w:rsidR="00160252" w:rsidRPr="00201D95" w:rsidRDefault="00160252" w:rsidP="00160252">
            <w:pPr>
              <w:spacing w:after="0"/>
              <w:ind w:firstLine="0"/>
              <w:jc w:val="center"/>
              <w:rPr>
                <w:lang w:val="en-US"/>
              </w:rPr>
            </w:pPr>
            <w:r w:rsidRPr="00201D95">
              <w:rPr>
                <w:lang w:val="en-US"/>
              </w:rPr>
              <w:t>85,57</w:t>
            </w:r>
          </w:p>
        </w:tc>
        <w:tc>
          <w:tcPr>
            <w:tcW w:w="47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137A72E" w14:textId="77777777" w:rsidR="00160252" w:rsidRPr="00201D95" w:rsidRDefault="00160252" w:rsidP="00160252">
            <w:pPr>
              <w:spacing w:after="0"/>
              <w:ind w:left="-567"/>
              <w:jc w:val="center"/>
              <w:rPr>
                <w:lang w:val="en-US"/>
              </w:rPr>
            </w:pPr>
            <w:r w:rsidRPr="00201D95">
              <w:rPr>
                <w:lang w:val="en-US"/>
              </w:rPr>
              <w:t>100</w:t>
            </w:r>
          </w:p>
        </w:tc>
        <w:tc>
          <w:tcPr>
            <w:tcW w:w="75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F1563B4" w14:textId="77777777" w:rsidR="00160252" w:rsidRPr="00201D95" w:rsidRDefault="00160252" w:rsidP="00160252">
            <w:pPr>
              <w:spacing w:after="0"/>
              <w:ind w:firstLine="0"/>
              <w:jc w:val="center"/>
              <w:rPr>
                <w:lang w:val="en-US"/>
              </w:rPr>
            </w:pPr>
            <w:r w:rsidRPr="00201D95">
              <w:rPr>
                <w:lang w:val="en-US"/>
              </w:rPr>
              <w:t>87,14</w:t>
            </w:r>
          </w:p>
        </w:tc>
        <w:tc>
          <w:tcPr>
            <w:tcW w:w="632"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29EE1FB" w14:textId="77777777" w:rsidR="00160252" w:rsidRPr="00201D95" w:rsidRDefault="00160252" w:rsidP="00160252">
            <w:pPr>
              <w:spacing w:after="0"/>
              <w:ind w:firstLine="0"/>
              <w:jc w:val="center"/>
              <w:rPr>
                <w:lang w:val="en-US"/>
              </w:rPr>
            </w:pPr>
            <w:r w:rsidRPr="00201D95">
              <w:rPr>
                <w:lang w:val="en-US"/>
              </w:rPr>
              <w:t>12,87</w:t>
            </w:r>
          </w:p>
        </w:tc>
        <w:tc>
          <w:tcPr>
            <w:tcW w:w="741" w:type="pct"/>
            <w:tcBorders>
              <w:top w:val="single" w:sz="8" w:space="0" w:color="000000"/>
              <w:left w:val="nil"/>
              <w:bottom w:val="single" w:sz="8" w:space="0" w:color="000000"/>
              <w:right w:val="nil"/>
            </w:tcBorders>
            <w:vAlign w:val="center"/>
          </w:tcPr>
          <w:p w14:paraId="3450421C" w14:textId="77777777" w:rsidR="00160252" w:rsidRPr="00201D95" w:rsidRDefault="00160252" w:rsidP="00160252">
            <w:pPr>
              <w:spacing w:after="0"/>
              <w:ind w:firstLine="0"/>
              <w:jc w:val="center"/>
              <w:rPr>
                <w:lang w:val="en-US"/>
              </w:rPr>
            </w:pPr>
            <w:r w:rsidRPr="00201D95">
              <w:rPr>
                <w:lang w:val="en-US"/>
              </w:rPr>
              <w:t>Very High</w:t>
            </w:r>
          </w:p>
        </w:tc>
      </w:tr>
      <w:tr w:rsidR="00160252" w:rsidRPr="00201D95" w14:paraId="4457750F" w14:textId="77777777" w:rsidTr="00160252">
        <w:trPr>
          <w:trHeight w:val="64"/>
        </w:trPr>
        <w:tc>
          <w:tcPr>
            <w:tcW w:w="12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9659708" w14:textId="77777777" w:rsidR="00160252" w:rsidRPr="00201D95" w:rsidRDefault="00160252" w:rsidP="00160252">
            <w:pPr>
              <w:spacing w:after="0"/>
              <w:ind w:left="-108"/>
              <w:jc w:val="center"/>
              <w:rPr>
                <w:lang w:val="en-US"/>
              </w:rPr>
            </w:pPr>
            <w:r w:rsidRPr="00201D95">
              <w:rPr>
                <w:lang w:val="en-US"/>
              </w:rPr>
              <w:t>Curriculum Literacy Perception</w:t>
            </w:r>
          </w:p>
        </w:tc>
        <w:tc>
          <w:tcPr>
            <w:tcW w:w="60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195FD5D7" w14:textId="77777777" w:rsidR="00160252" w:rsidRPr="00201D95" w:rsidRDefault="00160252" w:rsidP="00160252">
            <w:pPr>
              <w:spacing w:after="0"/>
              <w:ind w:firstLine="0"/>
              <w:jc w:val="center"/>
              <w:rPr>
                <w:lang w:val="en-US"/>
              </w:rPr>
            </w:pPr>
            <w:r w:rsidRPr="00201D95">
              <w:rPr>
                <w:lang w:val="en-US"/>
              </w:rPr>
              <w:t>447</w:t>
            </w:r>
          </w:p>
        </w:tc>
        <w:tc>
          <w:tcPr>
            <w:tcW w:w="52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C9B5AF9" w14:textId="77777777" w:rsidR="00160252" w:rsidRPr="00201D95" w:rsidRDefault="00160252" w:rsidP="00160252">
            <w:pPr>
              <w:spacing w:after="0"/>
              <w:ind w:firstLine="0"/>
              <w:jc w:val="center"/>
              <w:rPr>
                <w:lang w:val="en-US"/>
              </w:rPr>
            </w:pPr>
            <w:r w:rsidRPr="00201D95">
              <w:rPr>
                <w:lang w:val="en-US"/>
              </w:rPr>
              <w:t>87,79</w:t>
            </w:r>
          </w:p>
        </w:tc>
        <w:tc>
          <w:tcPr>
            <w:tcW w:w="474"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EFDA8F8" w14:textId="77777777" w:rsidR="00160252" w:rsidRPr="00201D95" w:rsidRDefault="00160252" w:rsidP="00160252">
            <w:pPr>
              <w:spacing w:after="0"/>
              <w:ind w:left="-567"/>
              <w:jc w:val="center"/>
              <w:rPr>
                <w:lang w:val="en-US"/>
              </w:rPr>
            </w:pPr>
            <w:r w:rsidRPr="00201D95">
              <w:rPr>
                <w:lang w:val="en-US"/>
              </w:rPr>
              <w:t>100</w:t>
            </w:r>
          </w:p>
        </w:tc>
        <w:tc>
          <w:tcPr>
            <w:tcW w:w="75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44819DF" w14:textId="77777777" w:rsidR="00160252" w:rsidRPr="00201D95" w:rsidRDefault="00160252" w:rsidP="00160252">
            <w:pPr>
              <w:spacing w:after="0"/>
              <w:ind w:firstLine="0"/>
              <w:jc w:val="center"/>
              <w:rPr>
                <w:lang w:val="en-US"/>
              </w:rPr>
            </w:pPr>
            <w:r w:rsidRPr="00201D95">
              <w:rPr>
                <w:lang w:val="en-US"/>
              </w:rPr>
              <w:t>89,65</w:t>
            </w:r>
          </w:p>
        </w:tc>
        <w:tc>
          <w:tcPr>
            <w:tcW w:w="632"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D154970" w14:textId="77777777" w:rsidR="00160252" w:rsidRPr="00201D95" w:rsidRDefault="00160252" w:rsidP="00160252">
            <w:pPr>
              <w:spacing w:after="0"/>
              <w:ind w:firstLine="0"/>
              <w:jc w:val="center"/>
              <w:rPr>
                <w:lang w:val="en-US"/>
              </w:rPr>
            </w:pPr>
            <w:r w:rsidRPr="00201D95">
              <w:rPr>
                <w:lang w:val="en-US"/>
              </w:rPr>
              <w:t>10,88</w:t>
            </w:r>
          </w:p>
        </w:tc>
        <w:tc>
          <w:tcPr>
            <w:tcW w:w="741" w:type="pct"/>
            <w:tcBorders>
              <w:top w:val="single" w:sz="8" w:space="0" w:color="000000"/>
              <w:left w:val="nil"/>
              <w:bottom w:val="single" w:sz="8" w:space="0" w:color="000000"/>
              <w:right w:val="nil"/>
            </w:tcBorders>
            <w:vAlign w:val="center"/>
          </w:tcPr>
          <w:p w14:paraId="34AF4E31" w14:textId="77777777" w:rsidR="00160252" w:rsidRPr="00201D95" w:rsidRDefault="00160252" w:rsidP="00160252">
            <w:pPr>
              <w:spacing w:after="0"/>
              <w:ind w:firstLine="0"/>
              <w:jc w:val="center"/>
              <w:rPr>
                <w:lang w:val="en-US"/>
              </w:rPr>
            </w:pPr>
            <w:r w:rsidRPr="00201D95">
              <w:rPr>
                <w:lang w:val="en-US"/>
              </w:rPr>
              <w:t>Very High</w:t>
            </w:r>
          </w:p>
        </w:tc>
      </w:tr>
    </w:tbl>
    <w:p w14:paraId="0C8EA81A" w14:textId="77777777" w:rsidR="000416C2" w:rsidRPr="00201D95" w:rsidRDefault="000416C2" w:rsidP="000416C2">
      <w:pPr>
        <w:spacing w:after="0"/>
      </w:pPr>
    </w:p>
    <w:p w14:paraId="28E3772C" w14:textId="77777777" w:rsidR="001D0028" w:rsidRPr="00201D95" w:rsidRDefault="001D0028" w:rsidP="001D0028">
      <w:pPr>
        <w:ind w:firstLine="0"/>
        <w:rPr>
          <w:lang w:val="en-US"/>
        </w:rPr>
      </w:pPr>
      <w:r w:rsidRPr="00201D95">
        <w:rPr>
          <w:lang w:val="en-US"/>
        </w:rPr>
        <w:t xml:space="preserve">When the ranges related to perception levels </w:t>
      </w:r>
      <w:r>
        <w:rPr>
          <w:lang w:val="en-US"/>
        </w:rPr>
        <w:t>were</w:t>
      </w:r>
      <w:r w:rsidRPr="00201D95">
        <w:rPr>
          <w:lang w:val="en-US"/>
        </w:rPr>
        <w:t xml:space="preserve"> examined, it </w:t>
      </w:r>
      <w:r>
        <w:rPr>
          <w:lang w:val="en-US"/>
        </w:rPr>
        <w:t xml:space="preserve">was found </w:t>
      </w:r>
      <w:r w:rsidRPr="00201D95">
        <w:rPr>
          <w:lang w:val="en-US"/>
        </w:rPr>
        <w:t xml:space="preserve">that </w:t>
      </w:r>
      <w:r>
        <w:rPr>
          <w:lang w:val="en-US"/>
        </w:rPr>
        <w:t xml:space="preserve">the </w:t>
      </w:r>
      <w:r w:rsidRPr="00201D95">
        <w:rPr>
          <w:lang w:val="en-US"/>
        </w:rPr>
        <w:t xml:space="preserve">teachers’ reading perception (X̄=89.86), writing perception (X̄=85.57) and curriculum literacy perception (X̄=87.79) </w:t>
      </w:r>
      <w:r>
        <w:rPr>
          <w:lang w:val="en-US"/>
        </w:rPr>
        <w:t xml:space="preserve">were all at the very high </w:t>
      </w:r>
      <w:r w:rsidRPr="00201D95">
        <w:rPr>
          <w:lang w:val="en-US"/>
        </w:rPr>
        <w:t>level.</w:t>
      </w:r>
    </w:p>
    <w:p w14:paraId="1A46F136" w14:textId="395FA8A1" w:rsidR="000416C2" w:rsidRPr="00201D95" w:rsidRDefault="001D0028" w:rsidP="001D0028">
      <w:pPr>
        <w:ind w:firstLine="0"/>
        <w:rPr>
          <w:lang w:val="en-US"/>
        </w:rPr>
      </w:pPr>
      <w:r w:rsidRPr="00201D95">
        <w:rPr>
          <w:lang w:val="en-US"/>
        </w:rPr>
        <w:lastRenderedPageBreak/>
        <w:t>In line with the second sub-</w:t>
      </w:r>
      <w:r>
        <w:rPr>
          <w:lang w:val="en-US"/>
        </w:rPr>
        <w:t>question</w:t>
      </w:r>
      <w:r w:rsidRPr="00201D95">
        <w:rPr>
          <w:lang w:val="en-US"/>
        </w:rPr>
        <w:t xml:space="preserve"> of the study, the curriculum literacy levels of the teachers were examined according to the gender variable. For this purpose, </w:t>
      </w:r>
      <w:r>
        <w:rPr>
          <w:lang w:val="en-US"/>
        </w:rPr>
        <w:t xml:space="preserve">the </w:t>
      </w:r>
      <w:r w:rsidRPr="00201D95">
        <w:rPr>
          <w:lang w:val="en-US"/>
        </w:rPr>
        <w:t>Mann Whitney U test was conducted. The findings are given in Table 3.</w:t>
      </w:r>
    </w:p>
    <w:p w14:paraId="436881E9" w14:textId="65950E7B" w:rsidR="00DF294C" w:rsidRPr="00201D95" w:rsidRDefault="00507A77" w:rsidP="00507A77">
      <w:pPr>
        <w:spacing w:after="0"/>
        <w:ind w:left="-567"/>
      </w:pPr>
      <w:r w:rsidRPr="00201D95">
        <w:rPr>
          <w:b/>
        </w:rPr>
        <w:t xml:space="preserve"> </w:t>
      </w:r>
      <w:proofErr w:type="spellStart"/>
      <w:r w:rsidR="00DF294C" w:rsidRPr="00201D95">
        <w:rPr>
          <w:b/>
        </w:rPr>
        <w:t>T</w:t>
      </w:r>
      <w:r w:rsidR="006A2E63" w:rsidRPr="00201D95">
        <w:rPr>
          <w:b/>
        </w:rPr>
        <w:t>a</w:t>
      </w:r>
      <w:r w:rsidR="00DF294C" w:rsidRPr="00201D95">
        <w:rPr>
          <w:b/>
        </w:rPr>
        <w:t>bl</w:t>
      </w:r>
      <w:r w:rsidR="006A2E63" w:rsidRPr="00201D95">
        <w:rPr>
          <w:b/>
        </w:rPr>
        <w:t>e</w:t>
      </w:r>
      <w:proofErr w:type="spellEnd"/>
      <w:r w:rsidR="00DF294C" w:rsidRPr="00201D95">
        <w:rPr>
          <w:b/>
        </w:rPr>
        <w:t xml:space="preserve"> 3.</w:t>
      </w:r>
      <w:r w:rsidR="00DF294C" w:rsidRPr="00201D95">
        <w:t xml:space="preserve"> </w:t>
      </w:r>
      <w:r w:rsidR="00DF294C" w:rsidRPr="00201D95">
        <w:rPr>
          <w:b/>
          <w:lang w:val="en-US"/>
        </w:rPr>
        <w:t xml:space="preserve">The </w:t>
      </w:r>
      <w:r w:rsidR="000921CA" w:rsidRPr="00201D95">
        <w:rPr>
          <w:b/>
          <w:lang w:val="en-US"/>
        </w:rPr>
        <w:t xml:space="preserve">Curriculum Literacy </w:t>
      </w:r>
      <w:r w:rsidR="00C433B2" w:rsidRPr="00201D95">
        <w:rPr>
          <w:b/>
          <w:lang w:val="en-US"/>
        </w:rPr>
        <w:t xml:space="preserve">Perception </w:t>
      </w:r>
      <w:r w:rsidR="000921CA" w:rsidRPr="00201D95">
        <w:rPr>
          <w:b/>
          <w:lang w:val="en-US"/>
        </w:rPr>
        <w:t>Levels of the Teachers In Terms Of Gender Variable</w:t>
      </w:r>
    </w:p>
    <w:tbl>
      <w:tblPr>
        <w:tblW w:w="9639" w:type="dxa"/>
        <w:tblInd w:w="108" w:type="dxa"/>
        <w:tblBorders>
          <w:top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1985"/>
        <w:gridCol w:w="1557"/>
        <w:gridCol w:w="851"/>
        <w:gridCol w:w="1274"/>
        <w:gridCol w:w="1559"/>
        <w:gridCol w:w="835"/>
        <w:gridCol w:w="870"/>
        <w:gridCol w:w="708"/>
      </w:tblGrid>
      <w:tr w:rsidR="00201D95" w:rsidRPr="00201D95" w14:paraId="252D2C0C" w14:textId="77777777" w:rsidTr="00507A77">
        <w:trPr>
          <w:trHeight w:val="326"/>
        </w:trPr>
        <w:tc>
          <w:tcPr>
            <w:tcW w:w="1985" w:type="dxa"/>
            <w:shd w:val="clear" w:color="auto" w:fill="auto"/>
            <w:tcMar>
              <w:top w:w="15" w:type="dxa"/>
              <w:left w:w="108" w:type="dxa"/>
              <w:bottom w:w="0" w:type="dxa"/>
              <w:right w:w="108" w:type="dxa"/>
            </w:tcMar>
            <w:vAlign w:val="center"/>
            <w:hideMark/>
          </w:tcPr>
          <w:p w14:paraId="1B4CA72E" w14:textId="77777777" w:rsidR="00DF294C" w:rsidRPr="00201D95" w:rsidRDefault="00DF294C" w:rsidP="00507A77">
            <w:pPr>
              <w:spacing w:after="0"/>
              <w:ind w:firstLine="0"/>
              <w:jc w:val="center"/>
              <w:rPr>
                <w:b/>
                <w:lang w:val="en-US"/>
              </w:rPr>
            </w:pPr>
            <w:r w:rsidRPr="00201D95">
              <w:rPr>
                <w:b/>
                <w:lang w:val="en-US"/>
              </w:rPr>
              <w:t>Factors</w:t>
            </w:r>
          </w:p>
        </w:tc>
        <w:tc>
          <w:tcPr>
            <w:tcW w:w="1557" w:type="dxa"/>
            <w:shd w:val="clear" w:color="auto" w:fill="auto"/>
            <w:tcMar>
              <w:top w:w="15" w:type="dxa"/>
              <w:left w:w="108" w:type="dxa"/>
              <w:bottom w:w="0" w:type="dxa"/>
              <w:right w:w="108" w:type="dxa"/>
            </w:tcMar>
            <w:vAlign w:val="center"/>
            <w:hideMark/>
          </w:tcPr>
          <w:p w14:paraId="66B659E3" w14:textId="77777777" w:rsidR="00DF294C" w:rsidRPr="00201D95" w:rsidRDefault="00DF294C" w:rsidP="00507A77">
            <w:pPr>
              <w:spacing w:after="0"/>
              <w:jc w:val="center"/>
              <w:rPr>
                <w:b/>
                <w:lang w:val="en-US"/>
              </w:rPr>
            </w:pPr>
            <w:r w:rsidRPr="00201D95">
              <w:rPr>
                <w:b/>
                <w:lang w:val="en-US"/>
              </w:rPr>
              <w:t>Gender</w:t>
            </w:r>
          </w:p>
        </w:tc>
        <w:tc>
          <w:tcPr>
            <w:tcW w:w="851" w:type="dxa"/>
            <w:shd w:val="clear" w:color="auto" w:fill="auto"/>
            <w:tcMar>
              <w:top w:w="15" w:type="dxa"/>
              <w:left w:w="108" w:type="dxa"/>
              <w:bottom w:w="0" w:type="dxa"/>
              <w:right w:w="108" w:type="dxa"/>
            </w:tcMar>
            <w:vAlign w:val="center"/>
            <w:hideMark/>
          </w:tcPr>
          <w:p w14:paraId="7CA352EC" w14:textId="77777777" w:rsidR="00DF294C" w:rsidRPr="00201D95" w:rsidRDefault="00DF294C" w:rsidP="00507A77">
            <w:pPr>
              <w:spacing w:after="0"/>
              <w:ind w:firstLine="0"/>
              <w:jc w:val="center"/>
              <w:rPr>
                <w:b/>
                <w:lang w:val="en-US"/>
              </w:rPr>
            </w:pPr>
            <w:r w:rsidRPr="00201D95">
              <w:rPr>
                <w:b/>
                <w:lang w:val="en-US"/>
              </w:rPr>
              <w:t>N</w:t>
            </w:r>
          </w:p>
        </w:tc>
        <w:tc>
          <w:tcPr>
            <w:tcW w:w="1274" w:type="dxa"/>
            <w:shd w:val="clear" w:color="auto" w:fill="auto"/>
            <w:tcMar>
              <w:top w:w="15" w:type="dxa"/>
              <w:left w:w="108" w:type="dxa"/>
              <w:bottom w:w="0" w:type="dxa"/>
              <w:right w:w="108" w:type="dxa"/>
            </w:tcMar>
            <w:vAlign w:val="center"/>
            <w:hideMark/>
          </w:tcPr>
          <w:p w14:paraId="20B1126F" w14:textId="77777777" w:rsidR="00DF294C" w:rsidRPr="00201D95" w:rsidRDefault="00DF294C" w:rsidP="00507A77">
            <w:pPr>
              <w:spacing w:after="0"/>
              <w:ind w:firstLine="0"/>
              <w:jc w:val="center"/>
              <w:rPr>
                <w:b/>
                <w:lang w:val="en-US"/>
              </w:rPr>
            </w:pPr>
            <w:r w:rsidRPr="00201D95">
              <w:rPr>
                <w:b/>
                <w:lang w:val="en-US"/>
              </w:rPr>
              <w:t>Mean rank</w:t>
            </w:r>
          </w:p>
        </w:tc>
        <w:tc>
          <w:tcPr>
            <w:tcW w:w="1559" w:type="dxa"/>
            <w:shd w:val="clear" w:color="auto" w:fill="auto"/>
            <w:tcMar>
              <w:top w:w="15" w:type="dxa"/>
              <w:left w:w="108" w:type="dxa"/>
              <w:bottom w:w="0" w:type="dxa"/>
              <w:right w:w="108" w:type="dxa"/>
            </w:tcMar>
            <w:vAlign w:val="center"/>
            <w:hideMark/>
          </w:tcPr>
          <w:p w14:paraId="441CF8FA" w14:textId="77777777" w:rsidR="00DF294C" w:rsidRPr="00201D95" w:rsidRDefault="00DF294C" w:rsidP="00507A77">
            <w:pPr>
              <w:spacing w:after="0"/>
              <w:ind w:firstLine="0"/>
              <w:jc w:val="center"/>
              <w:rPr>
                <w:b/>
                <w:lang w:val="en-US"/>
              </w:rPr>
            </w:pPr>
            <w:r w:rsidRPr="00201D95">
              <w:rPr>
                <w:b/>
                <w:lang w:val="en-US"/>
              </w:rPr>
              <w:t>Sum of ranks</w:t>
            </w:r>
          </w:p>
        </w:tc>
        <w:tc>
          <w:tcPr>
            <w:tcW w:w="835" w:type="dxa"/>
            <w:shd w:val="clear" w:color="auto" w:fill="auto"/>
            <w:tcMar>
              <w:top w:w="15" w:type="dxa"/>
              <w:left w:w="108" w:type="dxa"/>
              <w:bottom w:w="0" w:type="dxa"/>
              <w:right w:w="108" w:type="dxa"/>
            </w:tcMar>
            <w:vAlign w:val="center"/>
            <w:hideMark/>
          </w:tcPr>
          <w:p w14:paraId="268861B1" w14:textId="77777777" w:rsidR="00DF294C" w:rsidRPr="00201D95" w:rsidRDefault="00DF294C" w:rsidP="00507A77">
            <w:pPr>
              <w:spacing w:after="0"/>
              <w:ind w:firstLine="0"/>
              <w:jc w:val="center"/>
              <w:rPr>
                <w:b/>
                <w:lang w:val="en-US"/>
              </w:rPr>
            </w:pPr>
            <w:r w:rsidRPr="00201D95">
              <w:rPr>
                <w:b/>
                <w:lang w:val="en-US"/>
              </w:rPr>
              <w:t>Z</w:t>
            </w:r>
          </w:p>
        </w:tc>
        <w:tc>
          <w:tcPr>
            <w:tcW w:w="870" w:type="dxa"/>
            <w:shd w:val="clear" w:color="auto" w:fill="auto"/>
            <w:tcMar>
              <w:top w:w="15" w:type="dxa"/>
              <w:left w:w="108" w:type="dxa"/>
              <w:bottom w:w="0" w:type="dxa"/>
              <w:right w:w="108" w:type="dxa"/>
            </w:tcMar>
            <w:vAlign w:val="center"/>
            <w:hideMark/>
          </w:tcPr>
          <w:p w14:paraId="59189918" w14:textId="77777777" w:rsidR="00DF294C" w:rsidRPr="00201D95" w:rsidRDefault="00DF294C" w:rsidP="00507A77">
            <w:pPr>
              <w:spacing w:after="0"/>
              <w:ind w:firstLine="0"/>
              <w:jc w:val="center"/>
              <w:rPr>
                <w:b/>
                <w:lang w:val="en-US"/>
              </w:rPr>
            </w:pPr>
            <w:r w:rsidRPr="00201D95">
              <w:rPr>
                <w:b/>
                <w:lang w:val="en-US"/>
              </w:rPr>
              <w:t>U</w:t>
            </w:r>
          </w:p>
        </w:tc>
        <w:tc>
          <w:tcPr>
            <w:tcW w:w="708" w:type="dxa"/>
            <w:shd w:val="clear" w:color="auto" w:fill="auto"/>
            <w:tcMar>
              <w:top w:w="15" w:type="dxa"/>
              <w:left w:w="108" w:type="dxa"/>
              <w:bottom w:w="0" w:type="dxa"/>
              <w:right w:w="108" w:type="dxa"/>
            </w:tcMar>
            <w:vAlign w:val="center"/>
            <w:hideMark/>
          </w:tcPr>
          <w:p w14:paraId="1FB606BC" w14:textId="77777777" w:rsidR="00DF294C" w:rsidRPr="00201D95" w:rsidRDefault="00DF294C" w:rsidP="00507A77">
            <w:pPr>
              <w:spacing w:after="0"/>
              <w:ind w:firstLine="0"/>
              <w:jc w:val="center"/>
              <w:rPr>
                <w:b/>
                <w:lang w:val="en-US"/>
              </w:rPr>
            </w:pPr>
            <w:r w:rsidRPr="00201D95">
              <w:rPr>
                <w:b/>
                <w:lang w:val="en-US"/>
              </w:rPr>
              <w:t>p</w:t>
            </w:r>
          </w:p>
        </w:tc>
      </w:tr>
      <w:tr w:rsidR="00201D95" w:rsidRPr="00201D95" w14:paraId="2E2C4E6C" w14:textId="77777777" w:rsidTr="00507A77">
        <w:trPr>
          <w:trHeight w:val="191"/>
        </w:trPr>
        <w:tc>
          <w:tcPr>
            <w:tcW w:w="1985" w:type="dxa"/>
            <w:vMerge w:val="restart"/>
            <w:shd w:val="clear" w:color="auto" w:fill="auto"/>
            <w:tcMar>
              <w:top w:w="15" w:type="dxa"/>
              <w:left w:w="108" w:type="dxa"/>
              <w:bottom w:w="0" w:type="dxa"/>
              <w:right w:w="108" w:type="dxa"/>
            </w:tcMar>
            <w:vAlign w:val="center"/>
            <w:hideMark/>
          </w:tcPr>
          <w:p w14:paraId="50FF825A" w14:textId="77777777" w:rsidR="00507A77" w:rsidRPr="00201D95" w:rsidRDefault="00507A77" w:rsidP="00507A77">
            <w:pPr>
              <w:spacing w:after="0"/>
              <w:ind w:firstLine="0"/>
              <w:jc w:val="center"/>
              <w:rPr>
                <w:lang w:val="en-US"/>
              </w:rPr>
            </w:pPr>
            <w:r w:rsidRPr="00201D95">
              <w:rPr>
                <w:lang w:val="en-US"/>
              </w:rPr>
              <w:t>Reading Perception</w:t>
            </w:r>
          </w:p>
        </w:tc>
        <w:tc>
          <w:tcPr>
            <w:tcW w:w="1557" w:type="dxa"/>
            <w:shd w:val="clear" w:color="auto" w:fill="auto"/>
            <w:tcMar>
              <w:top w:w="15" w:type="dxa"/>
              <w:left w:w="108" w:type="dxa"/>
              <w:bottom w:w="0" w:type="dxa"/>
              <w:right w:w="108" w:type="dxa"/>
            </w:tcMar>
            <w:vAlign w:val="center"/>
            <w:hideMark/>
          </w:tcPr>
          <w:p w14:paraId="7538A729" w14:textId="77777777" w:rsidR="00507A77" w:rsidRPr="00201D95" w:rsidRDefault="00507A77" w:rsidP="00507A77">
            <w:pPr>
              <w:spacing w:after="0"/>
              <w:jc w:val="center"/>
              <w:rPr>
                <w:lang w:val="en-US"/>
              </w:rPr>
            </w:pPr>
            <w:r w:rsidRPr="00201D95">
              <w:rPr>
                <w:lang w:val="en-US"/>
              </w:rPr>
              <w:t>Female</w:t>
            </w:r>
          </w:p>
        </w:tc>
        <w:tc>
          <w:tcPr>
            <w:tcW w:w="851" w:type="dxa"/>
            <w:shd w:val="clear" w:color="auto" w:fill="auto"/>
            <w:tcMar>
              <w:top w:w="15" w:type="dxa"/>
              <w:left w:w="108" w:type="dxa"/>
              <w:bottom w:w="0" w:type="dxa"/>
              <w:right w:w="108" w:type="dxa"/>
            </w:tcMar>
            <w:vAlign w:val="center"/>
            <w:hideMark/>
          </w:tcPr>
          <w:p w14:paraId="1971C263" w14:textId="77777777" w:rsidR="00507A77" w:rsidRPr="00201D95" w:rsidRDefault="00507A77" w:rsidP="00507A77">
            <w:pPr>
              <w:spacing w:after="0"/>
              <w:ind w:firstLine="0"/>
              <w:jc w:val="center"/>
              <w:rPr>
                <w:lang w:val="en-US"/>
              </w:rPr>
            </w:pPr>
            <w:r w:rsidRPr="00201D95">
              <w:rPr>
                <w:lang w:val="en-US"/>
              </w:rPr>
              <w:t>283</w:t>
            </w:r>
          </w:p>
        </w:tc>
        <w:tc>
          <w:tcPr>
            <w:tcW w:w="1274" w:type="dxa"/>
            <w:shd w:val="clear" w:color="auto" w:fill="auto"/>
            <w:tcMar>
              <w:top w:w="15" w:type="dxa"/>
              <w:left w:w="108" w:type="dxa"/>
              <w:bottom w:w="0" w:type="dxa"/>
              <w:right w:w="108" w:type="dxa"/>
            </w:tcMar>
            <w:vAlign w:val="center"/>
            <w:hideMark/>
          </w:tcPr>
          <w:p w14:paraId="3C3B186C" w14:textId="77777777" w:rsidR="00507A77" w:rsidRPr="00201D95" w:rsidRDefault="00507A77" w:rsidP="00507A77">
            <w:pPr>
              <w:spacing w:after="0"/>
              <w:ind w:firstLine="0"/>
              <w:jc w:val="center"/>
              <w:rPr>
                <w:lang w:val="en-US"/>
              </w:rPr>
            </w:pPr>
            <w:r w:rsidRPr="00201D95">
              <w:rPr>
                <w:lang w:val="en-US"/>
              </w:rPr>
              <w:t>233,61</w:t>
            </w:r>
          </w:p>
        </w:tc>
        <w:tc>
          <w:tcPr>
            <w:tcW w:w="1559" w:type="dxa"/>
            <w:shd w:val="clear" w:color="auto" w:fill="auto"/>
            <w:tcMar>
              <w:top w:w="15" w:type="dxa"/>
              <w:left w:w="108" w:type="dxa"/>
              <w:bottom w:w="0" w:type="dxa"/>
              <w:right w:w="108" w:type="dxa"/>
            </w:tcMar>
            <w:vAlign w:val="center"/>
            <w:hideMark/>
          </w:tcPr>
          <w:p w14:paraId="4224B383" w14:textId="77777777" w:rsidR="00507A77" w:rsidRPr="00201D95" w:rsidRDefault="00507A77" w:rsidP="00507A77">
            <w:pPr>
              <w:spacing w:after="0"/>
              <w:ind w:firstLine="0"/>
              <w:jc w:val="center"/>
              <w:rPr>
                <w:lang w:val="en-US"/>
              </w:rPr>
            </w:pPr>
            <w:r w:rsidRPr="00201D95">
              <w:rPr>
                <w:lang w:val="en-US"/>
              </w:rPr>
              <w:t>66112,5</w:t>
            </w:r>
          </w:p>
        </w:tc>
        <w:tc>
          <w:tcPr>
            <w:tcW w:w="835" w:type="dxa"/>
            <w:vMerge w:val="restart"/>
            <w:shd w:val="clear" w:color="auto" w:fill="auto"/>
            <w:tcMar>
              <w:top w:w="15" w:type="dxa"/>
              <w:left w:w="108" w:type="dxa"/>
              <w:bottom w:w="0" w:type="dxa"/>
              <w:right w:w="108" w:type="dxa"/>
            </w:tcMar>
            <w:vAlign w:val="center"/>
            <w:hideMark/>
          </w:tcPr>
          <w:p w14:paraId="15077EFC" w14:textId="77777777" w:rsidR="00507A77" w:rsidRPr="00201D95" w:rsidRDefault="00507A77" w:rsidP="00507A77">
            <w:pPr>
              <w:spacing w:after="0"/>
              <w:ind w:firstLine="0"/>
              <w:jc w:val="center"/>
              <w:rPr>
                <w:lang w:val="en-US"/>
              </w:rPr>
            </w:pPr>
            <w:r w:rsidRPr="00201D95">
              <w:rPr>
                <w:lang w:val="en-US"/>
              </w:rPr>
              <w:t>-2,08</w:t>
            </w:r>
          </w:p>
        </w:tc>
        <w:tc>
          <w:tcPr>
            <w:tcW w:w="870" w:type="dxa"/>
            <w:vMerge w:val="restart"/>
            <w:shd w:val="clear" w:color="auto" w:fill="auto"/>
            <w:tcMar>
              <w:top w:w="15" w:type="dxa"/>
              <w:left w:w="108" w:type="dxa"/>
              <w:bottom w:w="0" w:type="dxa"/>
              <w:right w:w="108" w:type="dxa"/>
            </w:tcMar>
            <w:vAlign w:val="center"/>
            <w:hideMark/>
          </w:tcPr>
          <w:p w14:paraId="5B9F4D95" w14:textId="77777777" w:rsidR="00507A77" w:rsidRPr="00201D95" w:rsidRDefault="00507A77" w:rsidP="00507A77">
            <w:pPr>
              <w:spacing w:after="0"/>
              <w:ind w:firstLine="0"/>
              <w:jc w:val="center"/>
              <w:rPr>
                <w:lang w:val="en-US"/>
              </w:rPr>
            </w:pPr>
            <w:r w:rsidRPr="00201D95">
              <w:rPr>
                <w:lang w:val="en-US"/>
              </w:rPr>
              <w:t>20485,5</w:t>
            </w:r>
          </w:p>
        </w:tc>
        <w:tc>
          <w:tcPr>
            <w:tcW w:w="708" w:type="dxa"/>
            <w:vMerge w:val="restart"/>
            <w:shd w:val="clear" w:color="auto" w:fill="auto"/>
            <w:tcMar>
              <w:top w:w="15" w:type="dxa"/>
              <w:left w:w="108" w:type="dxa"/>
              <w:bottom w:w="0" w:type="dxa"/>
              <w:right w:w="108" w:type="dxa"/>
            </w:tcMar>
            <w:vAlign w:val="center"/>
            <w:hideMark/>
          </w:tcPr>
          <w:p w14:paraId="09702446" w14:textId="77777777" w:rsidR="00507A77" w:rsidRPr="00201D95" w:rsidRDefault="00507A77" w:rsidP="00507A77">
            <w:pPr>
              <w:spacing w:after="0"/>
              <w:ind w:firstLine="0"/>
              <w:jc w:val="center"/>
              <w:rPr>
                <w:lang w:val="en-US"/>
              </w:rPr>
            </w:pPr>
            <w:r w:rsidRPr="00201D95">
              <w:rPr>
                <w:lang w:val="en-US"/>
              </w:rPr>
              <w:t>,038</w:t>
            </w:r>
          </w:p>
        </w:tc>
      </w:tr>
      <w:tr w:rsidR="00201D95" w:rsidRPr="00201D95" w14:paraId="610E6D3D" w14:textId="77777777" w:rsidTr="00507A77">
        <w:trPr>
          <w:trHeight w:val="65"/>
        </w:trPr>
        <w:tc>
          <w:tcPr>
            <w:tcW w:w="1985" w:type="dxa"/>
            <w:vMerge/>
            <w:shd w:val="clear" w:color="auto" w:fill="auto"/>
            <w:tcMar>
              <w:top w:w="15" w:type="dxa"/>
              <w:left w:w="108" w:type="dxa"/>
              <w:bottom w:w="0" w:type="dxa"/>
              <w:right w:w="108" w:type="dxa"/>
            </w:tcMar>
            <w:vAlign w:val="center"/>
            <w:hideMark/>
          </w:tcPr>
          <w:p w14:paraId="74C95987" w14:textId="1EA998FB" w:rsidR="00507A77" w:rsidRPr="00201D95" w:rsidRDefault="00507A77" w:rsidP="00507A77">
            <w:pPr>
              <w:spacing w:after="0"/>
              <w:jc w:val="center"/>
              <w:rPr>
                <w:lang w:val="en-US"/>
              </w:rPr>
            </w:pPr>
          </w:p>
        </w:tc>
        <w:tc>
          <w:tcPr>
            <w:tcW w:w="1557" w:type="dxa"/>
            <w:shd w:val="clear" w:color="auto" w:fill="auto"/>
            <w:tcMar>
              <w:top w:w="15" w:type="dxa"/>
              <w:left w:w="108" w:type="dxa"/>
              <w:bottom w:w="0" w:type="dxa"/>
              <w:right w:w="108" w:type="dxa"/>
            </w:tcMar>
            <w:vAlign w:val="center"/>
            <w:hideMark/>
          </w:tcPr>
          <w:p w14:paraId="6B7C7724" w14:textId="77777777" w:rsidR="00507A77" w:rsidRPr="00201D95" w:rsidRDefault="00507A77" w:rsidP="00507A77">
            <w:pPr>
              <w:spacing w:after="0"/>
              <w:jc w:val="center"/>
              <w:rPr>
                <w:lang w:val="en-US"/>
              </w:rPr>
            </w:pPr>
            <w:r w:rsidRPr="00201D95">
              <w:rPr>
                <w:lang w:val="en-US"/>
              </w:rPr>
              <w:t>Male</w:t>
            </w:r>
          </w:p>
        </w:tc>
        <w:tc>
          <w:tcPr>
            <w:tcW w:w="851" w:type="dxa"/>
            <w:shd w:val="clear" w:color="auto" w:fill="auto"/>
            <w:tcMar>
              <w:top w:w="15" w:type="dxa"/>
              <w:left w:w="108" w:type="dxa"/>
              <w:bottom w:w="0" w:type="dxa"/>
              <w:right w:w="108" w:type="dxa"/>
            </w:tcMar>
            <w:vAlign w:val="center"/>
            <w:hideMark/>
          </w:tcPr>
          <w:p w14:paraId="20F39DE3" w14:textId="77777777" w:rsidR="00507A77" w:rsidRPr="00201D95" w:rsidRDefault="00507A77" w:rsidP="00507A77">
            <w:pPr>
              <w:spacing w:after="0"/>
              <w:ind w:firstLine="0"/>
              <w:jc w:val="center"/>
              <w:rPr>
                <w:lang w:val="en-US"/>
              </w:rPr>
            </w:pPr>
            <w:r w:rsidRPr="00201D95">
              <w:rPr>
                <w:lang w:val="en-US"/>
              </w:rPr>
              <w:t>164</w:t>
            </w:r>
          </w:p>
        </w:tc>
        <w:tc>
          <w:tcPr>
            <w:tcW w:w="1274" w:type="dxa"/>
            <w:shd w:val="clear" w:color="auto" w:fill="auto"/>
            <w:tcMar>
              <w:top w:w="15" w:type="dxa"/>
              <w:left w:w="108" w:type="dxa"/>
              <w:bottom w:w="0" w:type="dxa"/>
              <w:right w:w="108" w:type="dxa"/>
            </w:tcMar>
            <w:vAlign w:val="center"/>
            <w:hideMark/>
          </w:tcPr>
          <w:p w14:paraId="3CFCC00B" w14:textId="77777777" w:rsidR="00507A77" w:rsidRPr="00201D95" w:rsidRDefault="00507A77" w:rsidP="00507A77">
            <w:pPr>
              <w:spacing w:after="0"/>
              <w:ind w:firstLine="0"/>
              <w:jc w:val="center"/>
              <w:rPr>
                <w:lang w:val="en-US"/>
              </w:rPr>
            </w:pPr>
            <w:r w:rsidRPr="00201D95">
              <w:rPr>
                <w:lang w:val="en-US"/>
              </w:rPr>
              <w:t>207,41</w:t>
            </w:r>
          </w:p>
        </w:tc>
        <w:tc>
          <w:tcPr>
            <w:tcW w:w="1559" w:type="dxa"/>
            <w:shd w:val="clear" w:color="auto" w:fill="auto"/>
            <w:tcMar>
              <w:top w:w="15" w:type="dxa"/>
              <w:left w:w="108" w:type="dxa"/>
              <w:bottom w:w="0" w:type="dxa"/>
              <w:right w:w="108" w:type="dxa"/>
            </w:tcMar>
            <w:vAlign w:val="center"/>
            <w:hideMark/>
          </w:tcPr>
          <w:p w14:paraId="476030C6" w14:textId="77777777" w:rsidR="00507A77" w:rsidRPr="00201D95" w:rsidRDefault="00507A77" w:rsidP="00507A77">
            <w:pPr>
              <w:spacing w:after="0"/>
              <w:ind w:firstLine="0"/>
              <w:jc w:val="center"/>
              <w:rPr>
                <w:lang w:val="en-US"/>
              </w:rPr>
            </w:pPr>
            <w:r w:rsidRPr="00201D95">
              <w:rPr>
                <w:lang w:val="en-US"/>
              </w:rPr>
              <w:t>34015,5</w:t>
            </w:r>
          </w:p>
        </w:tc>
        <w:tc>
          <w:tcPr>
            <w:tcW w:w="835" w:type="dxa"/>
            <w:vMerge/>
            <w:shd w:val="clear" w:color="auto" w:fill="auto"/>
            <w:tcMar>
              <w:top w:w="15" w:type="dxa"/>
              <w:left w:w="108" w:type="dxa"/>
              <w:bottom w:w="0" w:type="dxa"/>
              <w:right w:w="108" w:type="dxa"/>
            </w:tcMar>
            <w:vAlign w:val="center"/>
            <w:hideMark/>
          </w:tcPr>
          <w:p w14:paraId="503C0068" w14:textId="3BC192E5" w:rsidR="00507A77" w:rsidRPr="00201D95" w:rsidRDefault="00507A77" w:rsidP="00507A77">
            <w:pPr>
              <w:spacing w:after="0"/>
              <w:jc w:val="center"/>
              <w:rPr>
                <w:lang w:val="en-US"/>
              </w:rPr>
            </w:pPr>
          </w:p>
        </w:tc>
        <w:tc>
          <w:tcPr>
            <w:tcW w:w="870" w:type="dxa"/>
            <w:vMerge/>
            <w:shd w:val="clear" w:color="auto" w:fill="auto"/>
            <w:tcMar>
              <w:top w:w="15" w:type="dxa"/>
              <w:left w:w="108" w:type="dxa"/>
              <w:bottom w:w="0" w:type="dxa"/>
              <w:right w:w="108" w:type="dxa"/>
            </w:tcMar>
            <w:vAlign w:val="center"/>
            <w:hideMark/>
          </w:tcPr>
          <w:p w14:paraId="28E885E0" w14:textId="0C2D357C" w:rsidR="00507A77" w:rsidRPr="00201D95" w:rsidRDefault="00507A77" w:rsidP="00507A77">
            <w:pPr>
              <w:spacing w:after="0"/>
              <w:jc w:val="center"/>
              <w:rPr>
                <w:lang w:val="en-US"/>
              </w:rPr>
            </w:pPr>
          </w:p>
        </w:tc>
        <w:tc>
          <w:tcPr>
            <w:tcW w:w="708" w:type="dxa"/>
            <w:vMerge/>
            <w:shd w:val="clear" w:color="auto" w:fill="auto"/>
            <w:tcMar>
              <w:top w:w="15" w:type="dxa"/>
              <w:left w:w="108" w:type="dxa"/>
              <w:bottom w:w="0" w:type="dxa"/>
              <w:right w:w="108" w:type="dxa"/>
            </w:tcMar>
            <w:vAlign w:val="center"/>
            <w:hideMark/>
          </w:tcPr>
          <w:p w14:paraId="7B64B205" w14:textId="3D6984CD" w:rsidR="00507A77" w:rsidRPr="00201D95" w:rsidRDefault="00507A77" w:rsidP="00507A77">
            <w:pPr>
              <w:spacing w:after="0"/>
              <w:jc w:val="center"/>
              <w:rPr>
                <w:lang w:val="en-US"/>
              </w:rPr>
            </w:pPr>
          </w:p>
        </w:tc>
      </w:tr>
      <w:tr w:rsidR="00201D95" w:rsidRPr="00201D95" w14:paraId="4BD531D7" w14:textId="77777777" w:rsidTr="00507A77">
        <w:trPr>
          <w:trHeight w:val="65"/>
        </w:trPr>
        <w:tc>
          <w:tcPr>
            <w:tcW w:w="1985" w:type="dxa"/>
            <w:vMerge w:val="restart"/>
            <w:shd w:val="clear" w:color="auto" w:fill="auto"/>
            <w:tcMar>
              <w:top w:w="15" w:type="dxa"/>
              <w:left w:w="108" w:type="dxa"/>
              <w:bottom w:w="0" w:type="dxa"/>
              <w:right w:w="108" w:type="dxa"/>
            </w:tcMar>
            <w:vAlign w:val="center"/>
            <w:hideMark/>
          </w:tcPr>
          <w:p w14:paraId="0181AE15" w14:textId="77777777" w:rsidR="00507A77" w:rsidRPr="00201D95" w:rsidRDefault="00507A77" w:rsidP="00507A77">
            <w:pPr>
              <w:spacing w:after="0"/>
              <w:ind w:firstLine="0"/>
              <w:jc w:val="center"/>
              <w:rPr>
                <w:lang w:val="en-US"/>
              </w:rPr>
            </w:pPr>
            <w:r w:rsidRPr="00201D95">
              <w:rPr>
                <w:lang w:val="en-US"/>
              </w:rPr>
              <w:t>Reading Perception</w:t>
            </w:r>
          </w:p>
        </w:tc>
        <w:tc>
          <w:tcPr>
            <w:tcW w:w="1557" w:type="dxa"/>
            <w:shd w:val="clear" w:color="auto" w:fill="auto"/>
            <w:tcMar>
              <w:top w:w="15" w:type="dxa"/>
              <w:left w:w="108" w:type="dxa"/>
              <w:bottom w:w="0" w:type="dxa"/>
              <w:right w:w="108" w:type="dxa"/>
            </w:tcMar>
            <w:vAlign w:val="center"/>
            <w:hideMark/>
          </w:tcPr>
          <w:p w14:paraId="670004D6" w14:textId="77777777" w:rsidR="00507A77" w:rsidRPr="00201D95" w:rsidRDefault="00507A77" w:rsidP="00507A77">
            <w:pPr>
              <w:spacing w:after="0"/>
              <w:jc w:val="center"/>
              <w:rPr>
                <w:lang w:val="en-US"/>
              </w:rPr>
            </w:pPr>
            <w:r w:rsidRPr="00201D95">
              <w:rPr>
                <w:lang w:val="en-US"/>
              </w:rPr>
              <w:t>Female</w:t>
            </w:r>
          </w:p>
        </w:tc>
        <w:tc>
          <w:tcPr>
            <w:tcW w:w="851" w:type="dxa"/>
            <w:shd w:val="clear" w:color="auto" w:fill="auto"/>
            <w:tcMar>
              <w:top w:w="15" w:type="dxa"/>
              <w:left w:w="108" w:type="dxa"/>
              <w:bottom w:w="0" w:type="dxa"/>
              <w:right w:w="108" w:type="dxa"/>
            </w:tcMar>
            <w:vAlign w:val="center"/>
            <w:hideMark/>
          </w:tcPr>
          <w:p w14:paraId="06C68234" w14:textId="77777777" w:rsidR="00507A77" w:rsidRPr="00201D95" w:rsidRDefault="00507A77" w:rsidP="00507A77">
            <w:pPr>
              <w:spacing w:after="0"/>
              <w:ind w:firstLine="0"/>
              <w:jc w:val="center"/>
              <w:rPr>
                <w:lang w:val="en-US"/>
              </w:rPr>
            </w:pPr>
            <w:r w:rsidRPr="00201D95">
              <w:rPr>
                <w:lang w:val="en-US"/>
              </w:rPr>
              <w:t>283</w:t>
            </w:r>
          </w:p>
        </w:tc>
        <w:tc>
          <w:tcPr>
            <w:tcW w:w="1274" w:type="dxa"/>
            <w:shd w:val="clear" w:color="auto" w:fill="auto"/>
            <w:tcMar>
              <w:top w:w="15" w:type="dxa"/>
              <w:left w:w="108" w:type="dxa"/>
              <w:bottom w:w="0" w:type="dxa"/>
              <w:right w:w="108" w:type="dxa"/>
            </w:tcMar>
            <w:vAlign w:val="center"/>
            <w:hideMark/>
          </w:tcPr>
          <w:p w14:paraId="087DB885" w14:textId="77777777" w:rsidR="00507A77" w:rsidRPr="00201D95" w:rsidRDefault="00507A77" w:rsidP="00507A77">
            <w:pPr>
              <w:spacing w:after="0"/>
              <w:ind w:firstLine="0"/>
              <w:jc w:val="center"/>
              <w:rPr>
                <w:lang w:val="en-US"/>
              </w:rPr>
            </w:pPr>
            <w:r w:rsidRPr="00201D95">
              <w:rPr>
                <w:lang w:val="en-US"/>
              </w:rPr>
              <w:t>238,79</w:t>
            </w:r>
          </w:p>
        </w:tc>
        <w:tc>
          <w:tcPr>
            <w:tcW w:w="1559" w:type="dxa"/>
            <w:shd w:val="clear" w:color="auto" w:fill="auto"/>
            <w:tcMar>
              <w:top w:w="15" w:type="dxa"/>
              <w:left w:w="108" w:type="dxa"/>
              <w:bottom w:w="0" w:type="dxa"/>
              <w:right w:w="108" w:type="dxa"/>
            </w:tcMar>
            <w:vAlign w:val="center"/>
            <w:hideMark/>
          </w:tcPr>
          <w:p w14:paraId="5A1C7F8F" w14:textId="77777777" w:rsidR="00507A77" w:rsidRPr="00201D95" w:rsidRDefault="00507A77" w:rsidP="00507A77">
            <w:pPr>
              <w:spacing w:after="0"/>
              <w:ind w:firstLine="0"/>
              <w:jc w:val="center"/>
              <w:rPr>
                <w:lang w:val="en-US"/>
              </w:rPr>
            </w:pPr>
            <w:r w:rsidRPr="00201D95">
              <w:rPr>
                <w:lang w:val="en-US"/>
              </w:rPr>
              <w:t>67577,5</w:t>
            </w:r>
          </w:p>
        </w:tc>
        <w:tc>
          <w:tcPr>
            <w:tcW w:w="835" w:type="dxa"/>
            <w:vMerge w:val="restart"/>
            <w:shd w:val="clear" w:color="auto" w:fill="auto"/>
            <w:tcMar>
              <w:top w:w="15" w:type="dxa"/>
              <w:left w:w="108" w:type="dxa"/>
              <w:bottom w:w="0" w:type="dxa"/>
              <w:right w:w="108" w:type="dxa"/>
            </w:tcMar>
            <w:vAlign w:val="center"/>
            <w:hideMark/>
          </w:tcPr>
          <w:p w14:paraId="12568877" w14:textId="77777777" w:rsidR="00507A77" w:rsidRPr="00201D95" w:rsidRDefault="00507A77" w:rsidP="00507A77">
            <w:pPr>
              <w:spacing w:after="0"/>
              <w:ind w:firstLine="0"/>
              <w:jc w:val="center"/>
              <w:rPr>
                <w:lang w:val="en-US"/>
              </w:rPr>
            </w:pPr>
            <w:r w:rsidRPr="00201D95">
              <w:rPr>
                <w:lang w:val="en-US"/>
              </w:rPr>
              <w:t>-3,19</w:t>
            </w:r>
          </w:p>
        </w:tc>
        <w:tc>
          <w:tcPr>
            <w:tcW w:w="870" w:type="dxa"/>
            <w:vMerge w:val="restart"/>
            <w:shd w:val="clear" w:color="auto" w:fill="auto"/>
            <w:tcMar>
              <w:top w:w="15" w:type="dxa"/>
              <w:left w:w="108" w:type="dxa"/>
              <w:bottom w:w="0" w:type="dxa"/>
              <w:right w:w="108" w:type="dxa"/>
            </w:tcMar>
            <w:vAlign w:val="center"/>
            <w:hideMark/>
          </w:tcPr>
          <w:p w14:paraId="1CBDE5D8" w14:textId="77777777" w:rsidR="00507A77" w:rsidRPr="00201D95" w:rsidRDefault="00507A77" w:rsidP="00507A77">
            <w:pPr>
              <w:spacing w:after="0"/>
              <w:ind w:firstLine="0"/>
              <w:jc w:val="center"/>
              <w:rPr>
                <w:lang w:val="en-US"/>
              </w:rPr>
            </w:pPr>
            <w:r w:rsidRPr="00201D95">
              <w:rPr>
                <w:lang w:val="en-US"/>
              </w:rPr>
              <w:t>19020,5</w:t>
            </w:r>
          </w:p>
        </w:tc>
        <w:tc>
          <w:tcPr>
            <w:tcW w:w="708" w:type="dxa"/>
            <w:vMerge w:val="restart"/>
            <w:shd w:val="clear" w:color="auto" w:fill="auto"/>
            <w:tcMar>
              <w:top w:w="15" w:type="dxa"/>
              <w:left w:w="108" w:type="dxa"/>
              <w:bottom w:w="0" w:type="dxa"/>
              <w:right w:w="108" w:type="dxa"/>
            </w:tcMar>
            <w:vAlign w:val="center"/>
            <w:hideMark/>
          </w:tcPr>
          <w:p w14:paraId="3C27542E" w14:textId="77777777" w:rsidR="00507A77" w:rsidRPr="00201D95" w:rsidRDefault="00507A77" w:rsidP="00507A77">
            <w:pPr>
              <w:spacing w:after="0"/>
              <w:ind w:firstLine="0"/>
              <w:jc w:val="center"/>
              <w:rPr>
                <w:lang w:val="en-US"/>
              </w:rPr>
            </w:pPr>
            <w:r w:rsidRPr="00201D95">
              <w:rPr>
                <w:lang w:val="en-US"/>
              </w:rPr>
              <w:t>,001</w:t>
            </w:r>
          </w:p>
        </w:tc>
      </w:tr>
      <w:tr w:rsidR="00201D95" w:rsidRPr="00201D95" w14:paraId="431B6D82" w14:textId="77777777" w:rsidTr="00507A77">
        <w:trPr>
          <w:trHeight w:val="233"/>
        </w:trPr>
        <w:tc>
          <w:tcPr>
            <w:tcW w:w="1985" w:type="dxa"/>
            <w:vMerge/>
            <w:shd w:val="clear" w:color="auto" w:fill="auto"/>
            <w:tcMar>
              <w:top w:w="15" w:type="dxa"/>
              <w:left w:w="108" w:type="dxa"/>
              <w:bottom w:w="0" w:type="dxa"/>
              <w:right w:w="108" w:type="dxa"/>
            </w:tcMar>
            <w:vAlign w:val="center"/>
            <w:hideMark/>
          </w:tcPr>
          <w:p w14:paraId="4CE5E9BC" w14:textId="6B5EA548" w:rsidR="00507A77" w:rsidRPr="00201D95" w:rsidRDefault="00507A77" w:rsidP="00507A77">
            <w:pPr>
              <w:spacing w:after="0"/>
              <w:jc w:val="center"/>
              <w:rPr>
                <w:lang w:val="en-US"/>
              </w:rPr>
            </w:pPr>
          </w:p>
        </w:tc>
        <w:tc>
          <w:tcPr>
            <w:tcW w:w="1557" w:type="dxa"/>
            <w:shd w:val="clear" w:color="auto" w:fill="auto"/>
            <w:tcMar>
              <w:top w:w="15" w:type="dxa"/>
              <w:left w:w="108" w:type="dxa"/>
              <w:bottom w:w="0" w:type="dxa"/>
              <w:right w:w="108" w:type="dxa"/>
            </w:tcMar>
            <w:vAlign w:val="center"/>
            <w:hideMark/>
          </w:tcPr>
          <w:p w14:paraId="2B44A8F7" w14:textId="77777777" w:rsidR="00507A77" w:rsidRPr="00201D95" w:rsidRDefault="00507A77" w:rsidP="00507A77">
            <w:pPr>
              <w:spacing w:after="0"/>
              <w:jc w:val="center"/>
              <w:rPr>
                <w:lang w:val="en-US"/>
              </w:rPr>
            </w:pPr>
            <w:r w:rsidRPr="00201D95">
              <w:rPr>
                <w:lang w:val="en-US"/>
              </w:rPr>
              <w:t>Male</w:t>
            </w:r>
          </w:p>
        </w:tc>
        <w:tc>
          <w:tcPr>
            <w:tcW w:w="851" w:type="dxa"/>
            <w:shd w:val="clear" w:color="auto" w:fill="auto"/>
            <w:tcMar>
              <w:top w:w="15" w:type="dxa"/>
              <w:left w:w="108" w:type="dxa"/>
              <w:bottom w:w="0" w:type="dxa"/>
              <w:right w:w="108" w:type="dxa"/>
            </w:tcMar>
            <w:vAlign w:val="center"/>
            <w:hideMark/>
          </w:tcPr>
          <w:p w14:paraId="0412D324" w14:textId="77777777" w:rsidR="00507A77" w:rsidRPr="00201D95" w:rsidRDefault="00507A77" w:rsidP="00507A77">
            <w:pPr>
              <w:spacing w:after="0"/>
              <w:ind w:firstLine="0"/>
              <w:jc w:val="center"/>
              <w:rPr>
                <w:lang w:val="en-US"/>
              </w:rPr>
            </w:pPr>
            <w:r w:rsidRPr="00201D95">
              <w:rPr>
                <w:lang w:val="en-US"/>
              </w:rPr>
              <w:t>164</w:t>
            </w:r>
          </w:p>
        </w:tc>
        <w:tc>
          <w:tcPr>
            <w:tcW w:w="1274" w:type="dxa"/>
            <w:shd w:val="clear" w:color="auto" w:fill="auto"/>
            <w:tcMar>
              <w:top w:w="15" w:type="dxa"/>
              <w:left w:w="108" w:type="dxa"/>
              <w:bottom w:w="0" w:type="dxa"/>
              <w:right w:w="108" w:type="dxa"/>
            </w:tcMar>
            <w:vAlign w:val="center"/>
            <w:hideMark/>
          </w:tcPr>
          <w:p w14:paraId="613AC386" w14:textId="77777777" w:rsidR="00507A77" w:rsidRPr="00201D95" w:rsidRDefault="00507A77" w:rsidP="00507A77">
            <w:pPr>
              <w:spacing w:after="0"/>
              <w:ind w:firstLine="0"/>
              <w:jc w:val="center"/>
              <w:rPr>
                <w:lang w:val="en-US"/>
              </w:rPr>
            </w:pPr>
            <w:r w:rsidRPr="00201D95">
              <w:rPr>
                <w:lang w:val="en-US"/>
              </w:rPr>
              <w:t>198,48</w:t>
            </w:r>
          </w:p>
        </w:tc>
        <w:tc>
          <w:tcPr>
            <w:tcW w:w="1559" w:type="dxa"/>
            <w:shd w:val="clear" w:color="auto" w:fill="auto"/>
            <w:tcMar>
              <w:top w:w="15" w:type="dxa"/>
              <w:left w:w="108" w:type="dxa"/>
              <w:bottom w:w="0" w:type="dxa"/>
              <w:right w:w="108" w:type="dxa"/>
            </w:tcMar>
            <w:vAlign w:val="center"/>
            <w:hideMark/>
          </w:tcPr>
          <w:p w14:paraId="266BD568" w14:textId="77777777" w:rsidR="00507A77" w:rsidRPr="00201D95" w:rsidRDefault="00507A77" w:rsidP="00507A77">
            <w:pPr>
              <w:spacing w:after="0"/>
              <w:ind w:firstLine="0"/>
              <w:jc w:val="center"/>
              <w:rPr>
                <w:lang w:val="en-US"/>
              </w:rPr>
            </w:pPr>
            <w:r w:rsidRPr="00201D95">
              <w:rPr>
                <w:lang w:val="en-US"/>
              </w:rPr>
              <w:t>32550,5</w:t>
            </w:r>
          </w:p>
        </w:tc>
        <w:tc>
          <w:tcPr>
            <w:tcW w:w="835" w:type="dxa"/>
            <w:vMerge/>
            <w:shd w:val="clear" w:color="auto" w:fill="auto"/>
            <w:tcMar>
              <w:top w:w="15" w:type="dxa"/>
              <w:left w:w="108" w:type="dxa"/>
              <w:bottom w:w="0" w:type="dxa"/>
              <w:right w:w="108" w:type="dxa"/>
            </w:tcMar>
            <w:vAlign w:val="center"/>
            <w:hideMark/>
          </w:tcPr>
          <w:p w14:paraId="11E6B593" w14:textId="14189381" w:rsidR="00507A77" w:rsidRPr="00201D95" w:rsidRDefault="00507A77" w:rsidP="00507A77">
            <w:pPr>
              <w:spacing w:after="0"/>
              <w:jc w:val="center"/>
              <w:rPr>
                <w:lang w:val="en-US"/>
              </w:rPr>
            </w:pPr>
          </w:p>
        </w:tc>
        <w:tc>
          <w:tcPr>
            <w:tcW w:w="870" w:type="dxa"/>
            <w:vMerge/>
            <w:shd w:val="clear" w:color="auto" w:fill="auto"/>
            <w:tcMar>
              <w:top w:w="15" w:type="dxa"/>
              <w:left w:w="108" w:type="dxa"/>
              <w:bottom w:w="0" w:type="dxa"/>
              <w:right w:w="108" w:type="dxa"/>
            </w:tcMar>
            <w:vAlign w:val="center"/>
            <w:hideMark/>
          </w:tcPr>
          <w:p w14:paraId="5AD0841E" w14:textId="0DDF65FA" w:rsidR="00507A77" w:rsidRPr="00201D95" w:rsidRDefault="00507A77" w:rsidP="00507A77">
            <w:pPr>
              <w:spacing w:after="0"/>
              <w:jc w:val="center"/>
              <w:rPr>
                <w:lang w:val="en-US"/>
              </w:rPr>
            </w:pPr>
          </w:p>
        </w:tc>
        <w:tc>
          <w:tcPr>
            <w:tcW w:w="708" w:type="dxa"/>
            <w:vMerge/>
            <w:shd w:val="clear" w:color="auto" w:fill="auto"/>
            <w:tcMar>
              <w:top w:w="15" w:type="dxa"/>
              <w:left w:w="108" w:type="dxa"/>
              <w:bottom w:w="0" w:type="dxa"/>
              <w:right w:w="108" w:type="dxa"/>
            </w:tcMar>
            <w:vAlign w:val="center"/>
            <w:hideMark/>
          </w:tcPr>
          <w:p w14:paraId="0C696A30" w14:textId="4E57DE71" w:rsidR="00507A77" w:rsidRPr="00201D95" w:rsidRDefault="00507A77" w:rsidP="00507A77">
            <w:pPr>
              <w:spacing w:after="0"/>
              <w:jc w:val="center"/>
              <w:rPr>
                <w:lang w:val="en-US"/>
              </w:rPr>
            </w:pPr>
          </w:p>
        </w:tc>
      </w:tr>
      <w:tr w:rsidR="00201D95" w:rsidRPr="00201D95" w14:paraId="4AA3F66B" w14:textId="77777777" w:rsidTr="00507A77">
        <w:trPr>
          <w:trHeight w:val="22"/>
        </w:trPr>
        <w:tc>
          <w:tcPr>
            <w:tcW w:w="1985" w:type="dxa"/>
            <w:vMerge w:val="restart"/>
            <w:shd w:val="clear" w:color="auto" w:fill="auto"/>
            <w:tcMar>
              <w:top w:w="15" w:type="dxa"/>
              <w:left w:w="108" w:type="dxa"/>
              <w:bottom w:w="0" w:type="dxa"/>
              <w:right w:w="108" w:type="dxa"/>
            </w:tcMar>
            <w:vAlign w:val="center"/>
            <w:hideMark/>
          </w:tcPr>
          <w:p w14:paraId="0E44E54D" w14:textId="28F79BAA" w:rsidR="00507A77" w:rsidRPr="00201D95" w:rsidRDefault="00507A77" w:rsidP="00507A77">
            <w:pPr>
              <w:spacing w:after="0"/>
              <w:ind w:firstLine="0"/>
              <w:jc w:val="center"/>
              <w:rPr>
                <w:lang w:val="en-US"/>
              </w:rPr>
            </w:pPr>
            <w:r w:rsidRPr="00201D95">
              <w:rPr>
                <w:lang w:val="en-US"/>
              </w:rPr>
              <w:t>Curriculum Literacy Perception</w:t>
            </w:r>
          </w:p>
        </w:tc>
        <w:tc>
          <w:tcPr>
            <w:tcW w:w="1557" w:type="dxa"/>
            <w:shd w:val="clear" w:color="auto" w:fill="auto"/>
            <w:tcMar>
              <w:top w:w="15" w:type="dxa"/>
              <w:left w:w="108" w:type="dxa"/>
              <w:bottom w:w="0" w:type="dxa"/>
              <w:right w:w="108" w:type="dxa"/>
            </w:tcMar>
            <w:vAlign w:val="center"/>
            <w:hideMark/>
          </w:tcPr>
          <w:p w14:paraId="041D82FC" w14:textId="77777777" w:rsidR="00507A77" w:rsidRPr="00201D95" w:rsidRDefault="00507A77" w:rsidP="00507A77">
            <w:pPr>
              <w:spacing w:after="0"/>
              <w:jc w:val="center"/>
              <w:rPr>
                <w:lang w:val="en-US"/>
              </w:rPr>
            </w:pPr>
            <w:r w:rsidRPr="00201D95">
              <w:rPr>
                <w:lang w:val="en-US"/>
              </w:rPr>
              <w:t>Female</w:t>
            </w:r>
          </w:p>
        </w:tc>
        <w:tc>
          <w:tcPr>
            <w:tcW w:w="851" w:type="dxa"/>
            <w:shd w:val="clear" w:color="auto" w:fill="auto"/>
            <w:tcMar>
              <w:top w:w="15" w:type="dxa"/>
              <w:left w:w="108" w:type="dxa"/>
              <w:bottom w:w="0" w:type="dxa"/>
              <w:right w:w="108" w:type="dxa"/>
            </w:tcMar>
            <w:vAlign w:val="center"/>
            <w:hideMark/>
          </w:tcPr>
          <w:p w14:paraId="7B36A003" w14:textId="77777777" w:rsidR="00507A77" w:rsidRPr="00201D95" w:rsidRDefault="00507A77" w:rsidP="00507A77">
            <w:pPr>
              <w:spacing w:after="0"/>
              <w:ind w:firstLine="0"/>
              <w:jc w:val="center"/>
              <w:rPr>
                <w:lang w:val="en-US"/>
              </w:rPr>
            </w:pPr>
            <w:r w:rsidRPr="00201D95">
              <w:rPr>
                <w:lang w:val="en-US"/>
              </w:rPr>
              <w:t>283</w:t>
            </w:r>
          </w:p>
        </w:tc>
        <w:tc>
          <w:tcPr>
            <w:tcW w:w="1274" w:type="dxa"/>
            <w:shd w:val="clear" w:color="auto" w:fill="auto"/>
            <w:tcMar>
              <w:top w:w="15" w:type="dxa"/>
              <w:left w:w="108" w:type="dxa"/>
              <w:bottom w:w="0" w:type="dxa"/>
              <w:right w:w="108" w:type="dxa"/>
            </w:tcMar>
            <w:vAlign w:val="center"/>
            <w:hideMark/>
          </w:tcPr>
          <w:p w14:paraId="79A58235" w14:textId="77777777" w:rsidR="00507A77" w:rsidRPr="00201D95" w:rsidRDefault="00507A77" w:rsidP="00507A77">
            <w:pPr>
              <w:spacing w:after="0"/>
              <w:ind w:firstLine="0"/>
              <w:jc w:val="center"/>
              <w:rPr>
                <w:lang w:val="en-US"/>
              </w:rPr>
            </w:pPr>
            <w:r w:rsidRPr="00201D95">
              <w:rPr>
                <w:lang w:val="en-US"/>
              </w:rPr>
              <w:t>236,61</w:t>
            </w:r>
          </w:p>
        </w:tc>
        <w:tc>
          <w:tcPr>
            <w:tcW w:w="1559" w:type="dxa"/>
            <w:shd w:val="clear" w:color="auto" w:fill="auto"/>
            <w:tcMar>
              <w:top w:w="15" w:type="dxa"/>
              <w:left w:w="108" w:type="dxa"/>
              <w:bottom w:w="0" w:type="dxa"/>
              <w:right w:w="108" w:type="dxa"/>
            </w:tcMar>
            <w:vAlign w:val="center"/>
            <w:hideMark/>
          </w:tcPr>
          <w:p w14:paraId="5D81137A" w14:textId="77777777" w:rsidR="00507A77" w:rsidRPr="00201D95" w:rsidRDefault="00507A77" w:rsidP="00507A77">
            <w:pPr>
              <w:spacing w:after="0"/>
              <w:ind w:firstLine="0"/>
              <w:jc w:val="center"/>
              <w:rPr>
                <w:lang w:val="en-US"/>
              </w:rPr>
            </w:pPr>
            <w:r w:rsidRPr="00201D95">
              <w:rPr>
                <w:lang w:val="en-US"/>
              </w:rPr>
              <w:t>66960</w:t>
            </w:r>
          </w:p>
        </w:tc>
        <w:tc>
          <w:tcPr>
            <w:tcW w:w="835" w:type="dxa"/>
            <w:vMerge w:val="restart"/>
            <w:shd w:val="clear" w:color="auto" w:fill="auto"/>
            <w:tcMar>
              <w:top w:w="15" w:type="dxa"/>
              <w:left w:w="108" w:type="dxa"/>
              <w:bottom w:w="0" w:type="dxa"/>
              <w:right w:w="108" w:type="dxa"/>
            </w:tcMar>
            <w:vAlign w:val="center"/>
            <w:hideMark/>
          </w:tcPr>
          <w:p w14:paraId="3BD522A3" w14:textId="77777777" w:rsidR="00507A77" w:rsidRPr="00201D95" w:rsidRDefault="00507A77" w:rsidP="00507A77">
            <w:pPr>
              <w:spacing w:after="0"/>
              <w:ind w:firstLine="0"/>
              <w:jc w:val="center"/>
              <w:rPr>
                <w:lang w:val="en-US"/>
              </w:rPr>
            </w:pPr>
            <w:r w:rsidRPr="00201D95">
              <w:rPr>
                <w:lang w:val="en-US"/>
              </w:rPr>
              <w:t>-2,71</w:t>
            </w:r>
          </w:p>
        </w:tc>
        <w:tc>
          <w:tcPr>
            <w:tcW w:w="870" w:type="dxa"/>
            <w:vMerge w:val="restart"/>
            <w:shd w:val="clear" w:color="auto" w:fill="auto"/>
            <w:tcMar>
              <w:top w:w="15" w:type="dxa"/>
              <w:left w:w="108" w:type="dxa"/>
              <w:bottom w:w="0" w:type="dxa"/>
              <w:right w:w="108" w:type="dxa"/>
            </w:tcMar>
            <w:vAlign w:val="center"/>
            <w:hideMark/>
          </w:tcPr>
          <w:p w14:paraId="7A9E8F98" w14:textId="77777777" w:rsidR="00507A77" w:rsidRPr="00201D95" w:rsidRDefault="00507A77" w:rsidP="00507A77">
            <w:pPr>
              <w:spacing w:after="0"/>
              <w:ind w:firstLine="0"/>
              <w:jc w:val="center"/>
              <w:rPr>
                <w:lang w:val="en-US"/>
              </w:rPr>
            </w:pPr>
            <w:r w:rsidRPr="00201D95">
              <w:rPr>
                <w:lang w:val="en-US"/>
              </w:rPr>
              <w:t>19638,0</w:t>
            </w:r>
          </w:p>
        </w:tc>
        <w:tc>
          <w:tcPr>
            <w:tcW w:w="708" w:type="dxa"/>
            <w:vMerge w:val="restart"/>
            <w:shd w:val="clear" w:color="auto" w:fill="auto"/>
            <w:tcMar>
              <w:top w:w="15" w:type="dxa"/>
              <w:left w:w="108" w:type="dxa"/>
              <w:bottom w:w="0" w:type="dxa"/>
              <w:right w:w="108" w:type="dxa"/>
            </w:tcMar>
            <w:vAlign w:val="center"/>
            <w:hideMark/>
          </w:tcPr>
          <w:p w14:paraId="2FF7A5E4" w14:textId="77777777" w:rsidR="00507A77" w:rsidRPr="00201D95" w:rsidRDefault="00507A77" w:rsidP="00507A77">
            <w:pPr>
              <w:spacing w:after="0"/>
              <w:ind w:firstLine="0"/>
              <w:jc w:val="center"/>
              <w:rPr>
                <w:lang w:val="en-US"/>
              </w:rPr>
            </w:pPr>
            <w:r w:rsidRPr="00201D95">
              <w:rPr>
                <w:lang w:val="en-US"/>
              </w:rPr>
              <w:t>,007</w:t>
            </w:r>
          </w:p>
        </w:tc>
      </w:tr>
      <w:tr w:rsidR="00507A77" w:rsidRPr="00201D95" w14:paraId="530653BD" w14:textId="77777777" w:rsidTr="00507A77">
        <w:trPr>
          <w:trHeight w:val="85"/>
        </w:trPr>
        <w:tc>
          <w:tcPr>
            <w:tcW w:w="1985" w:type="dxa"/>
            <w:vMerge/>
            <w:shd w:val="clear" w:color="auto" w:fill="auto"/>
            <w:tcMar>
              <w:top w:w="15" w:type="dxa"/>
              <w:left w:w="108" w:type="dxa"/>
              <w:bottom w:w="0" w:type="dxa"/>
              <w:right w:w="108" w:type="dxa"/>
            </w:tcMar>
            <w:vAlign w:val="center"/>
            <w:hideMark/>
          </w:tcPr>
          <w:p w14:paraId="0F313181" w14:textId="3E1BA0CD" w:rsidR="00507A77" w:rsidRPr="00201D95" w:rsidRDefault="00507A77" w:rsidP="00507A77">
            <w:pPr>
              <w:spacing w:after="0"/>
              <w:jc w:val="center"/>
              <w:rPr>
                <w:lang w:val="en-US"/>
              </w:rPr>
            </w:pPr>
          </w:p>
        </w:tc>
        <w:tc>
          <w:tcPr>
            <w:tcW w:w="1557" w:type="dxa"/>
            <w:shd w:val="clear" w:color="auto" w:fill="auto"/>
            <w:tcMar>
              <w:top w:w="15" w:type="dxa"/>
              <w:left w:w="108" w:type="dxa"/>
              <w:bottom w:w="0" w:type="dxa"/>
              <w:right w:w="108" w:type="dxa"/>
            </w:tcMar>
            <w:vAlign w:val="center"/>
            <w:hideMark/>
          </w:tcPr>
          <w:p w14:paraId="6D44D20A" w14:textId="77777777" w:rsidR="00507A77" w:rsidRPr="00201D95" w:rsidRDefault="00507A77" w:rsidP="00507A77">
            <w:pPr>
              <w:spacing w:after="0"/>
              <w:jc w:val="center"/>
              <w:rPr>
                <w:lang w:val="en-US"/>
              </w:rPr>
            </w:pPr>
            <w:r w:rsidRPr="00201D95">
              <w:rPr>
                <w:lang w:val="en-US"/>
              </w:rPr>
              <w:t>Male</w:t>
            </w:r>
          </w:p>
        </w:tc>
        <w:tc>
          <w:tcPr>
            <w:tcW w:w="851" w:type="dxa"/>
            <w:shd w:val="clear" w:color="auto" w:fill="auto"/>
            <w:tcMar>
              <w:top w:w="15" w:type="dxa"/>
              <w:left w:w="108" w:type="dxa"/>
              <w:bottom w:w="0" w:type="dxa"/>
              <w:right w:w="108" w:type="dxa"/>
            </w:tcMar>
            <w:vAlign w:val="center"/>
            <w:hideMark/>
          </w:tcPr>
          <w:p w14:paraId="043AC1F9" w14:textId="77777777" w:rsidR="00507A77" w:rsidRPr="00201D95" w:rsidRDefault="00507A77" w:rsidP="00507A77">
            <w:pPr>
              <w:spacing w:after="0"/>
              <w:ind w:firstLine="0"/>
              <w:jc w:val="center"/>
              <w:rPr>
                <w:lang w:val="en-US"/>
              </w:rPr>
            </w:pPr>
            <w:r w:rsidRPr="00201D95">
              <w:rPr>
                <w:lang w:val="en-US"/>
              </w:rPr>
              <w:t>164</w:t>
            </w:r>
          </w:p>
        </w:tc>
        <w:tc>
          <w:tcPr>
            <w:tcW w:w="1274" w:type="dxa"/>
            <w:shd w:val="clear" w:color="auto" w:fill="auto"/>
            <w:tcMar>
              <w:top w:w="15" w:type="dxa"/>
              <w:left w:w="108" w:type="dxa"/>
              <w:bottom w:w="0" w:type="dxa"/>
              <w:right w:w="108" w:type="dxa"/>
            </w:tcMar>
            <w:vAlign w:val="center"/>
            <w:hideMark/>
          </w:tcPr>
          <w:p w14:paraId="5D301624" w14:textId="77777777" w:rsidR="00507A77" w:rsidRPr="00201D95" w:rsidRDefault="00507A77" w:rsidP="00507A77">
            <w:pPr>
              <w:spacing w:after="0"/>
              <w:ind w:firstLine="0"/>
              <w:jc w:val="center"/>
              <w:rPr>
                <w:lang w:val="en-US"/>
              </w:rPr>
            </w:pPr>
            <w:r w:rsidRPr="00201D95">
              <w:rPr>
                <w:lang w:val="en-US"/>
              </w:rPr>
              <w:t>202,24</w:t>
            </w:r>
          </w:p>
        </w:tc>
        <w:tc>
          <w:tcPr>
            <w:tcW w:w="1559" w:type="dxa"/>
            <w:shd w:val="clear" w:color="auto" w:fill="auto"/>
            <w:tcMar>
              <w:top w:w="15" w:type="dxa"/>
              <w:left w:w="108" w:type="dxa"/>
              <w:bottom w:w="0" w:type="dxa"/>
              <w:right w:w="108" w:type="dxa"/>
            </w:tcMar>
            <w:vAlign w:val="center"/>
            <w:hideMark/>
          </w:tcPr>
          <w:p w14:paraId="3EA44B45" w14:textId="3FFB223C" w:rsidR="00507A77" w:rsidRPr="00201D95" w:rsidRDefault="00507A77" w:rsidP="00507A77">
            <w:pPr>
              <w:spacing w:after="0"/>
              <w:ind w:firstLine="0"/>
              <w:jc w:val="center"/>
              <w:rPr>
                <w:lang w:val="en-US"/>
              </w:rPr>
            </w:pPr>
            <w:r w:rsidRPr="00201D95">
              <w:rPr>
                <w:lang w:val="en-US"/>
              </w:rPr>
              <w:t>33168</w:t>
            </w:r>
          </w:p>
        </w:tc>
        <w:tc>
          <w:tcPr>
            <w:tcW w:w="835" w:type="dxa"/>
            <w:vMerge/>
            <w:shd w:val="clear" w:color="auto" w:fill="auto"/>
            <w:tcMar>
              <w:top w:w="15" w:type="dxa"/>
              <w:left w:w="108" w:type="dxa"/>
              <w:bottom w:w="0" w:type="dxa"/>
              <w:right w:w="108" w:type="dxa"/>
            </w:tcMar>
            <w:vAlign w:val="center"/>
            <w:hideMark/>
          </w:tcPr>
          <w:p w14:paraId="3FE87B12" w14:textId="66F836F4" w:rsidR="00507A77" w:rsidRPr="00201D95" w:rsidRDefault="00507A77" w:rsidP="00507A77">
            <w:pPr>
              <w:spacing w:after="0"/>
              <w:jc w:val="center"/>
              <w:rPr>
                <w:lang w:val="en-US"/>
              </w:rPr>
            </w:pPr>
          </w:p>
        </w:tc>
        <w:tc>
          <w:tcPr>
            <w:tcW w:w="870" w:type="dxa"/>
            <w:vMerge/>
            <w:shd w:val="clear" w:color="auto" w:fill="auto"/>
            <w:vAlign w:val="center"/>
          </w:tcPr>
          <w:p w14:paraId="5B61FB44" w14:textId="77777777" w:rsidR="00507A77" w:rsidRPr="00201D95" w:rsidRDefault="00507A77" w:rsidP="00507A77">
            <w:pPr>
              <w:spacing w:after="0"/>
              <w:jc w:val="center"/>
              <w:rPr>
                <w:lang w:val="en-US"/>
              </w:rPr>
            </w:pPr>
          </w:p>
        </w:tc>
        <w:tc>
          <w:tcPr>
            <w:tcW w:w="708" w:type="dxa"/>
            <w:vMerge/>
            <w:shd w:val="clear" w:color="auto" w:fill="auto"/>
            <w:tcMar>
              <w:top w:w="15" w:type="dxa"/>
              <w:left w:w="108" w:type="dxa"/>
              <w:bottom w:w="0" w:type="dxa"/>
              <w:right w:w="108" w:type="dxa"/>
            </w:tcMar>
            <w:vAlign w:val="center"/>
            <w:hideMark/>
          </w:tcPr>
          <w:p w14:paraId="54C635AF" w14:textId="4C8D14C1" w:rsidR="00507A77" w:rsidRPr="00201D95" w:rsidRDefault="00507A77" w:rsidP="00507A77">
            <w:pPr>
              <w:spacing w:after="0"/>
              <w:jc w:val="center"/>
              <w:rPr>
                <w:lang w:val="en-US"/>
              </w:rPr>
            </w:pPr>
          </w:p>
        </w:tc>
      </w:tr>
    </w:tbl>
    <w:p w14:paraId="34C75958" w14:textId="77777777" w:rsidR="00DF294C" w:rsidRPr="00201D95" w:rsidRDefault="00DF294C" w:rsidP="00DF294C">
      <w:pPr>
        <w:spacing w:after="0" w:line="360" w:lineRule="auto"/>
        <w:ind w:left="-567"/>
        <w:rPr>
          <w:rFonts w:ascii="Times New Roman" w:hAnsi="Times New Roman"/>
        </w:rPr>
      </w:pPr>
    </w:p>
    <w:p w14:paraId="5C345473" w14:textId="77777777" w:rsidR="001D0028" w:rsidRPr="00201D95" w:rsidRDefault="001D0028" w:rsidP="001D0028">
      <w:pPr>
        <w:ind w:firstLine="0"/>
        <w:rPr>
          <w:lang w:val="en-US"/>
        </w:rPr>
      </w:pPr>
      <w:r w:rsidRPr="00201D95">
        <w:rPr>
          <w:lang w:val="en-US"/>
        </w:rPr>
        <w:t xml:space="preserve">As can be seen in Table 3, </w:t>
      </w:r>
      <w:r>
        <w:rPr>
          <w:lang w:val="en-US"/>
        </w:rPr>
        <w:t xml:space="preserve">the </w:t>
      </w:r>
      <w:r w:rsidRPr="00201D95">
        <w:rPr>
          <w:lang w:val="en-US"/>
        </w:rPr>
        <w:t>curriculum literacy levels of the teachers differ</w:t>
      </w:r>
      <w:r>
        <w:rPr>
          <w:lang w:val="en-US"/>
        </w:rPr>
        <w:t>ed</w:t>
      </w:r>
      <w:r w:rsidRPr="00201D95">
        <w:rPr>
          <w:lang w:val="en-US"/>
        </w:rPr>
        <w:t xml:space="preserve"> in terms of gender</w:t>
      </w:r>
      <w:r>
        <w:rPr>
          <w:lang w:val="en-US"/>
        </w:rPr>
        <w:t xml:space="preserve"> and</w:t>
      </w:r>
      <w:r w:rsidRPr="00201D95">
        <w:rPr>
          <w:lang w:val="en-US"/>
        </w:rPr>
        <w:t xml:space="preserve"> that this difference was in favor of female teachers. </w:t>
      </w:r>
    </w:p>
    <w:p w14:paraId="164E005C" w14:textId="5E9894E5" w:rsidR="00745B82" w:rsidRPr="00201D95" w:rsidRDefault="001D0028" w:rsidP="001D0028">
      <w:pPr>
        <w:ind w:firstLine="0"/>
        <w:rPr>
          <w:lang w:val="en-US"/>
        </w:rPr>
      </w:pPr>
      <w:r w:rsidRPr="00201D95">
        <w:rPr>
          <w:lang w:val="en-US"/>
        </w:rPr>
        <w:t>In line with the third sub-</w:t>
      </w:r>
      <w:r>
        <w:rPr>
          <w:lang w:val="en-US"/>
        </w:rPr>
        <w:t xml:space="preserve">question </w:t>
      </w:r>
      <w:r w:rsidRPr="00201D95">
        <w:rPr>
          <w:lang w:val="en-US"/>
        </w:rPr>
        <w:t>of the study, the curriculum literacy levels of the teachers were examined according to the</w:t>
      </w:r>
      <w:r>
        <w:rPr>
          <w:lang w:val="en-US"/>
        </w:rPr>
        <w:t>ir</w:t>
      </w:r>
      <w:r w:rsidRPr="00201D95">
        <w:rPr>
          <w:lang w:val="en-US"/>
        </w:rPr>
        <w:t xml:space="preserve"> age. For this, </w:t>
      </w:r>
      <w:r>
        <w:rPr>
          <w:lang w:val="en-US"/>
        </w:rPr>
        <w:t xml:space="preserve">the </w:t>
      </w:r>
      <w:r w:rsidRPr="00201D95">
        <w:rPr>
          <w:lang w:val="en-US"/>
        </w:rPr>
        <w:t>Kruskal Wallis H-Test was conducted and the findings are given in Table 4.</w:t>
      </w:r>
    </w:p>
    <w:p w14:paraId="100F44B9" w14:textId="326D2789" w:rsidR="009F6AA7" w:rsidRPr="00201D95" w:rsidRDefault="00160252" w:rsidP="007C6B06">
      <w:pPr>
        <w:spacing w:after="0"/>
        <w:ind w:left="-567"/>
        <w:rPr>
          <w:b/>
          <w:lang w:val="en-US"/>
        </w:rPr>
      </w:pPr>
      <w:r w:rsidRPr="00201D95">
        <w:rPr>
          <w:lang w:val="en-US"/>
        </w:rPr>
        <w:t xml:space="preserve"> </w:t>
      </w:r>
      <w:r w:rsidR="009F6AA7" w:rsidRPr="00201D95">
        <w:rPr>
          <w:lang w:val="en-US"/>
        </w:rPr>
        <w:t xml:space="preserve"> </w:t>
      </w:r>
      <w:r w:rsidR="009F6AA7" w:rsidRPr="00201D95">
        <w:rPr>
          <w:b/>
          <w:lang w:val="en-US"/>
        </w:rPr>
        <w:t xml:space="preserve">Table 4. The </w:t>
      </w:r>
      <w:r w:rsidR="000921CA" w:rsidRPr="00201D95">
        <w:rPr>
          <w:b/>
          <w:lang w:val="en-US"/>
        </w:rPr>
        <w:t xml:space="preserve">Curriculum Literacy </w:t>
      </w:r>
      <w:r w:rsidR="00C433B2" w:rsidRPr="00201D95">
        <w:rPr>
          <w:b/>
          <w:lang w:val="en-US"/>
        </w:rPr>
        <w:t xml:space="preserve">Perception </w:t>
      </w:r>
      <w:r w:rsidR="000921CA" w:rsidRPr="00201D95">
        <w:rPr>
          <w:b/>
          <w:lang w:val="en-US"/>
        </w:rPr>
        <w:t>Levels of the Teachers In Terms of Age Variable</w:t>
      </w:r>
    </w:p>
    <w:tbl>
      <w:tblPr>
        <w:tblW w:w="4891" w:type="pct"/>
        <w:tblInd w:w="108" w:type="dxa"/>
        <w:tblBorders>
          <w:top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2524"/>
        <w:gridCol w:w="1017"/>
        <w:gridCol w:w="972"/>
        <w:gridCol w:w="1477"/>
        <w:gridCol w:w="1275"/>
        <w:gridCol w:w="1275"/>
        <w:gridCol w:w="888"/>
      </w:tblGrid>
      <w:tr w:rsidR="00201D95" w:rsidRPr="00201D95" w14:paraId="58C553A7" w14:textId="77777777" w:rsidTr="00B4328C">
        <w:trPr>
          <w:trHeight w:hRule="exact" w:val="443"/>
        </w:trPr>
        <w:tc>
          <w:tcPr>
            <w:tcW w:w="2568" w:type="dxa"/>
            <w:shd w:val="clear" w:color="auto" w:fill="auto"/>
            <w:tcMar>
              <w:top w:w="15" w:type="dxa"/>
              <w:left w:w="108" w:type="dxa"/>
              <w:bottom w:w="0" w:type="dxa"/>
              <w:right w:w="108" w:type="dxa"/>
            </w:tcMar>
            <w:vAlign w:val="center"/>
            <w:hideMark/>
          </w:tcPr>
          <w:p w14:paraId="34CC196A" w14:textId="77777777" w:rsidR="009F6AA7" w:rsidRPr="00201D95" w:rsidRDefault="009F6AA7" w:rsidP="009F6AA7">
            <w:pPr>
              <w:spacing w:after="0" w:line="25" w:lineRule="atLeast"/>
              <w:ind w:firstLine="0"/>
              <w:jc w:val="center"/>
              <w:rPr>
                <w:b/>
                <w:lang w:val="en-US"/>
              </w:rPr>
            </w:pPr>
            <w:r w:rsidRPr="00201D95">
              <w:rPr>
                <w:b/>
                <w:lang w:val="en-US"/>
              </w:rPr>
              <w:t>Factors</w:t>
            </w:r>
          </w:p>
        </w:tc>
        <w:tc>
          <w:tcPr>
            <w:tcW w:w="1041" w:type="dxa"/>
            <w:shd w:val="clear" w:color="auto" w:fill="auto"/>
            <w:tcMar>
              <w:top w:w="15" w:type="dxa"/>
              <w:left w:w="108" w:type="dxa"/>
              <w:bottom w:w="0" w:type="dxa"/>
              <w:right w:w="108" w:type="dxa"/>
            </w:tcMar>
            <w:vAlign w:val="center"/>
            <w:hideMark/>
          </w:tcPr>
          <w:p w14:paraId="14F7D7CB" w14:textId="77777777" w:rsidR="009F6AA7" w:rsidRPr="00201D95" w:rsidRDefault="009F6AA7" w:rsidP="009F6AA7">
            <w:pPr>
              <w:spacing w:after="0" w:line="25" w:lineRule="atLeast"/>
              <w:ind w:firstLine="0"/>
              <w:jc w:val="center"/>
              <w:rPr>
                <w:b/>
                <w:lang w:val="en-US"/>
              </w:rPr>
            </w:pPr>
            <w:r w:rsidRPr="00201D95">
              <w:rPr>
                <w:b/>
                <w:lang w:val="en-US"/>
              </w:rPr>
              <w:t>Age</w:t>
            </w:r>
          </w:p>
        </w:tc>
        <w:tc>
          <w:tcPr>
            <w:tcW w:w="996" w:type="dxa"/>
            <w:shd w:val="clear" w:color="auto" w:fill="auto"/>
            <w:tcMar>
              <w:top w:w="15" w:type="dxa"/>
              <w:left w:w="108" w:type="dxa"/>
              <w:bottom w:w="0" w:type="dxa"/>
              <w:right w:w="108" w:type="dxa"/>
            </w:tcMar>
            <w:vAlign w:val="center"/>
            <w:hideMark/>
          </w:tcPr>
          <w:p w14:paraId="031E49E3" w14:textId="77777777" w:rsidR="009F6AA7" w:rsidRPr="00201D95" w:rsidRDefault="009F6AA7" w:rsidP="009F6AA7">
            <w:pPr>
              <w:spacing w:after="0" w:line="25" w:lineRule="atLeast"/>
              <w:ind w:firstLine="0"/>
              <w:jc w:val="center"/>
              <w:rPr>
                <w:b/>
                <w:lang w:val="en-US"/>
              </w:rPr>
            </w:pPr>
            <w:r w:rsidRPr="00201D95">
              <w:rPr>
                <w:b/>
                <w:lang w:val="en-US"/>
              </w:rPr>
              <w:t>N</w:t>
            </w:r>
          </w:p>
        </w:tc>
        <w:tc>
          <w:tcPr>
            <w:tcW w:w="1515" w:type="dxa"/>
            <w:shd w:val="clear" w:color="auto" w:fill="auto"/>
            <w:tcMar>
              <w:top w:w="15" w:type="dxa"/>
              <w:left w:w="108" w:type="dxa"/>
              <w:bottom w:w="0" w:type="dxa"/>
              <w:right w:w="108" w:type="dxa"/>
            </w:tcMar>
            <w:vAlign w:val="center"/>
            <w:hideMark/>
          </w:tcPr>
          <w:p w14:paraId="3C05335A" w14:textId="77777777" w:rsidR="009F6AA7" w:rsidRPr="00201D95" w:rsidRDefault="009F6AA7" w:rsidP="009F6AA7">
            <w:pPr>
              <w:spacing w:after="0" w:line="25" w:lineRule="atLeast"/>
              <w:ind w:firstLine="0"/>
              <w:jc w:val="center"/>
              <w:rPr>
                <w:b/>
                <w:lang w:val="en-US"/>
              </w:rPr>
            </w:pPr>
            <w:r w:rsidRPr="00201D95">
              <w:rPr>
                <w:b/>
                <w:lang w:val="en-US"/>
              </w:rPr>
              <w:t>Mean Rank</w:t>
            </w:r>
          </w:p>
        </w:tc>
        <w:tc>
          <w:tcPr>
            <w:tcW w:w="1307" w:type="dxa"/>
            <w:shd w:val="clear" w:color="auto" w:fill="auto"/>
            <w:tcMar>
              <w:top w:w="15" w:type="dxa"/>
              <w:left w:w="108" w:type="dxa"/>
              <w:bottom w:w="0" w:type="dxa"/>
              <w:right w:w="108" w:type="dxa"/>
            </w:tcMar>
            <w:vAlign w:val="center"/>
            <w:hideMark/>
          </w:tcPr>
          <w:p w14:paraId="2E8FCBC8" w14:textId="77777777" w:rsidR="009F6AA7" w:rsidRPr="00201D95" w:rsidRDefault="009F6AA7" w:rsidP="009F6AA7">
            <w:pPr>
              <w:spacing w:after="0" w:line="25" w:lineRule="atLeast"/>
              <w:ind w:firstLine="0"/>
              <w:jc w:val="center"/>
              <w:rPr>
                <w:b/>
                <w:lang w:val="en-US"/>
              </w:rPr>
            </w:pPr>
            <w:r w:rsidRPr="00201D95">
              <w:rPr>
                <w:b/>
                <w:lang w:val="en-US"/>
              </w:rPr>
              <w:t>Sd</w:t>
            </w:r>
          </w:p>
        </w:tc>
        <w:tc>
          <w:tcPr>
            <w:tcW w:w="1307" w:type="dxa"/>
            <w:shd w:val="clear" w:color="auto" w:fill="auto"/>
            <w:tcMar>
              <w:top w:w="15" w:type="dxa"/>
              <w:left w:w="108" w:type="dxa"/>
              <w:bottom w:w="0" w:type="dxa"/>
              <w:right w:w="108" w:type="dxa"/>
            </w:tcMar>
            <w:vAlign w:val="center"/>
            <w:hideMark/>
          </w:tcPr>
          <w:p w14:paraId="5D897818" w14:textId="77777777" w:rsidR="009F6AA7" w:rsidRPr="00201D95" w:rsidRDefault="009F6AA7" w:rsidP="009F6AA7">
            <w:pPr>
              <w:spacing w:after="0" w:line="25" w:lineRule="atLeast"/>
              <w:ind w:firstLine="0"/>
              <w:jc w:val="center"/>
              <w:rPr>
                <w:b/>
                <w:lang w:val="en-US"/>
              </w:rPr>
            </w:pPr>
            <w:r w:rsidRPr="00201D95">
              <w:rPr>
                <w:b/>
                <w:lang w:val="en-US"/>
              </w:rPr>
              <w:t>X</w:t>
            </w:r>
            <w:r w:rsidRPr="00201D95">
              <w:rPr>
                <w:b/>
                <w:vertAlign w:val="superscript"/>
                <w:lang w:val="en-US"/>
              </w:rPr>
              <w:t>2</w:t>
            </w:r>
          </w:p>
        </w:tc>
        <w:tc>
          <w:tcPr>
            <w:tcW w:w="905" w:type="dxa"/>
            <w:shd w:val="clear" w:color="auto" w:fill="auto"/>
            <w:tcMar>
              <w:top w:w="15" w:type="dxa"/>
              <w:left w:w="108" w:type="dxa"/>
              <w:bottom w:w="0" w:type="dxa"/>
              <w:right w:w="108" w:type="dxa"/>
            </w:tcMar>
            <w:vAlign w:val="center"/>
            <w:hideMark/>
          </w:tcPr>
          <w:p w14:paraId="7DD112A6" w14:textId="77777777" w:rsidR="009F6AA7" w:rsidRPr="00201D95" w:rsidRDefault="009F6AA7" w:rsidP="009F6AA7">
            <w:pPr>
              <w:spacing w:after="0" w:line="25" w:lineRule="atLeast"/>
              <w:ind w:firstLine="0"/>
              <w:jc w:val="center"/>
              <w:rPr>
                <w:b/>
                <w:lang w:val="en-US"/>
              </w:rPr>
            </w:pPr>
            <w:r w:rsidRPr="00201D95">
              <w:rPr>
                <w:b/>
                <w:lang w:val="en-US"/>
              </w:rPr>
              <w:t>P</w:t>
            </w:r>
          </w:p>
        </w:tc>
      </w:tr>
      <w:tr w:rsidR="00201D95" w:rsidRPr="00201D95" w14:paraId="28B401B1" w14:textId="77777777" w:rsidTr="00736972">
        <w:trPr>
          <w:trHeight w:hRule="exact" w:val="278"/>
        </w:trPr>
        <w:tc>
          <w:tcPr>
            <w:tcW w:w="2568" w:type="dxa"/>
            <w:vMerge w:val="restart"/>
            <w:shd w:val="clear" w:color="auto" w:fill="auto"/>
            <w:tcMar>
              <w:top w:w="15" w:type="dxa"/>
              <w:left w:w="108" w:type="dxa"/>
              <w:bottom w:w="0" w:type="dxa"/>
              <w:right w:w="108" w:type="dxa"/>
            </w:tcMar>
            <w:vAlign w:val="center"/>
            <w:hideMark/>
          </w:tcPr>
          <w:p w14:paraId="2527167F" w14:textId="3E025087" w:rsidR="008E4A01" w:rsidRPr="00201D95" w:rsidRDefault="008E4A01" w:rsidP="009F6AA7">
            <w:pPr>
              <w:spacing w:after="0" w:line="25" w:lineRule="atLeast"/>
              <w:ind w:firstLine="0"/>
              <w:jc w:val="center"/>
              <w:rPr>
                <w:lang w:val="en-US"/>
              </w:rPr>
            </w:pPr>
            <w:r w:rsidRPr="00201D95">
              <w:rPr>
                <w:lang w:val="en-US"/>
              </w:rPr>
              <w:t>Reading Perception</w:t>
            </w:r>
          </w:p>
        </w:tc>
        <w:tc>
          <w:tcPr>
            <w:tcW w:w="1041" w:type="dxa"/>
            <w:shd w:val="clear" w:color="auto" w:fill="auto"/>
            <w:tcMar>
              <w:top w:w="15" w:type="dxa"/>
              <w:left w:w="108" w:type="dxa"/>
              <w:bottom w:w="0" w:type="dxa"/>
              <w:right w:w="108" w:type="dxa"/>
            </w:tcMar>
            <w:hideMark/>
          </w:tcPr>
          <w:p w14:paraId="6796BE08" w14:textId="77777777" w:rsidR="008E4A01" w:rsidRPr="00201D95" w:rsidRDefault="008E4A01" w:rsidP="00736972">
            <w:pPr>
              <w:spacing w:after="0" w:line="25" w:lineRule="atLeast"/>
              <w:ind w:firstLine="0"/>
              <w:jc w:val="center"/>
              <w:rPr>
                <w:lang w:val="en-US"/>
              </w:rPr>
            </w:pPr>
            <w:r w:rsidRPr="00201D95">
              <w:rPr>
                <w:lang w:val="en-US"/>
              </w:rPr>
              <w:t>22-30</w:t>
            </w:r>
          </w:p>
        </w:tc>
        <w:tc>
          <w:tcPr>
            <w:tcW w:w="996" w:type="dxa"/>
            <w:shd w:val="clear" w:color="auto" w:fill="auto"/>
            <w:tcMar>
              <w:top w:w="15" w:type="dxa"/>
              <w:left w:w="108" w:type="dxa"/>
              <w:bottom w:w="0" w:type="dxa"/>
              <w:right w:w="108" w:type="dxa"/>
            </w:tcMar>
            <w:hideMark/>
          </w:tcPr>
          <w:p w14:paraId="1D052614" w14:textId="77777777" w:rsidR="008E4A01" w:rsidRPr="00201D95" w:rsidRDefault="008E4A01" w:rsidP="00736972">
            <w:pPr>
              <w:spacing w:after="0" w:line="25" w:lineRule="atLeast"/>
              <w:ind w:firstLine="0"/>
              <w:jc w:val="center"/>
              <w:rPr>
                <w:lang w:val="en-US"/>
              </w:rPr>
            </w:pPr>
            <w:r w:rsidRPr="00201D95">
              <w:rPr>
                <w:lang w:val="en-US"/>
              </w:rPr>
              <w:t>261</w:t>
            </w:r>
          </w:p>
        </w:tc>
        <w:tc>
          <w:tcPr>
            <w:tcW w:w="1515" w:type="dxa"/>
            <w:shd w:val="clear" w:color="auto" w:fill="auto"/>
            <w:tcMar>
              <w:top w:w="15" w:type="dxa"/>
              <w:left w:w="108" w:type="dxa"/>
              <w:bottom w:w="0" w:type="dxa"/>
              <w:right w:w="108" w:type="dxa"/>
            </w:tcMar>
            <w:hideMark/>
          </w:tcPr>
          <w:p w14:paraId="699299B1" w14:textId="77777777" w:rsidR="008E4A01" w:rsidRPr="00201D95" w:rsidRDefault="008E4A01" w:rsidP="00736972">
            <w:pPr>
              <w:spacing w:after="0" w:line="25" w:lineRule="atLeast"/>
              <w:ind w:firstLine="0"/>
              <w:jc w:val="center"/>
              <w:rPr>
                <w:lang w:val="en-US"/>
              </w:rPr>
            </w:pPr>
            <w:r w:rsidRPr="00201D95">
              <w:rPr>
                <w:lang w:val="en-US"/>
              </w:rPr>
              <w:t>220,26</w:t>
            </w:r>
          </w:p>
        </w:tc>
        <w:tc>
          <w:tcPr>
            <w:tcW w:w="1307" w:type="dxa"/>
            <w:vMerge w:val="restart"/>
            <w:shd w:val="clear" w:color="auto" w:fill="auto"/>
            <w:tcMar>
              <w:top w:w="15" w:type="dxa"/>
              <w:left w:w="108" w:type="dxa"/>
              <w:bottom w:w="0" w:type="dxa"/>
              <w:right w:w="108" w:type="dxa"/>
            </w:tcMar>
            <w:vAlign w:val="center"/>
            <w:hideMark/>
          </w:tcPr>
          <w:p w14:paraId="381EFFA1" w14:textId="77777777" w:rsidR="008E4A01" w:rsidRPr="00201D95" w:rsidRDefault="008E4A01" w:rsidP="009F6AA7">
            <w:pPr>
              <w:spacing w:after="0" w:line="25" w:lineRule="atLeast"/>
              <w:ind w:firstLine="0"/>
              <w:jc w:val="center"/>
              <w:rPr>
                <w:lang w:val="en-US"/>
              </w:rPr>
            </w:pPr>
            <w:r w:rsidRPr="00201D95">
              <w:rPr>
                <w:lang w:val="en-US"/>
              </w:rPr>
              <w:t>9,92</w:t>
            </w:r>
          </w:p>
        </w:tc>
        <w:tc>
          <w:tcPr>
            <w:tcW w:w="1307" w:type="dxa"/>
            <w:vMerge w:val="restart"/>
            <w:shd w:val="clear" w:color="auto" w:fill="auto"/>
            <w:tcMar>
              <w:top w:w="15" w:type="dxa"/>
              <w:left w:w="108" w:type="dxa"/>
              <w:bottom w:w="0" w:type="dxa"/>
              <w:right w:w="108" w:type="dxa"/>
            </w:tcMar>
            <w:vAlign w:val="center"/>
            <w:hideMark/>
          </w:tcPr>
          <w:p w14:paraId="1841A5A6" w14:textId="77777777" w:rsidR="008E4A01" w:rsidRPr="00201D95" w:rsidRDefault="008E4A01" w:rsidP="009F6AA7">
            <w:pPr>
              <w:spacing w:after="0" w:line="25" w:lineRule="atLeast"/>
              <w:ind w:firstLine="0"/>
              <w:jc w:val="center"/>
              <w:rPr>
                <w:lang w:val="en-US"/>
              </w:rPr>
            </w:pPr>
            <w:r w:rsidRPr="00201D95">
              <w:rPr>
                <w:lang w:val="en-US"/>
              </w:rPr>
              <w:t>,996</w:t>
            </w:r>
          </w:p>
        </w:tc>
        <w:tc>
          <w:tcPr>
            <w:tcW w:w="905" w:type="dxa"/>
            <w:vMerge w:val="restart"/>
            <w:shd w:val="clear" w:color="auto" w:fill="auto"/>
            <w:tcMar>
              <w:top w:w="15" w:type="dxa"/>
              <w:left w:w="108" w:type="dxa"/>
              <w:bottom w:w="0" w:type="dxa"/>
              <w:right w:w="108" w:type="dxa"/>
            </w:tcMar>
            <w:vAlign w:val="center"/>
            <w:hideMark/>
          </w:tcPr>
          <w:p w14:paraId="297C82D6" w14:textId="77777777" w:rsidR="008E4A01" w:rsidRPr="00201D95" w:rsidRDefault="008E4A01" w:rsidP="009F6AA7">
            <w:pPr>
              <w:spacing w:after="0" w:line="25" w:lineRule="atLeast"/>
              <w:ind w:firstLine="0"/>
              <w:jc w:val="center"/>
              <w:rPr>
                <w:lang w:val="en-US"/>
              </w:rPr>
            </w:pPr>
            <w:r w:rsidRPr="00201D95">
              <w:rPr>
                <w:lang w:val="en-US"/>
              </w:rPr>
              <w:t>,802</w:t>
            </w:r>
          </w:p>
        </w:tc>
      </w:tr>
      <w:tr w:rsidR="00201D95" w:rsidRPr="00201D95" w14:paraId="0D07260D" w14:textId="77777777" w:rsidTr="00736972">
        <w:trPr>
          <w:trHeight w:hRule="exact" w:val="283"/>
        </w:trPr>
        <w:tc>
          <w:tcPr>
            <w:tcW w:w="2568" w:type="dxa"/>
            <w:vMerge/>
            <w:shd w:val="clear" w:color="auto" w:fill="auto"/>
            <w:tcMar>
              <w:top w:w="15" w:type="dxa"/>
              <w:left w:w="108" w:type="dxa"/>
              <w:bottom w:w="0" w:type="dxa"/>
              <w:right w:w="108" w:type="dxa"/>
            </w:tcMar>
            <w:vAlign w:val="center"/>
            <w:hideMark/>
          </w:tcPr>
          <w:p w14:paraId="1CB1B4C0" w14:textId="5B17F999"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686FEE3B" w14:textId="77777777" w:rsidR="008E4A01" w:rsidRPr="00201D95" w:rsidRDefault="008E4A01" w:rsidP="00736972">
            <w:pPr>
              <w:spacing w:after="0" w:line="25" w:lineRule="atLeast"/>
              <w:ind w:firstLine="0"/>
              <w:jc w:val="center"/>
              <w:rPr>
                <w:lang w:val="en-US"/>
              </w:rPr>
            </w:pPr>
            <w:r w:rsidRPr="00201D95">
              <w:rPr>
                <w:lang w:val="en-US"/>
              </w:rPr>
              <w:t>31-40</w:t>
            </w:r>
          </w:p>
        </w:tc>
        <w:tc>
          <w:tcPr>
            <w:tcW w:w="996" w:type="dxa"/>
            <w:shd w:val="clear" w:color="auto" w:fill="auto"/>
            <w:tcMar>
              <w:top w:w="15" w:type="dxa"/>
              <w:left w:w="108" w:type="dxa"/>
              <w:bottom w:w="0" w:type="dxa"/>
              <w:right w:w="108" w:type="dxa"/>
            </w:tcMar>
            <w:hideMark/>
          </w:tcPr>
          <w:p w14:paraId="29134E63" w14:textId="77777777" w:rsidR="008E4A01" w:rsidRPr="00201D95" w:rsidRDefault="008E4A01" w:rsidP="00736972">
            <w:pPr>
              <w:spacing w:after="0" w:line="25" w:lineRule="atLeast"/>
              <w:ind w:firstLine="0"/>
              <w:jc w:val="center"/>
              <w:rPr>
                <w:lang w:val="en-US"/>
              </w:rPr>
            </w:pPr>
            <w:r w:rsidRPr="00201D95">
              <w:rPr>
                <w:lang w:val="en-US"/>
              </w:rPr>
              <w:t>121</w:t>
            </w:r>
          </w:p>
        </w:tc>
        <w:tc>
          <w:tcPr>
            <w:tcW w:w="1515" w:type="dxa"/>
            <w:shd w:val="clear" w:color="auto" w:fill="auto"/>
            <w:tcMar>
              <w:top w:w="15" w:type="dxa"/>
              <w:left w:w="108" w:type="dxa"/>
              <w:bottom w:w="0" w:type="dxa"/>
              <w:right w:w="108" w:type="dxa"/>
            </w:tcMar>
            <w:hideMark/>
          </w:tcPr>
          <w:p w14:paraId="64B2F697" w14:textId="77777777" w:rsidR="008E4A01" w:rsidRPr="00201D95" w:rsidRDefault="008E4A01" w:rsidP="00736972">
            <w:pPr>
              <w:spacing w:after="0" w:line="25" w:lineRule="atLeast"/>
              <w:ind w:firstLine="0"/>
              <w:jc w:val="center"/>
              <w:rPr>
                <w:lang w:val="en-US"/>
              </w:rPr>
            </w:pPr>
            <w:r w:rsidRPr="00201D95">
              <w:rPr>
                <w:lang w:val="en-US"/>
              </w:rPr>
              <w:t>225,36</w:t>
            </w:r>
          </w:p>
        </w:tc>
        <w:tc>
          <w:tcPr>
            <w:tcW w:w="1307" w:type="dxa"/>
            <w:vMerge/>
            <w:shd w:val="clear" w:color="auto" w:fill="auto"/>
            <w:tcMar>
              <w:top w:w="15" w:type="dxa"/>
              <w:left w:w="108" w:type="dxa"/>
              <w:bottom w:w="0" w:type="dxa"/>
              <w:right w:w="108" w:type="dxa"/>
            </w:tcMar>
            <w:vAlign w:val="center"/>
            <w:hideMark/>
          </w:tcPr>
          <w:p w14:paraId="40AAFBC3" w14:textId="7D8FB1A0"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7A8939CF" w14:textId="77777777"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7D7BAF75" w14:textId="0C9E4E99" w:rsidR="008E4A01" w:rsidRPr="00201D95" w:rsidRDefault="008E4A01" w:rsidP="009F6AA7">
            <w:pPr>
              <w:spacing w:after="0" w:line="25" w:lineRule="atLeast"/>
              <w:jc w:val="center"/>
              <w:rPr>
                <w:lang w:val="en-US"/>
              </w:rPr>
            </w:pPr>
          </w:p>
        </w:tc>
      </w:tr>
      <w:tr w:rsidR="00201D95" w:rsidRPr="00201D95" w14:paraId="7C25014C" w14:textId="77777777" w:rsidTr="00736972">
        <w:trPr>
          <w:trHeight w:hRule="exact" w:val="253"/>
        </w:trPr>
        <w:tc>
          <w:tcPr>
            <w:tcW w:w="2568" w:type="dxa"/>
            <w:vMerge/>
            <w:shd w:val="clear" w:color="auto" w:fill="auto"/>
            <w:tcMar>
              <w:top w:w="15" w:type="dxa"/>
              <w:left w:w="108" w:type="dxa"/>
              <w:bottom w:w="0" w:type="dxa"/>
              <w:right w:w="108" w:type="dxa"/>
            </w:tcMar>
            <w:vAlign w:val="center"/>
            <w:hideMark/>
          </w:tcPr>
          <w:p w14:paraId="664B6EA7" w14:textId="0540D5F1"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76E0E3C4" w14:textId="77777777" w:rsidR="008E4A01" w:rsidRPr="00201D95" w:rsidRDefault="008E4A01" w:rsidP="00736972">
            <w:pPr>
              <w:spacing w:after="0" w:line="25" w:lineRule="atLeast"/>
              <w:ind w:firstLine="0"/>
              <w:jc w:val="center"/>
              <w:rPr>
                <w:lang w:val="en-US"/>
              </w:rPr>
            </w:pPr>
            <w:r w:rsidRPr="00201D95">
              <w:rPr>
                <w:lang w:val="en-US"/>
              </w:rPr>
              <w:t>41-50</w:t>
            </w:r>
          </w:p>
        </w:tc>
        <w:tc>
          <w:tcPr>
            <w:tcW w:w="996" w:type="dxa"/>
            <w:shd w:val="clear" w:color="auto" w:fill="auto"/>
            <w:tcMar>
              <w:top w:w="15" w:type="dxa"/>
              <w:left w:w="108" w:type="dxa"/>
              <w:bottom w:w="0" w:type="dxa"/>
              <w:right w:w="108" w:type="dxa"/>
            </w:tcMar>
            <w:hideMark/>
          </w:tcPr>
          <w:p w14:paraId="2C8ED402" w14:textId="77777777" w:rsidR="008E4A01" w:rsidRPr="00201D95" w:rsidRDefault="008E4A01" w:rsidP="00736972">
            <w:pPr>
              <w:spacing w:after="0" w:line="25" w:lineRule="atLeast"/>
              <w:ind w:firstLine="0"/>
              <w:jc w:val="center"/>
              <w:rPr>
                <w:lang w:val="en-US"/>
              </w:rPr>
            </w:pPr>
            <w:r w:rsidRPr="00201D95">
              <w:rPr>
                <w:lang w:val="en-US"/>
              </w:rPr>
              <w:t>48</w:t>
            </w:r>
          </w:p>
        </w:tc>
        <w:tc>
          <w:tcPr>
            <w:tcW w:w="1515" w:type="dxa"/>
            <w:shd w:val="clear" w:color="auto" w:fill="auto"/>
            <w:tcMar>
              <w:top w:w="15" w:type="dxa"/>
              <w:left w:w="108" w:type="dxa"/>
              <w:bottom w:w="0" w:type="dxa"/>
              <w:right w:w="108" w:type="dxa"/>
            </w:tcMar>
            <w:hideMark/>
          </w:tcPr>
          <w:p w14:paraId="7E6829AA" w14:textId="77777777" w:rsidR="008E4A01" w:rsidRPr="00201D95" w:rsidRDefault="008E4A01" w:rsidP="00736972">
            <w:pPr>
              <w:spacing w:after="0" w:line="25" w:lineRule="atLeast"/>
              <w:ind w:firstLine="0"/>
              <w:jc w:val="center"/>
              <w:rPr>
                <w:lang w:val="en-US"/>
              </w:rPr>
            </w:pPr>
            <w:r w:rsidRPr="00201D95">
              <w:rPr>
                <w:lang w:val="en-US"/>
              </w:rPr>
              <w:t>239,30</w:t>
            </w:r>
          </w:p>
        </w:tc>
        <w:tc>
          <w:tcPr>
            <w:tcW w:w="1307" w:type="dxa"/>
            <w:vMerge/>
            <w:shd w:val="clear" w:color="auto" w:fill="auto"/>
            <w:tcMar>
              <w:top w:w="15" w:type="dxa"/>
              <w:left w:w="108" w:type="dxa"/>
              <w:bottom w:w="0" w:type="dxa"/>
              <w:right w:w="108" w:type="dxa"/>
            </w:tcMar>
            <w:vAlign w:val="center"/>
            <w:hideMark/>
          </w:tcPr>
          <w:p w14:paraId="7D134FE5" w14:textId="303A06A5"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68ED0F2E" w14:textId="3D1DB139"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696C55D0" w14:textId="3724A3E9" w:rsidR="008E4A01" w:rsidRPr="00201D95" w:rsidRDefault="008E4A01" w:rsidP="009F6AA7">
            <w:pPr>
              <w:spacing w:after="0" w:line="25" w:lineRule="atLeast"/>
              <w:jc w:val="center"/>
              <w:rPr>
                <w:lang w:val="en-US"/>
              </w:rPr>
            </w:pPr>
          </w:p>
        </w:tc>
      </w:tr>
      <w:tr w:rsidR="00201D95" w:rsidRPr="00201D95" w14:paraId="5F1CE4FA" w14:textId="77777777" w:rsidTr="00736972">
        <w:trPr>
          <w:trHeight w:hRule="exact" w:val="305"/>
        </w:trPr>
        <w:tc>
          <w:tcPr>
            <w:tcW w:w="2568" w:type="dxa"/>
            <w:vMerge/>
            <w:shd w:val="clear" w:color="auto" w:fill="auto"/>
            <w:tcMar>
              <w:top w:w="15" w:type="dxa"/>
              <w:left w:w="108" w:type="dxa"/>
              <w:bottom w:w="0" w:type="dxa"/>
              <w:right w:w="108" w:type="dxa"/>
            </w:tcMar>
            <w:vAlign w:val="center"/>
            <w:hideMark/>
          </w:tcPr>
          <w:p w14:paraId="32AFC0AA" w14:textId="396877CD"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1B7EFD92" w14:textId="77777777" w:rsidR="008E4A01" w:rsidRPr="00201D95" w:rsidRDefault="008E4A01" w:rsidP="00736972">
            <w:pPr>
              <w:spacing w:after="0" w:line="25" w:lineRule="atLeast"/>
              <w:ind w:firstLine="0"/>
              <w:jc w:val="center"/>
              <w:rPr>
                <w:lang w:val="en-US"/>
              </w:rPr>
            </w:pPr>
            <w:r w:rsidRPr="00201D95">
              <w:rPr>
                <w:lang w:val="en-US"/>
              </w:rPr>
              <w:t>51-58</w:t>
            </w:r>
          </w:p>
        </w:tc>
        <w:tc>
          <w:tcPr>
            <w:tcW w:w="996" w:type="dxa"/>
            <w:shd w:val="clear" w:color="auto" w:fill="auto"/>
            <w:tcMar>
              <w:top w:w="15" w:type="dxa"/>
              <w:left w:w="108" w:type="dxa"/>
              <w:bottom w:w="0" w:type="dxa"/>
              <w:right w:w="108" w:type="dxa"/>
            </w:tcMar>
            <w:hideMark/>
          </w:tcPr>
          <w:p w14:paraId="71D28C46" w14:textId="77777777" w:rsidR="008E4A01" w:rsidRPr="00201D95" w:rsidRDefault="008E4A01" w:rsidP="00736972">
            <w:pPr>
              <w:spacing w:after="0" w:line="25" w:lineRule="atLeast"/>
              <w:ind w:firstLine="0"/>
              <w:jc w:val="center"/>
              <w:rPr>
                <w:lang w:val="en-US"/>
              </w:rPr>
            </w:pPr>
            <w:r w:rsidRPr="00201D95">
              <w:rPr>
                <w:lang w:val="en-US"/>
              </w:rPr>
              <w:t>16</w:t>
            </w:r>
          </w:p>
        </w:tc>
        <w:tc>
          <w:tcPr>
            <w:tcW w:w="1515" w:type="dxa"/>
            <w:shd w:val="clear" w:color="auto" w:fill="auto"/>
            <w:tcMar>
              <w:top w:w="15" w:type="dxa"/>
              <w:left w:w="108" w:type="dxa"/>
              <w:bottom w:w="0" w:type="dxa"/>
              <w:right w:w="108" w:type="dxa"/>
            </w:tcMar>
            <w:hideMark/>
          </w:tcPr>
          <w:p w14:paraId="355C4926" w14:textId="77777777" w:rsidR="008E4A01" w:rsidRPr="00201D95" w:rsidRDefault="008E4A01" w:rsidP="00736972">
            <w:pPr>
              <w:spacing w:after="0" w:line="25" w:lineRule="atLeast"/>
              <w:ind w:firstLine="0"/>
              <w:jc w:val="center"/>
              <w:rPr>
                <w:lang w:val="en-US"/>
              </w:rPr>
            </w:pPr>
            <w:r w:rsidRPr="00201D95">
              <w:rPr>
                <w:lang w:val="en-US"/>
              </w:rPr>
              <w:t>214,84</w:t>
            </w:r>
          </w:p>
        </w:tc>
        <w:tc>
          <w:tcPr>
            <w:tcW w:w="1307" w:type="dxa"/>
            <w:vMerge/>
            <w:shd w:val="clear" w:color="auto" w:fill="auto"/>
            <w:tcMar>
              <w:top w:w="15" w:type="dxa"/>
              <w:left w:w="108" w:type="dxa"/>
              <w:bottom w:w="0" w:type="dxa"/>
              <w:right w:w="108" w:type="dxa"/>
            </w:tcMar>
            <w:vAlign w:val="center"/>
            <w:hideMark/>
          </w:tcPr>
          <w:p w14:paraId="306F0A0D" w14:textId="13B0F112"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2EE166FF" w14:textId="061D07B3"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1839090D" w14:textId="22BD0E6F" w:rsidR="008E4A01" w:rsidRPr="00201D95" w:rsidRDefault="008E4A01" w:rsidP="009F6AA7">
            <w:pPr>
              <w:spacing w:after="0" w:line="25" w:lineRule="atLeast"/>
              <w:jc w:val="center"/>
              <w:rPr>
                <w:lang w:val="en-US"/>
              </w:rPr>
            </w:pPr>
          </w:p>
        </w:tc>
      </w:tr>
      <w:tr w:rsidR="00201D95" w:rsidRPr="00201D95" w14:paraId="48AF5C7F" w14:textId="77777777" w:rsidTr="00736972">
        <w:trPr>
          <w:trHeight w:hRule="exact" w:val="280"/>
        </w:trPr>
        <w:tc>
          <w:tcPr>
            <w:tcW w:w="2568" w:type="dxa"/>
            <w:vMerge w:val="restart"/>
            <w:shd w:val="clear" w:color="auto" w:fill="auto"/>
            <w:tcMar>
              <w:top w:w="15" w:type="dxa"/>
              <w:left w:w="108" w:type="dxa"/>
              <w:bottom w:w="0" w:type="dxa"/>
              <w:right w:w="108" w:type="dxa"/>
            </w:tcMar>
            <w:vAlign w:val="center"/>
            <w:hideMark/>
          </w:tcPr>
          <w:p w14:paraId="72893FEE" w14:textId="7C1F69FD" w:rsidR="008E4A01" w:rsidRPr="00201D95" w:rsidRDefault="008E4A01" w:rsidP="009F6AA7">
            <w:pPr>
              <w:spacing w:after="0" w:line="25" w:lineRule="atLeast"/>
              <w:ind w:firstLine="0"/>
              <w:jc w:val="center"/>
              <w:rPr>
                <w:lang w:val="en-US"/>
              </w:rPr>
            </w:pPr>
            <w:r w:rsidRPr="00201D95">
              <w:rPr>
                <w:lang w:val="en-US"/>
              </w:rPr>
              <w:t>Writing Perception</w:t>
            </w:r>
          </w:p>
        </w:tc>
        <w:tc>
          <w:tcPr>
            <w:tcW w:w="1041" w:type="dxa"/>
            <w:shd w:val="clear" w:color="auto" w:fill="auto"/>
            <w:tcMar>
              <w:top w:w="15" w:type="dxa"/>
              <w:left w:w="108" w:type="dxa"/>
              <w:bottom w:w="0" w:type="dxa"/>
              <w:right w:w="108" w:type="dxa"/>
            </w:tcMar>
            <w:hideMark/>
          </w:tcPr>
          <w:p w14:paraId="166689FF" w14:textId="77777777" w:rsidR="008E4A01" w:rsidRPr="00201D95" w:rsidRDefault="008E4A01" w:rsidP="00736972">
            <w:pPr>
              <w:spacing w:after="0" w:line="25" w:lineRule="atLeast"/>
              <w:ind w:firstLine="0"/>
              <w:jc w:val="center"/>
              <w:rPr>
                <w:lang w:val="en-US"/>
              </w:rPr>
            </w:pPr>
            <w:r w:rsidRPr="00201D95">
              <w:rPr>
                <w:lang w:val="en-US"/>
              </w:rPr>
              <w:t>22-30</w:t>
            </w:r>
          </w:p>
        </w:tc>
        <w:tc>
          <w:tcPr>
            <w:tcW w:w="996" w:type="dxa"/>
            <w:shd w:val="clear" w:color="auto" w:fill="auto"/>
            <w:tcMar>
              <w:top w:w="15" w:type="dxa"/>
              <w:left w:w="108" w:type="dxa"/>
              <w:bottom w:w="0" w:type="dxa"/>
              <w:right w:w="108" w:type="dxa"/>
            </w:tcMar>
            <w:hideMark/>
          </w:tcPr>
          <w:p w14:paraId="76C8AAEA" w14:textId="77777777" w:rsidR="008E4A01" w:rsidRPr="00201D95" w:rsidRDefault="008E4A01" w:rsidP="00736972">
            <w:pPr>
              <w:spacing w:after="0" w:line="25" w:lineRule="atLeast"/>
              <w:ind w:firstLine="0"/>
              <w:jc w:val="center"/>
              <w:rPr>
                <w:lang w:val="en-US"/>
              </w:rPr>
            </w:pPr>
            <w:r w:rsidRPr="00201D95">
              <w:rPr>
                <w:lang w:val="en-US"/>
              </w:rPr>
              <w:t>261</w:t>
            </w:r>
          </w:p>
        </w:tc>
        <w:tc>
          <w:tcPr>
            <w:tcW w:w="1515" w:type="dxa"/>
            <w:shd w:val="clear" w:color="auto" w:fill="auto"/>
            <w:tcMar>
              <w:top w:w="15" w:type="dxa"/>
              <w:left w:w="108" w:type="dxa"/>
              <w:bottom w:w="0" w:type="dxa"/>
              <w:right w:w="108" w:type="dxa"/>
            </w:tcMar>
            <w:hideMark/>
          </w:tcPr>
          <w:p w14:paraId="0B51C474" w14:textId="77777777" w:rsidR="008E4A01" w:rsidRPr="00201D95" w:rsidRDefault="008E4A01" w:rsidP="00736972">
            <w:pPr>
              <w:spacing w:after="0" w:line="25" w:lineRule="atLeast"/>
              <w:ind w:firstLine="0"/>
              <w:jc w:val="center"/>
              <w:rPr>
                <w:lang w:val="en-US"/>
              </w:rPr>
            </w:pPr>
            <w:r w:rsidRPr="00201D95">
              <w:rPr>
                <w:lang w:val="en-US"/>
              </w:rPr>
              <w:t>223,76</w:t>
            </w:r>
          </w:p>
        </w:tc>
        <w:tc>
          <w:tcPr>
            <w:tcW w:w="1307" w:type="dxa"/>
            <w:vMerge w:val="restart"/>
            <w:shd w:val="clear" w:color="auto" w:fill="auto"/>
            <w:tcMar>
              <w:top w:w="15" w:type="dxa"/>
              <w:left w:w="108" w:type="dxa"/>
              <w:bottom w:w="0" w:type="dxa"/>
              <w:right w:w="108" w:type="dxa"/>
            </w:tcMar>
            <w:vAlign w:val="center"/>
            <w:hideMark/>
          </w:tcPr>
          <w:p w14:paraId="5AEA49EA" w14:textId="77777777" w:rsidR="008E4A01" w:rsidRPr="00201D95" w:rsidRDefault="008E4A01" w:rsidP="009F6AA7">
            <w:pPr>
              <w:spacing w:after="0" w:line="25" w:lineRule="atLeast"/>
              <w:ind w:firstLine="0"/>
              <w:jc w:val="center"/>
              <w:rPr>
                <w:lang w:val="en-US"/>
              </w:rPr>
            </w:pPr>
            <w:r w:rsidRPr="00201D95">
              <w:rPr>
                <w:lang w:val="en-US"/>
              </w:rPr>
              <w:t>12,87</w:t>
            </w:r>
          </w:p>
        </w:tc>
        <w:tc>
          <w:tcPr>
            <w:tcW w:w="1307" w:type="dxa"/>
            <w:vMerge w:val="restart"/>
            <w:shd w:val="clear" w:color="auto" w:fill="auto"/>
            <w:tcMar>
              <w:top w:w="15" w:type="dxa"/>
              <w:left w:w="108" w:type="dxa"/>
              <w:bottom w:w="0" w:type="dxa"/>
              <w:right w:w="108" w:type="dxa"/>
            </w:tcMar>
            <w:vAlign w:val="center"/>
            <w:hideMark/>
          </w:tcPr>
          <w:p w14:paraId="6922838D" w14:textId="77777777" w:rsidR="008E4A01" w:rsidRPr="00201D95" w:rsidRDefault="008E4A01" w:rsidP="009F6AA7">
            <w:pPr>
              <w:spacing w:after="0" w:line="25" w:lineRule="atLeast"/>
              <w:ind w:firstLine="0"/>
              <w:jc w:val="center"/>
              <w:rPr>
                <w:lang w:val="en-US"/>
              </w:rPr>
            </w:pPr>
            <w:r w:rsidRPr="00201D95">
              <w:rPr>
                <w:lang w:val="en-US"/>
              </w:rPr>
              <w:t>1,826</w:t>
            </w:r>
          </w:p>
        </w:tc>
        <w:tc>
          <w:tcPr>
            <w:tcW w:w="905" w:type="dxa"/>
            <w:vMerge w:val="restart"/>
            <w:shd w:val="clear" w:color="auto" w:fill="auto"/>
            <w:tcMar>
              <w:top w:w="15" w:type="dxa"/>
              <w:left w:w="108" w:type="dxa"/>
              <w:bottom w:w="0" w:type="dxa"/>
              <w:right w:w="108" w:type="dxa"/>
            </w:tcMar>
            <w:vAlign w:val="center"/>
            <w:hideMark/>
          </w:tcPr>
          <w:p w14:paraId="6C1DA77D" w14:textId="77777777" w:rsidR="008E4A01" w:rsidRPr="00201D95" w:rsidRDefault="008E4A01" w:rsidP="009F6AA7">
            <w:pPr>
              <w:spacing w:after="0" w:line="25" w:lineRule="atLeast"/>
              <w:ind w:firstLine="0"/>
              <w:jc w:val="center"/>
              <w:rPr>
                <w:lang w:val="en-US"/>
              </w:rPr>
            </w:pPr>
            <w:r w:rsidRPr="00201D95">
              <w:rPr>
                <w:lang w:val="en-US"/>
              </w:rPr>
              <w:t>,609</w:t>
            </w:r>
          </w:p>
        </w:tc>
      </w:tr>
      <w:tr w:rsidR="00201D95" w:rsidRPr="00201D95" w14:paraId="79869674" w14:textId="77777777" w:rsidTr="00736972">
        <w:trPr>
          <w:trHeight w:hRule="exact" w:val="253"/>
        </w:trPr>
        <w:tc>
          <w:tcPr>
            <w:tcW w:w="2568" w:type="dxa"/>
            <w:vMerge/>
            <w:shd w:val="clear" w:color="auto" w:fill="auto"/>
            <w:tcMar>
              <w:top w:w="15" w:type="dxa"/>
              <w:left w:w="108" w:type="dxa"/>
              <w:bottom w:w="0" w:type="dxa"/>
              <w:right w:w="108" w:type="dxa"/>
            </w:tcMar>
            <w:vAlign w:val="center"/>
            <w:hideMark/>
          </w:tcPr>
          <w:p w14:paraId="0A7C582B" w14:textId="28BF9682"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5F4F2FE7" w14:textId="77777777" w:rsidR="008E4A01" w:rsidRPr="00201D95" w:rsidRDefault="008E4A01" w:rsidP="00736972">
            <w:pPr>
              <w:spacing w:after="0" w:line="25" w:lineRule="atLeast"/>
              <w:ind w:firstLine="0"/>
              <w:jc w:val="center"/>
              <w:rPr>
                <w:lang w:val="en-US"/>
              </w:rPr>
            </w:pPr>
            <w:r w:rsidRPr="00201D95">
              <w:rPr>
                <w:lang w:val="en-US"/>
              </w:rPr>
              <w:t>31-40</w:t>
            </w:r>
          </w:p>
        </w:tc>
        <w:tc>
          <w:tcPr>
            <w:tcW w:w="996" w:type="dxa"/>
            <w:shd w:val="clear" w:color="auto" w:fill="auto"/>
            <w:tcMar>
              <w:top w:w="15" w:type="dxa"/>
              <w:left w:w="108" w:type="dxa"/>
              <w:bottom w:w="0" w:type="dxa"/>
              <w:right w:w="108" w:type="dxa"/>
            </w:tcMar>
            <w:hideMark/>
          </w:tcPr>
          <w:p w14:paraId="7BED994A" w14:textId="77777777" w:rsidR="008E4A01" w:rsidRPr="00201D95" w:rsidRDefault="008E4A01" w:rsidP="00736972">
            <w:pPr>
              <w:spacing w:after="0" w:line="25" w:lineRule="atLeast"/>
              <w:ind w:firstLine="0"/>
              <w:jc w:val="center"/>
              <w:rPr>
                <w:lang w:val="en-US"/>
              </w:rPr>
            </w:pPr>
            <w:r w:rsidRPr="00201D95">
              <w:rPr>
                <w:lang w:val="en-US"/>
              </w:rPr>
              <w:t>121</w:t>
            </w:r>
          </w:p>
        </w:tc>
        <w:tc>
          <w:tcPr>
            <w:tcW w:w="1515" w:type="dxa"/>
            <w:shd w:val="clear" w:color="auto" w:fill="auto"/>
            <w:tcMar>
              <w:top w:w="15" w:type="dxa"/>
              <w:left w:w="108" w:type="dxa"/>
              <w:bottom w:w="0" w:type="dxa"/>
              <w:right w:w="108" w:type="dxa"/>
            </w:tcMar>
            <w:hideMark/>
          </w:tcPr>
          <w:p w14:paraId="651EAD0F" w14:textId="77777777" w:rsidR="008E4A01" w:rsidRPr="00201D95" w:rsidRDefault="008E4A01" w:rsidP="00736972">
            <w:pPr>
              <w:spacing w:after="0" w:line="25" w:lineRule="atLeast"/>
              <w:ind w:firstLine="0"/>
              <w:jc w:val="center"/>
              <w:rPr>
                <w:lang w:val="en-US"/>
              </w:rPr>
            </w:pPr>
            <w:r w:rsidRPr="00201D95">
              <w:rPr>
                <w:lang w:val="en-US"/>
              </w:rPr>
              <w:t>221,81</w:t>
            </w:r>
          </w:p>
        </w:tc>
        <w:tc>
          <w:tcPr>
            <w:tcW w:w="1307" w:type="dxa"/>
            <w:vMerge/>
            <w:shd w:val="clear" w:color="auto" w:fill="auto"/>
            <w:tcMar>
              <w:top w:w="15" w:type="dxa"/>
              <w:left w:w="108" w:type="dxa"/>
              <w:bottom w:w="0" w:type="dxa"/>
              <w:right w:w="108" w:type="dxa"/>
            </w:tcMar>
            <w:vAlign w:val="center"/>
            <w:hideMark/>
          </w:tcPr>
          <w:p w14:paraId="64E1F7FB" w14:textId="49DF78D6"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4BF348BA" w14:textId="1D2B92A5"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4F39DAAA" w14:textId="2BA582CF" w:rsidR="008E4A01" w:rsidRPr="00201D95" w:rsidRDefault="008E4A01" w:rsidP="009F6AA7">
            <w:pPr>
              <w:spacing w:after="0" w:line="25" w:lineRule="atLeast"/>
              <w:jc w:val="center"/>
              <w:rPr>
                <w:lang w:val="en-US"/>
              </w:rPr>
            </w:pPr>
          </w:p>
        </w:tc>
      </w:tr>
      <w:tr w:rsidR="00201D95" w:rsidRPr="00201D95" w14:paraId="3D95EA84" w14:textId="77777777" w:rsidTr="00736972">
        <w:trPr>
          <w:trHeight w:hRule="exact" w:val="253"/>
        </w:trPr>
        <w:tc>
          <w:tcPr>
            <w:tcW w:w="2568" w:type="dxa"/>
            <w:vMerge/>
            <w:shd w:val="clear" w:color="auto" w:fill="auto"/>
            <w:tcMar>
              <w:top w:w="15" w:type="dxa"/>
              <w:left w:w="108" w:type="dxa"/>
              <w:bottom w:w="0" w:type="dxa"/>
              <w:right w:w="108" w:type="dxa"/>
            </w:tcMar>
            <w:vAlign w:val="center"/>
            <w:hideMark/>
          </w:tcPr>
          <w:p w14:paraId="3B46D328" w14:textId="5CCCC922"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271F787B" w14:textId="77777777" w:rsidR="008E4A01" w:rsidRPr="00201D95" w:rsidRDefault="008E4A01" w:rsidP="00736972">
            <w:pPr>
              <w:spacing w:after="0" w:line="25" w:lineRule="atLeast"/>
              <w:ind w:firstLine="0"/>
              <w:jc w:val="center"/>
              <w:rPr>
                <w:lang w:val="en-US"/>
              </w:rPr>
            </w:pPr>
            <w:r w:rsidRPr="00201D95">
              <w:rPr>
                <w:lang w:val="en-US"/>
              </w:rPr>
              <w:t>41-50</w:t>
            </w:r>
          </w:p>
        </w:tc>
        <w:tc>
          <w:tcPr>
            <w:tcW w:w="996" w:type="dxa"/>
            <w:shd w:val="clear" w:color="auto" w:fill="auto"/>
            <w:tcMar>
              <w:top w:w="15" w:type="dxa"/>
              <w:left w:w="108" w:type="dxa"/>
              <w:bottom w:w="0" w:type="dxa"/>
              <w:right w:w="108" w:type="dxa"/>
            </w:tcMar>
            <w:hideMark/>
          </w:tcPr>
          <w:p w14:paraId="7D5DBD14" w14:textId="77777777" w:rsidR="008E4A01" w:rsidRPr="00201D95" w:rsidRDefault="008E4A01" w:rsidP="00736972">
            <w:pPr>
              <w:spacing w:after="0" w:line="25" w:lineRule="atLeast"/>
              <w:ind w:firstLine="0"/>
              <w:jc w:val="center"/>
              <w:rPr>
                <w:lang w:val="en-US"/>
              </w:rPr>
            </w:pPr>
            <w:r w:rsidRPr="00201D95">
              <w:rPr>
                <w:lang w:val="en-US"/>
              </w:rPr>
              <w:t>48</w:t>
            </w:r>
          </w:p>
        </w:tc>
        <w:tc>
          <w:tcPr>
            <w:tcW w:w="1515" w:type="dxa"/>
            <w:shd w:val="clear" w:color="auto" w:fill="auto"/>
            <w:tcMar>
              <w:top w:w="15" w:type="dxa"/>
              <w:left w:w="108" w:type="dxa"/>
              <w:bottom w:w="0" w:type="dxa"/>
              <w:right w:w="108" w:type="dxa"/>
            </w:tcMar>
            <w:hideMark/>
          </w:tcPr>
          <w:p w14:paraId="102BA387" w14:textId="77777777" w:rsidR="008E4A01" w:rsidRPr="00201D95" w:rsidRDefault="008E4A01" w:rsidP="00736972">
            <w:pPr>
              <w:spacing w:after="0" w:line="25" w:lineRule="atLeast"/>
              <w:ind w:firstLine="0"/>
              <w:jc w:val="center"/>
              <w:rPr>
                <w:lang w:val="en-US"/>
              </w:rPr>
            </w:pPr>
            <w:r w:rsidRPr="00201D95">
              <w:rPr>
                <w:lang w:val="en-US"/>
              </w:rPr>
              <w:t>238,03</w:t>
            </w:r>
          </w:p>
        </w:tc>
        <w:tc>
          <w:tcPr>
            <w:tcW w:w="1307" w:type="dxa"/>
            <w:vMerge/>
            <w:shd w:val="clear" w:color="auto" w:fill="auto"/>
            <w:tcMar>
              <w:top w:w="15" w:type="dxa"/>
              <w:left w:w="108" w:type="dxa"/>
              <w:bottom w:w="0" w:type="dxa"/>
              <w:right w:w="108" w:type="dxa"/>
            </w:tcMar>
            <w:vAlign w:val="center"/>
            <w:hideMark/>
          </w:tcPr>
          <w:p w14:paraId="752D1DE0" w14:textId="079801E4"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5EDFFE2E" w14:textId="6D8D2E44"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52270274" w14:textId="5C34C782" w:rsidR="008E4A01" w:rsidRPr="00201D95" w:rsidRDefault="008E4A01" w:rsidP="009F6AA7">
            <w:pPr>
              <w:spacing w:after="0" w:line="25" w:lineRule="atLeast"/>
              <w:jc w:val="center"/>
              <w:rPr>
                <w:lang w:val="en-US"/>
              </w:rPr>
            </w:pPr>
          </w:p>
        </w:tc>
      </w:tr>
      <w:tr w:rsidR="00201D95" w:rsidRPr="00201D95" w14:paraId="1144BF96" w14:textId="77777777" w:rsidTr="00736972">
        <w:trPr>
          <w:trHeight w:hRule="exact" w:val="253"/>
        </w:trPr>
        <w:tc>
          <w:tcPr>
            <w:tcW w:w="2568" w:type="dxa"/>
            <w:vMerge/>
            <w:shd w:val="clear" w:color="auto" w:fill="auto"/>
            <w:tcMar>
              <w:top w:w="15" w:type="dxa"/>
              <w:left w:w="108" w:type="dxa"/>
              <w:bottom w:w="0" w:type="dxa"/>
              <w:right w:w="108" w:type="dxa"/>
            </w:tcMar>
            <w:vAlign w:val="center"/>
            <w:hideMark/>
          </w:tcPr>
          <w:p w14:paraId="3B52A3A5" w14:textId="61BB18DE"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6C5CB4AD" w14:textId="77777777" w:rsidR="008E4A01" w:rsidRPr="00201D95" w:rsidRDefault="008E4A01" w:rsidP="00736972">
            <w:pPr>
              <w:spacing w:after="0" w:line="25" w:lineRule="atLeast"/>
              <w:ind w:firstLine="0"/>
              <w:jc w:val="center"/>
              <w:rPr>
                <w:lang w:val="en-US"/>
              </w:rPr>
            </w:pPr>
            <w:r w:rsidRPr="00201D95">
              <w:rPr>
                <w:lang w:val="en-US"/>
              </w:rPr>
              <w:t>51-58</w:t>
            </w:r>
          </w:p>
        </w:tc>
        <w:tc>
          <w:tcPr>
            <w:tcW w:w="996" w:type="dxa"/>
            <w:shd w:val="clear" w:color="auto" w:fill="auto"/>
            <w:tcMar>
              <w:top w:w="15" w:type="dxa"/>
              <w:left w:w="108" w:type="dxa"/>
              <w:bottom w:w="0" w:type="dxa"/>
              <w:right w:w="108" w:type="dxa"/>
            </w:tcMar>
            <w:hideMark/>
          </w:tcPr>
          <w:p w14:paraId="3B8C327B" w14:textId="77777777" w:rsidR="008E4A01" w:rsidRPr="00201D95" w:rsidRDefault="008E4A01" w:rsidP="00736972">
            <w:pPr>
              <w:spacing w:after="0" w:line="25" w:lineRule="atLeast"/>
              <w:ind w:firstLine="0"/>
              <w:jc w:val="center"/>
              <w:rPr>
                <w:lang w:val="en-US"/>
              </w:rPr>
            </w:pPr>
            <w:r w:rsidRPr="00201D95">
              <w:rPr>
                <w:lang w:val="en-US"/>
              </w:rPr>
              <w:t>16</w:t>
            </w:r>
          </w:p>
        </w:tc>
        <w:tc>
          <w:tcPr>
            <w:tcW w:w="1515" w:type="dxa"/>
            <w:shd w:val="clear" w:color="auto" w:fill="auto"/>
            <w:tcMar>
              <w:top w:w="15" w:type="dxa"/>
              <w:left w:w="108" w:type="dxa"/>
              <w:bottom w:w="0" w:type="dxa"/>
              <w:right w:w="108" w:type="dxa"/>
            </w:tcMar>
            <w:hideMark/>
          </w:tcPr>
          <w:p w14:paraId="0C79663D" w14:textId="77777777" w:rsidR="008E4A01" w:rsidRPr="00201D95" w:rsidRDefault="008E4A01" w:rsidP="00736972">
            <w:pPr>
              <w:spacing w:after="0" w:line="25" w:lineRule="atLeast"/>
              <w:ind w:firstLine="0"/>
              <w:jc w:val="center"/>
              <w:rPr>
                <w:lang w:val="en-US"/>
              </w:rPr>
            </w:pPr>
            <w:r w:rsidRPr="00201D95">
              <w:rPr>
                <w:lang w:val="en-US"/>
              </w:rPr>
              <w:t>188,47</w:t>
            </w:r>
          </w:p>
        </w:tc>
        <w:tc>
          <w:tcPr>
            <w:tcW w:w="1307" w:type="dxa"/>
            <w:vMerge/>
            <w:shd w:val="clear" w:color="auto" w:fill="auto"/>
            <w:tcMar>
              <w:top w:w="15" w:type="dxa"/>
              <w:left w:w="108" w:type="dxa"/>
              <w:bottom w:w="0" w:type="dxa"/>
              <w:right w:w="108" w:type="dxa"/>
            </w:tcMar>
            <w:vAlign w:val="center"/>
            <w:hideMark/>
          </w:tcPr>
          <w:p w14:paraId="2853E590" w14:textId="6FD6BA23"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359A9004" w14:textId="1BAFD0D8"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0593C6F8" w14:textId="42EBB952" w:rsidR="008E4A01" w:rsidRPr="00201D95" w:rsidRDefault="008E4A01" w:rsidP="009F6AA7">
            <w:pPr>
              <w:spacing w:after="0" w:line="25" w:lineRule="atLeast"/>
              <w:jc w:val="center"/>
              <w:rPr>
                <w:lang w:val="en-US"/>
              </w:rPr>
            </w:pPr>
          </w:p>
        </w:tc>
      </w:tr>
      <w:tr w:rsidR="00201D95" w:rsidRPr="00201D95" w14:paraId="326F8C80" w14:textId="77777777" w:rsidTr="00736972">
        <w:trPr>
          <w:trHeight w:hRule="exact" w:val="253"/>
        </w:trPr>
        <w:tc>
          <w:tcPr>
            <w:tcW w:w="2568" w:type="dxa"/>
            <w:vMerge w:val="restart"/>
            <w:shd w:val="clear" w:color="auto" w:fill="auto"/>
            <w:tcMar>
              <w:top w:w="15" w:type="dxa"/>
              <w:left w:w="108" w:type="dxa"/>
              <w:bottom w:w="0" w:type="dxa"/>
              <w:right w:w="108" w:type="dxa"/>
            </w:tcMar>
            <w:vAlign w:val="center"/>
          </w:tcPr>
          <w:p w14:paraId="69247ACA" w14:textId="453AD8AD" w:rsidR="008E4A01" w:rsidRPr="00201D95" w:rsidRDefault="008E4A01" w:rsidP="009F6AA7">
            <w:pPr>
              <w:spacing w:after="0" w:line="25" w:lineRule="atLeast"/>
              <w:jc w:val="center"/>
              <w:rPr>
                <w:lang w:val="en-US"/>
              </w:rPr>
            </w:pPr>
            <w:r w:rsidRPr="00201D95">
              <w:rPr>
                <w:lang w:val="en-US"/>
              </w:rPr>
              <w:t>Curriculum Literacy Perception</w:t>
            </w:r>
          </w:p>
        </w:tc>
        <w:tc>
          <w:tcPr>
            <w:tcW w:w="1041" w:type="dxa"/>
            <w:shd w:val="clear" w:color="auto" w:fill="auto"/>
            <w:tcMar>
              <w:top w:w="15" w:type="dxa"/>
              <w:left w:w="108" w:type="dxa"/>
              <w:bottom w:w="0" w:type="dxa"/>
              <w:right w:w="108" w:type="dxa"/>
            </w:tcMar>
          </w:tcPr>
          <w:p w14:paraId="37878381" w14:textId="2FA8A03F" w:rsidR="008E4A01" w:rsidRPr="00201D95" w:rsidRDefault="008E4A01" w:rsidP="00736972">
            <w:pPr>
              <w:spacing w:after="0" w:line="25" w:lineRule="atLeast"/>
              <w:ind w:firstLine="0"/>
              <w:jc w:val="center"/>
              <w:rPr>
                <w:lang w:val="en-US"/>
              </w:rPr>
            </w:pPr>
            <w:r w:rsidRPr="00201D95">
              <w:rPr>
                <w:lang w:val="en-US"/>
              </w:rPr>
              <w:t>22-30</w:t>
            </w:r>
          </w:p>
        </w:tc>
        <w:tc>
          <w:tcPr>
            <w:tcW w:w="996" w:type="dxa"/>
            <w:shd w:val="clear" w:color="auto" w:fill="auto"/>
            <w:tcMar>
              <w:top w:w="15" w:type="dxa"/>
              <w:left w:w="108" w:type="dxa"/>
              <w:bottom w:w="0" w:type="dxa"/>
              <w:right w:w="108" w:type="dxa"/>
            </w:tcMar>
          </w:tcPr>
          <w:p w14:paraId="64CCC9D2" w14:textId="73185F55" w:rsidR="008E4A01" w:rsidRPr="00201D95" w:rsidRDefault="008E4A01" w:rsidP="00736972">
            <w:pPr>
              <w:spacing w:after="0" w:line="25" w:lineRule="atLeast"/>
              <w:ind w:firstLine="0"/>
              <w:jc w:val="center"/>
              <w:rPr>
                <w:lang w:val="en-US"/>
              </w:rPr>
            </w:pPr>
            <w:r w:rsidRPr="00201D95">
              <w:rPr>
                <w:lang w:val="en-US"/>
              </w:rPr>
              <w:t>261</w:t>
            </w:r>
          </w:p>
        </w:tc>
        <w:tc>
          <w:tcPr>
            <w:tcW w:w="1515" w:type="dxa"/>
            <w:shd w:val="clear" w:color="auto" w:fill="auto"/>
            <w:tcMar>
              <w:top w:w="15" w:type="dxa"/>
              <w:left w:w="108" w:type="dxa"/>
              <w:bottom w:w="0" w:type="dxa"/>
              <w:right w:w="108" w:type="dxa"/>
            </w:tcMar>
          </w:tcPr>
          <w:p w14:paraId="1F6774F4" w14:textId="090E46E7" w:rsidR="008E4A01" w:rsidRPr="00201D95" w:rsidRDefault="008E4A01" w:rsidP="00736972">
            <w:pPr>
              <w:spacing w:after="0" w:line="25" w:lineRule="atLeast"/>
              <w:ind w:firstLine="0"/>
              <w:jc w:val="center"/>
              <w:rPr>
                <w:lang w:val="en-US"/>
              </w:rPr>
            </w:pPr>
            <w:r w:rsidRPr="00201D95">
              <w:rPr>
                <w:lang w:val="en-US"/>
              </w:rPr>
              <w:t>222,64</w:t>
            </w:r>
          </w:p>
        </w:tc>
        <w:tc>
          <w:tcPr>
            <w:tcW w:w="1307" w:type="dxa"/>
            <w:vMerge w:val="restart"/>
            <w:shd w:val="clear" w:color="auto" w:fill="auto"/>
            <w:tcMar>
              <w:top w:w="15" w:type="dxa"/>
              <w:left w:w="108" w:type="dxa"/>
              <w:bottom w:w="0" w:type="dxa"/>
              <w:right w:w="108" w:type="dxa"/>
            </w:tcMar>
            <w:vAlign w:val="center"/>
          </w:tcPr>
          <w:p w14:paraId="5EFE6B30" w14:textId="03C2CBB0" w:rsidR="008E4A01" w:rsidRPr="00201D95" w:rsidRDefault="008E4A01" w:rsidP="009F6AA7">
            <w:pPr>
              <w:spacing w:after="0" w:line="25" w:lineRule="atLeast"/>
              <w:ind w:firstLine="0"/>
              <w:jc w:val="center"/>
              <w:rPr>
                <w:lang w:val="en-US"/>
              </w:rPr>
            </w:pPr>
            <w:r w:rsidRPr="00201D95">
              <w:rPr>
                <w:lang w:val="en-US"/>
              </w:rPr>
              <w:t>10,88</w:t>
            </w:r>
          </w:p>
        </w:tc>
        <w:tc>
          <w:tcPr>
            <w:tcW w:w="1307" w:type="dxa"/>
            <w:vMerge w:val="restart"/>
            <w:shd w:val="clear" w:color="auto" w:fill="auto"/>
            <w:tcMar>
              <w:top w:w="15" w:type="dxa"/>
              <w:left w:w="108" w:type="dxa"/>
              <w:bottom w:w="0" w:type="dxa"/>
              <w:right w:w="108" w:type="dxa"/>
            </w:tcMar>
            <w:vAlign w:val="center"/>
          </w:tcPr>
          <w:p w14:paraId="6162F344" w14:textId="630CC227" w:rsidR="008E4A01" w:rsidRPr="00201D95" w:rsidRDefault="008E4A01" w:rsidP="009F6AA7">
            <w:pPr>
              <w:spacing w:after="0" w:line="25" w:lineRule="atLeast"/>
              <w:ind w:firstLine="0"/>
              <w:jc w:val="center"/>
              <w:rPr>
                <w:lang w:val="en-US"/>
              </w:rPr>
            </w:pPr>
            <w:r w:rsidRPr="00201D95">
              <w:rPr>
                <w:lang w:val="en-US"/>
              </w:rPr>
              <w:t>1,549</w:t>
            </w:r>
          </w:p>
        </w:tc>
        <w:tc>
          <w:tcPr>
            <w:tcW w:w="905" w:type="dxa"/>
            <w:vMerge w:val="restart"/>
            <w:shd w:val="clear" w:color="auto" w:fill="auto"/>
            <w:tcMar>
              <w:top w:w="15" w:type="dxa"/>
              <w:left w:w="108" w:type="dxa"/>
              <w:bottom w:w="0" w:type="dxa"/>
              <w:right w:w="108" w:type="dxa"/>
            </w:tcMar>
            <w:vAlign w:val="center"/>
          </w:tcPr>
          <w:p w14:paraId="2C1B67F2" w14:textId="7B813A3D" w:rsidR="008E4A01" w:rsidRPr="00201D95" w:rsidRDefault="008E4A01" w:rsidP="009F6AA7">
            <w:pPr>
              <w:spacing w:after="0" w:line="25" w:lineRule="atLeast"/>
              <w:ind w:firstLine="0"/>
              <w:jc w:val="center"/>
              <w:rPr>
                <w:lang w:val="en-US"/>
              </w:rPr>
            </w:pPr>
            <w:r w:rsidRPr="00201D95">
              <w:rPr>
                <w:lang w:val="en-US"/>
              </w:rPr>
              <w:t>,671</w:t>
            </w:r>
          </w:p>
        </w:tc>
      </w:tr>
      <w:tr w:rsidR="00201D95" w:rsidRPr="00201D95" w14:paraId="530802A7" w14:textId="77777777" w:rsidTr="00736972">
        <w:trPr>
          <w:trHeight w:hRule="exact" w:val="357"/>
        </w:trPr>
        <w:tc>
          <w:tcPr>
            <w:tcW w:w="2568" w:type="dxa"/>
            <w:vMerge/>
            <w:shd w:val="clear" w:color="auto" w:fill="auto"/>
            <w:tcMar>
              <w:top w:w="15" w:type="dxa"/>
              <w:left w:w="108" w:type="dxa"/>
              <w:bottom w:w="0" w:type="dxa"/>
              <w:right w:w="108" w:type="dxa"/>
            </w:tcMar>
            <w:vAlign w:val="center"/>
            <w:hideMark/>
          </w:tcPr>
          <w:p w14:paraId="7839330B" w14:textId="0AAF1B87"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45683541" w14:textId="77777777" w:rsidR="008E4A01" w:rsidRPr="00201D95" w:rsidRDefault="008E4A01" w:rsidP="00736972">
            <w:pPr>
              <w:spacing w:after="0" w:line="25" w:lineRule="atLeast"/>
              <w:ind w:firstLine="0"/>
              <w:jc w:val="center"/>
              <w:rPr>
                <w:lang w:val="en-US"/>
              </w:rPr>
            </w:pPr>
            <w:r w:rsidRPr="00201D95">
              <w:rPr>
                <w:lang w:val="en-US"/>
              </w:rPr>
              <w:t>31-40</w:t>
            </w:r>
          </w:p>
        </w:tc>
        <w:tc>
          <w:tcPr>
            <w:tcW w:w="996" w:type="dxa"/>
            <w:shd w:val="clear" w:color="auto" w:fill="auto"/>
            <w:tcMar>
              <w:top w:w="15" w:type="dxa"/>
              <w:left w:w="108" w:type="dxa"/>
              <w:bottom w:w="0" w:type="dxa"/>
              <w:right w:w="108" w:type="dxa"/>
            </w:tcMar>
            <w:hideMark/>
          </w:tcPr>
          <w:p w14:paraId="49CFD169" w14:textId="77777777" w:rsidR="008E4A01" w:rsidRPr="00201D95" w:rsidRDefault="008E4A01" w:rsidP="00736972">
            <w:pPr>
              <w:spacing w:after="0" w:line="25" w:lineRule="atLeast"/>
              <w:ind w:firstLine="0"/>
              <w:jc w:val="center"/>
              <w:rPr>
                <w:lang w:val="en-US"/>
              </w:rPr>
            </w:pPr>
            <w:r w:rsidRPr="00201D95">
              <w:rPr>
                <w:lang w:val="en-US"/>
              </w:rPr>
              <w:t>121</w:t>
            </w:r>
          </w:p>
        </w:tc>
        <w:tc>
          <w:tcPr>
            <w:tcW w:w="1515" w:type="dxa"/>
            <w:shd w:val="clear" w:color="auto" w:fill="auto"/>
            <w:tcMar>
              <w:top w:w="15" w:type="dxa"/>
              <w:left w:w="108" w:type="dxa"/>
              <w:bottom w:w="0" w:type="dxa"/>
              <w:right w:w="108" w:type="dxa"/>
            </w:tcMar>
            <w:hideMark/>
          </w:tcPr>
          <w:p w14:paraId="44A177F8" w14:textId="77777777" w:rsidR="008E4A01" w:rsidRPr="00201D95" w:rsidRDefault="008E4A01" w:rsidP="00736972">
            <w:pPr>
              <w:spacing w:after="0" w:line="25" w:lineRule="atLeast"/>
              <w:ind w:firstLine="0"/>
              <w:jc w:val="center"/>
              <w:rPr>
                <w:lang w:val="en-US"/>
              </w:rPr>
            </w:pPr>
            <w:r w:rsidRPr="00201D95">
              <w:rPr>
                <w:lang w:val="en-US"/>
              </w:rPr>
              <w:t>221,81</w:t>
            </w:r>
          </w:p>
        </w:tc>
        <w:tc>
          <w:tcPr>
            <w:tcW w:w="1307" w:type="dxa"/>
            <w:vMerge/>
            <w:shd w:val="clear" w:color="auto" w:fill="auto"/>
            <w:tcMar>
              <w:top w:w="15" w:type="dxa"/>
              <w:left w:w="108" w:type="dxa"/>
              <w:bottom w:w="0" w:type="dxa"/>
              <w:right w:w="108" w:type="dxa"/>
            </w:tcMar>
            <w:vAlign w:val="center"/>
            <w:hideMark/>
          </w:tcPr>
          <w:p w14:paraId="0184423C" w14:textId="68316A3C"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49EDA2CE" w14:textId="4AC56BC5"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3C8B9CB8" w14:textId="12C43498" w:rsidR="008E4A01" w:rsidRPr="00201D95" w:rsidRDefault="008E4A01" w:rsidP="009F6AA7">
            <w:pPr>
              <w:spacing w:after="0" w:line="25" w:lineRule="atLeast"/>
              <w:jc w:val="center"/>
              <w:rPr>
                <w:lang w:val="en-US"/>
              </w:rPr>
            </w:pPr>
          </w:p>
        </w:tc>
      </w:tr>
      <w:tr w:rsidR="00201D95" w:rsidRPr="00201D95" w14:paraId="0E834CD5" w14:textId="77777777" w:rsidTr="00736972">
        <w:trPr>
          <w:trHeight w:hRule="exact" w:val="277"/>
        </w:trPr>
        <w:tc>
          <w:tcPr>
            <w:tcW w:w="2568" w:type="dxa"/>
            <w:vMerge/>
            <w:shd w:val="clear" w:color="auto" w:fill="auto"/>
            <w:tcMar>
              <w:top w:w="15" w:type="dxa"/>
              <w:left w:w="108" w:type="dxa"/>
              <w:bottom w:w="0" w:type="dxa"/>
              <w:right w:w="108" w:type="dxa"/>
            </w:tcMar>
            <w:vAlign w:val="center"/>
            <w:hideMark/>
          </w:tcPr>
          <w:p w14:paraId="755AA944" w14:textId="6D1E20E4"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321C856C" w14:textId="77777777" w:rsidR="008E4A01" w:rsidRPr="00201D95" w:rsidRDefault="008E4A01" w:rsidP="00736972">
            <w:pPr>
              <w:spacing w:after="0" w:line="25" w:lineRule="atLeast"/>
              <w:ind w:firstLine="0"/>
              <w:jc w:val="center"/>
              <w:rPr>
                <w:lang w:val="en-US"/>
              </w:rPr>
            </w:pPr>
            <w:r w:rsidRPr="00201D95">
              <w:rPr>
                <w:lang w:val="en-US"/>
              </w:rPr>
              <w:t>41-50</w:t>
            </w:r>
          </w:p>
        </w:tc>
        <w:tc>
          <w:tcPr>
            <w:tcW w:w="996" w:type="dxa"/>
            <w:shd w:val="clear" w:color="auto" w:fill="auto"/>
            <w:tcMar>
              <w:top w:w="15" w:type="dxa"/>
              <w:left w:w="108" w:type="dxa"/>
              <w:bottom w:w="0" w:type="dxa"/>
              <w:right w:w="108" w:type="dxa"/>
            </w:tcMar>
            <w:hideMark/>
          </w:tcPr>
          <w:p w14:paraId="0B37537C" w14:textId="77777777" w:rsidR="008E4A01" w:rsidRPr="00201D95" w:rsidRDefault="008E4A01" w:rsidP="00736972">
            <w:pPr>
              <w:spacing w:after="0" w:line="25" w:lineRule="atLeast"/>
              <w:ind w:firstLine="0"/>
              <w:jc w:val="center"/>
              <w:rPr>
                <w:lang w:val="en-US"/>
              </w:rPr>
            </w:pPr>
            <w:r w:rsidRPr="00201D95">
              <w:rPr>
                <w:lang w:val="en-US"/>
              </w:rPr>
              <w:t>48</w:t>
            </w:r>
          </w:p>
        </w:tc>
        <w:tc>
          <w:tcPr>
            <w:tcW w:w="1515" w:type="dxa"/>
            <w:shd w:val="clear" w:color="auto" w:fill="auto"/>
            <w:tcMar>
              <w:top w:w="15" w:type="dxa"/>
              <w:left w:w="108" w:type="dxa"/>
              <w:bottom w:w="0" w:type="dxa"/>
              <w:right w:w="108" w:type="dxa"/>
            </w:tcMar>
            <w:hideMark/>
          </w:tcPr>
          <w:p w14:paraId="648A67F4" w14:textId="77777777" w:rsidR="008E4A01" w:rsidRPr="00201D95" w:rsidRDefault="008E4A01" w:rsidP="00736972">
            <w:pPr>
              <w:spacing w:after="0" w:line="25" w:lineRule="atLeast"/>
              <w:ind w:firstLine="0"/>
              <w:jc w:val="center"/>
              <w:rPr>
                <w:lang w:val="en-US"/>
              </w:rPr>
            </w:pPr>
            <w:r w:rsidRPr="00201D95">
              <w:rPr>
                <w:lang w:val="en-US"/>
              </w:rPr>
              <w:t>241,16</w:t>
            </w:r>
          </w:p>
        </w:tc>
        <w:tc>
          <w:tcPr>
            <w:tcW w:w="1307" w:type="dxa"/>
            <w:vMerge/>
            <w:shd w:val="clear" w:color="auto" w:fill="auto"/>
            <w:tcMar>
              <w:top w:w="15" w:type="dxa"/>
              <w:left w:w="108" w:type="dxa"/>
              <w:bottom w:w="0" w:type="dxa"/>
              <w:right w:w="108" w:type="dxa"/>
            </w:tcMar>
            <w:vAlign w:val="center"/>
            <w:hideMark/>
          </w:tcPr>
          <w:p w14:paraId="2CC2E66A" w14:textId="0C225E66"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4C0E4421" w14:textId="1D8C24DB"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5A5874BD" w14:textId="246EA912" w:rsidR="008E4A01" w:rsidRPr="00201D95" w:rsidRDefault="008E4A01" w:rsidP="009F6AA7">
            <w:pPr>
              <w:spacing w:after="0" w:line="25" w:lineRule="atLeast"/>
              <w:jc w:val="center"/>
              <w:rPr>
                <w:lang w:val="en-US"/>
              </w:rPr>
            </w:pPr>
          </w:p>
        </w:tc>
      </w:tr>
      <w:tr w:rsidR="008E4A01" w:rsidRPr="00201D95" w14:paraId="33DD093D" w14:textId="77777777" w:rsidTr="00736972">
        <w:trPr>
          <w:trHeight w:hRule="exact" w:val="282"/>
        </w:trPr>
        <w:tc>
          <w:tcPr>
            <w:tcW w:w="2568" w:type="dxa"/>
            <w:vMerge/>
            <w:shd w:val="clear" w:color="auto" w:fill="auto"/>
            <w:tcMar>
              <w:top w:w="15" w:type="dxa"/>
              <w:left w:w="108" w:type="dxa"/>
              <w:bottom w:w="0" w:type="dxa"/>
              <w:right w:w="108" w:type="dxa"/>
            </w:tcMar>
            <w:vAlign w:val="center"/>
            <w:hideMark/>
          </w:tcPr>
          <w:p w14:paraId="5E273682" w14:textId="69E570FA" w:rsidR="008E4A01" w:rsidRPr="00201D95" w:rsidRDefault="008E4A01" w:rsidP="009F6AA7">
            <w:pPr>
              <w:spacing w:after="0" w:line="25" w:lineRule="atLeast"/>
              <w:jc w:val="center"/>
              <w:rPr>
                <w:lang w:val="en-US"/>
              </w:rPr>
            </w:pPr>
          </w:p>
        </w:tc>
        <w:tc>
          <w:tcPr>
            <w:tcW w:w="1041" w:type="dxa"/>
            <w:shd w:val="clear" w:color="auto" w:fill="auto"/>
            <w:tcMar>
              <w:top w:w="15" w:type="dxa"/>
              <w:left w:w="108" w:type="dxa"/>
              <w:bottom w:w="0" w:type="dxa"/>
              <w:right w:w="108" w:type="dxa"/>
            </w:tcMar>
            <w:hideMark/>
          </w:tcPr>
          <w:p w14:paraId="2162FCBC" w14:textId="77777777" w:rsidR="008E4A01" w:rsidRPr="00201D95" w:rsidRDefault="008E4A01" w:rsidP="00736972">
            <w:pPr>
              <w:spacing w:after="0" w:line="25" w:lineRule="atLeast"/>
              <w:ind w:firstLine="0"/>
              <w:jc w:val="center"/>
              <w:rPr>
                <w:lang w:val="en-US"/>
              </w:rPr>
            </w:pPr>
            <w:r w:rsidRPr="00201D95">
              <w:rPr>
                <w:lang w:val="en-US"/>
              </w:rPr>
              <w:t>51-58</w:t>
            </w:r>
          </w:p>
        </w:tc>
        <w:tc>
          <w:tcPr>
            <w:tcW w:w="996" w:type="dxa"/>
            <w:shd w:val="clear" w:color="auto" w:fill="auto"/>
            <w:tcMar>
              <w:top w:w="15" w:type="dxa"/>
              <w:left w:w="108" w:type="dxa"/>
              <w:bottom w:w="0" w:type="dxa"/>
              <w:right w:w="108" w:type="dxa"/>
            </w:tcMar>
            <w:hideMark/>
          </w:tcPr>
          <w:p w14:paraId="6D86742A" w14:textId="77777777" w:rsidR="008E4A01" w:rsidRPr="00201D95" w:rsidRDefault="008E4A01" w:rsidP="00736972">
            <w:pPr>
              <w:spacing w:after="0" w:line="25" w:lineRule="atLeast"/>
              <w:ind w:firstLine="0"/>
              <w:jc w:val="center"/>
              <w:rPr>
                <w:lang w:val="en-US"/>
              </w:rPr>
            </w:pPr>
            <w:r w:rsidRPr="00201D95">
              <w:rPr>
                <w:lang w:val="en-US"/>
              </w:rPr>
              <w:t>16</w:t>
            </w:r>
          </w:p>
        </w:tc>
        <w:tc>
          <w:tcPr>
            <w:tcW w:w="1515" w:type="dxa"/>
            <w:shd w:val="clear" w:color="auto" w:fill="auto"/>
            <w:tcMar>
              <w:top w:w="15" w:type="dxa"/>
              <w:left w:w="108" w:type="dxa"/>
              <w:bottom w:w="0" w:type="dxa"/>
              <w:right w:w="108" w:type="dxa"/>
            </w:tcMar>
            <w:hideMark/>
          </w:tcPr>
          <w:p w14:paraId="5A234E1E" w14:textId="77777777" w:rsidR="008E4A01" w:rsidRPr="00201D95" w:rsidRDefault="008E4A01" w:rsidP="00736972">
            <w:pPr>
              <w:spacing w:after="0" w:line="25" w:lineRule="atLeast"/>
              <w:ind w:firstLine="0"/>
              <w:jc w:val="center"/>
              <w:rPr>
                <w:lang w:val="en-US"/>
              </w:rPr>
            </w:pPr>
            <w:r w:rsidRPr="00201D95">
              <w:rPr>
                <w:lang w:val="en-US"/>
              </w:rPr>
              <w:t>198,38</w:t>
            </w:r>
          </w:p>
        </w:tc>
        <w:tc>
          <w:tcPr>
            <w:tcW w:w="1307" w:type="dxa"/>
            <w:vMerge/>
            <w:shd w:val="clear" w:color="auto" w:fill="auto"/>
            <w:tcMar>
              <w:top w:w="15" w:type="dxa"/>
              <w:left w:w="108" w:type="dxa"/>
              <w:bottom w:w="0" w:type="dxa"/>
              <w:right w:w="108" w:type="dxa"/>
            </w:tcMar>
            <w:vAlign w:val="center"/>
            <w:hideMark/>
          </w:tcPr>
          <w:p w14:paraId="1778AD3E" w14:textId="4458E444" w:rsidR="008E4A01" w:rsidRPr="00201D95" w:rsidRDefault="008E4A01" w:rsidP="009F6AA7">
            <w:pPr>
              <w:spacing w:after="0" w:line="25" w:lineRule="atLeast"/>
              <w:jc w:val="center"/>
              <w:rPr>
                <w:lang w:val="en-US"/>
              </w:rPr>
            </w:pPr>
          </w:p>
        </w:tc>
        <w:tc>
          <w:tcPr>
            <w:tcW w:w="1307" w:type="dxa"/>
            <w:vMerge/>
            <w:shd w:val="clear" w:color="auto" w:fill="auto"/>
            <w:tcMar>
              <w:top w:w="15" w:type="dxa"/>
              <w:left w:w="108" w:type="dxa"/>
              <w:bottom w:w="0" w:type="dxa"/>
              <w:right w:w="108" w:type="dxa"/>
            </w:tcMar>
            <w:vAlign w:val="center"/>
            <w:hideMark/>
          </w:tcPr>
          <w:p w14:paraId="0B9ADCEC" w14:textId="2139DE8B" w:rsidR="008E4A01" w:rsidRPr="00201D95" w:rsidRDefault="008E4A01" w:rsidP="009F6AA7">
            <w:pPr>
              <w:spacing w:after="0" w:line="25" w:lineRule="atLeast"/>
              <w:jc w:val="center"/>
              <w:rPr>
                <w:lang w:val="en-US"/>
              </w:rPr>
            </w:pPr>
          </w:p>
        </w:tc>
        <w:tc>
          <w:tcPr>
            <w:tcW w:w="905" w:type="dxa"/>
            <w:vMerge/>
            <w:shd w:val="clear" w:color="auto" w:fill="auto"/>
            <w:tcMar>
              <w:top w:w="15" w:type="dxa"/>
              <w:left w:w="108" w:type="dxa"/>
              <w:bottom w:w="0" w:type="dxa"/>
              <w:right w:w="108" w:type="dxa"/>
            </w:tcMar>
            <w:vAlign w:val="center"/>
            <w:hideMark/>
          </w:tcPr>
          <w:p w14:paraId="4F1A0274" w14:textId="441B4C2B" w:rsidR="008E4A01" w:rsidRPr="00201D95" w:rsidRDefault="008E4A01" w:rsidP="009F6AA7">
            <w:pPr>
              <w:spacing w:after="0" w:line="25" w:lineRule="atLeast"/>
              <w:jc w:val="center"/>
              <w:rPr>
                <w:lang w:val="en-US"/>
              </w:rPr>
            </w:pPr>
          </w:p>
        </w:tc>
      </w:tr>
    </w:tbl>
    <w:p w14:paraId="52105168" w14:textId="77777777" w:rsidR="001D0028" w:rsidRDefault="001D0028" w:rsidP="001D0028">
      <w:pPr>
        <w:ind w:firstLine="0"/>
        <w:rPr>
          <w:lang w:val="en-US"/>
        </w:rPr>
      </w:pPr>
    </w:p>
    <w:p w14:paraId="2711611B" w14:textId="77777777" w:rsidR="001D0028" w:rsidRPr="00201D95" w:rsidRDefault="001D0028" w:rsidP="001D0028">
      <w:pPr>
        <w:ind w:firstLine="0"/>
        <w:rPr>
          <w:lang w:val="en-US"/>
        </w:rPr>
      </w:pPr>
      <w:r w:rsidRPr="00201D95">
        <w:rPr>
          <w:lang w:val="en-US"/>
        </w:rPr>
        <w:t xml:space="preserve">As </w:t>
      </w:r>
      <w:r>
        <w:rPr>
          <w:lang w:val="en-US"/>
        </w:rPr>
        <w:t xml:space="preserve">can be </w:t>
      </w:r>
      <w:r w:rsidRPr="00201D95">
        <w:rPr>
          <w:lang w:val="en-US"/>
        </w:rPr>
        <w:t xml:space="preserve">seen in Table 4, there </w:t>
      </w:r>
      <w:r>
        <w:rPr>
          <w:lang w:val="en-US"/>
        </w:rPr>
        <w:t>were</w:t>
      </w:r>
      <w:r w:rsidRPr="00201D95">
        <w:rPr>
          <w:lang w:val="en-US"/>
        </w:rPr>
        <w:t xml:space="preserve"> no significant difference</w:t>
      </w:r>
      <w:r>
        <w:rPr>
          <w:lang w:val="en-US"/>
        </w:rPr>
        <w:t>s</w:t>
      </w:r>
      <w:r w:rsidRPr="00201D95">
        <w:rPr>
          <w:lang w:val="en-US"/>
        </w:rPr>
        <w:t xml:space="preserve"> between </w:t>
      </w:r>
      <w:r>
        <w:rPr>
          <w:lang w:val="en-US"/>
        </w:rPr>
        <w:t xml:space="preserve">the </w:t>
      </w:r>
      <w:r w:rsidRPr="00201D95">
        <w:rPr>
          <w:lang w:val="en-US"/>
        </w:rPr>
        <w:t xml:space="preserve">teachers’ reading perception, writing perception and curriculum literacy perception </w:t>
      </w:r>
      <w:r>
        <w:rPr>
          <w:lang w:val="en-US"/>
        </w:rPr>
        <w:t xml:space="preserve">in terms of age </w:t>
      </w:r>
      <w:r w:rsidRPr="00201D95">
        <w:rPr>
          <w:lang w:val="en-US"/>
        </w:rPr>
        <w:t>according to the Kruskal Wallis H test result</w:t>
      </w:r>
      <w:r>
        <w:rPr>
          <w:lang w:val="en-US"/>
        </w:rPr>
        <w:t>s</w:t>
      </w:r>
      <w:r w:rsidRPr="00201D95">
        <w:rPr>
          <w:lang w:val="en-US"/>
        </w:rPr>
        <w:t xml:space="preserve">. </w:t>
      </w:r>
    </w:p>
    <w:p w14:paraId="4B64B5F8" w14:textId="60C71F80" w:rsidR="007D409B" w:rsidRDefault="001D0028" w:rsidP="001D0028">
      <w:pPr>
        <w:ind w:firstLine="0"/>
        <w:rPr>
          <w:lang w:val="en-US"/>
        </w:rPr>
      </w:pPr>
      <w:r w:rsidRPr="00201D95">
        <w:rPr>
          <w:lang w:val="en-US"/>
        </w:rPr>
        <w:t>In line with the fourth sub-</w:t>
      </w:r>
      <w:r>
        <w:rPr>
          <w:lang w:val="en-US"/>
        </w:rPr>
        <w:t>question</w:t>
      </w:r>
      <w:r w:rsidRPr="00201D95">
        <w:rPr>
          <w:lang w:val="en-US"/>
        </w:rPr>
        <w:t xml:space="preserve"> of the study, the curriculum literacy levels of the teachers were examined according to the school level variable. For this, </w:t>
      </w:r>
      <w:r>
        <w:rPr>
          <w:lang w:val="en-US"/>
        </w:rPr>
        <w:t xml:space="preserve">the </w:t>
      </w:r>
      <w:r w:rsidRPr="00201D95">
        <w:rPr>
          <w:lang w:val="en-US"/>
        </w:rPr>
        <w:t>Kruskal Wallis H-Test was</w:t>
      </w:r>
      <w:r>
        <w:rPr>
          <w:lang w:val="en-US"/>
        </w:rPr>
        <w:t xml:space="preserve"> again</w:t>
      </w:r>
      <w:r w:rsidRPr="00201D95">
        <w:rPr>
          <w:lang w:val="en-US"/>
        </w:rPr>
        <w:t xml:space="preserve"> </w:t>
      </w:r>
      <w:proofErr w:type="gramStart"/>
      <w:r>
        <w:rPr>
          <w:lang w:val="en-US"/>
        </w:rPr>
        <w:t>applied</w:t>
      </w:r>
      <w:proofErr w:type="gramEnd"/>
      <w:r w:rsidRPr="00201D95">
        <w:rPr>
          <w:lang w:val="en-US"/>
        </w:rPr>
        <w:t xml:space="preserve"> and the findings are given in Table 5.</w:t>
      </w:r>
    </w:p>
    <w:p w14:paraId="0572FBDB" w14:textId="77777777" w:rsidR="009A1C49" w:rsidRDefault="009A1C49" w:rsidP="001D0028">
      <w:pPr>
        <w:ind w:firstLine="0"/>
        <w:rPr>
          <w:lang w:val="en-US"/>
        </w:rPr>
      </w:pPr>
    </w:p>
    <w:p w14:paraId="2E13761D" w14:textId="77777777" w:rsidR="009A1C49" w:rsidRDefault="009A1C49" w:rsidP="001D0028">
      <w:pPr>
        <w:ind w:firstLine="0"/>
        <w:rPr>
          <w:lang w:val="en-US"/>
        </w:rPr>
      </w:pPr>
    </w:p>
    <w:p w14:paraId="0F82EEB6" w14:textId="77777777" w:rsidR="009A1C49" w:rsidRDefault="009A1C49" w:rsidP="001D0028">
      <w:pPr>
        <w:ind w:firstLine="0"/>
        <w:rPr>
          <w:lang w:val="en-US"/>
        </w:rPr>
      </w:pPr>
    </w:p>
    <w:p w14:paraId="512D6B5F" w14:textId="77777777" w:rsidR="009A1C49" w:rsidRDefault="009A1C49" w:rsidP="001D0028">
      <w:pPr>
        <w:ind w:firstLine="0"/>
        <w:rPr>
          <w:lang w:val="en-US"/>
        </w:rPr>
      </w:pPr>
    </w:p>
    <w:p w14:paraId="16136A62" w14:textId="77777777" w:rsidR="009A1C49" w:rsidRDefault="009A1C49" w:rsidP="001D0028">
      <w:pPr>
        <w:ind w:firstLine="0"/>
        <w:rPr>
          <w:lang w:val="en-US"/>
        </w:rPr>
      </w:pPr>
    </w:p>
    <w:p w14:paraId="46BBF059" w14:textId="77777777" w:rsidR="009A1C49" w:rsidRDefault="009A1C49" w:rsidP="001D0028">
      <w:pPr>
        <w:ind w:firstLine="0"/>
        <w:rPr>
          <w:lang w:val="en-US"/>
        </w:rPr>
      </w:pPr>
    </w:p>
    <w:p w14:paraId="32A40792" w14:textId="77777777" w:rsidR="009A1C49" w:rsidRPr="00201D95" w:rsidRDefault="009A1C49" w:rsidP="001D0028">
      <w:pPr>
        <w:ind w:firstLine="0"/>
        <w:rPr>
          <w:lang w:val="en-US"/>
        </w:rPr>
      </w:pPr>
    </w:p>
    <w:p w14:paraId="0CB61ADF" w14:textId="76E613A2" w:rsidR="007D409B" w:rsidRPr="00201D95" w:rsidRDefault="007D409B" w:rsidP="002A0502">
      <w:pPr>
        <w:spacing w:after="0"/>
        <w:ind w:left="-567"/>
        <w:rPr>
          <w:lang w:val="en-US"/>
        </w:rPr>
      </w:pPr>
      <w:r w:rsidRPr="00201D95">
        <w:rPr>
          <w:b/>
          <w:lang w:val="en-US"/>
        </w:rPr>
        <w:lastRenderedPageBreak/>
        <w:t xml:space="preserve">  Table 5</w:t>
      </w:r>
      <w:r w:rsidRPr="00201D95">
        <w:rPr>
          <w:lang w:val="en-US"/>
        </w:rPr>
        <w:t xml:space="preserve">. </w:t>
      </w:r>
      <w:r w:rsidRPr="00201D95">
        <w:rPr>
          <w:b/>
          <w:lang w:val="en-US"/>
        </w:rPr>
        <w:t xml:space="preserve">The </w:t>
      </w:r>
      <w:r w:rsidR="002C5FBA" w:rsidRPr="00201D95">
        <w:rPr>
          <w:b/>
          <w:lang w:val="en-US"/>
        </w:rPr>
        <w:t xml:space="preserve">Curriculum Literacy </w:t>
      </w:r>
      <w:r w:rsidR="00C433B2" w:rsidRPr="00201D95">
        <w:rPr>
          <w:b/>
          <w:lang w:val="en-US"/>
        </w:rPr>
        <w:t xml:space="preserve">Perception </w:t>
      </w:r>
      <w:r w:rsidR="002C5FBA" w:rsidRPr="00201D95">
        <w:rPr>
          <w:b/>
          <w:lang w:val="en-US"/>
        </w:rPr>
        <w:t>Levels of the Teachers In Terms of School Level Variable</w:t>
      </w:r>
    </w:p>
    <w:tbl>
      <w:tblPr>
        <w:tblW w:w="4891" w:type="pct"/>
        <w:tblInd w:w="108" w:type="dxa"/>
        <w:tblBorders>
          <w:top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2076"/>
        <w:gridCol w:w="2361"/>
        <w:gridCol w:w="694"/>
        <w:gridCol w:w="1246"/>
        <w:gridCol w:w="971"/>
        <w:gridCol w:w="1067"/>
        <w:gridCol w:w="1013"/>
      </w:tblGrid>
      <w:tr w:rsidR="00201D95" w:rsidRPr="00201D95" w14:paraId="4075F1AA" w14:textId="77777777" w:rsidTr="002A0502">
        <w:trPr>
          <w:trHeight w:hRule="exact" w:val="337"/>
        </w:trPr>
        <w:tc>
          <w:tcPr>
            <w:tcW w:w="1101" w:type="pct"/>
            <w:shd w:val="clear" w:color="auto" w:fill="auto"/>
            <w:tcMar>
              <w:top w:w="15" w:type="dxa"/>
              <w:left w:w="108" w:type="dxa"/>
              <w:bottom w:w="0" w:type="dxa"/>
              <w:right w:w="108" w:type="dxa"/>
            </w:tcMar>
            <w:vAlign w:val="center"/>
            <w:hideMark/>
          </w:tcPr>
          <w:p w14:paraId="41319848" w14:textId="77777777" w:rsidR="007D409B" w:rsidRPr="00201D95" w:rsidRDefault="007D409B" w:rsidP="002A0502">
            <w:pPr>
              <w:spacing w:after="0"/>
              <w:jc w:val="center"/>
              <w:rPr>
                <w:b/>
                <w:lang w:val="en-US"/>
              </w:rPr>
            </w:pPr>
            <w:r w:rsidRPr="00201D95">
              <w:rPr>
                <w:b/>
                <w:lang w:val="en-US"/>
              </w:rPr>
              <w:t>Factors</w:t>
            </w:r>
          </w:p>
        </w:tc>
        <w:tc>
          <w:tcPr>
            <w:tcW w:w="1252" w:type="pct"/>
            <w:shd w:val="clear" w:color="auto" w:fill="auto"/>
            <w:tcMar>
              <w:top w:w="15" w:type="dxa"/>
              <w:left w:w="108" w:type="dxa"/>
              <w:bottom w:w="0" w:type="dxa"/>
              <w:right w:w="108" w:type="dxa"/>
            </w:tcMar>
            <w:vAlign w:val="center"/>
            <w:hideMark/>
          </w:tcPr>
          <w:p w14:paraId="26ABCFA2" w14:textId="77777777" w:rsidR="007D409B" w:rsidRPr="00201D95" w:rsidRDefault="007D409B" w:rsidP="002A0502">
            <w:pPr>
              <w:spacing w:after="0"/>
              <w:ind w:firstLine="0"/>
              <w:jc w:val="center"/>
              <w:rPr>
                <w:b/>
                <w:lang w:val="en-US"/>
              </w:rPr>
            </w:pPr>
            <w:r w:rsidRPr="00201D95">
              <w:rPr>
                <w:b/>
                <w:lang w:val="en-US"/>
              </w:rPr>
              <w:t>School level</w:t>
            </w:r>
          </w:p>
        </w:tc>
        <w:tc>
          <w:tcPr>
            <w:tcW w:w="368" w:type="pct"/>
            <w:shd w:val="clear" w:color="auto" w:fill="auto"/>
            <w:tcMar>
              <w:top w:w="15" w:type="dxa"/>
              <w:left w:w="108" w:type="dxa"/>
              <w:bottom w:w="0" w:type="dxa"/>
              <w:right w:w="108" w:type="dxa"/>
            </w:tcMar>
            <w:vAlign w:val="center"/>
            <w:hideMark/>
          </w:tcPr>
          <w:p w14:paraId="28494CA6" w14:textId="77777777" w:rsidR="007D409B" w:rsidRPr="00201D95" w:rsidRDefault="007D409B" w:rsidP="002A0502">
            <w:pPr>
              <w:spacing w:after="0"/>
              <w:ind w:firstLine="0"/>
              <w:jc w:val="center"/>
              <w:rPr>
                <w:b/>
                <w:lang w:val="en-US"/>
              </w:rPr>
            </w:pPr>
            <w:r w:rsidRPr="00201D95">
              <w:rPr>
                <w:b/>
                <w:lang w:val="en-US"/>
              </w:rPr>
              <w:t>N</w:t>
            </w:r>
          </w:p>
        </w:tc>
        <w:tc>
          <w:tcPr>
            <w:tcW w:w="661" w:type="pct"/>
            <w:shd w:val="clear" w:color="auto" w:fill="auto"/>
            <w:tcMar>
              <w:top w:w="15" w:type="dxa"/>
              <w:left w:w="108" w:type="dxa"/>
              <w:bottom w:w="0" w:type="dxa"/>
              <w:right w:w="108" w:type="dxa"/>
            </w:tcMar>
            <w:vAlign w:val="center"/>
            <w:hideMark/>
          </w:tcPr>
          <w:p w14:paraId="1F0E4B22" w14:textId="77777777" w:rsidR="007D409B" w:rsidRPr="00201D95" w:rsidRDefault="007D409B" w:rsidP="002A0502">
            <w:pPr>
              <w:spacing w:after="0"/>
              <w:ind w:firstLine="0"/>
              <w:jc w:val="center"/>
              <w:rPr>
                <w:b/>
                <w:lang w:val="en-US"/>
              </w:rPr>
            </w:pPr>
            <w:r w:rsidRPr="00201D95">
              <w:rPr>
                <w:b/>
                <w:lang w:val="en-US"/>
              </w:rPr>
              <w:t>Mean rank Ort.</w:t>
            </w:r>
          </w:p>
        </w:tc>
        <w:tc>
          <w:tcPr>
            <w:tcW w:w="515" w:type="pct"/>
            <w:shd w:val="clear" w:color="auto" w:fill="auto"/>
            <w:tcMar>
              <w:top w:w="15" w:type="dxa"/>
              <w:left w:w="108" w:type="dxa"/>
              <w:bottom w:w="0" w:type="dxa"/>
              <w:right w:w="108" w:type="dxa"/>
            </w:tcMar>
            <w:vAlign w:val="center"/>
            <w:hideMark/>
          </w:tcPr>
          <w:p w14:paraId="02650E21" w14:textId="77777777" w:rsidR="007D409B" w:rsidRPr="00201D95" w:rsidRDefault="007D409B" w:rsidP="002A0502">
            <w:pPr>
              <w:spacing w:after="0"/>
              <w:ind w:firstLine="0"/>
              <w:jc w:val="center"/>
              <w:rPr>
                <w:b/>
                <w:lang w:val="en-US"/>
              </w:rPr>
            </w:pPr>
            <w:r w:rsidRPr="00201D95">
              <w:rPr>
                <w:b/>
                <w:lang w:val="en-US"/>
              </w:rPr>
              <w:t>Sd</w:t>
            </w:r>
          </w:p>
        </w:tc>
        <w:tc>
          <w:tcPr>
            <w:tcW w:w="566" w:type="pct"/>
            <w:shd w:val="clear" w:color="auto" w:fill="auto"/>
            <w:tcMar>
              <w:top w:w="15" w:type="dxa"/>
              <w:left w:w="108" w:type="dxa"/>
              <w:bottom w:w="0" w:type="dxa"/>
              <w:right w:w="108" w:type="dxa"/>
            </w:tcMar>
            <w:vAlign w:val="center"/>
            <w:hideMark/>
          </w:tcPr>
          <w:p w14:paraId="79DBB2FE" w14:textId="6F308225" w:rsidR="007D409B" w:rsidRPr="00201D95" w:rsidRDefault="002A0502" w:rsidP="002A0502">
            <w:pPr>
              <w:spacing w:after="0"/>
              <w:ind w:firstLine="0"/>
              <w:jc w:val="center"/>
              <w:rPr>
                <w:b/>
                <w:lang w:val="en-US"/>
              </w:rPr>
            </w:pPr>
            <w:r w:rsidRPr="00201D95">
              <w:rPr>
                <w:b/>
                <w:lang w:val="en-US"/>
              </w:rPr>
              <w:t>X</w:t>
            </w:r>
            <w:r w:rsidRPr="00201D95">
              <w:rPr>
                <w:b/>
                <w:vertAlign w:val="superscript"/>
                <w:lang w:val="en-US"/>
              </w:rPr>
              <w:t>2</w:t>
            </w:r>
          </w:p>
        </w:tc>
        <w:tc>
          <w:tcPr>
            <w:tcW w:w="537" w:type="pct"/>
            <w:shd w:val="clear" w:color="auto" w:fill="auto"/>
            <w:tcMar>
              <w:top w:w="15" w:type="dxa"/>
              <w:left w:w="108" w:type="dxa"/>
              <w:bottom w:w="0" w:type="dxa"/>
              <w:right w:w="108" w:type="dxa"/>
            </w:tcMar>
            <w:vAlign w:val="center"/>
            <w:hideMark/>
          </w:tcPr>
          <w:p w14:paraId="7C6EC484" w14:textId="77777777" w:rsidR="007D409B" w:rsidRPr="00201D95" w:rsidRDefault="007D409B" w:rsidP="002A0502">
            <w:pPr>
              <w:spacing w:after="0"/>
              <w:ind w:firstLine="0"/>
              <w:jc w:val="center"/>
              <w:rPr>
                <w:b/>
                <w:lang w:val="en-US"/>
              </w:rPr>
            </w:pPr>
            <w:r w:rsidRPr="00201D95">
              <w:rPr>
                <w:b/>
                <w:lang w:val="en-US"/>
              </w:rPr>
              <w:t>P</w:t>
            </w:r>
          </w:p>
        </w:tc>
      </w:tr>
      <w:tr w:rsidR="00201D95" w:rsidRPr="00201D95" w14:paraId="6D7084B2" w14:textId="77777777" w:rsidTr="002A0502">
        <w:trPr>
          <w:trHeight w:hRule="exact" w:val="286"/>
        </w:trPr>
        <w:tc>
          <w:tcPr>
            <w:tcW w:w="1101" w:type="pct"/>
            <w:vMerge w:val="restart"/>
            <w:shd w:val="clear" w:color="auto" w:fill="auto"/>
            <w:tcMar>
              <w:top w:w="15" w:type="dxa"/>
              <w:left w:w="108" w:type="dxa"/>
              <w:bottom w:w="0" w:type="dxa"/>
              <w:right w:w="108" w:type="dxa"/>
            </w:tcMar>
            <w:vAlign w:val="center"/>
            <w:hideMark/>
          </w:tcPr>
          <w:p w14:paraId="373D0BD9" w14:textId="7A8048EB" w:rsidR="002A0502" w:rsidRPr="00201D95" w:rsidRDefault="002A0502" w:rsidP="002A0502">
            <w:pPr>
              <w:spacing w:after="0"/>
              <w:ind w:firstLine="0"/>
              <w:jc w:val="center"/>
              <w:rPr>
                <w:lang w:val="en-US"/>
              </w:rPr>
            </w:pPr>
            <w:r w:rsidRPr="00201D95">
              <w:rPr>
                <w:lang w:val="en-US"/>
              </w:rPr>
              <w:t>Reading perception</w:t>
            </w:r>
          </w:p>
          <w:p w14:paraId="07C4EE63" w14:textId="267A6B44"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28FA0776" w14:textId="77777777" w:rsidR="002A0502" w:rsidRPr="00201D95" w:rsidRDefault="002A0502" w:rsidP="002A0502">
            <w:pPr>
              <w:spacing w:after="0"/>
              <w:ind w:firstLine="0"/>
              <w:jc w:val="center"/>
              <w:rPr>
                <w:lang w:val="en-US"/>
              </w:rPr>
            </w:pPr>
            <w:r w:rsidRPr="00201D95">
              <w:rPr>
                <w:lang w:val="en-US"/>
              </w:rPr>
              <w:t>Preschool</w:t>
            </w:r>
          </w:p>
        </w:tc>
        <w:tc>
          <w:tcPr>
            <w:tcW w:w="368" w:type="pct"/>
            <w:shd w:val="clear" w:color="auto" w:fill="auto"/>
            <w:tcMar>
              <w:top w:w="15" w:type="dxa"/>
              <w:left w:w="108" w:type="dxa"/>
              <w:bottom w:w="0" w:type="dxa"/>
              <w:right w:w="108" w:type="dxa"/>
            </w:tcMar>
            <w:vAlign w:val="center"/>
            <w:hideMark/>
          </w:tcPr>
          <w:p w14:paraId="1AFCF5E3" w14:textId="77777777" w:rsidR="002A0502" w:rsidRPr="00201D95" w:rsidRDefault="002A0502" w:rsidP="002A0502">
            <w:pPr>
              <w:spacing w:after="0"/>
              <w:ind w:firstLine="0"/>
              <w:jc w:val="center"/>
              <w:rPr>
                <w:lang w:val="en-US"/>
              </w:rPr>
            </w:pPr>
            <w:r w:rsidRPr="00201D95">
              <w:rPr>
                <w:lang w:val="en-US"/>
              </w:rPr>
              <w:t>24</w:t>
            </w:r>
          </w:p>
        </w:tc>
        <w:tc>
          <w:tcPr>
            <w:tcW w:w="661" w:type="pct"/>
            <w:shd w:val="clear" w:color="auto" w:fill="auto"/>
            <w:tcMar>
              <w:top w:w="15" w:type="dxa"/>
              <w:left w:w="108" w:type="dxa"/>
              <w:bottom w:w="0" w:type="dxa"/>
              <w:right w:w="108" w:type="dxa"/>
            </w:tcMar>
            <w:vAlign w:val="center"/>
            <w:hideMark/>
          </w:tcPr>
          <w:p w14:paraId="7571CBE5" w14:textId="77777777" w:rsidR="002A0502" w:rsidRPr="00201D95" w:rsidRDefault="002A0502" w:rsidP="002A0502">
            <w:pPr>
              <w:spacing w:after="0"/>
              <w:ind w:firstLine="0"/>
              <w:jc w:val="center"/>
              <w:rPr>
                <w:lang w:val="en-US"/>
              </w:rPr>
            </w:pPr>
            <w:r w:rsidRPr="00201D95">
              <w:rPr>
                <w:lang w:val="en-US"/>
              </w:rPr>
              <w:t>192,94</w:t>
            </w:r>
          </w:p>
        </w:tc>
        <w:tc>
          <w:tcPr>
            <w:tcW w:w="515" w:type="pct"/>
            <w:vMerge w:val="restart"/>
            <w:shd w:val="clear" w:color="auto" w:fill="auto"/>
            <w:tcMar>
              <w:top w:w="15" w:type="dxa"/>
              <w:left w:w="108" w:type="dxa"/>
              <w:bottom w:w="0" w:type="dxa"/>
              <w:right w:w="108" w:type="dxa"/>
            </w:tcMar>
            <w:vAlign w:val="center"/>
            <w:hideMark/>
          </w:tcPr>
          <w:p w14:paraId="29A80681" w14:textId="77777777" w:rsidR="002A0502" w:rsidRPr="00201D95" w:rsidRDefault="002A0502" w:rsidP="002A0502">
            <w:pPr>
              <w:spacing w:after="0"/>
              <w:ind w:firstLine="0"/>
              <w:jc w:val="center"/>
              <w:rPr>
                <w:lang w:val="en-US"/>
              </w:rPr>
            </w:pPr>
            <w:r w:rsidRPr="00201D95">
              <w:rPr>
                <w:lang w:val="en-US"/>
              </w:rPr>
              <w:t>3</w:t>
            </w:r>
          </w:p>
        </w:tc>
        <w:tc>
          <w:tcPr>
            <w:tcW w:w="566" w:type="pct"/>
            <w:vMerge w:val="restart"/>
            <w:shd w:val="clear" w:color="auto" w:fill="auto"/>
            <w:tcMar>
              <w:top w:w="15" w:type="dxa"/>
              <w:left w:w="108" w:type="dxa"/>
              <w:bottom w:w="0" w:type="dxa"/>
              <w:right w:w="108" w:type="dxa"/>
            </w:tcMar>
            <w:vAlign w:val="center"/>
            <w:hideMark/>
          </w:tcPr>
          <w:p w14:paraId="2E0E5583" w14:textId="77777777" w:rsidR="002A0502" w:rsidRPr="00201D95" w:rsidRDefault="002A0502" w:rsidP="002A0502">
            <w:pPr>
              <w:spacing w:after="0"/>
              <w:ind w:firstLine="0"/>
              <w:jc w:val="center"/>
              <w:rPr>
                <w:lang w:val="en-US"/>
              </w:rPr>
            </w:pPr>
            <w:r w:rsidRPr="00201D95">
              <w:rPr>
                <w:lang w:val="en-US"/>
              </w:rPr>
              <w:t>3,902</w:t>
            </w:r>
          </w:p>
        </w:tc>
        <w:tc>
          <w:tcPr>
            <w:tcW w:w="537" w:type="pct"/>
            <w:vMerge w:val="restart"/>
            <w:shd w:val="clear" w:color="auto" w:fill="auto"/>
            <w:tcMar>
              <w:top w:w="15" w:type="dxa"/>
              <w:left w:w="108" w:type="dxa"/>
              <w:bottom w:w="0" w:type="dxa"/>
              <w:right w:w="108" w:type="dxa"/>
            </w:tcMar>
            <w:vAlign w:val="center"/>
            <w:hideMark/>
          </w:tcPr>
          <w:p w14:paraId="76F3437A" w14:textId="77777777" w:rsidR="002A0502" w:rsidRPr="00201D95" w:rsidRDefault="002A0502" w:rsidP="002A0502">
            <w:pPr>
              <w:spacing w:after="0"/>
              <w:ind w:firstLine="0"/>
              <w:jc w:val="center"/>
              <w:rPr>
                <w:lang w:val="en-US"/>
              </w:rPr>
            </w:pPr>
            <w:r w:rsidRPr="00201D95">
              <w:rPr>
                <w:lang w:val="en-US"/>
              </w:rPr>
              <w:t>,272</w:t>
            </w:r>
          </w:p>
        </w:tc>
      </w:tr>
      <w:tr w:rsidR="00201D95" w:rsidRPr="00201D95" w14:paraId="102269A2" w14:textId="77777777" w:rsidTr="002A0502">
        <w:trPr>
          <w:trHeight w:hRule="exact" w:val="275"/>
        </w:trPr>
        <w:tc>
          <w:tcPr>
            <w:tcW w:w="1101" w:type="pct"/>
            <w:vMerge/>
            <w:shd w:val="clear" w:color="auto" w:fill="auto"/>
            <w:tcMar>
              <w:top w:w="15" w:type="dxa"/>
              <w:left w:w="108" w:type="dxa"/>
              <w:bottom w:w="0" w:type="dxa"/>
              <w:right w:w="108" w:type="dxa"/>
            </w:tcMar>
            <w:vAlign w:val="center"/>
            <w:hideMark/>
          </w:tcPr>
          <w:p w14:paraId="109F97BA" w14:textId="793AD4CA"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558C862C" w14:textId="77777777" w:rsidR="002A0502" w:rsidRPr="00201D95" w:rsidRDefault="002A0502" w:rsidP="002A0502">
            <w:pPr>
              <w:spacing w:after="0"/>
              <w:ind w:firstLine="0"/>
              <w:jc w:val="center"/>
              <w:rPr>
                <w:lang w:val="en-US"/>
              </w:rPr>
            </w:pPr>
            <w:r w:rsidRPr="00201D95">
              <w:rPr>
                <w:lang w:val="en-US"/>
              </w:rPr>
              <w:t>Primary school</w:t>
            </w:r>
          </w:p>
          <w:p w14:paraId="0B042A64" w14:textId="77777777" w:rsidR="002A0502" w:rsidRPr="00201D95" w:rsidRDefault="002A0502" w:rsidP="002A0502">
            <w:pPr>
              <w:spacing w:after="0"/>
              <w:jc w:val="center"/>
              <w:rPr>
                <w:lang w:val="en-US"/>
              </w:rPr>
            </w:pPr>
          </w:p>
        </w:tc>
        <w:tc>
          <w:tcPr>
            <w:tcW w:w="368" w:type="pct"/>
            <w:shd w:val="clear" w:color="auto" w:fill="auto"/>
            <w:tcMar>
              <w:top w:w="15" w:type="dxa"/>
              <w:left w:w="108" w:type="dxa"/>
              <w:bottom w:w="0" w:type="dxa"/>
              <w:right w:w="108" w:type="dxa"/>
            </w:tcMar>
            <w:vAlign w:val="center"/>
            <w:hideMark/>
          </w:tcPr>
          <w:p w14:paraId="39DB0117" w14:textId="77777777" w:rsidR="002A0502" w:rsidRPr="00201D95" w:rsidRDefault="002A0502" w:rsidP="002A0502">
            <w:pPr>
              <w:spacing w:after="0"/>
              <w:ind w:firstLine="0"/>
              <w:jc w:val="center"/>
              <w:rPr>
                <w:lang w:val="en-US"/>
              </w:rPr>
            </w:pPr>
            <w:r w:rsidRPr="00201D95">
              <w:rPr>
                <w:lang w:val="en-US"/>
              </w:rPr>
              <w:t>217</w:t>
            </w:r>
          </w:p>
        </w:tc>
        <w:tc>
          <w:tcPr>
            <w:tcW w:w="661" w:type="pct"/>
            <w:shd w:val="clear" w:color="auto" w:fill="auto"/>
            <w:tcMar>
              <w:top w:w="15" w:type="dxa"/>
              <w:left w:w="108" w:type="dxa"/>
              <w:bottom w:w="0" w:type="dxa"/>
              <w:right w:w="108" w:type="dxa"/>
            </w:tcMar>
            <w:vAlign w:val="center"/>
            <w:hideMark/>
          </w:tcPr>
          <w:p w14:paraId="21C5A321" w14:textId="77777777" w:rsidR="002A0502" w:rsidRPr="00201D95" w:rsidRDefault="002A0502" w:rsidP="002A0502">
            <w:pPr>
              <w:spacing w:after="0"/>
              <w:ind w:firstLine="0"/>
              <w:jc w:val="center"/>
              <w:rPr>
                <w:lang w:val="en-US"/>
              </w:rPr>
            </w:pPr>
            <w:r w:rsidRPr="00201D95">
              <w:rPr>
                <w:lang w:val="en-US"/>
              </w:rPr>
              <w:t>234,66</w:t>
            </w:r>
          </w:p>
        </w:tc>
        <w:tc>
          <w:tcPr>
            <w:tcW w:w="515" w:type="pct"/>
            <w:vMerge/>
            <w:shd w:val="clear" w:color="auto" w:fill="auto"/>
            <w:tcMar>
              <w:top w:w="15" w:type="dxa"/>
              <w:left w:w="108" w:type="dxa"/>
              <w:bottom w:w="0" w:type="dxa"/>
              <w:right w:w="108" w:type="dxa"/>
            </w:tcMar>
            <w:vAlign w:val="center"/>
            <w:hideMark/>
          </w:tcPr>
          <w:p w14:paraId="360FDF50" w14:textId="32FDAD25"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19F6CDFE" w14:textId="48E826E7"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2C493927" w14:textId="0D294A2E" w:rsidR="002A0502" w:rsidRPr="00201D95" w:rsidRDefault="002A0502" w:rsidP="002A0502">
            <w:pPr>
              <w:spacing w:after="0"/>
              <w:jc w:val="center"/>
              <w:rPr>
                <w:lang w:val="en-US"/>
              </w:rPr>
            </w:pPr>
          </w:p>
        </w:tc>
      </w:tr>
      <w:tr w:rsidR="00201D95" w:rsidRPr="00201D95" w14:paraId="039B07C2" w14:textId="77777777" w:rsidTr="002A0502">
        <w:trPr>
          <w:trHeight w:hRule="exact" w:val="279"/>
        </w:trPr>
        <w:tc>
          <w:tcPr>
            <w:tcW w:w="1101" w:type="pct"/>
            <w:vMerge/>
            <w:shd w:val="clear" w:color="auto" w:fill="auto"/>
            <w:tcMar>
              <w:top w:w="15" w:type="dxa"/>
              <w:left w:w="108" w:type="dxa"/>
              <w:bottom w:w="0" w:type="dxa"/>
              <w:right w:w="108" w:type="dxa"/>
            </w:tcMar>
            <w:vAlign w:val="center"/>
            <w:hideMark/>
          </w:tcPr>
          <w:p w14:paraId="133B24E0" w14:textId="75C51D64"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5F02619E" w14:textId="77777777" w:rsidR="002A0502" w:rsidRPr="00201D95" w:rsidRDefault="002A0502" w:rsidP="002A0502">
            <w:pPr>
              <w:spacing w:after="0"/>
              <w:ind w:firstLine="0"/>
              <w:jc w:val="center"/>
              <w:rPr>
                <w:lang w:val="en-US"/>
              </w:rPr>
            </w:pPr>
            <w:r w:rsidRPr="00201D95">
              <w:rPr>
                <w:lang w:val="en-US"/>
              </w:rPr>
              <w:t>Secondary school</w:t>
            </w:r>
          </w:p>
        </w:tc>
        <w:tc>
          <w:tcPr>
            <w:tcW w:w="368" w:type="pct"/>
            <w:shd w:val="clear" w:color="auto" w:fill="auto"/>
            <w:tcMar>
              <w:top w:w="15" w:type="dxa"/>
              <w:left w:w="108" w:type="dxa"/>
              <w:bottom w:w="0" w:type="dxa"/>
              <w:right w:w="108" w:type="dxa"/>
            </w:tcMar>
            <w:vAlign w:val="center"/>
            <w:hideMark/>
          </w:tcPr>
          <w:p w14:paraId="7967C5BC" w14:textId="77777777" w:rsidR="002A0502" w:rsidRPr="00201D95" w:rsidRDefault="002A0502" w:rsidP="002A0502">
            <w:pPr>
              <w:spacing w:after="0"/>
              <w:ind w:firstLine="0"/>
              <w:jc w:val="center"/>
              <w:rPr>
                <w:lang w:val="en-US"/>
              </w:rPr>
            </w:pPr>
            <w:r w:rsidRPr="00201D95">
              <w:rPr>
                <w:lang w:val="en-US"/>
              </w:rPr>
              <w:t>109</w:t>
            </w:r>
          </w:p>
        </w:tc>
        <w:tc>
          <w:tcPr>
            <w:tcW w:w="661" w:type="pct"/>
            <w:shd w:val="clear" w:color="auto" w:fill="auto"/>
            <w:tcMar>
              <w:top w:w="15" w:type="dxa"/>
              <w:left w:w="108" w:type="dxa"/>
              <w:bottom w:w="0" w:type="dxa"/>
              <w:right w:w="108" w:type="dxa"/>
            </w:tcMar>
            <w:vAlign w:val="center"/>
            <w:hideMark/>
          </w:tcPr>
          <w:p w14:paraId="1D19A73F" w14:textId="77777777" w:rsidR="002A0502" w:rsidRPr="00201D95" w:rsidRDefault="002A0502" w:rsidP="002A0502">
            <w:pPr>
              <w:spacing w:after="0"/>
              <w:ind w:firstLine="0"/>
              <w:jc w:val="center"/>
              <w:rPr>
                <w:lang w:val="en-US"/>
              </w:rPr>
            </w:pPr>
            <w:r w:rsidRPr="00201D95">
              <w:rPr>
                <w:lang w:val="en-US"/>
              </w:rPr>
              <w:t>216,95</w:t>
            </w:r>
          </w:p>
        </w:tc>
        <w:tc>
          <w:tcPr>
            <w:tcW w:w="515" w:type="pct"/>
            <w:vMerge/>
            <w:shd w:val="clear" w:color="auto" w:fill="auto"/>
            <w:tcMar>
              <w:top w:w="15" w:type="dxa"/>
              <w:left w:w="108" w:type="dxa"/>
              <w:bottom w:w="0" w:type="dxa"/>
              <w:right w:w="108" w:type="dxa"/>
            </w:tcMar>
            <w:vAlign w:val="center"/>
            <w:hideMark/>
          </w:tcPr>
          <w:p w14:paraId="7C31EFBA" w14:textId="040F8D86"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22C6BC97" w14:textId="63B4F3BE"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3D3DB6CF" w14:textId="2FF7A45B" w:rsidR="002A0502" w:rsidRPr="00201D95" w:rsidRDefault="002A0502" w:rsidP="002A0502">
            <w:pPr>
              <w:spacing w:after="0"/>
              <w:jc w:val="center"/>
              <w:rPr>
                <w:lang w:val="en-US"/>
              </w:rPr>
            </w:pPr>
          </w:p>
        </w:tc>
      </w:tr>
      <w:tr w:rsidR="00201D95" w:rsidRPr="00201D95" w14:paraId="4262B4CE" w14:textId="77777777" w:rsidTr="002A0502">
        <w:trPr>
          <w:trHeight w:hRule="exact" w:val="282"/>
        </w:trPr>
        <w:tc>
          <w:tcPr>
            <w:tcW w:w="1101" w:type="pct"/>
            <w:vMerge/>
            <w:shd w:val="clear" w:color="auto" w:fill="auto"/>
            <w:tcMar>
              <w:top w:w="15" w:type="dxa"/>
              <w:left w:w="108" w:type="dxa"/>
              <w:bottom w:w="0" w:type="dxa"/>
              <w:right w:w="108" w:type="dxa"/>
            </w:tcMar>
            <w:vAlign w:val="center"/>
            <w:hideMark/>
          </w:tcPr>
          <w:p w14:paraId="6D8547CF" w14:textId="136DA6A7"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2D20C217" w14:textId="77777777" w:rsidR="002A0502" w:rsidRPr="00201D95" w:rsidRDefault="002A0502" w:rsidP="002A0502">
            <w:pPr>
              <w:spacing w:after="0"/>
              <w:ind w:firstLine="0"/>
              <w:jc w:val="center"/>
              <w:rPr>
                <w:lang w:val="en-US"/>
              </w:rPr>
            </w:pPr>
            <w:r w:rsidRPr="00201D95">
              <w:rPr>
                <w:lang w:val="en-US"/>
              </w:rPr>
              <w:t>High school</w:t>
            </w:r>
          </w:p>
        </w:tc>
        <w:tc>
          <w:tcPr>
            <w:tcW w:w="368" w:type="pct"/>
            <w:shd w:val="clear" w:color="auto" w:fill="auto"/>
            <w:tcMar>
              <w:top w:w="15" w:type="dxa"/>
              <w:left w:w="108" w:type="dxa"/>
              <w:bottom w:w="0" w:type="dxa"/>
              <w:right w:w="108" w:type="dxa"/>
            </w:tcMar>
            <w:vAlign w:val="center"/>
            <w:hideMark/>
          </w:tcPr>
          <w:p w14:paraId="5CC2C9CA" w14:textId="77777777" w:rsidR="002A0502" w:rsidRPr="00201D95" w:rsidRDefault="002A0502" w:rsidP="002A0502">
            <w:pPr>
              <w:spacing w:after="0"/>
              <w:ind w:firstLine="0"/>
              <w:jc w:val="center"/>
              <w:rPr>
                <w:lang w:val="en-US"/>
              </w:rPr>
            </w:pPr>
            <w:r w:rsidRPr="00201D95">
              <w:rPr>
                <w:lang w:val="en-US"/>
              </w:rPr>
              <w:t>97</w:t>
            </w:r>
          </w:p>
        </w:tc>
        <w:tc>
          <w:tcPr>
            <w:tcW w:w="661" w:type="pct"/>
            <w:shd w:val="clear" w:color="auto" w:fill="auto"/>
            <w:tcMar>
              <w:top w:w="15" w:type="dxa"/>
              <w:left w:w="108" w:type="dxa"/>
              <w:bottom w:w="0" w:type="dxa"/>
              <w:right w:w="108" w:type="dxa"/>
            </w:tcMar>
            <w:vAlign w:val="center"/>
            <w:hideMark/>
          </w:tcPr>
          <w:p w14:paraId="37C437A1" w14:textId="77777777" w:rsidR="002A0502" w:rsidRPr="00201D95" w:rsidRDefault="002A0502" w:rsidP="002A0502">
            <w:pPr>
              <w:spacing w:after="0"/>
              <w:ind w:firstLine="0"/>
              <w:jc w:val="center"/>
              <w:rPr>
                <w:lang w:val="en-US"/>
              </w:rPr>
            </w:pPr>
            <w:r w:rsidRPr="00201D95">
              <w:rPr>
                <w:lang w:val="en-US"/>
              </w:rPr>
              <w:t>213,34</w:t>
            </w:r>
          </w:p>
        </w:tc>
        <w:tc>
          <w:tcPr>
            <w:tcW w:w="515" w:type="pct"/>
            <w:vMerge/>
            <w:shd w:val="clear" w:color="auto" w:fill="auto"/>
            <w:tcMar>
              <w:top w:w="15" w:type="dxa"/>
              <w:left w:w="108" w:type="dxa"/>
              <w:bottom w:w="0" w:type="dxa"/>
              <w:right w:w="108" w:type="dxa"/>
            </w:tcMar>
            <w:vAlign w:val="center"/>
            <w:hideMark/>
          </w:tcPr>
          <w:p w14:paraId="7D96EEE1" w14:textId="4A68F2DA"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22573450" w14:textId="37396D16"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067E9D3C" w14:textId="311AC14E" w:rsidR="002A0502" w:rsidRPr="00201D95" w:rsidRDefault="002A0502" w:rsidP="002A0502">
            <w:pPr>
              <w:spacing w:after="0"/>
              <w:jc w:val="center"/>
              <w:rPr>
                <w:lang w:val="en-US"/>
              </w:rPr>
            </w:pPr>
          </w:p>
        </w:tc>
      </w:tr>
      <w:tr w:rsidR="00201D95" w:rsidRPr="00201D95" w14:paraId="45257335" w14:textId="77777777" w:rsidTr="002A0502">
        <w:trPr>
          <w:trHeight w:hRule="exact" w:val="287"/>
        </w:trPr>
        <w:tc>
          <w:tcPr>
            <w:tcW w:w="1101" w:type="pct"/>
            <w:vMerge w:val="restart"/>
            <w:shd w:val="clear" w:color="auto" w:fill="auto"/>
            <w:tcMar>
              <w:top w:w="15" w:type="dxa"/>
              <w:left w:w="108" w:type="dxa"/>
              <w:bottom w:w="0" w:type="dxa"/>
              <w:right w:w="108" w:type="dxa"/>
            </w:tcMar>
            <w:vAlign w:val="center"/>
            <w:hideMark/>
          </w:tcPr>
          <w:p w14:paraId="5FBF0A8A" w14:textId="7DD95A11" w:rsidR="002A0502" w:rsidRPr="00201D95" w:rsidRDefault="002A0502" w:rsidP="002A0502">
            <w:pPr>
              <w:spacing w:after="0"/>
              <w:ind w:firstLine="0"/>
              <w:jc w:val="center"/>
              <w:rPr>
                <w:lang w:val="en-US"/>
              </w:rPr>
            </w:pPr>
            <w:r w:rsidRPr="00201D95">
              <w:rPr>
                <w:lang w:val="en-US"/>
              </w:rPr>
              <w:t>Writing perception</w:t>
            </w:r>
          </w:p>
        </w:tc>
        <w:tc>
          <w:tcPr>
            <w:tcW w:w="1252" w:type="pct"/>
            <w:shd w:val="clear" w:color="auto" w:fill="auto"/>
            <w:tcMar>
              <w:top w:w="15" w:type="dxa"/>
              <w:left w:w="108" w:type="dxa"/>
              <w:bottom w:w="0" w:type="dxa"/>
              <w:right w:w="108" w:type="dxa"/>
            </w:tcMar>
            <w:vAlign w:val="center"/>
            <w:hideMark/>
          </w:tcPr>
          <w:p w14:paraId="3F0449D1" w14:textId="6A769EC8" w:rsidR="002A0502" w:rsidRPr="00201D95" w:rsidRDefault="002A0502" w:rsidP="002A0502">
            <w:pPr>
              <w:spacing w:after="0"/>
              <w:ind w:firstLine="0"/>
              <w:jc w:val="center"/>
              <w:rPr>
                <w:lang w:val="en-US"/>
              </w:rPr>
            </w:pPr>
            <w:r w:rsidRPr="00201D95">
              <w:rPr>
                <w:lang w:val="en-US"/>
              </w:rPr>
              <w:t>Preschool</w:t>
            </w:r>
          </w:p>
        </w:tc>
        <w:tc>
          <w:tcPr>
            <w:tcW w:w="368" w:type="pct"/>
            <w:shd w:val="clear" w:color="auto" w:fill="auto"/>
            <w:tcMar>
              <w:top w:w="15" w:type="dxa"/>
              <w:left w:w="108" w:type="dxa"/>
              <w:bottom w:w="0" w:type="dxa"/>
              <w:right w:w="108" w:type="dxa"/>
            </w:tcMar>
            <w:vAlign w:val="center"/>
            <w:hideMark/>
          </w:tcPr>
          <w:p w14:paraId="2290B02B" w14:textId="77777777" w:rsidR="002A0502" w:rsidRPr="00201D95" w:rsidRDefault="002A0502" w:rsidP="002A0502">
            <w:pPr>
              <w:spacing w:after="0"/>
              <w:ind w:firstLine="0"/>
              <w:jc w:val="center"/>
              <w:rPr>
                <w:lang w:val="en-US"/>
              </w:rPr>
            </w:pPr>
            <w:r w:rsidRPr="00201D95">
              <w:rPr>
                <w:lang w:val="en-US"/>
              </w:rPr>
              <w:t>24</w:t>
            </w:r>
          </w:p>
        </w:tc>
        <w:tc>
          <w:tcPr>
            <w:tcW w:w="661" w:type="pct"/>
            <w:shd w:val="clear" w:color="auto" w:fill="auto"/>
            <w:tcMar>
              <w:top w:w="15" w:type="dxa"/>
              <w:left w:w="108" w:type="dxa"/>
              <w:bottom w:w="0" w:type="dxa"/>
              <w:right w:w="108" w:type="dxa"/>
            </w:tcMar>
            <w:vAlign w:val="center"/>
            <w:hideMark/>
          </w:tcPr>
          <w:p w14:paraId="23C321E9" w14:textId="77777777" w:rsidR="002A0502" w:rsidRPr="00201D95" w:rsidRDefault="002A0502" w:rsidP="002A0502">
            <w:pPr>
              <w:spacing w:after="0"/>
              <w:ind w:firstLine="0"/>
              <w:jc w:val="center"/>
              <w:rPr>
                <w:lang w:val="en-US"/>
              </w:rPr>
            </w:pPr>
            <w:r w:rsidRPr="00201D95">
              <w:rPr>
                <w:lang w:val="en-US"/>
              </w:rPr>
              <w:t>234,13</w:t>
            </w:r>
          </w:p>
        </w:tc>
        <w:tc>
          <w:tcPr>
            <w:tcW w:w="515" w:type="pct"/>
            <w:vMerge w:val="restart"/>
            <w:shd w:val="clear" w:color="auto" w:fill="auto"/>
            <w:tcMar>
              <w:top w:w="15" w:type="dxa"/>
              <w:left w:w="108" w:type="dxa"/>
              <w:bottom w:w="0" w:type="dxa"/>
              <w:right w:w="108" w:type="dxa"/>
            </w:tcMar>
            <w:vAlign w:val="center"/>
            <w:hideMark/>
          </w:tcPr>
          <w:p w14:paraId="0FF8BBA4" w14:textId="77777777" w:rsidR="002A0502" w:rsidRPr="00201D95" w:rsidRDefault="002A0502" w:rsidP="002A0502">
            <w:pPr>
              <w:spacing w:after="0"/>
              <w:ind w:firstLine="0"/>
              <w:jc w:val="center"/>
              <w:rPr>
                <w:lang w:val="en-US"/>
              </w:rPr>
            </w:pPr>
            <w:r w:rsidRPr="00201D95">
              <w:rPr>
                <w:lang w:val="en-US"/>
              </w:rPr>
              <w:t>3</w:t>
            </w:r>
          </w:p>
        </w:tc>
        <w:tc>
          <w:tcPr>
            <w:tcW w:w="566" w:type="pct"/>
            <w:vMerge w:val="restart"/>
            <w:shd w:val="clear" w:color="auto" w:fill="auto"/>
            <w:tcMar>
              <w:top w:w="15" w:type="dxa"/>
              <w:left w:w="108" w:type="dxa"/>
              <w:bottom w:w="0" w:type="dxa"/>
              <w:right w:w="108" w:type="dxa"/>
            </w:tcMar>
            <w:vAlign w:val="center"/>
            <w:hideMark/>
          </w:tcPr>
          <w:p w14:paraId="54434DCE" w14:textId="77777777" w:rsidR="002A0502" w:rsidRPr="00201D95" w:rsidRDefault="002A0502" w:rsidP="002A0502">
            <w:pPr>
              <w:spacing w:after="0"/>
              <w:ind w:firstLine="0"/>
              <w:jc w:val="center"/>
              <w:rPr>
                <w:lang w:val="en-US"/>
              </w:rPr>
            </w:pPr>
            <w:r w:rsidRPr="00201D95">
              <w:rPr>
                <w:lang w:val="en-US"/>
              </w:rPr>
              <w:t>5,785</w:t>
            </w:r>
          </w:p>
        </w:tc>
        <w:tc>
          <w:tcPr>
            <w:tcW w:w="537" w:type="pct"/>
            <w:vMerge w:val="restart"/>
            <w:shd w:val="clear" w:color="auto" w:fill="auto"/>
            <w:tcMar>
              <w:top w:w="15" w:type="dxa"/>
              <w:left w:w="108" w:type="dxa"/>
              <w:bottom w:w="0" w:type="dxa"/>
              <w:right w:w="108" w:type="dxa"/>
            </w:tcMar>
            <w:vAlign w:val="center"/>
            <w:hideMark/>
          </w:tcPr>
          <w:p w14:paraId="350CBFC3" w14:textId="77777777" w:rsidR="002A0502" w:rsidRPr="00201D95" w:rsidRDefault="002A0502" w:rsidP="002A0502">
            <w:pPr>
              <w:spacing w:after="0"/>
              <w:ind w:firstLine="0"/>
              <w:jc w:val="center"/>
              <w:rPr>
                <w:lang w:val="en-US"/>
              </w:rPr>
            </w:pPr>
            <w:r w:rsidRPr="00201D95">
              <w:rPr>
                <w:lang w:val="en-US"/>
              </w:rPr>
              <w:t>,123</w:t>
            </w:r>
          </w:p>
        </w:tc>
      </w:tr>
      <w:tr w:rsidR="00201D95" w:rsidRPr="00201D95" w14:paraId="1EECBEF3" w14:textId="77777777" w:rsidTr="002A0502">
        <w:trPr>
          <w:trHeight w:hRule="exact" w:val="290"/>
        </w:trPr>
        <w:tc>
          <w:tcPr>
            <w:tcW w:w="1101" w:type="pct"/>
            <w:vMerge/>
            <w:shd w:val="clear" w:color="auto" w:fill="auto"/>
            <w:tcMar>
              <w:top w:w="15" w:type="dxa"/>
              <w:left w:w="108" w:type="dxa"/>
              <w:bottom w:w="0" w:type="dxa"/>
              <w:right w:w="108" w:type="dxa"/>
            </w:tcMar>
            <w:vAlign w:val="center"/>
            <w:hideMark/>
          </w:tcPr>
          <w:p w14:paraId="48C18A26" w14:textId="652665FD"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2D6C214F" w14:textId="72EA5D1E" w:rsidR="002A0502" w:rsidRPr="00201D95" w:rsidRDefault="002A0502" w:rsidP="002A0502">
            <w:pPr>
              <w:spacing w:after="0"/>
              <w:ind w:firstLine="0"/>
              <w:jc w:val="center"/>
              <w:rPr>
                <w:lang w:val="en-US"/>
              </w:rPr>
            </w:pPr>
            <w:r w:rsidRPr="00201D95">
              <w:rPr>
                <w:lang w:val="en-US"/>
              </w:rPr>
              <w:t>Primary school</w:t>
            </w:r>
          </w:p>
        </w:tc>
        <w:tc>
          <w:tcPr>
            <w:tcW w:w="368" w:type="pct"/>
            <w:shd w:val="clear" w:color="auto" w:fill="auto"/>
            <w:tcMar>
              <w:top w:w="15" w:type="dxa"/>
              <w:left w:w="108" w:type="dxa"/>
              <w:bottom w:w="0" w:type="dxa"/>
              <w:right w:w="108" w:type="dxa"/>
            </w:tcMar>
            <w:vAlign w:val="center"/>
            <w:hideMark/>
          </w:tcPr>
          <w:p w14:paraId="2846A094" w14:textId="77777777" w:rsidR="002A0502" w:rsidRPr="00201D95" w:rsidRDefault="002A0502" w:rsidP="002A0502">
            <w:pPr>
              <w:spacing w:after="0"/>
              <w:ind w:firstLine="0"/>
              <w:jc w:val="center"/>
              <w:rPr>
                <w:lang w:val="en-US"/>
              </w:rPr>
            </w:pPr>
            <w:r w:rsidRPr="00201D95">
              <w:rPr>
                <w:lang w:val="en-US"/>
              </w:rPr>
              <w:t>217</w:t>
            </w:r>
          </w:p>
        </w:tc>
        <w:tc>
          <w:tcPr>
            <w:tcW w:w="661" w:type="pct"/>
            <w:shd w:val="clear" w:color="auto" w:fill="auto"/>
            <w:tcMar>
              <w:top w:w="15" w:type="dxa"/>
              <w:left w:w="108" w:type="dxa"/>
              <w:bottom w:w="0" w:type="dxa"/>
              <w:right w:w="108" w:type="dxa"/>
            </w:tcMar>
            <w:vAlign w:val="center"/>
            <w:hideMark/>
          </w:tcPr>
          <w:p w14:paraId="388B0F2E" w14:textId="77777777" w:rsidR="002A0502" w:rsidRPr="00201D95" w:rsidRDefault="002A0502" w:rsidP="002A0502">
            <w:pPr>
              <w:spacing w:after="0"/>
              <w:ind w:firstLine="0"/>
              <w:jc w:val="center"/>
              <w:rPr>
                <w:lang w:val="en-US"/>
              </w:rPr>
            </w:pPr>
            <w:r w:rsidRPr="00201D95">
              <w:rPr>
                <w:lang w:val="en-US"/>
              </w:rPr>
              <w:t>234,70</w:t>
            </w:r>
          </w:p>
        </w:tc>
        <w:tc>
          <w:tcPr>
            <w:tcW w:w="515" w:type="pct"/>
            <w:vMerge/>
            <w:shd w:val="clear" w:color="auto" w:fill="auto"/>
            <w:tcMar>
              <w:top w:w="15" w:type="dxa"/>
              <w:left w:w="108" w:type="dxa"/>
              <w:bottom w:w="0" w:type="dxa"/>
              <w:right w:w="108" w:type="dxa"/>
            </w:tcMar>
            <w:vAlign w:val="center"/>
            <w:hideMark/>
          </w:tcPr>
          <w:p w14:paraId="49D22124" w14:textId="63B64981"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1D4E3C38" w14:textId="632EB473"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5D68F786" w14:textId="11CD90C6" w:rsidR="002A0502" w:rsidRPr="00201D95" w:rsidRDefault="002A0502" w:rsidP="002A0502">
            <w:pPr>
              <w:spacing w:after="0"/>
              <w:jc w:val="center"/>
              <w:rPr>
                <w:lang w:val="en-US"/>
              </w:rPr>
            </w:pPr>
          </w:p>
        </w:tc>
      </w:tr>
      <w:tr w:rsidR="00201D95" w:rsidRPr="00201D95" w14:paraId="20EE3690" w14:textId="77777777" w:rsidTr="002A0502">
        <w:trPr>
          <w:trHeight w:hRule="exact" w:val="281"/>
        </w:trPr>
        <w:tc>
          <w:tcPr>
            <w:tcW w:w="1101" w:type="pct"/>
            <w:vMerge/>
            <w:shd w:val="clear" w:color="auto" w:fill="auto"/>
            <w:tcMar>
              <w:top w:w="15" w:type="dxa"/>
              <w:left w:w="108" w:type="dxa"/>
              <w:bottom w:w="0" w:type="dxa"/>
              <w:right w:w="108" w:type="dxa"/>
            </w:tcMar>
            <w:vAlign w:val="center"/>
            <w:hideMark/>
          </w:tcPr>
          <w:p w14:paraId="7B663FFF" w14:textId="1236BEAD"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1CB22408" w14:textId="1637AC1D" w:rsidR="002A0502" w:rsidRPr="00201D95" w:rsidRDefault="002A0502" w:rsidP="002A0502">
            <w:pPr>
              <w:spacing w:after="0"/>
              <w:ind w:firstLine="0"/>
              <w:jc w:val="center"/>
              <w:rPr>
                <w:lang w:val="en-US"/>
              </w:rPr>
            </w:pPr>
            <w:r w:rsidRPr="00201D95">
              <w:rPr>
                <w:lang w:val="en-US"/>
              </w:rPr>
              <w:t>Secondary school</w:t>
            </w:r>
          </w:p>
        </w:tc>
        <w:tc>
          <w:tcPr>
            <w:tcW w:w="368" w:type="pct"/>
            <w:shd w:val="clear" w:color="auto" w:fill="auto"/>
            <w:tcMar>
              <w:top w:w="15" w:type="dxa"/>
              <w:left w:w="108" w:type="dxa"/>
              <w:bottom w:w="0" w:type="dxa"/>
              <w:right w:w="108" w:type="dxa"/>
            </w:tcMar>
            <w:vAlign w:val="center"/>
            <w:hideMark/>
          </w:tcPr>
          <w:p w14:paraId="791D0D43" w14:textId="77777777" w:rsidR="002A0502" w:rsidRPr="00201D95" w:rsidRDefault="002A0502" w:rsidP="002A0502">
            <w:pPr>
              <w:spacing w:after="0"/>
              <w:ind w:firstLine="0"/>
              <w:jc w:val="center"/>
              <w:rPr>
                <w:lang w:val="en-US"/>
              </w:rPr>
            </w:pPr>
            <w:r w:rsidRPr="00201D95">
              <w:rPr>
                <w:lang w:val="en-US"/>
              </w:rPr>
              <w:t>109</w:t>
            </w:r>
          </w:p>
        </w:tc>
        <w:tc>
          <w:tcPr>
            <w:tcW w:w="661" w:type="pct"/>
            <w:shd w:val="clear" w:color="auto" w:fill="auto"/>
            <w:tcMar>
              <w:top w:w="15" w:type="dxa"/>
              <w:left w:w="108" w:type="dxa"/>
              <w:bottom w:w="0" w:type="dxa"/>
              <w:right w:w="108" w:type="dxa"/>
            </w:tcMar>
            <w:vAlign w:val="center"/>
            <w:hideMark/>
          </w:tcPr>
          <w:p w14:paraId="6A92B2AE" w14:textId="77777777" w:rsidR="002A0502" w:rsidRPr="00201D95" w:rsidRDefault="002A0502" w:rsidP="002A0502">
            <w:pPr>
              <w:spacing w:after="0"/>
              <w:ind w:firstLine="0"/>
              <w:jc w:val="center"/>
              <w:rPr>
                <w:lang w:val="en-US"/>
              </w:rPr>
            </w:pPr>
            <w:r w:rsidRPr="00201D95">
              <w:rPr>
                <w:lang w:val="en-US"/>
              </w:rPr>
              <w:t>221,82</w:t>
            </w:r>
          </w:p>
        </w:tc>
        <w:tc>
          <w:tcPr>
            <w:tcW w:w="515" w:type="pct"/>
            <w:vMerge/>
            <w:shd w:val="clear" w:color="auto" w:fill="auto"/>
            <w:tcMar>
              <w:top w:w="15" w:type="dxa"/>
              <w:left w:w="108" w:type="dxa"/>
              <w:bottom w:w="0" w:type="dxa"/>
              <w:right w:w="108" w:type="dxa"/>
            </w:tcMar>
            <w:vAlign w:val="center"/>
            <w:hideMark/>
          </w:tcPr>
          <w:p w14:paraId="18DDBA6B" w14:textId="70D28024"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0D45625B" w14:textId="568ADA57"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39DAFB79" w14:textId="27E71FC9" w:rsidR="002A0502" w:rsidRPr="00201D95" w:rsidRDefault="002A0502" w:rsidP="002A0502">
            <w:pPr>
              <w:spacing w:after="0"/>
              <w:jc w:val="center"/>
              <w:rPr>
                <w:lang w:val="en-US"/>
              </w:rPr>
            </w:pPr>
          </w:p>
        </w:tc>
      </w:tr>
      <w:tr w:rsidR="00201D95" w:rsidRPr="00201D95" w14:paraId="2EA142CB" w14:textId="77777777" w:rsidTr="002A0502">
        <w:trPr>
          <w:trHeight w:hRule="exact" w:val="340"/>
        </w:trPr>
        <w:tc>
          <w:tcPr>
            <w:tcW w:w="1101" w:type="pct"/>
            <w:vMerge/>
            <w:shd w:val="clear" w:color="auto" w:fill="auto"/>
            <w:tcMar>
              <w:top w:w="15" w:type="dxa"/>
              <w:left w:w="108" w:type="dxa"/>
              <w:bottom w:w="0" w:type="dxa"/>
              <w:right w:w="108" w:type="dxa"/>
            </w:tcMar>
            <w:vAlign w:val="center"/>
            <w:hideMark/>
          </w:tcPr>
          <w:p w14:paraId="6DAFF179" w14:textId="6FD8289A"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11CFB3E2" w14:textId="77777777" w:rsidR="002A0502" w:rsidRPr="00201D95" w:rsidRDefault="002A0502" w:rsidP="002A0502">
            <w:pPr>
              <w:spacing w:after="0"/>
              <w:ind w:firstLine="0"/>
              <w:jc w:val="center"/>
              <w:rPr>
                <w:lang w:val="en-US"/>
              </w:rPr>
            </w:pPr>
            <w:r w:rsidRPr="00201D95">
              <w:rPr>
                <w:lang w:val="en-US"/>
              </w:rPr>
              <w:t>High school</w:t>
            </w:r>
          </w:p>
        </w:tc>
        <w:tc>
          <w:tcPr>
            <w:tcW w:w="368" w:type="pct"/>
            <w:shd w:val="clear" w:color="auto" w:fill="auto"/>
            <w:tcMar>
              <w:top w:w="15" w:type="dxa"/>
              <w:left w:w="108" w:type="dxa"/>
              <w:bottom w:w="0" w:type="dxa"/>
              <w:right w:w="108" w:type="dxa"/>
            </w:tcMar>
            <w:vAlign w:val="center"/>
            <w:hideMark/>
          </w:tcPr>
          <w:p w14:paraId="6834A191" w14:textId="77777777" w:rsidR="002A0502" w:rsidRPr="00201D95" w:rsidRDefault="002A0502" w:rsidP="002A0502">
            <w:pPr>
              <w:spacing w:after="0"/>
              <w:ind w:firstLine="0"/>
              <w:jc w:val="center"/>
              <w:rPr>
                <w:lang w:val="en-US"/>
              </w:rPr>
            </w:pPr>
            <w:r w:rsidRPr="00201D95">
              <w:rPr>
                <w:lang w:val="en-US"/>
              </w:rPr>
              <w:t>97</w:t>
            </w:r>
          </w:p>
        </w:tc>
        <w:tc>
          <w:tcPr>
            <w:tcW w:w="661" w:type="pct"/>
            <w:shd w:val="clear" w:color="auto" w:fill="auto"/>
            <w:tcMar>
              <w:top w:w="15" w:type="dxa"/>
              <w:left w:w="108" w:type="dxa"/>
              <w:bottom w:w="0" w:type="dxa"/>
              <w:right w:w="108" w:type="dxa"/>
            </w:tcMar>
            <w:vAlign w:val="center"/>
            <w:hideMark/>
          </w:tcPr>
          <w:p w14:paraId="462727EB" w14:textId="77777777" w:rsidR="002A0502" w:rsidRPr="00201D95" w:rsidRDefault="002A0502" w:rsidP="002A0502">
            <w:pPr>
              <w:spacing w:after="0"/>
              <w:ind w:firstLine="0"/>
              <w:jc w:val="center"/>
              <w:rPr>
                <w:lang w:val="en-US"/>
              </w:rPr>
            </w:pPr>
            <w:r w:rsidRPr="00201D95">
              <w:rPr>
                <w:lang w:val="en-US"/>
              </w:rPr>
              <w:t>197,43</w:t>
            </w:r>
          </w:p>
        </w:tc>
        <w:tc>
          <w:tcPr>
            <w:tcW w:w="515" w:type="pct"/>
            <w:vMerge/>
            <w:shd w:val="clear" w:color="auto" w:fill="auto"/>
            <w:tcMar>
              <w:top w:w="15" w:type="dxa"/>
              <w:left w:w="108" w:type="dxa"/>
              <w:bottom w:w="0" w:type="dxa"/>
              <w:right w:w="108" w:type="dxa"/>
            </w:tcMar>
            <w:vAlign w:val="center"/>
            <w:hideMark/>
          </w:tcPr>
          <w:p w14:paraId="67333FF4" w14:textId="68BB363D"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34296ED3" w14:textId="711CA24A"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348D5FCE" w14:textId="728AF2CE" w:rsidR="002A0502" w:rsidRPr="00201D95" w:rsidRDefault="002A0502" w:rsidP="002A0502">
            <w:pPr>
              <w:spacing w:after="0"/>
              <w:jc w:val="center"/>
              <w:rPr>
                <w:lang w:val="en-US"/>
              </w:rPr>
            </w:pPr>
          </w:p>
        </w:tc>
      </w:tr>
      <w:tr w:rsidR="00201D95" w:rsidRPr="00201D95" w14:paraId="54071150" w14:textId="77777777" w:rsidTr="002A0502">
        <w:trPr>
          <w:trHeight w:hRule="exact" w:val="289"/>
        </w:trPr>
        <w:tc>
          <w:tcPr>
            <w:tcW w:w="1101" w:type="pct"/>
            <w:vMerge w:val="restart"/>
            <w:shd w:val="clear" w:color="auto" w:fill="auto"/>
            <w:tcMar>
              <w:top w:w="15" w:type="dxa"/>
              <w:left w:w="108" w:type="dxa"/>
              <w:bottom w:w="0" w:type="dxa"/>
              <w:right w:w="108" w:type="dxa"/>
            </w:tcMar>
            <w:vAlign w:val="center"/>
            <w:hideMark/>
          </w:tcPr>
          <w:p w14:paraId="4EAF6C51" w14:textId="62F65F1C" w:rsidR="002A0502" w:rsidRPr="00201D95" w:rsidRDefault="002A0502" w:rsidP="002A0502">
            <w:pPr>
              <w:spacing w:after="0" w:line="25" w:lineRule="atLeast"/>
              <w:ind w:firstLine="0"/>
              <w:jc w:val="center"/>
              <w:rPr>
                <w:lang w:val="en-US"/>
              </w:rPr>
            </w:pPr>
            <w:r w:rsidRPr="00201D95">
              <w:rPr>
                <w:lang w:val="en-US"/>
              </w:rPr>
              <w:t>Curriculum Literacy Perception</w:t>
            </w:r>
          </w:p>
        </w:tc>
        <w:tc>
          <w:tcPr>
            <w:tcW w:w="1252" w:type="pct"/>
            <w:shd w:val="clear" w:color="auto" w:fill="auto"/>
            <w:tcMar>
              <w:top w:w="15" w:type="dxa"/>
              <w:left w:w="108" w:type="dxa"/>
              <w:bottom w:w="0" w:type="dxa"/>
              <w:right w:w="108" w:type="dxa"/>
            </w:tcMar>
            <w:vAlign w:val="center"/>
            <w:hideMark/>
          </w:tcPr>
          <w:p w14:paraId="3ADB513E" w14:textId="5791C7D7" w:rsidR="002A0502" w:rsidRPr="00201D95" w:rsidRDefault="002A0502" w:rsidP="002A0502">
            <w:pPr>
              <w:spacing w:after="0"/>
              <w:ind w:firstLine="0"/>
              <w:jc w:val="center"/>
              <w:rPr>
                <w:lang w:val="en-US"/>
              </w:rPr>
            </w:pPr>
            <w:r w:rsidRPr="00201D95">
              <w:rPr>
                <w:lang w:val="en-US"/>
              </w:rPr>
              <w:t>Preschool</w:t>
            </w:r>
          </w:p>
        </w:tc>
        <w:tc>
          <w:tcPr>
            <w:tcW w:w="368" w:type="pct"/>
            <w:shd w:val="clear" w:color="auto" w:fill="auto"/>
            <w:tcMar>
              <w:top w:w="15" w:type="dxa"/>
              <w:left w:w="108" w:type="dxa"/>
              <w:bottom w:w="0" w:type="dxa"/>
              <w:right w:w="108" w:type="dxa"/>
            </w:tcMar>
            <w:vAlign w:val="center"/>
            <w:hideMark/>
          </w:tcPr>
          <w:p w14:paraId="0AC88DFF" w14:textId="77777777" w:rsidR="002A0502" w:rsidRPr="00201D95" w:rsidRDefault="002A0502" w:rsidP="002A0502">
            <w:pPr>
              <w:spacing w:after="0"/>
              <w:ind w:firstLine="0"/>
              <w:jc w:val="center"/>
              <w:rPr>
                <w:lang w:val="en-US"/>
              </w:rPr>
            </w:pPr>
            <w:r w:rsidRPr="00201D95">
              <w:rPr>
                <w:lang w:val="en-US"/>
              </w:rPr>
              <w:t>24</w:t>
            </w:r>
          </w:p>
        </w:tc>
        <w:tc>
          <w:tcPr>
            <w:tcW w:w="661" w:type="pct"/>
            <w:shd w:val="clear" w:color="auto" w:fill="auto"/>
            <w:tcMar>
              <w:top w:w="15" w:type="dxa"/>
              <w:left w:w="108" w:type="dxa"/>
              <w:bottom w:w="0" w:type="dxa"/>
              <w:right w:w="108" w:type="dxa"/>
            </w:tcMar>
            <w:vAlign w:val="center"/>
            <w:hideMark/>
          </w:tcPr>
          <w:p w14:paraId="4AFC1447" w14:textId="77777777" w:rsidR="002A0502" w:rsidRPr="00201D95" w:rsidRDefault="002A0502" w:rsidP="002A0502">
            <w:pPr>
              <w:spacing w:after="0"/>
              <w:ind w:firstLine="0"/>
              <w:jc w:val="center"/>
              <w:rPr>
                <w:lang w:val="en-US"/>
              </w:rPr>
            </w:pPr>
            <w:r w:rsidRPr="00201D95">
              <w:rPr>
                <w:lang w:val="en-US"/>
              </w:rPr>
              <w:t>214,23</w:t>
            </w:r>
          </w:p>
        </w:tc>
        <w:tc>
          <w:tcPr>
            <w:tcW w:w="515" w:type="pct"/>
            <w:vMerge w:val="restart"/>
            <w:shd w:val="clear" w:color="auto" w:fill="auto"/>
            <w:tcMar>
              <w:top w:w="15" w:type="dxa"/>
              <w:left w:w="108" w:type="dxa"/>
              <w:bottom w:w="0" w:type="dxa"/>
              <w:right w:w="108" w:type="dxa"/>
            </w:tcMar>
            <w:vAlign w:val="center"/>
            <w:hideMark/>
          </w:tcPr>
          <w:p w14:paraId="43A2BAD0" w14:textId="77777777" w:rsidR="002A0502" w:rsidRPr="00201D95" w:rsidRDefault="002A0502" w:rsidP="002A0502">
            <w:pPr>
              <w:spacing w:after="0"/>
              <w:ind w:firstLine="0"/>
              <w:jc w:val="center"/>
              <w:rPr>
                <w:lang w:val="en-US"/>
              </w:rPr>
            </w:pPr>
            <w:r w:rsidRPr="00201D95">
              <w:rPr>
                <w:lang w:val="en-US"/>
              </w:rPr>
              <w:t>3</w:t>
            </w:r>
          </w:p>
        </w:tc>
        <w:tc>
          <w:tcPr>
            <w:tcW w:w="566" w:type="pct"/>
            <w:vMerge w:val="restart"/>
            <w:shd w:val="clear" w:color="auto" w:fill="auto"/>
            <w:tcMar>
              <w:top w:w="15" w:type="dxa"/>
              <w:left w:w="108" w:type="dxa"/>
              <w:bottom w:w="0" w:type="dxa"/>
              <w:right w:w="108" w:type="dxa"/>
            </w:tcMar>
            <w:vAlign w:val="center"/>
            <w:hideMark/>
          </w:tcPr>
          <w:p w14:paraId="54E5A14B" w14:textId="77777777" w:rsidR="002A0502" w:rsidRPr="00201D95" w:rsidRDefault="002A0502" w:rsidP="002A0502">
            <w:pPr>
              <w:spacing w:after="0"/>
              <w:ind w:firstLine="0"/>
              <w:jc w:val="center"/>
              <w:rPr>
                <w:lang w:val="en-US"/>
              </w:rPr>
            </w:pPr>
            <w:r w:rsidRPr="00201D95">
              <w:rPr>
                <w:lang w:val="en-US"/>
              </w:rPr>
              <w:t>4.407</w:t>
            </w:r>
          </w:p>
        </w:tc>
        <w:tc>
          <w:tcPr>
            <w:tcW w:w="537" w:type="pct"/>
            <w:vMerge w:val="restart"/>
            <w:shd w:val="clear" w:color="auto" w:fill="auto"/>
            <w:tcMar>
              <w:top w:w="15" w:type="dxa"/>
              <w:left w:w="108" w:type="dxa"/>
              <w:bottom w:w="0" w:type="dxa"/>
              <w:right w:w="108" w:type="dxa"/>
            </w:tcMar>
            <w:vAlign w:val="center"/>
            <w:hideMark/>
          </w:tcPr>
          <w:p w14:paraId="08698B06" w14:textId="77777777" w:rsidR="002A0502" w:rsidRPr="00201D95" w:rsidRDefault="002A0502" w:rsidP="002A0502">
            <w:pPr>
              <w:spacing w:after="0"/>
              <w:ind w:firstLine="0"/>
              <w:jc w:val="center"/>
              <w:rPr>
                <w:lang w:val="en-US"/>
              </w:rPr>
            </w:pPr>
            <w:r w:rsidRPr="00201D95">
              <w:rPr>
                <w:lang w:val="en-US"/>
              </w:rPr>
              <w:t>,221</w:t>
            </w:r>
          </w:p>
        </w:tc>
      </w:tr>
      <w:tr w:rsidR="00201D95" w:rsidRPr="00201D95" w14:paraId="1A2F1E67" w14:textId="77777777" w:rsidTr="002A0502">
        <w:trPr>
          <w:trHeight w:hRule="exact" w:val="364"/>
        </w:trPr>
        <w:tc>
          <w:tcPr>
            <w:tcW w:w="1101" w:type="pct"/>
            <w:vMerge/>
            <w:shd w:val="clear" w:color="auto" w:fill="auto"/>
            <w:tcMar>
              <w:top w:w="15" w:type="dxa"/>
              <w:left w:w="108" w:type="dxa"/>
              <w:bottom w:w="0" w:type="dxa"/>
              <w:right w:w="108" w:type="dxa"/>
            </w:tcMar>
            <w:vAlign w:val="center"/>
            <w:hideMark/>
          </w:tcPr>
          <w:p w14:paraId="2E300361" w14:textId="1485A2E3"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02FE6780" w14:textId="77777777" w:rsidR="002A0502" w:rsidRPr="00201D95" w:rsidRDefault="002A0502" w:rsidP="002A0502">
            <w:pPr>
              <w:spacing w:after="0"/>
              <w:ind w:firstLine="0"/>
              <w:jc w:val="center"/>
              <w:rPr>
                <w:lang w:val="en-US"/>
              </w:rPr>
            </w:pPr>
            <w:r w:rsidRPr="00201D95">
              <w:rPr>
                <w:lang w:val="en-US"/>
              </w:rPr>
              <w:t>Primary school</w:t>
            </w:r>
          </w:p>
          <w:p w14:paraId="74D54302" w14:textId="20AB9E73" w:rsidR="002A0502" w:rsidRPr="00201D95" w:rsidRDefault="002A0502" w:rsidP="002A0502">
            <w:pPr>
              <w:spacing w:after="0"/>
              <w:jc w:val="center"/>
              <w:rPr>
                <w:lang w:val="en-US"/>
              </w:rPr>
            </w:pPr>
          </w:p>
        </w:tc>
        <w:tc>
          <w:tcPr>
            <w:tcW w:w="368" w:type="pct"/>
            <w:shd w:val="clear" w:color="auto" w:fill="auto"/>
            <w:tcMar>
              <w:top w:w="15" w:type="dxa"/>
              <w:left w:w="108" w:type="dxa"/>
              <w:bottom w:w="0" w:type="dxa"/>
              <w:right w:w="108" w:type="dxa"/>
            </w:tcMar>
            <w:vAlign w:val="center"/>
            <w:hideMark/>
          </w:tcPr>
          <w:p w14:paraId="347895B2" w14:textId="77777777" w:rsidR="002A0502" w:rsidRPr="00201D95" w:rsidRDefault="002A0502" w:rsidP="002A0502">
            <w:pPr>
              <w:spacing w:after="0"/>
              <w:ind w:firstLine="0"/>
              <w:jc w:val="center"/>
              <w:rPr>
                <w:lang w:val="en-US"/>
              </w:rPr>
            </w:pPr>
            <w:r w:rsidRPr="00201D95">
              <w:rPr>
                <w:lang w:val="en-US"/>
              </w:rPr>
              <w:t>217</w:t>
            </w:r>
          </w:p>
        </w:tc>
        <w:tc>
          <w:tcPr>
            <w:tcW w:w="661" w:type="pct"/>
            <w:shd w:val="clear" w:color="auto" w:fill="auto"/>
            <w:tcMar>
              <w:top w:w="15" w:type="dxa"/>
              <w:left w:w="108" w:type="dxa"/>
              <w:bottom w:w="0" w:type="dxa"/>
              <w:right w:w="108" w:type="dxa"/>
            </w:tcMar>
            <w:vAlign w:val="center"/>
            <w:hideMark/>
          </w:tcPr>
          <w:p w14:paraId="1113A2B6" w14:textId="77777777" w:rsidR="002A0502" w:rsidRPr="00201D95" w:rsidRDefault="002A0502" w:rsidP="002A0502">
            <w:pPr>
              <w:spacing w:after="0"/>
              <w:ind w:firstLine="0"/>
              <w:jc w:val="center"/>
              <w:rPr>
                <w:lang w:val="en-US"/>
              </w:rPr>
            </w:pPr>
            <w:r w:rsidRPr="00201D95">
              <w:rPr>
                <w:lang w:val="en-US"/>
              </w:rPr>
              <w:t>235,64</w:t>
            </w:r>
          </w:p>
        </w:tc>
        <w:tc>
          <w:tcPr>
            <w:tcW w:w="515" w:type="pct"/>
            <w:vMerge/>
            <w:shd w:val="clear" w:color="auto" w:fill="auto"/>
            <w:tcMar>
              <w:top w:w="15" w:type="dxa"/>
              <w:left w:w="108" w:type="dxa"/>
              <w:bottom w:w="0" w:type="dxa"/>
              <w:right w:w="108" w:type="dxa"/>
            </w:tcMar>
            <w:vAlign w:val="center"/>
            <w:hideMark/>
          </w:tcPr>
          <w:p w14:paraId="3955D9D0" w14:textId="0EAC5874"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2D91D528" w14:textId="04CA0959"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4EAB3C24" w14:textId="55D55F71" w:rsidR="002A0502" w:rsidRPr="00201D95" w:rsidRDefault="002A0502" w:rsidP="002A0502">
            <w:pPr>
              <w:spacing w:after="0"/>
              <w:jc w:val="center"/>
              <w:rPr>
                <w:lang w:val="en-US"/>
              </w:rPr>
            </w:pPr>
          </w:p>
        </w:tc>
      </w:tr>
      <w:tr w:rsidR="00201D95" w:rsidRPr="00201D95" w14:paraId="192F9DDC" w14:textId="77777777" w:rsidTr="002A0502">
        <w:trPr>
          <w:trHeight w:hRule="exact" w:val="284"/>
        </w:trPr>
        <w:tc>
          <w:tcPr>
            <w:tcW w:w="1101" w:type="pct"/>
            <w:vMerge/>
            <w:shd w:val="clear" w:color="auto" w:fill="auto"/>
            <w:tcMar>
              <w:top w:w="15" w:type="dxa"/>
              <w:left w:w="108" w:type="dxa"/>
              <w:bottom w:w="0" w:type="dxa"/>
              <w:right w:w="108" w:type="dxa"/>
            </w:tcMar>
            <w:vAlign w:val="center"/>
            <w:hideMark/>
          </w:tcPr>
          <w:p w14:paraId="1CAE096C" w14:textId="05819AE1"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5BAC29F5" w14:textId="40CFCF66" w:rsidR="002A0502" w:rsidRPr="00201D95" w:rsidRDefault="002A0502" w:rsidP="002A0502">
            <w:pPr>
              <w:spacing w:after="0"/>
              <w:ind w:firstLine="0"/>
              <w:jc w:val="center"/>
              <w:rPr>
                <w:lang w:val="en-US"/>
              </w:rPr>
            </w:pPr>
            <w:r w:rsidRPr="00201D95">
              <w:rPr>
                <w:lang w:val="en-US"/>
              </w:rPr>
              <w:t>Secondary school</w:t>
            </w:r>
          </w:p>
        </w:tc>
        <w:tc>
          <w:tcPr>
            <w:tcW w:w="368" w:type="pct"/>
            <w:shd w:val="clear" w:color="auto" w:fill="auto"/>
            <w:tcMar>
              <w:top w:w="15" w:type="dxa"/>
              <w:left w:w="108" w:type="dxa"/>
              <w:bottom w:w="0" w:type="dxa"/>
              <w:right w:w="108" w:type="dxa"/>
            </w:tcMar>
            <w:vAlign w:val="center"/>
            <w:hideMark/>
          </w:tcPr>
          <w:p w14:paraId="76D27EE8" w14:textId="77777777" w:rsidR="002A0502" w:rsidRPr="00201D95" w:rsidRDefault="002A0502" w:rsidP="002A0502">
            <w:pPr>
              <w:spacing w:after="0"/>
              <w:ind w:firstLine="0"/>
              <w:jc w:val="center"/>
              <w:rPr>
                <w:lang w:val="en-US"/>
              </w:rPr>
            </w:pPr>
            <w:r w:rsidRPr="00201D95">
              <w:rPr>
                <w:lang w:val="en-US"/>
              </w:rPr>
              <w:t>109</w:t>
            </w:r>
          </w:p>
        </w:tc>
        <w:tc>
          <w:tcPr>
            <w:tcW w:w="661" w:type="pct"/>
            <w:shd w:val="clear" w:color="auto" w:fill="auto"/>
            <w:tcMar>
              <w:top w:w="15" w:type="dxa"/>
              <w:left w:w="108" w:type="dxa"/>
              <w:bottom w:w="0" w:type="dxa"/>
              <w:right w:w="108" w:type="dxa"/>
            </w:tcMar>
            <w:vAlign w:val="center"/>
            <w:hideMark/>
          </w:tcPr>
          <w:p w14:paraId="045B817F" w14:textId="77777777" w:rsidR="002A0502" w:rsidRPr="00201D95" w:rsidRDefault="002A0502" w:rsidP="002A0502">
            <w:pPr>
              <w:spacing w:after="0"/>
              <w:ind w:firstLine="0"/>
              <w:jc w:val="center"/>
              <w:rPr>
                <w:lang w:val="en-US"/>
              </w:rPr>
            </w:pPr>
            <w:r w:rsidRPr="00201D95">
              <w:rPr>
                <w:lang w:val="en-US"/>
              </w:rPr>
              <w:t>218,46</w:t>
            </w:r>
          </w:p>
        </w:tc>
        <w:tc>
          <w:tcPr>
            <w:tcW w:w="515" w:type="pct"/>
            <w:vMerge/>
            <w:shd w:val="clear" w:color="auto" w:fill="auto"/>
            <w:tcMar>
              <w:top w:w="15" w:type="dxa"/>
              <w:left w:w="108" w:type="dxa"/>
              <w:bottom w:w="0" w:type="dxa"/>
              <w:right w:w="108" w:type="dxa"/>
            </w:tcMar>
            <w:vAlign w:val="center"/>
            <w:hideMark/>
          </w:tcPr>
          <w:p w14:paraId="45839850" w14:textId="75BB5028"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64771139" w14:textId="2DFF1421"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46DCA195" w14:textId="2DB40ABC" w:rsidR="002A0502" w:rsidRPr="00201D95" w:rsidRDefault="002A0502" w:rsidP="002A0502">
            <w:pPr>
              <w:spacing w:after="0"/>
              <w:jc w:val="center"/>
              <w:rPr>
                <w:lang w:val="en-US"/>
              </w:rPr>
            </w:pPr>
          </w:p>
        </w:tc>
      </w:tr>
      <w:tr w:rsidR="00201D95" w:rsidRPr="00201D95" w14:paraId="3C43DDAA" w14:textId="77777777" w:rsidTr="002A0502">
        <w:trPr>
          <w:trHeight w:hRule="exact" w:val="275"/>
        </w:trPr>
        <w:tc>
          <w:tcPr>
            <w:tcW w:w="1101" w:type="pct"/>
            <w:vMerge/>
            <w:shd w:val="clear" w:color="auto" w:fill="auto"/>
            <w:tcMar>
              <w:top w:w="15" w:type="dxa"/>
              <w:left w:w="108" w:type="dxa"/>
              <w:bottom w:w="0" w:type="dxa"/>
              <w:right w:w="108" w:type="dxa"/>
            </w:tcMar>
            <w:vAlign w:val="center"/>
            <w:hideMark/>
          </w:tcPr>
          <w:p w14:paraId="52C7B466" w14:textId="467DE219" w:rsidR="002A0502" w:rsidRPr="00201D95" w:rsidRDefault="002A0502" w:rsidP="002A0502">
            <w:pPr>
              <w:spacing w:after="0"/>
              <w:jc w:val="center"/>
              <w:rPr>
                <w:lang w:val="en-US"/>
              </w:rPr>
            </w:pPr>
          </w:p>
        </w:tc>
        <w:tc>
          <w:tcPr>
            <w:tcW w:w="1252" w:type="pct"/>
            <w:shd w:val="clear" w:color="auto" w:fill="auto"/>
            <w:tcMar>
              <w:top w:w="15" w:type="dxa"/>
              <w:left w:w="108" w:type="dxa"/>
              <w:bottom w:w="0" w:type="dxa"/>
              <w:right w:w="108" w:type="dxa"/>
            </w:tcMar>
            <w:vAlign w:val="center"/>
            <w:hideMark/>
          </w:tcPr>
          <w:p w14:paraId="52607EBA" w14:textId="77777777" w:rsidR="002A0502" w:rsidRPr="00201D95" w:rsidRDefault="002A0502" w:rsidP="002A0502">
            <w:pPr>
              <w:spacing w:after="0"/>
              <w:ind w:firstLine="0"/>
              <w:jc w:val="center"/>
              <w:rPr>
                <w:lang w:val="en-US"/>
              </w:rPr>
            </w:pPr>
            <w:r w:rsidRPr="00201D95">
              <w:rPr>
                <w:lang w:val="en-US"/>
              </w:rPr>
              <w:t>High school</w:t>
            </w:r>
          </w:p>
        </w:tc>
        <w:tc>
          <w:tcPr>
            <w:tcW w:w="368" w:type="pct"/>
            <w:shd w:val="clear" w:color="auto" w:fill="auto"/>
            <w:tcMar>
              <w:top w:w="15" w:type="dxa"/>
              <w:left w:w="108" w:type="dxa"/>
              <w:bottom w:w="0" w:type="dxa"/>
              <w:right w:w="108" w:type="dxa"/>
            </w:tcMar>
            <w:vAlign w:val="center"/>
            <w:hideMark/>
          </w:tcPr>
          <w:p w14:paraId="5AEA7EF5" w14:textId="77777777" w:rsidR="002A0502" w:rsidRPr="00201D95" w:rsidRDefault="002A0502" w:rsidP="002A0502">
            <w:pPr>
              <w:spacing w:after="0"/>
              <w:ind w:firstLine="0"/>
              <w:jc w:val="center"/>
              <w:rPr>
                <w:lang w:val="en-US"/>
              </w:rPr>
            </w:pPr>
            <w:r w:rsidRPr="00201D95">
              <w:rPr>
                <w:lang w:val="en-US"/>
              </w:rPr>
              <w:t>97</w:t>
            </w:r>
          </w:p>
        </w:tc>
        <w:tc>
          <w:tcPr>
            <w:tcW w:w="661" w:type="pct"/>
            <w:shd w:val="clear" w:color="auto" w:fill="auto"/>
            <w:tcMar>
              <w:top w:w="15" w:type="dxa"/>
              <w:left w:w="108" w:type="dxa"/>
              <w:bottom w:w="0" w:type="dxa"/>
              <w:right w:w="108" w:type="dxa"/>
            </w:tcMar>
            <w:vAlign w:val="center"/>
            <w:hideMark/>
          </w:tcPr>
          <w:p w14:paraId="71157197" w14:textId="77777777" w:rsidR="002A0502" w:rsidRPr="00201D95" w:rsidRDefault="002A0502" w:rsidP="002A0502">
            <w:pPr>
              <w:spacing w:after="0"/>
              <w:ind w:firstLine="0"/>
              <w:jc w:val="center"/>
              <w:rPr>
                <w:lang w:val="en-US"/>
              </w:rPr>
            </w:pPr>
            <w:r w:rsidRPr="00201D95">
              <w:rPr>
                <w:lang w:val="en-US"/>
              </w:rPr>
              <w:t>204,09</w:t>
            </w:r>
          </w:p>
        </w:tc>
        <w:tc>
          <w:tcPr>
            <w:tcW w:w="515" w:type="pct"/>
            <w:vMerge/>
            <w:shd w:val="clear" w:color="auto" w:fill="auto"/>
            <w:tcMar>
              <w:top w:w="15" w:type="dxa"/>
              <w:left w:w="108" w:type="dxa"/>
              <w:bottom w:w="0" w:type="dxa"/>
              <w:right w:w="108" w:type="dxa"/>
            </w:tcMar>
            <w:vAlign w:val="center"/>
            <w:hideMark/>
          </w:tcPr>
          <w:p w14:paraId="5EB39FF8" w14:textId="6F0C927B" w:rsidR="002A0502" w:rsidRPr="00201D95" w:rsidRDefault="002A0502" w:rsidP="002A0502">
            <w:pPr>
              <w:spacing w:after="0"/>
              <w:jc w:val="center"/>
              <w:rPr>
                <w:lang w:val="en-US"/>
              </w:rPr>
            </w:pPr>
          </w:p>
        </w:tc>
        <w:tc>
          <w:tcPr>
            <w:tcW w:w="566" w:type="pct"/>
            <w:vMerge/>
            <w:shd w:val="clear" w:color="auto" w:fill="auto"/>
            <w:tcMar>
              <w:top w:w="15" w:type="dxa"/>
              <w:left w:w="108" w:type="dxa"/>
              <w:bottom w:w="0" w:type="dxa"/>
              <w:right w:w="108" w:type="dxa"/>
            </w:tcMar>
            <w:vAlign w:val="center"/>
            <w:hideMark/>
          </w:tcPr>
          <w:p w14:paraId="2C0CDF83" w14:textId="505C5DC3" w:rsidR="002A0502" w:rsidRPr="00201D95" w:rsidRDefault="002A0502" w:rsidP="002A0502">
            <w:pPr>
              <w:spacing w:after="0"/>
              <w:jc w:val="center"/>
              <w:rPr>
                <w:lang w:val="en-US"/>
              </w:rPr>
            </w:pPr>
          </w:p>
        </w:tc>
        <w:tc>
          <w:tcPr>
            <w:tcW w:w="537" w:type="pct"/>
            <w:vMerge/>
            <w:shd w:val="clear" w:color="auto" w:fill="auto"/>
            <w:tcMar>
              <w:top w:w="15" w:type="dxa"/>
              <w:left w:w="108" w:type="dxa"/>
              <w:bottom w:w="0" w:type="dxa"/>
              <w:right w:w="108" w:type="dxa"/>
            </w:tcMar>
            <w:vAlign w:val="center"/>
            <w:hideMark/>
          </w:tcPr>
          <w:p w14:paraId="04E76615" w14:textId="0285DD08" w:rsidR="002A0502" w:rsidRPr="00201D95" w:rsidRDefault="002A0502" w:rsidP="002A0502">
            <w:pPr>
              <w:spacing w:after="0"/>
              <w:jc w:val="center"/>
              <w:rPr>
                <w:lang w:val="en-US"/>
              </w:rPr>
            </w:pPr>
          </w:p>
        </w:tc>
      </w:tr>
    </w:tbl>
    <w:p w14:paraId="2CE02FA4" w14:textId="77777777" w:rsidR="00001EF2" w:rsidRPr="00201D95" w:rsidRDefault="00001EF2" w:rsidP="00001EF2">
      <w:pPr>
        <w:ind w:firstLine="0"/>
        <w:rPr>
          <w:lang w:val="en-US"/>
        </w:rPr>
      </w:pPr>
      <w:r w:rsidRPr="00201D95">
        <w:rPr>
          <w:lang w:val="en-US"/>
        </w:rPr>
        <w:t xml:space="preserve">As </w:t>
      </w:r>
      <w:r>
        <w:rPr>
          <w:lang w:val="en-US"/>
        </w:rPr>
        <w:t xml:space="preserve">can be </w:t>
      </w:r>
      <w:r w:rsidRPr="00201D95">
        <w:rPr>
          <w:lang w:val="en-US"/>
        </w:rPr>
        <w:t xml:space="preserve">seen in Table 5, </w:t>
      </w:r>
      <w:r>
        <w:rPr>
          <w:lang w:val="en-US"/>
        </w:rPr>
        <w:t xml:space="preserve">the </w:t>
      </w:r>
      <w:r w:rsidRPr="00201D95">
        <w:rPr>
          <w:lang w:val="en-US"/>
        </w:rPr>
        <w:t>teachers’ reading perception, writing perception and curriculum literacy perception d</w:t>
      </w:r>
      <w:r>
        <w:rPr>
          <w:lang w:val="en-US"/>
        </w:rPr>
        <w:t>id</w:t>
      </w:r>
      <w:r w:rsidRPr="00201D95">
        <w:rPr>
          <w:lang w:val="en-US"/>
        </w:rPr>
        <w:t xml:space="preserve"> not differ significantly according to the school level variable. </w:t>
      </w:r>
    </w:p>
    <w:p w14:paraId="2FBF5D95" w14:textId="2F9078ED" w:rsidR="007D409B" w:rsidRPr="00201D95" w:rsidRDefault="00001EF2" w:rsidP="00001EF2">
      <w:pPr>
        <w:ind w:firstLine="0"/>
        <w:rPr>
          <w:lang w:val="en-US"/>
        </w:rPr>
      </w:pPr>
      <w:r w:rsidRPr="00201D95">
        <w:rPr>
          <w:lang w:val="en-US"/>
        </w:rPr>
        <w:t>In line with the fifth sub-</w:t>
      </w:r>
      <w:r>
        <w:rPr>
          <w:lang w:val="en-US"/>
        </w:rPr>
        <w:t xml:space="preserve">question </w:t>
      </w:r>
      <w:r w:rsidRPr="00201D95">
        <w:rPr>
          <w:lang w:val="en-US"/>
        </w:rPr>
        <w:t xml:space="preserve">of the study, </w:t>
      </w:r>
      <w:r>
        <w:rPr>
          <w:lang w:val="en-US"/>
        </w:rPr>
        <w:t xml:space="preserve">the </w:t>
      </w:r>
      <w:r w:rsidRPr="00201D95">
        <w:rPr>
          <w:lang w:val="en-US"/>
        </w:rPr>
        <w:t>curriculum literacy perception level of the teachers was examined according to the</w:t>
      </w:r>
      <w:r>
        <w:rPr>
          <w:lang w:val="en-US"/>
        </w:rPr>
        <w:t>ir</w:t>
      </w:r>
      <w:r w:rsidRPr="00201D95">
        <w:rPr>
          <w:lang w:val="en-US"/>
        </w:rPr>
        <w:t xml:space="preserve"> year</w:t>
      </w:r>
      <w:r>
        <w:rPr>
          <w:lang w:val="en-US"/>
        </w:rPr>
        <w:t>s</w:t>
      </w:r>
      <w:r w:rsidRPr="00201D95">
        <w:rPr>
          <w:lang w:val="en-US"/>
        </w:rPr>
        <w:t xml:space="preserve"> of </w:t>
      </w:r>
      <w:r>
        <w:rPr>
          <w:lang w:val="en-US"/>
        </w:rPr>
        <w:t>teaching</w:t>
      </w:r>
      <w:r w:rsidRPr="00201D95">
        <w:rPr>
          <w:lang w:val="en-US"/>
        </w:rPr>
        <w:t>, and the findings are presented in Table 6.</w:t>
      </w:r>
      <w:r w:rsidR="007D409B" w:rsidRPr="00201D95">
        <w:rPr>
          <w:lang w:val="en-US"/>
        </w:rPr>
        <w:t xml:space="preserve"> </w:t>
      </w:r>
    </w:p>
    <w:p w14:paraId="5B75D865" w14:textId="225963EB" w:rsidR="007D409B" w:rsidRPr="00201D95" w:rsidRDefault="007D409B" w:rsidP="00BA5C4F">
      <w:pPr>
        <w:spacing w:after="0"/>
        <w:ind w:firstLine="0"/>
        <w:rPr>
          <w:lang w:val="en-US"/>
        </w:rPr>
      </w:pPr>
      <w:r w:rsidRPr="00201D95">
        <w:rPr>
          <w:b/>
          <w:lang w:val="en-US"/>
        </w:rPr>
        <w:t>Table 6</w:t>
      </w:r>
      <w:r w:rsidRPr="00201D95">
        <w:rPr>
          <w:lang w:val="en-US"/>
        </w:rPr>
        <w:t xml:space="preserve">. </w:t>
      </w:r>
      <w:r w:rsidRPr="00201D95">
        <w:rPr>
          <w:b/>
          <w:lang w:val="en-US"/>
        </w:rPr>
        <w:t xml:space="preserve">The </w:t>
      </w:r>
      <w:r w:rsidR="00DF4DD9" w:rsidRPr="00201D95">
        <w:rPr>
          <w:b/>
          <w:lang w:val="en-US"/>
        </w:rPr>
        <w:t xml:space="preserve">Curriculum Literacy </w:t>
      </w:r>
      <w:r w:rsidR="00C433B2" w:rsidRPr="00201D95">
        <w:rPr>
          <w:b/>
          <w:lang w:val="en-US"/>
        </w:rPr>
        <w:t xml:space="preserve">Perception </w:t>
      </w:r>
      <w:r w:rsidR="00DF4DD9" w:rsidRPr="00201D95">
        <w:rPr>
          <w:b/>
          <w:lang w:val="en-US"/>
        </w:rPr>
        <w:t>Levels of the Teachers In Terms of Year of Work Experience Variable</w:t>
      </w:r>
      <w:r w:rsidR="00DF4DD9" w:rsidRPr="00201D95">
        <w:rPr>
          <w:lang w:val="en-US"/>
        </w:rPr>
        <w:t xml:space="preserve"> </w:t>
      </w:r>
    </w:p>
    <w:tbl>
      <w:tblPr>
        <w:tblW w:w="4891" w:type="pct"/>
        <w:tblInd w:w="108" w:type="dxa"/>
        <w:tblBorders>
          <w:top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2466"/>
        <w:gridCol w:w="1416"/>
        <w:gridCol w:w="1050"/>
        <w:gridCol w:w="1552"/>
        <w:gridCol w:w="907"/>
        <w:gridCol w:w="1205"/>
        <w:gridCol w:w="832"/>
      </w:tblGrid>
      <w:tr w:rsidR="00201D95" w:rsidRPr="00201D95" w14:paraId="0BC618E2" w14:textId="77777777" w:rsidTr="00C27A3D">
        <w:trPr>
          <w:trHeight w:hRule="exact" w:val="340"/>
        </w:trPr>
        <w:tc>
          <w:tcPr>
            <w:tcW w:w="1308" w:type="pct"/>
            <w:shd w:val="clear" w:color="auto" w:fill="auto"/>
            <w:tcMar>
              <w:top w:w="15" w:type="dxa"/>
              <w:left w:w="108" w:type="dxa"/>
              <w:bottom w:w="0" w:type="dxa"/>
              <w:right w:w="108" w:type="dxa"/>
            </w:tcMar>
            <w:vAlign w:val="center"/>
            <w:hideMark/>
          </w:tcPr>
          <w:p w14:paraId="52FB8E88" w14:textId="77777777" w:rsidR="007D409B" w:rsidRPr="00201D95" w:rsidRDefault="007D409B" w:rsidP="00C27A3D">
            <w:pPr>
              <w:spacing w:after="0"/>
              <w:ind w:firstLine="0"/>
              <w:jc w:val="center"/>
              <w:rPr>
                <w:b/>
                <w:lang w:val="en-US"/>
              </w:rPr>
            </w:pPr>
            <w:r w:rsidRPr="00201D95">
              <w:rPr>
                <w:b/>
                <w:lang w:val="en-US"/>
              </w:rPr>
              <w:t>Factors</w:t>
            </w:r>
          </w:p>
        </w:tc>
        <w:tc>
          <w:tcPr>
            <w:tcW w:w="751" w:type="pct"/>
            <w:shd w:val="clear" w:color="auto" w:fill="auto"/>
            <w:tcMar>
              <w:top w:w="15" w:type="dxa"/>
              <w:left w:w="108" w:type="dxa"/>
              <w:bottom w:w="0" w:type="dxa"/>
              <w:right w:w="108" w:type="dxa"/>
            </w:tcMar>
            <w:vAlign w:val="center"/>
            <w:hideMark/>
          </w:tcPr>
          <w:p w14:paraId="1797CA34" w14:textId="77777777" w:rsidR="007D409B" w:rsidRPr="00201D95" w:rsidRDefault="007D409B" w:rsidP="00C27A3D">
            <w:pPr>
              <w:spacing w:after="0"/>
              <w:ind w:firstLine="0"/>
              <w:jc w:val="center"/>
              <w:rPr>
                <w:b/>
                <w:lang w:val="en-US"/>
              </w:rPr>
            </w:pPr>
            <w:r w:rsidRPr="00201D95">
              <w:rPr>
                <w:b/>
                <w:lang w:val="en-US"/>
              </w:rPr>
              <w:t xml:space="preserve">Year of work </w:t>
            </w:r>
            <w:proofErr w:type="spellStart"/>
            <w:r w:rsidRPr="00201D95">
              <w:rPr>
                <w:b/>
                <w:lang w:val="en-US"/>
              </w:rPr>
              <w:t>experince</w:t>
            </w:r>
            <w:proofErr w:type="spellEnd"/>
          </w:p>
        </w:tc>
        <w:tc>
          <w:tcPr>
            <w:tcW w:w="557" w:type="pct"/>
            <w:shd w:val="clear" w:color="auto" w:fill="auto"/>
            <w:tcMar>
              <w:top w:w="15" w:type="dxa"/>
              <w:left w:w="108" w:type="dxa"/>
              <w:bottom w:w="0" w:type="dxa"/>
              <w:right w:w="108" w:type="dxa"/>
            </w:tcMar>
            <w:vAlign w:val="center"/>
            <w:hideMark/>
          </w:tcPr>
          <w:p w14:paraId="3534FBB7" w14:textId="77777777" w:rsidR="007D409B" w:rsidRPr="00201D95" w:rsidRDefault="007D409B" w:rsidP="00C27A3D">
            <w:pPr>
              <w:spacing w:after="0"/>
              <w:ind w:firstLine="0"/>
              <w:jc w:val="center"/>
              <w:rPr>
                <w:b/>
                <w:lang w:val="en-US"/>
              </w:rPr>
            </w:pPr>
            <w:r w:rsidRPr="00201D95">
              <w:rPr>
                <w:b/>
                <w:lang w:val="en-US"/>
              </w:rPr>
              <w:t>N</w:t>
            </w:r>
          </w:p>
        </w:tc>
        <w:tc>
          <w:tcPr>
            <w:tcW w:w="823" w:type="pct"/>
            <w:shd w:val="clear" w:color="auto" w:fill="auto"/>
            <w:tcMar>
              <w:top w:w="15" w:type="dxa"/>
              <w:left w:w="108" w:type="dxa"/>
              <w:bottom w:w="0" w:type="dxa"/>
              <w:right w:w="108" w:type="dxa"/>
            </w:tcMar>
            <w:vAlign w:val="center"/>
            <w:hideMark/>
          </w:tcPr>
          <w:p w14:paraId="4CA9789E" w14:textId="77777777" w:rsidR="007D409B" w:rsidRPr="00201D95" w:rsidRDefault="007D409B" w:rsidP="00C27A3D">
            <w:pPr>
              <w:spacing w:after="0"/>
              <w:ind w:firstLine="0"/>
              <w:jc w:val="center"/>
              <w:rPr>
                <w:b/>
                <w:lang w:val="en-US"/>
              </w:rPr>
            </w:pPr>
            <w:r w:rsidRPr="00201D95">
              <w:rPr>
                <w:b/>
                <w:lang w:val="en-US"/>
              </w:rPr>
              <w:t>Mean rank</w:t>
            </w:r>
          </w:p>
        </w:tc>
        <w:tc>
          <w:tcPr>
            <w:tcW w:w="481" w:type="pct"/>
            <w:shd w:val="clear" w:color="auto" w:fill="auto"/>
            <w:tcMar>
              <w:top w:w="15" w:type="dxa"/>
              <w:left w:w="108" w:type="dxa"/>
              <w:bottom w:w="0" w:type="dxa"/>
              <w:right w:w="108" w:type="dxa"/>
            </w:tcMar>
            <w:vAlign w:val="center"/>
            <w:hideMark/>
          </w:tcPr>
          <w:p w14:paraId="1C8516C6" w14:textId="77777777" w:rsidR="007D409B" w:rsidRPr="00201D95" w:rsidRDefault="007D409B" w:rsidP="00C27A3D">
            <w:pPr>
              <w:spacing w:after="0"/>
              <w:ind w:firstLine="0"/>
              <w:jc w:val="center"/>
              <w:rPr>
                <w:b/>
                <w:lang w:val="en-US"/>
              </w:rPr>
            </w:pPr>
            <w:r w:rsidRPr="00201D95">
              <w:rPr>
                <w:b/>
                <w:lang w:val="en-US"/>
              </w:rPr>
              <w:t>Sd</w:t>
            </w:r>
          </w:p>
        </w:tc>
        <w:tc>
          <w:tcPr>
            <w:tcW w:w="639" w:type="pct"/>
            <w:shd w:val="clear" w:color="auto" w:fill="auto"/>
            <w:tcMar>
              <w:top w:w="15" w:type="dxa"/>
              <w:left w:w="108" w:type="dxa"/>
              <w:bottom w:w="0" w:type="dxa"/>
              <w:right w:w="108" w:type="dxa"/>
            </w:tcMar>
            <w:vAlign w:val="center"/>
            <w:hideMark/>
          </w:tcPr>
          <w:p w14:paraId="38C76772" w14:textId="77777777" w:rsidR="007D409B" w:rsidRPr="00201D95" w:rsidRDefault="007D409B" w:rsidP="00C27A3D">
            <w:pPr>
              <w:spacing w:after="0"/>
              <w:ind w:firstLine="0"/>
              <w:jc w:val="center"/>
              <w:rPr>
                <w:b/>
                <w:lang w:val="en-US"/>
              </w:rPr>
            </w:pPr>
            <w:r w:rsidRPr="00201D95">
              <w:rPr>
                <w:b/>
                <w:lang w:val="en-US"/>
              </w:rPr>
              <w:t>X</w:t>
            </w:r>
            <w:r w:rsidRPr="00201D95">
              <w:rPr>
                <w:b/>
                <w:vertAlign w:val="superscript"/>
                <w:lang w:val="en-US"/>
              </w:rPr>
              <w:t>2</w:t>
            </w:r>
          </w:p>
        </w:tc>
        <w:tc>
          <w:tcPr>
            <w:tcW w:w="441" w:type="pct"/>
            <w:shd w:val="clear" w:color="auto" w:fill="auto"/>
            <w:tcMar>
              <w:top w:w="15" w:type="dxa"/>
              <w:left w:w="108" w:type="dxa"/>
              <w:bottom w:w="0" w:type="dxa"/>
              <w:right w:w="108" w:type="dxa"/>
            </w:tcMar>
            <w:vAlign w:val="center"/>
            <w:hideMark/>
          </w:tcPr>
          <w:p w14:paraId="54D85F1F" w14:textId="77777777" w:rsidR="007D409B" w:rsidRPr="00201D95" w:rsidRDefault="007D409B" w:rsidP="00C27A3D">
            <w:pPr>
              <w:spacing w:after="0"/>
              <w:ind w:firstLine="0"/>
              <w:jc w:val="center"/>
              <w:rPr>
                <w:b/>
                <w:lang w:val="en-US"/>
              </w:rPr>
            </w:pPr>
            <w:r w:rsidRPr="00201D95">
              <w:rPr>
                <w:b/>
                <w:lang w:val="en-US"/>
              </w:rPr>
              <w:t>P</w:t>
            </w:r>
          </w:p>
        </w:tc>
      </w:tr>
      <w:tr w:rsidR="00201D95" w:rsidRPr="00201D95" w14:paraId="36B2E951" w14:textId="77777777" w:rsidTr="00C27A3D">
        <w:trPr>
          <w:trHeight w:hRule="exact" w:val="304"/>
        </w:trPr>
        <w:tc>
          <w:tcPr>
            <w:tcW w:w="1308" w:type="pct"/>
            <w:vMerge w:val="restart"/>
            <w:shd w:val="clear" w:color="auto" w:fill="auto"/>
            <w:tcMar>
              <w:top w:w="15" w:type="dxa"/>
              <w:left w:w="108" w:type="dxa"/>
              <w:bottom w:w="0" w:type="dxa"/>
              <w:right w:w="108" w:type="dxa"/>
            </w:tcMar>
            <w:vAlign w:val="center"/>
            <w:hideMark/>
          </w:tcPr>
          <w:p w14:paraId="49B549CD" w14:textId="58C028B2" w:rsidR="00C27A3D" w:rsidRPr="00201D95" w:rsidRDefault="00C27A3D" w:rsidP="004C0A4E">
            <w:pPr>
              <w:spacing w:after="0"/>
              <w:ind w:firstLine="0"/>
              <w:jc w:val="center"/>
              <w:rPr>
                <w:lang w:val="en-US"/>
              </w:rPr>
            </w:pPr>
            <w:r w:rsidRPr="00201D95">
              <w:rPr>
                <w:lang w:val="en-US"/>
              </w:rPr>
              <w:t>Reading perception</w:t>
            </w:r>
          </w:p>
        </w:tc>
        <w:tc>
          <w:tcPr>
            <w:tcW w:w="751" w:type="pct"/>
            <w:shd w:val="clear" w:color="auto" w:fill="auto"/>
            <w:tcMar>
              <w:top w:w="15" w:type="dxa"/>
              <w:left w:w="108" w:type="dxa"/>
              <w:bottom w:w="0" w:type="dxa"/>
              <w:right w:w="108" w:type="dxa"/>
            </w:tcMar>
            <w:vAlign w:val="center"/>
            <w:hideMark/>
          </w:tcPr>
          <w:p w14:paraId="4ADD240D" w14:textId="77777777" w:rsidR="00C27A3D" w:rsidRPr="00201D95" w:rsidRDefault="00C27A3D" w:rsidP="004C0A4E">
            <w:pPr>
              <w:spacing w:after="0"/>
              <w:ind w:firstLine="0"/>
              <w:jc w:val="center"/>
              <w:rPr>
                <w:lang w:val="en-US"/>
              </w:rPr>
            </w:pPr>
            <w:r w:rsidRPr="00201D95">
              <w:rPr>
                <w:lang w:val="en-US"/>
              </w:rPr>
              <w:t>1-10</w:t>
            </w:r>
          </w:p>
        </w:tc>
        <w:tc>
          <w:tcPr>
            <w:tcW w:w="557" w:type="pct"/>
            <w:shd w:val="clear" w:color="auto" w:fill="auto"/>
            <w:tcMar>
              <w:top w:w="15" w:type="dxa"/>
              <w:left w:w="108" w:type="dxa"/>
              <w:bottom w:w="0" w:type="dxa"/>
              <w:right w:w="108" w:type="dxa"/>
            </w:tcMar>
            <w:vAlign w:val="center"/>
            <w:hideMark/>
          </w:tcPr>
          <w:p w14:paraId="20BCD3C0" w14:textId="77777777" w:rsidR="00C27A3D" w:rsidRPr="00201D95" w:rsidRDefault="00C27A3D" w:rsidP="004C0A4E">
            <w:pPr>
              <w:spacing w:after="0"/>
              <w:ind w:firstLine="0"/>
              <w:jc w:val="center"/>
              <w:rPr>
                <w:lang w:val="en-US"/>
              </w:rPr>
            </w:pPr>
            <w:r w:rsidRPr="00201D95">
              <w:rPr>
                <w:lang w:val="en-US"/>
              </w:rPr>
              <w:t>329</w:t>
            </w:r>
          </w:p>
        </w:tc>
        <w:tc>
          <w:tcPr>
            <w:tcW w:w="823" w:type="pct"/>
            <w:shd w:val="clear" w:color="auto" w:fill="auto"/>
            <w:tcMar>
              <w:top w:w="15" w:type="dxa"/>
              <w:left w:w="108" w:type="dxa"/>
              <w:bottom w:w="0" w:type="dxa"/>
              <w:right w:w="108" w:type="dxa"/>
            </w:tcMar>
            <w:vAlign w:val="center"/>
            <w:hideMark/>
          </w:tcPr>
          <w:p w14:paraId="07143C1A" w14:textId="77777777" w:rsidR="00C27A3D" w:rsidRPr="00201D95" w:rsidRDefault="00C27A3D" w:rsidP="004C0A4E">
            <w:pPr>
              <w:spacing w:after="0"/>
              <w:ind w:firstLine="0"/>
              <w:jc w:val="center"/>
              <w:rPr>
                <w:lang w:val="en-US"/>
              </w:rPr>
            </w:pPr>
            <w:r w:rsidRPr="00201D95">
              <w:rPr>
                <w:lang w:val="en-US"/>
              </w:rPr>
              <w:t>219,17</w:t>
            </w:r>
          </w:p>
        </w:tc>
        <w:tc>
          <w:tcPr>
            <w:tcW w:w="481" w:type="pct"/>
            <w:vMerge w:val="restart"/>
            <w:shd w:val="clear" w:color="auto" w:fill="auto"/>
            <w:tcMar>
              <w:top w:w="15" w:type="dxa"/>
              <w:left w:w="108" w:type="dxa"/>
              <w:bottom w:w="0" w:type="dxa"/>
              <w:right w:w="108" w:type="dxa"/>
            </w:tcMar>
            <w:vAlign w:val="center"/>
            <w:hideMark/>
          </w:tcPr>
          <w:p w14:paraId="2E5272A2" w14:textId="77777777" w:rsidR="00C27A3D" w:rsidRPr="00201D95" w:rsidRDefault="00C27A3D" w:rsidP="004C0A4E">
            <w:pPr>
              <w:spacing w:after="0"/>
              <w:ind w:firstLine="0"/>
              <w:jc w:val="center"/>
              <w:rPr>
                <w:lang w:val="en-US"/>
              </w:rPr>
            </w:pPr>
            <w:r w:rsidRPr="00201D95">
              <w:rPr>
                <w:lang w:val="en-US"/>
              </w:rPr>
              <w:t>3</w:t>
            </w:r>
          </w:p>
        </w:tc>
        <w:tc>
          <w:tcPr>
            <w:tcW w:w="639" w:type="pct"/>
            <w:vMerge w:val="restart"/>
            <w:shd w:val="clear" w:color="auto" w:fill="auto"/>
            <w:tcMar>
              <w:top w:w="15" w:type="dxa"/>
              <w:left w:w="108" w:type="dxa"/>
              <w:bottom w:w="0" w:type="dxa"/>
              <w:right w:w="108" w:type="dxa"/>
            </w:tcMar>
            <w:vAlign w:val="center"/>
            <w:hideMark/>
          </w:tcPr>
          <w:p w14:paraId="2C048BBE" w14:textId="77777777" w:rsidR="00C27A3D" w:rsidRPr="00201D95" w:rsidRDefault="00C27A3D" w:rsidP="004C0A4E">
            <w:pPr>
              <w:spacing w:after="0"/>
              <w:ind w:firstLine="0"/>
              <w:jc w:val="center"/>
              <w:rPr>
                <w:lang w:val="en-US"/>
              </w:rPr>
            </w:pPr>
            <w:r w:rsidRPr="00201D95">
              <w:rPr>
                <w:lang w:val="en-US"/>
              </w:rPr>
              <w:t>2,806</w:t>
            </w:r>
          </w:p>
        </w:tc>
        <w:tc>
          <w:tcPr>
            <w:tcW w:w="441" w:type="pct"/>
            <w:vMerge w:val="restart"/>
            <w:shd w:val="clear" w:color="auto" w:fill="auto"/>
            <w:tcMar>
              <w:top w:w="15" w:type="dxa"/>
              <w:left w:w="108" w:type="dxa"/>
              <w:bottom w:w="0" w:type="dxa"/>
              <w:right w:w="108" w:type="dxa"/>
            </w:tcMar>
            <w:vAlign w:val="center"/>
            <w:hideMark/>
          </w:tcPr>
          <w:p w14:paraId="4571B829" w14:textId="77777777" w:rsidR="00C27A3D" w:rsidRPr="00201D95" w:rsidRDefault="00C27A3D" w:rsidP="004C0A4E">
            <w:pPr>
              <w:spacing w:after="0"/>
              <w:ind w:firstLine="0"/>
              <w:jc w:val="center"/>
              <w:rPr>
                <w:lang w:val="en-US"/>
              </w:rPr>
            </w:pPr>
            <w:r w:rsidRPr="00201D95">
              <w:rPr>
                <w:lang w:val="en-US"/>
              </w:rPr>
              <w:t>,422</w:t>
            </w:r>
          </w:p>
        </w:tc>
      </w:tr>
      <w:tr w:rsidR="00201D95" w:rsidRPr="00201D95" w14:paraId="1B99E274" w14:textId="77777777" w:rsidTr="00C27A3D">
        <w:trPr>
          <w:trHeight w:hRule="exact" w:val="281"/>
        </w:trPr>
        <w:tc>
          <w:tcPr>
            <w:tcW w:w="1308" w:type="pct"/>
            <w:vMerge/>
            <w:shd w:val="clear" w:color="auto" w:fill="auto"/>
            <w:tcMar>
              <w:top w:w="15" w:type="dxa"/>
              <w:left w:w="108" w:type="dxa"/>
              <w:bottom w:w="0" w:type="dxa"/>
              <w:right w:w="108" w:type="dxa"/>
            </w:tcMar>
            <w:vAlign w:val="center"/>
            <w:hideMark/>
          </w:tcPr>
          <w:p w14:paraId="08AD9BE6" w14:textId="6501606B"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0742875F" w14:textId="77777777" w:rsidR="00C27A3D" w:rsidRPr="00201D95" w:rsidRDefault="00C27A3D" w:rsidP="004C0A4E">
            <w:pPr>
              <w:spacing w:after="0"/>
              <w:ind w:firstLine="0"/>
              <w:jc w:val="center"/>
              <w:rPr>
                <w:lang w:val="en-US"/>
              </w:rPr>
            </w:pPr>
            <w:r w:rsidRPr="00201D95">
              <w:rPr>
                <w:lang w:val="en-US"/>
              </w:rPr>
              <w:t>11-20</w:t>
            </w:r>
          </w:p>
        </w:tc>
        <w:tc>
          <w:tcPr>
            <w:tcW w:w="557" w:type="pct"/>
            <w:shd w:val="clear" w:color="auto" w:fill="auto"/>
            <w:tcMar>
              <w:top w:w="15" w:type="dxa"/>
              <w:left w:w="108" w:type="dxa"/>
              <w:bottom w:w="0" w:type="dxa"/>
              <w:right w:w="108" w:type="dxa"/>
            </w:tcMar>
            <w:vAlign w:val="center"/>
            <w:hideMark/>
          </w:tcPr>
          <w:p w14:paraId="1E4FFF8F" w14:textId="77777777" w:rsidR="00C27A3D" w:rsidRPr="00201D95" w:rsidRDefault="00C27A3D" w:rsidP="004C0A4E">
            <w:pPr>
              <w:spacing w:after="0"/>
              <w:ind w:firstLine="0"/>
              <w:jc w:val="center"/>
              <w:rPr>
                <w:lang w:val="en-US"/>
              </w:rPr>
            </w:pPr>
            <w:r w:rsidRPr="00201D95">
              <w:rPr>
                <w:lang w:val="en-US"/>
              </w:rPr>
              <w:t>72</w:t>
            </w:r>
          </w:p>
        </w:tc>
        <w:tc>
          <w:tcPr>
            <w:tcW w:w="823" w:type="pct"/>
            <w:shd w:val="clear" w:color="auto" w:fill="auto"/>
            <w:tcMar>
              <w:top w:w="15" w:type="dxa"/>
              <w:left w:w="108" w:type="dxa"/>
              <w:bottom w:w="0" w:type="dxa"/>
              <w:right w:w="108" w:type="dxa"/>
            </w:tcMar>
            <w:vAlign w:val="center"/>
            <w:hideMark/>
          </w:tcPr>
          <w:p w14:paraId="7E0BE5B1" w14:textId="77777777" w:rsidR="00C27A3D" w:rsidRPr="00201D95" w:rsidRDefault="00C27A3D" w:rsidP="004C0A4E">
            <w:pPr>
              <w:spacing w:after="0"/>
              <w:ind w:firstLine="0"/>
              <w:jc w:val="center"/>
              <w:rPr>
                <w:lang w:val="en-US"/>
              </w:rPr>
            </w:pPr>
            <w:r w:rsidRPr="00201D95">
              <w:rPr>
                <w:lang w:val="en-US"/>
              </w:rPr>
              <w:t>236,90</w:t>
            </w:r>
          </w:p>
        </w:tc>
        <w:tc>
          <w:tcPr>
            <w:tcW w:w="481" w:type="pct"/>
            <w:vMerge/>
            <w:shd w:val="clear" w:color="auto" w:fill="auto"/>
            <w:tcMar>
              <w:top w:w="15" w:type="dxa"/>
              <w:left w:w="108" w:type="dxa"/>
              <w:bottom w:w="0" w:type="dxa"/>
              <w:right w:w="108" w:type="dxa"/>
            </w:tcMar>
            <w:vAlign w:val="center"/>
            <w:hideMark/>
          </w:tcPr>
          <w:p w14:paraId="2977A1DA" w14:textId="537BF1C8"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6D88E70F" w14:textId="54F758E7"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38151380" w14:textId="301A6831" w:rsidR="00C27A3D" w:rsidRPr="00201D95" w:rsidRDefault="00C27A3D" w:rsidP="004C0A4E">
            <w:pPr>
              <w:spacing w:after="0"/>
              <w:jc w:val="center"/>
              <w:rPr>
                <w:lang w:val="en-US"/>
              </w:rPr>
            </w:pPr>
          </w:p>
        </w:tc>
      </w:tr>
      <w:tr w:rsidR="00201D95" w:rsidRPr="00201D95" w14:paraId="54068FE5" w14:textId="77777777" w:rsidTr="00C27A3D">
        <w:trPr>
          <w:trHeight w:hRule="exact" w:val="284"/>
        </w:trPr>
        <w:tc>
          <w:tcPr>
            <w:tcW w:w="1308" w:type="pct"/>
            <w:vMerge/>
            <w:shd w:val="clear" w:color="auto" w:fill="auto"/>
            <w:tcMar>
              <w:top w:w="15" w:type="dxa"/>
              <w:left w:w="108" w:type="dxa"/>
              <w:bottom w:w="0" w:type="dxa"/>
              <w:right w:w="108" w:type="dxa"/>
            </w:tcMar>
            <w:vAlign w:val="center"/>
            <w:hideMark/>
          </w:tcPr>
          <w:p w14:paraId="79914485" w14:textId="2193CDEF"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54FE8DFD" w14:textId="77777777" w:rsidR="00C27A3D" w:rsidRPr="00201D95" w:rsidRDefault="00C27A3D" w:rsidP="004C0A4E">
            <w:pPr>
              <w:spacing w:after="0"/>
              <w:ind w:firstLine="0"/>
              <w:jc w:val="center"/>
              <w:rPr>
                <w:lang w:val="en-US"/>
              </w:rPr>
            </w:pPr>
            <w:r w:rsidRPr="00201D95">
              <w:rPr>
                <w:lang w:val="en-US"/>
              </w:rPr>
              <w:t>21-30</w:t>
            </w:r>
          </w:p>
        </w:tc>
        <w:tc>
          <w:tcPr>
            <w:tcW w:w="557" w:type="pct"/>
            <w:shd w:val="clear" w:color="auto" w:fill="auto"/>
            <w:tcMar>
              <w:top w:w="15" w:type="dxa"/>
              <w:left w:w="108" w:type="dxa"/>
              <w:bottom w:w="0" w:type="dxa"/>
              <w:right w:w="108" w:type="dxa"/>
            </w:tcMar>
            <w:vAlign w:val="center"/>
            <w:hideMark/>
          </w:tcPr>
          <w:p w14:paraId="4499FD80" w14:textId="77777777" w:rsidR="00C27A3D" w:rsidRPr="00201D95" w:rsidRDefault="00C27A3D" w:rsidP="004C0A4E">
            <w:pPr>
              <w:spacing w:after="0"/>
              <w:ind w:firstLine="0"/>
              <w:jc w:val="center"/>
              <w:rPr>
                <w:lang w:val="en-US"/>
              </w:rPr>
            </w:pPr>
            <w:r w:rsidRPr="00201D95">
              <w:rPr>
                <w:lang w:val="en-US"/>
              </w:rPr>
              <w:t>41</w:t>
            </w:r>
          </w:p>
        </w:tc>
        <w:tc>
          <w:tcPr>
            <w:tcW w:w="823" w:type="pct"/>
            <w:shd w:val="clear" w:color="auto" w:fill="auto"/>
            <w:tcMar>
              <w:top w:w="15" w:type="dxa"/>
              <w:left w:w="108" w:type="dxa"/>
              <w:bottom w:w="0" w:type="dxa"/>
              <w:right w:w="108" w:type="dxa"/>
            </w:tcMar>
            <w:vAlign w:val="center"/>
            <w:hideMark/>
          </w:tcPr>
          <w:p w14:paraId="629EE220" w14:textId="77777777" w:rsidR="00C27A3D" w:rsidRPr="00201D95" w:rsidRDefault="00C27A3D" w:rsidP="004C0A4E">
            <w:pPr>
              <w:spacing w:after="0"/>
              <w:ind w:firstLine="0"/>
              <w:jc w:val="center"/>
              <w:rPr>
                <w:lang w:val="en-US"/>
              </w:rPr>
            </w:pPr>
            <w:r w:rsidRPr="00201D95">
              <w:rPr>
                <w:lang w:val="en-US"/>
              </w:rPr>
              <w:t>240,66</w:t>
            </w:r>
          </w:p>
        </w:tc>
        <w:tc>
          <w:tcPr>
            <w:tcW w:w="481" w:type="pct"/>
            <w:vMerge/>
            <w:shd w:val="clear" w:color="auto" w:fill="auto"/>
            <w:tcMar>
              <w:top w:w="15" w:type="dxa"/>
              <w:left w:w="108" w:type="dxa"/>
              <w:bottom w:w="0" w:type="dxa"/>
              <w:right w:w="108" w:type="dxa"/>
            </w:tcMar>
            <w:vAlign w:val="center"/>
            <w:hideMark/>
          </w:tcPr>
          <w:p w14:paraId="0455E289" w14:textId="001BE437"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6DE04D60" w14:textId="490EBF3D"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51055123" w14:textId="55CB55E9" w:rsidR="00C27A3D" w:rsidRPr="00201D95" w:rsidRDefault="00C27A3D" w:rsidP="004C0A4E">
            <w:pPr>
              <w:spacing w:after="0"/>
              <w:jc w:val="center"/>
              <w:rPr>
                <w:lang w:val="en-US"/>
              </w:rPr>
            </w:pPr>
          </w:p>
        </w:tc>
      </w:tr>
      <w:tr w:rsidR="00201D95" w:rsidRPr="00201D95" w14:paraId="16882192" w14:textId="77777777" w:rsidTr="00C27A3D">
        <w:trPr>
          <w:trHeight w:hRule="exact" w:val="289"/>
        </w:trPr>
        <w:tc>
          <w:tcPr>
            <w:tcW w:w="1308" w:type="pct"/>
            <w:vMerge/>
            <w:shd w:val="clear" w:color="auto" w:fill="auto"/>
            <w:tcMar>
              <w:top w:w="15" w:type="dxa"/>
              <w:left w:w="108" w:type="dxa"/>
              <w:bottom w:w="0" w:type="dxa"/>
              <w:right w:w="108" w:type="dxa"/>
            </w:tcMar>
            <w:vAlign w:val="center"/>
            <w:hideMark/>
          </w:tcPr>
          <w:p w14:paraId="1ACB186A" w14:textId="406D3055"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7C745446" w14:textId="77777777" w:rsidR="00C27A3D" w:rsidRPr="00201D95" w:rsidRDefault="00C27A3D" w:rsidP="004C0A4E">
            <w:pPr>
              <w:spacing w:after="0"/>
              <w:ind w:firstLine="0"/>
              <w:jc w:val="center"/>
              <w:rPr>
                <w:lang w:val="en-US"/>
              </w:rPr>
            </w:pPr>
            <w:r w:rsidRPr="00201D95">
              <w:rPr>
                <w:lang w:val="en-US"/>
              </w:rPr>
              <w:t>31-40</w:t>
            </w:r>
          </w:p>
        </w:tc>
        <w:tc>
          <w:tcPr>
            <w:tcW w:w="557" w:type="pct"/>
            <w:shd w:val="clear" w:color="auto" w:fill="auto"/>
            <w:tcMar>
              <w:top w:w="15" w:type="dxa"/>
              <w:left w:w="108" w:type="dxa"/>
              <w:bottom w:w="0" w:type="dxa"/>
              <w:right w:w="108" w:type="dxa"/>
            </w:tcMar>
            <w:vAlign w:val="center"/>
            <w:hideMark/>
          </w:tcPr>
          <w:p w14:paraId="15D2035C" w14:textId="77777777" w:rsidR="00C27A3D" w:rsidRPr="00201D95" w:rsidRDefault="00C27A3D" w:rsidP="004C0A4E">
            <w:pPr>
              <w:spacing w:after="0"/>
              <w:ind w:firstLine="0"/>
              <w:jc w:val="center"/>
              <w:rPr>
                <w:lang w:val="en-US"/>
              </w:rPr>
            </w:pPr>
            <w:r w:rsidRPr="00201D95">
              <w:rPr>
                <w:lang w:val="en-US"/>
              </w:rPr>
              <w:t>5</w:t>
            </w:r>
          </w:p>
        </w:tc>
        <w:tc>
          <w:tcPr>
            <w:tcW w:w="823" w:type="pct"/>
            <w:shd w:val="clear" w:color="auto" w:fill="auto"/>
            <w:tcMar>
              <w:top w:w="15" w:type="dxa"/>
              <w:left w:w="108" w:type="dxa"/>
              <w:bottom w:w="0" w:type="dxa"/>
              <w:right w:w="108" w:type="dxa"/>
            </w:tcMar>
            <w:vAlign w:val="center"/>
            <w:hideMark/>
          </w:tcPr>
          <w:p w14:paraId="34D792B3" w14:textId="77777777" w:rsidR="00C27A3D" w:rsidRPr="00201D95" w:rsidRDefault="00C27A3D" w:rsidP="004C0A4E">
            <w:pPr>
              <w:spacing w:after="0"/>
              <w:ind w:firstLine="0"/>
              <w:jc w:val="center"/>
              <w:rPr>
                <w:lang w:val="en-US"/>
              </w:rPr>
            </w:pPr>
            <w:r w:rsidRPr="00201D95">
              <w:rPr>
                <w:lang w:val="en-US"/>
              </w:rPr>
              <w:t>162,50</w:t>
            </w:r>
          </w:p>
        </w:tc>
        <w:tc>
          <w:tcPr>
            <w:tcW w:w="481" w:type="pct"/>
            <w:vMerge/>
            <w:shd w:val="clear" w:color="auto" w:fill="auto"/>
            <w:tcMar>
              <w:top w:w="15" w:type="dxa"/>
              <w:left w:w="108" w:type="dxa"/>
              <w:bottom w:w="0" w:type="dxa"/>
              <w:right w:w="108" w:type="dxa"/>
            </w:tcMar>
            <w:vAlign w:val="center"/>
            <w:hideMark/>
          </w:tcPr>
          <w:p w14:paraId="4D23B24C" w14:textId="74ABB032"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6D7BDC35" w14:textId="79936539"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43BBCBD9" w14:textId="269F2DAD" w:rsidR="00C27A3D" w:rsidRPr="00201D95" w:rsidRDefault="00C27A3D" w:rsidP="004C0A4E">
            <w:pPr>
              <w:spacing w:after="0"/>
              <w:jc w:val="center"/>
              <w:rPr>
                <w:lang w:val="en-US"/>
              </w:rPr>
            </w:pPr>
          </w:p>
        </w:tc>
      </w:tr>
      <w:tr w:rsidR="00201D95" w:rsidRPr="00201D95" w14:paraId="52BF7E10" w14:textId="77777777" w:rsidTr="00C27A3D">
        <w:trPr>
          <w:trHeight w:hRule="exact" w:val="278"/>
        </w:trPr>
        <w:tc>
          <w:tcPr>
            <w:tcW w:w="1308" w:type="pct"/>
            <w:vMerge w:val="restart"/>
            <w:shd w:val="clear" w:color="auto" w:fill="auto"/>
            <w:tcMar>
              <w:top w:w="15" w:type="dxa"/>
              <w:left w:w="108" w:type="dxa"/>
              <w:bottom w:w="0" w:type="dxa"/>
              <w:right w:w="108" w:type="dxa"/>
            </w:tcMar>
            <w:vAlign w:val="center"/>
            <w:hideMark/>
          </w:tcPr>
          <w:p w14:paraId="7F7C9A6D" w14:textId="29D83A6A" w:rsidR="00C27A3D" w:rsidRPr="00201D95" w:rsidRDefault="00C27A3D" w:rsidP="004C0A4E">
            <w:pPr>
              <w:spacing w:after="0"/>
              <w:ind w:firstLine="0"/>
              <w:jc w:val="center"/>
              <w:rPr>
                <w:lang w:val="en-US"/>
              </w:rPr>
            </w:pPr>
            <w:r w:rsidRPr="00201D95">
              <w:rPr>
                <w:lang w:val="en-US"/>
              </w:rPr>
              <w:t>Writing perception</w:t>
            </w:r>
          </w:p>
        </w:tc>
        <w:tc>
          <w:tcPr>
            <w:tcW w:w="751" w:type="pct"/>
            <w:shd w:val="clear" w:color="auto" w:fill="auto"/>
            <w:tcMar>
              <w:top w:w="15" w:type="dxa"/>
              <w:left w:w="108" w:type="dxa"/>
              <w:bottom w:w="0" w:type="dxa"/>
              <w:right w:w="108" w:type="dxa"/>
            </w:tcMar>
            <w:vAlign w:val="center"/>
            <w:hideMark/>
          </w:tcPr>
          <w:p w14:paraId="6A3D573C" w14:textId="77777777" w:rsidR="00C27A3D" w:rsidRPr="00201D95" w:rsidRDefault="00C27A3D" w:rsidP="004C0A4E">
            <w:pPr>
              <w:spacing w:after="0"/>
              <w:ind w:firstLine="0"/>
              <w:jc w:val="center"/>
              <w:rPr>
                <w:lang w:val="en-US"/>
              </w:rPr>
            </w:pPr>
            <w:r w:rsidRPr="00201D95">
              <w:rPr>
                <w:lang w:val="en-US"/>
              </w:rPr>
              <w:t>1-10</w:t>
            </w:r>
          </w:p>
        </w:tc>
        <w:tc>
          <w:tcPr>
            <w:tcW w:w="557" w:type="pct"/>
            <w:shd w:val="clear" w:color="auto" w:fill="auto"/>
            <w:tcMar>
              <w:top w:w="15" w:type="dxa"/>
              <w:left w:w="108" w:type="dxa"/>
              <w:bottom w:w="0" w:type="dxa"/>
              <w:right w:w="108" w:type="dxa"/>
            </w:tcMar>
            <w:vAlign w:val="center"/>
            <w:hideMark/>
          </w:tcPr>
          <w:p w14:paraId="4E487A94" w14:textId="77777777" w:rsidR="00C27A3D" w:rsidRPr="00201D95" w:rsidRDefault="00C27A3D" w:rsidP="004C0A4E">
            <w:pPr>
              <w:spacing w:after="0"/>
              <w:ind w:firstLine="0"/>
              <w:jc w:val="center"/>
              <w:rPr>
                <w:lang w:val="en-US"/>
              </w:rPr>
            </w:pPr>
            <w:r w:rsidRPr="00201D95">
              <w:rPr>
                <w:lang w:val="en-US"/>
              </w:rPr>
              <w:t>329</w:t>
            </w:r>
          </w:p>
        </w:tc>
        <w:tc>
          <w:tcPr>
            <w:tcW w:w="823" w:type="pct"/>
            <w:shd w:val="clear" w:color="auto" w:fill="auto"/>
            <w:tcMar>
              <w:top w:w="15" w:type="dxa"/>
              <w:left w:w="108" w:type="dxa"/>
              <w:bottom w:w="0" w:type="dxa"/>
              <w:right w:w="108" w:type="dxa"/>
            </w:tcMar>
            <w:vAlign w:val="center"/>
            <w:hideMark/>
          </w:tcPr>
          <w:p w14:paraId="4D935B2D" w14:textId="77777777" w:rsidR="00C27A3D" w:rsidRPr="00201D95" w:rsidRDefault="00C27A3D" w:rsidP="004C0A4E">
            <w:pPr>
              <w:spacing w:after="0"/>
              <w:ind w:firstLine="0"/>
              <w:jc w:val="center"/>
              <w:rPr>
                <w:lang w:val="en-US"/>
              </w:rPr>
            </w:pPr>
            <w:r w:rsidRPr="00201D95">
              <w:rPr>
                <w:lang w:val="en-US"/>
              </w:rPr>
              <w:t>220,84</w:t>
            </w:r>
          </w:p>
        </w:tc>
        <w:tc>
          <w:tcPr>
            <w:tcW w:w="481" w:type="pct"/>
            <w:vMerge w:val="restart"/>
            <w:shd w:val="clear" w:color="auto" w:fill="auto"/>
            <w:tcMar>
              <w:top w:w="15" w:type="dxa"/>
              <w:left w:w="108" w:type="dxa"/>
              <w:bottom w:w="0" w:type="dxa"/>
              <w:right w:w="108" w:type="dxa"/>
            </w:tcMar>
            <w:vAlign w:val="center"/>
            <w:hideMark/>
          </w:tcPr>
          <w:p w14:paraId="291DBE44" w14:textId="77777777" w:rsidR="00C27A3D" w:rsidRPr="00201D95" w:rsidRDefault="00C27A3D" w:rsidP="004C0A4E">
            <w:pPr>
              <w:spacing w:after="0"/>
              <w:ind w:firstLine="0"/>
              <w:jc w:val="center"/>
              <w:rPr>
                <w:lang w:val="en-US"/>
              </w:rPr>
            </w:pPr>
            <w:r w:rsidRPr="00201D95">
              <w:rPr>
                <w:lang w:val="en-US"/>
              </w:rPr>
              <w:t>3</w:t>
            </w:r>
          </w:p>
        </w:tc>
        <w:tc>
          <w:tcPr>
            <w:tcW w:w="639" w:type="pct"/>
            <w:vMerge w:val="restart"/>
            <w:shd w:val="clear" w:color="auto" w:fill="auto"/>
            <w:tcMar>
              <w:top w:w="15" w:type="dxa"/>
              <w:left w:w="108" w:type="dxa"/>
              <w:bottom w:w="0" w:type="dxa"/>
              <w:right w:w="108" w:type="dxa"/>
            </w:tcMar>
            <w:vAlign w:val="center"/>
            <w:hideMark/>
          </w:tcPr>
          <w:p w14:paraId="75190646" w14:textId="77777777" w:rsidR="00C27A3D" w:rsidRPr="00201D95" w:rsidRDefault="00C27A3D" w:rsidP="004C0A4E">
            <w:pPr>
              <w:spacing w:after="0"/>
              <w:ind w:firstLine="0"/>
              <w:jc w:val="center"/>
              <w:rPr>
                <w:lang w:val="en-US"/>
              </w:rPr>
            </w:pPr>
            <w:r w:rsidRPr="00201D95">
              <w:rPr>
                <w:lang w:val="en-US"/>
              </w:rPr>
              <w:t>2,440</w:t>
            </w:r>
          </w:p>
        </w:tc>
        <w:tc>
          <w:tcPr>
            <w:tcW w:w="441" w:type="pct"/>
            <w:vMerge w:val="restart"/>
            <w:shd w:val="clear" w:color="auto" w:fill="auto"/>
            <w:tcMar>
              <w:top w:w="15" w:type="dxa"/>
              <w:left w:w="108" w:type="dxa"/>
              <w:bottom w:w="0" w:type="dxa"/>
              <w:right w:w="108" w:type="dxa"/>
            </w:tcMar>
            <w:vAlign w:val="center"/>
            <w:hideMark/>
          </w:tcPr>
          <w:p w14:paraId="5C12A7E2" w14:textId="77777777" w:rsidR="00C27A3D" w:rsidRPr="00201D95" w:rsidRDefault="00C27A3D" w:rsidP="004C0A4E">
            <w:pPr>
              <w:spacing w:after="0"/>
              <w:ind w:firstLine="0"/>
              <w:jc w:val="center"/>
              <w:rPr>
                <w:lang w:val="en-US"/>
              </w:rPr>
            </w:pPr>
            <w:r w:rsidRPr="00201D95">
              <w:rPr>
                <w:lang w:val="en-US"/>
              </w:rPr>
              <w:t>,486</w:t>
            </w:r>
          </w:p>
        </w:tc>
      </w:tr>
      <w:tr w:rsidR="00201D95" w:rsidRPr="00201D95" w14:paraId="6D9C02E5" w14:textId="77777777" w:rsidTr="00C27A3D">
        <w:trPr>
          <w:trHeight w:hRule="exact" w:val="283"/>
        </w:trPr>
        <w:tc>
          <w:tcPr>
            <w:tcW w:w="1308" w:type="pct"/>
            <w:vMerge/>
            <w:shd w:val="clear" w:color="auto" w:fill="auto"/>
            <w:tcMar>
              <w:top w:w="15" w:type="dxa"/>
              <w:left w:w="108" w:type="dxa"/>
              <w:bottom w:w="0" w:type="dxa"/>
              <w:right w:w="108" w:type="dxa"/>
            </w:tcMar>
            <w:vAlign w:val="center"/>
            <w:hideMark/>
          </w:tcPr>
          <w:p w14:paraId="17541A69" w14:textId="6CCB0C46"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1085E585" w14:textId="77777777" w:rsidR="00C27A3D" w:rsidRPr="00201D95" w:rsidRDefault="00C27A3D" w:rsidP="004C0A4E">
            <w:pPr>
              <w:spacing w:after="0"/>
              <w:ind w:firstLine="0"/>
              <w:jc w:val="center"/>
              <w:rPr>
                <w:lang w:val="en-US"/>
              </w:rPr>
            </w:pPr>
            <w:r w:rsidRPr="00201D95">
              <w:rPr>
                <w:lang w:val="en-US"/>
              </w:rPr>
              <w:t>11-20</w:t>
            </w:r>
          </w:p>
        </w:tc>
        <w:tc>
          <w:tcPr>
            <w:tcW w:w="557" w:type="pct"/>
            <w:shd w:val="clear" w:color="auto" w:fill="auto"/>
            <w:tcMar>
              <w:top w:w="15" w:type="dxa"/>
              <w:left w:w="108" w:type="dxa"/>
              <w:bottom w:w="0" w:type="dxa"/>
              <w:right w:w="108" w:type="dxa"/>
            </w:tcMar>
            <w:vAlign w:val="center"/>
            <w:hideMark/>
          </w:tcPr>
          <w:p w14:paraId="7BC2DBB5" w14:textId="77777777" w:rsidR="00C27A3D" w:rsidRPr="00201D95" w:rsidRDefault="00C27A3D" w:rsidP="004C0A4E">
            <w:pPr>
              <w:spacing w:after="0"/>
              <w:ind w:firstLine="0"/>
              <w:jc w:val="center"/>
              <w:rPr>
                <w:lang w:val="en-US"/>
              </w:rPr>
            </w:pPr>
            <w:r w:rsidRPr="00201D95">
              <w:rPr>
                <w:lang w:val="en-US"/>
              </w:rPr>
              <w:t>72</w:t>
            </w:r>
          </w:p>
        </w:tc>
        <w:tc>
          <w:tcPr>
            <w:tcW w:w="823" w:type="pct"/>
            <w:shd w:val="clear" w:color="auto" w:fill="auto"/>
            <w:tcMar>
              <w:top w:w="15" w:type="dxa"/>
              <w:left w:w="108" w:type="dxa"/>
              <w:bottom w:w="0" w:type="dxa"/>
              <w:right w:w="108" w:type="dxa"/>
            </w:tcMar>
            <w:vAlign w:val="center"/>
            <w:hideMark/>
          </w:tcPr>
          <w:p w14:paraId="7D739806" w14:textId="77777777" w:rsidR="00C27A3D" w:rsidRPr="00201D95" w:rsidRDefault="00C27A3D" w:rsidP="004C0A4E">
            <w:pPr>
              <w:spacing w:after="0"/>
              <w:ind w:firstLine="0"/>
              <w:jc w:val="center"/>
              <w:rPr>
                <w:lang w:val="en-US"/>
              </w:rPr>
            </w:pPr>
            <w:r w:rsidRPr="00201D95">
              <w:rPr>
                <w:lang w:val="en-US"/>
              </w:rPr>
              <w:t>237,57</w:t>
            </w:r>
          </w:p>
        </w:tc>
        <w:tc>
          <w:tcPr>
            <w:tcW w:w="481" w:type="pct"/>
            <w:vMerge/>
            <w:shd w:val="clear" w:color="auto" w:fill="auto"/>
            <w:tcMar>
              <w:top w:w="15" w:type="dxa"/>
              <w:left w:w="108" w:type="dxa"/>
              <w:bottom w:w="0" w:type="dxa"/>
              <w:right w:w="108" w:type="dxa"/>
            </w:tcMar>
            <w:vAlign w:val="center"/>
            <w:hideMark/>
          </w:tcPr>
          <w:p w14:paraId="569C2653" w14:textId="43A803F7"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3F7719A4" w14:textId="1FACE476"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571F7A19" w14:textId="46C55284" w:rsidR="00C27A3D" w:rsidRPr="00201D95" w:rsidRDefault="00C27A3D" w:rsidP="004C0A4E">
            <w:pPr>
              <w:spacing w:after="0"/>
              <w:jc w:val="center"/>
              <w:rPr>
                <w:lang w:val="en-US"/>
              </w:rPr>
            </w:pPr>
          </w:p>
        </w:tc>
      </w:tr>
      <w:tr w:rsidR="00201D95" w:rsidRPr="00201D95" w14:paraId="15A84255" w14:textId="77777777" w:rsidTr="00C27A3D">
        <w:trPr>
          <w:trHeight w:hRule="exact" w:val="272"/>
        </w:trPr>
        <w:tc>
          <w:tcPr>
            <w:tcW w:w="1308" w:type="pct"/>
            <w:vMerge/>
            <w:shd w:val="clear" w:color="auto" w:fill="auto"/>
            <w:tcMar>
              <w:top w:w="15" w:type="dxa"/>
              <w:left w:w="108" w:type="dxa"/>
              <w:bottom w:w="0" w:type="dxa"/>
              <w:right w:w="108" w:type="dxa"/>
            </w:tcMar>
            <w:vAlign w:val="center"/>
            <w:hideMark/>
          </w:tcPr>
          <w:p w14:paraId="15280806" w14:textId="1C631BD8"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3BC89955" w14:textId="77777777" w:rsidR="00C27A3D" w:rsidRPr="00201D95" w:rsidRDefault="00C27A3D" w:rsidP="004C0A4E">
            <w:pPr>
              <w:spacing w:after="0"/>
              <w:ind w:firstLine="0"/>
              <w:jc w:val="center"/>
              <w:rPr>
                <w:lang w:val="en-US"/>
              </w:rPr>
            </w:pPr>
            <w:r w:rsidRPr="00201D95">
              <w:rPr>
                <w:lang w:val="en-US"/>
              </w:rPr>
              <w:t>21-30</w:t>
            </w:r>
          </w:p>
        </w:tc>
        <w:tc>
          <w:tcPr>
            <w:tcW w:w="557" w:type="pct"/>
            <w:shd w:val="clear" w:color="auto" w:fill="auto"/>
            <w:tcMar>
              <w:top w:w="15" w:type="dxa"/>
              <w:left w:w="108" w:type="dxa"/>
              <w:bottom w:w="0" w:type="dxa"/>
              <w:right w:w="108" w:type="dxa"/>
            </w:tcMar>
            <w:vAlign w:val="center"/>
            <w:hideMark/>
          </w:tcPr>
          <w:p w14:paraId="19AF32D7" w14:textId="77777777" w:rsidR="00C27A3D" w:rsidRPr="00201D95" w:rsidRDefault="00C27A3D" w:rsidP="004C0A4E">
            <w:pPr>
              <w:spacing w:after="0"/>
              <w:ind w:firstLine="0"/>
              <w:jc w:val="center"/>
              <w:rPr>
                <w:lang w:val="en-US"/>
              </w:rPr>
            </w:pPr>
            <w:r w:rsidRPr="00201D95">
              <w:rPr>
                <w:lang w:val="en-US"/>
              </w:rPr>
              <w:t>41</w:t>
            </w:r>
          </w:p>
        </w:tc>
        <w:tc>
          <w:tcPr>
            <w:tcW w:w="823" w:type="pct"/>
            <w:shd w:val="clear" w:color="auto" w:fill="auto"/>
            <w:tcMar>
              <w:top w:w="15" w:type="dxa"/>
              <w:left w:w="108" w:type="dxa"/>
              <w:bottom w:w="0" w:type="dxa"/>
              <w:right w:w="108" w:type="dxa"/>
            </w:tcMar>
            <w:vAlign w:val="center"/>
            <w:hideMark/>
          </w:tcPr>
          <w:p w14:paraId="713E173A" w14:textId="77777777" w:rsidR="00C27A3D" w:rsidRPr="00201D95" w:rsidRDefault="00C27A3D" w:rsidP="004C0A4E">
            <w:pPr>
              <w:spacing w:after="0"/>
              <w:ind w:firstLine="0"/>
              <w:jc w:val="center"/>
              <w:rPr>
                <w:lang w:val="en-US"/>
              </w:rPr>
            </w:pPr>
            <w:r w:rsidRPr="00201D95">
              <w:rPr>
                <w:lang w:val="en-US"/>
              </w:rPr>
              <w:t>227,52</w:t>
            </w:r>
          </w:p>
        </w:tc>
        <w:tc>
          <w:tcPr>
            <w:tcW w:w="481" w:type="pct"/>
            <w:vMerge/>
            <w:shd w:val="clear" w:color="auto" w:fill="auto"/>
            <w:tcMar>
              <w:top w:w="15" w:type="dxa"/>
              <w:left w:w="108" w:type="dxa"/>
              <w:bottom w:w="0" w:type="dxa"/>
              <w:right w:w="108" w:type="dxa"/>
            </w:tcMar>
            <w:vAlign w:val="center"/>
            <w:hideMark/>
          </w:tcPr>
          <w:p w14:paraId="760E03F4" w14:textId="1AFB6F04"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12BA9976" w14:textId="3ADEB6DC"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1B9DF40C" w14:textId="0D19D790" w:rsidR="00C27A3D" w:rsidRPr="00201D95" w:rsidRDefault="00C27A3D" w:rsidP="004C0A4E">
            <w:pPr>
              <w:spacing w:after="0"/>
              <w:jc w:val="center"/>
              <w:rPr>
                <w:lang w:val="en-US"/>
              </w:rPr>
            </w:pPr>
          </w:p>
        </w:tc>
      </w:tr>
      <w:tr w:rsidR="00201D95" w:rsidRPr="00201D95" w14:paraId="7AFC4005" w14:textId="77777777" w:rsidTr="00C27A3D">
        <w:trPr>
          <w:trHeight w:hRule="exact" w:val="277"/>
        </w:trPr>
        <w:tc>
          <w:tcPr>
            <w:tcW w:w="1308" w:type="pct"/>
            <w:vMerge/>
            <w:shd w:val="clear" w:color="auto" w:fill="auto"/>
            <w:tcMar>
              <w:top w:w="15" w:type="dxa"/>
              <w:left w:w="108" w:type="dxa"/>
              <w:bottom w:w="0" w:type="dxa"/>
              <w:right w:w="108" w:type="dxa"/>
            </w:tcMar>
            <w:vAlign w:val="center"/>
            <w:hideMark/>
          </w:tcPr>
          <w:p w14:paraId="730585C7" w14:textId="42EC130A" w:rsidR="00C27A3D" w:rsidRPr="00201D95" w:rsidRDefault="00C27A3D" w:rsidP="004C0A4E">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35EA0766" w14:textId="77777777" w:rsidR="00C27A3D" w:rsidRPr="00201D95" w:rsidRDefault="00C27A3D" w:rsidP="004C0A4E">
            <w:pPr>
              <w:spacing w:after="0"/>
              <w:ind w:firstLine="0"/>
              <w:jc w:val="center"/>
              <w:rPr>
                <w:lang w:val="en-US"/>
              </w:rPr>
            </w:pPr>
            <w:r w:rsidRPr="00201D95">
              <w:rPr>
                <w:lang w:val="en-US"/>
              </w:rPr>
              <w:t>31-40</w:t>
            </w:r>
          </w:p>
        </w:tc>
        <w:tc>
          <w:tcPr>
            <w:tcW w:w="557" w:type="pct"/>
            <w:shd w:val="clear" w:color="auto" w:fill="auto"/>
            <w:tcMar>
              <w:top w:w="15" w:type="dxa"/>
              <w:left w:w="108" w:type="dxa"/>
              <w:bottom w:w="0" w:type="dxa"/>
              <w:right w:w="108" w:type="dxa"/>
            </w:tcMar>
            <w:vAlign w:val="center"/>
            <w:hideMark/>
          </w:tcPr>
          <w:p w14:paraId="6E2AA14E" w14:textId="77777777" w:rsidR="00C27A3D" w:rsidRPr="00201D95" w:rsidRDefault="00C27A3D" w:rsidP="004C0A4E">
            <w:pPr>
              <w:spacing w:after="0"/>
              <w:ind w:firstLine="0"/>
              <w:jc w:val="center"/>
              <w:rPr>
                <w:lang w:val="en-US"/>
              </w:rPr>
            </w:pPr>
            <w:r w:rsidRPr="00201D95">
              <w:rPr>
                <w:lang w:val="en-US"/>
              </w:rPr>
              <w:t>5</w:t>
            </w:r>
          </w:p>
        </w:tc>
        <w:tc>
          <w:tcPr>
            <w:tcW w:w="823" w:type="pct"/>
            <w:shd w:val="clear" w:color="auto" w:fill="auto"/>
            <w:tcMar>
              <w:top w:w="15" w:type="dxa"/>
              <w:left w:w="108" w:type="dxa"/>
              <w:bottom w:w="0" w:type="dxa"/>
              <w:right w:w="108" w:type="dxa"/>
            </w:tcMar>
            <w:vAlign w:val="center"/>
            <w:hideMark/>
          </w:tcPr>
          <w:p w14:paraId="747B1196" w14:textId="77777777" w:rsidR="00C27A3D" w:rsidRPr="00201D95" w:rsidRDefault="00C27A3D" w:rsidP="004C0A4E">
            <w:pPr>
              <w:spacing w:after="0"/>
              <w:ind w:firstLine="0"/>
              <w:jc w:val="center"/>
              <w:rPr>
                <w:lang w:val="en-US"/>
              </w:rPr>
            </w:pPr>
            <w:r w:rsidRPr="00201D95">
              <w:rPr>
                <w:lang w:val="en-US"/>
              </w:rPr>
              <w:t>147,63</w:t>
            </w:r>
          </w:p>
        </w:tc>
        <w:tc>
          <w:tcPr>
            <w:tcW w:w="481" w:type="pct"/>
            <w:vMerge/>
            <w:shd w:val="clear" w:color="auto" w:fill="auto"/>
            <w:tcMar>
              <w:top w:w="15" w:type="dxa"/>
              <w:left w:w="108" w:type="dxa"/>
              <w:bottom w:w="0" w:type="dxa"/>
              <w:right w:w="108" w:type="dxa"/>
            </w:tcMar>
            <w:vAlign w:val="center"/>
            <w:hideMark/>
          </w:tcPr>
          <w:p w14:paraId="305EA932" w14:textId="336F6749" w:rsidR="00C27A3D" w:rsidRPr="00201D95" w:rsidRDefault="00C27A3D" w:rsidP="004C0A4E">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3A8DA6D3" w14:textId="53DA294B" w:rsidR="00C27A3D" w:rsidRPr="00201D95" w:rsidRDefault="00C27A3D" w:rsidP="004C0A4E">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6745C750" w14:textId="736F10EA" w:rsidR="00C27A3D" w:rsidRPr="00201D95" w:rsidRDefault="00C27A3D" w:rsidP="004C0A4E">
            <w:pPr>
              <w:spacing w:after="0"/>
              <w:jc w:val="center"/>
              <w:rPr>
                <w:lang w:val="en-US"/>
              </w:rPr>
            </w:pPr>
          </w:p>
        </w:tc>
      </w:tr>
      <w:tr w:rsidR="00201D95" w:rsidRPr="00201D95" w14:paraId="0FB02D17" w14:textId="77777777" w:rsidTr="00C27A3D">
        <w:trPr>
          <w:trHeight w:hRule="exact" w:val="294"/>
        </w:trPr>
        <w:tc>
          <w:tcPr>
            <w:tcW w:w="1308" w:type="pct"/>
            <w:vMerge w:val="restart"/>
            <w:shd w:val="clear" w:color="auto" w:fill="auto"/>
            <w:tcMar>
              <w:top w:w="15" w:type="dxa"/>
              <w:left w:w="108" w:type="dxa"/>
              <w:bottom w:w="0" w:type="dxa"/>
              <w:right w:w="108" w:type="dxa"/>
            </w:tcMar>
            <w:vAlign w:val="center"/>
            <w:hideMark/>
          </w:tcPr>
          <w:p w14:paraId="03BDFE4C" w14:textId="3487C5CF" w:rsidR="00C27A3D" w:rsidRPr="00201D95" w:rsidRDefault="00C27A3D" w:rsidP="004C0A4E">
            <w:pPr>
              <w:spacing w:after="0"/>
              <w:ind w:firstLine="0"/>
              <w:jc w:val="center"/>
              <w:rPr>
                <w:lang w:val="en-US"/>
              </w:rPr>
            </w:pPr>
            <w:r w:rsidRPr="00201D95">
              <w:rPr>
                <w:lang w:val="en-US"/>
              </w:rPr>
              <w:t>Curriculum Literacy Perception</w:t>
            </w:r>
          </w:p>
        </w:tc>
        <w:tc>
          <w:tcPr>
            <w:tcW w:w="751" w:type="pct"/>
            <w:shd w:val="clear" w:color="auto" w:fill="auto"/>
            <w:tcMar>
              <w:top w:w="15" w:type="dxa"/>
              <w:left w:w="108" w:type="dxa"/>
              <w:bottom w:w="0" w:type="dxa"/>
              <w:right w:w="108" w:type="dxa"/>
            </w:tcMar>
            <w:vAlign w:val="center"/>
            <w:hideMark/>
          </w:tcPr>
          <w:p w14:paraId="2AD14EA0" w14:textId="77777777" w:rsidR="00C27A3D" w:rsidRPr="00201D95" w:rsidRDefault="00C27A3D" w:rsidP="004C0A4E">
            <w:pPr>
              <w:spacing w:after="0"/>
              <w:ind w:firstLine="0"/>
              <w:jc w:val="center"/>
              <w:rPr>
                <w:lang w:val="en-US"/>
              </w:rPr>
            </w:pPr>
            <w:r w:rsidRPr="00201D95">
              <w:rPr>
                <w:lang w:val="en-US"/>
              </w:rPr>
              <w:t>1-10</w:t>
            </w:r>
          </w:p>
        </w:tc>
        <w:tc>
          <w:tcPr>
            <w:tcW w:w="557" w:type="pct"/>
            <w:shd w:val="clear" w:color="auto" w:fill="auto"/>
            <w:tcMar>
              <w:top w:w="15" w:type="dxa"/>
              <w:left w:w="108" w:type="dxa"/>
              <w:bottom w:w="0" w:type="dxa"/>
              <w:right w:w="108" w:type="dxa"/>
            </w:tcMar>
            <w:vAlign w:val="center"/>
            <w:hideMark/>
          </w:tcPr>
          <w:p w14:paraId="3AC21FA0" w14:textId="77777777" w:rsidR="00C27A3D" w:rsidRPr="00201D95" w:rsidRDefault="00C27A3D" w:rsidP="004C0A4E">
            <w:pPr>
              <w:spacing w:after="0"/>
              <w:ind w:firstLine="0"/>
              <w:jc w:val="center"/>
              <w:rPr>
                <w:lang w:val="en-US"/>
              </w:rPr>
            </w:pPr>
            <w:r w:rsidRPr="00201D95">
              <w:rPr>
                <w:lang w:val="en-US"/>
              </w:rPr>
              <w:t>329</w:t>
            </w:r>
          </w:p>
        </w:tc>
        <w:tc>
          <w:tcPr>
            <w:tcW w:w="823" w:type="pct"/>
            <w:shd w:val="clear" w:color="auto" w:fill="auto"/>
            <w:tcMar>
              <w:top w:w="15" w:type="dxa"/>
              <w:left w:w="108" w:type="dxa"/>
              <w:bottom w:w="0" w:type="dxa"/>
              <w:right w:w="108" w:type="dxa"/>
            </w:tcMar>
            <w:vAlign w:val="center"/>
            <w:hideMark/>
          </w:tcPr>
          <w:p w14:paraId="44440C40" w14:textId="77777777" w:rsidR="00C27A3D" w:rsidRPr="00201D95" w:rsidRDefault="00C27A3D" w:rsidP="004C0A4E">
            <w:pPr>
              <w:spacing w:after="0"/>
              <w:ind w:firstLine="0"/>
              <w:jc w:val="center"/>
              <w:rPr>
                <w:lang w:val="en-US"/>
              </w:rPr>
            </w:pPr>
            <w:r w:rsidRPr="00201D95">
              <w:rPr>
                <w:lang w:val="en-US"/>
              </w:rPr>
              <w:t>219,96</w:t>
            </w:r>
          </w:p>
        </w:tc>
        <w:tc>
          <w:tcPr>
            <w:tcW w:w="481" w:type="pct"/>
            <w:vMerge w:val="restart"/>
            <w:shd w:val="clear" w:color="auto" w:fill="auto"/>
            <w:tcMar>
              <w:top w:w="15" w:type="dxa"/>
              <w:left w:w="108" w:type="dxa"/>
              <w:bottom w:w="0" w:type="dxa"/>
              <w:right w:w="108" w:type="dxa"/>
            </w:tcMar>
            <w:vAlign w:val="center"/>
            <w:hideMark/>
          </w:tcPr>
          <w:p w14:paraId="0196C5E6" w14:textId="77777777" w:rsidR="00C27A3D" w:rsidRPr="00201D95" w:rsidRDefault="00C27A3D" w:rsidP="004C0A4E">
            <w:pPr>
              <w:spacing w:after="0"/>
              <w:ind w:firstLine="0"/>
              <w:jc w:val="center"/>
              <w:rPr>
                <w:lang w:val="en-US"/>
              </w:rPr>
            </w:pPr>
            <w:r w:rsidRPr="00201D95">
              <w:rPr>
                <w:lang w:val="en-US"/>
              </w:rPr>
              <w:t>3</w:t>
            </w:r>
          </w:p>
        </w:tc>
        <w:tc>
          <w:tcPr>
            <w:tcW w:w="639" w:type="pct"/>
            <w:vMerge w:val="restart"/>
            <w:shd w:val="clear" w:color="auto" w:fill="auto"/>
            <w:tcMar>
              <w:top w:w="15" w:type="dxa"/>
              <w:left w:w="108" w:type="dxa"/>
              <w:bottom w:w="0" w:type="dxa"/>
              <w:right w:w="108" w:type="dxa"/>
            </w:tcMar>
            <w:vAlign w:val="center"/>
            <w:hideMark/>
          </w:tcPr>
          <w:p w14:paraId="1032C972" w14:textId="77777777" w:rsidR="00C27A3D" w:rsidRPr="00201D95" w:rsidRDefault="00C27A3D" w:rsidP="004C0A4E">
            <w:pPr>
              <w:spacing w:after="0"/>
              <w:ind w:firstLine="0"/>
              <w:jc w:val="center"/>
              <w:rPr>
                <w:lang w:val="en-US"/>
              </w:rPr>
            </w:pPr>
            <w:r w:rsidRPr="00201D95">
              <w:rPr>
                <w:lang w:val="en-US"/>
              </w:rPr>
              <w:t>2,447</w:t>
            </w:r>
          </w:p>
        </w:tc>
        <w:tc>
          <w:tcPr>
            <w:tcW w:w="441" w:type="pct"/>
            <w:vMerge w:val="restart"/>
            <w:shd w:val="clear" w:color="auto" w:fill="auto"/>
            <w:tcMar>
              <w:top w:w="15" w:type="dxa"/>
              <w:left w:w="108" w:type="dxa"/>
              <w:bottom w:w="0" w:type="dxa"/>
              <w:right w:w="108" w:type="dxa"/>
            </w:tcMar>
            <w:vAlign w:val="center"/>
            <w:hideMark/>
          </w:tcPr>
          <w:p w14:paraId="0766D96F" w14:textId="77777777" w:rsidR="00C27A3D" w:rsidRPr="00201D95" w:rsidRDefault="00C27A3D" w:rsidP="004C0A4E">
            <w:pPr>
              <w:spacing w:after="0"/>
              <w:ind w:firstLine="0"/>
              <w:jc w:val="center"/>
              <w:rPr>
                <w:lang w:val="en-US"/>
              </w:rPr>
            </w:pPr>
            <w:r w:rsidRPr="00201D95">
              <w:rPr>
                <w:lang w:val="en-US"/>
              </w:rPr>
              <w:t>,480</w:t>
            </w:r>
          </w:p>
        </w:tc>
      </w:tr>
      <w:tr w:rsidR="00201D95" w:rsidRPr="00201D95" w14:paraId="2F7C29A3" w14:textId="77777777" w:rsidTr="00C27A3D">
        <w:trPr>
          <w:trHeight w:hRule="exact" w:val="313"/>
        </w:trPr>
        <w:tc>
          <w:tcPr>
            <w:tcW w:w="1308" w:type="pct"/>
            <w:vMerge/>
            <w:shd w:val="clear" w:color="auto" w:fill="auto"/>
            <w:tcMar>
              <w:top w:w="15" w:type="dxa"/>
              <w:left w:w="108" w:type="dxa"/>
              <w:bottom w:w="0" w:type="dxa"/>
              <w:right w:w="108" w:type="dxa"/>
            </w:tcMar>
            <w:vAlign w:val="center"/>
            <w:hideMark/>
          </w:tcPr>
          <w:p w14:paraId="74BE7832" w14:textId="7A1DCE40" w:rsidR="00C27A3D" w:rsidRPr="00201D95" w:rsidRDefault="00C27A3D" w:rsidP="00C27A3D">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4A161E7F" w14:textId="77777777" w:rsidR="00C27A3D" w:rsidRPr="00201D95" w:rsidRDefault="00C27A3D" w:rsidP="00C27A3D">
            <w:pPr>
              <w:spacing w:after="0"/>
              <w:ind w:firstLine="0"/>
              <w:jc w:val="center"/>
              <w:rPr>
                <w:lang w:val="en-US"/>
              </w:rPr>
            </w:pPr>
            <w:r w:rsidRPr="00201D95">
              <w:rPr>
                <w:lang w:val="en-US"/>
              </w:rPr>
              <w:t>11-20</w:t>
            </w:r>
          </w:p>
        </w:tc>
        <w:tc>
          <w:tcPr>
            <w:tcW w:w="557" w:type="pct"/>
            <w:shd w:val="clear" w:color="auto" w:fill="auto"/>
            <w:tcMar>
              <w:top w:w="15" w:type="dxa"/>
              <w:left w:w="108" w:type="dxa"/>
              <w:bottom w:w="0" w:type="dxa"/>
              <w:right w:w="108" w:type="dxa"/>
            </w:tcMar>
            <w:vAlign w:val="center"/>
            <w:hideMark/>
          </w:tcPr>
          <w:p w14:paraId="4D9CC7D3" w14:textId="77777777" w:rsidR="00C27A3D" w:rsidRPr="00201D95" w:rsidRDefault="00C27A3D" w:rsidP="00C27A3D">
            <w:pPr>
              <w:spacing w:after="0"/>
              <w:ind w:firstLine="0"/>
              <w:jc w:val="center"/>
              <w:rPr>
                <w:lang w:val="en-US"/>
              </w:rPr>
            </w:pPr>
            <w:r w:rsidRPr="00201D95">
              <w:rPr>
                <w:lang w:val="en-US"/>
              </w:rPr>
              <w:t>72</w:t>
            </w:r>
          </w:p>
        </w:tc>
        <w:tc>
          <w:tcPr>
            <w:tcW w:w="823" w:type="pct"/>
            <w:shd w:val="clear" w:color="auto" w:fill="auto"/>
            <w:tcMar>
              <w:top w:w="15" w:type="dxa"/>
              <w:left w:w="108" w:type="dxa"/>
              <w:bottom w:w="0" w:type="dxa"/>
              <w:right w:w="108" w:type="dxa"/>
            </w:tcMar>
            <w:vAlign w:val="center"/>
            <w:hideMark/>
          </w:tcPr>
          <w:p w14:paraId="12AAD3C1" w14:textId="77777777" w:rsidR="00C27A3D" w:rsidRPr="00201D95" w:rsidRDefault="00C27A3D" w:rsidP="00C27A3D">
            <w:pPr>
              <w:spacing w:after="0"/>
              <w:ind w:firstLine="0"/>
              <w:jc w:val="center"/>
              <w:rPr>
                <w:lang w:val="en-US"/>
              </w:rPr>
            </w:pPr>
            <w:r w:rsidRPr="00201D95">
              <w:rPr>
                <w:lang w:val="en-US"/>
              </w:rPr>
              <w:t>236,50</w:t>
            </w:r>
          </w:p>
        </w:tc>
        <w:tc>
          <w:tcPr>
            <w:tcW w:w="481" w:type="pct"/>
            <w:vMerge/>
            <w:shd w:val="clear" w:color="auto" w:fill="auto"/>
            <w:tcMar>
              <w:top w:w="15" w:type="dxa"/>
              <w:left w:w="108" w:type="dxa"/>
              <w:bottom w:w="0" w:type="dxa"/>
              <w:right w:w="108" w:type="dxa"/>
            </w:tcMar>
            <w:vAlign w:val="center"/>
            <w:hideMark/>
          </w:tcPr>
          <w:p w14:paraId="3E8A4E62" w14:textId="06E8C5B7" w:rsidR="00C27A3D" w:rsidRPr="00201D95" w:rsidRDefault="00C27A3D" w:rsidP="00C27A3D">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5AEDD313" w14:textId="2AF5B5C1" w:rsidR="00C27A3D" w:rsidRPr="00201D95" w:rsidRDefault="00C27A3D" w:rsidP="00C27A3D">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70C7790F" w14:textId="2F4A7066" w:rsidR="00C27A3D" w:rsidRPr="00201D95" w:rsidRDefault="00C27A3D" w:rsidP="00C27A3D">
            <w:pPr>
              <w:spacing w:after="0"/>
              <w:jc w:val="center"/>
              <w:rPr>
                <w:lang w:val="en-US"/>
              </w:rPr>
            </w:pPr>
          </w:p>
        </w:tc>
      </w:tr>
      <w:tr w:rsidR="00201D95" w:rsidRPr="00201D95" w14:paraId="214BD53F" w14:textId="77777777" w:rsidTr="00C27A3D">
        <w:trPr>
          <w:trHeight w:hRule="exact" w:val="288"/>
        </w:trPr>
        <w:tc>
          <w:tcPr>
            <w:tcW w:w="1308" w:type="pct"/>
            <w:vMerge/>
            <w:shd w:val="clear" w:color="auto" w:fill="auto"/>
            <w:tcMar>
              <w:top w:w="15" w:type="dxa"/>
              <w:left w:w="108" w:type="dxa"/>
              <w:bottom w:w="0" w:type="dxa"/>
              <w:right w:w="108" w:type="dxa"/>
            </w:tcMar>
            <w:vAlign w:val="center"/>
            <w:hideMark/>
          </w:tcPr>
          <w:p w14:paraId="49562F5A" w14:textId="199CCB98" w:rsidR="00C27A3D" w:rsidRPr="00201D95" w:rsidRDefault="00C27A3D" w:rsidP="00C27A3D">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0A636112" w14:textId="77777777" w:rsidR="00C27A3D" w:rsidRPr="00201D95" w:rsidRDefault="00C27A3D" w:rsidP="00C27A3D">
            <w:pPr>
              <w:spacing w:after="0"/>
              <w:ind w:firstLine="0"/>
              <w:jc w:val="center"/>
              <w:rPr>
                <w:lang w:val="en-US"/>
              </w:rPr>
            </w:pPr>
            <w:r w:rsidRPr="00201D95">
              <w:rPr>
                <w:lang w:val="en-US"/>
              </w:rPr>
              <w:t>21-30</w:t>
            </w:r>
          </w:p>
        </w:tc>
        <w:tc>
          <w:tcPr>
            <w:tcW w:w="557" w:type="pct"/>
            <w:shd w:val="clear" w:color="auto" w:fill="auto"/>
            <w:tcMar>
              <w:top w:w="15" w:type="dxa"/>
              <w:left w:w="108" w:type="dxa"/>
              <w:bottom w:w="0" w:type="dxa"/>
              <w:right w:w="108" w:type="dxa"/>
            </w:tcMar>
            <w:vAlign w:val="center"/>
            <w:hideMark/>
          </w:tcPr>
          <w:p w14:paraId="218FAD0F" w14:textId="77777777" w:rsidR="00C27A3D" w:rsidRPr="00201D95" w:rsidRDefault="00C27A3D" w:rsidP="00C27A3D">
            <w:pPr>
              <w:spacing w:after="0"/>
              <w:ind w:firstLine="0"/>
              <w:jc w:val="center"/>
              <w:rPr>
                <w:lang w:val="en-US"/>
              </w:rPr>
            </w:pPr>
            <w:r w:rsidRPr="00201D95">
              <w:rPr>
                <w:lang w:val="en-US"/>
              </w:rPr>
              <w:t>41</w:t>
            </w:r>
          </w:p>
        </w:tc>
        <w:tc>
          <w:tcPr>
            <w:tcW w:w="823" w:type="pct"/>
            <w:shd w:val="clear" w:color="auto" w:fill="auto"/>
            <w:tcMar>
              <w:top w:w="15" w:type="dxa"/>
              <w:left w:w="108" w:type="dxa"/>
              <w:bottom w:w="0" w:type="dxa"/>
              <w:right w:w="108" w:type="dxa"/>
            </w:tcMar>
            <w:vAlign w:val="center"/>
            <w:hideMark/>
          </w:tcPr>
          <w:p w14:paraId="1FEED0CC" w14:textId="77777777" w:rsidR="00C27A3D" w:rsidRPr="00201D95" w:rsidRDefault="00C27A3D" w:rsidP="00C27A3D">
            <w:pPr>
              <w:spacing w:after="0"/>
              <w:ind w:firstLine="0"/>
              <w:jc w:val="center"/>
              <w:rPr>
                <w:lang w:val="en-US"/>
              </w:rPr>
            </w:pPr>
            <w:r w:rsidRPr="00201D95">
              <w:rPr>
                <w:lang w:val="en-US"/>
              </w:rPr>
              <w:t>235,71</w:t>
            </w:r>
          </w:p>
        </w:tc>
        <w:tc>
          <w:tcPr>
            <w:tcW w:w="481" w:type="pct"/>
            <w:vMerge/>
            <w:shd w:val="clear" w:color="auto" w:fill="auto"/>
            <w:tcMar>
              <w:top w:w="15" w:type="dxa"/>
              <w:left w:w="108" w:type="dxa"/>
              <w:bottom w:w="0" w:type="dxa"/>
              <w:right w:w="108" w:type="dxa"/>
            </w:tcMar>
            <w:vAlign w:val="center"/>
            <w:hideMark/>
          </w:tcPr>
          <w:p w14:paraId="27CCEC5D" w14:textId="55C6D73D" w:rsidR="00C27A3D" w:rsidRPr="00201D95" w:rsidRDefault="00C27A3D" w:rsidP="00C27A3D">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7B9485D8" w14:textId="483C255D" w:rsidR="00C27A3D" w:rsidRPr="00201D95" w:rsidRDefault="00C27A3D" w:rsidP="00C27A3D">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0BDFBC6A" w14:textId="46723155" w:rsidR="00C27A3D" w:rsidRPr="00201D95" w:rsidRDefault="00C27A3D" w:rsidP="00C27A3D">
            <w:pPr>
              <w:spacing w:after="0"/>
              <w:jc w:val="center"/>
              <w:rPr>
                <w:lang w:val="en-US"/>
              </w:rPr>
            </w:pPr>
          </w:p>
        </w:tc>
      </w:tr>
      <w:tr w:rsidR="00C27A3D" w:rsidRPr="00201D95" w14:paraId="14C22D30" w14:textId="77777777" w:rsidTr="00C27A3D">
        <w:trPr>
          <w:trHeight w:hRule="exact" w:val="271"/>
        </w:trPr>
        <w:tc>
          <w:tcPr>
            <w:tcW w:w="1308" w:type="pct"/>
            <w:vMerge/>
            <w:shd w:val="clear" w:color="auto" w:fill="auto"/>
            <w:tcMar>
              <w:top w:w="15" w:type="dxa"/>
              <w:left w:w="108" w:type="dxa"/>
              <w:bottom w:w="0" w:type="dxa"/>
              <w:right w:w="108" w:type="dxa"/>
            </w:tcMar>
            <w:vAlign w:val="center"/>
            <w:hideMark/>
          </w:tcPr>
          <w:p w14:paraId="7540A834" w14:textId="340C5C7B" w:rsidR="00C27A3D" w:rsidRPr="00201D95" w:rsidRDefault="00C27A3D" w:rsidP="00C27A3D">
            <w:pPr>
              <w:spacing w:after="0"/>
              <w:jc w:val="center"/>
              <w:rPr>
                <w:lang w:val="en-US"/>
              </w:rPr>
            </w:pPr>
          </w:p>
        </w:tc>
        <w:tc>
          <w:tcPr>
            <w:tcW w:w="751" w:type="pct"/>
            <w:shd w:val="clear" w:color="auto" w:fill="auto"/>
            <w:tcMar>
              <w:top w:w="15" w:type="dxa"/>
              <w:left w:w="108" w:type="dxa"/>
              <w:bottom w:w="0" w:type="dxa"/>
              <w:right w:w="108" w:type="dxa"/>
            </w:tcMar>
            <w:vAlign w:val="center"/>
            <w:hideMark/>
          </w:tcPr>
          <w:p w14:paraId="4C81B652" w14:textId="77777777" w:rsidR="00C27A3D" w:rsidRPr="00201D95" w:rsidRDefault="00C27A3D" w:rsidP="00C27A3D">
            <w:pPr>
              <w:spacing w:after="0"/>
              <w:ind w:firstLine="0"/>
              <w:jc w:val="center"/>
              <w:rPr>
                <w:lang w:val="en-US"/>
              </w:rPr>
            </w:pPr>
            <w:r w:rsidRPr="00201D95">
              <w:rPr>
                <w:lang w:val="en-US"/>
              </w:rPr>
              <w:t>31-40</w:t>
            </w:r>
          </w:p>
        </w:tc>
        <w:tc>
          <w:tcPr>
            <w:tcW w:w="557" w:type="pct"/>
            <w:shd w:val="clear" w:color="auto" w:fill="auto"/>
            <w:tcMar>
              <w:top w:w="15" w:type="dxa"/>
              <w:left w:w="108" w:type="dxa"/>
              <w:bottom w:w="0" w:type="dxa"/>
              <w:right w:w="108" w:type="dxa"/>
            </w:tcMar>
            <w:vAlign w:val="center"/>
            <w:hideMark/>
          </w:tcPr>
          <w:p w14:paraId="273C4321" w14:textId="77777777" w:rsidR="00C27A3D" w:rsidRPr="00201D95" w:rsidRDefault="00C27A3D" w:rsidP="00C27A3D">
            <w:pPr>
              <w:spacing w:after="0"/>
              <w:ind w:firstLine="0"/>
              <w:jc w:val="center"/>
              <w:rPr>
                <w:lang w:val="en-US"/>
              </w:rPr>
            </w:pPr>
            <w:r w:rsidRPr="00201D95">
              <w:rPr>
                <w:lang w:val="en-US"/>
              </w:rPr>
              <w:t>5</w:t>
            </w:r>
          </w:p>
        </w:tc>
        <w:tc>
          <w:tcPr>
            <w:tcW w:w="823" w:type="pct"/>
            <w:shd w:val="clear" w:color="auto" w:fill="auto"/>
            <w:tcMar>
              <w:top w:w="15" w:type="dxa"/>
              <w:left w:w="108" w:type="dxa"/>
              <w:bottom w:w="0" w:type="dxa"/>
              <w:right w:w="108" w:type="dxa"/>
            </w:tcMar>
            <w:vAlign w:val="center"/>
            <w:hideMark/>
          </w:tcPr>
          <w:p w14:paraId="4DE80C93" w14:textId="77777777" w:rsidR="00C27A3D" w:rsidRPr="00201D95" w:rsidRDefault="00C27A3D" w:rsidP="00C27A3D">
            <w:pPr>
              <w:spacing w:after="0"/>
              <w:ind w:firstLine="0"/>
              <w:jc w:val="center"/>
              <w:rPr>
                <w:lang w:val="en-US"/>
              </w:rPr>
            </w:pPr>
            <w:r w:rsidRPr="00201D95">
              <w:rPr>
                <w:lang w:val="en-US"/>
              </w:rPr>
              <w:t>155,25</w:t>
            </w:r>
          </w:p>
        </w:tc>
        <w:tc>
          <w:tcPr>
            <w:tcW w:w="481" w:type="pct"/>
            <w:vMerge/>
            <w:shd w:val="clear" w:color="auto" w:fill="auto"/>
            <w:tcMar>
              <w:top w:w="15" w:type="dxa"/>
              <w:left w:w="108" w:type="dxa"/>
              <w:bottom w:w="0" w:type="dxa"/>
              <w:right w:w="108" w:type="dxa"/>
            </w:tcMar>
            <w:vAlign w:val="center"/>
            <w:hideMark/>
          </w:tcPr>
          <w:p w14:paraId="5A373719" w14:textId="25DB6DD6" w:rsidR="00C27A3D" w:rsidRPr="00201D95" w:rsidRDefault="00C27A3D" w:rsidP="00C27A3D">
            <w:pPr>
              <w:spacing w:after="0"/>
              <w:jc w:val="center"/>
              <w:rPr>
                <w:lang w:val="en-US"/>
              </w:rPr>
            </w:pPr>
          </w:p>
        </w:tc>
        <w:tc>
          <w:tcPr>
            <w:tcW w:w="639" w:type="pct"/>
            <w:vMerge/>
            <w:shd w:val="clear" w:color="auto" w:fill="auto"/>
            <w:tcMar>
              <w:top w:w="15" w:type="dxa"/>
              <w:left w:w="108" w:type="dxa"/>
              <w:bottom w:w="0" w:type="dxa"/>
              <w:right w:w="108" w:type="dxa"/>
            </w:tcMar>
            <w:vAlign w:val="center"/>
            <w:hideMark/>
          </w:tcPr>
          <w:p w14:paraId="13498FCE" w14:textId="6E116A0E" w:rsidR="00C27A3D" w:rsidRPr="00201D95" w:rsidRDefault="00C27A3D" w:rsidP="00C27A3D">
            <w:pPr>
              <w:spacing w:after="0"/>
              <w:jc w:val="center"/>
              <w:rPr>
                <w:lang w:val="en-US"/>
              </w:rPr>
            </w:pPr>
          </w:p>
        </w:tc>
        <w:tc>
          <w:tcPr>
            <w:tcW w:w="441" w:type="pct"/>
            <w:vMerge/>
            <w:shd w:val="clear" w:color="auto" w:fill="auto"/>
            <w:tcMar>
              <w:top w:w="15" w:type="dxa"/>
              <w:left w:w="108" w:type="dxa"/>
              <w:bottom w:w="0" w:type="dxa"/>
              <w:right w:w="108" w:type="dxa"/>
            </w:tcMar>
            <w:vAlign w:val="center"/>
            <w:hideMark/>
          </w:tcPr>
          <w:p w14:paraId="081E7D86" w14:textId="2D1E8795" w:rsidR="00C27A3D" w:rsidRPr="00201D95" w:rsidRDefault="00C27A3D" w:rsidP="00C27A3D">
            <w:pPr>
              <w:spacing w:after="0"/>
              <w:jc w:val="center"/>
              <w:rPr>
                <w:lang w:val="en-US"/>
              </w:rPr>
            </w:pPr>
          </w:p>
        </w:tc>
      </w:tr>
    </w:tbl>
    <w:p w14:paraId="784C440E" w14:textId="77777777" w:rsidR="007D409B" w:rsidRPr="00201D95" w:rsidRDefault="007D409B" w:rsidP="007D409B">
      <w:pPr>
        <w:spacing w:after="0" w:line="360" w:lineRule="auto"/>
        <w:ind w:left="-567"/>
      </w:pPr>
    </w:p>
    <w:p w14:paraId="4FF7CAC0" w14:textId="77777777" w:rsidR="00001EF2" w:rsidRPr="00201D95" w:rsidRDefault="00001EF2" w:rsidP="00001EF2">
      <w:pPr>
        <w:ind w:firstLine="0"/>
        <w:rPr>
          <w:lang w:val="en-US"/>
        </w:rPr>
      </w:pPr>
      <w:r w:rsidRPr="00201D95">
        <w:rPr>
          <w:lang w:val="en-US"/>
        </w:rPr>
        <w:t xml:space="preserve">According to </w:t>
      </w:r>
      <w:r>
        <w:rPr>
          <w:lang w:val="en-US"/>
        </w:rPr>
        <w:t xml:space="preserve">the </w:t>
      </w:r>
      <w:r w:rsidRPr="00201D95">
        <w:rPr>
          <w:lang w:val="en-US"/>
        </w:rPr>
        <w:t>Kruskal Wallis H test, there w</w:t>
      </w:r>
      <w:r>
        <w:rPr>
          <w:lang w:val="en-US"/>
        </w:rPr>
        <w:t>ere</w:t>
      </w:r>
      <w:r w:rsidRPr="00201D95">
        <w:rPr>
          <w:lang w:val="en-US"/>
        </w:rPr>
        <w:t xml:space="preserve"> no significant difference</w:t>
      </w:r>
      <w:r>
        <w:rPr>
          <w:lang w:val="en-US"/>
        </w:rPr>
        <w:t>s</w:t>
      </w:r>
      <w:r w:rsidRPr="00201D95">
        <w:rPr>
          <w:lang w:val="en-US"/>
        </w:rPr>
        <w:t xml:space="preserve"> in all </w:t>
      </w:r>
      <w:r>
        <w:rPr>
          <w:lang w:val="en-US"/>
        </w:rPr>
        <w:t xml:space="preserve">the </w:t>
      </w:r>
      <w:r w:rsidRPr="00201D95">
        <w:rPr>
          <w:lang w:val="en-US"/>
        </w:rPr>
        <w:t xml:space="preserve">sub-dimensions of </w:t>
      </w:r>
      <w:r>
        <w:rPr>
          <w:lang w:val="en-US"/>
        </w:rPr>
        <w:t xml:space="preserve">the </w:t>
      </w:r>
      <w:r w:rsidRPr="00201D95">
        <w:rPr>
          <w:lang w:val="en-US"/>
        </w:rPr>
        <w:t xml:space="preserve">teachers' perception of curriculum literacy in terms of </w:t>
      </w:r>
      <w:r>
        <w:rPr>
          <w:lang w:val="en-US"/>
        </w:rPr>
        <w:t xml:space="preserve">their </w:t>
      </w:r>
      <w:r w:rsidRPr="00201D95">
        <w:rPr>
          <w:lang w:val="en-US"/>
        </w:rPr>
        <w:t>year</w:t>
      </w:r>
      <w:r>
        <w:rPr>
          <w:lang w:val="en-US"/>
        </w:rPr>
        <w:t>s</w:t>
      </w:r>
      <w:r w:rsidRPr="00201D95">
        <w:rPr>
          <w:lang w:val="en-US"/>
        </w:rPr>
        <w:t xml:space="preserve"> of </w:t>
      </w:r>
      <w:r>
        <w:rPr>
          <w:lang w:val="en-US"/>
        </w:rPr>
        <w:t>teaching</w:t>
      </w:r>
      <w:r w:rsidRPr="00201D95">
        <w:rPr>
          <w:lang w:val="en-US"/>
        </w:rPr>
        <w:t xml:space="preserve"> experience.</w:t>
      </w:r>
    </w:p>
    <w:p w14:paraId="4540FCFF" w14:textId="702A09C1" w:rsidR="007D409B" w:rsidRPr="00201D95" w:rsidRDefault="00001EF2" w:rsidP="00001EF2">
      <w:pPr>
        <w:ind w:firstLine="0"/>
        <w:rPr>
          <w:lang w:val="en-US"/>
        </w:rPr>
      </w:pPr>
      <w:r w:rsidRPr="00201D95">
        <w:rPr>
          <w:lang w:val="en-US"/>
        </w:rPr>
        <w:t>In line with the sixth sub-</w:t>
      </w:r>
      <w:r>
        <w:rPr>
          <w:lang w:val="en-US"/>
        </w:rPr>
        <w:t>question</w:t>
      </w:r>
      <w:r w:rsidRPr="00201D95">
        <w:rPr>
          <w:lang w:val="en-US"/>
        </w:rPr>
        <w:t xml:space="preserve"> of the study, </w:t>
      </w:r>
      <w:r>
        <w:rPr>
          <w:lang w:val="en-US"/>
        </w:rPr>
        <w:t xml:space="preserve">the </w:t>
      </w:r>
      <w:r w:rsidRPr="00201D95">
        <w:rPr>
          <w:lang w:val="en-US"/>
        </w:rPr>
        <w:t xml:space="preserve">curriculum literacy perception level of the teachers was examined in terms of </w:t>
      </w:r>
      <w:r>
        <w:rPr>
          <w:lang w:val="en-US"/>
        </w:rPr>
        <w:t xml:space="preserve">their </w:t>
      </w:r>
      <w:r w:rsidRPr="00201D95">
        <w:rPr>
          <w:lang w:val="en-US"/>
        </w:rPr>
        <w:t>post</w:t>
      </w:r>
      <w:r>
        <w:rPr>
          <w:lang w:val="en-US"/>
        </w:rPr>
        <w:t>-</w:t>
      </w:r>
      <w:r w:rsidRPr="00201D95">
        <w:rPr>
          <w:lang w:val="en-US"/>
        </w:rPr>
        <w:t>graduate education status</w:t>
      </w:r>
      <w:r>
        <w:rPr>
          <w:lang w:val="en-US"/>
        </w:rPr>
        <w:t xml:space="preserve"> and t</w:t>
      </w:r>
      <w:r w:rsidRPr="00201D95">
        <w:rPr>
          <w:lang w:val="en-US"/>
        </w:rPr>
        <w:t>he findings are given in Table 7.</w:t>
      </w:r>
      <w:r w:rsidR="007D409B" w:rsidRPr="00201D95">
        <w:rPr>
          <w:lang w:val="en-US"/>
        </w:rPr>
        <w:t xml:space="preserve"> </w:t>
      </w:r>
    </w:p>
    <w:p w14:paraId="6CCAC0C3" w14:textId="4EC122E6" w:rsidR="007D409B" w:rsidRPr="00201D95" w:rsidRDefault="007D409B" w:rsidP="00A4444B">
      <w:pPr>
        <w:spacing w:after="0"/>
        <w:ind w:firstLine="0"/>
        <w:rPr>
          <w:lang w:val="en-US"/>
        </w:rPr>
      </w:pPr>
      <w:r w:rsidRPr="00201D95">
        <w:rPr>
          <w:b/>
          <w:lang w:val="en-US"/>
        </w:rPr>
        <w:t>Table 7.</w:t>
      </w:r>
      <w:r w:rsidRPr="00201D95">
        <w:rPr>
          <w:lang w:val="en-US"/>
        </w:rPr>
        <w:t xml:space="preserve"> </w:t>
      </w:r>
      <w:r w:rsidRPr="00201D95">
        <w:rPr>
          <w:b/>
          <w:lang w:val="en-US"/>
        </w:rPr>
        <w:t xml:space="preserve">The </w:t>
      </w:r>
      <w:r w:rsidR="00A4444B" w:rsidRPr="00201D95">
        <w:rPr>
          <w:b/>
          <w:lang w:val="en-US"/>
        </w:rPr>
        <w:t>Curriculum Literacy Perception Levels of the Teachers In Terms of Postgraduate Education Status   Variable</w:t>
      </w:r>
      <w:r w:rsidR="00A4444B" w:rsidRPr="00201D95">
        <w:rPr>
          <w:lang w:val="en-US"/>
        </w:rPr>
        <w:t xml:space="preserve"> </w:t>
      </w:r>
    </w:p>
    <w:tbl>
      <w:tblPr>
        <w:tblW w:w="0" w:type="auto"/>
        <w:tblInd w:w="108" w:type="dxa"/>
        <w:tblBorders>
          <w:top w:val="single" w:sz="8" w:space="0" w:color="000000"/>
          <w:bottom w:val="single" w:sz="8" w:space="0" w:color="000000"/>
          <w:insideH w:val="single" w:sz="8" w:space="0" w:color="000000"/>
        </w:tblBorders>
        <w:tblLayout w:type="fixed"/>
        <w:tblCellMar>
          <w:left w:w="0" w:type="dxa"/>
          <w:right w:w="0" w:type="dxa"/>
        </w:tblCellMar>
        <w:tblLook w:val="04A0" w:firstRow="1" w:lastRow="0" w:firstColumn="1" w:lastColumn="0" w:noHBand="0" w:noVBand="1"/>
      </w:tblPr>
      <w:tblGrid>
        <w:gridCol w:w="2127"/>
        <w:gridCol w:w="1701"/>
        <w:gridCol w:w="850"/>
        <w:gridCol w:w="1276"/>
        <w:gridCol w:w="1134"/>
        <w:gridCol w:w="850"/>
        <w:gridCol w:w="993"/>
        <w:gridCol w:w="708"/>
      </w:tblGrid>
      <w:tr w:rsidR="00201D95" w:rsidRPr="00201D95" w14:paraId="5CA16831" w14:textId="77777777" w:rsidTr="004C0A4E">
        <w:trPr>
          <w:trHeight w:val="283"/>
        </w:trPr>
        <w:tc>
          <w:tcPr>
            <w:tcW w:w="2127" w:type="dxa"/>
            <w:shd w:val="clear" w:color="auto" w:fill="auto"/>
            <w:tcMar>
              <w:top w:w="15" w:type="dxa"/>
              <w:left w:w="108" w:type="dxa"/>
              <w:bottom w:w="0" w:type="dxa"/>
              <w:right w:w="108" w:type="dxa"/>
            </w:tcMar>
            <w:vAlign w:val="center"/>
            <w:hideMark/>
          </w:tcPr>
          <w:p w14:paraId="3951DB4C" w14:textId="77777777" w:rsidR="007D409B" w:rsidRPr="00201D95" w:rsidRDefault="007D409B" w:rsidP="004C0A4E">
            <w:pPr>
              <w:spacing w:after="0"/>
              <w:ind w:firstLine="0"/>
              <w:jc w:val="center"/>
              <w:rPr>
                <w:b/>
                <w:lang w:val="en-US"/>
              </w:rPr>
            </w:pPr>
            <w:r w:rsidRPr="00201D95">
              <w:rPr>
                <w:b/>
                <w:lang w:val="en-US"/>
              </w:rPr>
              <w:t>Factors</w:t>
            </w:r>
          </w:p>
        </w:tc>
        <w:tc>
          <w:tcPr>
            <w:tcW w:w="1701" w:type="dxa"/>
            <w:shd w:val="clear" w:color="auto" w:fill="auto"/>
            <w:tcMar>
              <w:top w:w="15" w:type="dxa"/>
              <w:left w:w="108" w:type="dxa"/>
              <w:bottom w:w="0" w:type="dxa"/>
              <w:right w:w="108" w:type="dxa"/>
            </w:tcMar>
            <w:vAlign w:val="center"/>
            <w:hideMark/>
          </w:tcPr>
          <w:p w14:paraId="1456C02A" w14:textId="77777777" w:rsidR="007D409B" w:rsidRPr="00201D95" w:rsidRDefault="007D409B" w:rsidP="004C0A4E">
            <w:pPr>
              <w:spacing w:after="0"/>
              <w:ind w:firstLine="0"/>
              <w:jc w:val="center"/>
              <w:rPr>
                <w:b/>
                <w:lang w:val="en-US"/>
              </w:rPr>
            </w:pPr>
            <w:r w:rsidRPr="00201D95">
              <w:rPr>
                <w:b/>
                <w:lang w:val="en-US"/>
              </w:rPr>
              <w:t>Postgraduate education status</w:t>
            </w:r>
          </w:p>
        </w:tc>
        <w:tc>
          <w:tcPr>
            <w:tcW w:w="850" w:type="dxa"/>
            <w:shd w:val="clear" w:color="auto" w:fill="auto"/>
            <w:tcMar>
              <w:top w:w="15" w:type="dxa"/>
              <w:left w:w="108" w:type="dxa"/>
              <w:bottom w:w="0" w:type="dxa"/>
              <w:right w:w="108" w:type="dxa"/>
            </w:tcMar>
            <w:vAlign w:val="center"/>
            <w:hideMark/>
          </w:tcPr>
          <w:p w14:paraId="5F16BEA8" w14:textId="77777777" w:rsidR="007D409B" w:rsidRPr="00201D95" w:rsidRDefault="007D409B" w:rsidP="004C0A4E">
            <w:pPr>
              <w:spacing w:after="0"/>
              <w:ind w:firstLine="0"/>
              <w:jc w:val="center"/>
              <w:rPr>
                <w:b/>
                <w:lang w:val="en-US"/>
              </w:rPr>
            </w:pPr>
            <w:r w:rsidRPr="00201D95">
              <w:rPr>
                <w:b/>
                <w:lang w:val="en-US"/>
              </w:rPr>
              <w:t>N</w:t>
            </w:r>
          </w:p>
        </w:tc>
        <w:tc>
          <w:tcPr>
            <w:tcW w:w="1276" w:type="dxa"/>
            <w:shd w:val="clear" w:color="auto" w:fill="auto"/>
            <w:tcMar>
              <w:top w:w="15" w:type="dxa"/>
              <w:left w:w="108" w:type="dxa"/>
              <w:bottom w:w="0" w:type="dxa"/>
              <w:right w:w="108" w:type="dxa"/>
            </w:tcMar>
            <w:vAlign w:val="center"/>
            <w:hideMark/>
          </w:tcPr>
          <w:p w14:paraId="069D241A" w14:textId="77777777" w:rsidR="007D409B" w:rsidRPr="00201D95" w:rsidRDefault="007D409B" w:rsidP="004C0A4E">
            <w:pPr>
              <w:spacing w:after="0"/>
              <w:ind w:firstLine="0"/>
              <w:jc w:val="center"/>
              <w:rPr>
                <w:b/>
                <w:lang w:val="en-US"/>
              </w:rPr>
            </w:pPr>
            <w:r w:rsidRPr="00201D95">
              <w:rPr>
                <w:b/>
                <w:lang w:val="en-US"/>
              </w:rPr>
              <w:t>Mean Rank</w:t>
            </w:r>
          </w:p>
        </w:tc>
        <w:tc>
          <w:tcPr>
            <w:tcW w:w="1134" w:type="dxa"/>
            <w:shd w:val="clear" w:color="auto" w:fill="auto"/>
            <w:tcMar>
              <w:top w:w="15" w:type="dxa"/>
              <w:left w:w="108" w:type="dxa"/>
              <w:bottom w:w="0" w:type="dxa"/>
              <w:right w:w="108" w:type="dxa"/>
            </w:tcMar>
            <w:vAlign w:val="center"/>
            <w:hideMark/>
          </w:tcPr>
          <w:p w14:paraId="557EB097" w14:textId="77777777" w:rsidR="007D409B" w:rsidRPr="00201D95" w:rsidRDefault="007D409B" w:rsidP="004C0A4E">
            <w:pPr>
              <w:spacing w:after="0"/>
              <w:ind w:firstLine="0"/>
              <w:jc w:val="center"/>
              <w:rPr>
                <w:b/>
                <w:lang w:val="en-US"/>
              </w:rPr>
            </w:pPr>
            <w:r w:rsidRPr="00201D95">
              <w:rPr>
                <w:b/>
                <w:lang w:val="en-US"/>
              </w:rPr>
              <w:t>Sum of Ranks</w:t>
            </w:r>
          </w:p>
        </w:tc>
        <w:tc>
          <w:tcPr>
            <w:tcW w:w="850" w:type="dxa"/>
            <w:shd w:val="clear" w:color="auto" w:fill="auto"/>
            <w:tcMar>
              <w:top w:w="15" w:type="dxa"/>
              <w:left w:w="108" w:type="dxa"/>
              <w:bottom w:w="0" w:type="dxa"/>
              <w:right w:w="108" w:type="dxa"/>
            </w:tcMar>
            <w:vAlign w:val="center"/>
            <w:hideMark/>
          </w:tcPr>
          <w:p w14:paraId="78498511" w14:textId="77777777" w:rsidR="007D409B" w:rsidRPr="00201D95" w:rsidRDefault="007D409B" w:rsidP="004C0A4E">
            <w:pPr>
              <w:spacing w:after="0"/>
              <w:ind w:firstLine="0"/>
              <w:jc w:val="center"/>
              <w:rPr>
                <w:b/>
                <w:lang w:val="en-US"/>
              </w:rPr>
            </w:pPr>
            <w:r w:rsidRPr="00201D95">
              <w:rPr>
                <w:b/>
                <w:lang w:val="en-US"/>
              </w:rPr>
              <w:t>Z</w:t>
            </w:r>
          </w:p>
        </w:tc>
        <w:tc>
          <w:tcPr>
            <w:tcW w:w="993" w:type="dxa"/>
            <w:shd w:val="clear" w:color="auto" w:fill="auto"/>
            <w:tcMar>
              <w:top w:w="15" w:type="dxa"/>
              <w:left w:w="108" w:type="dxa"/>
              <w:bottom w:w="0" w:type="dxa"/>
              <w:right w:w="108" w:type="dxa"/>
            </w:tcMar>
            <w:vAlign w:val="center"/>
            <w:hideMark/>
          </w:tcPr>
          <w:p w14:paraId="3782D2D0" w14:textId="77777777" w:rsidR="007D409B" w:rsidRPr="00201D95" w:rsidRDefault="007D409B" w:rsidP="004C0A4E">
            <w:pPr>
              <w:spacing w:after="0"/>
              <w:ind w:firstLine="0"/>
              <w:jc w:val="center"/>
              <w:rPr>
                <w:b/>
                <w:lang w:val="en-US"/>
              </w:rPr>
            </w:pPr>
            <w:r w:rsidRPr="00201D95">
              <w:rPr>
                <w:b/>
                <w:lang w:val="en-US"/>
              </w:rPr>
              <w:t>U</w:t>
            </w:r>
          </w:p>
        </w:tc>
        <w:tc>
          <w:tcPr>
            <w:tcW w:w="708" w:type="dxa"/>
            <w:shd w:val="clear" w:color="auto" w:fill="auto"/>
            <w:tcMar>
              <w:top w:w="15" w:type="dxa"/>
              <w:left w:w="108" w:type="dxa"/>
              <w:bottom w:w="0" w:type="dxa"/>
              <w:right w:w="108" w:type="dxa"/>
            </w:tcMar>
            <w:vAlign w:val="center"/>
            <w:hideMark/>
          </w:tcPr>
          <w:p w14:paraId="30DE564C" w14:textId="77777777" w:rsidR="007D409B" w:rsidRPr="00201D95" w:rsidRDefault="007D409B" w:rsidP="004C0A4E">
            <w:pPr>
              <w:spacing w:after="0"/>
              <w:ind w:firstLine="0"/>
              <w:jc w:val="center"/>
              <w:rPr>
                <w:b/>
                <w:lang w:val="en-US"/>
              </w:rPr>
            </w:pPr>
            <w:r w:rsidRPr="00201D95">
              <w:rPr>
                <w:b/>
                <w:lang w:val="en-US"/>
              </w:rPr>
              <w:t>P</w:t>
            </w:r>
          </w:p>
        </w:tc>
      </w:tr>
      <w:tr w:rsidR="00201D95" w:rsidRPr="00201D95" w14:paraId="316B5EC6" w14:textId="77777777" w:rsidTr="004C0A4E">
        <w:trPr>
          <w:trHeight w:val="121"/>
        </w:trPr>
        <w:tc>
          <w:tcPr>
            <w:tcW w:w="2127" w:type="dxa"/>
            <w:vMerge w:val="restart"/>
            <w:shd w:val="clear" w:color="auto" w:fill="auto"/>
            <w:tcMar>
              <w:top w:w="15" w:type="dxa"/>
              <w:left w:w="108" w:type="dxa"/>
              <w:bottom w:w="0" w:type="dxa"/>
              <w:right w:w="108" w:type="dxa"/>
            </w:tcMar>
            <w:vAlign w:val="center"/>
            <w:hideMark/>
          </w:tcPr>
          <w:p w14:paraId="3726FDB0" w14:textId="085CE770" w:rsidR="00A4444B" w:rsidRPr="00201D95" w:rsidRDefault="00A4444B" w:rsidP="004C0A4E">
            <w:pPr>
              <w:spacing w:after="0"/>
              <w:ind w:firstLine="0"/>
              <w:jc w:val="center"/>
              <w:rPr>
                <w:lang w:val="en-US"/>
              </w:rPr>
            </w:pPr>
            <w:r w:rsidRPr="00201D95">
              <w:rPr>
                <w:lang w:val="en-US"/>
              </w:rPr>
              <w:t>Reading perception</w:t>
            </w:r>
          </w:p>
        </w:tc>
        <w:tc>
          <w:tcPr>
            <w:tcW w:w="1701" w:type="dxa"/>
            <w:shd w:val="clear" w:color="auto" w:fill="auto"/>
            <w:tcMar>
              <w:top w:w="15" w:type="dxa"/>
              <w:left w:w="108" w:type="dxa"/>
              <w:bottom w:w="0" w:type="dxa"/>
              <w:right w:w="108" w:type="dxa"/>
            </w:tcMar>
            <w:vAlign w:val="center"/>
            <w:hideMark/>
          </w:tcPr>
          <w:p w14:paraId="6DDF1344" w14:textId="77777777" w:rsidR="00A4444B" w:rsidRPr="00201D95" w:rsidRDefault="00A4444B" w:rsidP="004C0A4E">
            <w:pPr>
              <w:spacing w:after="0"/>
              <w:ind w:firstLine="0"/>
              <w:jc w:val="center"/>
              <w:rPr>
                <w:lang w:val="en-US"/>
              </w:rPr>
            </w:pPr>
            <w:r w:rsidRPr="00201D95">
              <w:rPr>
                <w:lang w:val="en-US"/>
              </w:rPr>
              <w:t>Yes</w:t>
            </w:r>
          </w:p>
        </w:tc>
        <w:tc>
          <w:tcPr>
            <w:tcW w:w="850" w:type="dxa"/>
            <w:shd w:val="clear" w:color="auto" w:fill="auto"/>
            <w:tcMar>
              <w:top w:w="15" w:type="dxa"/>
              <w:left w:w="108" w:type="dxa"/>
              <w:bottom w:w="0" w:type="dxa"/>
              <w:right w:w="108" w:type="dxa"/>
            </w:tcMar>
            <w:vAlign w:val="center"/>
            <w:hideMark/>
          </w:tcPr>
          <w:p w14:paraId="21F2F8BD" w14:textId="77777777" w:rsidR="00A4444B" w:rsidRPr="00201D95" w:rsidRDefault="00A4444B" w:rsidP="004C0A4E">
            <w:pPr>
              <w:spacing w:after="0"/>
              <w:ind w:firstLine="0"/>
              <w:jc w:val="center"/>
              <w:rPr>
                <w:lang w:val="en-US"/>
              </w:rPr>
            </w:pPr>
            <w:r w:rsidRPr="00201D95">
              <w:rPr>
                <w:lang w:val="en-US"/>
              </w:rPr>
              <w:t>61</w:t>
            </w:r>
          </w:p>
        </w:tc>
        <w:tc>
          <w:tcPr>
            <w:tcW w:w="1276" w:type="dxa"/>
            <w:shd w:val="clear" w:color="auto" w:fill="auto"/>
            <w:tcMar>
              <w:top w:w="15" w:type="dxa"/>
              <w:left w:w="108" w:type="dxa"/>
              <w:bottom w:w="0" w:type="dxa"/>
              <w:right w:w="108" w:type="dxa"/>
            </w:tcMar>
            <w:vAlign w:val="center"/>
            <w:hideMark/>
          </w:tcPr>
          <w:p w14:paraId="013D26D5" w14:textId="77777777" w:rsidR="00A4444B" w:rsidRPr="00201D95" w:rsidRDefault="00A4444B" w:rsidP="004C0A4E">
            <w:pPr>
              <w:spacing w:after="0"/>
              <w:ind w:firstLine="0"/>
              <w:jc w:val="center"/>
              <w:rPr>
                <w:lang w:val="en-US"/>
              </w:rPr>
            </w:pPr>
            <w:r w:rsidRPr="00201D95">
              <w:rPr>
                <w:lang w:val="en-US"/>
              </w:rPr>
              <w:t>240,52</w:t>
            </w:r>
          </w:p>
        </w:tc>
        <w:tc>
          <w:tcPr>
            <w:tcW w:w="1134" w:type="dxa"/>
            <w:shd w:val="clear" w:color="auto" w:fill="auto"/>
            <w:tcMar>
              <w:top w:w="15" w:type="dxa"/>
              <w:left w:w="108" w:type="dxa"/>
              <w:bottom w:w="0" w:type="dxa"/>
              <w:right w:w="108" w:type="dxa"/>
            </w:tcMar>
            <w:vAlign w:val="center"/>
            <w:hideMark/>
          </w:tcPr>
          <w:p w14:paraId="22076763" w14:textId="77777777" w:rsidR="00A4444B" w:rsidRPr="00201D95" w:rsidRDefault="00A4444B" w:rsidP="004C0A4E">
            <w:pPr>
              <w:spacing w:after="0"/>
              <w:ind w:firstLine="0"/>
              <w:jc w:val="center"/>
              <w:rPr>
                <w:lang w:val="en-US"/>
              </w:rPr>
            </w:pPr>
            <w:r w:rsidRPr="00201D95">
              <w:rPr>
                <w:lang w:val="en-US"/>
              </w:rPr>
              <w:t>14672</w:t>
            </w:r>
          </w:p>
        </w:tc>
        <w:tc>
          <w:tcPr>
            <w:tcW w:w="850" w:type="dxa"/>
            <w:vMerge w:val="restart"/>
            <w:shd w:val="clear" w:color="auto" w:fill="auto"/>
            <w:tcMar>
              <w:top w:w="15" w:type="dxa"/>
              <w:left w:w="108" w:type="dxa"/>
              <w:bottom w:w="0" w:type="dxa"/>
              <w:right w:w="108" w:type="dxa"/>
            </w:tcMar>
            <w:vAlign w:val="center"/>
            <w:hideMark/>
          </w:tcPr>
          <w:p w14:paraId="111608AD" w14:textId="4C12A9BD" w:rsidR="00A4444B" w:rsidRPr="00201D95" w:rsidRDefault="00A4444B" w:rsidP="004C0A4E">
            <w:pPr>
              <w:spacing w:after="0"/>
              <w:ind w:firstLine="0"/>
              <w:jc w:val="center"/>
              <w:rPr>
                <w:lang w:val="en-US"/>
              </w:rPr>
            </w:pPr>
            <w:r w:rsidRPr="00201D95">
              <w:rPr>
                <w:lang w:val="en-US"/>
              </w:rPr>
              <w:t>-1,082</w:t>
            </w:r>
          </w:p>
        </w:tc>
        <w:tc>
          <w:tcPr>
            <w:tcW w:w="993" w:type="dxa"/>
            <w:vMerge w:val="restart"/>
            <w:shd w:val="clear" w:color="auto" w:fill="auto"/>
            <w:tcMar>
              <w:top w:w="15" w:type="dxa"/>
              <w:left w:w="108" w:type="dxa"/>
              <w:bottom w:w="0" w:type="dxa"/>
              <w:right w:w="108" w:type="dxa"/>
            </w:tcMar>
            <w:vAlign w:val="center"/>
            <w:hideMark/>
          </w:tcPr>
          <w:p w14:paraId="15578D4F" w14:textId="0A0995FE" w:rsidR="00A4444B" w:rsidRPr="00201D95" w:rsidRDefault="00A4444B" w:rsidP="004C0A4E">
            <w:pPr>
              <w:spacing w:after="0"/>
              <w:ind w:firstLine="0"/>
              <w:jc w:val="center"/>
              <w:rPr>
                <w:lang w:val="en-US"/>
              </w:rPr>
            </w:pPr>
            <w:r w:rsidRPr="00201D95">
              <w:rPr>
                <w:lang w:val="en-US"/>
              </w:rPr>
              <w:t>10765</w:t>
            </w:r>
          </w:p>
        </w:tc>
        <w:tc>
          <w:tcPr>
            <w:tcW w:w="708" w:type="dxa"/>
            <w:vMerge w:val="restart"/>
            <w:shd w:val="clear" w:color="auto" w:fill="auto"/>
            <w:tcMar>
              <w:top w:w="15" w:type="dxa"/>
              <w:left w:w="108" w:type="dxa"/>
              <w:bottom w:w="0" w:type="dxa"/>
              <w:right w:w="108" w:type="dxa"/>
            </w:tcMar>
            <w:vAlign w:val="center"/>
            <w:hideMark/>
          </w:tcPr>
          <w:p w14:paraId="5AD4D139" w14:textId="7EAE790C" w:rsidR="00A4444B" w:rsidRPr="00201D95" w:rsidRDefault="00A4444B" w:rsidP="004C0A4E">
            <w:pPr>
              <w:spacing w:after="0"/>
              <w:ind w:firstLine="0"/>
              <w:jc w:val="center"/>
              <w:rPr>
                <w:lang w:val="en-US"/>
              </w:rPr>
            </w:pPr>
            <w:r w:rsidRPr="00201D95">
              <w:rPr>
                <w:lang w:val="en-US"/>
              </w:rPr>
              <w:t>,279</w:t>
            </w:r>
          </w:p>
        </w:tc>
      </w:tr>
      <w:tr w:rsidR="00201D95" w:rsidRPr="00201D95" w14:paraId="0E4B501C" w14:textId="77777777" w:rsidTr="004C0A4E">
        <w:trPr>
          <w:trHeight w:val="239"/>
        </w:trPr>
        <w:tc>
          <w:tcPr>
            <w:tcW w:w="2127" w:type="dxa"/>
            <w:vMerge/>
            <w:shd w:val="clear" w:color="auto" w:fill="auto"/>
            <w:tcMar>
              <w:top w:w="15" w:type="dxa"/>
              <w:left w:w="108" w:type="dxa"/>
              <w:bottom w:w="0" w:type="dxa"/>
              <w:right w:w="108" w:type="dxa"/>
            </w:tcMar>
            <w:vAlign w:val="center"/>
            <w:hideMark/>
          </w:tcPr>
          <w:p w14:paraId="7F1F92AA" w14:textId="793610A8" w:rsidR="00A4444B" w:rsidRPr="00201D95" w:rsidRDefault="00A4444B" w:rsidP="004C0A4E">
            <w:pPr>
              <w:spacing w:after="0"/>
              <w:jc w:val="center"/>
              <w:rPr>
                <w:lang w:val="en-US"/>
              </w:rPr>
            </w:pPr>
          </w:p>
        </w:tc>
        <w:tc>
          <w:tcPr>
            <w:tcW w:w="1701" w:type="dxa"/>
            <w:shd w:val="clear" w:color="auto" w:fill="auto"/>
            <w:tcMar>
              <w:top w:w="15" w:type="dxa"/>
              <w:left w:w="108" w:type="dxa"/>
              <w:bottom w:w="0" w:type="dxa"/>
              <w:right w:w="108" w:type="dxa"/>
            </w:tcMar>
            <w:vAlign w:val="center"/>
            <w:hideMark/>
          </w:tcPr>
          <w:p w14:paraId="794A818F" w14:textId="77777777" w:rsidR="00A4444B" w:rsidRPr="00201D95" w:rsidRDefault="00A4444B" w:rsidP="004C0A4E">
            <w:pPr>
              <w:spacing w:after="0"/>
              <w:ind w:firstLine="0"/>
              <w:jc w:val="center"/>
              <w:rPr>
                <w:lang w:val="en-US"/>
              </w:rPr>
            </w:pPr>
            <w:r w:rsidRPr="00201D95">
              <w:rPr>
                <w:lang w:val="en-US"/>
              </w:rPr>
              <w:t>No</w:t>
            </w:r>
          </w:p>
        </w:tc>
        <w:tc>
          <w:tcPr>
            <w:tcW w:w="850" w:type="dxa"/>
            <w:shd w:val="clear" w:color="auto" w:fill="auto"/>
            <w:tcMar>
              <w:top w:w="15" w:type="dxa"/>
              <w:left w:w="108" w:type="dxa"/>
              <w:bottom w:w="0" w:type="dxa"/>
              <w:right w:w="108" w:type="dxa"/>
            </w:tcMar>
            <w:vAlign w:val="center"/>
            <w:hideMark/>
          </w:tcPr>
          <w:p w14:paraId="3A594A41" w14:textId="77777777" w:rsidR="00A4444B" w:rsidRPr="00201D95" w:rsidRDefault="00A4444B" w:rsidP="004C0A4E">
            <w:pPr>
              <w:spacing w:after="0"/>
              <w:ind w:firstLine="0"/>
              <w:jc w:val="center"/>
              <w:rPr>
                <w:lang w:val="en-US"/>
              </w:rPr>
            </w:pPr>
            <w:r w:rsidRPr="00201D95">
              <w:rPr>
                <w:lang w:val="en-US"/>
              </w:rPr>
              <w:t>386</w:t>
            </w:r>
          </w:p>
        </w:tc>
        <w:tc>
          <w:tcPr>
            <w:tcW w:w="1276" w:type="dxa"/>
            <w:shd w:val="clear" w:color="auto" w:fill="auto"/>
            <w:tcMar>
              <w:top w:w="15" w:type="dxa"/>
              <w:left w:w="108" w:type="dxa"/>
              <w:bottom w:w="0" w:type="dxa"/>
              <w:right w:w="108" w:type="dxa"/>
            </w:tcMar>
            <w:vAlign w:val="center"/>
            <w:hideMark/>
          </w:tcPr>
          <w:p w14:paraId="0E826A78" w14:textId="77777777" w:rsidR="00A4444B" w:rsidRPr="00201D95" w:rsidRDefault="00A4444B" w:rsidP="004C0A4E">
            <w:pPr>
              <w:spacing w:after="0"/>
              <w:ind w:firstLine="0"/>
              <w:jc w:val="center"/>
              <w:rPr>
                <w:lang w:val="en-US"/>
              </w:rPr>
            </w:pPr>
            <w:r w:rsidRPr="00201D95">
              <w:rPr>
                <w:lang w:val="en-US"/>
              </w:rPr>
              <w:t>221,39</w:t>
            </w:r>
          </w:p>
        </w:tc>
        <w:tc>
          <w:tcPr>
            <w:tcW w:w="1134" w:type="dxa"/>
            <w:shd w:val="clear" w:color="auto" w:fill="auto"/>
            <w:tcMar>
              <w:top w:w="15" w:type="dxa"/>
              <w:left w:w="108" w:type="dxa"/>
              <w:bottom w:w="0" w:type="dxa"/>
              <w:right w:w="108" w:type="dxa"/>
            </w:tcMar>
            <w:vAlign w:val="center"/>
            <w:hideMark/>
          </w:tcPr>
          <w:p w14:paraId="3C3B42AE" w14:textId="77777777" w:rsidR="00A4444B" w:rsidRPr="00201D95" w:rsidRDefault="00A4444B" w:rsidP="004C0A4E">
            <w:pPr>
              <w:spacing w:after="0"/>
              <w:ind w:firstLine="0"/>
              <w:jc w:val="center"/>
              <w:rPr>
                <w:lang w:val="en-US"/>
              </w:rPr>
            </w:pPr>
            <w:r w:rsidRPr="00201D95">
              <w:rPr>
                <w:lang w:val="en-US"/>
              </w:rPr>
              <w:t>85456</w:t>
            </w:r>
          </w:p>
        </w:tc>
        <w:tc>
          <w:tcPr>
            <w:tcW w:w="850" w:type="dxa"/>
            <w:vMerge/>
            <w:shd w:val="clear" w:color="auto" w:fill="auto"/>
            <w:tcMar>
              <w:top w:w="15" w:type="dxa"/>
              <w:left w:w="108" w:type="dxa"/>
              <w:bottom w:w="0" w:type="dxa"/>
              <w:right w:w="108" w:type="dxa"/>
            </w:tcMar>
            <w:vAlign w:val="center"/>
            <w:hideMark/>
          </w:tcPr>
          <w:p w14:paraId="4879D2D2" w14:textId="3BA9F9F3" w:rsidR="00A4444B" w:rsidRPr="00201D95" w:rsidRDefault="00A4444B" w:rsidP="004C0A4E">
            <w:pPr>
              <w:spacing w:after="0"/>
              <w:jc w:val="center"/>
              <w:rPr>
                <w:lang w:val="en-US"/>
              </w:rPr>
            </w:pPr>
          </w:p>
        </w:tc>
        <w:tc>
          <w:tcPr>
            <w:tcW w:w="993" w:type="dxa"/>
            <w:vMerge/>
            <w:shd w:val="clear" w:color="auto" w:fill="auto"/>
            <w:tcMar>
              <w:top w:w="15" w:type="dxa"/>
              <w:left w:w="108" w:type="dxa"/>
              <w:bottom w:w="0" w:type="dxa"/>
              <w:right w:w="108" w:type="dxa"/>
            </w:tcMar>
            <w:vAlign w:val="center"/>
            <w:hideMark/>
          </w:tcPr>
          <w:p w14:paraId="04999251" w14:textId="7F2A7836" w:rsidR="00A4444B" w:rsidRPr="00201D95" w:rsidRDefault="00A4444B" w:rsidP="004C0A4E">
            <w:pPr>
              <w:spacing w:after="0"/>
              <w:jc w:val="center"/>
              <w:rPr>
                <w:lang w:val="en-US"/>
              </w:rPr>
            </w:pPr>
          </w:p>
        </w:tc>
        <w:tc>
          <w:tcPr>
            <w:tcW w:w="708" w:type="dxa"/>
            <w:vMerge/>
            <w:shd w:val="clear" w:color="auto" w:fill="auto"/>
            <w:tcMar>
              <w:top w:w="15" w:type="dxa"/>
              <w:left w:w="108" w:type="dxa"/>
              <w:bottom w:w="0" w:type="dxa"/>
              <w:right w:w="108" w:type="dxa"/>
            </w:tcMar>
            <w:vAlign w:val="center"/>
            <w:hideMark/>
          </w:tcPr>
          <w:p w14:paraId="128EE09B" w14:textId="6305BEC7" w:rsidR="00A4444B" w:rsidRPr="00201D95" w:rsidRDefault="00A4444B" w:rsidP="004C0A4E">
            <w:pPr>
              <w:spacing w:after="0"/>
              <w:jc w:val="center"/>
              <w:rPr>
                <w:lang w:val="en-US"/>
              </w:rPr>
            </w:pPr>
          </w:p>
        </w:tc>
      </w:tr>
      <w:tr w:rsidR="00201D95" w:rsidRPr="00201D95" w14:paraId="6E79AD89" w14:textId="77777777" w:rsidTr="004C0A4E">
        <w:trPr>
          <w:trHeight w:val="73"/>
        </w:trPr>
        <w:tc>
          <w:tcPr>
            <w:tcW w:w="2127" w:type="dxa"/>
            <w:vMerge w:val="restart"/>
            <w:shd w:val="clear" w:color="auto" w:fill="auto"/>
            <w:tcMar>
              <w:top w:w="15" w:type="dxa"/>
              <w:left w:w="108" w:type="dxa"/>
              <w:bottom w:w="0" w:type="dxa"/>
              <w:right w:w="108" w:type="dxa"/>
            </w:tcMar>
            <w:vAlign w:val="center"/>
            <w:hideMark/>
          </w:tcPr>
          <w:p w14:paraId="7A4D05AE" w14:textId="6F275E9E" w:rsidR="00A4444B" w:rsidRPr="00201D95" w:rsidRDefault="00A4444B" w:rsidP="004C0A4E">
            <w:pPr>
              <w:spacing w:after="0"/>
              <w:ind w:firstLine="0"/>
              <w:jc w:val="center"/>
              <w:rPr>
                <w:lang w:val="en-US"/>
              </w:rPr>
            </w:pPr>
            <w:r w:rsidRPr="00201D95">
              <w:rPr>
                <w:lang w:val="en-US"/>
              </w:rPr>
              <w:t>Writing perception</w:t>
            </w:r>
          </w:p>
        </w:tc>
        <w:tc>
          <w:tcPr>
            <w:tcW w:w="1701" w:type="dxa"/>
            <w:shd w:val="clear" w:color="auto" w:fill="auto"/>
            <w:tcMar>
              <w:top w:w="15" w:type="dxa"/>
              <w:left w:w="108" w:type="dxa"/>
              <w:bottom w:w="0" w:type="dxa"/>
              <w:right w:w="108" w:type="dxa"/>
            </w:tcMar>
            <w:vAlign w:val="center"/>
            <w:hideMark/>
          </w:tcPr>
          <w:p w14:paraId="77DFD74C" w14:textId="77777777" w:rsidR="00A4444B" w:rsidRPr="00201D95" w:rsidRDefault="00A4444B" w:rsidP="004C0A4E">
            <w:pPr>
              <w:spacing w:after="0"/>
              <w:ind w:firstLine="0"/>
              <w:jc w:val="center"/>
              <w:rPr>
                <w:lang w:val="en-US"/>
              </w:rPr>
            </w:pPr>
            <w:r w:rsidRPr="00201D95">
              <w:rPr>
                <w:lang w:val="en-US"/>
              </w:rPr>
              <w:t>Yes</w:t>
            </w:r>
          </w:p>
        </w:tc>
        <w:tc>
          <w:tcPr>
            <w:tcW w:w="850" w:type="dxa"/>
            <w:shd w:val="clear" w:color="auto" w:fill="auto"/>
            <w:tcMar>
              <w:top w:w="15" w:type="dxa"/>
              <w:left w:w="108" w:type="dxa"/>
              <w:bottom w:w="0" w:type="dxa"/>
              <w:right w:w="108" w:type="dxa"/>
            </w:tcMar>
            <w:vAlign w:val="center"/>
            <w:hideMark/>
          </w:tcPr>
          <w:p w14:paraId="61537ECF" w14:textId="77777777" w:rsidR="00A4444B" w:rsidRPr="00201D95" w:rsidRDefault="00A4444B" w:rsidP="004C0A4E">
            <w:pPr>
              <w:spacing w:after="0"/>
              <w:ind w:firstLine="0"/>
              <w:jc w:val="center"/>
              <w:rPr>
                <w:lang w:val="en-US"/>
              </w:rPr>
            </w:pPr>
            <w:r w:rsidRPr="00201D95">
              <w:rPr>
                <w:lang w:val="en-US"/>
              </w:rPr>
              <w:t>61</w:t>
            </w:r>
          </w:p>
        </w:tc>
        <w:tc>
          <w:tcPr>
            <w:tcW w:w="1276" w:type="dxa"/>
            <w:shd w:val="clear" w:color="auto" w:fill="auto"/>
            <w:tcMar>
              <w:top w:w="15" w:type="dxa"/>
              <w:left w:w="108" w:type="dxa"/>
              <w:bottom w:w="0" w:type="dxa"/>
              <w:right w:w="108" w:type="dxa"/>
            </w:tcMar>
            <w:vAlign w:val="center"/>
            <w:hideMark/>
          </w:tcPr>
          <w:p w14:paraId="5B34C34F" w14:textId="77777777" w:rsidR="00A4444B" w:rsidRPr="00201D95" w:rsidRDefault="00A4444B" w:rsidP="004C0A4E">
            <w:pPr>
              <w:spacing w:after="0"/>
              <w:ind w:firstLine="0"/>
              <w:jc w:val="center"/>
              <w:rPr>
                <w:lang w:val="en-US"/>
              </w:rPr>
            </w:pPr>
            <w:r w:rsidRPr="00201D95">
              <w:rPr>
                <w:lang w:val="en-US"/>
              </w:rPr>
              <w:t>235,22</w:t>
            </w:r>
          </w:p>
        </w:tc>
        <w:tc>
          <w:tcPr>
            <w:tcW w:w="1134" w:type="dxa"/>
            <w:shd w:val="clear" w:color="auto" w:fill="auto"/>
            <w:tcMar>
              <w:top w:w="15" w:type="dxa"/>
              <w:left w:w="108" w:type="dxa"/>
              <w:bottom w:w="0" w:type="dxa"/>
              <w:right w:w="108" w:type="dxa"/>
            </w:tcMar>
            <w:vAlign w:val="center"/>
            <w:hideMark/>
          </w:tcPr>
          <w:p w14:paraId="12358E0F" w14:textId="77777777" w:rsidR="00A4444B" w:rsidRPr="00201D95" w:rsidRDefault="00A4444B" w:rsidP="004C0A4E">
            <w:pPr>
              <w:spacing w:after="0"/>
              <w:ind w:firstLine="0"/>
              <w:jc w:val="center"/>
              <w:rPr>
                <w:lang w:val="en-US"/>
              </w:rPr>
            </w:pPr>
            <w:r w:rsidRPr="00201D95">
              <w:rPr>
                <w:lang w:val="en-US"/>
              </w:rPr>
              <w:t>14348,5</w:t>
            </w:r>
          </w:p>
        </w:tc>
        <w:tc>
          <w:tcPr>
            <w:tcW w:w="850" w:type="dxa"/>
            <w:vMerge w:val="restart"/>
            <w:shd w:val="clear" w:color="auto" w:fill="auto"/>
            <w:tcMar>
              <w:top w:w="15" w:type="dxa"/>
              <w:left w:w="108" w:type="dxa"/>
              <w:bottom w:w="0" w:type="dxa"/>
              <w:right w:w="108" w:type="dxa"/>
            </w:tcMar>
            <w:vAlign w:val="center"/>
            <w:hideMark/>
          </w:tcPr>
          <w:p w14:paraId="2B979F8E" w14:textId="0306989F" w:rsidR="00A4444B" w:rsidRPr="00201D95" w:rsidRDefault="00A4444B" w:rsidP="004C0A4E">
            <w:pPr>
              <w:spacing w:after="0"/>
              <w:ind w:firstLine="0"/>
              <w:jc w:val="center"/>
              <w:rPr>
                <w:lang w:val="en-US"/>
              </w:rPr>
            </w:pPr>
            <w:r w:rsidRPr="00201D95">
              <w:rPr>
                <w:lang w:val="en-US"/>
              </w:rPr>
              <w:t>-,733</w:t>
            </w:r>
          </w:p>
        </w:tc>
        <w:tc>
          <w:tcPr>
            <w:tcW w:w="993" w:type="dxa"/>
            <w:vMerge w:val="restart"/>
            <w:shd w:val="clear" w:color="auto" w:fill="auto"/>
            <w:tcMar>
              <w:top w:w="15" w:type="dxa"/>
              <w:left w:w="108" w:type="dxa"/>
              <w:bottom w:w="0" w:type="dxa"/>
              <w:right w:w="108" w:type="dxa"/>
            </w:tcMar>
            <w:vAlign w:val="center"/>
            <w:hideMark/>
          </w:tcPr>
          <w:p w14:paraId="72D0D6B6" w14:textId="2CCBED5E" w:rsidR="00A4444B" w:rsidRPr="00201D95" w:rsidRDefault="00A4444B" w:rsidP="004C0A4E">
            <w:pPr>
              <w:spacing w:after="0"/>
              <w:ind w:firstLine="0"/>
              <w:jc w:val="center"/>
              <w:rPr>
                <w:lang w:val="en-US"/>
              </w:rPr>
            </w:pPr>
            <w:r w:rsidRPr="00201D95">
              <w:rPr>
                <w:lang w:val="en-US"/>
              </w:rPr>
              <w:t>11085,5</w:t>
            </w:r>
          </w:p>
        </w:tc>
        <w:tc>
          <w:tcPr>
            <w:tcW w:w="708" w:type="dxa"/>
            <w:vMerge w:val="restart"/>
            <w:shd w:val="clear" w:color="auto" w:fill="auto"/>
            <w:tcMar>
              <w:top w:w="15" w:type="dxa"/>
              <w:left w:w="108" w:type="dxa"/>
              <w:bottom w:w="0" w:type="dxa"/>
              <w:right w:w="108" w:type="dxa"/>
            </w:tcMar>
            <w:vAlign w:val="center"/>
            <w:hideMark/>
          </w:tcPr>
          <w:p w14:paraId="50C9F2EF" w14:textId="0666BAAC" w:rsidR="00A4444B" w:rsidRPr="00201D95" w:rsidRDefault="00A4444B" w:rsidP="004C0A4E">
            <w:pPr>
              <w:spacing w:after="0"/>
              <w:ind w:firstLine="0"/>
              <w:jc w:val="center"/>
              <w:rPr>
                <w:lang w:val="en-US"/>
              </w:rPr>
            </w:pPr>
            <w:r w:rsidRPr="00201D95">
              <w:rPr>
                <w:lang w:val="en-US"/>
              </w:rPr>
              <w:t>,464</w:t>
            </w:r>
          </w:p>
        </w:tc>
      </w:tr>
      <w:tr w:rsidR="00201D95" w:rsidRPr="00201D95" w14:paraId="23BB635E" w14:textId="77777777" w:rsidTr="004C0A4E">
        <w:trPr>
          <w:trHeight w:val="205"/>
        </w:trPr>
        <w:tc>
          <w:tcPr>
            <w:tcW w:w="2127" w:type="dxa"/>
            <w:vMerge/>
            <w:shd w:val="clear" w:color="auto" w:fill="auto"/>
            <w:tcMar>
              <w:top w:w="15" w:type="dxa"/>
              <w:left w:w="108" w:type="dxa"/>
              <w:bottom w:w="0" w:type="dxa"/>
              <w:right w:w="108" w:type="dxa"/>
            </w:tcMar>
            <w:vAlign w:val="center"/>
            <w:hideMark/>
          </w:tcPr>
          <w:p w14:paraId="4D03647E" w14:textId="36FE61CD" w:rsidR="00A4444B" w:rsidRPr="00201D95" w:rsidRDefault="00A4444B" w:rsidP="004C0A4E">
            <w:pPr>
              <w:spacing w:after="0"/>
              <w:jc w:val="center"/>
              <w:rPr>
                <w:lang w:val="en-US"/>
              </w:rPr>
            </w:pPr>
          </w:p>
        </w:tc>
        <w:tc>
          <w:tcPr>
            <w:tcW w:w="1701" w:type="dxa"/>
            <w:shd w:val="clear" w:color="auto" w:fill="auto"/>
            <w:tcMar>
              <w:top w:w="15" w:type="dxa"/>
              <w:left w:w="108" w:type="dxa"/>
              <w:bottom w:w="0" w:type="dxa"/>
              <w:right w:w="108" w:type="dxa"/>
            </w:tcMar>
            <w:vAlign w:val="center"/>
            <w:hideMark/>
          </w:tcPr>
          <w:p w14:paraId="16331C34" w14:textId="77777777" w:rsidR="00A4444B" w:rsidRPr="00201D95" w:rsidRDefault="00A4444B" w:rsidP="004C0A4E">
            <w:pPr>
              <w:spacing w:after="0"/>
              <w:ind w:firstLine="0"/>
              <w:jc w:val="center"/>
              <w:rPr>
                <w:lang w:val="en-US"/>
              </w:rPr>
            </w:pPr>
            <w:r w:rsidRPr="00201D95">
              <w:rPr>
                <w:lang w:val="en-US"/>
              </w:rPr>
              <w:t>No</w:t>
            </w:r>
          </w:p>
        </w:tc>
        <w:tc>
          <w:tcPr>
            <w:tcW w:w="850" w:type="dxa"/>
            <w:shd w:val="clear" w:color="auto" w:fill="auto"/>
            <w:tcMar>
              <w:top w:w="15" w:type="dxa"/>
              <w:left w:w="108" w:type="dxa"/>
              <w:bottom w:w="0" w:type="dxa"/>
              <w:right w:w="108" w:type="dxa"/>
            </w:tcMar>
            <w:vAlign w:val="center"/>
            <w:hideMark/>
          </w:tcPr>
          <w:p w14:paraId="41CDB5FB" w14:textId="77777777" w:rsidR="00A4444B" w:rsidRPr="00201D95" w:rsidRDefault="00A4444B" w:rsidP="004C0A4E">
            <w:pPr>
              <w:spacing w:after="0"/>
              <w:ind w:firstLine="0"/>
              <w:jc w:val="center"/>
              <w:rPr>
                <w:lang w:val="en-US"/>
              </w:rPr>
            </w:pPr>
            <w:r w:rsidRPr="00201D95">
              <w:rPr>
                <w:lang w:val="en-US"/>
              </w:rPr>
              <w:t>386</w:t>
            </w:r>
          </w:p>
        </w:tc>
        <w:tc>
          <w:tcPr>
            <w:tcW w:w="1276" w:type="dxa"/>
            <w:shd w:val="clear" w:color="auto" w:fill="auto"/>
            <w:tcMar>
              <w:top w:w="15" w:type="dxa"/>
              <w:left w:w="108" w:type="dxa"/>
              <w:bottom w:w="0" w:type="dxa"/>
              <w:right w:w="108" w:type="dxa"/>
            </w:tcMar>
            <w:vAlign w:val="center"/>
            <w:hideMark/>
          </w:tcPr>
          <w:p w14:paraId="0BCB35C7" w14:textId="77777777" w:rsidR="00A4444B" w:rsidRPr="00201D95" w:rsidRDefault="00A4444B" w:rsidP="004C0A4E">
            <w:pPr>
              <w:spacing w:after="0"/>
              <w:ind w:firstLine="0"/>
              <w:jc w:val="center"/>
              <w:rPr>
                <w:lang w:val="en-US"/>
              </w:rPr>
            </w:pPr>
            <w:r w:rsidRPr="00201D95">
              <w:rPr>
                <w:lang w:val="en-US"/>
              </w:rPr>
              <w:t>222,23</w:t>
            </w:r>
          </w:p>
        </w:tc>
        <w:tc>
          <w:tcPr>
            <w:tcW w:w="1134" w:type="dxa"/>
            <w:shd w:val="clear" w:color="auto" w:fill="auto"/>
            <w:tcMar>
              <w:top w:w="15" w:type="dxa"/>
              <w:left w:w="108" w:type="dxa"/>
              <w:bottom w:w="0" w:type="dxa"/>
              <w:right w:w="108" w:type="dxa"/>
            </w:tcMar>
            <w:vAlign w:val="center"/>
            <w:hideMark/>
          </w:tcPr>
          <w:p w14:paraId="0DDAD3BC" w14:textId="77777777" w:rsidR="00A4444B" w:rsidRPr="00201D95" w:rsidRDefault="00A4444B" w:rsidP="004C0A4E">
            <w:pPr>
              <w:spacing w:after="0"/>
              <w:ind w:firstLine="0"/>
              <w:jc w:val="center"/>
              <w:rPr>
                <w:lang w:val="en-US"/>
              </w:rPr>
            </w:pPr>
            <w:r w:rsidRPr="00201D95">
              <w:rPr>
                <w:lang w:val="en-US"/>
              </w:rPr>
              <w:t>85779,5</w:t>
            </w:r>
          </w:p>
        </w:tc>
        <w:tc>
          <w:tcPr>
            <w:tcW w:w="850" w:type="dxa"/>
            <w:vMerge/>
            <w:shd w:val="clear" w:color="auto" w:fill="auto"/>
            <w:tcMar>
              <w:top w:w="15" w:type="dxa"/>
              <w:left w:w="108" w:type="dxa"/>
              <w:bottom w:w="0" w:type="dxa"/>
              <w:right w:w="108" w:type="dxa"/>
            </w:tcMar>
            <w:vAlign w:val="center"/>
            <w:hideMark/>
          </w:tcPr>
          <w:p w14:paraId="1EF98EDE" w14:textId="6F1E6110" w:rsidR="00A4444B" w:rsidRPr="00201D95" w:rsidRDefault="00A4444B" w:rsidP="004C0A4E">
            <w:pPr>
              <w:spacing w:after="0"/>
              <w:jc w:val="center"/>
              <w:rPr>
                <w:lang w:val="en-US"/>
              </w:rPr>
            </w:pPr>
          </w:p>
        </w:tc>
        <w:tc>
          <w:tcPr>
            <w:tcW w:w="993" w:type="dxa"/>
            <w:vMerge/>
            <w:shd w:val="clear" w:color="auto" w:fill="auto"/>
            <w:tcMar>
              <w:top w:w="15" w:type="dxa"/>
              <w:left w:w="108" w:type="dxa"/>
              <w:bottom w:w="0" w:type="dxa"/>
              <w:right w:w="108" w:type="dxa"/>
            </w:tcMar>
            <w:vAlign w:val="center"/>
            <w:hideMark/>
          </w:tcPr>
          <w:p w14:paraId="66EA9DA2" w14:textId="75854938" w:rsidR="00A4444B" w:rsidRPr="00201D95" w:rsidRDefault="00A4444B" w:rsidP="004C0A4E">
            <w:pPr>
              <w:spacing w:after="0"/>
              <w:jc w:val="center"/>
              <w:rPr>
                <w:lang w:val="en-US"/>
              </w:rPr>
            </w:pPr>
          </w:p>
        </w:tc>
        <w:tc>
          <w:tcPr>
            <w:tcW w:w="708" w:type="dxa"/>
            <w:vMerge/>
            <w:shd w:val="clear" w:color="auto" w:fill="auto"/>
            <w:tcMar>
              <w:top w:w="15" w:type="dxa"/>
              <w:left w:w="108" w:type="dxa"/>
              <w:bottom w:w="0" w:type="dxa"/>
              <w:right w:w="108" w:type="dxa"/>
            </w:tcMar>
            <w:vAlign w:val="center"/>
            <w:hideMark/>
          </w:tcPr>
          <w:p w14:paraId="51AE3887" w14:textId="0CDBAD23" w:rsidR="00A4444B" w:rsidRPr="00201D95" w:rsidRDefault="00A4444B" w:rsidP="004C0A4E">
            <w:pPr>
              <w:spacing w:after="0"/>
              <w:jc w:val="center"/>
              <w:rPr>
                <w:lang w:val="en-US"/>
              </w:rPr>
            </w:pPr>
          </w:p>
        </w:tc>
      </w:tr>
      <w:tr w:rsidR="00201D95" w:rsidRPr="00201D95" w14:paraId="2E9451C1" w14:textId="77777777" w:rsidTr="004C0A4E">
        <w:trPr>
          <w:trHeight w:val="236"/>
        </w:trPr>
        <w:tc>
          <w:tcPr>
            <w:tcW w:w="2127" w:type="dxa"/>
            <w:vMerge w:val="restart"/>
            <w:shd w:val="clear" w:color="auto" w:fill="auto"/>
            <w:tcMar>
              <w:top w:w="15" w:type="dxa"/>
              <w:left w:w="108" w:type="dxa"/>
              <w:bottom w:w="0" w:type="dxa"/>
              <w:right w:w="108" w:type="dxa"/>
            </w:tcMar>
            <w:vAlign w:val="center"/>
            <w:hideMark/>
          </w:tcPr>
          <w:p w14:paraId="350F5C35" w14:textId="5465D6AC" w:rsidR="00A4444B" w:rsidRPr="00201D95" w:rsidRDefault="00A4444B" w:rsidP="004C0A4E">
            <w:pPr>
              <w:spacing w:after="0"/>
              <w:ind w:firstLine="0"/>
              <w:jc w:val="center"/>
              <w:rPr>
                <w:lang w:val="en-US"/>
              </w:rPr>
            </w:pPr>
            <w:r w:rsidRPr="00201D95">
              <w:rPr>
                <w:lang w:val="en-US"/>
              </w:rPr>
              <w:t>Curriculum Literacy Perception</w:t>
            </w:r>
          </w:p>
        </w:tc>
        <w:tc>
          <w:tcPr>
            <w:tcW w:w="1701" w:type="dxa"/>
            <w:shd w:val="clear" w:color="auto" w:fill="auto"/>
            <w:tcMar>
              <w:top w:w="15" w:type="dxa"/>
              <w:left w:w="108" w:type="dxa"/>
              <w:bottom w:w="0" w:type="dxa"/>
              <w:right w:w="108" w:type="dxa"/>
            </w:tcMar>
            <w:vAlign w:val="center"/>
            <w:hideMark/>
          </w:tcPr>
          <w:p w14:paraId="29512244" w14:textId="77777777" w:rsidR="00A4444B" w:rsidRPr="00201D95" w:rsidRDefault="00A4444B" w:rsidP="004C0A4E">
            <w:pPr>
              <w:spacing w:after="0"/>
              <w:ind w:firstLine="0"/>
              <w:jc w:val="center"/>
              <w:rPr>
                <w:lang w:val="en-US"/>
              </w:rPr>
            </w:pPr>
            <w:r w:rsidRPr="00201D95">
              <w:rPr>
                <w:lang w:val="en-US"/>
              </w:rPr>
              <w:t>Yes</w:t>
            </w:r>
          </w:p>
        </w:tc>
        <w:tc>
          <w:tcPr>
            <w:tcW w:w="850" w:type="dxa"/>
            <w:shd w:val="clear" w:color="auto" w:fill="auto"/>
            <w:tcMar>
              <w:top w:w="15" w:type="dxa"/>
              <w:left w:w="108" w:type="dxa"/>
              <w:bottom w:w="0" w:type="dxa"/>
              <w:right w:w="108" w:type="dxa"/>
            </w:tcMar>
            <w:vAlign w:val="center"/>
            <w:hideMark/>
          </w:tcPr>
          <w:p w14:paraId="289C4958" w14:textId="77777777" w:rsidR="00A4444B" w:rsidRPr="00201D95" w:rsidRDefault="00A4444B" w:rsidP="004C0A4E">
            <w:pPr>
              <w:spacing w:after="0"/>
              <w:ind w:firstLine="0"/>
              <w:jc w:val="center"/>
              <w:rPr>
                <w:lang w:val="en-US"/>
              </w:rPr>
            </w:pPr>
            <w:r w:rsidRPr="00201D95">
              <w:rPr>
                <w:lang w:val="en-US"/>
              </w:rPr>
              <w:t>61</w:t>
            </w:r>
          </w:p>
        </w:tc>
        <w:tc>
          <w:tcPr>
            <w:tcW w:w="1276" w:type="dxa"/>
            <w:shd w:val="clear" w:color="auto" w:fill="auto"/>
            <w:tcMar>
              <w:top w:w="15" w:type="dxa"/>
              <w:left w:w="108" w:type="dxa"/>
              <w:bottom w:w="0" w:type="dxa"/>
              <w:right w:w="108" w:type="dxa"/>
            </w:tcMar>
            <w:vAlign w:val="center"/>
            <w:hideMark/>
          </w:tcPr>
          <w:p w14:paraId="0EB6891E" w14:textId="77777777" w:rsidR="00A4444B" w:rsidRPr="00201D95" w:rsidRDefault="00A4444B" w:rsidP="004C0A4E">
            <w:pPr>
              <w:spacing w:after="0"/>
              <w:ind w:firstLine="0"/>
              <w:jc w:val="center"/>
              <w:rPr>
                <w:lang w:val="en-US"/>
              </w:rPr>
            </w:pPr>
            <w:r w:rsidRPr="00201D95">
              <w:rPr>
                <w:lang w:val="en-US"/>
              </w:rPr>
              <w:t>235,99</w:t>
            </w:r>
          </w:p>
        </w:tc>
        <w:tc>
          <w:tcPr>
            <w:tcW w:w="1134" w:type="dxa"/>
            <w:shd w:val="clear" w:color="auto" w:fill="auto"/>
            <w:tcMar>
              <w:top w:w="15" w:type="dxa"/>
              <w:left w:w="108" w:type="dxa"/>
              <w:bottom w:w="0" w:type="dxa"/>
              <w:right w:w="108" w:type="dxa"/>
            </w:tcMar>
            <w:vAlign w:val="center"/>
            <w:hideMark/>
          </w:tcPr>
          <w:p w14:paraId="0BB6F6B4" w14:textId="77777777" w:rsidR="00A4444B" w:rsidRPr="00201D95" w:rsidRDefault="00A4444B" w:rsidP="004C0A4E">
            <w:pPr>
              <w:spacing w:after="0"/>
              <w:ind w:firstLine="0"/>
              <w:jc w:val="center"/>
              <w:rPr>
                <w:lang w:val="en-US"/>
              </w:rPr>
            </w:pPr>
            <w:r w:rsidRPr="00201D95">
              <w:rPr>
                <w:lang w:val="en-US"/>
              </w:rPr>
              <w:t>14395,5</w:t>
            </w:r>
          </w:p>
        </w:tc>
        <w:tc>
          <w:tcPr>
            <w:tcW w:w="850" w:type="dxa"/>
            <w:vMerge w:val="restart"/>
            <w:shd w:val="clear" w:color="auto" w:fill="auto"/>
            <w:tcMar>
              <w:top w:w="15" w:type="dxa"/>
              <w:left w:w="108" w:type="dxa"/>
              <w:bottom w:w="0" w:type="dxa"/>
              <w:right w:w="108" w:type="dxa"/>
            </w:tcMar>
            <w:vAlign w:val="center"/>
            <w:hideMark/>
          </w:tcPr>
          <w:p w14:paraId="052310B7" w14:textId="2F19C0E3" w:rsidR="00A4444B" w:rsidRPr="00201D95" w:rsidRDefault="00A4444B" w:rsidP="004C0A4E">
            <w:pPr>
              <w:spacing w:after="0"/>
              <w:ind w:firstLine="0"/>
              <w:jc w:val="center"/>
              <w:rPr>
                <w:lang w:val="en-US"/>
              </w:rPr>
            </w:pPr>
            <w:r w:rsidRPr="00201D95">
              <w:rPr>
                <w:lang w:val="en-US"/>
              </w:rPr>
              <w:t>-,781</w:t>
            </w:r>
          </w:p>
        </w:tc>
        <w:tc>
          <w:tcPr>
            <w:tcW w:w="993" w:type="dxa"/>
            <w:vMerge w:val="restart"/>
            <w:shd w:val="clear" w:color="auto" w:fill="auto"/>
            <w:tcMar>
              <w:top w:w="15" w:type="dxa"/>
              <w:left w:w="108" w:type="dxa"/>
              <w:bottom w:w="0" w:type="dxa"/>
              <w:right w:w="108" w:type="dxa"/>
            </w:tcMar>
            <w:vAlign w:val="center"/>
            <w:hideMark/>
          </w:tcPr>
          <w:p w14:paraId="2D44EE3C" w14:textId="265DFC8D" w:rsidR="00A4444B" w:rsidRPr="00201D95" w:rsidRDefault="00A4444B" w:rsidP="004C0A4E">
            <w:pPr>
              <w:spacing w:after="0"/>
              <w:ind w:firstLine="0"/>
              <w:jc w:val="center"/>
              <w:rPr>
                <w:lang w:val="en-US"/>
              </w:rPr>
            </w:pPr>
            <w:r w:rsidRPr="00201D95">
              <w:rPr>
                <w:lang w:val="en-US"/>
              </w:rPr>
              <w:t>11041,0</w:t>
            </w:r>
          </w:p>
        </w:tc>
        <w:tc>
          <w:tcPr>
            <w:tcW w:w="708" w:type="dxa"/>
            <w:vMerge w:val="restart"/>
            <w:shd w:val="clear" w:color="auto" w:fill="auto"/>
            <w:tcMar>
              <w:top w:w="15" w:type="dxa"/>
              <w:left w:w="108" w:type="dxa"/>
              <w:bottom w:w="0" w:type="dxa"/>
              <w:right w:w="108" w:type="dxa"/>
            </w:tcMar>
            <w:vAlign w:val="center"/>
            <w:hideMark/>
          </w:tcPr>
          <w:p w14:paraId="48743EA6" w14:textId="2E140EF5" w:rsidR="00A4444B" w:rsidRPr="00201D95" w:rsidRDefault="00A4444B" w:rsidP="004C0A4E">
            <w:pPr>
              <w:spacing w:after="0"/>
              <w:ind w:firstLine="0"/>
              <w:jc w:val="center"/>
              <w:rPr>
                <w:lang w:val="en-US"/>
              </w:rPr>
            </w:pPr>
            <w:r w:rsidRPr="00201D95">
              <w:rPr>
                <w:lang w:val="en-US"/>
              </w:rPr>
              <w:t>,435</w:t>
            </w:r>
          </w:p>
        </w:tc>
      </w:tr>
      <w:tr w:rsidR="00A4444B" w:rsidRPr="00201D95" w14:paraId="7AFFA2AA" w14:textId="77777777" w:rsidTr="004C0A4E">
        <w:trPr>
          <w:trHeight w:val="156"/>
        </w:trPr>
        <w:tc>
          <w:tcPr>
            <w:tcW w:w="2127" w:type="dxa"/>
            <w:vMerge/>
            <w:shd w:val="clear" w:color="auto" w:fill="auto"/>
            <w:tcMar>
              <w:top w:w="15" w:type="dxa"/>
              <w:left w:w="108" w:type="dxa"/>
              <w:bottom w:w="0" w:type="dxa"/>
              <w:right w:w="108" w:type="dxa"/>
            </w:tcMar>
            <w:hideMark/>
          </w:tcPr>
          <w:p w14:paraId="0B111EBA" w14:textId="62D0502F" w:rsidR="00A4444B" w:rsidRPr="00201D95" w:rsidRDefault="00A4444B" w:rsidP="004C0A4E">
            <w:pPr>
              <w:spacing w:after="0"/>
              <w:rPr>
                <w:lang w:val="en-US"/>
              </w:rPr>
            </w:pPr>
          </w:p>
        </w:tc>
        <w:tc>
          <w:tcPr>
            <w:tcW w:w="1701" w:type="dxa"/>
            <w:shd w:val="clear" w:color="auto" w:fill="auto"/>
            <w:tcMar>
              <w:top w:w="15" w:type="dxa"/>
              <w:left w:w="108" w:type="dxa"/>
              <w:bottom w:w="0" w:type="dxa"/>
              <w:right w:w="108" w:type="dxa"/>
            </w:tcMar>
            <w:vAlign w:val="center"/>
            <w:hideMark/>
          </w:tcPr>
          <w:p w14:paraId="2AD46F3B" w14:textId="77777777" w:rsidR="00A4444B" w:rsidRPr="00201D95" w:rsidRDefault="00A4444B" w:rsidP="004C0A4E">
            <w:pPr>
              <w:spacing w:after="0"/>
              <w:ind w:firstLine="0"/>
              <w:jc w:val="center"/>
              <w:rPr>
                <w:lang w:val="en-US"/>
              </w:rPr>
            </w:pPr>
            <w:r w:rsidRPr="00201D95">
              <w:rPr>
                <w:lang w:val="en-US"/>
              </w:rPr>
              <w:t>No</w:t>
            </w:r>
          </w:p>
        </w:tc>
        <w:tc>
          <w:tcPr>
            <w:tcW w:w="850" w:type="dxa"/>
            <w:shd w:val="clear" w:color="auto" w:fill="auto"/>
            <w:tcMar>
              <w:top w:w="15" w:type="dxa"/>
              <w:left w:w="108" w:type="dxa"/>
              <w:bottom w:w="0" w:type="dxa"/>
              <w:right w:w="108" w:type="dxa"/>
            </w:tcMar>
            <w:vAlign w:val="center"/>
            <w:hideMark/>
          </w:tcPr>
          <w:p w14:paraId="32BC03F9" w14:textId="77777777" w:rsidR="00A4444B" w:rsidRPr="00201D95" w:rsidRDefault="00A4444B" w:rsidP="004C0A4E">
            <w:pPr>
              <w:spacing w:after="0"/>
              <w:ind w:firstLine="0"/>
              <w:jc w:val="center"/>
              <w:rPr>
                <w:lang w:val="en-US"/>
              </w:rPr>
            </w:pPr>
            <w:r w:rsidRPr="00201D95">
              <w:rPr>
                <w:lang w:val="en-US"/>
              </w:rPr>
              <w:t>386</w:t>
            </w:r>
          </w:p>
        </w:tc>
        <w:tc>
          <w:tcPr>
            <w:tcW w:w="1276" w:type="dxa"/>
            <w:shd w:val="clear" w:color="auto" w:fill="auto"/>
            <w:tcMar>
              <w:top w:w="15" w:type="dxa"/>
              <w:left w:w="108" w:type="dxa"/>
              <w:bottom w:w="0" w:type="dxa"/>
              <w:right w:w="108" w:type="dxa"/>
            </w:tcMar>
            <w:vAlign w:val="center"/>
            <w:hideMark/>
          </w:tcPr>
          <w:p w14:paraId="71F1439E" w14:textId="77777777" w:rsidR="00A4444B" w:rsidRPr="00201D95" w:rsidRDefault="00A4444B" w:rsidP="004C0A4E">
            <w:pPr>
              <w:spacing w:after="0"/>
              <w:ind w:firstLine="0"/>
              <w:jc w:val="center"/>
              <w:rPr>
                <w:lang w:val="en-US"/>
              </w:rPr>
            </w:pPr>
            <w:r w:rsidRPr="00201D95">
              <w:rPr>
                <w:lang w:val="en-US"/>
              </w:rPr>
              <w:t>222,10</w:t>
            </w:r>
          </w:p>
        </w:tc>
        <w:tc>
          <w:tcPr>
            <w:tcW w:w="1134" w:type="dxa"/>
            <w:shd w:val="clear" w:color="auto" w:fill="auto"/>
            <w:tcMar>
              <w:top w:w="15" w:type="dxa"/>
              <w:left w:w="108" w:type="dxa"/>
              <w:bottom w:w="0" w:type="dxa"/>
              <w:right w:w="108" w:type="dxa"/>
            </w:tcMar>
            <w:vAlign w:val="center"/>
            <w:hideMark/>
          </w:tcPr>
          <w:p w14:paraId="4FBBEE46" w14:textId="77777777" w:rsidR="00A4444B" w:rsidRPr="00201D95" w:rsidRDefault="00A4444B" w:rsidP="004C0A4E">
            <w:pPr>
              <w:spacing w:after="0"/>
              <w:ind w:firstLine="0"/>
              <w:jc w:val="center"/>
              <w:rPr>
                <w:lang w:val="en-US"/>
              </w:rPr>
            </w:pPr>
            <w:r w:rsidRPr="00201D95">
              <w:rPr>
                <w:lang w:val="en-US"/>
              </w:rPr>
              <w:t>85732,5</w:t>
            </w:r>
          </w:p>
        </w:tc>
        <w:tc>
          <w:tcPr>
            <w:tcW w:w="850" w:type="dxa"/>
            <w:vMerge/>
            <w:shd w:val="clear" w:color="auto" w:fill="auto"/>
            <w:tcMar>
              <w:top w:w="15" w:type="dxa"/>
              <w:left w:w="108" w:type="dxa"/>
              <w:bottom w:w="0" w:type="dxa"/>
              <w:right w:w="108" w:type="dxa"/>
            </w:tcMar>
            <w:hideMark/>
          </w:tcPr>
          <w:p w14:paraId="77B0C03A" w14:textId="5682E0D7" w:rsidR="00A4444B" w:rsidRPr="00201D95" w:rsidRDefault="00A4444B" w:rsidP="004C0A4E">
            <w:pPr>
              <w:spacing w:after="0"/>
              <w:rPr>
                <w:lang w:val="en-US"/>
              </w:rPr>
            </w:pPr>
          </w:p>
        </w:tc>
        <w:tc>
          <w:tcPr>
            <w:tcW w:w="993" w:type="dxa"/>
            <w:vMerge/>
            <w:shd w:val="clear" w:color="auto" w:fill="auto"/>
            <w:tcMar>
              <w:top w:w="15" w:type="dxa"/>
              <w:left w:w="108" w:type="dxa"/>
              <w:bottom w:w="0" w:type="dxa"/>
              <w:right w:w="108" w:type="dxa"/>
            </w:tcMar>
            <w:hideMark/>
          </w:tcPr>
          <w:p w14:paraId="52CB783D" w14:textId="750C629B" w:rsidR="00A4444B" w:rsidRPr="00201D95" w:rsidRDefault="00A4444B" w:rsidP="004C0A4E">
            <w:pPr>
              <w:spacing w:after="0"/>
              <w:rPr>
                <w:lang w:val="en-US"/>
              </w:rPr>
            </w:pPr>
          </w:p>
        </w:tc>
        <w:tc>
          <w:tcPr>
            <w:tcW w:w="708" w:type="dxa"/>
            <w:vMerge/>
            <w:shd w:val="clear" w:color="auto" w:fill="auto"/>
            <w:tcMar>
              <w:top w:w="15" w:type="dxa"/>
              <w:left w:w="108" w:type="dxa"/>
              <w:bottom w:w="0" w:type="dxa"/>
              <w:right w:w="108" w:type="dxa"/>
            </w:tcMar>
            <w:hideMark/>
          </w:tcPr>
          <w:p w14:paraId="62D0B013" w14:textId="033E052D" w:rsidR="00A4444B" w:rsidRPr="00201D95" w:rsidRDefault="00A4444B" w:rsidP="004C0A4E">
            <w:pPr>
              <w:spacing w:after="0"/>
              <w:rPr>
                <w:lang w:val="en-US"/>
              </w:rPr>
            </w:pPr>
          </w:p>
        </w:tc>
      </w:tr>
    </w:tbl>
    <w:p w14:paraId="3C1044D3" w14:textId="77777777" w:rsidR="007D409B" w:rsidRPr="00201D95" w:rsidRDefault="007D409B" w:rsidP="007D409B">
      <w:pPr>
        <w:spacing w:after="0" w:line="360" w:lineRule="auto"/>
        <w:ind w:left="-567"/>
        <w:rPr>
          <w:lang w:val="en-US"/>
        </w:rPr>
      </w:pPr>
    </w:p>
    <w:p w14:paraId="51E14BD9" w14:textId="575752DD" w:rsidR="009F6AA7" w:rsidRPr="00201D95" w:rsidRDefault="00001EF2" w:rsidP="007D409B">
      <w:pPr>
        <w:ind w:firstLine="0"/>
        <w:rPr>
          <w:lang w:val="en-US"/>
        </w:rPr>
      </w:pPr>
      <w:r w:rsidRPr="00201D95">
        <w:rPr>
          <w:lang w:val="en-US"/>
        </w:rPr>
        <w:t xml:space="preserve">As </w:t>
      </w:r>
      <w:r>
        <w:rPr>
          <w:lang w:val="en-US"/>
        </w:rPr>
        <w:t xml:space="preserve">can be </w:t>
      </w:r>
      <w:r w:rsidRPr="00201D95">
        <w:rPr>
          <w:lang w:val="en-US"/>
        </w:rPr>
        <w:t xml:space="preserve">seen in Table 7, there </w:t>
      </w:r>
      <w:r>
        <w:rPr>
          <w:lang w:val="en-US"/>
        </w:rPr>
        <w:t>were</w:t>
      </w:r>
      <w:r w:rsidRPr="00201D95">
        <w:rPr>
          <w:lang w:val="en-US"/>
        </w:rPr>
        <w:t xml:space="preserve"> no significant difference</w:t>
      </w:r>
      <w:r>
        <w:rPr>
          <w:lang w:val="en-US"/>
        </w:rPr>
        <w:t>s</w:t>
      </w:r>
      <w:r w:rsidRPr="00201D95">
        <w:rPr>
          <w:lang w:val="en-US"/>
        </w:rPr>
        <w:t xml:space="preserve"> between </w:t>
      </w:r>
      <w:r>
        <w:rPr>
          <w:lang w:val="en-US"/>
        </w:rPr>
        <w:t xml:space="preserve">the </w:t>
      </w:r>
      <w:r w:rsidRPr="00201D95">
        <w:rPr>
          <w:lang w:val="en-US"/>
        </w:rPr>
        <w:t xml:space="preserve">teachers’ reading perception, writing perception and curriculum literacy levels according to </w:t>
      </w:r>
      <w:r>
        <w:rPr>
          <w:lang w:val="en-US"/>
        </w:rPr>
        <w:t>whether or not they had</w:t>
      </w:r>
      <w:r w:rsidRPr="00201D95">
        <w:rPr>
          <w:lang w:val="en-US"/>
        </w:rPr>
        <w:t xml:space="preserve"> postgraduate education status.</w:t>
      </w:r>
    </w:p>
    <w:p w14:paraId="4E84322C" w14:textId="5E4F7CDA" w:rsidR="002340DD" w:rsidRPr="00201D95" w:rsidRDefault="004C0A4E" w:rsidP="00C455A8">
      <w:pPr>
        <w:ind w:firstLine="0"/>
        <w:rPr>
          <w:b/>
        </w:rPr>
      </w:pPr>
      <w:r w:rsidRPr="00201D95">
        <w:rPr>
          <w:b/>
        </w:rPr>
        <w:t>RESULT</w:t>
      </w:r>
      <w:r w:rsidR="002340DD" w:rsidRPr="00201D95">
        <w:rPr>
          <w:b/>
        </w:rPr>
        <w:t xml:space="preserve"> </w:t>
      </w:r>
      <w:proofErr w:type="spellStart"/>
      <w:r w:rsidR="002340DD" w:rsidRPr="00201D95">
        <w:rPr>
          <w:b/>
        </w:rPr>
        <w:t>and</w:t>
      </w:r>
      <w:proofErr w:type="spellEnd"/>
      <w:r w:rsidR="002340DD" w:rsidRPr="00201D95">
        <w:rPr>
          <w:b/>
        </w:rPr>
        <w:t xml:space="preserve"> DISCUSSION</w:t>
      </w:r>
    </w:p>
    <w:p w14:paraId="2103680A" w14:textId="77777777" w:rsidR="00001EF2" w:rsidRPr="00201D95" w:rsidRDefault="00001EF2" w:rsidP="00001EF2">
      <w:pPr>
        <w:spacing w:after="0"/>
        <w:ind w:firstLine="450"/>
        <w:rPr>
          <w:lang w:val="en-US"/>
        </w:rPr>
      </w:pPr>
      <w:r w:rsidRPr="00201D95">
        <w:rPr>
          <w:lang w:val="en-US"/>
        </w:rPr>
        <w:t xml:space="preserve">In this study, it was </w:t>
      </w:r>
      <w:r>
        <w:rPr>
          <w:lang w:val="en-US"/>
        </w:rPr>
        <w:t>found</w:t>
      </w:r>
      <w:r w:rsidRPr="00201D95">
        <w:rPr>
          <w:lang w:val="en-US"/>
        </w:rPr>
        <w:t xml:space="preserve"> that </w:t>
      </w:r>
      <w:r>
        <w:rPr>
          <w:lang w:val="en-US"/>
        </w:rPr>
        <w:t>the</w:t>
      </w:r>
      <w:r w:rsidRPr="00201D95">
        <w:rPr>
          <w:lang w:val="en-US"/>
        </w:rPr>
        <w:t xml:space="preserve"> reading perception (X</w:t>
      </w:r>
      <w:r w:rsidRPr="00201D95">
        <w:rPr>
          <w:rFonts w:ascii="Times New Roman" w:hAnsi="Times New Roman"/>
          <w:lang w:val="en-US"/>
        </w:rPr>
        <w:t>̄</w:t>
      </w:r>
      <w:r w:rsidRPr="00201D95">
        <w:rPr>
          <w:lang w:val="en-US"/>
        </w:rPr>
        <w:t>=89.86), writing perception (X</w:t>
      </w:r>
      <w:r w:rsidRPr="00201D95">
        <w:rPr>
          <w:rFonts w:ascii="Times New Roman" w:hAnsi="Times New Roman"/>
          <w:lang w:val="en-US"/>
        </w:rPr>
        <w:t>̄</w:t>
      </w:r>
      <w:r w:rsidRPr="00201D95">
        <w:rPr>
          <w:lang w:val="en-US"/>
        </w:rPr>
        <w:t>=85.57) and curriculum literacy perception (X</w:t>
      </w:r>
      <w:r w:rsidRPr="00201D95">
        <w:rPr>
          <w:rFonts w:ascii="Times New Roman" w:hAnsi="Times New Roman"/>
          <w:lang w:val="en-US"/>
        </w:rPr>
        <w:t>̄</w:t>
      </w:r>
      <w:r w:rsidRPr="00201D95">
        <w:rPr>
          <w:lang w:val="en-US"/>
        </w:rPr>
        <w:t>=87.79)</w:t>
      </w:r>
      <w:r>
        <w:rPr>
          <w:lang w:val="en-US"/>
        </w:rPr>
        <w:t xml:space="preserve"> of the participating teachers</w:t>
      </w:r>
      <w:r w:rsidRPr="00201D95">
        <w:rPr>
          <w:lang w:val="en-US"/>
        </w:rPr>
        <w:t xml:space="preserve"> were at </w:t>
      </w:r>
      <w:r>
        <w:rPr>
          <w:lang w:val="en-US"/>
        </w:rPr>
        <w:t xml:space="preserve">a </w:t>
      </w:r>
      <w:r w:rsidRPr="00201D95">
        <w:rPr>
          <w:lang w:val="en-US"/>
        </w:rPr>
        <w:t xml:space="preserve">very high level. </w:t>
      </w:r>
      <w:r>
        <w:rPr>
          <w:lang w:val="en-US"/>
        </w:rPr>
        <w:t>Their</w:t>
      </w:r>
      <w:r w:rsidRPr="00201D95">
        <w:rPr>
          <w:lang w:val="en-US"/>
        </w:rPr>
        <w:t xml:space="preserve"> very high level of perception </w:t>
      </w:r>
      <w:r>
        <w:rPr>
          <w:lang w:val="en-US"/>
        </w:rPr>
        <w:t>of</w:t>
      </w:r>
      <w:r w:rsidRPr="00201D95">
        <w:rPr>
          <w:lang w:val="en-US"/>
        </w:rPr>
        <w:t xml:space="preserve"> curriculum literacy is a positive indication that the teachers ha</w:t>
      </w:r>
      <w:r>
        <w:rPr>
          <w:lang w:val="en-US"/>
        </w:rPr>
        <w:t>d</w:t>
      </w:r>
      <w:r w:rsidRPr="00201D95">
        <w:rPr>
          <w:lang w:val="en-US"/>
        </w:rPr>
        <w:t xml:space="preserve"> a deep understanding of the curriculum </w:t>
      </w:r>
      <w:r>
        <w:rPr>
          <w:lang w:val="en-US"/>
        </w:rPr>
        <w:t xml:space="preserve">which </w:t>
      </w:r>
      <w:r w:rsidRPr="00201D95">
        <w:rPr>
          <w:lang w:val="en-US"/>
        </w:rPr>
        <w:t xml:space="preserve">they </w:t>
      </w:r>
      <w:r>
        <w:rPr>
          <w:lang w:val="en-US"/>
        </w:rPr>
        <w:t>we</w:t>
      </w:r>
      <w:r w:rsidRPr="00201D95">
        <w:rPr>
          <w:lang w:val="en-US"/>
        </w:rPr>
        <w:t xml:space="preserve">re teaching and </w:t>
      </w:r>
      <w:r>
        <w:rPr>
          <w:lang w:val="en-US"/>
        </w:rPr>
        <w:t>we</w:t>
      </w:r>
      <w:r w:rsidRPr="00201D95">
        <w:rPr>
          <w:lang w:val="en-US"/>
        </w:rPr>
        <w:t xml:space="preserve">re able to effectively plan and deliver lessons </w:t>
      </w:r>
      <w:r>
        <w:rPr>
          <w:lang w:val="en-US"/>
        </w:rPr>
        <w:t>in line</w:t>
      </w:r>
      <w:r w:rsidRPr="00201D95">
        <w:rPr>
          <w:lang w:val="en-US"/>
        </w:rPr>
        <w:t xml:space="preserve"> with it. When teachers have a high level of curriculum literacy, they are better equipped to create engaging and effective lessons </w:t>
      </w:r>
      <w:r>
        <w:rPr>
          <w:lang w:val="en-US"/>
        </w:rPr>
        <w:t>which</w:t>
      </w:r>
      <w:r w:rsidRPr="00201D95">
        <w:rPr>
          <w:lang w:val="en-US"/>
        </w:rPr>
        <w:t xml:space="preserve"> meet the needs of their students, and ensure that they are meeting the learning objectives set out in the curriculum. The finding of high curriculum literacy perception is particularly important given the critical role that </w:t>
      </w:r>
      <w:r>
        <w:rPr>
          <w:lang w:val="en-US"/>
        </w:rPr>
        <w:t xml:space="preserve">the </w:t>
      </w:r>
      <w:r w:rsidRPr="00201D95">
        <w:rPr>
          <w:lang w:val="en-US"/>
        </w:rPr>
        <w:t xml:space="preserve">curriculum plays in shaping what is taught and learned in schools. Teachers who are well-versed in the curriculum are better able to help their students </w:t>
      </w:r>
      <w:r>
        <w:rPr>
          <w:lang w:val="en-US"/>
        </w:rPr>
        <w:t xml:space="preserve">to </w:t>
      </w:r>
      <w:r w:rsidRPr="00201D95">
        <w:rPr>
          <w:lang w:val="en-US"/>
        </w:rPr>
        <w:t xml:space="preserve">succeed academically, and can also serve as valuable resources </w:t>
      </w:r>
      <w:r>
        <w:rPr>
          <w:lang w:val="en-US"/>
        </w:rPr>
        <w:t>for</w:t>
      </w:r>
      <w:r w:rsidRPr="00201D95">
        <w:rPr>
          <w:lang w:val="en-US"/>
        </w:rPr>
        <w:t xml:space="preserve"> their colleagues. </w:t>
      </w:r>
      <w:r>
        <w:rPr>
          <w:lang w:val="en-US"/>
        </w:rPr>
        <w:t>Previous</w:t>
      </w:r>
      <w:r w:rsidRPr="00201D95">
        <w:rPr>
          <w:lang w:val="en-US"/>
        </w:rPr>
        <w:t xml:space="preserve"> studies have been conducted on the concept of curriculum literacy using the curriculum literacy scale. </w:t>
      </w:r>
      <w:r>
        <w:rPr>
          <w:lang w:val="en-US"/>
        </w:rPr>
        <w:t>As previously stated, a c</w:t>
      </w:r>
      <w:r w:rsidRPr="00201D95">
        <w:rPr>
          <w:lang w:val="en-US"/>
        </w:rPr>
        <w:t xml:space="preserve">urriculum is defined as a national official program implemented for raising individuals in a way to cope with the requirements of the age. </w:t>
      </w:r>
      <w:r>
        <w:rPr>
          <w:lang w:val="en-US"/>
        </w:rPr>
        <w:t>Previous</w:t>
      </w:r>
      <w:r w:rsidRPr="00201D95">
        <w:rPr>
          <w:lang w:val="en-US"/>
        </w:rPr>
        <w:t xml:space="preserve"> studies</w:t>
      </w:r>
      <w:r>
        <w:rPr>
          <w:lang w:val="en-US"/>
        </w:rPr>
        <w:t xml:space="preserve"> have supported the view</w:t>
      </w:r>
      <w:r w:rsidRPr="00201D95">
        <w:rPr>
          <w:lang w:val="en-US"/>
        </w:rPr>
        <w:t xml:space="preserve"> that the quality of future generations depends on the quality of the teacher as well as the curriculum. Competent teachers have always been needed to implement literacy education in </w:t>
      </w:r>
      <w:r>
        <w:rPr>
          <w:lang w:val="en-US"/>
        </w:rPr>
        <w:t>the most effective</w:t>
      </w:r>
      <w:r w:rsidRPr="00201D95">
        <w:rPr>
          <w:lang w:val="en-US"/>
        </w:rPr>
        <w:t xml:space="preserve"> way. </w:t>
      </w:r>
      <w:r>
        <w:rPr>
          <w:lang w:val="en-US"/>
        </w:rPr>
        <w:t>The review of</w:t>
      </w:r>
      <w:r w:rsidRPr="00201D95">
        <w:rPr>
          <w:lang w:val="en-US"/>
        </w:rPr>
        <w:t xml:space="preserve"> the literature </w:t>
      </w:r>
      <w:r>
        <w:rPr>
          <w:lang w:val="en-US"/>
        </w:rPr>
        <w:t>showed</w:t>
      </w:r>
      <w:r w:rsidRPr="00201D95">
        <w:rPr>
          <w:lang w:val="en-US"/>
        </w:rPr>
        <w:t xml:space="preserve"> that studies </w:t>
      </w:r>
      <w:r>
        <w:rPr>
          <w:lang w:val="en-US"/>
        </w:rPr>
        <w:t>have made both</w:t>
      </w:r>
      <w:r w:rsidRPr="00201D95">
        <w:rPr>
          <w:lang w:val="en-US"/>
        </w:rPr>
        <w:t xml:space="preserve"> similar and different findings. For example, Aslan (2018), </w:t>
      </w:r>
      <w:proofErr w:type="spellStart"/>
      <w:r w:rsidRPr="00201D95">
        <w:rPr>
          <w:lang w:val="en-US"/>
        </w:rPr>
        <w:t>Erdamar</w:t>
      </w:r>
      <w:proofErr w:type="spellEnd"/>
      <w:r w:rsidRPr="00201D95">
        <w:rPr>
          <w:lang w:val="en-US"/>
        </w:rPr>
        <w:t xml:space="preserve"> (2020), </w:t>
      </w:r>
      <w:proofErr w:type="spellStart"/>
      <w:r w:rsidRPr="00201D95">
        <w:rPr>
          <w:lang w:val="en-US"/>
        </w:rPr>
        <w:t>Keskin</w:t>
      </w:r>
      <w:proofErr w:type="spellEnd"/>
      <w:r w:rsidRPr="00201D95">
        <w:rPr>
          <w:lang w:val="en-US"/>
        </w:rPr>
        <w:t xml:space="preserve"> (2020), </w:t>
      </w:r>
      <w:proofErr w:type="spellStart"/>
      <w:r w:rsidRPr="00201D95">
        <w:rPr>
          <w:lang w:val="en-US"/>
        </w:rPr>
        <w:t>Şinego</w:t>
      </w:r>
      <w:proofErr w:type="spellEnd"/>
      <w:r w:rsidRPr="00201D95">
        <w:rPr>
          <w:lang w:val="en-US"/>
        </w:rPr>
        <w:t xml:space="preserve"> </w:t>
      </w:r>
      <w:r>
        <w:rPr>
          <w:lang w:val="en-US"/>
        </w:rPr>
        <w:t>and</w:t>
      </w:r>
      <w:r w:rsidRPr="00201D95">
        <w:rPr>
          <w:lang w:val="en-US"/>
        </w:rPr>
        <w:t xml:space="preserve"> </w:t>
      </w:r>
      <w:proofErr w:type="spellStart"/>
      <w:r w:rsidRPr="00201D95">
        <w:rPr>
          <w:lang w:val="en-US"/>
        </w:rPr>
        <w:t>Çakmak</w:t>
      </w:r>
      <w:proofErr w:type="spellEnd"/>
      <w:r w:rsidRPr="00201D95">
        <w:rPr>
          <w:lang w:val="en-US"/>
        </w:rPr>
        <w:t xml:space="preserve"> (2021), </w:t>
      </w:r>
      <w:proofErr w:type="spellStart"/>
      <w:r w:rsidRPr="00201D95">
        <w:rPr>
          <w:lang w:val="en-US"/>
        </w:rPr>
        <w:t>Sarıca</w:t>
      </w:r>
      <w:proofErr w:type="spellEnd"/>
      <w:r w:rsidRPr="00201D95">
        <w:rPr>
          <w:lang w:val="en-US"/>
        </w:rPr>
        <w:t xml:space="preserve"> (2021), </w:t>
      </w:r>
      <w:proofErr w:type="spellStart"/>
      <w:r w:rsidRPr="00201D95">
        <w:rPr>
          <w:lang w:val="en-US"/>
        </w:rPr>
        <w:t>Kuloglu</w:t>
      </w:r>
      <w:proofErr w:type="spellEnd"/>
      <w:r w:rsidRPr="00201D95">
        <w:rPr>
          <w:lang w:val="en-US"/>
        </w:rPr>
        <w:t xml:space="preserve"> </w:t>
      </w:r>
      <w:r>
        <w:rPr>
          <w:lang w:val="en-US"/>
        </w:rPr>
        <w:t>and</w:t>
      </w:r>
      <w:r w:rsidRPr="00201D95">
        <w:rPr>
          <w:lang w:val="en-US"/>
        </w:rPr>
        <w:t xml:space="preserve"> Tutus (2022) found that</w:t>
      </w:r>
      <w:r>
        <w:rPr>
          <w:lang w:val="en-US"/>
        </w:rPr>
        <w:t xml:space="preserve"> the</w:t>
      </w:r>
      <w:r w:rsidRPr="00201D95">
        <w:rPr>
          <w:lang w:val="en-US"/>
        </w:rPr>
        <w:t xml:space="preserve"> curriculum literacy levels of in-service teacher</w:t>
      </w:r>
      <w:r>
        <w:rPr>
          <w:lang w:val="en-US"/>
        </w:rPr>
        <w:t>s</w:t>
      </w:r>
      <w:r w:rsidRPr="00201D95">
        <w:rPr>
          <w:lang w:val="en-US"/>
        </w:rPr>
        <w:t xml:space="preserve"> were at </w:t>
      </w:r>
      <w:r>
        <w:rPr>
          <w:lang w:val="en-US"/>
        </w:rPr>
        <w:t xml:space="preserve">a </w:t>
      </w:r>
      <w:r w:rsidRPr="00201D95">
        <w:rPr>
          <w:lang w:val="en-US"/>
        </w:rPr>
        <w:t xml:space="preserve">high level. On the other hand, </w:t>
      </w:r>
      <w:proofErr w:type="spellStart"/>
      <w:r w:rsidRPr="00201D95">
        <w:rPr>
          <w:lang w:val="en-US"/>
        </w:rPr>
        <w:t>Kahramanoğl</w:t>
      </w:r>
      <w:proofErr w:type="spellEnd"/>
      <w:r w:rsidRPr="00201D95">
        <w:rPr>
          <w:lang w:val="en-US"/>
        </w:rPr>
        <w:t xml:space="preserve"> (2019) found that in-service teachers had </w:t>
      </w:r>
      <w:r>
        <w:rPr>
          <w:lang w:val="en-US"/>
        </w:rPr>
        <w:t xml:space="preserve">only </w:t>
      </w:r>
      <w:r w:rsidRPr="00201D95">
        <w:rPr>
          <w:lang w:val="en-US"/>
        </w:rPr>
        <w:t xml:space="preserve">a medium level of curriculum literacy. Kauffman et al. (2002), </w:t>
      </w:r>
      <w:proofErr w:type="spellStart"/>
      <w:r w:rsidRPr="00201D95">
        <w:rPr>
          <w:lang w:val="en-US"/>
        </w:rPr>
        <w:t>Baştürk</w:t>
      </w:r>
      <w:proofErr w:type="spellEnd"/>
      <w:r w:rsidRPr="00201D95">
        <w:rPr>
          <w:lang w:val="en-US"/>
        </w:rPr>
        <w:t xml:space="preserve"> </w:t>
      </w:r>
      <w:r>
        <w:rPr>
          <w:lang w:val="en-US"/>
        </w:rPr>
        <w:t>and</w:t>
      </w:r>
      <w:r w:rsidRPr="00201D95">
        <w:rPr>
          <w:lang w:val="en-US"/>
        </w:rPr>
        <w:t xml:space="preserve"> </w:t>
      </w:r>
      <w:proofErr w:type="spellStart"/>
      <w:r w:rsidRPr="00201D95">
        <w:rPr>
          <w:lang w:val="en-US"/>
        </w:rPr>
        <w:t>Dönmez</w:t>
      </w:r>
      <w:proofErr w:type="spellEnd"/>
      <w:r w:rsidRPr="00201D95">
        <w:rPr>
          <w:lang w:val="en-US"/>
        </w:rPr>
        <w:t xml:space="preserve"> (2011)</w:t>
      </w:r>
      <w:r>
        <w:rPr>
          <w:lang w:val="en-US"/>
        </w:rPr>
        <w:t xml:space="preserve"> and</w:t>
      </w:r>
      <w:r w:rsidRPr="00201D95">
        <w:rPr>
          <w:lang w:val="en-US"/>
        </w:rPr>
        <w:t xml:space="preserve"> </w:t>
      </w:r>
      <w:proofErr w:type="spellStart"/>
      <w:r w:rsidRPr="00201D95">
        <w:rPr>
          <w:lang w:val="en-US"/>
        </w:rPr>
        <w:t>Öztürk</w:t>
      </w:r>
      <w:proofErr w:type="spellEnd"/>
      <w:r w:rsidRPr="00201D95">
        <w:rPr>
          <w:lang w:val="en-US"/>
        </w:rPr>
        <w:t xml:space="preserve"> (2019) </w:t>
      </w:r>
      <w:r>
        <w:rPr>
          <w:lang w:val="en-US"/>
        </w:rPr>
        <w:t>reported</w:t>
      </w:r>
      <w:r w:rsidRPr="00201D95">
        <w:rPr>
          <w:lang w:val="en-US"/>
        </w:rPr>
        <w:t xml:space="preserve"> that pre-service teachers had low levels of curriculum literacy</w:t>
      </w:r>
      <w:r>
        <w:rPr>
          <w:lang w:val="en-US"/>
        </w:rPr>
        <w:t>, whereas</w:t>
      </w:r>
      <w:r w:rsidRPr="00201D95">
        <w:rPr>
          <w:lang w:val="en-US"/>
        </w:rPr>
        <w:t xml:space="preserve"> Demir, </w:t>
      </w:r>
      <w:proofErr w:type="spellStart"/>
      <w:r w:rsidRPr="00201D95">
        <w:rPr>
          <w:lang w:val="en-US"/>
        </w:rPr>
        <w:t>Yücesoy</w:t>
      </w:r>
      <w:proofErr w:type="spellEnd"/>
      <w:r w:rsidRPr="00201D95">
        <w:rPr>
          <w:lang w:val="en-US"/>
        </w:rPr>
        <w:t xml:space="preserve"> and </w:t>
      </w:r>
      <w:proofErr w:type="spellStart"/>
      <w:r w:rsidRPr="00201D95">
        <w:rPr>
          <w:lang w:val="en-US"/>
        </w:rPr>
        <w:t>Serttaş</w:t>
      </w:r>
      <w:proofErr w:type="spellEnd"/>
      <w:r w:rsidRPr="00201D95">
        <w:rPr>
          <w:lang w:val="en-US"/>
        </w:rPr>
        <w:t xml:space="preserve"> (2020) concluded that the curriculum literacy of teacher candidates was above average. Overall, </w:t>
      </w:r>
      <w:r>
        <w:rPr>
          <w:lang w:val="en-US"/>
        </w:rPr>
        <w:t xml:space="preserve">therefore, </w:t>
      </w:r>
      <w:r w:rsidRPr="00201D95">
        <w:rPr>
          <w:lang w:val="en-US"/>
        </w:rPr>
        <w:t>studies o</w:t>
      </w:r>
      <w:r>
        <w:rPr>
          <w:lang w:val="en-US"/>
        </w:rPr>
        <w:t>f</w:t>
      </w:r>
      <w:r w:rsidRPr="00201D95">
        <w:rPr>
          <w:lang w:val="en-US"/>
        </w:rPr>
        <w:t xml:space="preserve"> teachers' curriculum literacy levels have produced mixed findings. Th</w:t>
      </w:r>
      <w:r>
        <w:rPr>
          <w:lang w:val="en-US"/>
        </w:rPr>
        <w:t>is</w:t>
      </w:r>
      <w:r w:rsidRPr="00201D95">
        <w:rPr>
          <w:lang w:val="en-US"/>
        </w:rPr>
        <w:t xml:space="preserve"> variation in findings could be due to a range of factors, including differences in the </w:t>
      </w:r>
      <w:r>
        <w:rPr>
          <w:lang w:val="en-US"/>
        </w:rPr>
        <w:t xml:space="preserve">particular </w:t>
      </w:r>
      <w:r w:rsidRPr="00201D95">
        <w:rPr>
          <w:lang w:val="en-US"/>
        </w:rPr>
        <w:t xml:space="preserve">curriculum being taught, the experience and training of the teachers, and the methods used to measure curriculum literacy. In addition, the role of external factors such as education policies, curriculum changes and school leadership cannot be overlooked, as these factors can have a significant impact on teachers’ ability to develop and maintain a strong understanding of the curriculum. </w:t>
      </w:r>
      <w:r>
        <w:rPr>
          <w:lang w:val="en-US"/>
        </w:rPr>
        <w:t>It is t</w:t>
      </w:r>
      <w:r w:rsidRPr="00201D95">
        <w:rPr>
          <w:lang w:val="en-US"/>
        </w:rPr>
        <w:t xml:space="preserve">herefore important to conduct more comprehensive studies </w:t>
      </w:r>
      <w:r>
        <w:rPr>
          <w:lang w:val="en-US"/>
        </w:rPr>
        <w:t>which</w:t>
      </w:r>
      <w:r w:rsidRPr="00201D95">
        <w:rPr>
          <w:lang w:val="en-US"/>
        </w:rPr>
        <w:t xml:space="preserve"> take into account these various factors and provide a more nuanced understanding of teachers' curriculum literacy levels. Additionally, professional development programs </w:t>
      </w:r>
      <w:r>
        <w:rPr>
          <w:lang w:val="en-US"/>
        </w:rPr>
        <w:t>which</w:t>
      </w:r>
      <w:r w:rsidRPr="00201D95">
        <w:rPr>
          <w:lang w:val="en-US"/>
        </w:rPr>
        <w:t xml:space="preserve"> focus on improving teachers' curriculum literacy should be designed and implemented to address any gaps in teachers' knowledge and skills related to the curriculum. </w:t>
      </w:r>
      <w:r>
        <w:rPr>
          <w:lang w:val="en-US"/>
        </w:rPr>
        <w:t>In this way</w:t>
      </w:r>
      <w:r w:rsidRPr="00201D95">
        <w:rPr>
          <w:lang w:val="en-US"/>
        </w:rPr>
        <w:t>, teachers can be better equipped to meet the diverse learning needs of their students and ensure that they are prepared for academic success.</w:t>
      </w:r>
    </w:p>
    <w:p w14:paraId="1ABB1C9B" w14:textId="42AA345F" w:rsidR="00001EF2" w:rsidRPr="00201D95" w:rsidRDefault="00001EF2" w:rsidP="00001EF2">
      <w:pPr>
        <w:spacing w:after="0"/>
        <w:ind w:firstLine="450"/>
        <w:rPr>
          <w:lang w:val="en-US"/>
        </w:rPr>
      </w:pPr>
      <w:r w:rsidRPr="00201D95">
        <w:rPr>
          <w:lang w:val="en-US"/>
        </w:rPr>
        <w:t xml:space="preserve">It was </w:t>
      </w:r>
      <w:r>
        <w:rPr>
          <w:lang w:val="en-US"/>
        </w:rPr>
        <w:t>found</w:t>
      </w:r>
      <w:r w:rsidRPr="00201D95">
        <w:rPr>
          <w:lang w:val="en-US"/>
        </w:rPr>
        <w:t xml:space="preserve"> that </w:t>
      </w:r>
      <w:r>
        <w:rPr>
          <w:lang w:val="en-US"/>
        </w:rPr>
        <w:t xml:space="preserve">the participating </w:t>
      </w:r>
      <w:r w:rsidRPr="00201D95">
        <w:rPr>
          <w:lang w:val="en-US"/>
        </w:rPr>
        <w:t>teachers’ reading perception, writing perception and curriculum literacy perception changed significantly according to gender</w:t>
      </w:r>
      <w:r>
        <w:rPr>
          <w:lang w:val="en-US"/>
        </w:rPr>
        <w:t xml:space="preserve"> and</w:t>
      </w:r>
      <w:r w:rsidRPr="00201D95">
        <w:rPr>
          <w:lang w:val="en-US"/>
        </w:rPr>
        <w:t xml:space="preserve"> that female teachers’ reading, writing and curriculum literacy perception levels w</w:t>
      </w:r>
      <w:r>
        <w:rPr>
          <w:lang w:val="en-US"/>
        </w:rPr>
        <w:t>ere</w:t>
      </w:r>
      <w:r w:rsidRPr="00201D95">
        <w:rPr>
          <w:lang w:val="en-US"/>
        </w:rPr>
        <w:t xml:space="preserve"> higher than</w:t>
      </w:r>
      <w:r>
        <w:rPr>
          <w:lang w:val="en-US"/>
        </w:rPr>
        <w:t xml:space="preserve"> those of</w:t>
      </w:r>
      <w:r w:rsidRPr="00201D95">
        <w:rPr>
          <w:lang w:val="en-US"/>
        </w:rPr>
        <w:t xml:space="preserve"> male teachers. This </w:t>
      </w:r>
      <w:r>
        <w:rPr>
          <w:lang w:val="en-US"/>
        </w:rPr>
        <w:t xml:space="preserve">is </w:t>
      </w:r>
      <w:r w:rsidRPr="00201D95">
        <w:rPr>
          <w:lang w:val="en-US"/>
        </w:rPr>
        <w:t xml:space="preserve">an important </w:t>
      </w:r>
      <w:r>
        <w:rPr>
          <w:lang w:val="en-US"/>
        </w:rPr>
        <w:t>finding</w:t>
      </w:r>
      <w:r w:rsidRPr="00201D95">
        <w:rPr>
          <w:lang w:val="en-US"/>
        </w:rPr>
        <w:t xml:space="preserve"> as it suggests that there may be gender-based differences in the way that teachers approach and understand </w:t>
      </w:r>
      <w:r>
        <w:rPr>
          <w:lang w:val="en-US"/>
        </w:rPr>
        <w:t xml:space="preserve">the </w:t>
      </w:r>
      <w:r w:rsidRPr="00201D95">
        <w:rPr>
          <w:lang w:val="en-US"/>
        </w:rPr>
        <w:t xml:space="preserve">curriculum. </w:t>
      </w:r>
      <w:r>
        <w:rPr>
          <w:lang w:val="en-US"/>
        </w:rPr>
        <w:t>Although</w:t>
      </w:r>
      <w:r w:rsidRPr="00201D95">
        <w:rPr>
          <w:lang w:val="en-US"/>
        </w:rPr>
        <w:t xml:space="preserve"> the </w:t>
      </w:r>
      <w:r>
        <w:rPr>
          <w:lang w:val="en-US"/>
        </w:rPr>
        <w:t>findings</w:t>
      </w:r>
      <w:r w:rsidRPr="00201D95">
        <w:rPr>
          <w:lang w:val="en-US"/>
        </w:rPr>
        <w:t xml:space="preserve"> do not provide a definitive explanation for this difference, it is possible that it could be due to a range of factors. For example, female teachers may be more likely to place a greater emphasis on curriculum development and planning in their teaching practice, or they may have received more training or support in this area compared </w:t>
      </w:r>
      <w:r>
        <w:rPr>
          <w:lang w:val="en-US"/>
        </w:rPr>
        <w:t>with</w:t>
      </w:r>
      <w:r w:rsidRPr="00201D95">
        <w:rPr>
          <w:lang w:val="en-US"/>
        </w:rPr>
        <w:t xml:space="preserve"> male teachers. It is also possible that societal expectations and gender stereotypes m</w:t>
      </w:r>
      <w:r>
        <w:rPr>
          <w:lang w:val="en-US"/>
        </w:rPr>
        <w:t>ight</w:t>
      </w:r>
      <w:r w:rsidRPr="00201D95">
        <w:rPr>
          <w:lang w:val="en-US"/>
        </w:rPr>
        <w:t xml:space="preserve"> play a role in shaping teachers’ perceptions of their own curriculum literacy skills, with women potentially feeling more pressure to excel in this area. Further research is needed to explore the reasons for the gender difference in teachers' curriculum literacy perception levels and to identify strategies to promote equitable and effective curriculum development and implementation for all students regardless of the gender of their teachers. </w:t>
      </w:r>
      <w:proofErr w:type="spellStart"/>
      <w:r w:rsidRPr="00201D95">
        <w:rPr>
          <w:lang w:val="en-US"/>
        </w:rPr>
        <w:t>Kahramanoğlu</w:t>
      </w:r>
      <w:proofErr w:type="spellEnd"/>
      <w:r w:rsidRPr="00201D95">
        <w:rPr>
          <w:lang w:val="en-US"/>
        </w:rPr>
        <w:t xml:space="preserve"> (2019)</w:t>
      </w:r>
      <w:r>
        <w:rPr>
          <w:lang w:val="en-US"/>
        </w:rPr>
        <w:t xml:space="preserve"> similarly found</w:t>
      </w:r>
      <w:r w:rsidRPr="00201D95">
        <w:rPr>
          <w:lang w:val="en-US"/>
        </w:rPr>
        <w:t xml:space="preserve"> a statistically significant difference in favor of female teachers in the total and sub-dimensions of the curriculum literacy scale</w:t>
      </w:r>
      <w:r>
        <w:rPr>
          <w:lang w:val="en-US"/>
        </w:rPr>
        <w:t>, whereas</w:t>
      </w:r>
      <w:r w:rsidRPr="00201D95">
        <w:rPr>
          <w:lang w:val="en-US"/>
        </w:rPr>
        <w:t xml:space="preserve"> Aslan (2018), </w:t>
      </w:r>
      <w:proofErr w:type="spellStart"/>
      <w:r w:rsidRPr="00201D95">
        <w:rPr>
          <w:lang w:val="en-US"/>
        </w:rPr>
        <w:t>Erdem</w:t>
      </w:r>
      <w:proofErr w:type="spellEnd"/>
      <w:r w:rsidRPr="00201D95">
        <w:rPr>
          <w:lang w:val="en-US"/>
        </w:rPr>
        <w:t xml:space="preserve"> </w:t>
      </w:r>
      <w:r>
        <w:rPr>
          <w:lang w:val="en-US"/>
        </w:rPr>
        <w:t>and</w:t>
      </w:r>
      <w:r w:rsidRPr="00201D95">
        <w:rPr>
          <w:lang w:val="en-US"/>
        </w:rPr>
        <w:t xml:space="preserve"> </w:t>
      </w:r>
      <w:proofErr w:type="spellStart"/>
      <w:r w:rsidRPr="00201D95">
        <w:rPr>
          <w:lang w:val="en-US"/>
        </w:rPr>
        <w:t>Eğmir</w:t>
      </w:r>
      <w:proofErr w:type="spellEnd"/>
      <w:r w:rsidRPr="00201D95">
        <w:rPr>
          <w:lang w:val="en-US"/>
        </w:rPr>
        <w:t xml:space="preserve"> (2018), </w:t>
      </w:r>
      <w:proofErr w:type="spellStart"/>
      <w:r w:rsidRPr="00201D95">
        <w:rPr>
          <w:lang w:val="en-US"/>
        </w:rPr>
        <w:t>Tunçer</w:t>
      </w:r>
      <w:proofErr w:type="spellEnd"/>
      <w:r w:rsidRPr="00201D95">
        <w:rPr>
          <w:lang w:val="en-US"/>
        </w:rPr>
        <w:t xml:space="preserve"> </w:t>
      </w:r>
      <w:r>
        <w:rPr>
          <w:lang w:val="en-US"/>
        </w:rPr>
        <w:t>and</w:t>
      </w:r>
      <w:r w:rsidRPr="00201D95">
        <w:rPr>
          <w:lang w:val="en-US"/>
        </w:rPr>
        <w:t xml:space="preserve"> </w:t>
      </w:r>
      <w:proofErr w:type="spellStart"/>
      <w:r w:rsidRPr="00201D95">
        <w:rPr>
          <w:lang w:val="en-US"/>
        </w:rPr>
        <w:t>Şahin</w:t>
      </w:r>
      <w:proofErr w:type="spellEnd"/>
      <w:r w:rsidRPr="00201D95">
        <w:rPr>
          <w:lang w:val="en-US"/>
        </w:rPr>
        <w:t xml:space="preserve"> (2019)</w:t>
      </w:r>
      <w:r>
        <w:rPr>
          <w:lang w:val="en-US"/>
        </w:rPr>
        <w:t xml:space="preserve"> and</w:t>
      </w:r>
      <w:r w:rsidRPr="00201D95">
        <w:rPr>
          <w:lang w:val="en-US"/>
        </w:rPr>
        <w:t xml:space="preserve"> Dilek (2020) did not find a significant difference in </w:t>
      </w:r>
      <w:r w:rsidRPr="00201D95">
        <w:rPr>
          <w:lang w:val="en-US"/>
        </w:rPr>
        <w:lastRenderedPageBreak/>
        <w:t xml:space="preserve">terms of gender. </w:t>
      </w:r>
      <w:proofErr w:type="spellStart"/>
      <w:r w:rsidR="008436A9" w:rsidRPr="008436A9">
        <w:rPr>
          <w:lang w:val="en-US"/>
        </w:rPr>
        <w:t>Şinego</w:t>
      </w:r>
      <w:proofErr w:type="spellEnd"/>
      <w:r w:rsidR="008436A9" w:rsidRPr="008436A9">
        <w:rPr>
          <w:lang w:val="en-US"/>
        </w:rPr>
        <w:t xml:space="preserve"> &amp; </w:t>
      </w:r>
      <w:proofErr w:type="spellStart"/>
      <w:r w:rsidR="008436A9" w:rsidRPr="008436A9">
        <w:rPr>
          <w:lang w:val="en-US"/>
        </w:rPr>
        <w:t>Çakmak</w:t>
      </w:r>
      <w:proofErr w:type="spellEnd"/>
      <w:r w:rsidR="008436A9" w:rsidRPr="008436A9">
        <w:rPr>
          <w:lang w:val="en-US"/>
        </w:rPr>
        <w:t xml:space="preserve"> (2021) suggested that the reason for this difference could be the fact that female and male teachers follow the current trends and developments in the curriculum related to their fields.</w:t>
      </w:r>
      <w:r w:rsidRPr="00201D95">
        <w:rPr>
          <w:lang w:val="en-US"/>
        </w:rPr>
        <w:t xml:space="preserve"> </w:t>
      </w:r>
    </w:p>
    <w:p w14:paraId="1745190A" w14:textId="77777777" w:rsidR="00001EF2" w:rsidRPr="00201D95" w:rsidRDefault="00001EF2" w:rsidP="00001EF2">
      <w:pPr>
        <w:spacing w:after="0"/>
        <w:ind w:firstLine="450"/>
        <w:rPr>
          <w:lang w:val="en-US"/>
        </w:rPr>
      </w:pPr>
      <w:r>
        <w:rPr>
          <w:lang w:val="en-US"/>
        </w:rPr>
        <w:t>N</w:t>
      </w:r>
      <w:r w:rsidRPr="00201D95">
        <w:rPr>
          <w:lang w:val="en-US"/>
        </w:rPr>
        <w:t xml:space="preserve">o statistically significant difference </w:t>
      </w:r>
      <w:r>
        <w:rPr>
          <w:lang w:val="en-US"/>
        </w:rPr>
        <w:t xml:space="preserve">was found </w:t>
      </w:r>
      <w:r w:rsidRPr="00201D95">
        <w:rPr>
          <w:lang w:val="en-US"/>
        </w:rPr>
        <w:t xml:space="preserve">between </w:t>
      </w:r>
      <w:r>
        <w:rPr>
          <w:lang w:val="en-US"/>
        </w:rPr>
        <w:t xml:space="preserve">the </w:t>
      </w:r>
      <w:r w:rsidRPr="00201D95">
        <w:rPr>
          <w:lang w:val="en-US"/>
        </w:rPr>
        <w:t xml:space="preserve">teachers’ age and </w:t>
      </w:r>
      <w:r>
        <w:rPr>
          <w:lang w:val="en-US"/>
        </w:rPr>
        <w:t xml:space="preserve">their </w:t>
      </w:r>
      <w:r w:rsidRPr="00201D95">
        <w:rPr>
          <w:lang w:val="en-US"/>
        </w:rPr>
        <w:t>reading, writing and curriculum literacy perception levels. Th</w:t>
      </w:r>
      <w:r>
        <w:rPr>
          <w:lang w:val="en-US"/>
        </w:rPr>
        <w:t>is</w:t>
      </w:r>
      <w:r w:rsidRPr="00201D95">
        <w:rPr>
          <w:lang w:val="en-US"/>
        </w:rPr>
        <w:t xml:space="preserve"> suggests that teachers' age does not have a significant impact on their understanding and perception of curriculum</w:t>
      </w:r>
      <w:r>
        <w:rPr>
          <w:lang w:val="en-US"/>
        </w:rPr>
        <w:t>, but here too</w:t>
      </w:r>
      <w:r w:rsidRPr="00201D95">
        <w:rPr>
          <w:lang w:val="en-US"/>
        </w:rPr>
        <w:t xml:space="preserve"> it is important to note that this finding m</w:t>
      </w:r>
      <w:r>
        <w:rPr>
          <w:lang w:val="en-US"/>
        </w:rPr>
        <w:t>ight</w:t>
      </w:r>
      <w:r w:rsidRPr="00201D95">
        <w:rPr>
          <w:lang w:val="en-US"/>
        </w:rPr>
        <w:t xml:space="preserve"> be influenced by a number of factors. For example, it is possible that the sample size of the study was not large enough to detect any subtle differences </w:t>
      </w:r>
      <w:r>
        <w:rPr>
          <w:lang w:val="en-US"/>
        </w:rPr>
        <w:t>which</w:t>
      </w:r>
      <w:r w:rsidRPr="00201D95">
        <w:rPr>
          <w:lang w:val="en-US"/>
        </w:rPr>
        <w:t xml:space="preserve"> m</w:t>
      </w:r>
      <w:r>
        <w:rPr>
          <w:lang w:val="en-US"/>
        </w:rPr>
        <w:t>ight</w:t>
      </w:r>
      <w:r w:rsidRPr="00201D95">
        <w:rPr>
          <w:lang w:val="en-US"/>
        </w:rPr>
        <w:t xml:space="preserve"> exist between different age groups of teachers. Additionally, the study d</w:t>
      </w:r>
      <w:r>
        <w:rPr>
          <w:lang w:val="en-US"/>
        </w:rPr>
        <w:t>id</w:t>
      </w:r>
      <w:r w:rsidRPr="00201D95">
        <w:rPr>
          <w:lang w:val="en-US"/>
        </w:rPr>
        <w:t xml:space="preserve"> not provide </w:t>
      </w:r>
      <w:r>
        <w:rPr>
          <w:lang w:val="en-US"/>
        </w:rPr>
        <w:t xml:space="preserve">any </w:t>
      </w:r>
      <w:r w:rsidRPr="00201D95">
        <w:rPr>
          <w:lang w:val="en-US"/>
        </w:rPr>
        <w:t>information on the specific types of curriculum or subject areas being taught, which m</w:t>
      </w:r>
      <w:r>
        <w:rPr>
          <w:lang w:val="en-US"/>
        </w:rPr>
        <w:t>ight</w:t>
      </w:r>
      <w:r w:rsidRPr="00201D95">
        <w:rPr>
          <w:lang w:val="en-US"/>
        </w:rPr>
        <w:t xml:space="preserve"> have an impact on the relationship between age and curriculum literacy. It is also possible that factors such as experience, training and professional development opportunities m</w:t>
      </w:r>
      <w:r>
        <w:rPr>
          <w:lang w:val="en-US"/>
        </w:rPr>
        <w:t>ight</w:t>
      </w:r>
      <w:r w:rsidRPr="00201D95">
        <w:rPr>
          <w:lang w:val="en-US"/>
        </w:rPr>
        <w:t xml:space="preserve"> be more important in shaping teachers' curriculum literacy perceptions than age alone. Further research is needed to better understand the relationship between age and curriculum literacy perception among teachers, and to identify effective strategies for promoting ongoing professional learning and development in this area. </w:t>
      </w:r>
      <w:proofErr w:type="spellStart"/>
      <w:r w:rsidRPr="00201D95">
        <w:rPr>
          <w:lang w:val="en-US"/>
        </w:rPr>
        <w:t>Erdem</w:t>
      </w:r>
      <w:proofErr w:type="spellEnd"/>
      <w:r w:rsidRPr="00201D95">
        <w:rPr>
          <w:lang w:val="en-US"/>
        </w:rPr>
        <w:t xml:space="preserve"> and </w:t>
      </w:r>
      <w:proofErr w:type="spellStart"/>
      <w:r w:rsidRPr="00201D95">
        <w:rPr>
          <w:lang w:val="en-US"/>
        </w:rPr>
        <w:t>Eğmir</w:t>
      </w:r>
      <w:proofErr w:type="spellEnd"/>
      <w:r w:rsidRPr="00201D95">
        <w:rPr>
          <w:lang w:val="en-US"/>
        </w:rPr>
        <w:t xml:space="preserve"> (2018) </w:t>
      </w:r>
      <w:r>
        <w:rPr>
          <w:lang w:val="en-US"/>
        </w:rPr>
        <w:t>similarly found</w:t>
      </w:r>
      <w:r w:rsidRPr="00201D95">
        <w:rPr>
          <w:lang w:val="en-US"/>
        </w:rPr>
        <w:t xml:space="preserve"> that teachers’ curriculum literacy level</w:t>
      </w:r>
      <w:r>
        <w:rPr>
          <w:lang w:val="en-US"/>
        </w:rPr>
        <w:t>s</w:t>
      </w:r>
      <w:r w:rsidRPr="00201D95">
        <w:rPr>
          <w:lang w:val="en-US"/>
        </w:rPr>
        <w:t xml:space="preserve"> did not differ statistically in the total mean score obtained from the scale according to variables such as age, education type and gender.</w:t>
      </w:r>
    </w:p>
    <w:p w14:paraId="50DE46FC" w14:textId="77777777" w:rsidR="00001EF2" w:rsidRPr="00201D95" w:rsidRDefault="00001EF2" w:rsidP="00001EF2">
      <w:pPr>
        <w:spacing w:after="0"/>
        <w:ind w:firstLine="450"/>
        <w:rPr>
          <w:lang w:val="en-US"/>
        </w:rPr>
      </w:pPr>
      <w:r w:rsidRPr="00201D95">
        <w:rPr>
          <w:lang w:val="en-US"/>
        </w:rPr>
        <w:t xml:space="preserve">It was </w:t>
      </w:r>
      <w:r>
        <w:rPr>
          <w:lang w:val="en-US"/>
        </w:rPr>
        <w:t>found</w:t>
      </w:r>
      <w:r w:rsidRPr="00201D95">
        <w:rPr>
          <w:lang w:val="en-US"/>
        </w:rPr>
        <w:t xml:space="preserve"> that the </w:t>
      </w:r>
      <w:r>
        <w:rPr>
          <w:lang w:val="en-US"/>
        </w:rPr>
        <w:t xml:space="preserve">participating </w:t>
      </w:r>
      <w:r w:rsidRPr="00201D95">
        <w:rPr>
          <w:lang w:val="en-US"/>
        </w:rPr>
        <w:t xml:space="preserve">teachers’ reading, writing and curriculum literacy perceptions did not differ significantly in terms of the school level variable. </w:t>
      </w:r>
      <w:proofErr w:type="spellStart"/>
      <w:r w:rsidRPr="00201D95">
        <w:rPr>
          <w:lang w:val="en-US"/>
        </w:rPr>
        <w:t>Başar</w:t>
      </w:r>
      <w:proofErr w:type="spellEnd"/>
      <w:r w:rsidRPr="00201D95">
        <w:rPr>
          <w:lang w:val="en-US"/>
        </w:rPr>
        <w:t xml:space="preserve"> and </w:t>
      </w:r>
      <w:proofErr w:type="spellStart"/>
      <w:r w:rsidRPr="00201D95">
        <w:rPr>
          <w:lang w:val="en-US"/>
        </w:rPr>
        <w:t>Berilgen</w:t>
      </w:r>
      <w:proofErr w:type="spellEnd"/>
      <w:r w:rsidRPr="00201D95">
        <w:rPr>
          <w:lang w:val="en-US"/>
        </w:rPr>
        <w:t xml:space="preserve"> (2021) </w:t>
      </w:r>
      <w:r>
        <w:rPr>
          <w:lang w:val="en-US"/>
        </w:rPr>
        <w:t xml:space="preserve">similarly </w:t>
      </w:r>
      <w:r w:rsidRPr="00201D95">
        <w:rPr>
          <w:lang w:val="en-US"/>
        </w:rPr>
        <w:t>found that the curriculum literacy levels of school administrators did not show a significant difference according to the type of school. Th</w:t>
      </w:r>
      <w:r>
        <w:rPr>
          <w:lang w:val="en-US"/>
        </w:rPr>
        <w:t>is</w:t>
      </w:r>
      <w:r w:rsidRPr="00201D95">
        <w:rPr>
          <w:lang w:val="en-US"/>
        </w:rPr>
        <w:t xml:space="preserve"> finding is noteworthy</w:t>
      </w:r>
      <w:r>
        <w:rPr>
          <w:lang w:val="en-US"/>
        </w:rPr>
        <w:t>: it</w:t>
      </w:r>
      <w:r w:rsidRPr="00201D95">
        <w:rPr>
          <w:lang w:val="en-US"/>
        </w:rPr>
        <w:t xml:space="preserve"> implies that regardless of whether a teacher is teaching at an elementary, middle or high school level, their perceptions of curriculum literacy are similar.</w:t>
      </w:r>
      <w:r w:rsidRPr="00201D95">
        <w:t xml:space="preserve"> </w:t>
      </w:r>
      <w:r w:rsidRPr="00201D95">
        <w:rPr>
          <w:lang w:val="en-US"/>
        </w:rPr>
        <w:t>There could be several possible reasons why the teachers' curriculum literacy perceptions did not differ significantly based on the school level. One is that the basic principles and concepts of curriculum design and implementation are similar across different school levels. Teachers m</w:t>
      </w:r>
      <w:r>
        <w:rPr>
          <w:lang w:val="en-US"/>
        </w:rPr>
        <w:t>ight</w:t>
      </w:r>
      <w:r w:rsidRPr="00201D95">
        <w:rPr>
          <w:lang w:val="en-US"/>
        </w:rPr>
        <w:t xml:space="preserve"> have acquired the necessary skills and knowledge to develop and deliver </w:t>
      </w:r>
      <w:r>
        <w:rPr>
          <w:lang w:val="en-US"/>
        </w:rPr>
        <w:t>the</w:t>
      </w:r>
      <w:r w:rsidRPr="00201D95">
        <w:rPr>
          <w:lang w:val="en-US"/>
        </w:rPr>
        <w:t xml:space="preserve"> curriculum</w:t>
      </w:r>
      <w:r>
        <w:rPr>
          <w:lang w:val="en-US"/>
        </w:rPr>
        <w:t xml:space="preserve"> effectively</w:t>
      </w:r>
      <w:r w:rsidRPr="00201D95">
        <w:rPr>
          <w:lang w:val="en-US"/>
        </w:rPr>
        <w:t xml:space="preserve"> through their initial training and experience, regardless of the school level </w:t>
      </w:r>
      <w:r>
        <w:rPr>
          <w:lang w:val="en-US"/>
        </w:rPr>
        <w:t xml:space="preserve">at which </w:t>
      </w:r>
      <w:r w:rsidRPr="00201D95">
        <w:rPr>
          <w:lang w:val="en-US"/>
        </w:rPr>
        <w:t>they are teaching. Another reason could be that teachers m</w:t>
      </w:r>
      <w:r>
        <w:rPr>
          <w:lang w:val="en-US"/>
        </w:rPr>
        <w:t>ight</w:t>
      </w:r>
      <w:r w:rsidRPr="00201D95">
        <w:rPr>
          <w:lang w:val="en-US"/>
        </w:rPr>
        <w:t xml:space="preserve"> have access to similar resources and support systems, such as professional development opportunities and curriculum guidelines, regardless of the </w:t>
      </w:r>
      <w:r>
        <w:rPr>
          <w:lang w:val="en-US"/>
        </w:rPr>
        <w:t xml:space="preserve">type of </w:t>
      </w:r>
      <w:r w:rsidRPr="00201D95">
        <w:rPr>
          <w:lang w:val="en-US"/>
        </w:rPr>
        <w:t xml:space="preserve">school </w:t>
      </w:r>
      <w:r>
        <w:rPr>
          <w:lang w:val="en-US"/>
        </w:rPr>
        <w:t xml:space="preserve">at which </w:t>
      </w:r>
      <w:r w:rsidRPr="00201D95">
        <w:rPr>
          <w:lang w:val="en-US"/>
        </w:rPr>
        <w:t xml:space="preserve">they teach. This </w:t>
      </w:r>
      <w:r>
        <w:rPr>
          <w:lang w:val="en-US"/>
        </w:rPr>
        <w:t>could</w:t>
      </w:r>
      <w:r w:rsidRPr="00201D95">
        <w:rPr>
          <w:lang w:val="en-US"/>
        </w:rPr>
        <w:t xml:space="preserve"> have contributed to the similar perceptions of curriculum literacy among teachers across different school levels. It is also possible that the similarity in teachers' curriculum literacy perceptions is due to the standardization of education systems in T</w:t>
      </w:r>
      <w:r>
        <w:rPr>
          <w:lang w:val="en-US"/>
        </w:rPr>
        <w:t>urkey</w:t>
      </w:r>
      <w:r w:rsidRPr="00201D95">
        <w:rPr>
          <w:lang w:val="en-US"/>
        </w:rPr>
        <w:t xml:space="preserve">. Overall, the reasons </w:t>
      </w:r>
      <w:r>
        <w:rPr>
          <w:lang w:val="en-US"/>
        </w:rPr>
        <w:t>for</w:t>
      </w:r>
      <w:r w:rsidRPr="00201D95">
        <w:rPr>
          <w:lang w:val="en-US"/>
        </w:rPr>
        <w:t xml:space="preserve"> this finding </w:t>
      </w:r>
      <w:r>
        <w:rPr>
          <w:lang w:val="en-US"/>
        </w:rPr>
        <w:t>could</w:t>
      </w:r>
      <w:r w:rsidRPr="00201D95">
        <w:rPr>
          <w:lang w:val="en-US"/>
        </w:rPr>
        <w:t xml:space="preserve"> be complex and multifaceted. Further research could investigate the factors </w:t>
      </w:r>
      <w:r>
        <w:rPr>
          <w:lang w:val="en-US"/>
        </w:rPr>
        <w:t>which</w:t>
      </w:r>
      <w:r w:rsidRPr="00201D95">
        <w:rPr>
          <w:lang w:val="en-US"/>
        </w:rPr>
        <w:t xml:space="preserve"> contribute to the similarity of teachers' curriculum literacy perceptions across different school levels.</w:t>
      </w:r>
    </w:p>
    <w:p w14:paraId="7A560DC8" w14:textId="77777777" w:rsidR="00001EF2" w:rsidRPr="00201D95" w:rsidRDefault="00001EF2" w:rsidP="00001EF2">
      <w:pPr>
        <w:spacing w:after="0"/>
        <w:ind w:firstLine="450"/>
        <w:rPr>
          <w:lang w:val="en-US"/>
        </w:rPr>
      </w:pPr>
      <w:r w:rsidRPr="00201D95">
        <w:rPr>
          <w:lang w:val="en-US"/>
        </w:rPr>
        <w:t xml:space="preserve">It was also </w:t>
      </w:r>
      <w:r>
        <w:rPr>
          <w:lang w:val="en-US"/>
        </w:rPr>
        <w:t>found</w:t>
      </w:r>
      <w:r w:rsidRPr="00201D95">
        <w:rPr>
          <w:lang w:val="en-US"/>
        </w:rPr>
        <w:t xml:space="preserve"> that there was no statistically significant difference between the year</w:t>
      </w:r>
      <w:r>
        <w:rPr>
          <w:lang w:val="en-US"/>
        </w:rPr>
        <w:t>s</w:t>
      </w:r>
      <w:r w:rsidRPr="00201D95">
        <w:rPr>
          <w:lang w:val="en-US"/>
        </w:rPr>
        <w:t xml:space="preserve"> of work and </w:t>
      </w:r>
      <w:r>
        <w:rPr>
          <w:lang w:val="en-US"/>
        </w:rPr>
        <w:t xml:space="preserve">the </w:t>
      </w:r>
      <w:r w:rsidRPr="00201D95">
        <w:rPr>
          <w:lang w:val="en-US"/>
        </w:rPr>
        <w:t xml:space="preserve">reading, writing and curriculum literacy perceptions of the </w:t>
      </w:r>
      <w:r>
        <w:rPr>
          <w:lang w:val="en-US"/>
        </w:rPr>
        <w:t xml:space="preserve">participating </w:t>
      </w:r>
      <w:r w:rsidRPr="00201D95">
        <w:rPr>
          <w:lang w:val="en-US"/>
        </w:rPr>
        <w:t xml:space="preserve">teachers. Consistent with this finding, Aslan (2018), </w:t>
      </w:r>
      <w:proofErr w:type="spellStart"/>
      <w:r w:rsidRPr="00201D95">
        <w:rPr>
          <w:lang w:val="en-US"/>
        </w:rPr>
        <w:t>Aydoğan</w:t>
      </w:r>
      <w:proofErr w:type="spellEnd"/>
      <w:r w:rsidRPr="00201D95">
        <w:rPr>
          <w:lang w:val="en-US"/>
        </w:rPr>
        <w:t xml:space="preserve"> (2018), Aslan and </w:t>
      </w:r>
      <w:proofErr w:type="spellStart"/>
      <w:r w:rsidRPr="00201D95">
        <w:rPr>
          <w:lang w:val="en-US"/>
        </w:rPr>
        <w:t>Gürlen</w:t>
      </w:r>
      <w:proofErr w:type="spellEnd"/>
      <w:r w:rsidRPr="00201D95">
        <w:rPr>
          <w:lang w:val="en-US"/>
        </w:rPr>
        <w:t xml:space="preserve"> (2019), </w:t>
      </w:r>
      <w:proofErr w:type="spellStart"/>
      <w:r w:rsidRPr="00201D95">
        <w:rPr>
          <w:lang w:val="en-US"/>
        </w:rPr>
        <w:t>Erdamar</w:t>
      </w:r>
      <w:proofErr w:type="spellEnd"/>
      <w:r w:rsidRPr="00201D95">
        <w:rPr>
          <w:lang w:val="en-US"/>
        </w:rPr>
        <w:t xml:space="preserve"> (2020), </w:t>
      </w:r>
      <w:proofErr w:type="spellStart"/>
      <w:r w:rsidRPr="00201D95">
        <w:rPr>
          <w:lang w:val="en-US"/>
        </w:rPr>
        <w:t>Kahramanoğlu</w:t>
      </w:r>
      <w:proofErr w:type="spellEnd"/>
      <w:r w:rsidRPr="00201D95">
        <w:rPr>
          <w:lang w:val="en-US"/>
        </w:rPr>
        <w:t xml:space="preserve"> (2019)</w:t>
      </w:r>
      <w:r>
        <w:rPr>
          <w:lang w:val="en-US"/>
        </w:rPr>
        <w:t xml:space="preserve"> and</w:t>
      </w:r>
      <w:r w:rsidRPr="00201D95">
        <w:rPr>
          <w:lang w:val="en-US"/>
        </w:rPr>
        <w:t xml:space="preserve"> </w:t>
      </w:r>
      <w:proofErr w:type="spellStart"/>
      <w:r w:rsidRPr="00201D95">
        <w:rPr>
          <w:lang w:val="en-US"/>
        </w:rPr>
        <w:t>Keskin</w:t>
      </w:r>
      <w:proofErr w:type="spellEnd"/>
      <w:r w:rsidRPr="00201D95">
        <w:rPr>
          <w:lang w:val="en-US"/>
        </w:rPr>
        <w:t xml:space="preserve"> (2020) did not find a</w:t>
      </w:r>
      <w:r>
        <w:rPr>
          <w:lang w:val="en-US"/>
        </w:rPr>
        <w:t>ny</w:t>
      </w:r>
      <w:r w:rsidRPr="00201D95">
        <w:rPr>
          <w:lang w:val="en-US"/>
        </w:rPr>
        <w:t xml:space="preserve"> significant difference between the curriculum literacy level of teachers and </w:t>
      </w:r>
      <w:r>
        <w:rPr>
          <w:lang w:val="en-US"/>
        </w:rPr>
        <w:t>their years of teaching</w:t>
      </w:r>
      <w:r w:rsidRPr="00201D95">
        <w:rPr>
          <w:lang w:val="en-US"/>
        </w:rPr>
        <w:t xml:space="preserve">. . This </w:t>
      </w:r>
      <w:r>
        <w:rPr>
          <w:lang w:val="en-US"/>
        </w:rPr>
        <w:t xml:space="preserve">finding </w:t>
      </w:r>
      <w:r w:rsidRPr="00201D95">
        <w:rPr>
          <w:lang w:val="en-US"/>
        </w:rPr>
        <w:t xml:space="preserve">suggests that regardless of how long a teacher has been in the profession, </w:t>
      </w:r>
      <w:r>
        <w:rPr>
          <w:lang w:val="en-US"/>
        </w:rPr>
        <w:t>her/his</w:t>
      </w:r>
      <w:r w:rsidRPr="00201D95">
        <w:rPr>
          <w:lang w:val="en-US"/>
        </w:rPr>
        <w:t xml:space="preserve"> level of curriculum literacy m</w:t>
      </w:r>
      <w:r>
        <w:rPr>
          <w:lang w:val="en-US"/>
        </w:rPr>
        <w:t>ight</w:t>
      </w:r>
      <w:r w:rsidRPr="00201D95">
        <w:rPr>
          <w:lang w:val="en-US"/>
        </w:rPr>
        <w:t xml:space="preserve"> remain consistent. It is important for educational institutions to provide opportunities for continuous professional development and training to improve teachers' curriculum literacy and ensure quality education for their students. </w:t>
      </w:r>
    </w:p>
    <w:p w14:paraId="2075D142" w14:textId="59C34281" w:rsidR="00001EF2" w:rsidRPr="00201D95" w:rsidRDefault="00001EF2" w:rsidP="009A1C49">
      <w:pPr>
        <w:spacing w:after="0"/>
        <w:ind w:firstLine="450"/>
        <w:rPr>
          <w:lang w:val="en-US"/>
        </w:rPr>
      </w:pPr>
      <w:r>
        <w:rPr>
          <w:lang w:val="en-US"/>
        </w:rPr>
        <w:t>In response to the final sub-question</w:t>
      </w:r>
      <w:r w:rsidRPr="00201D95">
        <w:rPr>
          <w:lang w:val="en-US"/>
        </w:rPr>
        <w:t xml:space="preserve"> of the study, it was </w:t>
      </w:r>
      <w:r>
        <w:rPr>
          <w:lang w:val="en-US"/>
        </w:rPr>
        <w:t>found</w:t>
      </w:r>
      <w:r w:rsidRPr="00201D95">
        <w:rPr>
          <w:lang w:val="en-US"/>
        </w:rPr>
        <w:t xml:space="preserve"> that there was no statistically significant difference between the teachers’ reading, writing and curriculum literacy perception levels and </w:t>
      </w:r>
      <w:r>
        <w:rPr>
          <w:lang w:val="en-US"/>
        </w:rPr>
        <w:t xml:space="preserve">their </w:t>
      </w:r>
      <w:r w:rsidRPr="00201D95">
        <w:rPr>
          <w:lang w:val="en-US"/>
        </w:rPr>
        <w:t xml:space="preserve">postgraduate education status. </w:t>
      </w:r>
      <w:r>
        <w:rPr>
          <w:lang w:val="en-US"/>
        </w:rPr>
        <w:t>It can t</w:t>
      </w:r>
      <w:r w:rsidRPr="00201D95">
        <w:rPr>
          <w:lang w:val="en-US"/>
        </w:rPr>
        <w:t xml:space="preserve">herefore be </w:t>
      </w:r>
      <w:r>
        <w:rPr>
          <w:lang w:val="en-US"/>
        </w:rPr>
        <w:t>said</w:t>
      </w:r>
      <w:r w:rsidRPr="00201D95">
        <w:rPr>
          <w:lang w:val="en-US"/>
        </w:rPr>
        <w:t xml:space="preserve"> that teachers who had </w:t>
      </w:r>
      <w:r>
        <w:rPr>
          <w:lang w:val="en-US"/>
        </w:rPr>
        <w:t xml:space="preserve">had a </w:t>
      </w:r>
      <w:r w:rsidRPr="00201D95">
        <w:rPr>
          <w:lang w:val="en-US"/>
        </w:rPr>
        <w:t xml:space="preserve">postgraduate education and </w:t>
      </w:r>
      <w:r>
        <w:rPr>
          <w:lang w:val="en-US"/>
        </w:rPr>
        <w:t>those who ha</w:t>
      </w:r>
      <w:r w:rsidRPr="00201D95">
        <w:rPr>
          <w:lang w:val="en-US"/>
        </w:rPr>
        <w:t>d not had similar perceptions in terms of curriculum literacy.</w:t>
      </w:r>
      <w:r w:rsidRPr="00201D95">
        <w:t xml:space="preserve"> </w:t>
      </w:r>
      <w:proofErr w:type="spellStart"/>
      <w:r w:rsidRPr="00201D95">
        <w:rPr>
          <w:lang w:val="en-US"/>
        </w:rPr>
        <w:t>Keskin</w:t>
      </w:r>
      <w:proofErr w:type="spellEnd"/>
      <w:r w:rsidRPr="00201D95">
        <w:rPr>
          <w:lang w:val="en-US"/>
        </w:rPr>
        <w:t xml:space="preserve"> (2020) also found that the curriculum literacy of teachers did not differ according to the variable of receiving postgraduate education. Based on th</w:t>
      </w:r>
      <w:r>
        <w:rPr>
          <w:lang w:val="en-US"/>
        </w:rPr>
        <w:t>is</w:t>
      </w:r>
      <w:r w:rsidRPr="00201D95">
        <w:rPr>
          <w:lang w:val="en-US"/>
        </w:rPr>
        <w:t xml:space="preserve"> finding, it can be </w:t>
      </w:r>
      <w:r>
        <w:rPr>
          <w:lang w:val="en-US"/>
        </w:rPr>
        <w:t>said</w:t>
      </w:r>
      <w:r w:rsidRPr="00201D95">
        <w:rPr>
          <w:lang w:val="en-US"/>
        </w:rPr>
        <w:t xml:space="preserve"> that having </w:t>
      </w:r>
      <w:r>
        <w:rPr>
          <w:lang w:val="en-US"/>
        </w:rPr>
        <w:t xml:space="preserve">a </w:t>
      </w:r>
      <w:r w:rsidRPr="00201D95">
        <w:rPr>
          <w:lang w:val="en-US"/>
        </w:rPr>
        <w:t xml:space="preserve">postgraduate </w:t>
      </w:r>
      <w:r>
        <w:rPr>
          <w:lang w:val="en-US"/>
        </w:rPr>
        <w:t>qualification</w:t>
      </w:r>
      <w:r w:rsidRPr="00201D95">
        <w:rPr>
          <w:lang w:val="en-US"/>
        </w:rPr>
        <w:t xml:space="preserve"> does not have a significant impact on teachers' perceptions of curriculum literacy. This could be due to a variety of reasons. For example, teachers who did not pursue postgraduate </w:t>
      </w:r>
      <w:r>
        <w:rPr>
          <w:lang w:val="en-US"/>
        </w:rPr>
        <w:t>study</w:t>
      </w:r>
      <w:r w:rsidRPr="00201D95">
        <w:rPr>
          <w:lang w:val="en-US"/>
        </w:rPr>
        <w:t xml:space="preserve"> </w:t>
      </w:r>
      <w:r>
        <w:rPr>
          <w:lang w:val="en-US"/>
        </w:rPr>
        <w:t>could</w:t>
      </w:r>
      <w:r w:rsidRPr="00201D95">
        <w:rPr>
          <w:lang w:val="en-US"/>
        </w:rPr>
        <w:t xml:space="preserve"> have compensated for this by engaging in </w:t>
      </w:r>
      <w:r>
        <w:rPr>
          <w:lang w:val="en-US"/>
        </w:rPr>
        <w:t xml:space="preserve">in-post </w:t>
      </w:r>
      <w:r w:rsidRPr="00201D95">
        <w:rPr>
          <w:lang w:val="en-US"/>
        </w:rPr>
        <w:t xml:space="preserve">professional development opportunities </w:t>
      </w:r>
      <w:r>
        <w:rPr>
          <w:lang w:val="en-US"/>
        </w:rPr>
        <w:t>which</w:t>
      </w:r>
      <w:r w:rsidRPr="00201D95">
        <w:rPr>
          <w:lang w:val="en-US"/>
        </w:rPr>
        <w:t xml:space="preserve"> enhanced their knowledge and skills in curriculum literacy. Overall, this finding suggests that pursuing </w:t>
      </w:r>
      <w:r>
        <w:rPr>
          <w:lang w:val="en-US"/>
        </w:rPr>
        <w:t xml:space="preserve">a </w:t>
      </w:r>
      <w:r w:rsidRPr="00201D95">
        <w:rPr>
          <w:lang w:val="en-US"/>
        </w:rPr>
        <w:t>postgraduate education m</w:t>
      </w:r>
      <w:r>
        <w:rPr>
          <w:lang w:val="en-US"/>
        </w:rPr>
        <w:t>ight</w:t>
      </w:r>
      <w:r w:rsidRPr="00201D95">
        <w:rPr>
          <w:lang w:val="en-US"/>
        </w:rPr>
        <w:t xml:space="preserve"> not be necessary to develop strong curriculum literacy skills. Rather, teachers can develop this expertise through various other means such as professional development opportunities or on-the-job training. It also highlights the importance of evaluating the quality and relevance of postgraduate education programs for teachers to ensure that they are receiving the education and training </w:t>
      </w:r>
      <w:r>
        <w:rPr>
          <w:lang w:val="en-US"/>
        </w:rPr>
        <w:t>which</w:t>
      </w:r>
      <w:r w:rsidRPr="00201D95">
        <w:rPr>
          <w:lang w:val="en-US"/>
        </w:rPr>
        <w:t xml:space="preserve"> they need to be effective in their roles. In conclusion, </w:t>
      </w:r>
      <w:r>
        <w:rPr>
          <w:lang w:val="en-US"/>
        </w:rPr>
        <w:t>although</w:t>
      </w:r>
      <w:r w:rsidRPr="00201D95">
        <w:rPr>
          <w:lang w:val="en-US"/>
        </w:rPr>
        <w:t xml:space="preserve"> postgraduate education </w:t>
      </w:r>
      <w:r w:rsidRPr="00201D95">
        <w:rPr>
          <w:lang w:val="en-US"/>
        </w:rPr>
        <w:lastRenderedPageBreak/>
        <w:t>m</w:t>
      </w:r>
      <w:r>
        <w:rPr>
          <w:lang w:val="en-US"/>
        </w:rPr>
        <w:t>ight</w:t>
      </w:r>
      <w:r w:rsidRPr="00201D95">
        <w:rPr>
          <w:lang w:val="en-US"/>
        </w:rPr>
        <w:t xml:space="preserve"> be beneficial in many ways, this finding suggests that it may not be essential for developing strong curriculum literacy skills. Teachers can develop their expertise through other means, and policymakers and educators should consider the quality and relevance of postgraduate education programs to ensure they are meeting the needs of educators.</w:t>
      </w:r>
    </w:p>
    <w:p w14:paraId="62E992C3" w14:textId="77777777" w:rsidR="00001EF2" w:rsidRPr="00201D95" w:rsidRDefault="00001EF2" w:rsidP="00001EF2">
      <w:pPr>
        <w:spacing w:after="0"/>
        <w:ind w:firstLine="450"/>
        <w:rPr>
          <w:lang w:val="en-US"/>
        </w:rPr>
      </w:pPr>
      <w:r w:rsidRPr="00201D95">
        <w:rPr>
          <w:lang w:val="en-US"/>
        </w:rPr>
        <w:t>Based on the finding</w:t>
      </w:r>
      <w:r>
        <w:rPr>
          <w:lang w:val="en-US"/>
        </w:rPr>
        <w:t>s</w:t>
      </w:r>
      <w:r w:rsidRPr="00201D95">
        <w:rPr>
          <w:lang w:val="en-US"/>
        </w:rPr>
        <w:t>, the following suggestions are made:</w:t>
      </w:r>
    </w:p>
    <w:p w14:paraId="35B02F1D" w14:textId="77777777" w:rsidR="00001EF2" w:rsidRPr="00201D95" w:rsidRDefault="00001EF2" w:rsidP="00001EF2">
      <w:pPr>
        <w:ind w:firstLine="450"/>
        <w:rPr>
          <w:lang w:val="en-US"/>
        </w:rPr>
      </w:pPr>
      <w:r w:rsidRPr="00201D95">
        <w:rPr>
          <w:lang w:val="en-US"/>
        </w:rPr>
        <w:t xml:space="preserve">In the study, it was </w:t>
      </w:r>
      <w:r>
        <w:rPr>
          <w:lang w:val="en-US"/>
        </w:rPr>
        <w:t>found</w:t>
      </w:r>
      <w:r w:rsidRPr="00201D95">
        <w:rPr>
          <w:lang w:val="en-US"/>
        </w:rPr>
        <w:t xml:space="preserve"> that female teachers’ reading, writing and curriculum literacy perception levels w</w:t>
      </w:r>
      <w:r>
        <w:rPr>
          <w:lang w:val="en-US"/>
        </w:rPr>
        <w:t>ere</w:t>
      </w:r>
      <w:r w:rsidRPr="00201D95">
        <w:rPr>
          <w:lang w:val="en-US"/>
        </w:rPr>
        <w:t xml:space="preserve"> higher than </w:t>
      </w:r>
      <w:r>
        <w:rPr>
          <w:lang w:val="en-US"/>
        </w:rPr>
        <w:t xml:space="preserve">those of </w:t>
      </w:r>
      <w:r w:rsidRPr="00201D95">
        <w:rPr>
          <w:lang w:val="en-US"/>
        </w:rPr>
        <w:t xml:space="preserve">male teachers. Therefore, male teachers should be encouraged to participate in professional development opportunities </w:t>
      </w:r>
      <w:r>
        <w:rPr>
          <w:lang w:val="en-US"/>
        </w:rPr>
        <w:t>which</w:t>
      </w:r>
      <w:r w:rsidRPr="00201D95">
        <w:rPr>
          <w:lang w:val="en-US"/>
        </w:rPr>
        <w:t xml:space="preserve"> focus on curriculum literacy to help </w:t>
      </w:r>
      <w:r>
        <w:rPr>
          <w:lang w:val="en-US"/>
        </w:rPr>
        <w:t xml:space="preserve">to </w:t>
      </w:r>
      <w:r w:rsidRPr="00201D95">
        <w:rPr>
          <w:lang w:val="en-US"/>
        </w:rPr>
        <w:t>bridge the gap in perception levels.</w:t>
      </w:r>
      <w:r w:rsidRPr="00201D95">
        <w:t xml:space="preserve"> </w:t>
      </w:r>
      <w:r w:rsidRPr="00201D95">
        <w:rPr>
          <w:lang w:val="en-US"/>
        </w:rPr>
        <w:t xml:space="preserve">Strategies should be developed to address any gender-based disparities in hiring, promotion and leadership opportunities in education to ensure that all teachers have an equal opportunity to advance in their careers. </w:t>
      </w:r>
    </w:p>
    <w:p w14:paraId="430C3112" w14:textId="77777777" w:rsidR="00001EF2" w:rsidRPr="00201D95" w:rsidRDefault="00001EF2" w:rsidP="00001EF2">
      <w:pPr>
        <w:ind w:firstLine="450"/>
        <w:rPr>
          <w:lang w:val="en-US"/>
        </w:rPr>
      </w:pPr>
      <w:r w:rsidRPr="00201D95">
        <w:rPr>
          <w:lang w:val="en-US"/>
        </w:rPr>
        <w:t xml:space="preserve">Additionally, the findings </w:t>
      </w:r>
      <w:r>
        <w:rPr>
          <w:lang w:val="en-US"/>
        </w:rPr>
        <w:t>showed</w:t>
      </w:r>
      <w:r w:rsidRPr="00201D95">
        <w:rPr>
          <w:lang w:val="en-US"/>
        </w:rPr>
        <w:t xml:space="preserve"> that teachers who had</w:t>
      </w:r>
      <w:r>
        <w:rPr>
          <w:lang w:val="en-US"/>
        </w:rPr>
        <w:t xml:space="preserve"> been educated to</w:t>
      </w:r>
      <w:r w:rsidRPr="00201D95">
        <w:rPr>
          <w:lang w:val="en-US"/>
        </w:rPr>
        <w:t xml:space="preserve"> postgraduate</w:t>
      </w:r>
      <w:r>
        <w:rPr>
          <w:lang w:val="en-US"/>
        </w:rPr>
        <w:t xml:space="preserve"> level</w:t>
      </w:r>
      <w:r w:rsidRPr="00201D95">
        <w:rPr>
          <w:lang w:val="en-US"/>
        </w:rPr>
        <w:t xml:space="preserve"> and those who </w:t>
      </w:r>
      <w:r>
        <w:rPr>
          <w:lang w:val="en-US"/>
        </w:rPr>
        <w:t>ha</w:t>
      </w:r>
      <w:r w:rsidRPr="00201D95">
        <w:rPr>
          <w:lang w:val="en-US"/>
        </w:rPr>
        <w:t>d not ha</w:t>
      </w:r>
      <w:r>
        <w:rPr>
          <w:lang w:val="en-US"/>
        </w:rPr>
        <w:t>d</w:t>
      </w:r>
      <w:r w:rsidRPr="00201D95">
        <w:rPr>
          <w:lang w:val="en-US"/>
        </w:rPr>
        <w:t xml:space="preserve"> similar perceptions in terms of curriculum literacy. Therefore, the quality and relevance of postgraduate education programs should be evaluated to ensure that they are providing the necessary skills and knowledge to teachers in the area of curriculum literacy. Moreover, professional development opportunities should be provided for all teachers, regardless of whether they have pursued postgraduate education, to enhance their skills and knowledge in curriculum literacy.</w:t>
      </w:r>
    </w:p>
    <w:p w14:paraId="7ABACC2F" w14:textId="45C34898" w:rsidR="00CF14E8" w:rsidRPr="00201D95" w:rsidRDefault="00001EF2" w:rsidP="00001EF2">
      <w:pPr>
        <w:ind w:firstLine="450"/>
        <w:rPr>
          <w:lang w:val="en-US"/>
        </w:rPr>
      </w:pPr>
      <w:r w:rsidRPr="00201D95">
        <w:rPr>
          <w:lang w:val="en-US"/>
        </w:rPr>
        <w:t xml:space="preserve">This study was designed as a quantitative study and the findings were </w:t>
      </w:r>
      <w:r>
        <w:rPr>
          <w:lang w:val="en-US"/>
        </w:rPr>
        <w:t>drawn from</w:t>
      </w:r>
      <w:r w:rsidRPr="00201D95">
        <w:rPr>
          <w:lang w:val="en-US"/>
        </w:rPr>
        <w:t xml:space="preserve"> the </w:t>
      </w:r>
      <w:r>
        <w:rPr>
          <w:lang w:val="en-US"/>
        </w:rPr>
        <w:t xml:space="preserve">participating </w:t>
      </w:r>
      <w:r w:rsidRPr="00201D95">
        <w:rPr>
          <w:lang w:val="en-US"/>
        </w:rPr>
        <w:t>teachers’ responses to the scale items. In future studies, teachers’ opinions c</w:t>
      </w:r>
      <w:r>
        <w:rPr>
          <w:lang w:val="en-US"/>
        </w:rPr>
        <w:t>ould</w:t>
      </w:r>
      <w:r w:rsidRPr="00201D95">
        <w:rPr>
          <w:lang w:val="en-US"/>
        </w:rPr>
        <w:t xml:space="preserve"> be </w:t>
      </w:r>
      <w:r>
        <w:rPr>
          <w:lang w:val="en-US"/>
        </w:rPr>
        <w:t>explored</w:t>
      </w:r>
      <w:r w:rsidRPr="00201D95">
        <w:rPr>
          <w:lang w:val="en-US"/>
        </w:rPr>
        <w:t xml:space="preserve"> and mixed</w:t>
      </w:r>
      <w:r>
        <w:rPr>
          <w:lang w:val="en-US"/>
        </w:rPr>
        <w:t>-</w:t>
      </w:r>
      <w:r w:rsidRPr="00201D95">
        <w:rPr>
          <w:lang w:val="en-US"/>
        </w:rPr>
        <w:t>method</w:t>
      </w:r>
      <w:r>
        <w:rPr>
          <w:lang w:val="en-US"/>
        </w:rPr>
        <w:t xml:space="preserve"> research design</w:t>
      </w:r>
      <w:r w:rsidRPr="00201D95">
        <w:rPr>
          <w:lang w:val="en-US"/>
        </w:rPr>
        <w:t>s c</w:t>
      </w:r>
      <w:r>
        <w:rPr>
          <w:lang w:val="en-US"/>
        </w:rPr>
        <w:t>ould</w:t>
      </w:r>
      <w:r w:rsidRPr="00201D95">
        <w:rPr>
          <w:lang w:val="en-US"/>
        </w:rPr>
        <w:t xml:space="preserve"> be </w:t>
      </w:r>
      <w:r>
        <w:rPr>
          <w:lang w:val="en-US"/>
        </w:rPr>
        <w:t>employed</w:t>
      </w:r>
      <w:r w:rsidRPr="00201D95">
        <w:rPr>
          <w:lang w:val="en-US"/>
        </w:rPr>
        <w:t xml:space="preserve">. In this study, the </w:t>
      </w:r>
      <w:r>
        <w:rPr>
          <w:lang w:val="en-US"/>
        </w:rPr>
        <w:t xml:space="preserve">subject </w:t>
      </w:r>
      <w:r w:rsidRPr="00201D95">
        <w:rPr>
          <w:lang w:val="en-US"/>
        </w:rPr>
        <w:t xml:space="preserve">branches of the </w:t>
      </w:r>
      <w:r>
        <w:rPr>
          <w:lang w:val="en-US"/>
        </w:rPr>
        <w:t xml:space="preserve">participating </w:t>
      </w:r>
      <w:r w:rsidRPr="00201D95">
        <w:rPr>
          <w:lang w:val="en-US"/>
        </w:rPr>
        <w:t>teachers were not taken into account</w:t>
      </w:r>
      <w:r>
        <w:rPr>
          <w:lang w:val="en-US"/>
        </w:rPr>
        <w:t>, so</w:t>
      </w:r>
      <w:r w:rsidRPr="00201D95">
        <w:rPr>
          <w:lang w:val="en-US"/>
        </w:rPr>
        <w:t xml:space="preserve"> in </w:t>
      </w:r>
      <w:r>
        <w:rPr>
          <w:lang w:val="en-US"/>
        </w:rPr>
        <w:t>future</w:t>
      </w:r>
      <w:r w:rsidRPr="00201D95">
        <w:rPr>
          <w:lang w:val="en-US"/>
        </w:rPr>
        <w:t xml:space="preserve"> studies,</w:t>
      </w:r>
      <w:r>
        <w:rPr>
          <w:lang w:val="en-US"/>
        </w:rPr>
        <w:t xml:space="preserve"> the subject</w:t>
      </w:r>
      <w:r w:rsidRPr="00201D95">
        <w:rPr>
          <w:lang w:val="en-US"/>
        </w:rPr>
        <w:t xml:space="preserve"> branch variable c</w:t>
      </w:r>
      <w:r>
        <w:rPr>
          <w:lang w:val="en-US"/>
        </w:rPr>
        <w:t>ould</w:t>
      </w:r>
      <w:r w:rsidRPr="00201D95">
        <w:rPr>
          <w:lang w:val="en-US"/>
        </w:rPr>
        <w:t xml:space="preserve"> also be examined in terms of curriculum literacy.</w:t>
      </w:r>
      <w:r w:rsidR="00CF14E8" w:rsidRPr="00201D95">
        <w:rPr>
          <w:lang w:val="en-US"/>
        </w:rPr>
        <w:t xml:space="preserve"> </w:t>
      </w:r>
    </w:p>
    <w:p w14:paraId="25E0AE2D" w14:textId="7B14AF96" w:rsidR="00627933" w:rsidRPr="00201D95" w:rsidRDefault="00627933" w:rsidP="00CF14E8">
      <w:pPr>
        <w:spacing w:after="0"/>
        <w:ind w:firstLine="0"/>
        <w:rPr>
          <w:b/>
        </w:rPr>
      </w:pPr>
      <w:proofErr w:type="spellStart"/>
      <w:r w:rsidRPr="00201D95">
        <w:rPr>
          <w:b/>
        </w:rPr>
        <w:t>Declarations</w:t>
      </w:r>
      <w:proofErr w:type="spellEnd"/>
    </w:p>
    <w:p w14:paraId="3786AAAC" w14:textId="77777777" w:rsidR="00627933" w:rsidRPr="00201D95" w:rsidRDefault="00627933" w:rsidP="00627933">
      <w:pPr>
        <w:spacing w:after="0"/>
        <w:ind w:firstLine="450"/>
        <w:rPr>
          <w:b/>
        </w:rPr>
      </w:pPr>
      <w:proofErr w:type="spellStart"/>
      <w:r w:rsidRPr="00201D95">
        <w:rPr>
          <w:b/>
        </w:rPr>
        <w:t>Conflict</w:t>
      </w:r>
      <w:proofErr w:type="spellEnd"/>
      <w:r w:rsidRPr="00201D95">
        <w:rPr>
          <w:b/>
        </w:rPr>
        <w:t xml:space="preserve"> of </w:t>
      </w:r>
      <w:proofErr w:type="spellStart"/>
      <w:r w:rsidRPr="00201D95">
        <w:rPr>
          <w:b/>
        </w:rPr>
        <w:t>Interest</w:t>
      </w:r>
      <w:proofErr w:type="spellEnd"/>
    </w:p>
    <w:p w14:paraId="444E5669" w14:textId="77777777" w:rsidR="00627933" w:rsidRPr="00201D95" w:rsidRDefault="00627933" w:rsidP="00627933">
      <w:pPr>
        <w:spacing w:after="0"/>
        <w:ind w:firstLine="450"/>
      </w:pPr>
      <w:r w:rsidRPr="00201D95">
        <w:t xml:space="preserve">No </w:t>
      </w:r>
      <w:proofErr w:type="spellStart"/>
      <w:r w:rsidRPr="00201D95">
        <w:t>potential</w:t>
      </w:r>
      <w:proofErr w:type="spellEnd"/>
      <w:r w:rsidRPr="00201D95">
        <w:t xml:space="preserve"> </w:t>
      </w:r>
      <w:proofErr w:type="spellStart"/>
      <w:r w:rsidRPr="00201D95">
        <w:t>conflicts</w:t>
      </w:r>
      <w:proofErr w:type="spellEnd"/>
      <w:r w:rsidRPr="00201D95">
        <w:t xml:space="preserve"> of </w:t>
      </w:r>
      <w:proofErr w:type="spellStart"/>
      <w:r w:rsidRPr="00201D95">
        <w:t>interest</w:t>
      </w:r>
      <w:proofErr w:type="spellEnd"/>
      <w:r w:rsidRPr="00201D95">
        <w:t xml:space="preserve"> </w:t>
      </w:r>
      <w:proofErr w:type="spellStart"/>
      <w:r w:rsidRPr="00201D95">
        <w:t>were</w:t>
      </w:r>
      <w:proofErr w:type="spellEnd"/>
      <w:r w:rsidRPr="00201D95">
        <w:t xml:space="preserve"> </w:t>
      </w:r>
      <w:proofErr w:type="spellStart"/>
      <w:r w:rsidRPr="00201D95">
        <w:t>disclosed</w:t>
      </w:r>
      <w:proofErr w:type="spellEnd"/>
      <w:r w:rsidRPr="00201D95">
        <w:t xml:space="preserve"> </w:t>
      </w:r>
      <w:proofErr w:type="spellStart"/>
      <w:r w:rsidRPr="00201D95">
        <w:t>by</w:t>
      </w:r>
      <w:proofErr w:type="spellEnd"/>
      <w:r w:rsidRPr="00201D95">
        <w:t xml:space="preserve"> </w:t>
      </w:r>
      <w:proofErr w:type="spellStart"/>
      <w:r w:rsidRPr="00201D95">
        <w:t>the</w:t>
      </w:r>
      <w:proofErr w:type="spellEnd"/>
      <w:r w:rsidRPr="00201D95">
        <w:t xml:space="preserve"> </w:t>
      </w:r>
      <w:proofErr w:type="spellStart"/>
      <w:r w:rsidRPr="00201D95">
        <w:t>author</w:t>
      </w:r>
      <w:proofErr w:type="spellEnd"/>
      <w:r w:rsidRPr="00201D95">
        <w:t xml:space="preserve">(s) </w:t>
      </w:r>
      <w:proofErr w:type="spellStart"/>
      <w:r w:rsidRPr="00201D95">
        <w:t>with</w:t>
      </w:r>
      <w:proofErr w:type="spellEnd"/>
      <w:r w:rsidRPr="00201D95">
        <w:t xml:space="preserve"> </w:t>
      </w:r>
      <w:proofErr w:type="spellStart"/>
      <w:r w:rsidRPr="00201D95">
        <w:t>respect</w:t>
      </w:r>
      <w:proofErr w:type="spellEnd"/>
      <w:r w:rsidRPr="00201D95">
        <w:t xml:space="preserve"> </w:t>
      </w:r>
      <w:proofErr w:type="spellStart"/>
      <w:r w:rsidRPr="00201D95">
        <w:t>to</w:t>
      </w:r>
      <w:proofErr w:type="spellEnd"/>
      <w:r w:rsidRPr="00201D95">
        <w:t xml:space="preserve"> </w:t>
      </w:r>
      <w:proofErr w:type="spellStart"/>
      <w:r w:rsidRPr="00201D95">
        <w:t>the</w:t>
      </w:r>
      <w:proofErr w:type="spellEnd"/>
      <w:r w:rsidRPr="00201D95">
        <w:t xml:space="preserve"> </w:t>
      </w:r>
      <w:proofErr w:type="spellStart"/>
      <w:r w:rsidRPr="00201D95">
        <w:t>research</w:t>
      </w:r>
      <w:proofErr w:type="spellEnd"/>
      <w:r w:rsidRPr="00201D95">
        <w:t xml:space="preserve">, </w:t>
      </w:r>
      <w:proofErr w:type="spellStart"/>
      <w:r w:rsidRPr="00201D95">
        <w:t>authorship</w:t>
      </w:r>
      <w:proofErr w:type="spellEnd"/>
      <w:r w:rsidRPr="00201D95">
        <w:t xml:space="preserve">, </w:t>
      </w:r>
      <w:proofErr w:type="spellStart"/>
      <w:r w:rsidRPr="00201D95">
        <w:t>or</w:t>
      </w:r>
      <w:proofErr w:type="spellEnd"/>
      <w:r w:rsidRPr="00201D95">
        <w:t xml:space="preserve"> </w:t>
      </w:r>
      <w:proofErr w:type="spellStart"/>
      <w:r w:rsidRPr="00201D95">
        <w:t>publication</w:t>
      </w:r>
      <w:proofErr w:type="spellEnd"/>
      <w:r w:rsidRPr="00201D95">
        <w:t xml:space="preserve"> of </w:t>
      </w:r>
      <w:proofErr w:type="spellStart"/>
      <w:r w:rsidRPr="00201D95">
        <w:t>this</w:t>
      </w:r>
      <w:proofErr w:type="spellEnd"/>
      <w:r w:rsidRPr="00201D95">
        <w:t xml:space="preserve"> </w:t>
      </w:r>
      <w:proofErr w:type="spellStart"/>
      <w:r w:rsidRPr="00201D95">
        <w:t>article</w:t>
      </w:r>
      <w:proofErr w:type="spellEnd"/>
      <w:r w:rsidRPr="00201D95">
        <w:t>.</w:t>
      </w:r>
    </w:p>
    <w:p w14:paraId="0C55D064" w14:textId="77777777" w:rsidR="00627933" w:rsidRPr="00201D95" w:rsidRDefault="00627933" w:rsidP="00627933">
      <w:pPr>
        <w:spacing w:after="0"/>
        <w:ind w:firstLine="450"/>
        <w:rPr>
          <w:b/>
        </w:rPr>
      </w:pPr>
      <w:proofErr w:type="spellStart"/>
      <w:r w:rsidRPr="00201D95">
        <w:rPr>
          <w:b/>
        </w:rPr>
        <w:t>Ethics</w:t>
      </w:r>
      <w:proofErr w:type="spellEnd"/>
      <w:r w:rsidRPr="00201D95">
        <w:rPr>
          <w:b/>
        </w:rPr>
        <w:t xml:space="preserve"> </w:t>
      </w:r>
      <w:proofErr w:type="spellStart"/>
      <w:r w:rsidRPr="00201D95">
        <w:rPr>
          <w:b/>
        </w:rPr>
        <w:t>Approval</w:t>
      </w:r>
      <w:proofErr w:type="spellEnd"/>
    </w:p>
    <w:p w14:paraId="5328426D" w14:textId="4AED9E0B" w:rsidR="00627933" w:rsidRPr="00201D95" w:rsidRDefault="00627933" w:rsidP="00627933">
      <w:pPr>
        <w:spacing w:after="0"/>
        <w:ind w:firstLine="450"/>
      </w:pPr>
      <w:proofErr w:type="spellStart"/>
      <w:r w:rsidRPr="00201D95">
        <w:t>The</w:t>
      </w:r>
      <w:proofErr w:type="spellEnd"/>
      <w:r w:rsidRPr="00201D95">
        <w:t xml:space="preserve"> formal </w:t>
      </w:r>
      <w:proofErr w:type="spellStart"/>
      <w:r w:rsidRPr="00201D95">
        <w:t>ethics</w:t>
      </w:r>
      <w:proofErr w:type="spellEnd"/>
      <w:r w:rsidRPr="00201D95">
        <w:t xml:space="preserve"> </w:t>
      </w:r>
      <w:proofErr w:type="spellStart"/>
      <w:r w:rsidRPr="00201D95">
        <w:t>approval</w:t>
      </w:r>
      <w:proofErr w:type="spellEnd"/>
      <w:r w:rsidRPr="00201D95">
        <w:t xml:space="preserve"> </w:t>
      </w:r>
      <w:proofErr w:type="spellStart"/>
      <w:r w:rsidRPr="00201D95">
        <w:t>was</w:t>
      </w:r>
      <w:proofErr w:type="spellEnd"/>
      <w:r w:rsidRPr="00201D95">
        <w:t xml:space="preserve"> </w:t>
      </w:r>
      <w:proofErr w:type="spellStart"/>
      <w:r w:rsidRPr="00201D95">
        <w:t>granted</w:t>
      </w:r>
      <w:proofErr w:type="spellEnd"/>
      <w:r w:rsidRPr="00201D95">
        <w:t xml:space="preserve"> </w:t>
      </w:r>
      <w:proofErr w:type="spellStart"/>
      <w:r w:rsidRPr="00201D95">
        <w:t>by</w:t>
      </w:r>
      <w:proofErr w:type="spellEnd"/>
      <w:r w:rsidRPr="00201D95">
        <w:t xml:space="preserve"> </w:t>
      </w:r>
      <w:proofErr w:type="spellStart"/>
      <w:r w:rsidRPr="00201D95">
        <w:t>the</w:t>
      </w:r>
      <w:proofErr w:type="spellEnd"/>
      <w:r w:rsidRPr="00201D95">
        <w:t xml:space="preserve"> </w:t>
      </w:r>
      <w:proofErr w:type="spellStart"/>
      <w:r w:rsidRPr="00201D95">
        <w:t>Social</w:t>
      </w:r>
      <w:proofErr w:type="spellEnd"/>
      <w:r w:rsidRPr="00201D95">
        <w:t xml:space="preserve"> </w:t>
      </w:r>
      <w:proofErr w:type="spellStart"/>
      <w:r w:rsidRPr="00201D95">
        <w:t>and</w:t>
      </w:r>
      <w:proofErr w:type="spellEnd"/>
      <w:r w:rsidRPr="00201D95">
        <w:t xml:space="preserve"> Human </w:t>
      </w:r>
      <w:proofErr w:type="spellStart"/>
      <w:r w:rsidRPr="00201D95">
        <w:t>Sciences</w:t>
      </w:r>
      <w:proofErr w:type="spellEnd"/>
      <w:r w:rsidRPr="00201D95">
        <w:t xml:space="preserve"> </w:t>
      </w:r>
      <w:proofErr w:type="spellStart"/>
      <w:r w:rsidRPr="00201D95">
        <w:t>Research</w:t>
      </w:r>
      <w:proofErr w:type="spellEnd"/>
      <w:r w:rsidRPr="00201D95">
        <w:t xml:space="preserve"> </w:t>
      </w:r>
      <w:proofErr w:type="spellStart"/>
      <w:r w:rsidRPr="00201D95">
        <w:t>and</w:t>
      </w:r>
      <w:proofErr w:type="spellEnd"/>
      <w:r w:rsidRPr="00201D95">
        <w:t xml:space="preserve"> </w:t>
      </w:r>
      <w:proofErr w:type="spellStart"/>
      <w:r w:rsidRPr="00201D95">
        <w:t>Publication</w:t>
      </w:r>
      <w:proofErr w:type="spellEnd"/>
      <w:r w:rsidRPr="00201D95">
        <w:t xml:space="preserve"> </w:t>
      </w:r>
      <w:proofErr w:type="spellStart"/>
      <w:r w:rsidRPr="00201D95">
        <w:t>Ethics</w:t>
      </w:r>
      <w:proofErr w:type="spellEnd"/>
      <w:r w:rsidRPr="00201D95">
        <w:t xml:space="preserve"> </w:t>
      </w:r>
      <w:proofErr w:type="spellStart"/>
      <w:r w:rsidRPr="00201D95">
        <w:t>Committee</w:t>
      </w:r>
      <w:proofErr w:type="spellEnd"/>
      <w:r w:rsidRPr="00201D95">
        <w:t xml:space="preserve"> of </w:t>
      </w:r>
      <w:proofErr w:type="spellStart"/>
      <w:r w:rsidR="00A81DDB" w:rsidRPr="00201D95">
        <w:t>Inonu</w:t>
      </w:r>
      <w:proofErr w:type="spellEnd"/>
      <w:r w:rsidRPr="00201D95">
        <w:t xml:space="preserve"> </w:t>
      </w:r>
      <w:proofErr w:type="spellStart"/>
      <w:r w:rsidRPr="00201D95">
        <w:t>University</w:t>
      </w:r>
      <w:proofErr w:type="spellEnd"/>
      <w:r w:rsidRPr="00201D95">
        <w:t xml:space="preserve">. </w:t>
      </w:r>
      <w:proofErr w:type="spellStart"/>
      <w:r w:rsidRPr="00201D95">
        <w:t>We</w:t>
      </w:r>
      <w:proofErr w:type="spellEnd"/>
      <w:r w:rsidRPr="00201D95">
        <w:t xml:space="preserve"> </w:t>
      </w:r>
      <w:proofErr w:type="spellStart"/>
      <w:r w:rsidRPr="00201D95">
        <w:t>conducted</w:t>
      </w:r>
      <w:proofErr w:type="spellEnd"/>
      <w:r w:rsidRPr="00201D95">
        <w:t xml:space="preserve"> </w:t>
      </w:r>
      <w:proofErr w:type="spellStart"/>
      <w:r w:rsidRPr="00201D95">
        <w:t>the</w:t>
      </w:r>
      <w:proofErr w:type="spellEnd"/>
      <w:r w:rsidRPr="00201D95">
        <w:t xml:space="preserve"> </w:t>
      </w:r>
      <w:proofErr w:type="spellStart"/>
      <w:r w:rsidRPr="00201D95">
        <w:t>study</w:t>
      </w:r>
      <w:proofErr w:type="spellEnd"/>
      <w:r w:rsidRPr="00201D95">
        <w:t xml:space="preserve"> in </w:t>
      </w:r>
      <w:proofErr w:type="spellStart"/>
      <w:r w:rsidRPr="00201D95">
        <w:t>accordance</w:t>
      </w:r>
      <w:proofErr w:type="spellEnd"/>
      <w:r w:rsidRPr="00201D95">
        <w:t xml:space="preserve"> </w:t>
      </w:r>
      <w:proofErr w:type="spellStart"/>
      <w:r w:rsidRPr="00201D95">
        <w:t>with</w:t>
      </w:r>
      <w:proofErr w:type="spellEnd"/>
      <w:r w:rsidRPr="00201D95">
        <w:t xml:space="preserve"> </w:t>
      </w:r>
      <w:proofErr w:type="spellStart"/>
      <w:r w:rsidRPr="00201D95">
        <w:t>the</w:t>
      </w:r>
      <w:proofErr w:type="spellEnd"/>
      <w:r w:rsidRPr="00201D95">
        <w:t xml:space="preserve"> Helsinki </w:t>
      </w:r>
      <w:proofErr w:type="spellStart"/>
      <w:r w:rsidRPr="00201D95">
        <w:t>Declaration</w:t>
      </w:r>
      <w:proofErr w:type="spellEnd"/>
      <w:r w:rsidRPr="00201D95">
        <w:t xml:space="preserve"> in 1975.</w:t>
      </w:r>
    </w:p>
    <w:p w14:paraId="4A892EFB" w14:textId="77777777" w:rsidR="00627933" w:rsidRPr="00201D95" w:rsidRDefault="00627933" w:rsidP="00627933">
      <w:pPr>
        <w:spacing w:after="0"/>
        <w:ind w:firstLine="450"/>
        <w:rPr>
          <w:b/>
        </w:rPr>
      </w:pPr>
      <w:proofErr w:type="spellStart"/>
      <w:r w:rsidRPr="00201D95">
        <w:rPr>
          <w:b/>
        </w:rPr>
        <w:t>Funding</w:t>
      </w:r>
      <w:proofErr w:type="spellEnd"/>
    </w:p>
    <w:p w14:paraId="0BDC35CB" w14:textId="77777777" w:rsidR="00627933" w:rsidRPr="00201D95" w:rsidRDefault="00627933" w:rsidP="00627933">
      <w:pPr>
        <w:spacing w:after="0"/>
        <w:ind w:firstLine="450"/>
      </w:pPr>
      <w:r w:rsidRPr="00201D95">
        <w:t xml:space="preserve">No </w:t>
      </w:r>
      <w:proofErr w:type="spellStart"/>
      <w:r w:rsidRPr="00201D95">
        <w:t>specific</w:t>
      </w:r>
      <w:proofErr w:type="spellEnd"/>
      <w:r w:rsidRPr="00201D95">
        <w:t xml:space="preserve"> </w:t>
      </w:r>
      <w:proofErr w:type="spellStart"/>
      <w:r w:rsidRPr="00201D95">
        <w:t>grant</w:t>
      </w:r>
      <w:proofErr w:type="spellEnd"/>
      <w:r w:rsidRPr="00201D95">
        <w:t xml:space="preserve"> </w:t>
      </w:r>
      <w:proofErr w:type="spellStart"/>
      <w:r w:rsidRPr="00201D95">
        <w:t>was</w:t>
      </w:r>
      <w:proofErr w:type="spellEnd"/>
      <w:r w:rsidRPr="00201D95">
        <w:t xml:space="preserve"> </w:t>
      </w:r>
      <w:proofErr w:type="spellStart"/>
      <w:r w:rsidRPr="00201D95">
        <w:t>given</w:t>
      </w:r>
      <w:proofErr w:type="spellEnd"/>
      <w:r w:rsidRPr="00201D95">
        <w:t xml:space="preserve"> </w:t>
      </w:r>
      <w:proofErr w:type="spellStart"/>
      <w:r w:rsidRPr="00201D95">
        <w:t>to</w:t>
      </w:r>
      <w:proofErr w:type="spellEnd"/>
      <w:r w:rsidRPr="00201D95">
        <w:t xml:space="preserve"> </w:t>
      </w:r>
      <w:proofErr w:type="spellStart"/>
      <w:r w:rsidRPr="00201D95">
        <w:t>this</w:t>
      </w:r>
      <w:proofErr w:type="spellEnd"/>
      <w:r w:rsidRPr="00201D95">
        <w:t xml:space="preserve"> </w:t>
      </w:r>
      <w:proofErr w:type="spellStart"/>
      <w:r w:rsidRPr="00201D95">
        <w:t>research</w:t>
      </w:r>
      <w:proofErr w:type="spellEnd"/>
      <w:r w:rsidRPr="00201D95">
        <w:t xml:space="preserve"> </w:t>
      </w:r>
      <w:proofErr w:type="spellStart"/>
      <w:r w:rsidRPr="00201D95">
        <w:t>by</w:t>
      </w:r>
      <w:proofErr w:type="spellEnd"/>
      <w:r w:rsidRPr="00201D95">
        <w:t xml:space="preserve"> </w:t>
      </w:r>
      <w:proofErr w:type="spellStart"/>
      <w:r w:rsidRPr="00201D95">
        <w:t>funding</w:t>
      </w:r>
      <w:proofErr w:type="spellEnd"/>
      <w:r w:rsidRPr="00201D95">
        <w:t xml:space="preserve"> </w:t>
      </w:r>
      <w:proofErr w:type="spellStart"/>
      <w:r w:rsidRPr="00201D95">
        <w:t>organizations</w:t>
      </w:r>
      <w:proofErr w:type="spellEnd"/>
      <w:r w:rsidRPr="00201D95">
        <w:t xml:space="preserve"> in </w:t>
      </w:r>
      <w:proofErr w:type="spellStart"/>
      <w:r w:rsidRPr="00201D95">
        <w:t>the</w:t>
      </w:r>
      <w:proofErr w:type="spellEnd"/>
      <w:r w:rsidRPr="00201D95">
        <w:t xml:space="preserve"> </w:t>
      </w:r>
      <w:proofErr w:type="spellStart"/>
      <w:r w:rsidRPr="00201D95">
        <w:t>public</w:t>
      </w:r>
      <w:proofErr w:type="spellEnd"/>
      <w:r w:rsidRPr="00201D95">
        <w:t xml:space="preserve">, </w:t>
      </w:r>
      <w:proofErr w:type="spellStart"/>
      <w:r w:rsidRPr="00201D95">
        <w:t>commercial</w:t>
      </w:r>
      <w:proofErr w:type="spellEnd"/>
      <w:r w:rsidRPr="00201D95">
        <w:t xml:space="preserve">, </w:t>
      </w:r>
      <w:proofErr w:type="spellStart"/>
      <w:r w:rsidRPr="00201D95">
        <w:t>or</w:t>
      </w:r>
      <w:proofErr w:type="spellEnd"/>
      <w:r w:rsidRPr="00201D95">
        <w:t xml:space="preserve"> not-</w:t>
      </w:r>
      <w:proofErr w:type="spellStart"/>
      <w:r w:rsidRPr="00201D95">
        <w:t>for</w:t>
      </w:r>
      <w:proofErr w:type="spellEnd"/>
      <w:r w:rsidRPr="00201D95">
        <w:t>-</w:t>
      </w:r>
      <w:proofErr w:type="spellStart"/>
      <w:r w:rsidRPr="00201D95">
        <w:t>profit</w:t>
      </w:r>
      <w:proofErr w:type="spellEnd"/>
      <w:r w:rsidRPr="00201D95">
        <w:t xml:space="preserve"> </w:t>
      </w:r>
      <w:proofErr w:type="spellStart"/>
      <w:r w:rsidRPr="00201D95">
        <w:t>sectors</w:t>
      </w:r>
      <w:proofErr w:type="spellEnd"/>
      <w:r w:rsidRPr="00201D95">
        <w:t>.</w:t>
      </w:r>
    </w:p>
    <w:p w14:paraId="4E99B9CB" w14:textId="203BEA75" w:rsidR="00627933" w:rsidRPr="009A1C49" w:rsidRDefault="00627933" w:rsidP="009A1C49">
      <w:pPr>
        <w:spacing w:after="0"/>
        <w:ind w:firstLine="450"/>
        <w:rPr>
          <w:b/>
        </w:rPr>
      </w:pPr>
      <w:proofErr w:type="spellStart"/>
      <w:r w:rsidRPr="00201D95">
        <w:rPr>
          <w:b/>
        </w:rPr>
        <w:t>Research</w:t>
      </w:r>
      <w:proofErr w:type="spellEnd"/>
      <w:r w:rsidRPr="00201D95">
        <w:rPr>
          <w:b/>
        </w:rPr>
        <w:t xml:space="preserve"> </w:t>
      </w:r>
      <w:proofErr w:type="spellStart"/>
      <w:r w:rsidRPr="00201D95">
        <w:rPr>
          <w:b/>
        </w:rPr>
        <w:t>and</w:t>
      </w:r>
      <w:proofErr w:type="spellEnd"/>
      <w:r w:rsidRPr="00201D95">
        <w:rPr>
          <w:b/>
        </w:rPr>
        <w:t xml:space="preserve"> </w:t>
      </w:r>
      <w:proofErr w:type="spellStart"/>
      <w:r w:rsidRPr="00201D95">
        <w:rPr>
          <w:b/>
        </w:rPr>
        <w:t>Publication</w:t>
      </w:r>
      <w:proofErr w:type="spellEnd"/>
      <w:r w:rsidRPr="00201D95">
        <w:rPr>
          <w:b/>
        </w:rPr>
        <w:t xml:space="preserve"> </w:t>
      </w:r>
      <w:proofErr w:type="spellStart"/>
      <w:r w:rsidRPr="00201D95">
        <w:rPr>
          <w:b/>
        </w:rPr>
        <w:t>Ethics</w:t>
      </w:r>
      <w:proofErr w:type="spellEnd"/>
      <w:r w:rsidRPr="00201D95">
        <w:rPr>
          <w:b/>
        </w:rPr>
        <w:t xml:space="preserve"> Statement</w:t>
      </w:r>
    </w:p>
    <w:p w14:paraId="7A797470" w14:textId="29A1AEAC" w:rsidR="00627933" w:rsidRPr="00201D95" w:rsidRDefault="00627933" w:rsidP="00627933">
      <w:pPr>
        <w:spacing w:after="0"/>
        <w:ind w:firstLine="450"/>
      </w:pPr>
      <w:proofErr w:type="spellStart"/>
      <w:r w:rsidRPr="00201D95">
        <w:t>The</w:t>
      </w:r>
      <w:proofErr w:type="spellEnd"/>
      <w:r w:rsidRPr="00201D95">
        <w:t xml:space="preserve"> </w:t>
      </w:r>
      <w:proofErr w:type="spellStart"/>
      <w:r w:rsidRPr="00201D95">
        <w:t>study</w:t>
      </w:r>
      <w:proofErr w:type="spellEnd"/>
      <w:r w:rsidRPr="00201D95">
        <w:t xml:space="preserve"> </w:t>
      </w:r>
      <w:proofErr w:type="spellStart"/>
      <w:r w:rsidRPr="00201D95">
        <w:t>was</w:t>
      </w:r>
      <w:proofErr w:type="spellEnd"/>
      <w:r w:rsidRPr="00201D95">
        <w:t xml:space="preserve"> </w:t>
      </w:r>
      <w:proofErr w:type="spellStart"/>
      <w:r w:rsidRPr="00201D95">
        <w:t>approved</w:t>
      </w:r>
      <w:proofErr w:type="spellEnd"/>
      <w:r w:rsidRPr="00201D95">
        <w:t xml:space="preserve"> </w:t>
      </w:r>
      <w:proofErr w:type="spellStart"/>
      <w:r w:rsidRPr="00201D95">
        <w:t>by</w:t>
      </w:r>
      <w:proofErr w:type="spellEnd"/>
      <w:r w:rsidRPr="00201D95">
        <w:t xml:space="preserve"> </w:t>
      </w:r>
      <w:proofErr w:type="spellStart"/>
      <w:r w:rsidRPr="00201D95">
        <w:t>the</w:t>
      </w:r>
      <w:proofErr w:type="spellEnd"/>
      <w:r w:rsidRPr="00201D95">
        <w:t xml:space="preserve"> </w:t>
      </w:r>
      <w:proofErr w:type="spellStart"/>
      <w:r w:rsidRPr="00201D95">
        <w:t>research</w:t>
      </w:r>
      <w:proofErr w:type="spellEnd"/>
      <w:r w:rsidRPr="00201D95">
        <w:t xml:space="preserve"> </w:t>
      </w:r>
      <w:proofErr w:type="spellStart"/>
      <w:r w:rsidRPr="00201D95">
        <w:t>team’s</w:t>
      </w:r>
      <w:proofErr w:type="spellEnd"/>
      <w:r w:rsidRPr="00201D95">
        <w:t xml:space="preserve"> </w:t>
      </w:r>
      <w:proofErr w:type="spellStart"/>
      <w:r w:rsidRPr="00201D95">
        <w:t>university</w:t>
      </w:r>
      <w:proofErr w:type="spellEnd"/>
      <w:r w:rsidRPr="00201D95">
        <w:t xml:space="preserve"> </w:t>
      </w:r>
      <w:proofErr w:type="spellStart"/>
      <w:r w:rsidRPr="00201D95">
        <w:t>ethics</w:t>
      </w:r>
      <w:proofErr w:type="spellEnd"/>
      <w:r w:rsidRPr="00201D95">
        <w:t xml:space="preserve"> </w:t>
      </w:r>
      <w:proofErr w:type="spellStart"/>
      <w:r w:rsidRPr="00201D95">
        <w:t>committee</w:t>
      </w:r>
      <w:proofErr w:type="spellEnd"/>
      <w:r w:rsidRPr="00201D95">
        <w:t xml:space="preserve"> of </w:t>
      </w:r>
      <w:proofErr w:type="spellStart"/>
      <w:r w:rsidRPr="00201D95">
        <w:t>the</w:t>
      </w:r>
      <w:proofErr w:type="spellEnd"/>
      <w:r w:rsidRPr="00201D95">
        <w:t xml:space="preserve"> </w:t>
      </w:r>
      <w:proofErr w:type="spellStart"/>
      <w:r w:rsidR="00A81DDB" w:rsidRPr="00201D95">
        <w:t>Inonu</w:t>
      </w:r>
      <w:proofErr w:type="spellEnd"/>
      <w:r w:rsidRPr="00201D95">
        <w:t xml:space="preserve"> </w:t>
      </w:r>
      <w:proofErr w:type="spellStart"/>
      <w:r w:rsidRPr="00201D95">
        <w:t>University</w:t>
      </w:r>
      <w:proofErr w:type="spellEnd"/>
      <w:r w:rsidRPr="00201D95">
        <w:t xml:space="preserve"> (</w:t>
      </w:r>
      <w:proofErr w:type="spellStart"/>
      <w:r w:rsidRPr="00201D95">
        <w:t>Approval</w:t>
      </w:r>
      <w:proofErr w:type="spellEnd"/>
      <w:r w:rsidRPr="00201D95">
        <w:t xml:space="preserve"> </w:t>
      </w:r>
      <w:proofErr w:type="spellStart"/>
      <w:r w:rsidRPr="00201D95">
        <w:t>Number</w:t>
      </w:r>
      <w:proofErr w:type="spellEnd"/>
      <w:r w:rsidRPr="00201D95">
        <w:t xml:space="preserve">/ID: </w:t>
      </w:r>
      <w:r w:rsidR="00A81DDB" w:rsidRPr="00201D95">
        <w:t>27/</w:t>
      </w:r>
      <w:r w:rsidRPr="00201D95">
        <w:t>0</w:t>
      </w:r>
      <w:r w:rsidR="00A81DDB" w:rsidRPr="00201D95">
        <w:t>1</w:t>
      </w:r>
      <w:r w:rsidRPr="00201D95">
        <w:t>/2021/</w:t>
      </w:r>
      <w:r w:rsidR="00A81DDB" w:rsidRPr="00201D95">
        <w:t>3-8</w:t>
      </w:r>
      <w:r w:rsidRPr="00201D95">
        <w:t xml:space="preserve">. </w:t>
      </w:r>
      <w:proofErr w:type="spellStart"/>
      <w:r w:rsidRPr="00201D95">
        <w:t>Hereby</w:t>
      </w:r>
      <w:proofErr w:type="spellEnd"/>
      <w:r w:rsidRPr="00201D95">
        <w:t xml:space="preserve">, </w:t>
      </w:r>
      <w:proofErr w:type="spellStart"/>
      <w:r w:rsidRPr="00201D95">
        <w:t>we</w:t>
      </w:r>
      <w:proofErr w:type="spellEnd"/>
      <w:r w:rsidRPr="00201D95">
        <w:t xml:space="preserve"> as </w:t>
      </w:r>
      <w:proofErr w:type="spellStart"/>
      <w:r w:rsidRPr="00201D95">
        <w:t>the</w:t>
      </w:r>
      <w:proofErr w:type="spellEnd"/>
      <w:r w:rsidRPr="00201D95">
        <w:t xml:space="preserve"> </w:t>
      </w:r>
      <w:proofErr w:type="spellStart"/>
      <w:r w:rsidRPr="00201D95">
        <w:t>authors</w:t>
      </w:r>
      <w:proofErr w:type="spellEnd"/>
      <w:r w:rsidRPr="00201D95">
        <w:t xml:space="preserve"> </w:t>
      </w:r>
      <w:proofErr w:type="spellStart"/>
      <w:r w:rsidRPr="00201D95">
        <w:t>consciously</w:t>
      </w:r>
      <w:proofErr w:type="spellEnd"/>
      <w:r w:rsidRPr="00201D95">
        <w:t xml:space="preserve"> </w:t>
      </w:r>
      <w:proofErr w:type="spellStart"/>
      <w:r w:rsidR="00A81DDB" w:rsidRPr="00201D95">
        <w:t>assure</w:t>
      </w:r>
      <w:proofErr w:type="spellEnd"/>
      <w:r w:rsidR="00A81DDB" w:rsidRPr="00201D95">
        <w:t xml:space="preserve"> </w:t>
      </w:r>
      <w:proofErr w:type="spellStart"/>
      <w:r w:rsidR="00A81DDB" w:rsidRPr="00201D95">
        <w:t>that</w:t>
      </w:r>
      <w:proofErr w:type="spellEnd"/>
      <w:r w:rsidR="00A81DDB" w:rsidRPr="00201D95">
        <w:t xml:space="preserve"> </w:t>
      </w:r>
      <w:proofErr w:type="spellStart"/>
      <w:r w:rsidR="00A81DDB" w:rsidRPr="00201D95">
        <w:t>for</w:t>
      </w:r>
      <w:proofErr w:type="spellEnd"/>
      <w:r w:rsidR="00A81DDB" w:rsidRPr="00201D95">
        <w:t xml:space="preserve"> </w:t>
      </w:r>
      <w:proofErr w:type="spellStart"/>
      <w:r w:rsidR="00A81DDB" w:rsidRPr="00201D95">
        <w:t>the</w:t>
      </w:r>
      <w:proofErr w:type="spellEnd"/>
      <w:r w:rsidR="00A81DDB" w:rsidRPr="00201D95">
        <w:t xml:space="preserve"> </w:t>
      </w:r>
      <w:proofErr w:type="spellStart"/>
      <w:r w:rsidR="00A81DDB" w:rsidRPr="00201D95">
        <w:t>manuscript</w:t>
      </w:r>
      <w:proofErr w:type="spellEnd"/>
      <w:r w:rsidR="00A81DDB" w:rsidRPr="00201D95">
        <w:t xml:space="preserve"> </w:t>
      </w:r>
      <w:proofErr w:type="spellStart"/>
      <w:r w:rsidRPr="00201D95">
        <w:t>the</w:t>
      </w:r>
      <w:proofErr w:type="spellEnd"/>
      <w:r w:rsidRPr="00201D95">
        <w:t xml:space="preserve"> </w:t>
      </w:r>
      <w:proofErr w:type="spellStart"/>
      <w:r w:rsidRPr="00201D95">
        <w:t>following</w:t>
      </w:r>
      <w:proofErr w:type="spellEnd"/>
      <w:r w:rsidRPr="00201D95">
        <w:t xml:space="preserve"> is </w:t>
      </w:r>
      <w:proofErr w:type="spellStart"/>
      <w:r w:rsidRPr="00201D95">
        <w:t>fulfilled</w:t>
      </w:r>
      <w:proofErr w:type="spellEnd"/>
      <w:r w:rsidRPr="00201D95">
        <w:t>:</w:t>
      </w:r>
    </w:p>
    <w:p w14:paraId="2074E8C5" w14:textId="77777777" w:rsidR="00627933" w:rsidRPr="00201D95" w:rsidRDefault="00627933" w:rsidP="00627933">
      <w:pPr>
        <w:spacing w:after="0"/>
        <w:ind w:firstLine="450"/>
      </w:pPr>
      <w:r w:rsidRPr="00201D95">
        <w:t>•</w:t>
      </w:r>
      <w:r w:rsidRPr="00201D95">
        <w:tab/>
      </w:r>
      <w:proofErr w:type="spellStart"/>
      <w:r w:rsidRPr="00201D95">
        <w:t>This</w:t>
      </w:r>
      <w:proofErr w:type="spellEnd"/>
      <w:r w:rsidRPr="00201D95">
        <w:t xml:space="preserve"> </w:t>
      </w:r>
      <w:proofErr w:type="spellStart"/>
      <w:r w:rsidRPr="00201D95">
        <w:t>material</w:t>
      </w:r>
      <w:proofErr w:type="spellEnd"/>
      <w:r w:rsidRPr="00201D95">
        <w:t xml:space="preserve"> is </w:t>
      </w:r>
      <w:proofErr w:type="spellStart"/>
      <w:r w:rsidRPr="00201D95">
        <w:t>the</w:t>
      </w:r>
      <w:proofErr w:type="spellEnd"/>
      <w:r w:rsidRPr="00201D95">
        <w:t xml:space="preserve"> </w:t>
      </w:r>
      <w:proofErr w:type="spellStart"/>
      <w:r w:rsidRPr="00201D95">
        <w:t>authors</w:t>
      </w:r>
      <w:proofErr w:type="spellEnd"/>
      <w:r w:rsidRPr="00201D95">
        <w:t xml:space="preserve">' </w:t>
      </w:r>
      <w:proofErr w:type="spellStart"/>
      <w:r w:rsidRPr="00201D95">
        <w:t>own</w:t>
      </w:r>
      <w:proofErr w:type="spellEnd"/>
      <w:r w:rsidRPr="00201D95">
        <w:t xml:space="preserve"> </w:t>
      </w:r>
      <w:proofErr w:type="spellStart"/>
      <w:r w:rsidRPr="00201D95">
        <w:t>original</w:t>
      </w:r>
      <w:proofErr w:type="spellEnd"/>
      <w:r w:rsidRPr="00201D95">
        <w:t xml:space="preserve"> </w:t>
      </w:r>
      <w:proofErr w:type="spellStart"/>
      <w:r w:rsidRPr="00201D95">
        <w:t>work</w:t>
      </w:r>
      <w:proofErr w:type="spellEnd"/>
      <w:r w:rsidRPr="00201D95">
        <w:t xml:space="preserve">, </w:t>
      </w:r>
      <w:proofErr w:type="spellStart"/>
      <w:r w:rsidRPr="00201D95">
        <w:t>which</w:t>
      </w:r>
      <w:proofErr w:type="spellEnd"/>
      <w:r w:rsidRPr="00201D95">
        <w:t xml:space="preserve"> has not </w:t>
      </w:r>
      <w:proofErr w:type="spellStart"/>
      <w:r w:rsidRPr="00201D95">
        <w:t>been</w:t>
      </w:r>
      <w:proofErr w:type="spellEnd"/>
      <w:r w:rsidRPr="00201D95">
        <w:t xml:space="preserve"> </w:t>
      </w:r>
      <w:proofErr w:type="spellStart"/>
      <w:r w:rsidRPr="00201D95">
        <w:t>previously</w:t>
      </w:r>
      <w:proofErr w:type="spellEnd"/>
      <w:r w:rsidRPr="00201D95">
        <w:t xml:space="preserve"> </w:t>
      </w:r>
      <w:proofErr w:type="spellStart"/>
      <w:r w:rsidRPr="00201D95">
        <w:t>published</w:t>
      </w:r>
      <w:proofErr w:type="spellEnd"/>
      <w:r w:rsidRPr="00201D95">
        <w:t xml:space="preserve"> </w:t>
      </w:r>
      <w:proofErr w:type="spellStart"/>
      <w:r w:rsidRPr="00201D95">
        <w:t>elsewhere</w:t>
      </w:r>
      <w:proofErr w:type="spellEnd"/>
      <w:r w:rsidRPr="00201D95">
        <w:t>.</w:t>
      </w:r>
    </w:p>
    <w:p w14:paraId="40129F9D" w14:textId="77777777" w:rsidR="00627933" w:rsidRPr="00201D95" w:rsidRDefault="00627933" w:rsidP="00627933">
      <w:pPr>
        <w:spacing w:after="0"/>
        <w:ind w:firstLine="450"/>
      </w:pPr>
      <w:r w:rsidRPr="00201D95">
        <w:t>•</w:t>
      </w:r>
      <w:r w:rsidRPr="00201D95">
        <w:tab/>
      </w:r>
      <w:proofErr w:type="spellStart"/>
      <w:r w:rsidRPr="00201D95">
        <w:t>The</w:t>
      </w:r>
      <w:proofErr w:type="spellEnd"/>
      <w:r w:rsidRPr="00201D95">
        <w:t xml:space="preserve"> </w:t>
      </w:r>
      <w:proofErr w:type="spellStart"/>
      <w:r w:rsidRPr="00201D95">
        <w:t>paper</w:t>
      </w:r>
      <w:proofErr w:type="spellEnd"/>
      <w:r w:rsidRPr="00201D95">
        <w:t xml:space="preserve"> </w:t>
      </w:r>
      <w:proofErr w:type="spellStart"/>
      <w:r w:rsidRPr="00201D95">
        <w:t>reflects</w:t>
      </w:r>
      <w:proofErr w:type="spellEnd"/>
      <w:r w:rsidRPr="00201D95">
        <w:t xml:space="preserve"> </w:t>
      </w:r>
      <w:proofErr w:type="spellStart"/>
      <w:r w:rsidRPr="00201D95">
        <w:t>the</w:t>
      </w:r>
      <w:proofErr w:type="spellEnd"/>
      <w:r w:rsidRPr="00201D95">
        <w:t xml:space="preserve"> </w:t>
      </w:r>
      <w:proofErr w:type="spellStart"/>
      <w:r w:rsidRPr="00201D95">
        <w:t>authors</w:t>
      </w:r>
      <w:proofErr w:type="spellEnd"/>
      <w:r w:rsidRPr="00201D95">
        <w:t xml:space="preserve">' </w:t>
      </w:r>
      <w:proofErr w:type="spellStart"/>
      <w:r w:rsidRPr="00201D95">
        <w:t>own</w:t>
      </w:r>
      <w:proofErr w:type="spellEnd"/>
      <w:r w:rsidRPr="00201D95">
        <w:t xml:space="preserve"> </w:t>
      </w:r>
      <w:proofErr w:type="spellStart"/>
      <w:r w:rsidRPr="00201D95">
        <w:t>research</w:t>
      </w:r>
      <w:proofErr w:type="spellEnd"/>
      <w:r w:rsidRPr="00201D95">
        <w:t xml:space="preserve"> </w:t>
      </w:r>
      <w:proofErr w:type="spellStart"/>
      <w:r w:rsidRPr="00201D95">
        <w:t>and</w:t>
      </w:r>
      <w:proofErr w:type="spellEnd"/>
      <w:r w:rsidRPr="00201D95">
        <w:t xml:space="preserve"> </w:t>
      </w:r>
      <w:proofErr w:type="spellStart"/>
      <w:r w:rsidRPr="00201D95">
        <w:t>analysis</w:t>
      </w:r>
      <w:proofErr w:type="spellEnd"/>
      <w:r w:rsidRPr="00201D95">
        <w:t xml:space="preserve"> in a </w:t>
      </w:r>
      <w:proofErr w:type="spellStart"/>
      <w:r w:rsidRPr="00201D95">
        <w:t>truthful</w:t>
      </w:r>
      <w:proofErr w:type="spellEnd"/>
      <w:r w:rsidRPr="00201D95">
        <w:t xml:space="preserve"> </w:t>
      </w:r>
      <w:proofErr w:type="spellStart"/>
      <w:r w:rsidRPr="00201D95">
        <w:t>and</w:t>
      </w:r>
      <w:proofErr w:type="spellEnd"/>
      <w:r w:rsidRPr="00201D95">
        <w:t xml:space="preserve"> </w:t>
      </w:r>
      <w:proofErr w:type="spellStart"/>
      <w:r w:rsidRPr="00201D95">
        <w:t>complete</w:t>
      </w:r>
      <w:proofErr w:type="spellEnd"/>
      <w:r w:rsidRPr="00201D95">
        <w:t xml:space="preserve"> </w:t>
      </w:r>
      <w:proofErr w:type="spellStart"/>
      <w:r w:rsidRPr="00201D95">
        <w:t>manner</w:t>
      </w:r>
      <w:proofErr w:type="spellEnd"/>
      <w:r w:rsidRPr="00201D95">
        <w:t>.</w:t>
      </w:r>
    </w:p>
    <w:p w14:paraId="25821FE8" w14:textId="77777777" w:rsidR="00627933" w:rsidRPr="00201D95" w:rsidRDefault="00627933" w:rsidP="00627933">
      <w:pPr>
        <w:spacing w:after="0"/>
        <w:ind w:firstLine="450"/>
      </w:pPr>
      <w:r w:rsidRPr="00201D95">
        <w:t>•</w:t>
      </w:r>
      <w:r w:rsidRPr="00201D95">
        <w:tab/>
      </w:r>
      <w:proofErr w:type="spellStart"/>
      <w:r w:rsidRPr="00201D95">
        <w:t>The</w:t>
      </w:r>
      <w:proofErr w:type="spellEnd"/>
      <w:r w:rsidRPr="00201D95">
        <w:t xml:space="preserve"> </w:t>
      </w:r>
      <w:proofErr w:type="spellStart"/>
      <w:r w:rsidRPr="00201D95">
        <w:t>results</w:t>
      </w:r>
      <w:proofErr w:type="spellEnd"/>
      <w:r w:rsidRPr="00201D95">
        <w:t xml:space="preserve"> </w:t>
      </w:r>
      <w:proofErr w:type="spellStart"/>
      <w:r w:rsidRPr="00201D95">
        <w:t>are</w:t>
      </w:r>
      <w:proofErr w:type="spellEnd"/>
      <w:r w:rsidRPr="00201D95">
        <w:t xml:space="preserve"> </w:t>
      </w:r>
      <w:proofErr w:type="spellStart"/>
      <w:r w:rsidRPr="00201D95">
        <w:t>appropriately</w:t>
      </w:r>
      <w:proofErr w:type="spellEnd"/>
      <w:r w:rsidRPr="00201D95">
        <w:t xml:space="preserve"> </w:t>
      </w:r>
      <w:proofErr w:type="spellStart"/>
      <w:r w:rsidRPr="00201D95">
        <w:t>placed</w:t>
      </w:r>
      <w:proofErr w:type="spellEnd"/>
      <w:r w:rsidRPr="00201D95">
        <w:t xml:space="preserve"> in </w:t>
      </w:r>
      <w:proofErr w:type="spellStart"/>
      <w:r w:rsidRPr="00201D95">
        <w:t>the</w:t>
      </w:r>
      <w:proofErr w:type="spellEnd"/>
      <w:r w:rsidRPr="00201D95">
        <w:t xml:space="preserve"> </w:t>
      </w:r>
      <w:proofErr w:type="spellStart"/>
      <w:r w:rsidRPr="00201D95">
        <w:t>context</w:t>
      </w:r>
      <w:proofErr w:type="spellEnd"/>
      <w:r w:rsidRPr="00201D95">
        <w:t xml:space="preserve"> of </w:t>
      </w:r>
      <w:proofErr w:type="spellStart"/>
      <w:r w:rsidRPr="00201D95">
        <w:t>prior</w:t>
      </w:r>
      <w:proofErr w:type="spellEnd"/>
      <w:r w:rsidRPr="00201D95">
        <w:t xml:space="preserve"> </w:t>
      </w:r>
      <w:proofErr w:type="spellStart"/>
      <w:r w:rsidRPr="00201D95">
        <w:t>and</w:t>
      </w:r>
      <w:proofErr w:type="spellEnd"/>
      <w:r w:rsidRPr="00201D95">
        <w:t xml:space="preserve"> </w:t>
      </w:r>
      <w:proofErr w:type="spellStart"/>
      <w:r w:rsidRPr="00201D95">
        <w:t>existing</w:t>
      </w:r>
      <w:proofErr w:type="spellEnd"/>
      <w:r w:rsidRPr="00201D95">
        <w:t xml:space="preserve"> </w:t>
      </w:r>
      <w:proofErr w:type="spellStart"/>
      <w:r w:rsidRPr="00201D95">
        <w:t>research</w:t>
      </w:r>
      <w:proofErr w:type="spellEnd"/>
      <w:r w:rsidRPr="00201D95">
        <w:t>.</w:t>
      </w:r>
    </w:p>
    <w:p w14:paraId="0C0EC0E8" w14:textId="77777777" w:rsidR="00627933" w:rsidRPr="00201D95" w:rsidRDefault="00627933" w:rsidP="00627933">
      <w:pPr>
        <w:spacing w:after="0"/>
        <w:ind w:firstLine="450"/>
      </w:pPr>
      <w:r w:rsidRPr="00201D95">
        <w:t>•</w:t>
      </w:r>
      <w:r w:rsidRPr="00201D95">
        <w:tab/>
      </w:r>
      <w:proofErr w:type="spellStart"/>
      <w:r w:rsidRPr="00201D95">
        <w:t>All</w:t>
      </w:r>
      <w:proofErr w:type="spellEnd"/>
      <w:r w:rsidRPr="00201D95">
        <w:t xml:space="preserve"> </w:t>
      </w:r>
      <w:proofErr w:type="spellStart"/>
      <w:r w:rsidRPr="00201D95">
        <w:t>sources</w:t>
      </w:r>
      <w:proofErr w:type="spellEnd"/>
      <w:r w:rsidRPr="00201D95">
        <w:t xml:space="preserve"> </w:t>
      </w:r>
      <w:proofErr w:type="spellStart"/>
      <w:r w:rsidRPr="00201D95">
        <w:t>used</w:t>
      </w:r>
      <w:proofErr w:type="spellEnd"/>
      <w:r w:rsidRPr="00201D95">
        <w:t xml:space="preserve"> </w:t>
      </w:r>
      <w:proofErr w:type="spellStart"/>
      <w:r w:rsidRPr="00201D95">
        <w:t>are</w:t>
      </w:r>
      <w:proofErr w:type="spellEnd"/>
      <w:r w:rsidRPr="00201D95">
        <w:t xml:space="preserve"> </w:t>
      </w:r>
      <w:proofErr w:type="spellStart"/>
      <w:r w:rsidRPr="00201D95">
        <w:t>properly</w:t>
      </w:r>
      <w:proofErr w:type="spellEnd"/>
      <w:r w:rsidRPr="00201D95">
        <w:t xml:space="preserve"> </w:t>
      </w:r>
      <w:proofErr w:type="spellStart"/>
      <w:r w:rsidRPr="00201D95">
        <w:t>disclosed</w:t>
      </w:r>
      <w:proofErr w:type="spellEnd"/>
      <w:r w:rsidRPr="00201D95">
        <w:t>.</w:t>
      </w:r>
    </w:p>
    <w:p w14:paraId="2D0B2B8C" w14:textId="77777777" w:rsidR="00627933" w:rsidRPr="00201D95" w:rsidRDefault="00627933" w:rsidP="00627933">
      <w:pPr>
        <w:spacing w:after="0"/>
        <w:ind w:firstLine="450"/>
      </w:pPr>
    </w:p>
    <w:p w14:paraId="28B62205" w14:textId="32DB403B" w:rsidR="00627933" w:rsidRPr="009A1C49" w:rsidRDefault="00627933" w:rsidP="009A1C49">
      <w:pPr>
        <w:spacing w:after="0"/>
        <w:ind w:firstLine="450"/>
        <w:rPr>
          <w:b/>
        </w:rPr>
      </w:pPr>
      <w:proofErr w:type="spellStart"/>
      <w:r w:rsidRPr="00201D95">
        <w:rPr>
          <w:b/>
        </w:rPr>
        <w:t>Contribution</w:t>
      </w:r>
      <w:proofErr w:type="spellEnd"/>
      <w:r w:rsidRPr="00201D95">
        <w:rPr>
          <w:b/>
        </w:rPr>
        <w:t xml:space="preserve"> </w:t>
      </w:r>
      <w:proofErr w:type="spellStart"/>
      <w:r w:rsidRPr="00201D95">
        <w:rPr>
          <w:b/>
        </w:rPr>
        <w:t>Rates</w:t>
      </w:r>
      <w:proofErr w:type="spellEnd"/>
      <w:r w:rsidRPr="00201D95">
        <w:rPr>
          <w:b/>
        </w:rPr>
        <w:t xml:space="preserve"> of </w:t>
      </w:r>
      <w:proofErr w:type="spellStart"/>
      <w:r w:rsidRPr="00201D95">
        <w:rPr>
          <w:b/>
        </w:rPr>
        <w:t>Authors</w:t>
      </w:r>
      <w:proofErr w:type="spellEnd"/>
      <w:r w:rsidRPr="00201D95">
        <w:rPr>
          <w:b/>
        </w:rPr>
        <w:t xml:space="preserve"> </w:t>
      </w:r>
      <w:proofErr w:type="spellStart"/>
      <w:r w:rsidRPr="00201D95">
        <w:rPr>
          <w:b/>
        </w:rPr>
        <w:t>to</w:t>
      </w:r>
      <w:proofErr w:type="spellEnd"/>
      <w:r w:rsidRPr="00201D95">
        <w:rPr>
          <w:b/>
        </w:rPr>
        <w:t xml:space="preserve"> </w:t>
      </w:r>
      <w:proofErr w:type="spellStart"/>
      <w:r w:rsidRPr="00201D95">
        <w:rPr>
          <w:b/>
        </w:rPr>
        <w:t>the</w:t>
      </w:r>
      <w:proofErr w:type="spellEnd"/>
      <w:r w:rsidRPr="00201D95">
        <w:rPr>
          <w:b/>
        </w:rPr>
        <w:t xml:space="preserve"> </w:t>
      </w:r>
      <w:proofErr w:type="spellStart"/>
      <w:r w:rsidRPr="00201D95">
        <w:rPr>
          <w:b/>
        </w:rPr>
        <w:t>Article</w:t>
      </w:r>
      <w:proofErr w:type="spellEnd"/>
    </w:p>
    <w:p w14:paraId="6E43D156" w14:textId="7C623D0D" w:rsidR="00627933" w:rsidRPr="00201D95" w:rsidRDefault="00471F20" w:rsidP="00627933">
      <w:pPr>
        <w:spacing w:after="0"/>
        <w:ind w:firstLine="450"/>
      </w:pPr>
      <w:r w:rsidRPr="00201D95">
        <w:t xml:space="preserve">1st </w:t>
      </w:r>
      <w:proofErr w:type="spellStart"/>
      <w:r w:rsidRPr="00201D95">
        <w:t>author</w:t>
      </w:r>
      <w:proofErr w:type="spellEnd"/>
      <w:r w:rsidRPr="00201D95">
        <w:t xml:space="preserve"> </w:t>
      </w:r>
      <w:proofErr w:type="spellStart"/>
      <w:r w:rsidRPr="00201D95">
        <w:t>contributed</w:t>
      </w:r>
      <w:proofErr w:type="spellEnd"/>
      <w:r w:rsidRPr="00201D95">
        <w:t xml:space="preserve"> 50%, 2nd </w:t>
      </w:r>
      <w:proofErr w:type="spellStart"/>
      <w:r w:rsidRPr="00201D95">
        <w:t>author</w:t>
      </w:r>
      <w:proofErr w:type="spellEnd"/>
      <w:r w:rsidRPr="00201D95">
        <w:t xml:space="preserve"> 35%, 3rd </w:t>
      </w:r>
      <w:proofErr w:type="spellStart"/>
      <w:r w:rsidRPr="00201D95">
        <w:t>author</w:t>
      </w:r>
      <w:proofErr w:type="spellEnd"/>
      <w:r w:rsidRPr="00201D95">
        <w:t xml:space="preserve"> 15%.</w:t>
      </w:r>
    </w:p>
    <w:p w14:paraId="3AC2C0EF" w14:textId="77777777" w:rsidR="00627933" w:rsidRPr="00201D95" w:rsidRDefault="00627933" w:rsidP="00627933">
      <w:pPr>
        <w:spacing w:after="0"/>
        <w:ind w:firstLine="450"/>
      </w:pPr>
    </w:p>
    <w:p w14:paraId="5AA9B770" w14:textId="77777777" w:rsidR="00E449F6" w:rsidRPr="00201D95" w:rsidRDefault="00E449F6" w:rsidP="00E449F6">
      <w:pPr>
        <w:ind w:firstLine="0"/>
        <w:rPr>
          <w:b/>
          <w:bCs/>
        </w:rPr>
      </w:pPr>
      <w:r w:rsidRPr="00201D95">
        <w:rPr>
          <w:b/>
          <w:bCs/>
        </w:rPr>
        <w:t xml:space="preserve">REFERENCES </w:t>
      </w:r>
    </w:p>
    <w:p w14:paraId="3BEF1DC0" w14:textId="77777777" w:rsidR="00E449F6" w:rsidRPr="00393BAD" w:rsidRDefault="00E449F6" w:rsidP="00E449F6">
      <w:pPr>
        <w:spacing w:after="0"/>
        <w:ind w:left="850" w:hangingChars="425" w:hanging="850"/>
        <w:contextualSpacing/>
      </w:pPr>
      <w:r w:rsidRPr="00393BAD">
        <w:t xml:space="preserve">Aldemir, A. (2003). </w:t>
      </w:r>
      <w:r w:rsidRPr="00393BAD">
        <w:rPr>
          <w:i/>
        </w:rPr>
        <w:t xml:space="preserve">Bilgiye erişimde yeni yaklaşım: Bilgi okuryazarlığı [New </w:t>
      </w:r>
      <w:proofErr w:type="spellStart"/>
      <w:r w:rsidRPr="00393BAD">
        <w:rPr>
          <w:i/>
        </w:rPr>
        <w:t>approach</w:t>
      </w:r>
      <w:proofErr w:type="spellEnd"/>
      <w:r w:rsidRPr="00393BAD">
        <w:rPr>
          <w:i/>
        </w:rPr>
        <w:t xml:space="preserve"> </w:t>
      </w:r>
      <w:proofErr w:type="spellStart"/>
      <w:r w:rsidRPr="00393BAD">
        <w:rPr>
          <w:i/>
        </w:rPr>
        <w:t>to</w:t>
      </w:r>
      <w:proofErr w:type="spellEnd"/>
      <w:r w:rsidRPr="00393BAD">
        <w:rPr>
          <w:i/>
        </w:rPr>
        <w:t xml:space="preserve"> </w:t>
      </w:r>
      <w:proofErr w:type="spellStart"/>
      <w:r w:rsidRPr="00393BAD">
        <w:rPr>
          <w:i/>
        </w:rPr>
        <w:t>access</w:t>
      </w:r>
      <w:proofErr w:type="spellEnd"/>
      <w:r w:rsidRPr="00393BAD">
        <w:rPr>
          <w:i/>
        </w:rPr>
        <w:t xml:space="preserve"> </w:t>
      </w:r>
      <w:proofErr w:type="spellStart"/>
      <w:r w:rsidRPr="00393BAD">
        <w:rPr>
          <w:i/>
        </w:rPr>
        <w:t>to</w:t>
      </w:r>
      <w:proofErr w:type="spellEnd"/>
      <w:r w:rsidRPr="00393BAD">
        <w:rPr>
          <w:i/>
        </w:rPr>
        <w:t xml:space="preserve"> </w:t>
      </w:r>
      <w:proofErr w:type="spellStart"/>
      <w:r w:rsidRPr="00393BAD">
        <w:rPr>
          <w:i/>
        </w:rPr>
        <w:t>information</w:t>
      </w:r>
      <w:proofErr w:type="spellEnd"/>
      <w:r w:rsidRPr="00393BAD">
        <w:rPr>
          <w:i/>
        </w:rPr>
        <w:t xml:space="preserve">: Information </w:t>
      </w:r>
      <w:proofErr w:type="spellStart"/>
      <w:r w:rsidRPr="00393BAD">
        <w:rPr>
          <w:i/>
        </w:rPr>
        <w:t>literacy</w:t>
      </w:r>
      <w:proofErr w:type="spellEnd"/>
      <w:r w:rsidRPr="00393BAD">
        <w:rPr>
          <w:i/>
        </w:rPr>
        <w:t>]</w:t>
      </w:r>
      <w:r w:rsidRPr="00393BAD">
        <w:t>. ÜNAK’03: Bilgiye Erişimde Değişen Yollar ve II. Tıbbi Bilgi Yönetimi ve Teknolojileri Sempozyumu, Ankara, Türkiye.</w:t>
      </w:r>
    </w:p>
    <w:p w14:paraId="5F553553" w14:textId="77777777" w:rsidR="00E449F6" w:rsidRPr="00393BAD" w:rsidRDefault="00E449F6" w:rsidP="00E449F6">
      <w:pPr>
        <w:spacing w:after="0"/>
        <w:ind w:left="850" w:hanging="850"/>
        <w:rPr>
          <w:rFonts w:eastAsia="Times New Roman"/>
          <w:lang w:eastAsia="tr-TR"/>
        </w:rPr>
      </w:pPr>
      <w:r w:rsidRPr="00393BAD">
        <w:t>Akkaya, T. (2023). Öğretmenlerin öğretim programına bağlılıklarının incelenmesi [</w:t>
      </w:r>
      <w:proofErr w:type="spellStart"/>
      <w:r w:rsidRPr="00393BAD">
        <w:t>Investigation</w:t>
      </w:r>
      <w:proofErr w:type="spellEnd"/>
      <w:r w:rsidRPr="00393BAD">
        <w:t xml:space="preserve"> of </w:t>
      </w:r>
      <w:proofErr w:type="spellStart"/>
      <w:r w:rsidRPr="00393BAD">
        <w:t>teachers</w:t>
      </w:r>
      <w:proofErr w:type="spellEnd"/>
      <w:r w:rsidRPr="00393BAD">
        <w:t xml:space="preserve">' </w:t>
      </w:r>
      <w:proofErr w:type="spellStart"/>
      <w:r w:rsidRPr="00393BAD">
        <w:t>commitment</w:t>
      </w:r>
      <w:proofErr w:type="spellEnd"/>
      <w:r w:rsidRPr="00393BAD">
        <w:t xml:space="preserve"> </w:t>
      </w:r>
      <w:proofErr w:type="spellStart"/>
      <w:r w:rsidRPr="00393BAD">
        <w:t>to</w:t>
      </w:r>
      <w:proofErr w:type="spellEnd"/>
      <w:r w:rsidRPr="00393BAD">
        <w:t xml:space="preserve"> </w:t>
      </w:r>
      <w:proofErr w:type="spellStart"/>
      <w:r w:rsidRPr="00393BAD">
        <w:t>the</w:t>
      </w:r>
      <w:proofErr w:type="spellEnd"/>
      <w:r w:rsidRPr="00393BAD">
        <w:t xml:space="preserve"> </w:t>
      </w:r>
      <w:proofErr w:type="spellStart"/>
      <w:r w:rsidRPr="00393BAD">
        <w:t>curriculum</w:t>
      </w:r>
      <w:proofErr w:type="spellEnd"/>
      <w:r w:rsidRPr="00393BAD">
        <w:t xml:space="preserve">]. </w:t>
      </w:r>
      <w:r w:rsidRPr="00393BAD">
        <w:rPr>
          <w:i/>
        </w:rPr>
        <w:t>Premium E-</w:t>
      </w:r>
      <w:proofErr w:type="spellStart"/>
      <w:r w:rsidRPr="00393BAD">
        <w:rPr>
          <w:i/>
        </w:rPr>
        <w:t>journal</w:t>
      </w:r>
      <w:proofErr w:type="spellEnd"/>
      <w:r w:rsidRPr="00393BAD">
        <w:rPr>
          <w:i/>
        </w:rPr>
        <w:t xml:space="preserve"> of </w:t>
      </w:r>
      <w:proofErr w:type="spellStart"/>
      <w:r w:rsidRPr="00393BAD">
        <w:rPr>
          <w:i/>
        </w:rPr>
        <w:t>Social</w:t>
      </w:r>
      <w:proofErr w:type="spellEnd"/>
      <w:r w:rsidRPr="00393BAD">
        <w:rPr>
          <w:i/>
        </w:rPr>
        <w:t xml:space="preserve"> </w:t>
      </w:r>
      <w:proofErr w:type="spellStart"/>
      <w:r w:rsidRPr="00393BAD">
        <w:rPr>
          <w:i/>
        </w:rPr>
        <w:t>Sciences</w:t>
      </w:r>
      <w:proofErr w:type="spellEnd"/>
      <w:r w:rsidRPr="00393BAD">
        <w:t xml:space="preserve">, </w:t>
      </w:r>
      <w:r w:rsidRPr="00393BAD">
        <w:rPr>
          <w:i/>
        </w:rPr>
        <w:t>7</w:t>
      </w:r>
      <w:r w:rsidRPr="00393BAD">
        <w:t>(28), 288-294. http://dx.doi.org/10.37242/pejoss.4375</w:t>
      </w:r>
    </w:p>
    <w:p w14:paraId="62EBA48A" w14:textId="77777777" w:rsidR="00E449F6" w:rsidRPr="00393BAD" w:rsidRDefault="00E449F6" w:rsidP="00E449F6">
      <w:pPr>
        <w:spacing w:after="0"/>
        <w:ind w:left="850" w:hangingChars="425" w:hanging="850"/>
        <w:contextualSpacing/>
      </w:pPr>
      <w:r w:rsidRPr="00393BAD">
        <w:lastRenderedPageBreak/>
        <w:t xml:space="preserve">Akınoğlu, O., &amp; Doğan, S. (2012, Eylül, 12-14). </w:t>
      </w:r>
      <w:r w:rsidRPr="00393BAD">
        <w:rPr>
          <w:i/>
        </w:rPr>
        <w:t xml:space="preserve">Eğitimde program geliştirme alanına yeni bir kavram önerisi: Program Okuryazarlığı [A </w:t>
      </w:r>
      <w:proofErr w:type="spellStart"/>
      <w:r w:rsidRPr="00393BAD">
        <w:rPr>
          <w:i/>
        </w:rPr>
        <w:t>new</w:t>
      </w:r>
      <w:proofErr w:type="spellEnd"/>
      <w:r w:rsidRPr="00393BAD">
        <w:rPr>
          <w:i/>
        </w:rPr>
        <w:t xml:space="preserve"> </w:t>
      </w:r>
      <w:proofErr w:type="spellStart"/>
      <w:r w:rsidRPr="00393BAD">
        <w:rPr>
          <w:i/>
        </w:rPr>
        <w:t>concept</w:t>
      </w:r>
      <w:proofErr w:type="spellEnd"/>
      <w:r w:rsidRPr="00393BAD">
        <w:rPr>
          <w:i/>
        </w:rPr>
        <w:t xml:space="preserve"> </w:t>
      </w:r>
      <w:proofErr w:type="spellStart"/>
      <w:r w:rsidRPr="00393BAD">
        <w:rPr>
          <w:i/>
        </w:rPr>
        <w:t>proposal</w:t>
      </w:r>
      <w:proofErr w:type="spellEnd"/>
      <w:r w:rsidRPr="00393BAD">
        <w:rPr>
          <w:i/>
        </w:rPr>
        <w:t xml:space="preserve"> </w:t>
      </w:r>
      <w:proofErr w:type="spellStart"/>
      <w:r w:rsidRPr="00393BAD">
        <w:rPr>
          <w:i/>
        </w:rPr>
        <w:t>for</w:t>
      </w:r>
      <w:proofErr w:type="spellEnd"/>
      <w:r w:rsidRPr="00393BAD">
        <w:rPr>
          <w:i/>
        </w:rPr>
        <w:t xml:space="preserve"> </w:t>
      </w:r>
      <w:proofErr w:type="spellStart"/>
      <w:r w:rsidRPr="00393BAD">
        <w:rPr>
          <w:i/>
        </w:rPr>
        <w:t>curriculum</w:t>
      </w:r>
      <w:proofErr w:type="spellEnd"/>
      <w:r w:rsidRPr="00393BAD">
        <w:rPr>
          <w:i/>
        </w:rPr>
        <w:t xml:space="preserve"> </w:t>
      </w:r>
      <w:proofErr w:type="spellStart"/>
      <w:r w:rsidRPr="00393BAD">
        <w:rPr>
          <w:i/>
        </w:rPr>
        <w:t>development</w:t>
      </w:r>
      <w:proofErr w:type="spellEnd"/>
      <w:r w:rsidRPr="00393BAD">
        <w:rPr>
          <w:i/>
        </w:rPr>
        <w:t xml:space="preserve"> in </w:t>
      </w:r>
      <w:proofErr w:type="spellStart"/>
      <w:r w:rsidRPr="00393BAD">
        <w:rPr>
          <w:i/>
        </w:rPr>
        <w:t>education</w:t>
      </w:r>
      <w:proofErr w:type="spellEnd"/>
      <w:r w:rsidRPr="00393BAD">
        <w:rPr>
          <w:i/>
        </w:rPr>
        <w:t xml:space="preserve">: </w:t>
      </w:r>
      <w:proofErr w:type="spellStart"/>
      <w:r w:rsidRPr="00393BAD">
        <w:rPr>
          <w:i/>
        </w:rPr>
        <w:t>Programme</w:t>
      </w:r>
      <w:proofErr w:type="spellEnd"/>
      <w:r w:rsidRPr="00393BAD">
        <w:rPr>
          <w:i/>
        </w:rPr>
        <w:t xml:space="preserve"> </w:t>
      </w:r>
      <w:proofErr w:type="spellStart"/>
      <w:r w:rsidRPr="00393BAD">
        <w:rPr>
          <w:i/>
        </w:rPr>
        <w:t>Literacy</w:t>
      </w:r>
      <w:proofErr w:type="spellEnd"/>
      <w:r w:rsidRPr="00393BAD">
        <w:rPr>
          <w:i/>
        </w:rPr>
        <w:t>]</w:t>
      </w:r>
      <w:r w:rsidRPr="00393BAD">
        <w:t>. 21. Ulusal Eğitim Bilimleri Kongresi, Marmara Üniversitesi, İstanbul.</w:t>
      </w:r>
    </w:p>
    <w:p w14:paraId="051437D9" w14:textId="77777777" w:rsidR="00E449F6" w:rsidRPr="00393BAD" w:rsidRDefault="00E449F6" w:rsidP="00E449F6">
      <w:pPr>
        <w:spacing w:after="0"/>
        <w:ind w:left="774" w:hangingChars="387" w:hanging="774"/>
        <w:rPr>
          <w:rFonts w:cs="Arial"/>
          <w:shd w:val="clear" w:color="auto" w:fill="FFFFFF"/>
        </w:rPr>
      </w:pPr>
      <w:r w:rsidRPr="00393BAD">
        <w:rPr>
          <w:rFonts w:cs="Arial"/>
          <w:shd w:val="clear" w:color="auto" w:fill="FFFFFF"/>
        </w:rPr>
        <w:t>Akyıldız, S. (2020). Öğretim programı okuryazarlığı kavramının kavramsal yönden analizi: Bir ölçek geliştirme çalışması [</w:t>
      </w:r>
      <w:proofErr w:type="spellStart"/>
      <w:r w:rsidRPr="00393BAD">
        <w:rPr>
          <w:rFonts w:cs="Arial"/>
          <w:shd w:val="clear" w:color="auto" w:fill="FFFFFF"/>
        </w:rPr>
        <w:t>Conceptual</w:t>
      </w:r>
      <w:proofErr w:type="spellEnd"/>
      <w:r w:rsidRPr="00393BAD">
        <w:rPr>
          <w:rFonts w:cs="Arial"/>
          <w:shd w:val="clear" w:color="auto" w:fill="FFFFFF"/>
        </w:rPr>
        <w:t xml:space="preserve"> </w:t>
      </w:r>
      <w:proofErr w:type="spellStart"/>
      <w:r w:rsidRPr="00393BAD">
        <w:rPr>
          <w:rFonts w:cs="Arial"/>
          <w:shd w:val="clear" w:color="auto" w:fill="FFFFFF"/>
        </w:rPr>
        <w:t>analysis</w:t>
      </w:r>
      <w:proofErr w:type="spellEnd"/>
      <w:r w:rsidRPr="00393BAD">
        <w:rPr>
          <w:rFonts w:cs="Arial"/>
          <w:shd w:val="clear" w:color="auto" w:fill="FFFFFF"/>
        </w:rPr>
        <w:t xml:space="preserve"> of </w:t>
      </w:r>
      <w:proofErr w:type="spellStart"/>
      <w:r w:rsidRPr="00393BAD">
        <w:rPr>
          <w:rFonts w:cs="Arial"/>
          <w:shd w:val="clear" w:color="auto" w:fill="FFFFFF"/>
        </w:rPr>
        <w:t>the</w:t>
      </w:r>
      <w:proofErr w:type="spellEnd"/>
      <w:r w:rsidRPr="00393BAD">
        <w:rPr>
          <w:rFonts w:cs="Arial"/>
          <w:shd w:val="clear" w:color="auto" w:fill="FFFFFF"/>
        </w:rPr>
        <w:t xml:space="preserve"> </w:t>
      </w:r>
      <w:proofErr w:type="spellStart"/>
      <w:r w:rsidRPr="00393BAD">
        <w:rPr>
          <w:rFonts w:cs="Arial"/>
          <w:shd w:val="clear" w:color="auto" w:fill="FFFFFF"/>
        </w:rPr>
        <w:t>concept</w:t>
      </w:r>
      <w:proofErr w:type="spellEnd"/>
      <w:r w:rsidRPr="00393BAD">
        <w:rPr>
          <w:rFonts w:cs="Arial"/>
          <w:shd w:val="clear" w:color="auto" w:fill="FFFFFF"/>
        </w:rPr>
        <w:t xml:space="preserve"> of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xml:space="preserve">: A </w:t>
      </w:r>
      <w:proofErr w:type="spellStart"/>
      <w:r w:rsidRPr="00393BAD">
        <w:rPr>
          <w:rFonts w:cs="Arial"/>
          <w:shd w:val="clear" w:color="auto" w:fill="FFFFFF"/>
        </w:rPr>
        <w:t>scale</w:t>
      </w:r>
      <w:proofErr w:type="spellEnd"/>
      <w:r w:rsidRPr="00393BAD">
        <w:rPr>
          <w:rFonts w:cs="Arial"/>
          <w:shd w:val="clear" w:color="auto" w:fill="FFFFFF"/>
        </w:rPr>
        <w:t xml:space="preserve"> </w:t>
      </w:r>
      <w:proofErr w:type="spellStart"/>
      <w:r w:rsidRPr="00393BAD">
        <w:rPr>
          <w:rFonts w:cs="Arial"/>
          <w:shd w:val="clear" w:color="auto" w:fill="FFFFFF"/>
        </w:rPr>
        <w:t>development</w:t>
      </w:r>
      <w:proofErr w:type="spellEnd"/>
      <w:r w:rsidRPr="00393BAD">
        <w:rPr>
          <w:rFonts w:cs="Arial"/>
          <w:shd w:val="clear" w:color="auto" w:fill="FFFFFF"/>
        </w:rPr>
        <w:t xml:space="preserve"> </w:t>
      </w:r>
      <w:proofErr w:type="spellStart"/>
      <w:r w:rsidRPr="00393BAD">
        <w:rPr>
          <w:rFonts w:cs="Arial"/>
          <w:shd w:val="clear" w:color="auto" w:fill="FFFFFF"/>
        </w:rPr>
        <w:t>study</w:t>
      </w:r>
      <w:proofErr w:type="spellEnd"/>
      <w:r w:rsidRPr="00393BAD">
        <w:rPr>
          <w:rFonts w:cs="Arial"/>
          <w:shd w:val="clear" w:color="auto" w:fill="FFFFFF"/>
        </w:rPr>
        <w:t>]. </w:t>
      </w:r>
      <w:r w:rsidRPr="00393BAD">
        <w:rPr>
          <w:rFonts w:cs="Arial"/>
          <w:i/>
          <w:iCs/>
          <w:shd w:val="clear" w:color="auto" w:fill="FFFFFF"/>
        </w:rPr>
        <w:t>Elektronik Sosyal Bilimler Dergisi</w:t>
      </w:r>
      <w:r w:rsidRPr="00393BAD">
        <w:rPr>
          <w:rFonts w:cs="Arial"/>
          <w:shd w:val="clear" w:color="auto" w:fill="FFFFFF"/>
        </w:rPr>
        <w:t>, </w:t>
      </w:r>
      <w:r w:rsidRPr="00393BAD">
        <w:rPr>
          <w:rFonts w:cs="Arial"/>
          <w:i/>
          <w:iCs/>
          <w:shd w:val="clear" w:color="auto" w:fill="FFFFFF"/>
        </w:rPr>
        <w:t>19</w:t>
      </w:r>
      <w:r w:rsidRPr="00393BAD">
        <w:rPr>
          <w:rFonts w:cs="Arial"/>
          <w:shd w:val="clear" w:color="auto" w:fill="FFFFFF"/>
        </w:rPr>
        <w:t>(73), 315-332.</w:t>
      </w:r>
      <w:r w:rsidRPr="00393BAD">
        <w:t xml:space="preserve"> </w:t>
      </w:r>
      <w:hyperlink r:id="rId8" w:history="1">
        <w:r w:rsidRPr="00393BAD">
          <w:t>https://doi.org/10.17755/esosder.554205</w:t>
        </w:r>
      </w:hyperlink>
    </w:p>
    <w:p w14:paraId="73AF4104" w14:textId="77777777" w:rsidR="00E449F6" w:rsidRPr="00393BAD" w:rsidRDefault="00E449F6" w:rsidP="00E449F6">
      <w:pPr>
        <w:spacing w:after="0"/>
        <w:ind w:left="850" w:hangingChars="425" w:hanging="850"/>
        <w:contextualSpacing/>
      </w:pPr>
      <w:r w:rsidRPr="00393BAD">
        <w:t xml:space="preserve">Aslan, S. (2018). </w:t>
      </w:r>
      <w:proofErr w:type="spellStart"/>
      <w:r w:rsidRPr="00393BAD">
        <w:rPr>
          <w:i/>
        </w:rPr>
        <w:t>The</w:t>
      </w:r>
      <w:proofErr w:type="spellEnd"/>
      <w:r w:rsidRPr="00393BAD">
        <w:rPr>
          <w:i/>
        </w:rPr>
        <w:t xml:space="preserve"> </w:t>
      </w:r>
      <w:proofErr w:type="spellStart"/>
      <w:r w:rsidRPr="00393BAD">
        <w:rPr>
          <w:i/>
        </w:rPr>
        <w:t>curriculum</w:t>
      </w:r>
      <w:proofErr w:type="spellEnd"/>
      <w:r w:rsidRPr="00393BAD">
        <w:rPr>
          <w:i/>
        </w:rPr>
        <w:t xml:space="preserve"> </w:t>
      </w:r>
      <w:proofErr w:type="spellStart"/>
      <w:r w:rsidRPr="00393BAD">
        <w:rPr>
          <w:i/>
        </w:rPr>
        <w:t>literacy</w:t>
      </w:r>
      <w:proofErr w:type="spellEnd"/>
      <w:r w:rsidRPr="00393BAD">
        <w:rPr>
          <w:i/>
        </w:rPr>
        <w:t xml:space="preserve"> </w:t>
      </w:r>
      <w:proofErr w:type="spellStart"/>
      <w:r w:rsidRPr="00393BAD">
        <w:rPr>
          <w:i/>
        </w:rPr>
        <w:t>level</w:t>
      </w:r>
      <w:proofErr w:type="spellEnd"/>
      <w:r w:rsidRPr="00393BAD">
        <w:rPr>
          <w:i/>
        </w:rPr>
        <w:t xml:space="preserve"> of </w:t>
      </w:r>
      <w:proofErr w:type="spellStart"/>
      <w:r w:rsidRPr="00393BAD">
        <w:rPr>
          <w:i/>
        </w:rPr>
        <w:t>secondary</w:t>
      </w:r>
      <w:proofErr w:type="spellEnd"/>
      <w:r w:rsidRPr="00393BAD">
        <w:rPr>
          <w:i/>
        </w:rPr>
        <w:t xml:space="preserve"> </w:t>
      </w:r>
      <w:proofErr w:type="spellStart"/>
      <w:r w:rsidRPr="00393BAD">
        <w:rPr>
          <w:i/>
        </w:rPr>
        <w:t>school</w:t>
      </w:r>
      <w:proofErr w:type="spellEnd"/>
      <w:r w:rsidRPr="00393BAD">
        <w:rPr>
          <w:i/>
        </w:rPr>
        <w:t xml:space="preserve"> </w:t>
      </w:r>
      <w:proofErr w:type="spellStart"/>
      <w:r w:rsidRPr="00393BAD">
        <w:rPr>
          <w:i/>
        </w:rPr>
        <w:t>teachers</w:t>
      </w:r>
      <w:proofErr w:type="spellEnd"/>
      <w:r w:rsidRPr="00393BAD">
        <w:rPr>
          <w:i/>
        </w:rPr>
        <w:t xml:space="preserve"> </w:t>
      </w:r>
      <w:r w:rsidRPr="00393BAD">
        <w:t xml:space="preserve">[MA </w:t>
      </w:r>
      <w:proofErr w:type="spellStart"/>
      <w:r w:rsidRPr="00393BAD">
        <w:t>thesis</w:t>
      </w:r>
      <w:proofErr w:type="spellEnd"/>
      <w:r w:rsidRPr="00393BAD">
        <w:t xml:space="preserve">]. Hacettepe </w:t>
      </w:r>
      <w:proofErr w:type="spellStart"/>
      <w:r w:rsidRPr="00393BAD">
        <w:t>University</w:t>
      </w:r>
      <w:proofErr w:type="spellEnd"/>
      <w:r w:rsidRPr="00393BAD">
        <w:t>.</w:t>
      </w:r>
    </w:p>
    <w:p w14:paraId="255E37B5" w14:textId="77777777" w:rsidR="00E449F6" w:rsidRPr="00393BAD" w:rsidRDefault="00E449F6" w:rsidP="00E449F6">
      <w:pPr>
        <w:spacing w:after="0"/>
        <w:ind w:left="774" w:hangingChars="387" w:hanging="774"/>
      </w:pPr>
      <w:r w:rsidRPr="00393BAD">
        <w:t xml:space="preserve">Aslan, S., &amp; </w:t>
      </w:r>
      <w:proofErr w:type="spellStart"/>
      <w:r w:rsidRPr="00393BAD">
        <w:t>Gürlen</w:t>
      </w:r>
      <w:proofErr w:type="spellEnd"/>
      <w:r w:rsidRPr="00393BAD">
        <w:t>, E. (2019). Ortaokul öğretmenlerinin program okuryazarlık düzeyleri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levels</w:t>
      </w:r>
      <w:proofErr w:type="spellEnd"/>
      <w:r w:rsidRPr="00393BAD">
        <w:t xml:space="preserve"> of </w:t>
      </w:r>
      <w:proofErr w:type="spellStart"/>
      <w:r w:rsidRPr="00393BAD">
        <w:t>secondary</w:t>
      </w:r>
      <w:proofErr w:type="spellEnd"/>
      <w:r w:rsidRPr="00393BAD">
        <w:t xml:space="preserve"> </w:t>
      </w:r>
      <w:proofErr w:type="spellStart"/>
      <w:r w:rsidRPr="00393BAD">
        <w:t>school</w:t>
      </w:r>
      <w:proofErr w:type="spellEnd"/>
      <w:r w:rsidRPr="00393BAD">
        <w:t xml:space="preserve"> </w:t>
      </w:r>
      <w:proofErr w:type="spellStart"/>
      <w:r w:rsidRPr="00393BAD">
        <w:t>teachers</w:t>
      </w:r>
      <w:proofErr w:type="spellEnd"/>
      <w:r w:rsidRPr="00393BAD">
        <w:t xml:space="preserve">]. </w:t>
      </w:r>
      <w:r w:rsidRPr="00393BAD">
        <w:rPr>
          <w:i/>
        </w:rPr>
        <w:t>Kırşehir Eğitim Fakültesi Dergisi</w:t>
      </w:r>
      <w:r w:rsidRPr="00393BAD">
        <w:t xml:space="preserve">, </w:t>
      </w:r>
      <w:r w:rsidRPr="00393BAD">
        <w:rPr>
          <w:i/>
        </w:rPr>
        <w:t>20</w:t>
      </w:r>
      <w:r w:rsidRPr="00393BAD">
        <w:t>(1), 171-186. https://doi.org/10.29299/kefad.2018.20.01.006</w:t>
      </w:r>
    </w:p>
    <w:p w14:paraId="2A8BDAF8" w14:textId="77777777" w:rsidR="00E449F6" w:rsidRPr="00393BAD" w:rsidRDefault="00E449F6" w:rsidP="00E449F6">
      <w:pPr>
        <w:spacing w:after="0"/>
        <w:ind w:left="850" w:hangingChars="425" w:hanging="850"/>
        <w:contextualSpacing/>
      </w:pPr>
      <w:r w:rsidRPr="00393BAD">
        <w:t xml:space="preserve">Balcı, A. (2001). </w:t>
      </w:r>
      <w:r w:rsidRPr="00393BAD">
        <w:rPr>
          <w:i/>
        </w:rPr>
        <w:t>Sosyal bilimlerde araştırma. Yöntem, Teknik ve İlkeler [</w:t>
      </w:r>
      <w:proofErr w:type="spellStart"/>
      <w:r w:rsidRPr="00393BAD">
        <w:rPr>
          <w:i/>
        </w:rPr>
        <w:t>Research</w:t>
      </w:r>
      <w:proofErr w:type="spellEnd"/>
      <w:r w:rsidRPr="00393BAD">
        <w:rPr>
          <w:i/>
        </w:rPr>
        <w:t xml:space="preserve"> in </w:t>
      </w:r>
      <w:proofErr w:type="spellStart"/>
      <w:r w:rsidRPr="00393BAD">
        <w:rPr>
          <w:i/>
        </w:rPr>
        <w:t>social</w:t>
      </w:r>
      <w:proofErr w:type="spellEnd"/>
      <w:r w:rsidRPr="00393BAD">
        <w:rPr>
          <w:i/>
        </w:rPr>
        <w:t xml:space="preserve"> </w:t>
      </w:r>
      <w:proofErr w:type="spellStart"/>
      <w:r w:rsidRPr="00393BAD">
        <w:rPr>
          <w:i/>
        </w:rPr>
        <w:t>sciences</w:t>
      </w:r>
      <w:proofErr w:type="spellEnd"/>
      <w:r w:rsidRPr="00393BAD">
        <w:rPr>
          <w:i/>
        </w:rPr>
        <w:t xml:space="preserve">. </w:t>
      </w:r>
      <w:proofErr w:type="spellStart"/>
      <w:r w:rsidRPr="00393BAD">
        <w:rPr>
          <w:i/>
        </w:rPr>
        <w:t>Methods</w:t>
      </w:r>
      <w:proofErr w:type="spellEnd"/>
      <w:r w:rsidRPr="00393BAD">
        <w:rPr>
          <w:i/>
        </w:rPr>
        <w:t xml:space="preserve">, </w:t>
      </w:r>
      <w:proofErr w:type="spellStart"/>
      <w:r w:rsidRPr="00393BAD">
        <w:rPr>
          <w:i/>
        </w:rPr>
        <w:t>Techniques</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Principles</w:t>
      </w:r>
      <w:proofErr w:type="spellEnd"/>
      <w:r w:rsidRPr="00393BAD">
        <w:rPr>
          <w:i/>
        </w:rPr>
        <w:t>]</w:t>
      </w:r>
      <w:r w:rsidRPr="00393BAD">
        <w:t xml:space="preserve">. </w:t>
      </w:r>
      <w:proofErr w:type="spellStart"/>
      <w:r w:rsidRPr="00393BAD">
        <w:t>Pegem</w:t>
      </w:r>
      <w:proofErr w:type="spellEnd"/>
      <w:r w:rsidRPr="00393BAD">
        <w:t xml:space="preserve"> A Yayınları.</w:t>
      </w:r>
    </w:p>
    <w:p w14:paraId="525C291F" w14:textId="77777777" w:rsidR="00E449F6" w:rsidRPr="00393BAD" w:rsidRDefault="00E449F6" w:rsidP="00E449F6">
      <w:pPr>
        <w:spacing w:after="0"/>
        <w:ind w:left="850" w:hangingChars="425" w:hanging="850"/>
        <w:contextualSpacing/>
      </w:pPr>
      <w:r w:rsidRPr="00393BAD">
        <w:t xml:space="preserve">Başar, T., &amp; </w:t>
      </w:r>
      <w:proofErr w:type="spellStart"/>
      <w:r w:rsidRPr="00393BAD">
        <w:t>Berilgen</w:t>
      </w:r>
      <w:proofErr w:type="spellEnd"/>
      <w:r w:rsidRPr="00393BAD">
        <w:t xml:space="preserve">, S. (2021). </w:t>
      </w:r>
      <w:proofErr w:type="spellStart"/>
      <w:r w:rsidRPr="00393BAD">
        <w:t>Determination</w:t>
      </w:r>
      <w:proofErr w:type="spellEnd"/>
      <w:r w:rsidRPr="00393BAD">
        <w:t xml:space="preserve"> of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levels</w:t>
      </w:r>
      <w:proofErr w:type="spellEnd"/>
      <w:r w:rsidRPr="00393BAD">
        <w:t xml:space="preserve"> of </w:t>
      </w:r>
      <w:proofErr w:type="spellStart"/>
      <w:r w:rsidRPr="00393BAD">
        <w:t>school</w:t>
      </w:r>
      <w:proofErr w:type="spellEnd"/>
      <w:r w:rsidRPr="00393BAD">
        <w:t xml:space="preserve"> </w:t>
      </w:r>
      <w:proofErr w:type="spellStart"/>
      <w:r w:rsidRPr="00393BAD">
        <w:t>administrators</w:t>
      </w:r>
      <w:proofErr w:type="spellEnd"/>
      <w:r w:rsidRPr="00393BAD">
        <w:t xml:space="preserve">. </w:t>
      </w:r>
      <w:r w:rsidRPr="00393BAD">
        <w:rPr>
          <w:i/>
        </w:rPr>
        <w:t>Kastamonu Eğitim Dergisi</w:t>
      </w:r>
      <w:r w:rsidRPr="00393BAD">
        <w:t xml:space="preserve">, </w:t>
      </w:r>
      <w:r w:rsidRPr="00393BAD">
        <w:rPr>
          <w:i/>
        </w:rPr>
        <w:t>29</w:t>
      </w:r>
      <w:r w:rsidRPr="00393BAD">
        <w:t>(2</w:t>
      </w:r>
      <w:proofErr w:type="gramStart"/>
      <w:r w:rsidRPr="00393BAD">
        <w:t>) ,</w:t>
      </w:r>
      <w:proofErr w:type="gramEnd"/>
      <w:r w:rsidRPr="00393BAD">
        <w:t xml:space="preserve"> 348-361. https://doi: 10.24106/kefdergi.766360</w:t>
      </w:r>
      <w:r w:rsidRPr="00393BAD">
        <w:tab/>
      </w:r>
    </w:p>
    <w:p w14:paraId="34A2599D" w14:textId="77777777" w:rsidR="00E449F6" w:rsidRPr="00393BAD" w:rsidRDefault="00E449F6" w:rsidP="00E449F6">
      <w:pPr>
        <w:spacing w:after="0"/>
        <w:ind w:left="774" w:hangingChars="387" w:hanging="774"/>
      </w:pPr>
      <w:r w:rsidRPr="00393BAD">
        <w:t xml:space="preserve">Baştürk, S. , &amp; Dönmez, G. (2011). </w:t>
      </w:r>
      <w:proofErr w:type="spellStart"/>
      <w:r w:rsidRPr="00393BAD">
        <w:t>Examining</w:t>
      </w:r>
      <w:proofErr w:type="spellEnd"/>
      <w:r w:rsidRPr="00393BAD">
        <w:t xml:space="preserve"> </w:t>
      </w:r>
      <w:proofErr w:type="spellStart"/>
      <w:r w:rsidRPr="00393BAD">
        <w:t>pre</w:t>
      </w:r>
      <w:proofErr w:type="spellEnd"/>
      <w:r w:rsidRPr="00393BAD">
        <w:t xml:space="preserve">-service </w:t>
      </w:r>
      <w:proofErr w:type="spellStart"/>
      <w:r w:rsidRPr="00393BAD">
        <w:t>teachers</w:t>
      </w:r>
      <w:proofErr w:type="spellEnd"/>
      <w:r w:rsidRPr="00393BAD">
        <w:t xml:space="preserve">’ </w:t>
      </w:r>
      <w:proofErr w:type="spellStart"/>
      <w:r w:rsidRPr="00393BAD">
        <w:t>pedagogical</w:t>
      </w:r>
      <w:proofErr w:type="spellEnd"/>
      <w:r w:rsidRPr="00393BAD">
        <w:t xml:space="preserve"> </w:t>
      </w:r>
      <w:proofErr w:type="spellStart"/>
      <w:r w:rsidRPr="00393BAD">
        <w:t>content</w:t>
      </w:r>
      <w:proofErr w:type="spellEnd"/>
      <w:r w:rsidRPr="00393BAD">
        <w:t xml:space="preserve"> </w:t>
      </w:r>
      <w:proofErr w:type="spellStart"/>
      <w:r w:rsidRPr="00393BAD">
        <w:t>knowledge</w:t>
      </w:r>
      <w:proofErr w:type="spellEnd"/>
      <w:r w:rsidRPr="00393BAD">
        <w:t xml:space="preserve"> </w:t>
      </w:r>
      <w:proofErr w:type="spellStart"/>
      <w:r w:rsidRPr="00393BAD">
        <w:t>with</w:t>
      </w:r>
      <w:proofErr w:type="spellEnd"/>
      <w:r w:rsidRPr="00393BAD">
        <w:t xml:space="preserve"> </w:t>
      </w:r>
      <w:proofErr w:type="spellStart"/>
      <w:r w:rsidRPr="00393BAD">
        <w:t>regard</w:t>
      </w:r>
      <w:proofErr w:type="spellEnd"/>
      <w:r w:rsidRPr="00393BAD">
        <w:t xml:space="preserve"> </w:t>
      </w:r>
      <w:proofErr w:type="spellStart"/>
      <w:r w:rsidRPr="00393BAD">
        <w:t>to</w:t>
      </w:r>
      <w:proofErr w:type="spellEnd"/>
      <w:r w:rsidRPr="00393BAD">
        <w:t xml:space="preserve"> </w:t>
      </w:r>
      <w:proofErr w:type="spellStart"/>
      <w:r w:rsidRPr="00393BAD">
        <w:t>curriculum</w:t>
      </w:r>
      <w:proofErr w:type="spellEnd"/>
      <w:r w:rsidRPr="00393BAD">
        <w:t xml:space="preserve"> </w:t>
      </w:r>
      <w:proofErr w:type="spellStart"/>
      <w:r w:rsidRPr="00393BAD">
        <w:t>knowledge</w:t>
      </w:r>
      <w:proofErr w:type="spellEnd"/>
      <w:r w:rsidRPr="00393BAD">
        <w:t xml:space="preserve">. </w:t>
      </w:r>
      <w:r w:rsidRPr="00393BAD">
        <w:rPr>
          <w:i/>
        </w:rPr>
        <w:t xml:space="preserve">International Online </w:t>
      </w:r>
      <w:proofErr w:type="spellStart"/>
      <w:r w:rsidRPr="00393BAD">
        <w:rPr>
          <w:i/>
        </w:rPr>
        <w:t>Journal</w:t>
      </w:r>
      <w:proofErr w:type="spellEnd"/>
      <w:r w:rsidRPr="00393BAD">
        <w:rPr>
          <w:i/>
        </w:rPr>
        <w:t xml:space="preserve"> of </w:t>
      </w:r>
      <w:proofErr w:type="spellStart"/>
      <w:r w:rsidRPr="00393BAD">
        <w:rPr>
          <w:i/>
        </w:rPr>
        <w:t>Educational</w:t>
      </w:r>
      <w:proofErr w:type="spellEnd"/>
      <w:r w:rsidRPr="00393BAD">
        <w:rPr>
          <w:i/>
        </w:rPr>
        <w:t xml:space="preserve"> </w:t>
      </w:r>
      <w:proofErr w:type="spellStart"/>
      <w:r w:rsidRPr="00393BAD">
        <w:rPr>
          <w:i/>
        </w:rPr>
        <w:t>Sciences</w:t>
      </w:r>
      <w:proofErr w:type="spellEnd"/>
      <w:r w:rsidRPr="00393BAD">
        <w:t xml:space="preserve">, </w:t>
      </w:r>
      <w:r w:rsidRPr="00393BAD">
        <w:rPr>
          <w:i/>
        </w:rPr>
        <w:t>3</w:t>
      </w:r>
      <w:r w:rsidRPr="00393BAD">
        <w:t>(2), 743-775. https://iojes.net/index.jsp?mod=tammetin&amp;makaleadi=&amp;makaleurl=IOJES_440.pdf&amp;key=41296</w:t>
      </w:r>
    </w:p>
    <w:p w14:paraId="53549D39" w14:textId="77777777" w:rsidR="00E449F6" w:rsidRPr="00393BAD" w:rsidRDefault="00E449F6" w:rsidP="00E449F6">
      <w:pPr>
        <w:spacing w:after="0"/>
        <w:ind w:left="850" w:hangingChars="425" w:hanging="850"/>
        <w:contextualSpacing/>
      </w:pPr>
      <w:r w:rsidRPr="00393BAD">
        <w:t>Bolat, Y. (2017). Eğitim programı okuryazarlığı kavramı ve eğitim programı okuryazarlığı ölçeği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concept</w:t>
      </w:r>
      <w:proofErr w:type="spellEnd"/>
      <w:r w:rsidRPr="00393BAD">
        <w:t xml:space="preserve"> </w:t>
      </w:r>
      <w:proofErr w:type="spellStart"/>
      <w:r w:rsidRPr="00393BAD">
        <w:t>and</w:t>
      </w:r>
      <w:proofErr w:type="spellEnd"/>
      <w:r w:rsidRPr="00393BAD">
        <w:t xml:space="preserve">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scale</w:t>
      </w:r>
      <w:proofErr w:type="spellEnd"/>
      <w:r w:rsidRPr="00393BAD">
        <w:t xml:space="preserve">]. </w:t>
      </w:r>
      <w:proofErr w:type="spellStart"/>
      <w:r w:rsidRPr="00393BAD">
        <w:rPr>
          <w:i/>
        </w:rPr>
        <w:t>Turkish</w:t>
      </w:r>
      <w:proofErr w:type="spellEnd"/>
      <w:r w:rsidRPr="00393BAD">
        <w:rPr>
          <w:i/>
        </w:rPr>
        <w:t xml:space="preserve"> </w:t>
      </w:r>
      <w:proofErr w:type="spellStart"/>
      <w:r w:rsidRPr="00393BAD">
        <w:rPr>
          <w:i/>
        </w:rPr>
        <w:t>Studies</w:t>
      </w:r>
      <w:proofErr w:type="spellEnd"/>
      <w:r w:rsidRPr="00393BAD">
        <w:rPr>
          <w:i/>
        </w:rPr>
        <w:t xml:space="preserve"> International </w:t>
      </w:r>
      <w:proofErr w:type="spellStart"/>
      <w:r w:rsidRPr="00393BAD">
        <w:rPr>
          <w:i/>
        </w:rPr>
        <w:t>Periodical</w:t>
      </w:r>
      <w:proofErr w:type="spellEnd"/>
      <w:r w:rsidRPr="00393BAD">
        <w:rPr>
          <w:i/>
        </w:rPr>
        <w:t xml:space="preserve"> </w:t>
      </w:r>
      <w:proofErr w:type="spellStart"/>
      <w:r w:rsidRPr="00393BAD">
        <w:rPr>
          <w:i/>
        </w:rPr>
        <w:t>for</w:t>
      </w:r>
      <w:proofErr w:type="spellEnd"/>
      <w:r w:rsidRPr="00393BAD">
        <w:rPr>
          <w:i/>
        </w:rPr>
        <w:t xml:space="preserve"> </w:t>
      </w:r>
      <w:proofErr w:type="spellStart"/>
      <w:r w:rsidRPr="00393BAD">
        <w:rPr>
          <w:i/>
        </w:rPr>
        <w:t>the</w:t>
      </w:r>
      <w:proofErr w:type="spellEnd"/>
      <w:r w:rsidRPr="00393BAD">
        <w:rPr>
          <w:i/>
        </w:rPr>
        <w:t xml:space="preserve"> </w:t>
      </w:r>
      <w:proofErr w:type="spellStart"/>
      <w:r w:rsidRPr="00393BAD">
        <w:rPr>
          <w:i/>
        </w:rPr>
        <w:t>Languages</w:t>
      </w:r>
      <w:proofErr w:type="spellEnd"/>
      <w:r w:rsidRPr="00393BAD">
        <w:rPr>
          <w:i/>
        </w:rPr>
        <w:t xml:space="preserve">, </w:t>
      </w:r>
      <w:proofErr w:type="spellStart"/>
      <w:r w:rsidRPr="00393BAD">
        <w:rPr>
          <w:i/>
        </w:rPr>
        <w:t>Literature</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History</w:t>
      </w:r>
      <w:proofErr w:type="spellEnd"/>
      <w:r w:rsidRPr="00393BAD">
        <w:rPr>
          <w:i/>
        </w:rPr>
        <w:t xml:space="preserve"> of </w:t>
      </w:r>
      <w:proofErr w:type="spellStart"/>
      <w:r w:rsidRPr="00393BAD">
        <w:rPr>
          <w:i/>
        </w:rPr>
        <w:t>Turkish</w:t>
      </w:r>
      <w:proofErr w:type="spellEnd"/>
      <w:r w:rsidRPr="00393BAD">
        <w:rPr>
          <w:i/>
        </w:rPr>
        <w:t xml:space="preserve"> </w:t>
      </w:r>
      <w:proofErr w:type="spellStart"/>
      <w:r w:rsidRPr="00393BAD">
        <w:rPr>
          <w:i/>
        </w:rPr>
        <w:t>or</w:t>
      </w:r>
      <w:proofErr w:type="spellEnd"/>
      <w:r w:rsidRPr="00393BAD">
        <w:rPr>
          <w:i/>
        </w:rPr>
        <w:t xml:space="preserve"> </w:t>
      </w:r>
      <w:proofErr w:type="spellStart"/>
      <w:r w:rsidRPr="00393BAD">
        <w:rPr>
          <w:i/>
        </w:rPr>
        <w:t>Turkic</w:t>
      </w:r>
      <w:proofErr w:type="spellEnd"/>
      <w:r w:rsidRPr="00393BAD">
        <w:t xml:space="preserve">, </w:t>
      </w:r>
      <w:r w:rsidRPr="00393BAD">
        <w:rPr>
          <w:i/>
        </w:rPr>
        <w:t>2</w:t>
      </w:r>
      <w:r w:rsidRPr="00393BAD">
        <w:t>(18), 121-138. http://dx.doi.org/10.7827/TurkishStudies.12103</w:t>
      </w:r>
    </w:p>
    <w:p w14:paraId="70206E98"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Bümen</w:t>
      </w:r>
      <w:proofErr w:type="spellEnd"/>
      <w:r w:rsidRPr="00393BAD">
        <w:rPr>
          <w:rFonts w:cs="Arial"/>
          <w:shd w:val="clear" w:color="auto" w:fill="FFFFFF"/>
        </w:rPr>
        <w:t xml:space="preserve">, N. T., </w:t>
      </w:r>
      <w:proofErr w:type="spellStart"/>
      <w:r w:rsidRPr="00393BAD">
        <w:rPr>
          <w:rFonts w:cs="Arial"/>
          <w:shd w:val="clear" w:color="auto" w:fill="FFFFFF"/>
        </w:rPr>
        <w:t>Cakar</w:t>
      </w:r>
      <w:proofErr w:type="spellEnd"/>
      <w:r w:rsidRPr="00393BAD">
        <w:rPr>
          <w:rFonts w:cs="Arial"/>
          <w:shd w:val="clear" w:color="auto" w:fill="FFFFFF"/>
        </w:rPr>
        <w:t xml:space="preserve">, E., &amp; </w:t>
      </w:r>
      <w:proofErr w:type="spellStart"/>
      <w:r w:rsidRPr="00393BAD">
        <w:rPr>
          <w:rFonts w:cs="Arial"/>
          <w:shd w:val="clear" w:color="auto" w:fill="FFFFFF"/>
        </w:rPr>
        <w:t>Yildiz</w:t>
      </w:r>
      <w:proofErr w:type="spellEnd"/>
      <w:r w:rsidRPr="00393BAD">
        <w:rPr>
          <w:rFonts w:cs="Arial"/>
          <w:shd w:val="clear" w:color="auto" w:fill="FFFFFF"/>
        </w:rPr>
        <w:t xml:space="preserve">, D. G. (2014).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fidelity</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w:t>
      </w:r>
      <w:proofErr w:type="spellStart"/>
      <w:r w:rsidRPr="00393BAD">
        <w:rPr>
          <w:rFonts w:cs="Arial"/>
          <w:shd w:val="clear" w:color="auto" w:fill="FFFFFF"/>
        </w:rPr>
        <w:t>factors</w:t>
      </w:r>
      <w:proofErr w:type="spellEnd"/>
      <w:r w:rsidRPr="00393BAD">
        <w:rPr>
          <w:rFonts w:cs="Arial"/>
          <w:shd w:val="clear" w:color="auto" w:fill="FFFFFF"/>
        </w:rPr>
        <w:t xml:space="preserve"> </w:t>
      </w:r>
      <w:proofErr w:type="spellStart"/>
      <w:r w:rsidRPr="00393BAD">
        <w:rPr>
          <w:rFonts w:cs="Arial"/>
          <w:shd w:val="clear" w:color="auto" w:fill="FFFFFF"/>
        </w:rPr>
        <w:t>affecting</w:t>
      </w:r>
      <w:proofErr w:type="spellEnd"/>
      <w:r w:rsidRPr="00393BAD">
        <w:rPr>
          <w:rFonts w:cs="Arial"/>
          <w:shd w:val="clear" w:color="auto" w:fill="FFFFFF"/>
        </w:rPr>
        <w:t xml:space="preserve"> </w:t>
      </w:r>
      <w:proofErr w:type="spellStart"/>
      <w:r w:rsidRPr="00393BAD">
        <w:rPr>
          <w:rFonts w:cs="Arial"/>
          <w:shd w:val="clear" w:color="auto" w:fill="FFFFFF"/>
        </w:rPr>
        <w:t>fidelity</w:t>
      </w:r>
      <w:proofErr w:type="spellEnd"/>
      <w:r w:rsidRPr="00393BAD">
        <w:rPr>
          <w:rFonts w:cs="Arial"/>
          <w:shd w:val="clear" w:color="auto" w:fill="FFFFFF"/>
        </w:rPr>
        <w:t xml:space="preserve"> in </w:t>
      </w:r>
      <w:proofErr w:type="spellStart"/>
      <w:r w:rsidRPr="00393BAD">
        <w:rPr>
          <w:rFonts w:cs="Arial"/>
          <w:shd w:val="clear" w:color="auto" w:fill="FFFFFF"/>
        </w:rPr>
        <w:t>the</w:t>
      </w:r>
      <w:proofErr w:type="spellEnd"/>
      <w:r w:rsidRPr="00393BAD">
        <w:rPr>
          <w:rFonts w:cs="Arial"/>
          <w:shd w:val="clear" w:color="auto" w:fill="FFFFFF"/>
        </w:rPr>
        <w:t xml:space="preserve"> </w:t>
      </w:r>
      <w:proofErr w:type="spellStart"/>
      <w:r w:rsidRPr="00393BAD">
        <w:rPr>
          <w:rFonts w:cs="Arial"/>
          <w:shd w:val="clear" w:color="auto" w:fill="FFFFFF"/>
        </w:rPr>
        <w:t>turkish</w:t>
      </w:r>
      <w:proofErr w:type="spellEnd"/>
      <w:r w:rsidRPr="00393BAD">
        <w:rPr>
          <w:rFonts w:cs="Arial"/>
          <w:shd w:val="clear" w:color="auto" w:fill="FFFFFF"/>
        </w:rPr>
        <w:t xml:space="preserve"> </w:t>
      </w:r>
      <w:proofErr w:type="spellStart"/>
      <w:r w:rsidRPr="00393BAD">
        <w:rPr>
          <w:rFonts w:cs="Arial"/>
          <w:shd w:val="clear" w:color="auto" w:fill="FFFFFF"/>
        </w:rPr>
        <w:t>context</w:t>
      </w:r>
      <w:proofErr w:type="spellEnd"/>
      <w:r w:rsidRPr="00393BAD">
        <w:rPr>
          <w:rFonts w:cs="Arial"/>
          <w:shd w:val="clear" w:color="auto" w:fill="FFFFFF"/>
        </w:rPr>
        <w:t xml:space="preserve">. </w:t>
      </w:r>
      <w:proofErr w:type="spellStart"/>
      <w:r w:rsidRPr="00393BAD">
        <w:rPr>
          <w:rFonts w:cs="Arial"/>
          <w:i/>
          <w:shd w:val="clear" w:color="auto" w:fill="FFFFFF"/>
        </w:rPr>
        <w:t>Educational</w:t>
      </w:r>
      <w:proofErr w:type="spellEnd"/>
      <w:r w:rsidRPr="00393BAD">
        <w:rPr>
          <w:rFonts w:cs="Arial"/>
          <w:i/>
          <w:shd w:val="clear" w:color="auto" w:fill="FFFFFF"/>
        </w:rPr>
        <w:t xml:space="preserve"> </w:t>
      </w:r>
      <w:proofErr w:type="spellStart"/>
      <w:r w:rsidRPr="00393BAD">
        <w:rPr>
          <w:rFonts w:cs="Arial"/>
          <w:i/>
          <w:shd w:val="clear" w:color="auto" w:fill="FFFFFF"/>
        </w:rPr>
        <w:t>Sciences</w:t>
      </w:r>
      <w:proofErr w:type="spellEnd"/>
      <w:r w:rsidRPr="00393BAD">
        <w:rPr>
          <w:rFonts w:cs="Arial"/>
          <w:i/>
          <w:shd w:val="clear" w:color="auto" w:fill="FFFFFF"/>
        </w:rPr>
        <w:t xml:space="preserve">: </w:t>
      </w:r>
      <w:proofErr w:type="spellStart"/>
      <w:r w:rsidRPr="00393BAD">
        <w:rPr>
          <w:rFonts w:cs="Arial"/>
          <w:i/>
          <w:shd w:val="clear" w:color="auto" w:fill="FFFFFF"/>
        </w:rPr>
        <w:t>Theory</w:t>
      </w:r>
      <w:proofErr w:type="spellEnd"/>
      <w:r w:rsidRPr="00393BAD">
        <w:rPr>
          <w:rFonts w:cs="Arial"/>
          <w:i/>
          <w:shd w:val="clear" w:color="auto" w:fill="FFFFFF"/>
        </w:rPr>
        <w:t xml:space="preserve"> </w:t>
      </w:r>
      <w:proofErr w:type="spellStart"/>
      <w:r w:rsidRPr="00393BAD">
        <w:rPr>
          <w:rFonts w:cs="Arial"/>
          <w:i/>
          <w:shd w:val="clear" w:color="auto" w:fill="FFFFFF"/>
        </w:rPr>
        <w:t>and</w:t>
      </w:r>
      <w:proofErr w:type="spellEnd"/>
      <w:r w:rsidRPr="00393BAD">
        <w:rPr>
          <w:rFonts w:cs="Arial"/>
          <w:i/>
          <w:shd w:val="clear" w:color="auto" w:fill="FFFFFF"/>
        </w:rPr>
        <w:t xml:space="preserve"> Practice</w:t>
      </w:r>
      <w:r w:rsidRPr="00393BAD">
        <w:rPr>
          <w:rFonts w:cs="Arial"/>
          <w:shd w:val="clear" w:color="auto" w:fill="FFFFFF"/>
        </w:rPr>
        <w:t>,</w:t>
      </w:r>
      <w:r w:rsidRPr="00393BAD">
        <w:rPr>
          <w:rFonts w:cs="Arial"/>
          <w:i/>
          <w:shd w:val="clear" w:color="auto" w:fill="FFFFFF"/>
        </w:rPr>
        <w:t>14</w:t>
      </w:r>
      <w:r w:rsidRPr="00393BAD">
        <w:rPr>
          <w:rFonts w:cs="Arial"/>
          <w:shd w:val="clear" w:color="auto" w:fill="FFFFFF"/>
        </w:rPr>
        <w:t xml:space="preserve">(1), 219-228. </w:t>
      </w:r>
      <w:r w:rsidRPr="00393BAD">
        <w:t>https://doi: 10.12738/estp.2014.1.2020</w:t>
      </w:r>
    </w:p>
    <w:p w14:paraId="273FA3B9" w14:textId="77777777" w:rsidR="00E449F6" w:rsidRPr="00393BAD" w:rsidRDefault="00E449F6" w:rsidP="00E449F6">
      <w:pPr>
        <w:spacing w:after="0"/>
        <w:ind w:left="850" w:hangingChars="425" w:hanging="850"/>
        <w:contextualSpacing/>
      </w:pPr>
      <w:r w:rsidRPr="00393BAD">
        <w:t xml:space="preserve">Cohen, L. </w:t>
      </w:r>
      <w:proofErr w:type="spellStart"/>
      <w:r w:rsidRPr="00393BAD">
        <w:t>Manion</w:t>
      </w:r>
      <w:proofErr w:type="spellEnd"/>
      <w:r w:rsidRPr="00393BAD">
        <w:t>, L., &amp; Morrison, K. (2000). </w:t>
      </w:r>
      <w:r w:rsidRPr="00393BAD">
        <w:rPr>
          <w:i/>
        </w:rPr>
        <w:t>Eğitimde Araştırma Yöntemleri</w:t>
      </w:r>
      <w:r w:rsidRPr="00393BAD">
        <w:t xml:space="preserve"> (5. baskı)[ </w:t>
      </w:r>
      <w:proofErr w:type="spellStart"/>
      <w:r w:rsidRPr="00393BAD">
        <w:t>Research</w:t>
      </w:r>
      <w:proofErr w:type="spellEnd"/>
      <w:r w:rsidRPr="00393BAD">
        <w:t xml:space="preserve"> </w:t>
      </w:r>
      <w:proofErr w:type="spellStart"/>
      <w:r w:rsidRPr="00393BAD">
        <w:t>Methods</w:t>
      </w:r>
      <w:proofErr w:type="spellEnd"/>
      <w:r w:rsidRPr="00393BAD">
        <w:t xml:space="preserve"> in </w:t>
      </w:r>
      <w:proofErr w:type="spellStart"/>
      <w:r w:rsidRPr="00393BAD">
        <w:t>Education</w:t>
      </w:r>
      <w:proofErr w:type="spellEnd"/>
      <w:r w:rsidRPr="00393BAD">
        <w:t xml:space="preserve"> (5</w:t>
      </w:r>
      <w:r w:rsidRPr="00393BAD">
        <w:rPr>
          <w:vertAlign w:val="superscript"/>
        </w:rPr>
        <w:t>th</w:t>
      </w:r>
      <w:r w:rsidRPr="00393BAD">
        <w:t xml:space="preserve"> </w:t>
      </w:r>
      <w:proofErr w:type="spellStart"/>
      <w:r w:rsidRPr="00393BAD">
        <w:t>edition</w:t>
      </w:r>
      <w:proofErr w:type="spellEnd"/>
      <w:r w:rsidRPr="00393BAD">
        <w:t>)]. </w:t>
      </w:r>
      <w:proofErr w:type="spellStart"/>
      <w:r w:rsidRPr="00393BAD">
        <w:t>Routledge</w:t>
      </w:r>
      <w:proofErr w:type="spellEnd"/>
      <w:r w:rsidRPr="00393BAD">
        <w:t>.</w:t>
      </w:r>
    </w:p>
    <w:p w14:paraId="4F78B644" w14:textId="77777777" w:rsidR="00E449F6" w:rsidRPr="00393BAD" w:rsidRDefault="00E449F6" w:rsidP="00E449F6">
      <w:pPr>
        <w:spacing w:after="0"/>
        <w:ind w:left="850" w:hangingChars="425" w:hanging="850"/>
        <w:contextualSpacing/>
      </w:pPr>
      <w:r w:rsidRPr="00393BAD">
        <w:t>Çetinkaya, S., &amp; Tabak, S. (2019). Öğretmen adaylarının eğitim programı okuryazarlık yeterlilikleri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competencies</w:t>
      </w:r>
      <w:proofErr w:type="spellEnd"/>
      <w:r w:rsidRPr="00393BAD">
        <w:t xml:space="preserve"> of </w:t>
      </w:r>
      <w:proofErr w:type="spellStart"/>
      <w:r w:rsidRPr="00393BAD">
        <w:t>pre</w:t>
      </w:r>
      <w:proofErr w:type="spellEnd"/>
      <w:r w:rsidRPr="00393BAD">
        <w:t xml:space="preserve">-service </w:t>
      </w:r>
      <w:proofErr w:type="spellStart"/>
      <w:r w:rsidRPr="00393BAD">
        <w:t>teachers</w:t>
      </w:r>
      <w:proofErr w:type="spellEnd"/>
      <w:r w:rsidRPr="00393BAD">
        <w:t>]. </w:t>
      </w:r>
      <w:proofErr w:type="spellStart"/>
      <w:r w:rsidRPr="00393BAD">
        <w:rPr>
          <w:i/>
        </w:rPr>
        <w:t>Ondokuz</w:t>
      </w:r>
      <w:proofErr w:type="spellEnd"/>
      <w:r w:rsidRPr="00393BAD">
        <w:rPr>
          <w:i/>
        </w:rPr>
        <w:t xml:space="preserve"> Mayıs Üniversitesi Eğitim Fakültesi Dergisi</w:t>
      </w:r>
      <w:r w:rsidRPr="00393BAD">
        <w:t>, </w:t>
      </w:r>
      <w:r w:rsidRPr="00393BAD">
        <w:rPr>
          <w:i/>
        </w:rPr>
        <w:t>38</w:t>
      </w:r>
      <w:r w:rsidRPr="00393BAD">
        <w:t>(1), 296-309. https://doi.org/10.7822/omuefd.535482</w:t>
      </w:r>
    </w:p>
    <w:p w14:paraId="64F5222C" w14:textId="359E47DF" w:rsidR="00E449F6" w:rsidRPr="00393BAD" w:rsidRDefault="00E449F6" w:rsidP="00E449F6">
      <w:pPr>
        <w:spacing w:after="0"/>
        <w:ind w:left="850" w:hangingChars="425" w:hanging="850"/>
        <w:contextualSpacing/>
      </w:pPr>
      <w:r w:rsidRPr="00393BAD">
        <w:t>Çokluk, Ö., Şekercioğlu, G.</w:t>
      </w:r>
      <w:r w:rsidR="009A1C49">
        <w:t>,</w:t>
      </w:r>
      <w:r w:rsidRPr="00393BAD">
        <w:t xml:space="preserve"> &amp; Büyüköztürk, Ş. (2021). Sosyal bilimler için çok değişkenli istatistik (6.Baskı) [</w:t>
      </w:r>
      <w:proofErr w:type="spellStart"/>
      <w:r w:rsidRPr="00393BAD">
        <w:t>Multivariate</w:t>
      </w:r>
      <w:proofErr w:type="spellEnd"/>
      <w:r w:rsidRPr="00393BAD">
        <w:t xml:space="preserve"> </w:t>
      </w:r>
      <w:proofErr w:type="spellStart"/>
      <w:r w:rsidRPr="00393BAD">
        <w:t>statistics</w:t>
      </w:r>
      <w:proofErr w:type="spellEnd"/>
      <w:r w:rsidRPr="00393BAD">
        <w:t xml:space="preserve"> </w:t>
      </w:r>
      <w:proofErr w:type="spellStart"/>
      <w:r w:rsidRPr="00393BAD">
        <w:t>for</w:t>
      </w:r>
      <w:proofErr w:type="spellEnd"/>
      <w:r w:rsidRPr="00393BAD">
        <w:t xml:space="preserve"> </w:t>
      </w:r>
      <w:proofErr w:type="spellStart"/>
      <w:r w:rsidRPr="00393BAD">
        <w:t>social</w:t>
      </w:r>
      <w:proofErr w:type="spellEnd"/>
      <w:r w:rsidRPr="00393BAD">
        <w:t xml:space="preserve"> </w:t>
      </w:r>
      <w:proofErr w:type="spellStart"/>
      <w:r w:rsidRPr="00393BAD">
        <w:t>sciences</w:t>
      </w:r>
      <w:proofErr w:type="spellEnd"/>
      <w:r w:rsidRPr="00393BAD">
        <w:t xml:space="preserve"> (6</w:t>
      </w:r>
      <w:r w:rsidRPr="00393BAD">
        <w:rPr>
          <w:vertAlign w:val="superscript"/>
        </w:rPr>
        <w:t>th</w:t>
      </w:r>
      <w:r w:rsidRPr="00393BAD">
        <w:t xml:space="preserve"> Edition)]. </w:t>
      </w:r>
      <w:proofErr w:type="spellStart"/>
      <w:r w:rsidRPr="00393BAD">
        <w:t>Pegem</w:t>
      </w:r>
      <w:proofErr w:type="spellEnd"/>
      <w:r w:rsidRPr="00393BAD">
        <w:t xml:space="preserve"> Akademi.</w:t>
      </w:r>
    </w:p>
    <w:p w14:paraId="2B2CD92A" w14:textId="77777777" w:rsidR="00E449F6" w:rsidRPr="00393BAD" w:rsidRDefault="00E449F6" w:rsidP="00E449F6">
      <w:pPr>
        <w:spacing w:after="0"/>
        <w:ind w:left="850" w:hangingChars="425" w:hanging="850"/>
        <w:contextualSpacing/>
      </w:pPr>
      <w:r w:rsidRPr="00393BAD">
        <w:t>Demir, B., Yücesoy, Y., &amp; Serttaş, Z. (2020). Öğretmen adaylarının program okuryazarlık seviyeleri: KKTC örneği [</w:t>
      </w:r>
      <w:proofErr w:type="spellStart"/>
      <w:r w:rsidRPr="00393BAD">
        <w:t>Programme</w:t>
      </w:r>
      <w:proofErr w:type="spellEnd"/>
      <w:r w:rsidRPr="00393BAD">
        <w:t xml:space="preserve"> </w:t>
      </w:r>
      <w:proofErr w:type="spellStart"/>
      <w:r w:rsidRPr="00393BAD">
        <w:t>literacy</w:t>
      </w:r>
      <w:proofErr w:type="spellEnd"/>
      <w:r w:rsidRPr="00393BAD">
        <w:t xml:space="preserve"> </w:t>
      </w:r>
      <w:proofErr w:type="spellStart"/>
      <w:r w:rsidRPr="00393BAD">
        <w:t>levels</w:t>
      </w:r>
      <w:proofErr w:type="spellEnd"/>
      <w:r w:rsidRPr="00393BAD">
        <w:t xml:space="preserve"> of </w:t>
      </w:r>
      <w:proofErr w:type="spellStart"/>
      <w:r w:rsidRPr="00393BAD">
        <w:t>pre</w:t>
      </w:r>
      <w:proofErr w:type="spellEnd"/>
      <w:r w:rsidRPr="00393BAD">
        <w:t xml:space="preserve">-service </w:t>
      </w:r>
      <w:proofErr w:type="spellStart"/>
      <w:r w:rsidRPr="00393BAD">
        <w:t>teachers</w:t>
      </w:r>
      <w:proofErr w:type="spellEnd"/>
      <w:r w:rsidRPr="00393BAD">
        <w:t xml:space="preserve">: TRNC </w:t>
      </w:r>
      <w:proofErr w:type="spellStart"/>
      <w:r w:rsidRPr="00393BAD">
        <w:t>case</w:t>
      </w:r>
      <w:proofErr w:type="spellEnd"/>
      <w:r w:rsidRPr="00393BAD">
        <w:t xml:space="preserve">]. </w:t>
      </w:r>
      <w:r w:rsidRPr="00393BAD">
        <w:rPr>
          <w:i/>
        </w:rPr>
        <w:t>Uluslararası Türk Kültür Coğrafyasında Sosyal Bilimler Dergisi</w:t>
      </w:r>
      <w:r w:rsidRPr="00393BAD">
        <w:t xml:space="preserve">, </w:t>
      </w:r>
      <w:r w:rsidRPr="00393BAD">
        <w:rPr>
          <w:i/>
        </w:rPr>
        <w:t>5</w:t>
      </w:r>
      <w:r w:rsidRPr="00393BAD">
        <w:t>(1), 28-37. https://dergipark.org.tr/tr/download/article-file/1396216</w:t>
      </w:r>
    </w:p>
    <w:p w14:paraId="7293D84D" w14:textId="77777777" w:rsidR="00E449F6" w:rsidRPr="00393BAD" w:rsidRDefault="00E449F6" w:rsidP="00E449F6">
      <w:pPr>
        <w:spacing w:after="0"/>
        <w:ind w:left="850" w:hangingChars="425" w:hanging="850"/>
        <w:contextualSpacing/>
      </w:pPr>
      <w:r w:rsidRPr="00393BAD">
        <w:t xml:space="preserve">Demirel, Ö. (2020). </w:t>
      </w:r>
      <w:r w:rsidRPr="00393BAD">
        <w:rPr>
          <w:i/>
        </w:rPr>
        <w:t xml:space="preserve">Eğitimde program geliştirme kuramdan uygulamaya </w:t>
      </w:r>
      <w:r w:rsidRPr="00393BAD">
        <w:t>(6.Baskı) [</w:t>
      </w:r>
      <w:proofErr w:type="spellStart"/>
      <w:r w:rsidRPr="00393BAD">
        <w:t>Curriculum</w:t>
      </w:r>
      <w:proofErr w:type="spellEnd"/>
      <w:r w:rsidRPr="00393BAD">
        <w:t xml:space="preserve"> </w:t>
      </w:r>
      <w:proofErr w:type="spellStart"/>
      <w:r w:rsidRPr="00393BAD">
        <w:t>development</w:t>
      </w:r>
      <w:proofErr w:type="spellEnd"/>
      <w:r w:rsidRPr="00393BAD">
        <w:t xml:space="preserve"> in </w:t>
      </w:r>
      <w:proofErr w:type="spellStart"/>
      <w:r w:rsidRPr="00393BAD">
        <w:t>education</w:t>
      </w:r>
      <w:proofErr w:type="spellEnd"/>
      <w:r w:rsidRPr="00393BAD">
        <w:t xml:space="preserve"> </w:t>
      </w:r>
      <w:proofErr w:type="spellStart"/>
      <w:r w:rsidRPr="00393BAD">
        <w:t>from</w:t>
      </w:r>
      <w:proofErr w:type="spellEnd"/>
      <w:r w:rsidRPr="00393BAD">
        <w:t xml:space="preserve"> </w:t>
      </w:r>
      <w:proofErr w:type="spellStart"/>
      <w:r w:rsidRPr="00393BAD">
        <w:t>theory</w:t>
      </w:r>
      <w:proofErr w:type="spellEnd"/>
      <w:r w:rsidRPr="00393BAD">
        <w:t xml:space="preserve"> </w:t>
      </w:r>
      <w:proofErr w:type="spellStart"/>
      <w:r w:rsidRPr="00393BAD">
        <w:t>to</w:t>
      </w:r>
      <w:proofErr w:type="spellEnd"/>
      <w:r w:rsidRPr="00393BAD">
        <w:t xml:space="preserve"> </w:t>
      </w:r>
      <w:proofErr w:type="spellStart"/>
      <w:r w:rsidRPr="00393BAD">
        <w:t>practice</w:t>
      </w:r>
      <w:proofErr w:type="spellEnd"/>
      <w:r w:rsidRPr="00393BAD">
        <w:t xml:space="preserve"> (6</w:t>
      </w:r>
      <w:r w:rsidRPr="00393BAD">
        <w:rPr>
          <w:vertAlign w:val="superscript"/>
        </w:rPr>
        <w:t>th</w:t>
      </w:r>
      <w:r w:rsidRPr="00393BAD">
        <w:t xml:space="preserve"> </w:t>
      </w:r>
      <w:proofErr w:type="spellStart"/>
      <w:r w:rsidRPr="00393BAD">
        <w:t>edition</w:t>
      </w:r>
      <w:proofErr w:type="spellEnd"/>
      <w:r w:rsidRPr="00393BAD">
        <w:t xml:space="preserve">)]. </w:t>
      </w:r>
      <w:proofErr w:type="spellStart"/>
      <w:r w:rsidRPr="00393BAD">
        <w:t>Pegem</w:t>
      </w:r>
      <w:proofErr w:type="spellEnd"/>
      <w:r w:rsidRPr="00393BAD">
        <w:t xml:space="preserve"> Akademi.</w:t>
      </w:r>
    </w:p>
    <w:p w14:paraId="2CDDFD15" w14:textId="77777777" w:rsidR="00E449F6" w:rsidRPr="00393BAD" w:rsidRDefault="00E449F6" w:rsidP="00E449F6">
      <w:pPr>
        <w:spacing w:after="0"/>
        <w:ind w:left="774" w:hangingChars="387" w:hanging="774"/>
        <w:rPr>
          <w:rFonts w:cs="Arial"/>
          <w:shd w:val="clear" w:color="auto" w:fill="FFFFFF"/>
        </w:rPr>
      </w:pPr>
      <w:r w:rsidRPr="00393BAD">
        <w:rPr>
          <w:rStyle w:val="fontstyle01"/>
          <w:rFonts w:ascii="Palatino Linotype" w:hAnsi="Palatino Linotype"/>
          <w:color w:val="auto"/>
          <w:sz w:val="20"/>
          <w:szCs w:val="20"/>
        </w:rPr>
        <w:t xml:space="preserve">Dilek, Ç. (2020). </w:t>
      </w:r>
      <w:proofErr w:type="spellStart"/>
      <w:r w:rsidRPr="00393BAD">
        <w:rPr>
          <w:rStyle w:val="fontstyle21"/>
          <w:rFonts w:ascii="Palatino Linotype" w:hAnsi="Palatino Linotype"/>
          <w:color w:val="auto"/>
          <w:sz w:val="20"/>
          <w:szCs w:val="20"/>
        </w:rPr>
        <w:t>Examining</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the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curriculum</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literacy</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levels</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and</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pedagogical</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knowledge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and</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skill</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levels</w:t>
      </w:r>
      <w:proofErr w:type="spellEnd"/>
      <w:r w:rsidRPr="00393BAD">
        <w:rPr>
          <w:rStyle w:val="fontstyle21"/>
          <w:rFonts w:ascii="Palatino Linotype" w:hAnsi="Palatino Linotype"/>
          <w:color w:val="auto"/>
          <w:sz w:val="20"/>
          <w:szCs w:val="20"/>
        </w:rPr>
        <w:t xml:space="preserve"> of </w:t>
      </w:r>
      <w:proofErr w:type="spellStart"/>
      <w:r w:rsidRPr="00393BAD">
        <w:rPr>
          <w:rStyle w:val="fontstyle21"/>
          <w:rFonts w:ascii="Palatino Linotype" w:hAnsi="Palatino Linotype"/>
          <w:color w:val="auto"/>
          <w:sz w:val="20"/>
          <w:szCs w:val="20"/>
        </w:rPr>
        <w:t>preservice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teachers</w:t>
      </w:r>
      <w:proofErr w:type="spellEnd"/>
      <w:r w:rsidRPr="00393BAD">
        <w:rPr>
          <w:rStyle w:val="fontstyle21"/>
          <w:rFonts w:ascii="Palatino Linotype" w:hAnsi="Palatino Linotype"/>
          <w:color w:val="auto"/>
          <w:sz w:val="20"/>
          <w:szCs w:val="20"/>
        </w:rPr>
        <w:t xml:space="preserve"> </w:t>
      </w:r>
      <w:r w:rsidRPr="00393BAD">
        <w:t xml:space="preserve">[MA </w:t>
      </w:r>
      <w:proofErr w:type="spellStart"/>
      <w:r w:rsidRPr="00393BAD">
        <w:t>thesis</w:t>
      </w:r>
      <w:proofErr w:type="spellEnd"/>
      <w:r w:rsidRPr="00393BAD">
        <w:t xml:space="preserve">]. </w:t>
      </w:r>
      <w:r w:rsidRPr="00393BAD">
        <w:rPr>
          <w:rStyle w:val="fontstyle01"/>
          <w:rFonts w:ascii="Palatino Linotype" w:hAnsi="Palatino Linotype"/>
          <w:color w:val="auto"/>
          <w:sz w:val="20"/>
          <w:szCs w:val="20"/>
        </w:rPr>
        <w:t xml:space="preserve">Atatürk </w:t>
      </w:r>
      <w:proofErr w:type="spellStart"/>
      <w:r w:rsidRPr="00393BAD">
        <w:rPr>
          <w:rStyle w:val="fontstyle01"/>
          <w:rFonts w:ascii="Palatino Linotype" w:hAnsi="Palatino Linotype"/>
          <w:color w:val="auto"/>
          <w:sz w:val="20"/>
          <w:szCs w:val="20"/>
        </w:rPr>
        <w:t>University</w:t>
      </w:r>
      <w:proofErr w:type="spellEnd"/>
      <w:r w:rsidRPr="00393BAD">
        <w:rPr>
          <w:rStyle w:val="fontstyle01"/>
          <w:rFonts w:ascii="Palatino Linotype" w:hAnsi="Palatino Linotype"/>
          <w:color w:val="auto"/>
          <w:sz w:val="20"/>
          <w:szCs w:val="20"/>
        </w:rPr>
        <w:t>.</w:t>
      </w:r>
    </w:p>
    <w:p w14:paraId="5B42D2E3"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Ellis</w:t>
      </w:r>
      <w:proofErr w:type="spellEnd"/>
      <w:r w:rsidRPr="00393BAD">
        <w:rPr>
          <w:rFonts w:cs="Arial"/>
          <w:shd w:val="clear" w:color="auto" w:fill="FFFFFF"/>
        </w:rPr>
        <w:t xml:space="preserve">, A. K. (2013). </w:t>
      </w:r>
      <w:proofErr w:type="spellStart"/>
      <w:r w:rsidRPr="00393BAD">
        <w:rPr>
          <w:rFonts w:cs="Arial"/>
          <w:i/>
          <w:shd w:val="clear" w:color="auto" w:fill="FFFFFF"/>
        </w:rPr>
        <w:t>Exemplars</w:t>
      </w:r>
      <w:proofErr w:type="spellEnd"/>
      <w:r w:rsidRPr="00393BAD">
        <w:rPr>
          <w:rFonts w:cs="Arial"/>
          <w:i/>
          <w:shd w:val="clear" w:color="auto" w:fill="FFFFFF"/>
        </w:rPr>
        <w:t xml:space="preserve"> of </w:t>
      </w:r>
      <w:proofErr w:type="spellStart"/>
      <w:r w:rsidRPr="00393BAD">
        <w:rPr>
          <w:rFonts w:cs="Arial"/>
          <w:i/>
          <w:shd w:val="clear" w:color="auto" w:fill="FFFFFF"/>
        </w:rPr>
        <w:t>curriculum</w:t>
      </w:r>
      <w:proofErr w:type="spellEnd"/>
      <w:r w:rsidRPr="00393BAD">
        <w:rPr>
          <w:rFonts w:cs="Arial"/>
          <w:i/>
          <w:shd w:val="clear" w:color="auto" w:fill="FFFFFF"/>
        </w:rPr>
        <w:t xml:space="preserve"> </w:t>
      </w:r>
      <w:proofErr w:type="spellStart"/>
      <w:r w:rsidRPr="00393BAD">
        <w:rPr>
          <w:rFonts w:cs="Arial"/>
          <w:i/>
          <w:shd w:val="clear" w:color="auto" w:fill="FFFFFF"/>
        </w:rPr>
        <w:t>theory</w:t>
      </w:r>
      <w:proofErr w:type="spellEnd"/>
      <w:r w:rsidRPr="00393BAD">
        <w:rPr>
          <w:rFonts w:cs="Arial"/>
          <w:shd w:val="clear" w:color="auto" w:fill="FFFFFF"/>
        </w:rPr>
        <w:t xml:space="preserve">. </w:t>
      </w:r>
      <w:proofErr w:type="spellStart"/>
      <w:r w:rsidRPr="00393BAD">
        <w:rPr>
          <w:rFonts w:cs="Arial"/>
          <w:shd w:val="clear" w:color="auto" w:fill="FFFFFF"/>
        </w:rPr>
        <w:t>Routledge</w:t>
      </w:r>
      <w:proofErr w:type="spellEnd"/>
      <w:r w:rsidRPr="00393BAD">
        <w:rPr>
          <w:rFonts w:cs="Arial"/>
          <w:shd w:val="clear" w:color="auto" w:fill="FFFFFF"/>
        </w:rPr>
        <w:t>.</w:t>
      </w:r>
    </w:p>
    <w:p w14:paraId="2DA13A83" w14:textId="77777777" w:rsidR="00E449F6" w:rsidRPr="00393BAD" w:rsidRDefault="00E449F6" w:rsidP="00E449F6">
      <w:pPr>
        <w:spacing w:after="0"/>
        <w:ind w:left="774" w:hangingChars="387" w:hanging="774"/>
      </w:pPr>
      <w:proofErr w:type="spellStart"/>
      <w:r w:rsidRPr="00393BAD">
        <w:t>Erdamar</w:t>
      </w:r>
      <w:proofErr w:type="spellEnd"/>
      <w:r w:rsidRPr="00393BAD">
        <w:t xml:space="preserve">, F. S. (2020). </w:t>
      </w:r>
      <w:proofErr w:type="spellStart"/>
      <w:r w:rsidRPr="00393BAD">
        <w:rPr>
          <w:i/>
        </w:rPr>
        <w:t>The</w:t>
      </w:r>
      <w:proofErr w:type="spellEnd"/>
      <w:r w:rsidRPr="00393BAD">
        <w:rPr>
          <w:i/>
        </w:rPr>
        <w:t xml:space="preserve"> </w:t>
      </w:r>
      <w:proofErr w:type="spellStart"/>
      <w:r w:rsidRPr="00393BAD">
        <w:rPr>
          <w:i/>
        </w:rPr>
        <w:t>analysis</w:t>
      </w:r>
      <w:proofErr w:type="spellEnd"/>
      <w:r w:rsidRPr="00393BAD">
        <w:rPr>
          <w:i/>
        </w:rPr>
        <w:t xml:space="preserve"> of </w:t>
      </w:r>
      <w:proofErr w:type="spellStart"/>
      <w:r w:rsidRPr="00393BAD">
        <w:rPr>
          <w:i/>
        </w:rPr>
        <w:t>primary</w:t>
      </w:r>
      <w:proofErr w:type="spellEnd"/>
      <w:r w:rsidRPr="00393BAD">
        <w:rPr>
          <w:i/>
        </w:rPr>
        <w:t xml:space="preserve"> </w:t>
      </w:r>
      <w:proofErr w:type="spellStart"/>
      <w:r w:rsidRPr="00393BAD">
        <w:rPr>
          <w:i/>
        </w:rPr>
        <w:t>school</w:t>
      </w:r>
      <w:proofErr w:type="spellEnd"/>
      <w:r w:rsidRPr="00393BAD">
        <w:rPr>
          <w:i/>
        </w:rPr>
        <w:t xml:space="preserve"> </w:t>
      </w:r>
      <w:proofErr w:type="spellStart"/>
      <w:r w:rsidRPr="00393BAD">
        <w:rPr>
          <w:i/>
        </w:rPr>
        <w:t>teachers</w:t>
      </w:r>
      <w:proofErr w:type="spellEnd"/>
      <w:r w:rsidRPr="00393BAD">
        <w:rPr>
          <w:i/>
        </w:rPr>
        <w:t xml:space="preserve">' </w:t>
      </w:r>
      <w:proofErr w:type="spellStart"/>
      <w:r w:rsidRPr="00393BAD">
        <w:rPr>
          <w:i/>
        </w:rPr>
        <w:t>curriculum</w:t>
      </w:r>
      <w:proofErr w:type="spellEnd"/>
      <w:r w:rsidRPr="00393BAD">
        <w:rPr>
          <w:i/>
        </w:rPr>
        <w:t xml:space="preserve"> </w:t>
      </w:r>
      <w:proofErr w:type="spellStart"/>
      <w:r w:rsidRPr="00393BAD">
        <w:rPr>
          <w:i/>
        </w:rPr>
        <w:t>literacy</w:t>
      </w:r>
      <w:proofErr w:type="spellEnd"/>
      <w:r w:rsidRPr="00393BAD">
        <w:rPr>
          <w:i/>
        </w:rPr>
        <w:t xml:space="preserve"> </w:t>
      </w:r>
      <w:proofErr w:type="spellStart"/>
      <w:r w:rsidRPr="00393BAD">
        <w:rPr>
          <w:i/>
        </w:rPr>
        <w:t>perceptions</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primary</w:t>
      </w:r>
      <w:proofErr w:type="spellEnd"/>
      <w:r w:rsidRPr="00393BAD">
        <w:rPr>
          <w:i/>
        </w:rPr>
        <w:t xml:space="preserve"> </w:t>
      </w:r>
      <w:proofErr w:type="spellStart"/>
      <w:r w:rsidRPr="00393BAD">
        <w:rPr>
          <w:i/>
        </w:rPr>
        <w:t>school</w:t>
      </w:r>
      <w:proofErr w:type="spellEnd"/>
      <w:r w:rsidRPr="00393BAD">
        <w:rPr>
          <w:i/>
        </w:rPr>
        <w:t xml:space="preserve"> </w:t>
      </w:r>
      <w:proofErr w:type="spellStart"/>
      <w:r w:rsidRPr="00393BAD">
        <w:rPr>
          <w:i/>
        </w:rPr>
        <w:t>administrators</w:t>
      </w:r>
      <w:proofErr w:type="spellEnd"/>
      <w:r w:rsidRPr="00393BAD">
        <w:rPr>
          <w:i/>
        </w:rPr>
        <w:t xml:space="preserve">' </w:t>
      </w:r>
      <w:proofErr w:type="spellStart"/>
      <w:r w:rsidRPr="00393BAD">
        <w:rPr>
          <w:i/>
        </w:rPr>
        <w:t>perceptions</w:t>
      </w:r>
      <w:proofErr w:type="spellEnd"/>
      <w:r w:rsidRPr="00393BAD">
        <w:rPr>
          <w:i/>
        </w:rPr>
        <w:t xml:space="preserve"> of </w:t>
      </w:r>
      <w:proofErr w:type="spellStart"/>
      <w:r w:rsidRPr="00393BAD">
        <w:rPr>
          <w:i/>
        </w:rPr>
        <w:t>teachers</w:t>
      </w:r>
      <w:proofErr w:type="spellEnd"/>
      <w:r w:rsidRPr="00393BAD">
        <w:rPr>
          <w:i/>
        </w:rPr>
        <w:t xml:space="preserve">' </w:t>
      </w:r>
      <w:proofErr w:type="spellStart"/>
      <w:r w:rsidRPr="00393BAD">
        <w:rPr>
          <w:i/>
        </w:rPr>
        <w:t>curriculum</w:t>
      </w:r>
      <w:proofErr w:type="spellEnd"/>
      <w:r w:rsidRPr="00393BAD">
        <w:rPr>
          <w:i/>
        </w:rPr>
        <w:t xml:space="preserve"> </w:t>
      </w:r>
      <w:proofErr w:type="spellStart"/>
      <w:r w:rsidRPr="00393BAD">
        <w:rPr>
          <w:i/>
        </w:rPr>
        <w:t>literacy</w:t>
      </w:r>
      <w:proofErr w:type="spellEnd"/>
      <w:r w:rsidRPr="00393BAD">
        <w:rPr>
          <w:i/>
        </w:rPr>
        <w:t xml:space="preserve"> </w:t>
      </w:r>
      <w:proofErr w:type="spellStart"/>
      <w:r w:rsidRPr="00393BAD">
        <w:rPr>
          <w:i/>
        </w:rPr>
        <w:t>skills</w:t>
      </w:r>
      <w:proofErr w:type="spellEnd"/>
      <w:r w:rsidRPr="00393BAD">
        <w:rPr>
          <w:i/>
        </w:rPr>
        <w:t xml:space="preserve"> in </w:t>
      </w:r>
      <w:proofErr w:type="spellStart"/>
      <w:r w:rsidRPr="00393BAD">
        <w:rPr>
          <w:i/>
        </w:rPr>
        <w:t>the</w:t>
      </w:r>
      <w:proofErr w:type="spellEnd"/>
      <w:r w:rsidRPr="00393BAD">
        <w:rPr>
          <w:i/>
        </w:rPr>
        <w:t xml:space="preserve"> </w:t>
      </w:r>
      <w:proofErr w:type="spellStart"/>
      <w:r w:rsidRPr="00393BAD">
        <w:rPr>
          <w:i/>
        </w:rPr>
        <w:t>context</w:t>
      </w:r>
      <w:proofErr w:type="spellEnd"/>
      <w:r w:rsidRPr="00393BAD">
        <w:rPr>
          <w:i/>
        </w:rPr>
        <w:t xml:space="preserve"> of </w:t>
      </w:r>
      <w:proofErr w:type="spellStart"/>
      <w:r w:rsidRPr="00393BAD">
        <w:rPr>
          <w:i/>
        </w:rPr>
        <w:t>progressive</w:t>
      </w:r>
      <w:proofErr w:type="spellEnd"/>
      <w:r w:rsidRPr="00393BAD">
        <w:rPr>
          <w:i/>
        </w:rPr>
        <w:t xml:space="preserve"> </w:t>
      </w:r>
      <w:proofErr w:type="spellStart"/>
      <w:r w:rsidRPr="00393BAD">
        <w:rPr>
          <w:i/>
        </w:rPr>
        <w:t>philosophy</w:t>
      </w:r>
      <w:proofErr w:type="spellEnd"/>
      <w:r w:rsidRPr="00393BAD">
        <w:rPr>
          <w:i/>
        </w:rPr>
        <w:t xml:space="preserve"> </w:t>
      </w:r>
      <w:r w:rsidRPr="00393BAD">
        <w:t>[</w:t>
      </w:r>
      <w:proofErr w:type="spellStart"/>
      <w:r w:rsidRPr="00393BAD">
        <w:t>Doctoral</w:t>
      </w:r>
      <w:proofErr w:type="spellEnd"/>
      <w:r w:rsidRPr="00393BAD">
        <w:t xml:space="preserve"> </w:t>
      </w:r>
      <w:proofErr w:type="spellStart"/>
      <w:r w:rsidRPr="00393BAD">
        <w:t>dissertation</w:t>
      </w:r>
      <w:proofErr w:type="spellEnd"/>
      <w:r w:rsidRPr="00393BAD">
        <w:t xml:space="preserve">]. Fırat </w:t>
      </w:r>
      <w:proofErr w:type="spellStart"/>
      <w:r w:rsidRPr="00393BAD">
        <w:t>University</w:t>
      </w:r>
      <w:proofErr w:type="spellEnd"/>
      <w:r w:rsidRPr="00393BAD">
        <w:t>.</w:t>
      </w:r>
    </w:p>
    <w:p w14:paraId="1D4E8A96" w14:textId="77777777" w:rsidR="00E449F6" w:rsidRPr="00393BAD" w:rsidRDefault="00E449F6" w:rsidP="00E449F6">
      <w:pPr>
        <w:spacing w:after="0"/>
        <w:ind w:left="774" w:hangingChars="387" w:hanging="774"/>
      </w:pPr>
      <w:r w:rsidRPr="00393BAD">
        <w:t xml:space="preserve">Erdem, C., &amp; </w:t>
      </w:r>
      <w:proofErr w:type="spellStart"/>
      <w:r w:rsidRPr="00393BAD">
        <w:t>Eğmir</w:t>
      </w:r>
      <w:proofErr w:type="spellEnd"/>
      <w:r w:rsidRPr="00393BAD">
        <w:t>, E. (2018). Öğretmen adaylarının eğitim programı okuryazarlığı düzeyleri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levels</w:t>
      </w:r>
      <w:proofErr w:type="spellEnd"/>
      <w:r w:rsidRPr="00393BAD">
        <w:t xml:space="preserve"> of </w:t>
      </w:r>
      <w:proofErr w:type="spellStart"/>
      <w:r w:rsidRPr="00393BAD">
        <w:t>pre</w:t>
      </w:r>
      <w:proofErr w:type="spellEnd"/>
      <w:r w:rsidRPr="00393BAD">
        <w:t xml:space="preserve">-service </w:t>
      </w:r>
      <w:proofErr w:type="spellStart"/>
      <w:r w:rsidRPr="00393BAD">
        <w:t>teachers</w:t>
      </w:r>
      <w:proofErr w:type="spellEnd"/>
      <w:r w:rsidRPr="00393BAD">
        <w:t xml:space="preserve">]. </w:t>
      </w:r>
      <w:r w:rsidRPr="00393BAD">
        <w:rPr>
          <w:i/>
        </w:rPr>
        <w:t xml:space="preserve">Afyon Kocatepe </w:t>
      </w:r>
      <w:proofErr w:type="spellStart"/>
      <w:r w:rsidRPr="00393BAD">
        <w:rPr>
          <w:i/>
        </w:rPr>
        <w:t>University</w:t>
      </w:r>
      <w:proofErr w:type="spellEnd"/>
      <w:r w:rsidRPr="00393BAD">
        <w:rPr>
          <w:i/>
        </w:rPr>
        <w:t xml:space="preserve"> </w:t>
      </w:r>
      <w:proofErr w:type="spellStart"/>
      <w:r w:rsidRPr="00393BAD">
        <w:rPr>
          <w:i/>
        </w:rPr>
        <w:t>Journal</w:t>
      </w:r>
      <w:proofErr w:type="spellEnd"/>
      <w:r w:rsidRPr="00393BAD">
        <w:rPr>
          <w:i/>
        </w:rPr>
        <w:t xml:space="preserve"> of </w:t>
      </w:r>
      <w:proofErr w:type="spellStart"/>
      <w:r w:rsidRPr="00393BAD">
        <w:rPr>
          <w:i/>
        </w:rPr>
        <w:t>Social</w:t>
      </w:r>
      <w:proofErr w:type="spellEnd"/>
      <w:r w:rsidRPr="00393BAD">
        <w:rPr>
          <w:i/>
        </w:rPr>
        <w:t xml:space="preserve"> </w:t>
      </w:r>
      <w:proofErr w:type="spellStart"/>
      <w:r w:rsidRPr="00393BAD">
        <w:rPr>
          <w:i/>
        </w:rPr>
        <w:t>Sciences</w:t>
      </w:r>
      <w:proofErr w:type="spellEnd"/>
      <w:r w:rsidRPr="00393BAD">
        <w:t xml:space="preserve">, </w:t>
      </w:r>
      <w:r w:rsidRPr="00393BAD">
        <w:rPr>
          <w:i/>
        </w:rPr>
        <w:t>20</w:t>
      </w:r>
      <w:r w:rsidRPr="00393BAD">
        <w:t xml:space="preserve">(2), 123-138. </w:t>
      </w:r>
      <w:hyperlink r:id="rId9" w:history="1">
        <w:r w:rsidRPr="00393BAD">
          <w:t>https://doi.org/10.32709/akusosbil.428727</w:t>
        </w:r>
      </w:hyperlink>
    </w:p>
    <w:p w14:paraId="69274B8C" w14:textId="77777777" w:rsidR="00E449F6" w:rsidRPr="00393BAD" w:rsidRDefault="00E449F6" w:rsidP="00E449F6">
      <w:pPr>
        <w:spacing w:after="0"/>
        <w:ind w:left="774" w:hangingChars="387" w:hanging="774"/>
      </w:pPr>
      <w:r w:rsidRPr="00393BAD">
        <w:t xml:space="preserve">Erişen, Y. (1998). Program geliştirme modelleri üzerine bir inceleme [A </w:t>
      </w:r>
      <w:proofErr w:type="spellStart"/>
      <w:r w:rsidRPr="00393BAD">
        <w:t>review</w:t>
      </w:r>
      <w:proofErr w:type="spellEnd"/>
      <w:r w:rsidRPr="00393BAD">
        <w:t xml:space="preserve"> on </w:t>
      </w:r>
      <w:proofErr w:type="spellStart"/>
      <w:r w:rsidRPr="00393BAD">
        <w:t>programme</w:t>
      </w:r>
      <w:proofErr w:type="spellEnd"/>
      <w:r w:rsidRPr="00393BAD">
        <w:t xml:space="preserve"> </w:t>
      </w:r>
      <w:proofErr w:type="spellStart"/>
      <w:r w:rsidRPr="00393BAD">
        <w:t>development</w:t>
      </w:r>
      <w:proofErr w:type="spellEnd"/>
      <w:r w:rsidRPr="00393BAD">
        <w:t xml:space="preserve"> </w:t>
      </w:r>
      <w:proofErr w:type="spellStart"/>
      <w:r w:rsidRPr="00393BAD">
        <w:t>models</w:t>
      </w:r>
      <w:proofErr w:type="spellEnd"/>
      <w:r w:rsidRPr="00393BAD">
        <w:t xml:space="preserve">]. </w:t>
      </w:r>
      <w:r w:rsidRPr="00393BAD">
        <w:rPr>
          <w:i/>
        </w:rPr>
        <w:t>Kuram ve Uygulamada Eğitim Yönetimi Dergisi</w:t>
      </w:r>
      <w:r w:rsidRPr="00393BAD">
        <w:t xml:space="preserve">, </w:t>
      </w:r>
      <w:r w:rsidRPr="00393BAD">
        <w:rPr>
          <w:i/>
        </w:rPr>
        <w:t>4</w:t>
      </w:r>
      <w:r w:rsidRPr="00393BAD">
        <w:t>(1), 79-97. https://dergipark.org.tr/tr/download/article-file/108239</w:t>
      </w:r>
    </w:p>
    <w:p w14:paraId="238A1666" w14:textId="77777777" w:rsidR="00E449F6" w:rsidRPr="00393BAD" w:rsidRDefault="00E449F6" w:rsidP="00E449F6">
      <w:pPr>
        <w:spacing w:after="0"/>
        <w:ind w:left="850" w:hangingChars="425" w:hanging="850"/>
        <w:contextualSpacing/>
      </w:pPr>
      <w:proofErr w:type="spellStart"/>
      <w:r w:rsidRPr="00393BAD">
        <w:t>Fraenkel</w:t>
      </w:r>
      <w:proofErr w:type="spellEnd"/>
      <w:r w:rsidRPr="00393BAD">
        <w:t xml:space="preserve">, J.R., &amp; </w:t>
      </w:r>
      <w:proofErr w:type="spellStart"/>
      <w:r w:rsidRPr="00393BAD">
        <w:t>Wallen</w:t>
      </w:r>
      <w:proofErr w:type="spellEnd"/>
      <w:r w:rsidRPr="00393BAD">
        <w:t>, N.E. (2006). </w:t>
      </w:r>
      <w:r w:rsidRPr="00393BAD">
        <w:rPr>
          <w:i/>
        </w:rPr>
        <w:t>Eğitimde araştırma nasıl tasarlanır ve değerlendirilir</w:t>
      </w:r>
      <w:r w:rsidRPr="00393BAD">
        <w:t xml:space="preserve"> (6. baskı) [How </w:t>
      </w:r>
      <w:proofErr w:type="spellStart"/>
      <w:r w:rsidRPr="00393BAD">
        <w:t>to</w:t>
      </w:r>
      <w:proofErr w:type="spellEnd"/>
      <w:r w:rsidRPr="00393BAD">
        <w:t xml:space="preserve"> </w:t>
      </w:r>
      <w:proofErr w:type="spellStart"/>
      <w:r w:rsidRPr="00393BAD">
        <w:t>design</w:t>
      </w:r>
      <w:proofErr w:type="spellEnd"/>
      <w:r w:rsidRPr="00393BAD">
        <w:t xml:space="preserve"> </w:t>
      </w:r>
      <w:proofErr w:type="spellStart"/>
      <w:r w:rsidRPr="00393BAD">
        <w:t>and</w:t>
      </w:r>
      <w:proofErr w:type="spellEnd"/>
      <w:r w:rsidRPr="00393BAD">
        <w:t xml:space="preserve"> </w:t>
      </w:r>
      <w:proofErr w:type="spellStart"/>
      <w:r w:rsidRPr="00393BAD">
        <w:t>evaluate</w:t>
      </w:r>
      <w:proofErr w:type="spellEnd"/>
      <w:r w:rsidRPr="00393BAD">
        <w:t xml:space="preserve"> </w:t>
      </w:r>
      <w:proofErr w:type="spellStart"/>
      <w:r w:rsidRPr="00393BAD">
        <w:t>research</w:t>
      </w:r>
      <w:proofErr w:type="spellEnd"/>
      <w:r w:rsidRPr="00393BAD">
        <w:t xml:space="preserve"> in </w:t>
      </w:r>
      <w:proofErr w:type="spellStart"/>
      <w:r w:rsidRPr="00393BAD">
        <w:t>education</w:t>
      </w:r>
      <w:proofErr w:type="spellEnd"/>
      <w:r w:rsidRPr="00393BAD">
        <w:t xml:space="preserve"> (6</w:t>
      </w:r>
      <w:r w:rsidRPr="00393BAD">
        <w:rPr>
          <w:vertAlign w:val="superscript"/>
        </w:rPr>
        <w:t>th</w:t>
      </w:r>
      <w:r w:rsidRPr="00393BAD">
        <w:t xml:space="preserve"> </w:t>
      </w:r>
      <w:proofErr w:type="spellStart"/>
      <w:r w:rsidRPr="00393BAD">
        <w:t>edition</w:t>
      </w:r>
      <w:proofErr w:type="spellEnd"/>
      <w:r w:rsidRPr="00393BAD">
        <w:t>)]. New York, NY: McGraw-Hill.</w:t>
      </w:r>
    </w:p>
    <w:p w14:paraId="038A070C" w14:textId="77777777" w:rsidR="00E449F6" w:rsidRPr="00393BAD" w:rsidRDefault="00E449F6" w:rsidP="00E449F6">
      <w:pPr>
        <w:spacing w:after="0"/>
        <w:ind w:left="850" w:hangingChars="425" w:hanging="850"/>
        <w:rPr>
          <w:lang w:val="en-US"/>
        </w:rPr>
      </w:pPr>
      <w:bookmarkStart w:id="1" w:name="_Hlk132804204"/>
      <w:proofErr w:type="spellStart"/>
      <w:r w:rsidRPr="00393BAD">
        <w:t>Goodson</w:t>
      </w:r>
      <w:proofErr w:type="spellEnd"/>
      <w:r w:rsidRPr="00393BAD">
        <w:t xml:space="preserve">, I. F. (1994). </w:t>
      </w:r>
      <w:proofErr w:type="spellStart"/>
      <w:r w:rsidRPr="00393BAD">
        <w:rPr>
          <w:i/>
        </w:rPr>
        <w:t>Studying</w:t>
      </w:r>
      <w:proofErr w:type="spellEnd"/>
      <w:r w:rsidRPr="00393BAD">
        <w:rPr>
          <w:i/>
        </w:rPr>
        <w:t xml:space="preserve"> </w:t>
      </w:r>
      <w:proofErr w:type="spellStart"/>
      <w:r w:rsidRPr="00393BAD">
        <w:rPr>
          <w:i/>
        </w:rPr>
        <w:t>curriculum</w:t>
      </w:r>
      <w:proofErr w:type="spellEnd"/>
      <w:r w:rsidRPr="00393BAD">
        <w:t xml:space="preserve">. </w:t>
      </w:r>
      <w:proofErr w:type="spellStart"/>
      <w:r w:rsidRPr="00393BAD">
        <w:t>Teachers</w:t>
      </w:r>
      <w:proofErr w:type="spellEnd"/>
      <w:r w:rsidRPr="00393BAD">
        <w:t xml:space="preserve"> </w:t>
      </w:r>
      <w:proofErr w:type="spellStart"/>
      <w:r w:rsidRPr="00393BAD">
        <w:t>College</w:t>
      </w:r>
      <w:proofErr w:type="spellEnd"/>
      <w:r w:rsidRPr="00393BAD">
        <w:t xml:space="preserve"> </w:t>
      </w:r>
      <w:proofErr w:type="spellStart"/>
      <w:r w:rsidRPr="00393BAD">
        <w:t>Press</w:t>
      </w:r>
      <w:proofErr w:type="spellEnd"/>
      <w:r w:rsidRPr="00393BAD">
        <w:t>.</w:t>
      </w:r>
    </w:p>
    <w:bookmarkEnd w:id="1"/>
    <w:p w14:paraId="613D0F7B" w14:textId="77777777" w:rsidR="00E449F6" w:rsidRPr="00393BAD" w:rsidRDefault="00E449F6" w:rsidP="00E449F6">
      <w:pPr>
        <w:spacing w:after="0"/>
        <w:ind w:left="850" w:hangingChars="425" w:hanging="850"/>
        <w:contextualSpacing/>
      </w:pPr>
      <w:proofErr w:type="spellStart"/>
      <w:r w:rsidRPr="00393BAD">
        <w:t>Gülpek</w:t>
      </w:r>
      <w:proofErr w:type="spellEnd"/>
      <w:r w:rsidRPr="00393BAD">
        <w:t xml:space="preserve">, U. (2020). </w:t>
      </w:r>
      <w:proofErr w:type="spellStart"/>
      <w:r w:rsidRPr="00393BAD">
        <w:rPr>
          <w:i/>
        </w:rPr>
        <w:t>Investigation</w:t>
      </w:r>
      <w:proofErr w:type="spellEnd"/>
      <w:r w:rsidRPr="00393BAD">
        <w:rPr>
          <w:i/>
        </w:rPr>
        <w:t xml:space="preserve"> of </w:t>
      </w:r>
      <w:proofErr w:type="spellStart"/>
      <w:r w:rsidRPr="00393BAD">
        <w:rPr>
          <w:i/>
        </w:rPr>
        <w:t>the</w:t>
      </w:r>
      <w:proofErr w:type="spellEnd"/>
      <w:r w:rsidRPr="00393BAD">
        <w:rPr>
          <w:i/>
        </w:rPr>
        <w:t xml:space="preserve"> </w:t>
      </w:r>
      <w:proofErr w:type="spellStart"/>
      <w:r w:rsidRPr="00393BAD">
        <w:rPr>
          <w:i/>
        </w:rPr>
        <w:t>physical</w:t>
      </w:r>
      <w:proofErr w:type="spellEnd"/>
      <w:r w:rsidRPr="00393BAD">
        <w:rPr>
          <w:i/>
        </w:rPr>
        <w:t xml:space="preserve"> </w:t>
      </w:r>
      <w:proofErr w:type="spellStart"/>
      <w:r w:rsidRPr="00393BAD">
        <w:rPr>
          <w:i/>
        </w:rPr>
        <w:t>education</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sports</w:t>
      </w:r>
      <w:proofErr w:type="spellEnd"/>
      <w:r w:rsidRPr="00393BAD">
        <w:rPr>
          <w:i/>
        </w:rPr>
        <w:t xml:space="preserve"> </w:t>
      </w:r>
      <w:proofErr w:type="spellStart"/>
      <w:r w:rsidRPr="00393BAD">
        <w:rPr>
          <w:i/>
        </w:rPr>
        <w:t>teachers</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prospective</w:t>
      </w:r>
      <w:proofErr w:type="spellEnd"/>
      <w:r w:rsidRPr="00393BAD">
        <w:rPr>
          <w:i/>
        </w:rPr>
        <w:t xml:space="preserve"> </w:t>
      </w:r>
      <w:proofErr w:type="spellStart"/>
      <w:r w:rsidRPr="00393BAD">
        <w:rPr>
          <w:i/>
        </w:rPr>
        <w:t>teachers</w:t>
      </w:r>
      <w:proofErr w:type="spellEnd"/>
      <w:r w:rsidRPr="00393BAD">
        <w:rPr>
          <w:i/>
        </w:rPr>
        <w:t xml:space="preserve"> </w:t>
      </w:r>
      <w:proofErr w:type="spellStart"/>
      <w:r w:rsidRPr="00393BAD">
        <w:rPr>
          <w:i/>
        </w:rPr>
        <w:t>curriculum</w:t>
      </w:r>
      <w:proofErr w:type="spellEnd"/>
      <w:r w:rsidRPr="00393BAD">
        <w:rPr>
          <w:i/>
        </w:rPr>
        <w:t xml:space="preserve"> </w:t>
      </w:r>
      <w:proofErr w:type="spellStart"/>
      <w:r w:rsidRPr="00393BAD">
        <w:rPr>
          <w:i/>
        </w:rPr>
        <w:t>literacy</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physical</w:t>
      </w:r>
      <w:proofErr w:type="spellEnd"/>
      <w:r w:rsidRPr="00393BAD">
        <w:rPr>
          <w:i/>
        </w:rPr>
        <w:t xml:space="preserve"> </w:t>
      </w:r>
      <w:proofErr w:type="spellStart"/>
      <w:r w:rsidRPr="00393BAD">
        <w:rPr>
          <w:i/>
        </w:rPr>
        <w:t>education</w:t>
      </w:r>
      <w:proofErr w:type="spellEnd"/>
      <w:r w:rsidRPr="00393BAD">
        <w:rPr>
          <w:i/>
        </w:rPr>
        <w:t xml:space="preserve"> </w:t>
      </w:r>
      <w:proofErr w:type="spellStart"/>
      <w:r w:rsidRPr="00393BAD">
        <w:rPr>
          <w:i/>
        </w:rPr>
        <w:t>efficacy</w:t>
      </w:r>
      <w:proofErr w:type="spellEnd"/>
      <w:r w:rsidRPr="00393BAD">
        <w:rPr>
          <w:i/>
        </w:rPr>
        <w:t xml:space="preserve"> </w:t>
      </w:r>
      <w:proofErr w:type="spellStart"/>
      <w:r w:rsidRPr="00393BAD">
        <w:rPr>
          <w:i/>
        </w:rPr>
        <w:t>levels</w:t>
      </w:r>
      <w:proofErr w:type="spellEnd"/>
      <w:r w:rsidRPr="00393BAD">
        <w:rPr>
          <w:i/>
        </w:rPr>
        <w:t xml:space="preserve"> </w:t>
      </w:r>
      <w:r w:rsidRPr="00393BAD">
        <w:t xml:space="preserve">[MA </w:t>
      </w:r>
      <w:proofErr w:type="spellStart"/>
      <w:r w:rsidRPr="00393BAD">
        <w:t>thesis</w:t>
      </w:r>
      <w:proofErr w:type="spellEnd"/>
      <w:r w:rsidRPr="00393BAD">
        <w:t xml:space="preserve">]. </w:t>
      </w:r>
      <w:proofErr w:type="spellStart"/>
      <w:r w:rsidRPr="00393BAD">
        <w:rPr>
          <w:rStyle w:val="fontstyle01"/>
          <w:rFonts w:ascii="Palatino Linotype" w:hAnsi="Palatino Linotype"/>
          <w:color w:val="auto"/>
          <w:sz w:val="20"/>
          <w:szCs w:val="20"/>
        </w:rPr>
        <w:t>Uludag</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University</w:t>
      </w:r>
      <w:proofErr w:type="spellEnd"/>
      <w:r w:rsidRPr="00393BAD">
        <w:rPr>
          <w:rStyle w:val="fontstyle01"/>
          <w:rFonts w:ascii="Palatino Linotype" w:hAnsi="Palatino Linotype"/>
          <w:color w:val="auto"/>
          <w:sz w:val="20"/>
          <w:szCs w:val="20"/>
        </w:rPr>
        <w:t>.</w:t>
      </w:r>
    </w:p>
    <w:p w14:paraId="7E87BD64" w14:textId="77777777" w:rsidR="00E449F6" w:rsidRPr="00393BAD" w:rsidRDefault="00E449F6" w:rsidP="00E449F6">
      <w:pPr>
        <w:spacing w:after="0"/>
        <w:ind w:left="850" w:hangingChars="425" w:hanging="850"/>
        <w:contextualSpacing/>
      </w:pPr>
      <w:r w:rsidRPr="00393BAD">
        <w:lastRenderedPageBreak/>
        <w:t xml:space="preserve">Karasar, N. (2019). </w:t>
      </w:r>
      <w:r w:rsidRPr="00393BAD">
        <w:rPr>
          <w:i/>
        </w:rPr>
        <w:t xml:space="preserve">Bilimsel araştırma yöntemi: kavramlar, ilkeler, teknikler </w:t>
      </w:r>
      <w:r w:rsidRPr="00393BAD">
        <w:t>(38. baskı) [</w:t>
      </w:r>
      <w:proofErr w:type="spellStart"/>
      <w:r w:rsidRPr="00393BAD">
        <w:t>Scientific</w:t>
      </w:r>
      <w:proofErr w:type="spellEnd"/>
      <w:r w:rsidRPr="00393BAD">
        <w:t xml:space="preserve"> </w:t>
      </w:r>
      <w:proofErr w:type="spellStart"/>
      <w:r w:rsidRPr="00393BAD">
        <w:t>research</w:t>
      </w:r>
      <w:proofErr w:type="spellEnd"/>
      <w:r w:rsidRPr="00393BAD">
        <w:t xml:space="preserve"> </w:t>
      </w:r>
      <w:proofErr w:type="spellStart"/>
      <w:r w:rsidRPr="00393BAD">
        <w:t>method</w:t>
      </w:r>
      <w:proofErr w:type="spellEnd"/>
      <w:r w:rsidRPr="00393BAD">
        <w:t xml:space="preserve">: </w:t>
      </w:r>
      <w:proofErr w:type="spellStart"/>
      <w:r w:rsidRPr="00393BAD">
        <w:t>concepts</w:t>
      </w:r>
      <w:proofErr w:type="spellEnd"/>
      <w:r w:rsidRPr="00393BAD">
        <w:t xml:space="preserve">, </w:t>
      </w:r>
      <w:proofErr w:type="spellStart"/>
      <w:r w:rsidRPr="00393BAD">
        <w:t>principles</w:t>
      </w:r>
      <w:proofErr w:type="spellEnd"/>
      <w:r w:rsidRPr="00393BAD">
        <w:t xml:space="preserve">, </w:t>
      </w:r>
      <w:proofErr w:type="spellStart"/>
      <w:r w:rsidRPr="00393BAD">
        <w:t>techniques</w:t>
      </w:r>
      <w:proofErr w:type="spellEnd"/>
      <w:r w:rsidRPr="00393BAD">
        <w:t xml:space="preserve"> (38</w:t>
      </w:r>
      <w:r w:rsidRPr="00393BAD">
        <w:rPr>
          <w:vertAlign w:val="superscript"/>
        </w:rPr>
        <w:t>th</w:t>
      </w:r>
      <w:r w:rsidRPr="00393BAD">
        <w:t xml:space="preserve"> </w:t>
      </w:r>
      <w:proofErr w:type="spellStart"/>
      <w:r w:rsidRPr="00393BAD">
        <w:t>edition</w:t>
      </w:r>
      <w:proofErr w:type="spellEnd"/>
      <w:r w:rsidRPr="00393BAD">
        <w:t>)]. Nobel Yayıncılık.</w:t>
      </w:r>
    </w:p>
    <w:p w14:paraId="3879B21F" w14:textId="77777777" w:rsidR="00E449F6" w:rsidRPr="00393BAD" w:rsidRDefault="00E449F6" w:rsidP="00E449F6">
      <w:pPr>
        <w:spacing w:after="0"/>
        <w:ind w:left="850" w:hangingChars="425" w:hanging="850"/>
        <w:contextualSpacing/>
      </w:pPr>
      <w:r w:rsidRPr="00393BAD">
        <w:t xml:space="preserve">Kahramanoğlu, R. (2019).  Öğretmenlerin öğretim programı okuryazarlığına yönelik yeterlik düzeyleri üzerine bir inceleme [An </w:t>
      </w:r>
      <w:proofErr w:type="spellStart"/>
      <w:r w:rsidRPr="00393BAD">
        <w:t>investigation</w:t>
      </w:r>
      <w:proofErr w:type="spellEnd"/>
      <w:r w:rsidRPr="00393BAD">
        <w:t xml:space="preserve"> on </w:t>
      </w:r>
      <w:proofErr w:type="spellStart"/>
      <w:r w:rsidRPr="00393BAD">
        <w:t>teachers</w:t>
      </w:r>
      <w:proofErr w:type="spellEnd"/>
      <w:r w:rsidRPr="00393BAD">
        <w:t xml:space="preserve">' </w:t>
      </w:r>
      <w:proofErr w:type="spellStart"/>
      <w:r w:rsidRPr="00393BAD">
        <w:t>competence</w:t>
      </w:r>
      <w:proofErr w:type="spellEnd"/>
      <w:r w:rsidRPr="00393BAD">
        <w:t xml:space="preserve"> </w:t>
      </w:r>
      <w:proofErr w:type="spellStart"/>
      <w:r w:rsidRPr="00393BAD">
        <w:t>levels</w:t>
      </w:r>
      <w:proofErr w:type="spellEnd"/>
      <w:r w:rsidRPr="00393BAD">
        <w:t xml:space="preserve"> </w:t>
      </w:r>
      <w:proofErr w:type="spellStart"/>
      <w:r w:rsidRPr="00393BAD">
        <w:t>towards</w:t>
      </w:r>
      <w:proofErr w:type="spellEnd"/>
      <w:r w:rsidRPr="00393BAD">
        <w:t xml:space="preserve"> </w:t>
      </w:r>
      <w:proofErr w:type="spellStart"/>
      <w:r w:rsidRPr="00393BAD">
        <w:t>curriculum</w:t>
      </w:r>
      <w:proofErr w:type="spellEnd"/>
      <w:r w:rsidRPr="00393BAD">
        <w:t xml:space="preserve"> </w:t>
      </w:r>
      <w:proofErr w:type="spellStart"/>
      <w:r w:rsidRPr="00393BAD">
        <w:t>literacy</w:t>
      </w:r>
      <w:proofErr w:type="spellEnd"/>
      <w:r w:rsidRPr="00393BAD">
        <w:t xml:space="preserve">]. </w:t>
      </w:r>
      <w:r w:rsidRPr="00393BAD">
        <w:rPr>
          <w:i/>
        </w:rPr>
        <w:t>Uluslararası Sosyal Araştırmalar Dergisi</w:t>
      </w:r>
      <w:r w:rsidRPr="00393BAD">
        <w:t xml:space="preserve">, </w:t>
      </w:r>
      <w:r w:rsidRPr="00393BAD">
        <w:rPr>
          <w:i/>
        </w:rPr>
        <w:t>12</w:t>
      </w:r>
      <w:r w:rsidRPr="00393BAD">
        <w:t>(65), 827-840. http://dx.doi.org/10.17719/jisr.2019.3495</w:t>
      </w:r>
    </w:p>
    <w:p w14:paraId="2FB30E6D" w14:textId="77777777" w:rsidR="00E449F6" w:rsidRPr="00393BAD" w:rsidRDefault="00E449F6" w:rsidP="00E449F6">
      <w:pPr>
        <w:spacing w:after="0"/>
        <w:ind w:left="850" w:hangingChars="425" w:hanging="850"/>
        <w:contextualSpacing/>
      </w:pPr>
      <w:r w:rsidRPr="00393BAD">
        <w:t xml:space="preserve">Karagülle, S., </w:t>
      </w:r>
      <w:proofErr w:type="spellStart"/>
      <w:r w:rsidRPr="00393BAD">
        <w:t>Varki</w:t>
      </w:r>
      <w:proofErr w:type="spellEnd"/>
      <w:r w:rsidRPr="00393BAD">
        <w:t xml:space="preserve">, E., &amp; Hekimoğlu, E. (2019). An </w:t>
      </w:r>
      <w:proofErr w:type="spellStart"/>
      <w:r w:rsidRPr="00393BAD">
        <w:t>ınvestigation</w:t>
      </w:r>
      <w:proofErr w:type="spellEnd"/>
      <w:r w:rsidRPr="00393BAD">
        <w:t xml:space="preserve"> of </w:t>
      </w:r>
      <w:proofErr w:type="spellStart"/>
      <w:r w:rsidRPr="00393BAD">
        <w:t>theconcept</w:t>
      </w:r>
      <w:proofErr w:type="spellEnd"/>
      <w:r w:rsidRPr="00393BAD">
        <w:t xml:space="preserve"> of program </w:t>
      </w:r>
      <w:proofErr w:type="spellStart"/>
      <w:r w:rsidRPr="00393BAD">
        <w:t>literacy</w:t>
      </w:r>
      <w:proofErr w:type="spellEnd"/>
      <w:r w:rsidRPr="00393BAD">
        <w:t xml:space="preserve"> in </w:t>
      </w:r>
      <w:proofErr w:type="spellStart"/>
      <w:r w:rsidRPr="00393BAD">
        <w:t>the</w:t>
      </w:r>
      <w:proofErr w:type="spellEnd"/>
      <w:r w:rsidRPr="00393BAD">
        <w:t xml:space="preserve"> </w:t>
      </w:r>
      <w:proofErr w:type="spellStart"/>
      <w:r w:rsidRPr="00393BAD">
        <w:t>context</w:t>
      </w:r>
      <w:proofErr w:type="spellEnd"/>
      <w:r w:rsidRPr="00393BAD">
        <w:t xml:space="preserve"> of </w:t>
      </w:r>
      <w:proofErr w:type="spellStart"/>
      <w:r w:rsidRPr="00393BAD">
        <w:t>applicability</w:t>
      </w:r>
      <w:proofErr w:type="spellEnd"/>
      <w:r w:rsidRPr="00393BAD">
        <w:t xml:space="preserve"> </w:t>
      </w:r>
      <w:proofErr w:type="spellStart"/>
      <w:r w:rsidRPr="00393BAD">
        <w:t>and</w:t>
      </w:r>
      <w:proofErr w:type="spellEnd"/>
      <w:r w:rsidRPr="00393BAD">
        <w:t xml:space="preserve"> </w:t>
      </w:r>
      <w:proofErr w:type="spellStart"/>
      <w:r w:rsidRPr="00393BAD">
        <w:t>functionality</w:t>
      </w:r>
      <w:proofErr w:type="spellEnd"/>
      <w:r w:rsidRPr="00393BAD">
        <w:t xml:space="preserve"> of </w:t>
      </w:r>
      <w:proofErr w:type="spellStart"/>
      <w:r w:rsidRPr="00393BAD">
        <w:t>educational</w:t>
      </w:r>
      <w:proofErr w:type="spellEnd"/>
      <w:r w:rsidRPr="00393BAD">
        <w:t xml:space="preserve"> program. </w:t>
      </w:r>
      <w:proofErr w:type="spellStart"/>
      <w:r w:rsidRPr="00393BAD">
        <w:rPr>
          <w:i/>
        </w:rPr>
        <w:t>Educational</w:t>
      </w:r>
      <w:proofErr w:type="spellEnd"/>
      <w:r w:rsidRPr="00393BAD">
        <w:rPr>
          <w:i/>
        </w:rPr>
        <w:t xml:space="preserve"> </w:t>
      </w:r>
      <w:proofErr w:type="spellStart"/>
      <w:r w:rsidRPr="00393BAD">
        <w:rPr>
          <w:i/>
        </w:rPr>
        <w:t>Reflections</w:t>
      </w:r>
      <w:proofErr w:type="spellEnd"/>
      <w:r w:rsidRPr="00393BAD">
        <w:t>, </w:t>
      </w:r>
      <w:r w:rsidRPr="00393BAD">
        <w:rPr>
          <w:i/>
        </w:rPr>
        <w:t>3</w:t>
      </w:r>
      <w:r w:rsidRPr="00393BAD">
        <w:t>(2), 85-97. https://dergipark.org.tr/tr/download/article-file/880314</w:t>
      </w:r>
    </w:p>
    <w:p w14:paraId="033D4A29" w14:textId="77777777" w:rsidR="00E449F6" w:rsidRPr="00393BAD" w:rsidRDefault="00E449F6" w:rsidP="00E449F6">
      <w:pPr>
        <w:spacing w:after="0"/>
        <w:ind w:left="774" w:hangingChars="387" w:hanging="774"/>
      </w:pPr>
      <w:proofErr w:type="spellStart"/>
      <w:r w:rsidRPr="00393BAD">
        <w:rPr>
          <w:rStyle w:val="fontstyle01"/>
          <w:rFonts w:ascii="Palatino Linotype" w:hAnsi="Palatino Linotype"/>
          <w:color w:val="auto"/>
          <w:sz w:val="20"/>
          <w:szCs w:val="20"/>
        </w:rPr>
        <w:t>Kauffman</w:t>
      </w:r>
      <w:proofErr w:type="spellEnd"/>
      <w:r w:rsidRPr="00393BAD">
        <w:rPr>
          <w:rStyle w:val="fontstyle01"/>
          <w:rFonts w:ascii="Palatino Linotype" w:hAnsi="Palatino Linotype"/>
          <w:color w:val="auto"/>
          <w:sz w:val="20"/>
          <w:szCs w:val="20"/>
        </w:rPr>
        <w:t xml:space="preserve">, D., Johnson, S. M., </w:t>
      </w:r>
      <w:proofErr w:type="spellStart"/>
      <w:r w:rsidRPr="00393BAD">
        <w:rPr>
          <w:rStyle w:val="fontstyle01"/>
          <w:rFonts w:ascii="Palatino Linotype" w:hAnsi="Palatino Linotype"/>
          <w:color w:val="auto"/>
          <w:sz w:val="20"/>
          <w:szCs w:val="20"/>
        </w:rPr>
        <w:t>Kardos</w:t>
      </w:r>
      <w:proofErr w:type="spellEnd"/>
      <w:r w:rsidRPr="00393BAD">
        <w:rPr>
          <w:rStyle w:val="fontstyle01"/>
          <w:rFonts w:ascii="Palatino Linotype" w:hAnsi="Palatino Linotype"/>
          <w:color w:val="auto"/>
          <w:sz w:val="20"/>
          <w:szCs w:val="20"/>
        </w:rPr>
        <w:t xml:space="preserve">, S. M., </w:t>
      </w:r>
      <w:proofErr w:type="spellStart"/>
      <w:r w:rsidRPr="00393BAD">
        <w:rPr>
          <w:rStyle w:val="fontstyle01"/>
          <w:rFonts w:ascii="Palatino Linotype" w:hAnsi="Palatino Linotype"/>
          <w:color w:val="auto"/>
          <w:sz w:val="20"/>
          <w:szCs w:val="20"/>
        </w:rPr>
        <w:t>Liu</w:t>
      </w:r>
      <w:proofErr w:type="spellEnd"/>
      <w:r w:rsidRPr="00393BAD">
        <w:rPr>
          <w:rStyle w:val="fontstyle01"/>
          <w:rFonts w:ascii="Palatino Linotype" w:hAnsi="Palatino Linotype"/>
          <w:color w:val="auto"/>
          <w:sz w:val="20"/>
          <w:szCs w:val="20"/>
        </w:rPr>
        <w:t xml:space="preserve">, E., &amp; </w:t>
      </w:r>
      <w:proofErr w:type="spellStart"/>
      <w:r w:rsidRPr="00393BAD">
        <w:rPr>
          <w:rStyle w:val="fontstyle01"/>
          <w:rFonts w:ascii="Palatino Linotype" w:hAnsi="Palatino Linotype"/>
          <w:color w:val="auto"/>
          <w:sz w:val="20"/>
          <w:szCs w:val="20"/>
        </w:rPr>
        <w:t>Peske</w:t>
      </w:r>
      <w:proofErr w:type="spellEnd"/>
      <w:r w:rsidRPr="00393BAD">
        <w:rPr>
          <w:rStyle w:val="fontstyle01"/>
          <w:rFonts w:ascii="Palatino Linotype" w:hAnsi="Palatino Linotype"/>
          <w:color w:val="auto"/>
          <w:sz w:val="20"/>
          <w:szCs w:val="20"/>
        </w:rPr>
        <w:t>, H. G. (2002). "</w:t>
      </w:r>
      <w:proofErr w:type="spellStart"/>
      <w:r w:rsidRPr="00393BAD">
        <w:rPr>
          <w:rStyle w:val="fontstyle01"/>
          <w:rFonts w:ascii="Palatino Linotype" w:hAnsi="Palatino Linotype"/>
          <w:color w:val="auto"/>
          <w:sz w:val="20"/>
          <w:szCs w:val="20"/>
        </w:rPr>
        <w:t>Lost</w:t>
      </w:r>
      <w:proofErr w:type="spellEnd"/>
      <w:r w:rsidRPr="00393BAD">
        <w:rPr>
          <w:rStyle w:val="fontstyle01"/>
          <w:rFonts w:ascii="Palatino Linotype" w:hAnsi="Palatino Linotype"/>
          <w:color w:val="auto"/>
          <w:sz w:val="20"/>
          <w:szCs w:val="20"/>
        </w:rPr>
        <w:t xml:space="preserve"> at </w:t>
      </w:r>
      <w:proofErr w:type="spellStart"/>
      <w:r w:rsidRPr="00393BAD">
        <w:rPr>
          <w:rStyle w:val="fontstyle01"/>
          <w:rFonts w:ascii="Palatino Linotype" w:hAnsi="Palatino Linotype"/>
          <w:color w:val="auto"/>
          <w:sz w:val="20"/>
          <w:szCs w:val="20"/>
        </w:rPr>
        <w:t>sea</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new</w:t>
      </w:r>
      <w:proofErr w:type="spellEnd"/>
      <w:r w:rsidRPr="00393BAD">
        <w:br/>
      </w:r>
      <w:proofErr w:type="spellStart"/>
      <w:r w:rsidRPr="00393BAD">
        <w:rPr>
          <w:rStyle w:val="fontstyle01"/>
          <w:rFonts w:ascii="Palatino Linotype" w:hAnsi="Palatino Linotype"/>
          <w:color w:val="auto"/>
          <w:sz w:val="20"/>
          <w:szCs w:val="20"/>
        </w:rPr>
        <w:t>teachers</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experiences</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with</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curriculum</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and</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assesment</w:t>
      </w:r>
      <w:proofErr w:type="spellEnd"/>
      <w:r w:rsidRPr="00393BAD">
        <w:rPr>
          <w:rStyle w:val="fontstyle0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Teachers</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College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Records</w:t>
      </w:r>
      <w:proofErr w:type="spellEnd"/>
      <w:r w:rsidRPr="00393BAD">
        <w:rPr>
          <w:rStyle w:val="fontstyle21"/>
          <w:rFonts w:ascii="Palatino Linotype" w:hAnsi="Palatino Linotype"/>
          <w:color w:val="auto"/>
          <w:sz w:val="20"/>
          <w:szCs w:val="20"/>
        </w:rPr>
        <w:t>, 104</w:t>
      </w:r>
      <w:r w:rsidRPr="00393BAD">
        <w:rPr>
          <w:rStyle w:val="fontstyle01"/>
          <w:rFonts w:ascii="Palatino Linotype" w:hAnsi="Palatino Linotype"/>
          <w:color w:val="auto"/>
          <w:sz w:val="20"/>
          <w:szCs w:val="20"/>
        </w:rPr>
        <w:t>(2),</w:t>
      </w:r>
      <w:r w:rsidRPr="00393BAD">
        <w:br/>
      </w:r>
      <w:r w:rsidRPr="00393BAD">
        <w:rPr>
          <w:rStyle w:val="fontstyle01"/>
          <w:rFonts w:ascii="Palatino Linotype" w:hAnsi="Palatino Linotype"/>
          <w:color w:val="auto"/>
          <w:sz w:val="20"/>
          <w:szCs w:val="20"/>
        </w:rPr>
        <w:t xml:space="preserve">273-300. </w:t>
      </w:r>
      <w:hyperlink r:id="rId10" w:history="1">
        <w:r w:rsidRPr="00393BAD">
          <w:t>https://doi.org/10.1111/1467-9620.00163</w:t>
        </w:r>
      </w:hyperlink>
    </w:p>
    <w:p w14:paraId="6152C336" w14:textId="77777777" w:rsidR="00E449F6" w:rsidRPr="00393BAD" w:rsidRDefault="00E449F6" w:rsidP="00E449F6">
      <w:pPr>
        <w:spacing w:after="0"/>
        <w:ind w:left="774" w:hangingChars="387" w:hanging="774"/>
      </w:pPr>
      <w:proofErr w:type="spellStart"/>
      <w:r w:rsidRPr="00393BAD">
        <w:t>Kawata</w:t>
      </w:r>
      <w:proofErr w:type="spellEnd"/>
      <w:r w:rsidRPr="00393BAD">
        <w:t xml:space="preserve">, A. P. (Ed.). (2020). </w:t>
      </w:r>
      <w:r w:rsidRPr="00393BAD">
        <w:rPr>
          <w:i/>
        </w:rPr>
        <w:t xml:space="preserve">Program </w:t>
      </w:r>
      <w:proofErr w:type="spellStart"/>
      <w:r w:rsidRPr="00393BAD">
        <w:rPr>
          <w:i/>
        </w:rPr>
        <w:t>development</w:t>
      </w:r>
      <w:proofErr w:type="spellEnd"/>
      <w:r w:rsidRPr="00393BAD">
        <w:t xml:space="preserve">. </w:t>
      </w:r>
      <w:proofErr w:type="spellStart"/>
      <w:r w:rsidRPr="00393BAD">
        <w:t>National</w:t>
      </w:r>
      <w:proofErr w:type="spellEnd"/>
      <w:r w:rsidRPr="00393BAD">
        <w:t xml:space="preserve"> </w:t>
      </w:r>
      <w:proofErr w:type="spellStart"/>
      <w:r w:rsidRPr="00393BAD">
        <w:t>Minority</w:t>
      </w:r>
      <w:proofErr w:type="spellEnd"/>
      <w:r w:rsidRPr="00393BAD">
        <w:t xml:space="preserve"> </w:t>
      </w:r>
      <w:proofErr w:type="spellStart"/>
      <w:r w:rsidRPr="00393BAD">
        <w:t>Aids</w:t>
      </w:r>
      <w:proofErr w:type="spellEnd"/>
      <w:r w:rsidRPr="00393BAD">
        <w:t xml:space="preserve"> </w:t>
      </w:r>
      <w:proofErr w:type="spellStart"/>
      <w:r w:rsidRPr="00393BAD">
        <w:t>Council</w:t>
      </w:r>
      <w:proofErr w:type="spellEnd"/>
      <w:r w:rsidRPr="00393BAD">
        <w:t>.</w:t>
      </w:r>
    </w:p>
    <w:p w14:paraId="3F17D0ED" w14:textId="77777777" w:rsidR="00E449F6" w:rsidRPr="00393BAD" w:rsidRDefault="00E449F6" w:rsidP="00E449F6">
      <w:pPr>
        <w:spacing w:after="0"/>
        <w:ind w:left="850" w:hangingChars="425" w:hanging="850"/>
        <w:contextualSpacing/>
      </w:pPr>
      <w:r w:rsidRPr="00393BAD">
        <w:t xml:space="preserve">Keskin, A. (2020). </w:t>
      </w:r>
      <w:proofErr w:type="spellStart"/>
      <w:r w:rsidRPr="00393BAD">
        <w:rPr>
          <w:i/>
        </w:rPr>
        <w:t>Determining</w:t>
      </w:r>
      <w:proofErr w:type="spellEnd"/>
      <w:r w:rsidRPr="00393BAD">
        <w:rPr>
          <w:i/>
        </w:rPr>
        <w:t xml:space="preserve"> </w:t>
      </w:r>
      <w:proofErr w:type="spellStart"/>
      <w:r w:rsidRPr="00393BAD">
        <w:rPr>
          <w:i/>
        </w:rPr>
        <w:t>the</w:t>
      </w:r>
      <w:proofErr w:type="spellEnd"/>
      <w:r w:rsidRPr="00393BAD">
        <w:rPr>
          <w:i/>
        </w:rPr>
        <w:t xml:space="preserve"> </w:t>
      </w:r>
      <w:proofErr w:type="spellStart"/>
      <w:r w:rsidRPr="00393BAD">
        <w:rPr>
          <w:i/>
        </w:rPr>
        <w:t>perceptions</w:t>
      </w:r>
      <w:proofErr w:type="spellEnd"/>
      <w:r w:rsidRPr="00393BAD">
        <w:rPr>
          <w:i/>
        </w:rPr>
        <w:t xml:space="preserve"> of </w:t>
      </w:r>
      <w:proofErr w:type="spellStart"/>
      <w:r w:rsidRPr="00393BAD">
        <w:rPr>
          <w:i/>
        </w:rPr>
        <w:t>teachers</w:t>
      </w:r>
      <w:proofErr w:type="spellEnd"/>
      <w:r w:rsidRPr="00393BAD">
        <w:rPr>
          <w:i/>
        </w:rPr>
        <w:t xml:space="preserve">' </w:t>
      </w:r>
      <w:proofErr w:type="spellStart"/>
      <w:r w:rsidRPr="00393BAD">
        <w:rPr>
          <w:i/>
        </w:rPr>
        <w:t>instructional</w:t>
      </w:r>
      <w:proofErr w:type="spellEnd"/>
      <w:r w:rsidRPr="00393BAD">
        <w:rPr>
          <w:i/>
        </w:rPr>
        <w:t xml:space="preserve"> program </w:t>
      </w:r>
      <w:proofErr w:type="spellStart"/>
      <w:r w:rsidRPr="00393BAD">
        <w:rPr>
          <w:i/>
        </w:rPr>
        <w:t>literacy</w:t>
      </w:r>
      <w:proofErr w:type="spellEnd"/>
      <w:r w:rsidRPr="00393BAD">
        <w:rPr>
          <w:i/>
        </w:rPr>
        <w:t xml:space="preserve"> </w:t>
      </w:r>
      <w:proofErr w:type="spellStart"/>
      <w:r w:rsidRPr="00393BAD">
        <w:rPr>
          <w:i/>
        </w:rPr>
        <w:t>levels</w:t>
      </w:r>
      <w:proofErr w:type="spellEnd"/>
      <w:r w:rsidRPr="00393BAD">
        <w:rPr>
          <w:i/>
        </w:rPr>
        <w:t xml:space="preserve"> </w:t>
      </w:r>
      <w:r w:rsidRPr="00393BAD">
        <w:t>[</w:t>
      </w:r>
      <w:proofErr w:type="spellStart"/>
      <w:r w:rsidRPr="00393BAD">
        <w:t>Doctoral</w:t>
      </w:r>
      <w:proofErr w:type="spellEnd"/>
      <w:r w:rsidRPr="00393BAD">
        <w:t xml:space="preserve"> </w:t>
      </w:r>
      <w:proofErr w:type="spellStart"/>
      <w:r w:rsidRPr="00393BAD">
        <w:t>dissertation</w:t>
      </w:r>
      <w:proofErr w:type="spellEnd"/>
      <w:r w:rsidRPr="00393BAD">
        <w:t xml:space="preserve">]. Hacettepe </w:t>
      </w:r>
      <w:proofErr w:type="spellStart"/>
      <w:r w:rsidRPr="00393BAD">
        <w:t>University</w:t>
      </w:r>
      <w:proofErr w:type="spellEnd"/>
      <w:r w:rsidRPr="00393BAD">
        <w:t>.</w:t>
      </w:r>
    </w:p>
    <w:p w14:paraId="0FB6EA91" w14:textId="77777777" w:rsidR="00E449F6" w:rsidRPr="00393BAD" w:rsidRDefault="00E449F6" w:rsidP="00E449F6">
      <w:pPr>
        <w:spacing w:after="0"/>
        <w:ind w:left="850" w:hangingChars="425" w:hanging="850"/>
        <w:contextualSpacing/>
      </w:pPr>
      <w:r w:rsidRPr="00393BAD">
        <w:t xml:space="preserve">Keskin, A., &amp; Korkmaz, H. (2017, Ekim, 26-28). </w:t>
      </w:r>
      <w:r w:rsidRPr="00393BAD">
        <w:rPr>
          <w:i/>
        </w:rPr>
        <w:t>Öğretmenlerin program okuryazarlığı kavramına yükledikleri anlam [</w:t>
      </w:r>
      <w:proofErr w:type="spellStart"/>
      <w:r w:rsidRPr="00393BAD">
        <w:rPr>
          <w:i/>
        </w:rPr>
        <w:t>The</w:t>
      </w:r>
      <w:proofErr w:type="spellEnd"/>
      <w:r w:rsidRPr="00393BAD">
        <w:rPr>
          <w:i/>
        </w:rPr>
        <w:t xml:space="preserve"> </w:t>
      </w:r>
      <w:proofErr w:type="spellStart"/>
      <w:r w:rsidRPr="00393BAD">
        <w:rPr>
          <w:i/>
        </w:rPr>
        <w:t>meaning</w:t>
      </w:r>
      <w:proofErr w:type="spellEnd"/>
      <w:r w:rsidRPr="00393BAD">
        <w:rPr>
          <w:i/>
        </w:rPr>
        <w:t xml:space="preserve"> </w:t>
      </w:r>
      <w:proofErr w:type="spellStart"/>
      <w:r w:rsidRPr="00393BAD">
        <w:rPr>
          <w:i/>
        </w:rPr>
        <w:t>that</w:t>
      </w:r>
      <w:proofErr w:type="spellEnd"/>
      <w:r w:rsidRPr="00393BAD">
        <w:rPr>
          <w:i/>
        </w:rPr>
        <w:t xml:space="preserve"> </w:t>
      </w:r>
      <w:proofErr w:type="spellStart"/>
      <w:r w:rsidRPr="00393BAD">
        <w:rPr>
          <w:i/>
        </w:rPr>
        <w:t>teachers</w:t>
      </w:r>
      <w:proofErr w:type="spellEnd"/>
      <w:r w:rsidRPr="00393BAD">
        <w:rPr>
          <w:i/>
        </w:rPr>
        <w:t xml:space="preserve"> </w:t>
      </w:r>
      <w:proofErr w:type="spellStart"/>
      <w:r w:rsidRPr="00393BAD">
        <w:rPr>
          <w:i/>
        </w:rPr>
        <w:t>attribute</w:t>
      </w:r>
      <w:proofErr w:type="spellEnd"/>
      <w:r w:rsidRPr="00393BAD">
        <w:rPr>
          <w:i/>
        </w:rPr>
        <w:t xml:space="preserve"> </w:t>
      </w:r>
      <w:proofErr w:type="spellStart"/>
      <w:r w:rsidRPr="00393BAD">
        <w:rPr>
          <w:i/>
        </w:rPr>
        <w:t>to</w:t>
      </w:r>
      <w:proofErr w:type="spellEnd"/>
      <w:r w:rsidRPr="00393BAD">
        <w:rPr>
          <w:i/>
        </w:rPr>
        <w:t xml:space="preserve"> </w:t>
      </w:r>
      <w:proofErr w:type="spellStart"/>
      <w:r w:rsidRPr="00393BAD">
        <w:rPr>
          <w:i/>
        </w:rPr>
        <w:t>the</w:t>
      </w:r>
      <w:proofErr w:type="spellEnd"/>
      <w:r w:rsidRPr="00393BAD">
        <w:rPr>
          <w:i/>
        </w:rPr>
        <w:t xml:space="preserve"> </w:t>
      </w:r>
      <w:proofErr w:type="spellStart"/>
      <w:r w:rsidRPr="00393BAD">
        <w:rPr>
          <w:i/>
        </w:rPr>
        <w:t>concept</w:t>
      </w:r>
      <w:proofErr w:type="spellEnd"/>
      <w:r w:rsidRPr="00393BAD">
        <w:rPr>
          <w:i/>
        </w:rPr>
        <w:t xml:space="preserve"> of </w:t>
      </w:r>
      <w:proofErr w:type="spellStart"/>
      <w:r w:rsidRPr="00393BAD">
        <w:rPr>
          <w:i/>
        </w:rPr>
        <w:t>curriculum</w:t>
      </w:r>
      <w:proofErr w:type="spellEnd"/>
      <w:r w:rsidRPr="00393BAD">
        <w:rPr>
          <w:i/>
        </w:rPr>
        <w:t xml:space="preserve"> </w:t>
      </w:r>
      <w:proofErr w:type="spellStart"/>
      <w:r w:rsidRPr="00393BAD">
        <w:rPr>
          <w:i/>
        </w:rPr>
        <w:t>literacy</w:t>
      </w:r>
      <w:proofErr w:type="spellEnd"/>
      <w:r w:rsidRPr="00393BAD">
        <w:rPr>
          <w:i/>
        </w:rPr>
        <w:t>]</w:t>
      </w:r>
      <w:r w:rsidRPr="00393BAD">
        <w:t>. 5. uluslararası eğitim programları ve öğretim kongresi. Muğla, Türkiye.</w:t>
      </w:r>
    </w:p>
    <w:p w14:paraId="775187AD" w14:textId="77777777" w:rsidR="00E449F6" w:rsidRPr="00393BAD" w:rsidRDefault="00E449F6" w:rsidP="00E449F6">
      <w:pPr>
        <w:spacing w:after="0"/>
        <w:ind w:left="774" w:hangingChars="387" w:hanging="774"/>
        <w:rPr>
          <w:rFonts w:cs="Arial"/>
          <w:shd w:val="clear" w:color="auto" w:fill="FFFFFF"/>
        </w:rPr>
      </w:pPr>
      <w:bookmarkStart w:id="2" w:name="_Hlk132846805"/>
      <w:proofErr w:type="spellStart"/>
      <w:r w:rsidRPr="00393BAD">
        <w:t>Kızılaslan</w:t>
      </w:r>
      <w:proofErr w:type="spellEnd"/>
      <w:r w:rsidRPr="00393BAD">
        <w:t xml:space="preserve"> Tunçer, B. (2019). Öğretmen adaylarına yönelik “eğitim programı başarı testi” geliştirme çalışması [Development of "</w:t>
      </w:r>
      <w:proofErr w:type="spellStart"/>
      <w:r w:rsidRPr="00393BAD">
        <w:t>education</w:t>
      </w:r>
      <w:proofErr w:type="spellEnd"/>
      <w:r w:rsidRPr="00393BAD">
        <w:t xml:space="preserve"> </w:t>
      </w:r>
      <w:proofErr w:type="spellStart"/>
      <w:r w:rsidRPr="00393BAD">
        <w:t>programme</w:t>
      </w:r>
      <w:proofErr w:type="spellEnd"/>
      <w:r w:rsidRPr="00393BAD">
        <w:t xml:space="preserve"> </w:t>
      </w:r>
      <w:proofErr w:type="spellStart"/>
      <w:r w:rsidRPr="00393BAD">
        <w:t>achievement</w:t>
      </w:r>
      <w:proofErr w:type="spellEnd"/>
      <w:r w:rsidRPr="00393BAD">
        <w:t xml:space="preserve"> test" </w:t>
      </w:r>
      <w:proofErr w:type="spellStart"/>
      <w:r w:rsidRPr="00393BAD">
        <w:t>for</w:t>
      </w:r>
      <w:proofErr w:type="spellEnd"/>
      <w:r w:rsidRPr="00393BAD">
        <w:t xml:space="preserve"> </w:t>
      </w:r>
      <w:proofErr w:type="spellStart"/>
      <w:r w:rsidRPr="00393BAD">
        <w:t>pre</w:t>
      </w:r>
      <w:proofErr w:type="spellEnd"/>
      <w:r w:rsidRPr="00393BAD">
        <w:t xml:space="preserve">-service </w:t>
      </w:r>
      <w:proofErr w:type="spellStart"/>
      <w:r w:rsidRPr="00393BAD">
        <w:t>teachers</w:t>
      </w:r>
      <w:proofErr w:type="spellEnd"/>
      <w:r w:rsidRPr="00393BAD">
        <w:t xml:space="preserve">]. </w:t>
      </w:r>
      <w:r w:rsidRPr="00393BAD">
        <w:rPr>
          <w:i/>
        </w:rPr>
        <w:t>Eğitimde Kuram ve Uygulama</w:t>
      </w:r>
      <w:r w:rsidRPr="00393BAD">
        <w:t xml:space="preserve">, </w:t>
      </w:r>
      <w:r w:rsidRPr="00393BAD">
        <w:rPr>
          <w:i/>
        </w:rPr>
        <w:t>15</w:t>
      </w:r>
      <w:r w:rsidRPr="00393BAD">
        <w:t>(Özel Sayı 1), 49-58. https://doi: 10.17244/eku.488661</w:t>
      </w:r>
    </w:p>
    <w:p w14:paraId="0DCEF13C"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Kuloglu</w:t>
      </w:r>
      <w:proofErr w:type="spellEnd"/>
      <w:r w:rsidRPr="00393BAD">
        <w:rPr>
          <w:rFonts w:cs="Arial"/>
          <w:shd w:val="clear" w:color="auto" w:fill="FFFFFF"/>
        </w:rPr>
        <w:t xml:space="preserve">, A., &amp; </w:t>
      </w:r>
      <w:proofErr w:type="spellStart"/>
      <w:r w:rsidRPr="00393BAD">
        <w:rPr>
          <w:rFonts w:cs="Arial"/>
          <w:shd w:val="clear" w:color="auto" w:fill="FFFFFF"/>
        </w:rPr>
        <w:t>Tutus</w:t>
      </w:r>
      <w:proofErr w:type="spellEnd"/>
      <w:r w:rsidRPr="00393BAD">
        <w:rPr>
          <w:rFonts w:cs="Arial"/>
          <w:shd w:val="clear" w:color="auto" w:fill="FFFFFF"/>
        </w:rPr>
        <w:t xml:space="preserve">, F. (2022). </w:t>
      </w:r>
      <w:bookmarkEnd w:id="2"/>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xml:space="preserve"> </w:t>
      </w:r>
      <w:proofErr w:type="spellStart"/>
      <w:r w:rsidRPr="00393BAD">
        <w:rPr>
          <w:rFonts w:cs="Arial"/>
          <w:shd w:val="clear" w:color="auto" w:fill="FFFFFF"/>
        </w:rPr>
        <w:t>levels</w:t>
      </w:r>
      <w:proofErr w:type="spellEnd"/>
      <w:r w:rsidRPr="00393BAD">
        <w:rPr>
          <w:rFonts w:cs="Arial"/>
          <w:shd w:val="clear" w:color="auto" w:fill="FFFFFF"/>
        </w:rPr>
        <w:t xml:space="preserve"> of </w:t>
      </w:r>
      <w:proofErr w:type="spellStart"/>
      <w:r w:rsidRPr="00393BAD">
        <w:rPr>
          <w:rFonts w:cs="Arial"/>
          <w:shd w:val="clear" w:color="auto" w:fill="FFFFFF"/>
        </w:rPr>
        <w:t>english</w:t>
      </w:r>
      <w:proofErr w:type="spellEnd"/>
      <w:r w:rsidRPr="00393BAD">
        <w:rPr>
          <w:rFonts w:cs="Arial"/>
          <w:shd w:val="clear" w:color="auto" w:fill="FFFFFF"/>
        </w:rPr>
        <w:t xml:space="preserve"> </w:t>
      </w:r>
      <w:proofErr w:type="spellStart"/>
      <w:r w:rsidRPr="00393BAD">
        <w:rPr>
          <w:rFonts w:cs="Arial"/>
          <w:shd w:val="clear" w:color="auto" w:fill="FFFFFF"/>
        </w:rPr>
        <w:t>teachers</w:t>
      </w:r>
      <w:proofErr w:type="spellEnd"/>
      <w:r w:rsidRPr="00393BAD">
        <w:rPr>
          <w:rFonts w:cs="Arial"/>
          <w:shd w:val="clear" w:color="auto" w:fill="FFFFFF"/>
        </w:rPr>
        <w:t xml:space="preserve">: a </w:t>
      </w:r>
      <w:proofErr w:type="spellStart"/>
      <w:r w:rsidRPr="00393BAD">
        <w:rPr>
          <w:rFonts w:cs="Arial"/>
          <w:shd w:val="clear" w:color="auto" w:fill="FFFFFF"/>
        </w:rPr>
        <w:t>mixed</w:t>
      </w:r>
      <w:proofErr w:type="spellEnd"/>
      <w:r w:rsidRPr="00393BAD">
        <w:rPr>
          <w:rFonts w:cs="Arial"/>
          <w:shd w:val="clear" w:color="auto" w:fill="FFFFFF"/>
        </w:rPr>
        <w:t xml:space="preserve"> </w:t>
      </w:r>
      <w:proofErr w:type="spellStart"/>
      <w:r w:rsidRPr="00393BAD">
        <w:rPr>
          <w:rFonts w:cs="Arial"/>
          <w:shd w:val="clear" w:color="auto" w:fill="FFFFFF"/>
        </w:rPr>
        <w:t>method</w:t>
      </w:r>
      <w:proofErr w:type="spellEnd"/>
      <w:r w:rsidRPr="00393BAD">
        <w:rPr>
          <w:rFonts w:cs="Arial"/>
          <w:shd w:val="clear" w:color="auto" w:fill="FFFFFF"/>
        </w:rPr>
        <w:t xml:space="preserve"> </w:t>
      </w:r>
      <w:proofErr w:type="spellStart"/>
      <w:r w:rsidRPr="00393BAD">
        <w:rPr>
          <w:rFonts w:cs="Arial"/>
          <w:shd w:val="clear" w:color="auto" w:fill="FFFFFF"/>
        </w:rPr>
        <w:t>research</w:t>
      </w:r>
      <w:proofErr w:type="spellEnd"/>
      <w:r w:rsidRPr="00393BAD">
        <w:rPr>
          <w:rFonts w:cs="Arial"/>
          <w:shd w:val="clear" w:color="auto" w:fill="FFFFFF"/>
        </w:rPr>
        <w:t>. </w:t>
      </w:r>
      <w:r w:rsidRPr="00393BAD">
        <w:rPr>
          <w:rFonts w:cs="Arial"/>
          <w:i/>
          <w:iCs/>
          <w:shd w:val="clear" w:color="auto" w:fill="FFFFFF"/>
        </w:rPr>
        <w:t xml:space="preserve">International </w:t>
      </w:r>
      <w:proofErr w:type="spellStart"/>
      <w:r w:rsidRPr="00393BAD">
        <w:rPr>
          <w:rFonts w:cs="Arial"/>
          <w:i/>
          <w:iCs/>
          <w:shd w:val="clear" w:color="auto" w:fill="FFFFFF"/>
        </w:rPr>
        <w:t>Journal</w:t>
      </w:r>
      <w:proofErr w:type="spellEnd"/>
      <w:r w:rsidRPr="00393BAD">
        <w:rPr>
          <w:rFonts w:cs="Arial"/>
          <w:i/>
          <w:iCs/>
          <w:shd w:val="clear" w:color="auto" w:fill="FFFFFF"/>
        </w:rPr>
        <w:t xml:space="preserve"> of </w:t>
      </w:r>
      <w:proofErr w:type="spellStart"/>
      <w:r w:rsidRPr="00393BAD">
        <w:rPr>
          <w:rFonts w:cs="Arial"/>
          <w:i/>
          <w:iCs/>
          <w:shd w:val="clear" w:color="auto" w:fill="FFFFFF"/>
        </w:rPr>
        <w:t>Progressive</w:t>
      </w:r>
      <w:proofErr w:type="spellEnd"/>
      <w:r w:rsidRPr="00393BAD">
        <w:rPr>
          <w:rFonts w:cs="Arial"/>
          <w:i/>
          <w:iCs/>
          <w:shd w:val="clear" w:color="auto" w:fill="FFFFFF"/>
        </w:rPr>
        <w:t xml:space="preserve"> </w:t>
      </w:r>
      <w:proofErr w:type="spellStart"/>
      <w:r w:rsidRPr="00393BAD">
        <w:rPr>
          <w:rFonts w:cs="Arial"/>
          <w:i/>
          <w:iCs/>
          <w:shd w:val="clear" w:color="auto" w:fill="FFFFFF"/>
        </w:rPr>
        <w:t>Education</w:t>
      </w:r>
      <w:proofErr w:type="spellEnd"/>
      <w:r w:rsidRPr="00393BAD">
        <w:rPr>
          <w:rFonts w:cs="Arial"/>
          <w:shd w:val="clear" w:color="auto" w:fill="FFFFFF"/>
        </w:rPr>
        <w:t>, </w:t>
      </w:r>
      <w:r w:rsidRPr="00393BAD">
        <w:rPr>
          <w:rFonts w:cs="Arial"/>
          <w:i/>
          <w:iCs/>
          <w:shd w:val="clear" w:color="auto" w:fill="FFFFFF"/>
        </w:rPr>
        <w:t>18</w:t>
      </w:r>
      <w:r w:rsidRPr="00393BAD">
        <w:rPr>
          <w:rFonts w:cs="Arial"/>
          <w:shd w:val="clear" w:color="auto" w:fill="FFFFFF"/>
        </w:rPr>
        <w:t>(4), 191-208.</w:t>
      </w:r>
      <w:r w:rsidRPr="00393BAD">
        <w:t xml:space="preserve"> </w:t>
      </w:r>
      <w:hyperlink r:id="rId11" w:history="1">
        <w:r w:rsidRPr="00393BAD">
          <w:t>https://doi</w:t>
        </w:r>
      </w:hyperlink>
      <w:r w:rsidRPr="00393BAD">
        <w:t>: 10.29329/ijpe.2022.459.14</w:t>
      </w:r>
    </w:p>
    <w:p w14:paraId="57094829" w14:textId="77777777" w:rsidR="00E449F6" w:rsidRPr="00393BAD" w:rsidRDefault="00E449F6" w:rsidP="00E449F6">
      <w:pPr>
        <w:spacing w:after="0"/>
        <w:ind w:left="850" w:hangingChars="425" w:hanging="850"/>
        <w:contextualSpacing/>
      </w:pPr>
      <w:proofErr w:type="spellStart"/>
      <w:r w:rsidRPr="00393BAD">
        <w:t>Kuyubaşıoğlu</w:t>
      </w:r>
      <w:proofErr w:type="spellEnd"/>
      <w:r w:rsidRPr="00393BAD">
        <w:t>, R. M., &amp; Kılıç, F. (2019). Ortaokul öğretmenlerinin görüşlerine göre EBA (Eğitimde Bilişim Ağı) kullanım düzeylerinin incelenmesi [</w:t>
      </w:r>
      <w:proofErr w:type="spellStart"/>
      <w:r w:rsidRPr="00393BAD">
        <w:t>Examining</w:t>
      </w:r>
      <w:proofErr w:type="spellEnd"/>
      <w:r w:rsidRPr="00393BAD">
        <w:t xml:space="preserve"> </w:t>
      </w:r>
      <w:proofErr w:type="spellStart"/>
      <w:r w:rsidRPr="00393BAD">
        <w:t>the</w:t>
      </w:r>
      <w:proofErr w:type="spellEnd"/>
      <w:r w:rsidRPr="00393BAD">
        <w:t xml:space="preserve"> </w:t>
      </w:r>
      <w:proofErr w:type="spellStart"/>
      <w:r w:rsidRPr="00393BAD">
        <w:t>usage</w:t>
      </w:r>
      <w:proofErr w:type="spellEnd"/>
      <w:r w:rsidRPr="00393BAD">
        <w:t xml:space="preserve"> </w:t>
      </w:r>
      <w:proofErr w:type="spellStart"/>
      <w:r w:rsidRPr="00393BAD">
        <w:t>levels</w:t>
      </w:r>
      <w:proofErr w:type="spellEnd"/>
      <w:r w:rsidRPr="00393BAD">
        <w:t xml:space="preserve"> of EBA (Information Network in </w:t>
      </w:r>
      <w:proofErr w:type="spellStart"/>
      <w:r w:rsidRPr="00393BAD">
        <w:t>Education</w:t>
      </w:r>
      <w:proofErr w:type="spellEnd"/>
      <w:r w:rsidRPr="00393BAD">
        <w:t xml:space="preserve">) </w:t>
      </w:r>
      <w:proofErr w:type="spellStart"/>
      <w:r w:rsidRPr="00393BAD">
        <w:t>according</w:t>
      </w:r>
      <w:proofErr w:type="spellEnd"/>
      <w:r w:rsidRPr="00393BAD">
        <w:t xml:space="preserve"> </w:t>
      </w:r>
      <w:proofErr w:type="spellStart"/>
      <w:r w:rsidRPr="00393BAD">
        <w:t>to</w:t>
      </w:r>
      <w:proofErr w:type="spellEnd"/>
      <w:r w:rsidRPr="00393BAD">
        <w:t xml:space="preserve"> </w:t>
      </w:r>
      <w:proofErr w:type="spellStart"/>
      <w:r w:rsidRPr="00393BAD">
        <w:t>the</w:t>
      </w:r>
      <w:proofErr w:type="spellEnd"/>
      <w:r w:rsidRPr="00393BAD">
        <w:t xml:space="preserve"> </w:t>
      </w:r>
      <w:proofErr w:type="spellStart"/>
      <w:r w:rsidRPr="00393BAD">
        <w:t>opinions</w:t>
      </w:r>
      <w:proofErr w:type="spellEnd"/>
      <w:r w:rsidRPr="00393BAD">
        <w:t xml:space="preserve"> of </w:t>
      </w:r>
      <w:proofErr w:type="spellStart"/>
      <w:r w:rsidRPr="00393BAD">
        <w:t>secondary</w:t>
      </w:r>
      <w:proofErr w:type="spellEnd"/>
      <w:r w:rsidRPr="00393BAD">
        <w:t xml:space="preserve"> </w:t>
      </w:r>
      <w:proofErr w:type="spellStart"/>
      <w:r w:rsidRPr="00393BAD">
        <w:t>school</w:t>
      </w:r>
      <w:proofErr w:type="spellEnd"/>
      <w:r w:rsidRPr="00393BAD">
        <w:t xml:space="preserve"> </w:t>
      </w:r>
      <w:proofErr w:type="spellStart"/>
      <w:r w:rsidRPr="00393BAD">
        <w:t>teachers</w:t>
      </w:r>
      <w:proofErr w:type="spellEnd"/>
      <w:r w:rsidRPr="00393BAD">
        <w:t>]. </w:t>
      </w:r>
      <w:proofErr w:type="spellStart"/>
      <w:r w:rsidRPr="00393BAD">
        <w:rPr>
          <w:i/>
        </w:rPr>
        <w:t>Journal</w:t>
      </w:r>
      <w:proofErr w:type="spellEnd"/>
      <w:r w:rsidRPr="00393BAD">
        <w:rPr>
          <w:i/>
        </w:rPr>
        <w:t xml:space="preserve"> of Advanced </w:t>
      </w:r>
      <w:proofErr w:type="spellStart"/>
      <w:r w:rsidRPr="00393BAD">
        <w:rPr>
          <w:i/>
        </w:rPr>
        <w:t>EducationStudies</w:t>
      </w:r>
      <w:proofErr w:type="spellEnd"/>
      <w:r w:rsidRPr="00393BAD">
        <w:t>, </w:t>
      </w:r>
      <w:r w:rsidRPr="00393BAD">
        <w:rPr>
          <w:i/>
        </w:rPr>
        <w:t>1</w:t>
      </w:r>
      <w:r w:rsidRPr="00393BAD">
        <w:t>(1), 32-52. https://dergipark.org.tr/tr/download/article-file/727164</w:t>
      </w:r>
    </w:p>
    <w:p w14:paraId="1A224408" w14:textId="77777777" w:rsidR="00E449F6" w:rsidRPr="00393BAD" w:rsidRDefault="00E449F6" w:rsidP="00E449F6">
      <w:pPr>
        <w:spacing w:after="0"/>
        <w:ind w:left="774" w:hangingChars="387" w:hanging="774"/>
      </w:pPr>
      <w:r w:rsidRPr="00393BAD">
        <w:t xml:space="preserve">MEB (2005). </w:t>
      </w:r>
      <w:r w:rsidRPr="00393BAD">
        <w:rPr>
          <w:i/>
        </w:rPr>
        <w:t>İlköğretim sosyal bilgiler dersi (4–5.sınıflar) öğretim programı [</w:t>
      </w:r>
      <w:proofErr w:type="spellStart"/>
      <w:r w:rsidRPr="00393BAD">
        <w:rPr>
          <w:i/>
        </w:rPr>
        <w:t>Primary</w:t>
      </w:r>
      <w:proofErr w:type="spellEnd"/>
      <w:r w:rsidRPr="00393BAD">
        <w:rPr>
          <w:i/>
        </w:rPr>
        <w:t xml:space="preserve"> </w:t>
      </w:r>
      <w:proofErr w:type="spellStart"/>
      <w:r w:rsidRPr="00393BAD">
        <w:rPr>
          <w:i/>
        </w:rPr>
        <w:t>school</w:t>
      </w:r>
      <w:proofErr w:type="spellEnd"/>
      <w:r w:rsidRPr="00393BAD">
        <w:rPr>
          <w:i/>
        </w:rPr>
        <w:t xml:space="preserve"> </w:t>
      </w:r>
      <w:proofErr w:type="spellStart"/>
      <w:r w:rsidRPr="00393BAD">
        <w:rPr>
          <w:i/>
        </w:rPr>
        <w:t>social</w:t>
      </w:r>
      <w:proofErr w:type="spellEnd"/>
      <w:r w:rsidRPr="00393BAD">
        <w:rPr>
          <w:i/>
        </w:rPr>
        <w:t xml:space="preserve"> </w:t>
      </w:r>
      <w:proofErr w:type="spellStart"/>
      <w:r w:rsidRPr="00393BAD">
        <w:rPr>
          <w:i/>
        </w:rPr>
        <w:t>studies</w:t>
      </w:r>
      <w:proofErr w:type="spellEnd"/>
      <w:r w:rsidRPr="00393BAD">
        <w:rPr>
          <w:i/>
        </w:rPr>
        <w:t xml:space="preserve"> </w:t>
      </w:r>
      <w:proofErr w:type="spellStart"/>
      <w:r w:rsidRPr="00393BAD">
        <w:rPr>
          <w:i/>
        </w:rPr>
        <w:t>course</w:t>
      </w:r>
      <w:proofErr w:type="spellEnd"/>
      <w:r w:rsidRPr="00393BAD">
        <w:rPr>
          <w:i/>
        </w:rPr>
        <w:t xml:space="preserve"> (</w:t>
      </w:r>
      <w:proofErr w:type="spellStart"/>
      <w:r w:rsidRPr="00393BAD">
        <w:rPr>
          <w:i/>
        </w:rPr>
        <w:t>grades</w:t>
      </w:r>
      <w:proofErr w:type="spellEnd"/>
      <w:r w:rsidRPr="00393BAD">
        <w:rPr>
          <w:i/>
        </w:rPr>
        <w:t xml:space="preserve"> 4-5) </w:t>
      </w:r>
      <w:proofErr w:type="spellStart"/>
      <w:r w:rsidRPr="00393BAD">
        <w:rPr>
          <w:i/>
        </w:rPr>
        <w:t>curriculum</w:t>
      </w:r>
      <w:proofErr w:type="spellEnd"/>
      <w:r w:rsidRPr="00393BAD">
        <w:rPr>
          <w:i/>
        </w:rPr>
        <w:t>]</w:t>
      </w:r>
      <w:r w:rsidRPr="00393BAD">
        <w:t>. Devlet Kitapları Müdürlüğü Basımevi.</w:t>
      </w:r>
    </w:p>
    <w:p w14:paraId="2F98B967" w14:textId="4143F253" w:rsidR="00E449F6" w:rsidRPr="00393BAD" w:rsidRDefault="00E449F6" w:rsidP="00E449F6">
      <w:pPr>
        <w:spacing w:after="0"/>
        <w:ind w:left="850" w:hangingChars="425" w:hanging="850"/>
        <w:contextualSpacing/>
      </w:pPr>
      <w:r w:rsidRPr="00393BAD">
        <w:t xml:space="preserve">MEB (2017). </w:t>
      </w:r>
      <w:r w:rsidRPr="00393BAD">
        <w:rPr>
          <w:i/>
        </w:rPr>
        <w:t xml:space="preserve">Öğretmenlik </w:t>
      </w:r>
      <w:r w:rsidR="009A1C49" w:rsidRPr="00393BAD">
        <w:rPr>
          <w:i/>
        </w:rPr>
        <w:t xml:space="preserve">mesleği genel yeterlikleri </w:t>
      </w:r>
      <w:r w:rsidRPr="00393BAD">
        <w:rPr>
          <w:i/>
        </w:rPr>
        <w:t xml:space="preserve">[General </w:t>
      </w:r>
      <w:proofErr w:type="spellStart"/>
      <w:r w:rsidRPr="00393BAD">
        <w:rPr>
          <w:i/>
        </w:rPr>
        <w:t>Qualifications</w:t>
      </w:r>
      <w:proofErr w:type="spellEnd"/>
      <w:r w:rsidRPr="00393BAD">
        <w:rPr>
          <w:i/>
        </w:rPr>
        <w:t xml:space="preserve"> </w:t>
      </w:r>
      <w:proofErr w:type="spellStart"/>
      <w:r w:rsidRPr="00393BAD">
        <w:rPr>
          <w:i/>
        </w:rPr>
        <w:t>for</w:t>
      </w:r>
      <w:proofErr w:type="spellEnd"/>
      <w:r w:rsidRPr="00393BAD">
        <w:rPr>
          <w:i/>
        </w:rPr>
        <w:t xml:space="preserve"> </w:t>
      </w:r>
      <w:proofErr w:type="spellStart"/>
      <w:r w:rsidRPr="00393BAD">
        <w:rPr>
          <w:i/>
        </w:rPr>
        <w:t>Teaching</w:t>
      </w:r>
      <w:proofErr w:type="spellEnd"/>
      <w:r w:rsidRPr="00393BAD">
        <w:rPr>
          <w:i/>
        </w:rPr>
        <w:t xml:space="preserve"> </w:t>
      </w:r>
      <w:proofErr w:type="spellStart"/>
      <w:r w:rsidRPr="00393BAD">
        <w:rPr>
          <w:i/>
        </w:rPr>
        <w:t>Profession</w:t>
      </w:r>
      <w:proofErr w:type="spellEnd"/>
      <w:r w:rsidRPr="00393BAD">
        <w:rPr>
          <w:i/>
        </w:rPr>
        <w:t>]</w:t>
      </w:r>
      <w:r w:rsidRPr="00393BAD">
        <w:t>. MEB Yayınları.</w:t>
      </w:r>
    </w:p>
    <w:p w14:paraId="110D7DBC"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Nsibande</w:t>
      </w:r>
      <w:proofErr w:type="spellEnd"/>
      <w:r w:rsidRPr="00393BAD">
        <w:rPr>
          <w:rFonts w:cs="Arial"/>
          <w:shd w:val="clear" w:color="auto" w:fill="FFFFFF"/>
        </w:rPr>
        <w:t xml:space="preserve">, R. N., &amp; </w:t>
      </w:r>
      <w:proofErr w:type="spellStart"/>
      <w:r w:rsidRPr="00393BAD">
        <w:rPr>
          <w:rFonts w:cs="Arial"/>
          <w:shd w:val="clear" w:color="auto" w:fill="FFFFFF"/>
        </w:rPr>
        <w:t>Modiba</w:t>
      </w:r>
      <w:proofErr w:type="spellEnd"/>
      <w:r w:rsidRPr="00393BAD">
        <w:rPr>
          <w:rFonts w:cs="Arial"/>
          <w:shd w:val="clear" w:color="auto" w:fill="FFFFFF"/>
        </w:rPr>
        <w:t xml:space="preserve">, M. M. (2012). ‘I </w:t>
      </w:r>
      <w:proofErr w:type="spellStart"/>
      <w:r w:rsidRPr="00393BAD">
        <w:rPr>
          <w:rFonts w:cs="Arial"/>
          <w:shd w:val="clear" w:color="auto" w:fill="FFFFFF"/>
        </w:rPr>
        <w:t>just</w:t>
      </w:r>
      <w:proofErr w:type="spellEnd"/>
      <w:r w:rsidRPr="00393BAD">
        <w:rPr>
          <w:rFonts w:cs="Arial"/>
          <w:shd w:val="clear" w:color="auto" w:fill="FFFFFF"/>
        </w:rPr>
        <w:t xml:space="preserve"> do as </w:t>
      </w:r>
      <w:proofErr w:type="spellStart"/>
      <w:r w:rsidRPr="00393BAD">
        <w:rPr>
          <w:rFonts w:cs="Arial"/>
          <w:shd w:val="clear" w:color="auto" w:fill="FFFFFF"/>
        </w:rPr>
        <w:t>expected</w:t>
      </w:r>
      <w:proofErr w:type="spellEnd"/>
      <w:r w:rsidRPr="00393BAD">
        <w:rPr>
          <w:rFonts w:cs="Arial"/>
          <w:shd w:val="clear" w:color="auto" w:fill="FFFFFF"/>
        </w:rPr>
        <w:t xml:space="preserve">’. </w:t>
      </w:r>
      <w:proofErr w:type="spellStart"/>
      <w:r w:rsidRPr="00393BAD">
        <w:rPr>
          <w:rFonts w:cs="Arial"/>
          <w:shd w:val="clear" w:color="auto" w:fill="FFFFFF"/>
        </w:rPr>
        <w:t>Teachers</w:t>
      </w:r>
      <w:proofErr w:type="spellEnd"/>
      <w:r w:rsidRPr="00393BAD">
        <w:rPr>
          <w:rFonts w:cs="Arial"/>
          <w:shd w:val="clear" w:color="auto" w:fill="FFFFFF"/>
        </w:rPr>
        <w:t xml:space="preserve">’ </w:t>
      </w:r>
      <w:proofErr w:type="spellStart"/>
      <w:r w:rsidRPr="00393BAD">
        <w:rPr>
          <w:rFonts w:cs="Arial"/>
          <w:shd w:val="clear" w:color="auto" w:fill="FFFFFF"/>
        </w:rPr>
        <w:t>implementation</w:t>
      </w:r>
      <w:proofErr w:type="spellEnd"/>
      <w:r w:rsidRPr="00393BAD">
        <w:rPr>
          <w:rFonts w:cs="Arial"/>
          <w:shd w:val="clear" w:color="auto" w:fill="FFFFFF"/>
        </w:rPr>
        <w:t xml:space="preserve"> of </w:t>
      </w:r>
      <w:proofErr w:type="spellStart"/>
      <w:r w:rsidRPr="00393BAD">
        <w:rPr>
          <w:rFonts w:cs="Arial"/>
          <w:shd w:val="clear" w:color="auto" w:fill="FFFFFF"/>
        </w:rPr>
        <w:t>Continuous</w:t>
      </w:r>
      <w:proofErr w:type="spellEnd"/>
      <w:r w:rsidRPr="00393BAD">
        <w:rPr>
          <w:rFonts w:cs="Arial"/>
          <w:shd w:val="clear" w:color="auto" w:fill="FFFFFF"/>
        </w:rPr>
        <w:t xml:space="preserve"> </w:t>
      </w:r>
      <w:proofErr w:type="spellStart"/>
      <w:r w:rsidRPr="00393BAD">
        <w:rPr>
          <w:rFonts w:cs="Arial"/>
          <w:shd w:val="clear" w:color="auto" w:fill="FFFFFF"/>
        </w:rPr>
        <w:t>Assessment</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w:t>
      </w:r>
      <w:proofErr w:type="spellStart"/>
      <w:r w:rsidRPr="00393BAD">
        <w:rPr>
          <w:rFonts w:cs="Arial"/>
          <w:shd w:val="clear" w:color="auto" w:fill="FFFFFF"/>
        </w:rPr>
        <w:t>challenges</w:t>
      </w:r>
      <w:proofErr w:type="spellEnd"/>
      <w:r w:rsidRPr="00393BAD">
        <w:rPr>
          <w:rFonts w:cs="Arial"/>
          <w:shd w:val="clear" w:color="auto" w:fill="FFFFFF"/>
        </w:rPr>
        <w:t xml:space="preserve"> </w:t>
      </w:r>
      <w:proofErr w:type="spellStart"/>
      <w:r w:rsidRPr="00393BAD">
        <w:rPr>
          <w:rFonts w:cs="Arial"/>
          <w:shd w:val="clear" w:color="auto" w:fill="FFFFFF"/>
        </w:rPr>
        <w:t>to</w:t>
      </w:r>
      <w:proofErr w:type="spellEnd"/>
      <w:r w:rsidRPr="00393BAD">
        <w:rPr>
          <w:rFonts w:cs="Arial"/>
          <w:shd w:val="clear" w:color="auto" w:fill="FFFFFF"/>
        </w:rPr>
        <w:t xml:space="preserve">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w:t>
      </w:r>
      <w:proofErr w:type="spellStart"/>
      <w:r w:rsidRPr="00393BAD">
        <w:rPr>
          <w:rFonts w:cs="Arial"/>
          <w:i/>
          <w:iCs/>
          <w:shd w:val="clear" w:color="auto" w:fill="FFFFFF"/>
        </w:rPr>
        <w:t>Research</w:t>
      </w:r>
      <w:proofErr w:type="spellEnd"/>
      <w:r w:rsidRPr="00393BAD">
        <w:rPr>
          <w:rFonts w:cs="Arial"/>
          <w:i/>
          <w:iCs/>
          <w:shd w:val="clear" w:color="auto" w:fill="FFFFFF"/>
        </w:rPr>
        <w:t xml:space="preserve"> </w:t>
      </w:r>
      <w:proofErr w:type="spellStart"/>
      <w:r w:rsidRPr="00393BAD">
        <w:rPr>
          <w:rFonts w:cs="Arial"/>
          <w:i/>
          <w:iCs/>
          <w:shd w:val="clear" w:color="auto" w:fill="FFFFFF"/>
        </w:rPr>
        <w:t>Papers</w:t>
      </w:r>
      <w:proofErr w:type="spellEnd"/>
      <w:r w:rsidRPr="00393BAD">
        <w:rPr>
          <w:rFonts w:cs="Arial"/>
          <w:i/>
          <w:iCs/>
          <w:shd w:val="clear" w:color="auto" w:fill="FFFFFF"/>
        </w:rPr>
        <w:t xml:space="preserve"> in </w:t>
      </w:r>
      <w:proofErr w:type="spellStart"/>
      <w:r w:rsidRPr="00393BAD">
        <w:rPr>
          <w:rFonts w:cs="Arial"/>
          <w:i/>
          <w:iCs/>
          <w:shd w:val="clear" w:color="auto" w:fill="FFFFFF"/>
        </w:rPr>
        <w:t>Education</w:t>
      </w:r>
      <w:proofErr w:type="spellEnd"/>
      <w:r w:rsidRPr="00393BAD">
        <w:rPr>
          <w:rFonts w:cs="Arial"/>
          <w:shd w:val="clear" w:color="auto" w:fill="FFFFFF"/>
        </w:rPr>
        <w:t>, </w:t>
      </w:r>
      <w:r w:rsidRPr="00393BAD">
        <w:rPr>
          <w:rFonts w:cs="Arial"/>
          <w:i/>
          <w:iCs/>
          <w:shd w:val="clear" w:color="auto" w:fill="FFFFFF"/>
        </w:rPr>
        <w:t>27</w:t>
      </w:r>
      <w:r w:rsidRPr="00393BAD">
        <w:rPr>
          <w:rFonts w:cs="Arial"/>
          <w:shd w:val="clear" w:color="auto" w:fill="FFFFFF"/>
        </w:rPr>
        <w:t xml:space="preserve">(5), 629-645. </w:t>
      </w:r>
      <w:hyperlink r:id="rId12" w:history="1">
        <w:r w:rsidRPr="00393BAD">
          <w:t>https://doi.org/10.1080/02671522.2011.560961</w:t>
        </w:r>
      </w:hyperlink>
    </w:p>
    <w:p w14:paraId="4D9D5C8E"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Oliva</w:t>
      </w:r>
      <w:proofErr w:type="spellEnd"/>
      <w:r w:rsidRPr="00393BAD">
        <w:rPr>
          <w:rFonts w:cs="Arial"/>
          <w:shd w:val="clear" w:color="auto" w:fill="FFFFFF"/>
        </w:rPr>
        <w:t xml:space="preserve">, P. F.(2009). </w:t>
      </w:r>
      <w:proofErr w:type="spellStart"/>
      <w:r w:rsidRPr="00393BAD">
        <w:rPr>
          <w:rFonts w:cs="Arial"/>
          <w:i/>
          <w:shd w:val="clear" w:color="auto" w:fill="FFFFFF"/>
        </w:rPr>
        <w:t>Developing</w:t>
      </w:r>
      <w:proofErr w:type="spellEnd"/>
      <w:r w:rsidRPr="00393BAD">
        <w:rPr>
          <w:rFonts w:cs="Arial"/>
          <w:i/>
          <w:shd w:val="clear" w:color="auto" w:fill="FFFFFF"/>
        </w:rPr>
        <w:t xml:space="preserve"> </w:t>
      </w:r>
      <w:proofErr w:type="spellStart"/>
      <w:r w:rsidRPr="00393BAD">
        <w:rPr>
          <w:rFonts w:cs="Arial"/>
          <w:i/>
          <w:shd w:val="clear" w:color="auto" w:fill="FFFFFF"/>
        </w:rPr>
        <w:t>the</w:t>
      </w:r>
      <w:proofErr w:type="spellEnd"/>
      <w:r w:rsidRPr="00393BAD">
        <w:rPr>
          <w:rFonts w:cs="Arial"/>
          <w:i/>
          <w:shd w:val="clear" w:color="auto" w:fill="FFFFFF"/>
        </w:rPr>
        <w:t xml:space="preserve"> </w:t>
      </w:r>
      <w:proofErr w:type="spellStart"/>
      <w:r w:rsidRPr="00393BAD">
        <w:rPr>
          <w:rFonts w:cs="Arial"/>
          <w:i/>
          <w:shd w:val="clear" w:color="auto" w:fill="FFFFFF"/>
        </w:rPr>
        <w:t>curriculum</w:t>
      </w:r>
      <w:proofErr w:type="spellEnd"/>
      <w:r w:rsidRPr="00393BAD">
        <w:rPr>
          <w:rFonts w:cs="Arial"/>
          <w:shd w:val="clear" w:color="auto" w:fill="FFFFFF"/>
        </w:rPr>
        <w:t xml:space="preserve"> (7th Edition). </w:t>
      </w:r>
      <w:proofErr w:type="spellStart"/>
      <w:r w:rsidRPr="00393BAD">
        <w:rPr>
          <w:rFonts w:cs="Arial"/>
          <w:shd w:val="clear" w:color="auto" w:fill="FFFFFF"/>
        </w:rPr>
        <w:t>Ally</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Bacon.</w:t>
      </w:r>
    </w:p>
    <w:p w14:paraId="28F48376" w14:textId="77777777" w:rsidR="00E449F6" w:rsidRPr="00393BAD" w:rsidRDefault="00E449F6" w:rsidP="00E449F6">
      <w:pPr>
        <w:spacing w:after="0"/>
        <w:ind w:left="850" w:hangingChars="425" w:hanging="850"/>
        <w:contextualSpacing/>
      </w:pPr>
      <w:proofErr w:type="spellStart"/>
      <w:r w:rsidRPr="00393BAD">
        <w:t>Ornstein</w:t>
      </w:r>
      <w:proofErr w:type="spellEnd"/>
      <w:r w:rsidRPr="00393BAD">
        <w:t xml:space="preserve">, A. C., &amp; </w:t>
      </w:r>
      <w:proofErr w:type="spellStart"/>
      <w:r w:rsidRPr="00393BAD">
        <w:t>Hunkins</w:t>
      </w:r>
      <w:proofErr w:type="spellEnd"/>
      <w:r w:rsidRPr="00393BAD">
        <w:t xml:space="preserve">, F. P. (2017). </w:t>
      </w:r>
      <w:proofErr w:type="spellStart"/>
      <w:r w:rsidRPr="00393BAD">
        <w:t>Curriculum</w:t>
      </w:r>
      <w:proofErr w:type="spellEnd"/>
      <w:r w:rsidRPr="00393BAD">
        <w:t xml:space="preserve">: </w:t>
      </w:r>
      <w:proofErr w:type="spellStart"/>
      <w:r w:rsidRPr="00393BAD">
        <w:t>Foundations</w:t>
      </w:r>
      <w:proofErr w:type="spellEnd"/>
      <w:r w:rsidRPr="00393BAD">
        <w:t xml:space="preserve">, </w:t>
      </w:r>
      <w:proofErr w:type="spellStart"/>
      <w:r w:rsidRPr="00393BAD">
        <w:t>PrinciplesandIssues</w:t>
      </w:r>
      <w:proofErr w:type="spellEnd"/>
      <w:r w:rsidRPr="00393BAD">
        <w:t xml:space="preserve">. </w:t>
      </w:r>
      <w:proofErr w:type="spellStart"/>
      <w:r w:rsidRPr="00393BAD">
        <w:t>Vivar</w:t>
      </w:r>
      <w:proofErr w:type="spellEnd"/>
      <w:r w:rsidRPr="00393BAD">
        <w:t xml:space="preserve">: </w:t>
      </w:r>
      <w:proofErr w:type="spellStart"/>
      <w:r w:rsidRPr="00393BAD">
        <w:t>Pearson</w:t>
      </w:r>
      <w:proofErr w:type="spellEnd"/>
      <w:r w:rsidRPr="00393BAD">
        <w:t xml:space="preserve"> </w:t>
      </w:r>
      <w:proofErr w:type="spellStart"/>
      <w:r w:rsidRPr="00393BAD">
        <w:t>Education</w:t>
      </w:r>
      <w:proofErr w:type="spellEnd"/>
      <w:r w:rsidRPr="00393BAD">
        <w:t>.</w:t>
      </w:r>
    </w:p>
    <w:p w14:paraId="47641178" w14:textId="77777777" w:rsidR="00E449F6" w:rsidRPr="00393BAD" w:rsidRDefault="00E449F6" w:rsidP="00E449F6">
      <w:pPr>
        <w:spacing w:after="0"/>
        <w:ind w:left="774" w:hangingChars="387" w:hanging="774"/>
      </w:pPr>
      <w:r w:rsidRPr="00393BAD">
        <w:t xml:space="preserve">Özer, B. , &amp; Gelen, İ. (2008). Öğretmenlik mesleği genel yeterliklerine sahip olma düzeyleri hakkında öğretmen adayları ve öğretmenlerin görüşlerinin değerlendirilmesi [Evaluation of </w:t>
      </w:r>
      <w:proofErr w:type="spellStart"/>
      <w:r w:rsidRPr="00393BAD">
        <w:t>pre</w:t>
      </w:r>
      <w:proofErr w:type="spellEnd"/>
      <w:r w:rsidRPr="00393BAD">
        <w:t xml:space="preserve">-service </w:t>
      </w:r>
      <w:proofErr w:type="spellStart"/>
      <w:r w:rsidRPr="00393BAD">
        <w:t>teachers</w:t>
      </w:r>
      <w:proofErr w:type="spellEnd"/>
      <w:r w:rsidRPr="00393BAD">
        <w:t xml:space="preserve">' </w:t>
      </w:r>
      <w:proofErr w:type="spellStart"/>
      <w:r w:rsidRPr="00393BAD">
        <w:t>and</w:t>
      </w:r>
      <w:proofErr w:type="spellEnd"/>
      <w:r w:rsidRPr="00393BAD">
        <w:t xml:space="preserve"> </w:t>
      </w:r>
      <w:proofErr w:type="spellStart"/>
      <w:r w:rsidRPr="00393BAD">
        <w:t>teachers</w:t>
      </w:r>
      <w:proofErr w:type="spellEnd"/>
      <w:r w:rsidRPr="00393BAD">
        <w:t xml:space="preserve">' </w:t>
      </w:r>
      <w:proofErr w:type="spellStart"/>
      <w:r w:rsidRPr="00393BAD">
        <w:t>opinions</w:t>
      </w:r>
      <w:proofErr w:type="spellEnd"/>
      <w:r w:rsidRPr="00393BAD">
        <w:t xml:space="preserve"> </w:t>
      </w:r>
      <w:proofErr w:type="spellStart"/>
      <w:r w:rsidRPr="00393BAD">
        <w:t>about</w:t>
      </w:r>
      <w:proofErr w:type="spellEnd"/>
      <w:r w:rsidRPr="00393BAD">
        <w:t xml:space="preserve"> </w:t>
      </w:r>
      <w:proofErr w:type="spellStart"/>
      <w:r w:rsidRPr="00393BAD">
        <w:t>the</w:t>
      </w:r>
      <w:proofErr w:type="spellEnd"/>
      <w:r w:rsidRPr="00393BAD">
        <w:t xml:space="preserve"> </w:t>
      </w:r>
      <w:proofErr w:type="spellStart"/>
      <w:r w:rsidRPr="00393BAD">
        <w:t>level</w:t>
      </w:r>
      <w:proofErr w:type="spellEnd"/>
      <w:r w:rsidRPr="00393BAD">
        <w:t xml:space="preserve"> of </w:t>
      </w:r>
      <w:proofErr w:type="spellStart"/>
      <w:r w:rsidRPr="00393BAD">
        <w:t>having</w:t>
      </w:r>
      <w:proofErr w:type="spellEnd"/>
      <w:r w:rsidRPr="00393BAD">
        <w:t xml:space="preserve"> general </w:t>
      </w:r>
      <w:proofErr w:type="spellStart"/>
      <w:r w:rsidRPr="00393BAD">
        <w:t>competences</w:t>
      </w:r>
      <w:proofErr w:type="spellEnd"/>
      <w:r w:rsidRPr="00393BAD">
        <w:t xml:space="preserve"> </w:t>
      </w:r>
      <w:proofErr w:type="spellStart"/>
      <w:r w:rsidRPr="00393BAD">
        <w:t>for</w:t>
      </w:r>
      <w:proofErr w:type="spellEnd"/>
      <w:r w:rsidRPr="00393BAD">
        <w:t xml:space="preserve"> </w:t>
      </w:r>
      <w:proofErr w:type="spellStart"/>
      <w:r w:rsidRPr="00393BAD">
        <w:t>teaching</w:t>
      </w:r>
      <w:proofErr w:type="spellEnd"/>
      <w:r w:rsidRPr="00393BAD">
        <w:t xml:space="preserve"> </w:t>
      </w:r>
      <w:proofErr w:type="spellStart"/>
      <w:r w:rsidRPr="00393BAD">
        <w:t>profession</w:t>
      </w:r>
      <w:proofErr w:type="spellEnd"/>
      <w:r w:rsidRPr="00393BAD">
        <w:t xml:space="preserve">]. </w:t>
      </w:r>
      <w:r w:rsidRPr="00393BAD">
        <w:rPr>
          <w:i/>
        </w:rPr>
        <w:t>Mustafa Kemal Üniversitesi Sosyal Bilimler Enstitüsü Dergisi</w:t>
      </w:r>
      <w:r w:rsidRPr="00393BAD">
        <w:t xml:space="preserve">, </w:t>
      </w:r>
      <w:r w:rsidRPr="00393BAD">
        <w:rPr>
          <w:i/>
        </w:rPr>
        <w:t>5</w:t>
      </w:r>
      <w:r w:rsidRPr="00393BAD">
        <w:t>(9), 39-55. https://dergipark.org.tr/tr/download/article-file/183186</w:t>
      </w:r>
    </w:p>
    <w:p w14:paraId="64FF0CFF" w14:textId="77777777" w:rsidR="00E449F6" w:rsidRPr="00393BAD" w:rsidRDefault="00E449F6" w:rsidP="00E449F6">
      <w:pPr>
        <w:spacing w:after="0"/>
        <w:ind w:left="850" w:hangingChars="425" w:hanging="850"/>
      </w:pPr>
      <w:r w:rsidRPr="00393BAD">
        <w:rPr>
          <w:rStyle w:val="fontstyle01"/>
          <w:rFonts w:ascii="Palatino Linotype" w:hAnsi="Palatino Linotype"/>
          <w:color w:val="auto"/>
          <w:sz w:val="20"/>
          <w:szCs w:val="20"/>
        </w:rPr>
        <w:t xml:space="preserve">Öztürk, Y. Y. (2019). </w:t>
      </w:r>
      <w:proofErr w:type="spellStart"/>
      <w:r w:rsidRPr="00393BAD">
        <w:rPr>
          <w:rStyle w:val="fontstyle21"/>
          <w:rFonts w:ascii="Palatino Linotype" w:hAnsi="Palatino Linotype"/>
          <w:color w:val="auto"/>
          <w:sz w:val="20"/>
          <w:szCs w:val="20"/>
        </w:rPr>
        <w:t>Prospective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english</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language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teachers</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knowledge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perceived</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competencies</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and</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experiences</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about</w:t>
      </w:r>
      <w:proofErr w:type="spellEnd"/>
      <w:r w:rsidRPr="00393BAD">
        <w:rPr>
          <w:rStyle w:val="fontstyle21"/>
          <w:rFonts w:ascii="Palatino Linotype" w:hAnsi="Palatino Linotype"/>
          <w:color w:val="auto"/>
          <w:sz w:val="20"/>
          <w:szCs w:val="20"/>
        </w:rPr>
        <w:t xml:space="preserve"> English </w:t>
      </w:r>
      <w:proofErr w:type="spellStart"/>
      <w:r w:rsidRPr="00393BAD">
        <w:rPr>
          <w:rStyle w:val="fontstyle21"/>
          <w:rFonts w:ascii="Palatino Linotype" w:hAnsi="Palatino Linotype"/>
          <w:color w:val="auto"/>
          <w:sz w:val="20"/>
          <w:szCs w:val="20"/>
        </w:rPr>
        <w:t>language</w:t>
      </w:r>
      <w:proofErr w:type="spellEnd"/>
      <w:r w:rsidRPr="00393BAD">
        <w:rPr>
          <w:rStyle w:val="fontstyle21"/>
          <w:rFonts w:ascii="Palatino Linotype" w:hAnsi="Palatino Linotype"/>
          <w:color w:val="auto"/>
          <w:sz w:val="20"/>
          <w:szCs w:val="20"/>
        </w:rPr>
        <w:t xml:space="preserve"> </w:t>
      </w:r>
      <w:proofErr w:type="spellStart"/>
      <w:r w:rsidRPr="00393BAD">
        <w:rPr>
          <w:rStyle w:val="fontstyle21"/>
          <w:rFonts w:ascii="Palatino Linotype" w:hAnsi="Palatino Linotype"/>
          <w:color w:val="auto"/>
          <w:sz w:val="20"/>
          <w:szCs w:val="20"/>
        </w:rPr>
        <w:t>curriculum</w:t>
      </w:r>
      <w:proofErr w:type="spellEnd"/>
      <w:r w:rsidRPr="00393BAD">
        <w:rPr>
          <w:rStyle w:val="fontstyle21"/>
          <w:rFonts w:ascii="Palatino Linotype" w:hAnsi="Palatino Linotype"/>
          <w:color w:val="auto"/>
          <w:sz w:val="20"/>
          <w:szCs w:val="20"/>
        </w:rPr>
        <w:t xml:space="preserve"> </w:t>
      </w:r>
      <w:r w:rsidRPr="00393BAD">
        <w:t xml:space="preserve">[MA </w:t>
      </w:r>
      <w:proofErr w:type="spellStart"/>
      <w:r w:rsidRPr="00393BAD">
        <w:t>thesis</w:t>
      </w:r>
      <w:proofErr w:type="spellEnd"/>
      <w:r w:rsidRPr="00393BAD">
        <w:t xml:space="preserve">]. Hacettepe </w:t>
      </w:r>
      <w:proofErr w:type="spellStart"/>
      <w:r w:rsidRPr="00393BAD">
        <w:t>University</w:t>
      </w:r>
      <w:proofErr w:type="spellEnd"/>
      <w:r w:rsidRPr="00393BAD">
        <w:t>.</w:t>
      </w:r>
    </w:p>
    <w:p w14:paraId="27A27BC3" w14:textId="77777777" w:rsidR="00E449F6" w:rsidRPr="00393BAD" w:rsidRDefault="00E449F6" w:rsidP="00E449F6">
      <w:pPr>
        <w:spacing w:after="0"/>
        <w:ind w:left="850" w:hangingChars="425" w:hanging="850"/>
      </w:pPr>
      <w:r w:rsidRPr="00393BAD">
        <w:t xml:space="preserve">Richards, J., &amp; </w:t>
      </w:r>
      <w:proofErr w:type="spellStart"/>
      <w:r w:rsidRPr="00393BAD">
        <w:t>Skolits</w:t>
      </w:r>
      <w:proofErr w:type="spellEnd"/>
      <w:r w:rsidRPr="00393BAD">
        <w:t xml:space="preserve">, G. (2009). </w:t>
      </w:r>
      <w:proofErr w:type="spellStart"/>
      <w:r w:rsidRPr="00393BAD">
        <w:t>Sustaining</w:t>
      </w:r>
      <w:proofErr w:type="spellEnd"/>
      <w:r w:rsidRPr="00393BAD">
        <w:t xml:space="preserve"> </w:t>
      </w:r>
      <w:proofErr w:type="spellStart"/>
      <w:r w:rsidRPr="00393BAD">
        <w:t>instructional</w:t>
      </w:r>
      <w:proofErr w:type="spellEnd"/>
      <w:r w:rsidRPr="00393BAD">
        <w:t xml:space="preserve"> </w:t>
      </w:r>
      <w:proofErr w:type="spellStart"/>
      <w:r w:rsidRPr="00393BAD">
        <w:t>change</w:t>
      </w:r>
      <w:proofErr w:type="spellEnd"/>
      <w:r w:rsidRPr="00393BAD">
        <w:t xml:space="preserve">: </w:t>
      </w:r>
      <w:proofErr w:type="spellStart"/>
      <w:r w:rsidRPr="00393BAD">
        <w:t>The</w:t>
      </w:r>
      <w:proofErr w:type="spellEnd"/>
      <w:r w:rsidRPr="00393BAD">
        <w:t xml:space="preserve"> </w:t>
      </w:r>
      <w:proofErr w:type="spellStart"/>
      <w:r w:rsidRPr="00393BAD">
        <w:t>impact</w:t>
      </w:r>
      <w:proofErr w:type="spellEnd"/>
      <w:r w:rsidRPr="00393BAD">
        <w:t xml:space="preserve"> of </w:t>
      </w:r>
      <w:proofErr w:type="spellStart"/>
      <w:r w:rsidRPr="00393BAD">
        <w:t>professional</w:t>
      </w:r>
      <w:proofErr w:type="spellEnd"/>
      <w:r w:rsidRPr="00393BAD">
        <w:t xml:space="preserve"> </w:t>
      </w:r>
      <w:proofErr w:type="spellStart"/>
      <w:r w:rsidRPr="00393BAD">
        <w:t>development</w:t>
      </w:r>
      <w:proofErr w:type="spellEnd"/>
      <w:r w:rsidRPr="00393BAD">
        <w:t xml:space="preserve"> on </w:t>
      </w:r>
      <w:proofErr w:type="spellStart"/>
      <w:r w:rsidRPr="00393BAD">
        <w:t>teacher</w:t>
      </w:r>
      <w:proofErr w:type="spellEnd"/>
      <w:r w:rsidRPr="00393BAD">
        <w:t xml:space="preserve"> </w:t>
      </w:r>
      <w:proofErr w:type="spellStart"/>
      <w:r w:rsidRPr="00393BAD">
        <w:t>adoption</w:t>
      </w:r>
      <w:proofErr w:type="spellEnd"/>
      <w:r w:rsidRPr="00393BAD">
        <w:t xml:space="preserve"> of a </w:t>
      </w:r>
      <w:proofErr w:type="spellStart"/>
      <w:r w:rsidRPr="00393BAD">
        <w:t>new</w:t>
      </w:r>
      <w:proofErr w:type="spellEnd"/>
      <w:r w:rsidRPr="00393BAD">
        <w:t xml:space="preserve"> </w:t>
      </w:r>
      <w:proofErr w:type="spellStart"/>
      <w:r w:rsidRPr="00393BAD">
        <w:t>instructional</w:t>
      </w:r>
      <w:proofErr w:type="spellEnd"/>
      <w:r w:rsidRPr="00393BAD">
        <w:t xml:space="preserve"> </w:t>
      </w:r>
      <w:proofErr w:type="spellStart"/>
      <w:r w:rsidRPr="00393BAD">
        <w:t>strategy</w:t>
      </w:r>
      <w:proofErr w:type="spellEnd"/>
      <w:r w:rsidRPr="00393BAD">
        <w:t xml:space="preserve">. </w:t>
      </w:r>
      <w:proofErr w:type="spellStart"/>
      <w:r w:rsidRPr="00393BAD">
        <w:rPr>
          <w:i/>
        </w:rPr>
        <w:t>Research</w:t>
      </w:r>
      <w:proofErr w:type="spellEnd"/>
      <w:r w:rsidRPr="00393BAD">
        <w:rPr>
          <w:i/>
        </w:rPr>
        <w:t xml:space="preserve"> in </w:t>
      </w:r>
      <w:proofErr w:type="spellStart"/>
      <w:r w:rsidRPr="00393BAD">
        <w:rPr>
          <w:i/>
        </w:rPr>
        <w:t>the</w:t>
      </w:r>
      <w:proofErr w:type="spellEnd"/>
      <w:r w:rsidRPr="00393BAD">
        <w:rPr>
          <w:i/>
        </w:rPr>
        <w:t xml:space="preserve"> Schools</w:t>
      </w:r>
      <w:r w:rsidRPr="00393BAD">
        <w:t xml:space="preserve">, </w:t>
      </w:r>
      <w:r w:rsidRPr="00393BAD">
        <w:rPr>
          <w:i/>
        </w:rPr>
        <w:t>16</w:t>
      </w:r>
      <w:r w:rsidRPr="00393BAD">
        <w:t>(2), 41-58. https://psycnet.apa.org/record/2010-08001-007</w:t>
      </w:r>
    </w:p>
    <w:p w14:paraId="1F72BB9D" w14:textId="77777777" w:rsidR="00E449F6" w:rsidRPr="00393BAD" w:rsidRDefault="00E449F6" w:rsidP="00E449F6">
      <w:pPr>
        <w:spacing w:after="0"/>
        <w:ind w:left="774" w:hangingChars="387" w:hanging="774"/>
      </w:pPr>
      <w:proofErr w:type="spellStart"/>
      <w:r w:rsidRPr="00393BAD">
        <w:t>Ryu</w:t>
      </w:r>
      <w:proofErr w:type="spellEnd"/>
      <w:r w:rsidRPr="00393BAD">
        <w:t xml:space="preserve">, M. (2015). Action </w:t>
      </w:r>
      <w:proofErr w:type="spellStart"/>
      <w:r w:rsidRPr="00393BAD">
        <w:t>research</w:t>
      </w:r>
      <w:proofErr w:type="spellEnd"/>
      <w:r w:rsidRPr="00393BAD">
        <w:t xml:space="preserve"> on </w:t>
      </w:r>
      <w:proofErr w:type="spellStart"/>
      <w:r w:rsidRPr="00393BAD">
        <w:t>elementary</w:t>
      </w:r>
      <w:proofErr w:type="spellEnd"/>
      <w:r w:rsidRPr="00393BAD">
        <w:t xml:space="preserve"> </w:t>
      </w:r>
      <w:proofErr w:type="spellStart"/>
      <w:r w:rsidRPr="00393BAD">
        <w:t>music</w:t>
      </w:r>
      <w:proofErr w:type="spellEnd"/>
      <w:r w:rsidRPr="00393BAD">
        <w:t xml:space="preserve"> </w:t>
      </w:r>
      <w:proofErr w:type="spellStart"/>
      <w:r w:rsidRPr="00393BAD">
        <w:t>class</w:t>
      </w:r>
      <w:proofErr w:type="spellEnd"/>
      <w:r w:rsidRPr="00393BAD">
        <w:t xml:space="preserve"> </w:t>
      </w:r>
      <w:proofErr w:type="spellStart"/>
      <w:r w:rsidRPr="00393BAD">
        <w:t>by</w:t>
      </w:r>
      <w:proofErr w:type="spellEnd"/>
      <w:r w:rsidRPr="00393BAD">
        <w:t xml:space="preserve"> </w:t>
      </w:r>
      <w:proofErr w:type="spellStart"/>
      <w:r w:rsidRPr="00393BAD">
        <w:t>pre</w:t>
      </w:r>
      <w:proofErr w:type="spellEnd"/>
      <w:r w:rsidRPr="00393BAD">
        <w:t xml:space="preserve">-service </w:t>
      </w:r>
      <w:proofErr w:type="spellStart"/>
      <w:r w:rsidRPr="00393BAD">
        <w:t>teachers</w:t>
      </w:r>
      <w:proofErr w:type="spellEnd"/>
      <w:r w:rsidRPr="00393BAD">
        <w:t xml:space="preserve"> </w:t>
      </w:r>
      <w:proofErr w:type="spellStart"/>
      <w:r w:rsidRPr="00393BAD">
        <w:t>based</w:t>
      </w:r>
      <w:proofErr w:type="spellEnd"/>
      <w:r w:rsidRPr="00393BAD">
        <w:t xml:space="preserve"> on </w:t>
      </w:r>
      <w:proofErr w:type="spellStart"/>
      <w:r w:rsidRPr="00393BAD">
        <w:t>curriculum</w:t>
      </w:r>
      <w:proofErr w:type="spellEnd"/>
      <w:r w:rsidRPr="00393BAD">
        <w:t xml:space="preserve"> </w:t>
      </w:r>
      <w:proofErr w:type="spellStart"/>
      <w:r w:rsidRPr="00393BAD">
        <w:t>literacy</w:t>
      </w:r>
      <w:proofErr w:type="spellEnd"/>
      <w:r w:rsidRPr="00393BAD">
        <w:t xml:space="preserve">. </w:t>
      </w:r>
      <w:r w:rsidRPr="00393BAD">
        <w:rPr>
          <w:i/>
        </w:rPr>
        <w:t xml:space="preserve">International </w:t>
      </w:r>
      <w:proofErr w:type="spellStart"/>
      <w:r w:rsidRPr="00393BAD">
        <w:rPr>
          <w:i/>
        </w:rPr>
        <w:t>Journal</w:t>
      </w:r>
      <w:proofErr w:type="spellEnd"/>
      <w:r w:rsidRPr="00393BAD">
        <w:rPr>
          <w:i/>
        </w:rPr>
        <w:t xml:space="preserve"> of u-</w:t>
      </w:r>
      <w:proofErr w:type="spellStart"/>
      <w:r w:rsidRPr="00393BAD">
        <w:rPr>
          <w:i/>
        </w:rPr>
        <w:t>and</w:t>
      </w:r>
      <w:proofErr w:type="spellEnd"/>
      <w:r w:rsidRPr="00393BAD">
        <w:rPr>
          <w:i/>
        </w:rPr>
        <w:t xml:space="preserve"> </w:t>
      </w:r>
      <w:proofErr w:type="spellStart"/>
      <w:r w:rsidRPr="00393BAD">
        <w:rPr>
          <w:i/>
        </w:rPr>
        <w:t>eService</w:t>
      </w:r>
      <w:proofErr w:type="spellEnd"/>
      <w:r w:rsidRPr="00393BAD">
        <w:rPr>
          <w:i/>
        </w:rPr>
        <w:t xml:space="preserve">, </w:t>
      </w:r>
      <w:proofErr w:type="spellStart"/>
      <w:r w:rsidRPr="00393BAD">
        <w:rPr>
          <w:i/>
        </w:rPr>
        <w:t>Science</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Technology</w:t>
      </w:r>
      <w:proofErr w:type="spellEnd"/>
      <w:r w:rsidRPr="00393BAD">
        <w:t xml:space="preserve">, </w:t>
      </w:r>
      <w:r w:rsidRPr="00393BAD">
        <w:rPr>
          <w:i/>
        </w:rPr>
        <w:t>8</w:t>
      </w:r>
      <w:r w:rsidRPr="00393BAD">
        <w:t>(8), 65-76. http://dx.doi.org/10.14257/ijunesst.2015.8.8.07</w:t>
      </w:r>
    </w:p>
    <w:p w14:paraId="0F942C5D" w14:textId="77777777" w:rsidR="00E449F6" w:rsidRPr="00393BAD" w:rsidRDefault="00E449F6" w:rsidP="00E449F6">
      <w:pPr>
        <w:spacing w:after="0"/>
        <w:ind w:left="774" w:hangingChars="387" w:hanging="774"/>
      </w:pPr>
      <w:r w:rsidRPr="00393BAD">
        <w:t xml:space="preserve">Sarıca, R. (2021). Öğretmenlerin eğitim programı okuryazarlıkları üzerine bir çalışma [A </w:t>
      </w:r>
      <w:proofErr w:type="spellStart"/>
      <w:r w:rsidRPr="00393BAD">
        <w:t>study</w:t>
      </w:r>
      <w:proofErr w:type="spellEnd"/>
      <w:r w:rsidRPr="00393BAD">
        <w:t xml:space="preserve"> on </w:t>
      </w:r>
      <w:proofErr w:type="spellStart"/>
      <w:r w:rsidRPr="00393BAD">
        <w:t>teachers</w:t>
      </w:r>
      <w:proofErr w:type="spellEnd"/>
      <w:r w:rsidRPr="00393BAD">
        <w:t xml:space="preserve">' </w:t>
      </w:r>
      <w:proofErr w:type="spellStart"/>
      <w:r w:rsidRPr="00393BAD">
        <w:t>curriculum</w:t>
      </w:r>
      <w:proofErr w:type="spellEnd"/>
      <w:r w:rsidRPr="00393BAD">
        <w:t xml:space="preserve"> </w:t>
      </w:r>
      <w:proofErr w:type="spellStart"/>
      <w:r w:rsidRPr="00393BAD">
        <w:t>literacy</w:t>
      </w:r>
      <w:proofErr w:type="spellEnd"/>
      <w:r w:rsidRPr="00393BAD">
        <w:t xml:space="preserve">]. </w:t>
      </w:r>
      <w:r w:rsidRPr="00393BAD">
        <w:rPr>
          <w:i/>
        </w:rPr>
        <w:t>Ahi Evran Üniversitesi Kırşehir Eğitim Fakültesi Dergisi</w:t>
      </w:r>
      <w:r w:rsidRPr="00393BAD">
        <w:t xml:space="preserve">, </w:t>
      </w:r>
      <w:r w:rsidRPr="00393BAD">
        <w:rPr>
          <w:i/>
        </w:rPr>
        <w:t>22</w:t>
      </w:r>
      <w:r w:rsidRPr="00393BAD">
        <w:t>(1), 132-170. https://dergipark.org.tr/tr/download/article-file/1224011</w:t>
      </w:r>
    </w:p>
    <w:p w14:paraId="42769359" w14:textId="77777777" w:rsidR="00E449F6" w:rsidRPr="00393BAD" w:rsidRDefault="00E449F6" w:rsidP="00E449F6">
      <w:pPr>
        <w:spacing w:after="0"/>
        <w:ind w:left="850" w:hangingChars="425" w:hanging="850"/>
        <w:contextualSpacing/>
      </w:pPr>
      <w:r w:rsidRPr="00393BAD">
        <w:lastRenderedPageBreak/>
        <w:t xml:space="preserve">Sarıgöz, O., </w:t>
      </w:r>
      <w:proofErr w:type="spellStart"/>
      <w:r w:rsidRPr="00393BAD">
        <w:t>Dönger</w:t>
      </w:r>
      <w:proofErr w:type="spellEnd"/>
      <w:r w:rsidRPr="00393BAD">
        <w:t xml:space="preserve">, A., &amp; </w:t>
      </w:r>
      <w:proofErr w:type="spellStart"/>
      <w:r w:rsidRPr="00393BAD">
        <w:t>Özkartal</w:t>
      </w:r>
      <w:proofErr w:type="spellEnd"/>
      <w:r w:rsidRPr="00393BAD">
        <w:t xml:space="preserve">, Z. (2017, Ekim, 19-21). </w:t>
      </w:r>
      <w:r w:rsidRPr="00393BAD">
        <w:rPr>
          <w:i/>
        </w:rPr>
        <w:t>Formasyon eğitimi alan öğretmen adaylarının öğretim teknolojilerinin kullanımına yönelik görüşlerinin incelenmesi [</w:t>
      </w:r>
      <w:proofErr w:type="spellStart"/>
      <w:r w:rsidRPr="00393BAD">
        <w:rPr>
          <w:i/>
        </w:rPr>
        <w:t>Examining</w:t>
      </w:r>
      <w:proofErr w:type="spellEnd"/>
      <w:r w:rsidRPr="00393BAD">
        <w:rPr>
          <w:i/>
        </w:rPr>
        <w:t xml:space="preserve"> </w:t>
      </w:r>
      <w:proofErr w:type="spellStart"/>
      <w:r w:rsidRPr="00393BAD">
        <w:rPr>
          <w:i/>
        </w:rPr>
        <w:t>the</w:t>
      </w:r>
      <w:proofErr w:type="spellEnd"/>
      <w:r w:rsidRPr="00393BAD">
        <w:rPr>
          <w:i/>
        </w:rPr>
        <w:t xml:space="preserve"> </w:t>
      </w:r>
      <w:proofErr w:type="spellStart"/>
      <w:r w:rsidRPr="00393BAD">
        <w:rPr>
          <w:i/>
        </w:rPr>
        <w:t>views</w:t>
      </w:r>
      <w:proofErr w:type="spellEnd"/>
      <w:r w:rsidRPr="00393BAD">
        <w:rPr>
          <w:i/>
        </w:rPr>
        <w:t xml:space="preserve"> of </w:t>
      </w:r>
      <w:proofErr w:type="spellStart"/>
      <w:r w:rsidRPr="00393BAD">
        <w:rPr>
          <w:i/>
        </w:rPr>
        <w:t>pre</w:t>
      </w:r>
      <w:proofErr w:type="spellEnd"/>
      <w:r w:rsidRPr="00393BAD">
        <w:rPr>
          <w:i/>
        </w:rPr>
        <w:t xml:space="preserve">-service </w:t>
      </w:r>
      <w:proofErr w:type="spellStart"/>
      <w:r w:rsidRPr="00393BAD">
        <w:rPr>
          <w:i/>
        </w:rPr>
        <w:t>teachers</w:t>
      </w:r>
      <w:proofErr w:type="spellEnd"/>
      <w:r w:rsidRPr="00393BAD">
        <w:rPr>
          <w:i/>
        </w:rPr>
        <w:t xml:space="preserve"> </w:t>
      </w:r>
      <w:proofErr w:type="spellStart"/>
      <w:r w:rsidRPr="00393BAD">
        <w:rPr>
          <w:i/>
        </w:rPr>
        <w:t>receiving</w:t>
      </w:r>
      <w:proofErr w:type="spellEnd"/>
      <w:r w:rsidRPr="00393BAD">
        <w:rPr>
          <w:i/>
        </w:rPr>
        <w:t xml:space="preserve"> </w:t>
      </w:r>
      <w:proofErr w:type="spellStart"/>
      <w:r w:rsidRPr="00393BAD">
        <w:rPr>
          <w:i/>
        </w:rPr>
        <w:t>formation</w:t>
      </w:r>
      <w:proofErr w:type="spellEnd"/>
      <w:r w:rsidRPr="00393BAD">
        <w:rPr>
          <w:i/>
        </w:rPr>
        <w:t xml:space="preserve"> </w:t>
      </w:r>
      <w:proofErr w:type="spellStart"/>
      <w:r w:rsidRPr="00393BAD">
        <w:rPr>
          <w:i/>
        </w:rPr>
        <w:t>education</w:t>
      </w:r>
      <w:proofErr w:type="spellEnd"/>
      <w:r w:rsidRPr="00393BAD">
        <w:rPr>
          <w:i/>
        </w:rPr>
        <w:t xml:space="preserve"> on </w:t>
      </w:r>
      <w:proofErr w:type="spellStart"/>
      <w:r w:rsidRPr="00393BAD">
        <w:rPr>
          <w:i/>
        </w:rPr>
        <w:t>the</w:t>
      </w:r>
      <w:proofErr w:type="spellEnd"/>
      <w:r w:rsidRPr="00393BAD">
        <w:rPr>
          <w:i/>
        </w:rPr>
        <w:t xml:space="preserve"> </w:t>
      </w:r>
      <w:proofErr w:type="spellStart"/>
      <w:r w:rsidRPr="00393BAD">
        <w:rPr>
          <w:i/>
        </w:rPr>
        <w:t>use</w:t>
      </w:r>
      <w:proofErr w:type="spellEnd"/>
      <w:r w:rsidRPr="00393BAD">
        <w:rPr>
          <w:i/>
        </w:rPr>
        <w:t xml:space="preserve"> of </w:t>
      </w:r>
      <w:proofErr w:type="spellStart"/>
      <w:r w:rsidRPr="00393BAD">
        <w:rPr>
          <w:i/>
        </w:rPr>
        <w:t>instructional</w:t>
      </w:r>
      <w:proofErr w:type="spellEnd"/>
      <w:r w:rsidRPr="00393BAD">
        <w:rPr>
          <w:i/>
        </w:rPr>
        <w:t xml:space="preserve"> </w:t>
      </w:r>
      <w:proofErr w:type="spellStart"/>
      <w:r w:rsidRPr="00393BAD">
        <w:rPr>
          <w:i/>
        </w:rPr>
        <w:t>technologies</w:t>
      </w:r>
      <w:proofErr w:type="spellEnd"/>
      <w:r w:rsidRPr="00393BAD">
        <w:rPr>
          <w:i/>
        </w:rPr>
        <w:t>]</w:t>
      </w:r>
      <w:r w:rsidRPr="00393BAD">
        <w:t>. 8. Uluslararası Eğitim Yönetimi Formu. Ankara, Türkiye.</w:t>
      </w:r>
    </w:p>
    <w:p w14:paraId="59FF9393" w14:textId="77777777" w:rsidR="00E449F6" w:rsidRPr="00393BAD" w:rsidRDefault="00E449F6" w:rsidP="00E449F6">
      <w:pPr>
        <w:spacing w:after="0"/>
        <w:ind w:left="774" w:hangingChars="387" w:hanging="774"/>
        <w:rPr>
          <w:rFonts w:cs="Arial"/>
          <w:shd w:val="clear" w:color="auto" w:fill="FFFFFF"/>
        </w:rPr>
      </w:pPr>
      <w:proofErr w:type="spellStart"/>
      <w:r w:rsidRPr="00393BAD">
        <w:rPr>
          <w:rFonts w:cs="Arial"/>
          <w:shd w:val="clear" w:color="auto" w:fill="FFFFFF"/>
        </w:rPr>
        <w:t>Songer</w:t>
      </w:r>
      <w:proofErr w:type="spellEnd"/>
      <w:r w:rsidRPr="00393BAD">
        <w:rPr>
          <w:rFonts w:cs="Arial"/>
          <w:shd w:val="clear" w:color="auto" w:fill="FFFFFF"/>
        </w:rPr>
        <w:t xml:space="preserve">, N.  B., &amp; </w:t>
      </w:r>
      <w:proofErr w:type="spellStart"/>
      <w:r w:rsidRPr="00393BAD">
        <w:rPr>
          <w:rFonts w:cs="Arial"/>
          <w:shd w:val="clear" w:color="auto" w:fill="FFFFFF"/>
        </w:rPr>
        <w:t>Gotwals</w:t>
      </w:r>
      <w:proofErr w:type="spellEnd"/>
      <w:r w:rsidRPr="00393BAD">
        <w:rPr>
          <w:rFonts w:cs="Arial"/>
          <w:shd w:val="clear" w:color="auto" w:fill="FFFFFF"/>
        </w:rPr>
        <w:t xml:space="preserve">, A.  W. (2005). </w:t>
      </w:r>
      <w:proofErr w:type="spellStart"/>
      <w:r w:rsidRPr="00393BAD">
        <w:rPr>
          <w:rFonts w:cs="Arial"/>
          <w:i/>
          <w:shd w:val="clear" w:color="auto" w:fill="FFFFFF"/>
        </w:rPr>
        <w:t>Fidelity</w:t>
      </w:r>
      <w:proofErr w:type="spellEnd"/>
      <w:r w:rsidRPr="00393BAD">
        <w:rPr>
          <w:rFonts w:cs="Arial"/>
          <w:i/>
          <w:shd w:val="clear" w:color="auto" w:fill="FFFFFF"/>
        </w:rPr>
        <w:t xml:space="preserve"> of </w:t>
      </w:r>
      <w:proofErr w:type="spellStart"/>
      <w:r w:rsidRPr="00393BAD">
        <w:rPr>
          <w:rFonts w:cs="Arial"/>
          <w:i/>
          <w:shd w:val="clear" w:color="auto" w:fill="FFFFFF"/>
        </w:rPr>
        <w:t>implementation</w:t>
      </w:r>
      <w:proofErr w:type="spellEnd"/>
      <w:r w:rsidRPr="00393BAD">
        <w:rPr>
          <w:rFonts w:cs="Arial"/>
          <w:i/>
          <w:shd w:val="clear" w:color="auto" w:fill="FFFFFF"/>
        </w:rPr>
        <w:t xml:space="preserve"> in </w:t>
      </w:r>
      <w:proofErr w:type="spellStart"/>
      <w:r w:rsidRPr="00393BAD">
        <w:rPr>
          <w:rFonts w:cs="Arial"/>
          <w:i/>
          <w:shd w:val="clear" w:color="auto" w:fill="FFFFFF"/>
        </w:rPr>
        <w:t>three</w:t>
      </w:r>
      <w:proofErr w:type="spellEnd"/>
      <w:r w:rsidRPr="00393BAD">
        <w:rPr>
          <w:rFonts w:cs="Arial"/>
          <w:i/>
          <w:shd w:val="clear" w:color="auto" w:fill="FFFFFF"/>
        </w:rPr>
        <w:t xml:space="preserve"> </w:t>
      </w:r>
      <w:proofErr w:type="spellStart"/>
      <w:r w:rsidRPr="00393BAD">
        <w:rPr>
          <w:rFonts w:cs="Arial"/>
          <w:i/>
          <w:shd w:val="clear" w:color="auto" w:fill="FFFFFF"/>
        </w:rPr>
        <w:t>sequential</w:t>
      </w:r>
      <w:proofErr w:type="spellEnd"/>
      <w:r w:rsidRPr="00393BAD">
        <w:rPr>
          <w:rFonts w:cs="Arial"/>
          <w:i/>
          <w:shd w:val="clear" w:color="auto" w:fill="FFFFFF"/>
        </w:rPr>
        <w:t xml:space="preserve"> </w:t>
      </w:r>
      <w:proofErr w:type="spellStart"/>
      <w:r w:rsidRPr="00393BAD">
        <w:rPr>
          <w:rFonts w:cs="Arial"/>
          <w:i/>
          <w:shd w:val="clear" w:color="auto" w:fill="FFFFFF"/>
        </w:rPr>
        <w:t>curricular</w:t>
      </w:r>
      <w:proofErr w:type="spellEnd"/>
      <w:r w:rsidRPr="00393BAD">
        <w:rPr>
          <w:rFonts w:cs="Arial"/>
          <w:i/>
          <w:shd w:val="clear" w:color="auto" w:fill="FFFFFF"/>
        </w:rPr>
        <w:t xml:space="preserve"> </w:t>
      </w:r>
      <w:proofErr w:type="spellStart"/>
      <w:r w:rsidRPr="00393BAD">
        <w:rPr>
          <w:rFonts w:cs="Arial"/>
          <w:i/>
          <w:shd w:val="clear" w:color="auto" w:fill="FFFFFF"/>
        </w:rPr>
        <w:t>units</w:t>
      </w:r>
      <w:proofErr w:type="spellEnd"/>
      <w:r w:rsidRPr="00393BAD">
        <w:rPr>
          <w:rFonts w:cs="Arial"/>
          <w:shd w:val="clear" w:color="auto" w:fill="FFFFFF"/>
        </w:rPr>
        <w:t xml:space="preserve">. </w:t>
      </w:r>
      <w:proofErr w:type="spellStart"/>
      <w:r w:rsidRPr="00393BAD">
        <w:rPr>
          <w:rFonts w:cs="Arial"/>
          <w:shd w:val="clear" w:color="auto" w:fill="FFFFFF"/>
        </w:rPr>
        <w:t>Canada</w:t>
      </w:r>
      <w:proofErr w:type="spellEnd"/>
    </w:p>
    <w:p w14:paraId="3CCD4ADD" w14:textId="77777777" w:rsidR="00E449F6" w:rsidRPr="00393BAD" w:rsidRDefault="00E449F6" w:rsidP="00E449F6">
      <w:pPr>
        <w:spacing w:after="0"/>
        <w:ind w:left="850" w:hangingChars="425" w:hanging="850"/>
        <w:rPr>
          <w:lang w:val="en-US"/>
        </w:rPr>
      </w:pPr>
      <w:r w:rsidRPr="00393BAD">
        <w:rPr>
          <w:rFonts w:cs="Arial"/>
          <w:shd w:val="clear" w:color="auto" w:fill="FFFFFF"/>
        </w:rPr>
        <w:t xml:space="preserve">Su, S. W. (2012). </w:t>
      </w:r>
      <w:proofErr w:type="spellStart"/>
      <w:r w:rsidRPr="00393BAD">
        <w:rPr>
          <w:rFonts w:cs="Arial"/>
          <w:shd w:val="clear" w:color="auto" w:fill="FFFFFF"/>
        </w:rPr>
        <w:t>The</w:t>
      </w:r>
      <w:proofErr w:type="spellEnd"/>
      <w:r w:rsidRPr="00393BAD">
        <w:rPr>
          <w:rFonts w:cs="Arial"/>
          <w:shd w:val="clear" w:color="auto" w:fill="FFFFFF"/>
        </w:rPr>
        <w:t xml:space="preserve"> </w:t>
      </w:r>
      <w:proofErr w:type="spellStart"/>
      <w:r w:rsidRPr="00393BAD">
        <w:rPr>
          <w:rFonts w:cs="Arial"/>
          <w:shd w:val="clear" w:color="auto" w:fill="FFFFFF"/>
        </w:rPr>
        <w:t>various</w:t>
      </w:r>
      <w:proofErr w:type="spellEnd"/>
      <w:r w:rsidRPr="00393BAD">
        <w:rPr>
          <w:rFonts w:cs="Arial"/>
          <w:shd w:val="clear" w:color="auto" w:fill="FFFFFF"/>
        </w:rPr>
        <w:t xml:space="preserve"> </w:t>
      </w:r>
      <w:proofErr w:type="spellStart"/>
      <w:r w:rsidRPr="00393BAD">
        <w:rPr>
          <w:rFonts w:cs="Arial"/>
          <w:shd w:val="clear" w:color="auto" w:fill="FFFFFF"/>
        </w:rPr>
        <w:t>concepts</w:t>
      </w:r>
      <w:proofErr w:type="spellEnd"/>
      <w:r w:rsidRPr="00393BAD">
        <w:rPr>
          <w:rFonts w:cs="Arial"/>
          <w:shd w:val="clear" w:color="auto" w:fill="FFFFFF"/>
        </w:rPr>
        <w:t xml:space="preserve"> of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w:t>
      </w:r>
      <w:proofErr w:type="spellStart"/>
      <w:r w:rsidRPr="00393BAD">
        <w:rPr>
          <w:rFonts w:cs="Arial"/>
          <w:shd w:val="clear" w:color="auto" w:fill="FFFFFF"/>
        </w:rPr>
        <w:t>the</w:t>
      </w:r>
      <w:proofErr w:type="spellEnd"/>
      <w:r w:rsidRPr="00393BAD">
        <w:rPr>
          <w:rFonts w:cs="Arial"/>
          <w:shd w:val="clear" w:color="auto" w:fill="FFFFFF"/>
        </w:rPr>
        <w:t xml:space="preserve"> </w:t>
      </w:r>
      <w:proofErr w:type="spellStart"/>
      <w:r w:rsidRPr="00393BAD">
        <w:rPr>
          <w:rFonts w:cs="Arial"/>
          <w:shd w:val="clear" w:color="auto" w:fill="FFFFFF"/>
        </w:rPr>
        <w:t>factors</w:t>
      </w:r>
      <w:proofErr w:type="spellEnd"/>
      <w:r w:rsidRPr="00393BAD">
        <w:rPr>
          <w:rFonts w:cs="Arial"/>
          <w:shd w:val="clear" w:color="auto" w:fill="FFFFFF"/>
        </w:rPr>
        <w:t xml:space="preserve"> </w:t>
      </w:r>
      <w:proofErr w:type="spellStart"/>
      <w:r w:rsidRPr="00393BAD">
        <w:rPr>
          <w:rFonts w:cs="Arial"/>
          <w:shd w:val="clear" w:color="auto" w:fill="FFFFFF"/>
        </w:rPr>
        <w:t>involved</w:t>
      </w:r>
      <w:proofErr w:type="spellEnd"/>
      <w:r w:rsidRPr="00393BAD">
        <w:rPr>
          <w:rFonts w:cs="Arial"/>
          <w:shd w:val="clear" w:color="auto" w:fill="FFFFFF"/>
        </w:rPr>
        <w:t xml:space="preserve"> in </w:t>
      </w:r>
      <w:proofErr w:type="spellStart"/>
      <w:r w:rsidRPr="00393BAD">
        <w:rPr>
          <w:rFonts w:cs="Arial"/>
          <w:shd w:val="clear" w:color="auto" w:fill="FFFFFF"/>
        </w:rPr>
        <w:t>curricula-making</w:t>
      </w:r>
      <w:proofErr w:type="spellEnd"/>
      <w:r w:rsidRPr="00393BAD">
        <w:rPr>
          <w:rFonts w:cs="Arial"/>
          <w:shd w:val="clear" w:color="auto" w:fill="FFFFFF"/>
        </w:rPr>
        <w:t>. </w:t>
      </w:r>
      <w:proofErr w:type="spellStart"/>
      <w:r w:rsidRPr="00393BAD">
        <w:rPr>
          <w:rFonts w:cs="Arial"/>
          <w:i/>
          <w:iCs/>
          <w:shd w:val="clear" w:color="auto" w:fill="FFFFFF"/>
        </w:rPr>
        <w:t>Journal</w:t>
      </w:r>
      <w:proofErr w:type="spellEnd"/>
      <w:r w:rsidRPr="00393BAD">
        <w:rPr>
          <w:rFonts w:cs="Arial"/>
          <w:i/>
          <w:iCs/>
          <w:shd w:val="clear" w:color="auto" w:fill="FFFFFF"/>
        </w:rPr>
        <w:t xml:space="preserve"> of </w:t>
      </w:r>
      <w:proofErr w:type="spellStart"/>
      <w:r w:rsidRPr="00393BAD">
        <w:rPr>
          <w:rFonts w:cs="Arial"/>
          <w:i/>
          <w:iCs/>
          <w:shd w:val="clear" w:color="auto" w:fill="FFFFFF"/>
        </w:rPr>
        <w:t>language</w:t>
      </w:r>
      <w:proofErr w:type="spellEnd"/>
      <w:r w:rsidRPr="00393BAD">
        <w:rPr>
          <w:rFonts w:cs="Arial"/>
          <w:i/>
          <w:iCs/>
          <w:shd w:val="clear" w:color="auto" w:fill="FFFFFF"/>
        </w:rPr>
        <w:t xml:space="preserve"> </w:t>
      </w:r>
      <w:proofErr w:type="spellStart"/>
      <w:r w:rsidRPr="00393BAD">
        <w:rPr>
          <w:rFonts w:cs="Arial"/>
          <w:i/>
          <w:iCs/>
          <w:shd w:val="clear" w:color="auto" w:fill="FFFFFF"/>
        </w:rPr>
        <w:t>teaching</w:t>
      </w:r>
      <w:proofErr w:type="spellEnd"/>
      <w:r w:rsidRPr="00393BAD">
        <w:rPr>
          <w:rFonts w:cs="Arial"/>
          <w:i/>
          <w:iCs/>
          <w:shd w:val="clear" w:color="auto" w:fill="FFFFFF"/>
        </w:rPr>
        <w:t xml:space="preserve"> </w:t>
      </w:r>
      <w:proofErr w:type="spellStart"/>
      <w:r w:rsidRPr="00393BAD">
        <w:rPr>
          <w:rFonts w:cs="Arial"/>
          <w:i/>
          <w:iCs/>
          <w:shd w:val="clear" w:color="auto" w:fill="FFFFFF"/>
        </w:rPr>
        <w:t>and</w:t>
      </w:r>
      <w:proofErr w:type="spellEnd"/>
      <w:r w:rsidRPr="00393BAD">
        <w:rPr>
          <w:rFonts w:cs="Arial"/>
          <w:i/>
          <w:iCs/>
          <w:shd w:val="clear" w:color="auto" w:fill="FFFFFF"/>
        </w:rPr>
        <w:t xml:space="preserve"> </w:t>
      </w:r>
      <w:proofErr w:type="spellStart"/>
      <w:r w:rsidRPr="00393BAD">
        <w:rPr>
          <w:rFonts w:cs="Arial"/>
          <w:i/>
          <w:iCs/>
          <w:shd w:val="clear" w:color="auto" w:fill="FFFFFF"/>
        </w:rPr>
        <w:t>research</w:t>
      </w:r>
      <w:proofErr w:type="spellEnd"/>
      <w:r w:rsidRPr="00393BAD">
        <w:rPr>
          <w:rFonts w:cs="Arial"/>
          <w:shd w:val="clear" w:color="auto" w:fill="FFFFFF"/>
        </w:rPr>
        <w:t>, </w:t>
      </w:r>
      <w:r w:rsidRPr="00393BAD">
        <w:rPr>
          <w:rFonts w:cs="Arial"/>
          <w:i/>
          <w:iCs/>
          <w:shd w:val="clear" w:color="auto" w:fill="FFFFFF"/>
        </w:rPr>
        <w:t>3</w:t>
      </w:r>
      <w:r w:rsidRPr="00393BAD">
        <w:rPr>
          <w:rFonts w:cs="Arial"/>
          <w:shd w:val="clear" w:color="auto" w:fill="FFFFFF"/>
        </w:rPr>
        <w:t>(1), 153-158.</w:t>
      </w:r>
      <w:r w:rsidRPr="00393BAD">
        <w:t xml:space="preserve"> http://doi:10.4304/jltr.3.1.153-158</w:t>
      </w:r>
    </w:p>
    <w:p w14:paraId="2ABDDFAC" w14:textId="77777777" w:rsidR="00E449F6" w:rsidRPr="00393BAD" w:rsidRDefault="00E449F6" w:rsidP="00E449F6">
      <w:pPr>
        <w:spacing w:after="0"/>
        <w:ind w:left="774" w:hangingChars="387" w:hanging="774"/>
        <w:rPr>
          <w:rFonts w:cs="Arial"/>
          <w:shd w:val="clear" w:color="auto" w:fill="FFFFFF"/>
        </w:rPr>
      </w:pPr>
      <w:r w:rsidRPr="00393BAD">
        <w:rPr>
          <w:rFonts w:cstheme="minorBidi"/>
        </w:rPr>
        <w:t xml:space="preserve">Süer, S., &amp; Demirkol, M. (2023). </w:t>
      </w:r>
      <w:proofErr w:type="spellStart"/>
      <w:r w:rsidRPr="00393BAD">
        <w:rPr>
          <w:rFonts w:cstheme="minorBidi"/>
        </w:rPr>
        <w:t>Are</w:t>
      </w:r>
      <w:proofErr w:type="spellEnd"/>
      <w:r w:rsidRPr="00393BAD">
        <w:rPr>
          <w:rFonts w:cstheme="minorBidi"/>
        </w:rPr>
        <w:t xml:space="preserve"> </w:t>
      </w:r>
      <w:proofErr w:type="spellStart"/>
      <w:r w:rsidRPr="00393BAD">
        <w:rPr>
          <w:rFonts w:cstheme="minorBidi"/>
        </w:rPr>
        <w:t>primary</w:t>
      </w:r>
      <w:proofErr w:type="spellEnd"/>
      <w:r w:rsidRPr="00393BAD">
        <w:rPr>
          <w:rFonts w:cstheme="minorBidi"/>
        </w:rPr>
        <w:t xml:space="preserve"> </w:t>
      </w:r>
      <w:proofErr w:type="spellStart"/>
      <w:r w:rsidRPr="00393BAD">
        <w:rPr>
          <w:rFonts w:cstheme="minorBidi"/>
        </w:rPr>
        <w:t>teachers</w:t>
      </w:r>
      <w:proofErr w:type="spellEnd"/>
      <w:r w:rsidRPr="00393BAD">
        <w:rPr>
          <w:rFonts w:cstheme="minorBidi"/>
        </w:rPr>
        <w:t xml:space="preserve"> </w:t>
      </w:r>
      <w:proofErr w:type="spellStart"/>
      <w:r w:rsidRPr="00393BAD">
        <w:rPr>
          <w:rFonts w:cstheme="minorBidi"/>
        </w:rPr>
        <w:t>literate</w:t>
      </w:r>
      <w:proofErr w:type="spellEnd"/>
      <w:r w:rsidRPr="00393BAD">
        <w:rPr>
          <w:rFonts w:cstheme="minorBidi"/>
        </w:rPr>
        <w:t xml:space="preserve"> </w:t>
      </w:r>
      <w:proofErr w:type="spellStart"/>
      <w:r w:rsidRPr="00393BAD">
        <w:rPr>
          <w:rFonts w:cstheme="minorBidi"/>
        </w:rPr>
        <w:t>or</w:t>
      </w:r>
      <w:proofErr w:type="spellEnd"/>
      <w:r w:rsidRPr="00393BAD">
        <w:rPr>
          <w:rFonts w:cstheme="minorBidi"/>
        </w:rPr>
        <w:t xml:space="preserve"> not: A </w:t>
      </w:r>
      <w:proofErr w:type="spellStart"/>
      <w:proofErr w:type="gramStart"/>
      <w:r w:rsidRPr="00393BAD">
        <w:rPr>
          <w:rFonts w:cstheme="minorBidi"/>
        </w:rPr>
        <w:t>study</w:t>
      </w:r>
      <w:proofErr w:type="spellEnd"/>
      <w:r w:rsidRPr="00393BAD">
        <w:rPr>
          <w:rFonts w:cstheme="minorBidi"/>
        </w:rPr>
        <w:t xml:space="preserve">  on</w:t>
      </w:r>
      <w:proofErr w:type="gramEnd"/>
      <w:r w:rsidRPr="00393BAD">
        <w:rPr>
          <w:rFonts w:cstheme="minorBidi"/>
        </w:rPr>
        <w:t xml:space="preserve"> </w:t>
      </w:r>
      <w:proofErr w:type="spellStart"/>
      <w:r w:rsidRPr="00393BAD">
        <w:rPr>
          <w:rFonts w:cstheme="minorBidi"/>
        </w:rPr>
        <w:t>curriculum</w:t>
      </w:r>
      <w:proofErr w:type="spellEnd"/>
      <w:r w:rsidRPr="00393BAD">
        <w:rPr>
          <w:rFonts w:cstheme="minorBidi"/>
        </w:rPr>
        <w:t xml:space="preserve"> </w:t>
      </w:r>
      <w:proofErr w:type="spellStart"/>
      <w:r w:rsidRPr="00393BAD">
        <w:rPr>
          <w:rFonts w:cstheme="minorBidi"/>
        </w:rPr>
        <w:t>literacy</w:t>
      </w:r>
      <w:proofErr w:type="spellEnd"/>
      <w:r w:rsidRPr="00393BAD">
        <w:rPr>
          <w:rFonts w:cstheme="minorBidi"/>
        </w:rPr>
        <w:t xml:space="preserve"> of </w:t>
      </w:r>
      <w:proofErr w:type="spellStart"/>
      <w:r w:rsidRPr="00393BAD">
        <w:rPr>
          <w:rFonts w:cstheme="minorBidi"/>
        </w:rPr>
        <w:t>primary</w:t>
      </w:r>
      <w:proofErr w:type="spellEnd"/>
      <w:r w:rsidRPr="00393BAD">
        <w:rPr>
          <w:rFonts w:cstheme="minorBidi"/>
        </w:rPr>
        <w:t xml:space="preserve"> </w:t>
      </w:r>
      <w:proofErr w:type="spellStart"/>
      <w:r w:rsidRPr="00393BAD">
        <w:rPr>
          <w:rFonts w:cstheme="minorBidi"/>
        </w:rPr>
        <w:t>teachers</w:t>
      </w:r>
      <w:proofErr w:type="spellEnd"/>
      <w:r w:rsidRPr="00393BAD">
        <w:rPr>
          <w:rFonts w:cstheme="minorBidi"/>
        </w:rPr>
        <w:t xml:space="preserve">. </w:t>
      </w:r>
      <w:r w:rsidRPr="00393BAD">
        <w:rPr>
          <w:rFonts w:cstheme="minorBidi"/>
          <w:i/>
        </w:rPr>
        <w:t xml:space="preserve">International </w:t>
      </w:r>
      <w:proofErr w:type="spellStart"/>
      <w:r w:rsidRPr="00393BAD">
        <w:rPr>
          <w:rFonts w:cstheme="minorBidi"/>
          <w:i/>
        </w:rPr>
        <w:t>Journal</w:t>
      </w:r>
      <w:proofErr w:type="spellEnd"/>
      <w:r w:rsidRPr="00393BAD">
        <w:rPr>
          <w:rFonts w:cstheme="minorBidi"/>
          <w:i/>
        </w:rPr>
        <w:t xml:space="preserve"> of </w:t>
      </w:r>
      <w:proofErr w:type="spellStart"/>
      <w:r w:rsidRPr="00393BAD">
        <w:rPr>
          <w:rFonts w:cstheme="minorBidi"/>
          <w:i/>
        </w:rPr>
        <w:t>Contemporary</w:t>
      </w:r>
      <w:proofErr w:type="spellEnd"/>
      <w:r w:rsidRPr="00393BAD">
        <w:rPr>
          <w:rFonts w:cstheme="minorBidi"/>
          <w:i/>
        </w:rPr>
        <w:t xml:space="preserve"> </w:t>
      </w:r>
      <w:proofErr w:type="spellStart"/>
      <w:r w:rsidRPr="00393BAD">
        <w:rPr>
          <w:rFonts w:cstheme="minorBidi"/>
          <w:i/>
        </w:rPr>
        <w:t>Educational</w:t>
      </w:r>
      <w:proofErr w:type="spellEnd"/>
      <w:r w:rsidRPr="00393BAD">
        <w:rPr>
          <w:rFonts w:cstheme="minorBidi"/>
          <w:i/>
        </w:rPr>
        <w:t xml:space="preserve"> </w:t>
      </w:r>
      <w:proofErr w:type="spellStart"/>
      <w:r w:rsidRPr="00393BAD">
        <w:rPr>
          <w:rFonts w:cstheme="minorBidi"/>
          <w:i/>
        </w:rPr>
        <w:t>Research</w:t>
      </w:r>
      <w:proofErr w:type="spellEnd"/>
      <w:r w:rsidRPr="00393BAD">
        <w:rPr>
          <w:rFonts w:cstheme="minorBidi"/>
        </w:rPr>
        <w:t xml:space="preserve">, </w:t>
      </w:r>
      <w:r w:rsidRPr="00393BAD">
        <w:rPr>
          <w:rFonts w:cstheme="minorBidi"/>
          <w:i/>
        </w:rPr>
        <w:t>10</w:t>
      </w:r>
      <w:r w:rsidRPr="00393BAD">
        <w:rPr>
          <w:rFonts w:cstheme="minorBidi"/>
        </w:rPr>
        <w:t>(1), 72-88</w:t>
      </w:r>
      <w:r w:rsidRPr="00393BAD">
        <w:t xml:space="preserve">. </w:t>
      </w:r>
      <w:hyperlink r:id="rId13" w:history="1">
        <w:r w:rsidRPr="00393BAD">
          <w:t>https://doi.org/10.33200/ijcer.1160273</w:t>
        </w:r>
      </w:hyperlink>
    </w:p>
    <w:p w14:paraId="513A85BA" w14:textId="77777777" w:rsidR="00E449F6" w:rsidRPr="00393BAD" w:rsidRDefault="00E449F6" w:rsidP="00E449F6">
      <w:pPr>
        <w:spacing w:after="0"/>
        <w:ind w:left="774" w:hangingChars="387" w:hanging="774"/>
      </w:pPr>
      <w:proofErr w:type="spellStart"/>
      <w:r w:rsidRPr="00393BAD">
        <w:rPr>
          <w:rFonts w:cs="Arial"/>
          <w:shd w:val="clear" w:color="auto" w:fill="FFFFFF"/>
        </w:rPr>
        <w:t>Süral</w:t>
      </w:r>
      <w:proofErr w:type="spellEnd"/>
      <w:r w:rsidRPr="00393BAD">
        <w:rPr>
          <w:rFonts w:cs="Arial"/>
          <w:shd w:val="clear" w:color="auto" w:fill="FFFFFF"/>
        </w:rPr>
        <w:t xml:space="preserve">, S., </w:t>
      </w:r>
      <w:r w:rsidRPr="00393BAD">
        <w:rPr>
          <w:rFonts w:cstheme="minorBidi"/>
        </w:rPr>
        <w:t>&amp;</w:t>
      </w:r>
      <w:r w:rsidRPr="00393BAD">
        <w:rPr>
          <w:rFonts w:cs="Arial"/>
          <w:shd w:val="clear" w:color="auto" w:fill="FFFFFF"/>
        </w:rPr>
        <w:t xml:space="preserve"> </w:t>
      </w:r>
      <w:proofErr w:type="spellStart"/>
      <w:r w:rsidRPr="00393BAD">
        <w:rPr>
          <w:rFonts w:cs="Arial"/>
          <w:shd w:val="clear" w:color="auto" w:fill="FFFFFF"/>
        </w:rPr>
        <w:t>Dedebali</w:t>
      </w:r>
      <w:proofErr w:type="spellEnd"/>
      <w:r w:rsidRPr="00393BAD">
        <w:rPr>
          <w:rFonts w:cs="Arial"/>
          <w:shd w:val="clear" w:color="auto" w:fill="FFFFFF"/>
        </w:rPr>
        <w:t xml:space="preserve">, N. C. (2018). </w:t>
      </w:r>
      <w:proofErr w:type="spellStart"/>
      <w:r w:rsidRPr="00393BAD">
        <w:rPr>
          <w:rFonts w:cs="Arial"/>
          <w:shd w:val="clear" w:color="auto" w:fill="FFFFFF"/>
        </w:rPr>
        <w:t>Study</w:t>
      </w:r>
      <w:proofErr w:type="spellEnd"/>
      <w:r w:rsidRPr="00393BAD">
        <w:rPr>
          <w:rFonts w:cs="Arial"/>
          <w:shd w:val="clear" w:color="auto" w:fill="FFFFFF"/>
        </w:rPr>
        <w:t xml:space="preserve"> of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w:t>
      </w:r>
      <w:proofErr w:type="spellStart"/>
      <w:r w:rsidRPr="00393BAD">
        <w:rPr>
          <w:rFonts w:cs="Arial"/>
          <w:shd w:val="clear" w:color="auto" w:fill="FFFFFF"/>
        </w:rPr>
        <w:t>information</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xml:space="preserve"> </w:t>
      </w:r>
      <w:proofErr w:type="spellStart"/>
      <w:r w:rsidRPr="00393BAD">
        <w:rPr>
          <w:rFonts w:cs="Arial"/>
          <w:shd w:val="clear" w:color="auto" w:fill="FFFFFF"/>
        </w:rPr>
        <w:t>levels</w:t>
      </w:r>
      <w:proofErr w:type="spellEnd"/>
      <w:r w:rsidRPr="00393BAD">
        <w:rPr>
          <w:rFonts w:cs="Arial"/>
          <w:shd w:val="clear" w:color="auto" w:fill="FFFFFF"/>
        </w:rPr>
        <w:t xml:space="preserve"> of </w:t>
      </w:r>
      <w:proofErr w:type="spellStart"/>
      <w:r w:rsidRPr="00393BAD">
        <w:rPr>
          <w:rFonts w:cs="Arial"/>
          <w:shd w:val="clear" w:color="auto" w:fill="FFFFFF"/>
        </w:rPr>
        <w:t>teacher</w:t>
      </w:r>
      <w:proofErr w:type="spellEnd"/>
      <w:r w:rsidRPr="00393BAD">
        <w:rPr>
          <w:rFonts w:cs="Arial"/>
          <w:shd w:val="clear" w:color="auto" w:fill="FFFFFF"/>
        </w:rPr>
        <w:t xml:space="preserve"> </w:t>
      </w:r>
      <w:proofErr w:type="spellStart"/>
      <w:r w:rsidRPr="00393BAD">
        <w:rPr>
          <w:rFonts w:cs="Arial"/>
          <w:shd w:val="clear" w:color="auto" w:fill="FFFFFF"/>
        </w:rPr>
        <w:t>candidates</w:t>
      </w:r>
      <w:proofErr w:type="spellEnd"/>
      <w:r w:rsidRPr="00393BAD">
        <w:rPr>
          <w:rFonts w:cs="Arial"/>
          <w:shd w:val="clear" w:color="auto" w:fill="FFFFFF"/>
        </w:rPr>
        <w:t xml:space="preserve"> in </w:t>
      </w:r>
      <w:proofErr w:type="spellStart"/>
      <w:r w:rsidRPr="00393BAD">
        <w:rPr>
          <w:rFonts w:cs="Arial"/>
          <w:shd w:val="clear" w:color="auto" w:fill="FFFFFF"/>
        </w:rPr>
        <w:t>department</w:t>
      </w:r>
      <w:proofErr w:type="spellEnd"/>
      <w:r w:rsidRPr="00393BAD">
        <w:rPr>
          <w:rFonts w:cs="Arial"/>
          <w:shd w:val="clear" w:color="auto" w:fill="FFFFFF"/>
        </w:rPr>
        <w:t xml:space="preserve"> of </w:t>
      </w:r>
      <w:proofErr w:type="spellStart"/>
      <w:r w:rsidRPr="00393BAD">
        <w:rPr>
          <w:rFonts w:cs="Arial"/>
          <w:shd w:val="clear" w:color="auto" w:fill="FFFFFF"/>
        </w:rPr>
        <w:t>social</w:t>
      </w:r>
      <w:proofErr w:type="spellEnd"/>
      <w:r w:rsidRPr="00393BAD">
        <w:rPr>
          <w:rFonts w:cs="Arial"/>
          <w:shd w:val="clear" w:color="auto" w:fill="FFFFFF"/>
        </w:rPr>
        <w:t xml:space="preserve"> </w:t>
      </w:r>
      <w:proofErr w:type="spellStart"/>
      <w:r w:rsidRPr="00393BAD">
        <w:rPr>
          <w:rFonts w:cs="Arial"/>
          <w:shd w:val="clear" w:color="auto" w:fill="FFFFFF"/>
        </w:rPr>
        <w:t>sciences</w:t>
      </w:r>
      <w:proofErr w:type="spellEnd"/>
      <w:r w:rsidRPr="00393BAD">
        <w:rPr>
          <w:rFonts w:cs="Arial"/>
          <w:shd w:val="clear" w:color="auto" w:fill="FFFFFF"/>
        </w:rPr>
        <w:t xml:space="preserve"> </w:t>
      </w:r>
      <w:proofErr w:type="spellStart"/>
      <w:r w:rsidRPr="00393BAD">
        <w:rPr>
          <w:rFonts w:cs="Arial"/>
          <w:shd w:val="clear" w:color="auto" w:fill="FFFFFF"/>
        </w:rPr>
        <w:t>education</w:t>
      </w:r>
      <w:proofErr w:type="spellEnd"/>
      <w:r w:rsidRPr="00393BAD">
        <w:rPr>
          <w:rFonts w:cs="Arial"/>
          <w:shd w:val="clear" w:color="auto" w:fill="FFFFFF"/>
        </w:rPr>
        <w:t xml:space="preserve">. </w:t>
      </w:r>
      <w:proofErr w:type="spellStart"/>
      <w:r w:rsidRPr="00393BAD">
        <w:rPr>
          <w:rFonts w:cs="Arial"/>
          <w:i/>
          <w:shd w:val="clear" w:color="auto" w:fill="FFFFFF"/>
        </w:rPr>
        <w:t>European</w:t>
      </w:r>
      <w:proofErr w:type="spellEnd"/>
      <w:r w:rsidRPr="00393BAD">
        <w:rPr>
          <w:rFonts w:cs="Arial"/>
          <w:i/>
          <w:shd w:val="clear" w:color="auto" w:fill="FFFFFF"/>
        </w:rPr>
        <w:t xml:space="preserve"> </w:t>
      </w:r>
      <w:proofErr w:type="spellStart"/>
      <w:r w:rsidRPr="00393BAD">
        <w:rPr>
          <w:rFonts w:cs="Arial"/>
          <w:i/>
          <w:shd w:val="clear" w:color="auto" w:fill="FFFFFF"/>
        </w:rPr>
        <w:t>Journal</w:t>
      </w:r>
      <w:proofErr w:type="spellEnd"/>
      <w:r w:rsidRPr="00393BAD">
        <w:rPr>
          <w:rFonts w:cs="Arial"/>
          <w:i/>
          <w:shd w:val="clear" w:color="auto" w:fill="FFFFFF"/>
        </w:rPr>
        <w:t xml:space="preserve"> of </w:t>
      </w:r>
      <w:proofErr w:type="spellStart"/>
      <w:r w:rsidRPr="00393BAD">
        <w:rPr>
          <w:rFonts w:cs="Arial"/>
          <w:i/>
          <w:shd w:val="clear" w:color="auto" w:fill="FFFFFF"/>
        </w:rPr>
        <w:t>Educational</w:t>
      </w:r>
      <w:proofErr w:type="spellEnd"/>
      <w:r w:rsidRPr="00393BAD">
        <w:rPr>
          <w:rFonts w:cs="Arial"/>
          <w:i/>
          <w:shd w:val="clear" w:color="auto" w:fill="FFFFFF"/>
        </w:rPr>
        <w:t xml:space="preserve"> </w:t>
      </w:r>
      <w:proofErr w:type="spellStart"/>
      <w:r w:rsidRPr="00393BAD">
        <w:rPr>
          <w:rFonts w:cs="Arial"/>
          <w:i/>
          <w:shd w:val="clear" w:color="auto" w:fill="FFFFFF"/>
        </w:rPr>
        <w:t>Research</w:t>
      </w:r>
      <w:proofErr w:type="spellEnd"/>
      <w:r w:rsidRPr="00393BAD">
        <w:rPr>
          <w:rFonts w:cs="Arial"/>
          <w:shd w:val="clear" w:color="auto" w:fill="FFFFFF"/>
        </w:rPr>
        <w:t xml:space="preserve">, </w:t>
      </w:r>
      <w:r w:rsidRPr="00393BAD">
        <w:rPr>
          <w:rFonts w:cs="Arial"/>
          <w:i/>
          <w:shd w:val="clear" w:color="auto" w:fill="FFFFFF"/>
        </w:rPr>
        <w:t>7</w:t>
      </w:r>
      <w:r w:rsidRPr="00393BAD">
        <w:rPr>
          <w:rFonts w:cs="Arial"/>
          <w:shd w:val="clear" w:color="auto" w:fill="FFFFFF"/>
        </w:rPr>
        <w:t xml:space="preserve">(2), 303-317. </w:t>
      </w:r>
      <w:hyperlink r:id="rId14" w:history="1">
        <w:r w:rsidRPr="00393BAD">
          <w:t>http://doi</w:t>
        </w:r>
      </w:hyperlink>
      <w:r w:rsidRPr="00393BAD">
        <w:t>:</w:t>
      </w:r>
      <w:hyperlink r:id="rId15" w:tgtFrame="_blank" w:history="1">
        <w:r w:rsidRPr="00393BAD">
          <w:t>10.12973/eu-jer.7.2.303</w:t>
        </w:r>
      </w:hyperlink>
    </w:p>
    <w:p w14:paraId="4D290BE8" w14:textId="77777777" w:rsidR="00E449F6" w:rsidRPr="00393BAD" w:rsidRDefault="00E449F6" w:rsidP="00E449F6">
      <w:pPr>
        <w:spacing w:after="0"/>
        <w:ind w:left="850" w:hanging="850"/>
        <w:rPr>
          <w:rFonts w:eastAsia="Times New Roman"/>
          <w:lang w:eastAsia="tr-TR"/>
        </w:rPr>
      </w:pPr>
      <w:proofErr w:type="spellStart"/>
      <w:r w:rsidRPr="00393BAD">
        <w:t>Şinego</w:t>
      </w:r>
      <w:proofErr w:type="spellEnd"/>
      <w:r w:rsidRPr="00393BAD">
        <w:t>, S., &amp; Çakmak, M (2021). Öğretmenlerin eğitim program okuryazarlık düzeylerinin incelenmesi [</w:t>
      </w:r>
      <w:proofErr w:type="spellStart"/>
      <w:r w:rsidRPr="00393BAD">
        <w:t>Investigation</w:t>
      </w:r>
      <w:proofErr w:type="spellEnd"/>
      <w:r w:rsidRPr="00393BAD">
        <w:t xml:space="preserve"> of </w:t>
      </w:r>
      <w:proofErr w:type="spellStart"/>
      <w:r w:rsidRPr="00393BAD">
        <w:t>teachers</w:t>
      </w:r>
      <w:proofErr w:type="spellEnd"/>
      <w:r w:rsidRPr="00393BAD">
        <w:t xml:space="preserve">' </w:t>
      </w:r>
      <w:proofErr w:type="spellStart"/>
      <w:r w:rsidRPr="00393BAD">
        <w:t>curriculum</w:t>
      </w:r>
      <w:proofErr w:type="spellEnd"/>
      <w:r w:rsidRPr="00393BAD">
        <w:t xml:space="preserve"> </w:t>
      </w:r>
      <w:proofErr w:type="spellStart"/>
      <w:r w:rsidRPr="00393BAD">
        <w:t>literacy</w:t>
      </w:r>
      <w:proofErr w:type="spellEnd"/>
      <w:r w:rsidRPr="00393BAD">
        <w:t xml:space="preserve"> </w:t>
      </w:r>
      <w:proofErr w:type="spellStart"/>
      <w:r w:rsidRPr="00393BAD">
        <w:t>levels</w:t>
      </w:r>
      <w:proofErr w:type="spellEnd"/>
      <w:r w:rsidRPr="00393BAD">
        <w:t xml:space="preserve">]. </w:t>
      </w:r>
      <w:r w:rsidRPr="00393BAD">
        <w:rPr>
          <w:i/>
        </w:rPr>
        <w:t>Kesit Akademi Dergisi</w:t>
      </w:r>
      <w:r w:rsidRPr="00393BAD">
        <w:t xml:space="preserve">, </w:t>
      </w:r>
      <w:r w:rsidRPr="00393BAD">
        <w:rPr>
          <w:i/>
        </w:rPr>
        <w:t>7</w:t>
      </w:r>
      <w:r w:rsidRPr="00393BAD">
        <w:t xml:space="preserve">(27), 233-256. </w:t>
      </w:r>
      <w:hyperlink r:id="rId16" w:history="1">
        <w:r w:rsidRPr="00393BAD">
          <w:t>http://doi</w:t>
        </w:r>
      </w:hyperlink>
      <w:r w:rsidRPr="00393BAD">
        <w:t>:</w:t>
      </w:r>
      <w:r w:rsidRPr="00393BAD">
        <w:rPr>
          <w:rFonts w:eastAsia="Times New Roman"/>
          <w:color w:val="000000"/>
          <w:lang w:eastAsia="tr-TR"/>
        </w:rPr>
        <w:t>10.29228/kesit.51337</w:t>
      </w:r>
    </w:p>
    <w:p w14:paraId="3ABAAD3B" w14:textId="77777777" w:rsidR="00E449F6" w:rsidRPr="00393BAD" w:rsidRDefault="00E449F6" w:rsidP="00E449F6">
      <w:pPr>
        <w:spacing w:after="0"/>
        <w:ind w:left="850" w:hangingChars="425" w:hanging="850"/>
        <w:contextualSpacing/>
      </w:pPr>
      <w:r w:rsidRPr="00393BAD">
        <w:rPr>
          <w:rStyle w:val="fontstyle01"/>
          <w:rFonts w:ascii="Palatino Linotype" w:hAnsi="Palatino Linotype"/>
          <w:color w:val="auto"/>
          <w:sz w:val="20"/>
          <w:szCs w:val="20"/>
        </w:rPr>
        <w:t>Tunçer, B. K., &amp; Şahin, Ç. (2019) Öğretmen adaylarının eğitim programına ilişkin bilgi düzeylerinin</w:t>
      </w:r>
      <w:r w:rsidRPr="00393BAD">
        <w:br/>
      </w:r>
      <w:r w:rsidRPr="00393BAD">
        <w:rPr>
          <w:rStyle w:val="fontstyle01"/>
          <w:rFonts w:ascii="Palatino Linotype" w:hAnsi="Palatino Linotype"/>
          <w:color w:val="auto"/>
          <w:sz w:val="20"/>
          <w:szCs w:val="20"/>
        </w:rPr>
        <w:t>incelenmesi [</w:t>
      </w:r>
      <w:proofErr w:type="spellStart"/>
      <w:r w:rsidRPr="00393BAD">
        <w:rPr>
          <w:rStyle w:val="fontstyle01"/>
          <w:rFonts w:ascii="Palatino Linotype" w:hAnsi="Palatino Linotype"/>
          <w:color w:val="auto"/>
          <w:sz w:val="20"/>
          <w:szCs w:val="20"/>
        </w:rPr>
        <w:t>Pre</w:t>
      </w:r>
      <w:proofErr w:type="spellEnd"/>
      <w:r w:rsidRPr="00393BAD">
        <w:rPr>
          <w:rStyle w:val="fontstyle01"/>
          <w:rFonts w:ascii="Palatino Linotype" w:hAnsi="Palatino Linotype"/>
          <w:color w:val="auto"/>
          <w:sz w:val="20"/>
          <w:szCs w:val="20"/>
        </w:rPr>
        <w:t xml:space="preserve">-service </w:t>
      </w:r>
      <w:proofErr w:type="spellStart"/>
      <w:r w:rsidRPr="00393BAD">
        <w:rPr>
          <w:rStyle w:val="fontstyle01"/>
          <w:rFonts w:ascii="Palatino Linotype" w:hAnsi="Palatino Linotype"/>
          <w:color w:val="auto"/>
          <w:sz w:val="20"/>
          <w:szCs w:val="20"/>
        </w:rPr>
        <w:t>teachers</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level</w:t>
      </w:r>
      <w:proofErr w:type="spellEnd"/>
      <w:r w:rsidRPr="00393BAD">
        <w:rPr>
          <w:rStyle w:val="fontstyle01"/>
          <w:rFonts w:ascii="Palatino Linotype" w:hAnsi="Palatino Linotype"/>
          <w:color w:val="auto"/>
          <w:sz w:val="20"/>
          <w:szCs w:val="20"/>
        </w:rPr>
        <w:t xml:space="preserve"> of </w:t>
      </w:r>
      <w:proofErr w:type="spellStart"/>
      <w:r w:rsidRPr="00393BAD">
        <w:rPr>
          <w:rStyle w:val="fontstyle01"/>
          <w:rFonts w:ascii="Palatino Linotype" w:hAnsi="Palatino Linotype"/>
          <w:color w:val="auto"/>
          <w:sz w:val="20"/>
          <w:szCs w:val="20"/>
        </w:rPr>
        <w:t>knowledge</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about</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education</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programme</w:t>
      </w:r>
      <w:proofErr w:type="spellEnd"/>
      <w:r w:rsidRPr="00393BAD">
        <w:rPr>
          <w:rStyle w:val="fontstyle01"/>
          <w:rFonts w:ascii="Palatino Linotype" w:hAnsi="Palatino Linotype"/>
          <w:color w:val="auto"/>
          <w:sz w:val="20"/>
          <w:szCs w:val="20"/>
        </w:rPr>
        <w:t xml:space="preserve"> </w:t>
      </w:r>
      <w:proofErr w:type="spellStart"/>
      <w:r w:rsidRPr="00393BAD">
        <w:rPr>
          <w:rStyle w:val="fontstyle01"/>
          <w:rFonts w:ascii="Palatino Linotype" w:hAnsi="Palatino Linotype"/>
          <w:color w:val="auto"/>
          <w:sz w:val="20"/>
          <w:szCs w:val="20"/>
        </w:rPr>
        <w:t>analysing</w:t>
      </w:r>
      <w:proofErr w:type="spellEnd"/>
      <w:r w:rsidRPr="00393BAD">
        <w:rPr>
          <w:rStyle w:val="fontstyle01"/>
          <w:rFonts w:ascii="Palatino Linotype" w:hAnsi="Palatino Linotype"/>
          <w:color w:val="auto"/>
          <w:sz w:val="20"/>
          <w:szCs w:val="20"/>
        </w:rPr>
        <w:t>]</w:t>
      </w:r>
      <w:r w:rsidRPr="00393BAD">
        <w:rPr>
          <w:rStyle w:val="fontstyle21"/>
          <w:rFonts w:ascii="Palatino Linotype" w:hAnsi="Palatino Linotype"/>
          <w:color w:val="auto"/>
          <w:sz w:val="20"/>
          <w:szCs w:val="20"/>
        </w:rPr>
        <w:t>. Erzincan Üniversitesi Eğitim Fakültesi Dergis</w:t>
      </w:r>
      <w:r w:rsidRPr="00393BAD">
        <w:rPr>
          <w:rStyle w:val="fontstyle01"/>
          <w:rFonts w:ascii="Palatino Linotype" w:hAnsi="Palatino Linotype"/>
          <w:color w:val="auto"/>
          <w:sz w:val="20"/>
          <w:szCs w:val="20"/>
        </w:rPr>
        <w:t xml:space="preserve">i, </w:t>
      </w:r>
      <w:r w:rsidRPr="00393BAD">
        <w:rPr>
          <w:rStyle w:val="fontstyle21"/>
          <w:rFonts w:ascii="Palatino Linotype" w:hAnsi="Palatino Linotype"/>
          <w:color w:val="auto"/>
          <w:sz w:val="20"/>
          <w:szCs w:val="20"/>
        </w:rPr>
        <w:t>21</w:t>
      </w:r>
      <w:r w:rsidRPr="00393BAD">
        <w:rPr>
          <w:rStyle w:val="fontstyle01"/>
          <w:rFonts w:ascii="Palatino Linotype" w:hAnsi="Palatino Linotype"/>
          <w:color w:val="auto"/>
          <w:sz w:val="20"/>
          <w:szCs w:val="20"/>
        </w:rPr>
        <w:t>(2), 247-260.</w:t>
      </w:r>
      <w:r w:rsidRPr="00393BAD">
        <w:br/>
      </w:r>
      <w:r w:rsidRPr="00393BAD">
        <w:rPr>
          <w:rStyle w:val="fontstyle01"/>
          <w:rFonts w:ascii="Palatino Linotype" w:hAnsi="Palatino Linotype"/>
          <w:color w:val="auto"/>
          <w:sz w:val="20"/>
          <w:szCs w:val="20"/>
        </w:rPr>
        <w:t>https://doi.org/10.17556/erziefd.511367</w:t>
      </w:r>
    </w:p>
    <w:p w14:paraId="26948421" w14:textId="77777777" w:rsidR="00E449F6" w:rsidRPr="00393BAD" w:rsidRDefault="00E449F6" w:rsidP="00E449F6">
      <w:pPr>
        <w:spacing w:after="0"/>
        <w:ind w:left="850" w:hangingChars="425" w:hanging="850"/>
        <w:contextualSpacing/>
      </w:pPr>
      <w:proofErr w:type="gramStart"/>
      <w:r w:rsidRPr="00393BAD">
        <w:t>UNESCO,  (</w:t>
      </w:r>
      <w:proofErr w:type="gramEnd"/>
      <w:r w:rsidRPr="00393BAD">
        <w:t>2018). UNESCO-</w:t>
      </w:r>
      <w:proofErr w:type="spellStart"/>
      <w:r w:rsidRPr="00393BAD">
        <w:t>Literacy</w:t>
      </w:r>
      <w:proofErr w:type="spellEnd"/>
      <w:r w:rsidRPr="00393BAD">
        <w:t xml:space="preserve">, </w:t>
      </w:r>
      <w:hyperlink r:id="rId17" w:history="1">
        <w:r w:rsidRPr="00393BAD">
          <w:t>https://en.unesco.org/themes/literacy</w:t>
        </w:r>
      </w:hyperlink>
      <w:r w:rsidRPr="00393BAD">
        <w:t>.</w:t>
      </w:r>
    </w:p>
    <w:p w14:paraId="2A9DBBB5" w14:textId="77777777" w:rsidR="00E449F6" w:rsidRPr="00393BAD" w:rsidRDefault="00E449F6" w:rsidP="00E449F6">
      <w:pPr>
        <w:spacing w:after="0"/>
        <w:ind w:left="850" w:hangingChars="425" w:hanging="850"/>
        <w:contextualSpacing/>
      </w:pPr>
      <w:r w:rsidRPr="00393BAD">
        <w:t>Yar Yıldırım, V. (2018). Geleceğin dünyasında okuryazarlık [</w:t>
      </w:r>
      <w:proofErr w:type="spellStart"/>
      <w:r w:rsidRPr="00393BAD">
        <w:t>Literacy</w:t>
      </w:r>
      <w:proofErr w:type="spellEnd"/>
      <w:r w:rsidRPr="00393BAD">
        <w:t xml:space="preserve"> in </w:t>
      </w:r>
      <w:proofErr w:type="spellStart"/>
      <w:r w:rsidRPr="00393BAD">
        <w:t>the</w:t>
      </w:r>
      <w:proofErr w:type="spellEnd"/>
      <w:r w:rsidRPr="00393BAD">
        <w:t xml:space="preserve"> World of </w:t>
      </w:r>
      <w:proofErr w:type="spellStart"/>
      <w:r w:rsidRPr="00393BAD">
        <w:t>the</w:t>
      </w:r>
      <w:proofErr w:type="spellEnd"/>
      <w:r w:rsidRPr="00393BAD">
        <w:t xml:space="preserve"> </w:t>
      </w:r>
      <w:proofErr w:type="spellStart"/>
      <w:r w:rsidRPr="00393BAD">
        <w:t>Future</w:t>
      </w:r>
      <w:proofErr w:type="spellEnd"/>
      <w:r w:rsidRPr="00393BAD">
        <w:t>], Emel T. İ. (</w:t>
      </w:r>
      <w:proofErr w:type="spellStart"/>
      <w:r w:rsidRPr="00393BAD">
        <w:t>Eds</w:t>
      </w:r>
      <w:proofErr w:type="spellEnd"/>
      <w:r w:rsidRPr="00393BAD">
        <w:t>.), 22.yüzyılda eğitim: Eğitimin Geleceği Üzerine Karma Projeksiyonlar [</w:t>
      </w:r>
      <w:proofErr w:type="spellStart"/>
      <w:r w:rsidRPr="00393BAD">
        <w:t>Education</w:t>
      </w:r>
      <w:proofErr w:type="spellEnd"/>
      <w:r w:rsidRPr="00393BAD">
        <w:t xml:space="preserve"> in </w:t>
      </w:r>
      <w:proofErr w:type="spellStart"/>
      <w:r w:rsidRPr="00393BAD">
        <w:t>the</w:t>
      </w:r>
      <w:proofErr w:type="spellEnd"/>
      <w:r w:rsidRPr="00393BAD">
        <w:t xml:space="preserve"> 22</w:t>
      </w:r>
      <w:r w:rsidRPr="00393BAD">
        <w:rPr>
          <w:vertAlign w:val="superscript"/>
        </w:rPr>
        <w:t>nd</w:t>
      </w:r>
      <w:r w:rsidRPr="00393BAD">
        <w:t xml:space="preserve"> </w:t>
      </w:r>
      <w:proofErr w:type="spellStart"/>
      <w:r w:rsidRPr="00393BAD">
        <w:t>century</w:t>
      </w:r>
      <w:proofErr w:type="spellEnd"/>
      <w:r w:rsidRPr="00393BAD">
        <w:t xml:space="preserve">: Mixed </w:t>
      </w:r>
      <w:proofErr w:type="spellStart"/>
      <w:r w:rsidRPr="00393BAD">
        <w:t>Projections</w:t>
      </w:r>
      <w:proofErr w:type="spellEnd"/>
      <w:r w:rsidRPr="00393BAD">
        <w:t xml:space="preserve"> on </w:t>
      </w:r>
      <w:proofErr w:type="spellStart"/>
      <w:r w:rsidRPr="00393BAD">
        <w:t>the</w:t>
      </w:r>
      <w:proofErr w:type="spellEnd"/>
      <w:r w:rsidRPr="00393BAD">
        <w:t xml:space="preserve"> </w:t>
      </w:r>
      <w:proofErr w:type="spellStart"/>
      <w:r w:rsidRPr="00393BAD">
        <w:t>Future</w:t>
      </w:r>
      <w:proofErr w:type="spellEnd"/>
      <w:r w:rsidRPr="00393BAD">
        <w:t xml:space="preserve"> of </w:t>
      </w:r>
      <w:proofErr w:type="spellStart"/>
      <w:r w:rsidRPr="00393BAD">
        <w:t>Education</w:t>
      </w:r>
      <w:proofErr w:type="spellEnd"/>
      <w:r w:rsidRPr="00393BAD">
        <w:t>] (</w:t>
      </w:r>
      <w:proofErr w:type="spellStart"/>
      <w:r w:rsidRPr="00393BAD">
        <w:t>pp</w:t>
      </w:r>
      <w:proofErr w:type="spellEnd"/>
      <w:r w:rsidRPr="00393BAD">
        <w:t>. 469-488). PEGEM Akademi.</w:t>
      </w:r>
    </w:p>
    <w:p w14:paraId="0036E0CE" w14:textId="77777777" w:rsidR="00E449F6" w:rsidRPr="00393BAD" w:rsidRDefault="00E449F6" w:rsidP="00E449F6">
      <w:pPr>
        <w:spacing w:after="0"/>
        <w:ind w:left="850" w:hangingChars="425" w:hanging="850"/>
        <w:contextualSpacing/>
        <w:rPr>
          <w:rFonts w:cs="Arial"/>
          <w:shd w:val="clear" w:color="auto" w:fill="FFFFFF"/>
        </w:rPr>
      </w:pPr>
      <w:r w:rsidRPr="00393BAD">
        <w:rPr>
          <w:rFonts w:cs="Arial"/>
          <w:shd w:val="clear" w:color="auto" w:fill="FFFFFF"/>
        </w:rPr>
        <w:t xml:space="preserve">Yar Yıldırım, V. (2020). Development of </w:t>
      </w:r>
      <w:proofErr w:type="spellStart"/>
      <w:r w:rsidRPr="00393BAD">
        <w:rPr>
          <w:rFonts w:cs="Arial"/>
          <w:shd w:val="clear" w:color="auto" w:fill="FFFFFF"/>
        </w:rPr>
        <w:t>teachers</w:t>
      </w:r>
      <w:proofErr w:type="spellEnd"/>
      <w:r w:rsidRPr="00393BAD">
        <w:rPr>
          <w:rFonts w:cs="Arial"/>
          <w:shd w:val="clear" w:color="auto" w:fill="FFFFFF"/>
        </w:rPr>
        <w:t xml:space="preserve">’ </w:t>
      </w:r>
      <w:proofErr w:type="spellStart"/>
      <w:r w:rsidRPr="00393BAD">
        <w:rPr>
          <w:rFonts w:cs="Arial"/>
          <w:shd w:val="clear" w:color="auto" w:fill="FFFFFF"/>
        </w:rPr>
        <w:t>curriculum</w:t>
      </w:r>
      <w:proofErr w:type="spellEnd"/>
      <w:r w:rsidRPr="00393BAD">
        <w:rPr>
          <w:rFonts w:cs="Arial"/>
          <w:shd w:val="clear" w:color="auto" w:fill="FFFFFF"/>
        </w:rPr>
        <w:t xml:space="preserve"> </w:t>
      </w:r>
      <w:proofErr w:type="spellStart"/>
      <w:r w:rsidRPr="00393BAD">
        <w:rPr>
          <w:rFonts w:cs="Arial"/>
          <w:shd w:val="clear" w:color="auto" w:fill="FFFFFF"/>
        </w:rPr>
        <w:t>literacy</w:t>
      </w:r>
      <w:proofErr w:type="spellEnd"/>
      <w:r w:rsidRPr="00393BAD">
        <w:rPr>
          <w:rFonts w:cs="Arial"/>
          <w:shd w:val="clear" w:color="auto" w:fill="FFFFFF"/>
        </w:rPr>
        <w:t xml:space="preserve"> </w:t>
      </w:r>
      <w:proofErr w:type="spellStart"/>
      <w:r w:rsidRPr="00393BAD">
        <w:rPr>
          <w:rFonts w:cs="Arial"/>
          <w:shd w:val="clear" w:color="auto" w:fill="FFFFFF"/>
        </w:rPr>
        <w:t>scale</w:t>
      </w:r>
      <w:proofErr w:type="spellEnd"/>
      <w:r w:rsidRPr="00393BAD">
        <w:rPr>
          <w:rFonts w:cs="Arial"/>
          <w:shd w:val="clear" w:color="auto" w:fill="FFFFFF"/>
        </w:rPr>
        <w:t xml:space="preserve">: </w:t>
      </w:r>
      <w:proofErr w:type="spellStart"/>
      <w:r w:rsidRPr="00393BAD">
        <w:rPr>
          <w:rFonts w:cs="Arial"/>
          <w:shd w:val="clear" w:color="auto" w:fill="FFFFFF"/>
        </w:rPr>
        <w:t>validity</w:t>
      </w:r>
      <w:proofErr w:type="spellEnd"/>
      <w:r w:rsidRPr="00393BAD">
        <w:rPr>
          <w:rFonts w:cs="Arial"/>
          <w:shd w:val="clear" w:color="auto" w:fill="FFFFFF"/>
        </w:rPr>
        <w:t xml:space="preserve"> </w:t>
      </w:r>
      <w:proofErr w:type="spellStart"/>
      <w:r w:rsidRPr="00393BAD">
        <w:rPr>
          <w:rFonts w:cs="Arial"/>
          <w:shd w:val="clear" w:color="auto" w:fill="FFFFFF"/>
        </w:rPr>
        <w:t>and</w:t>
      </w:r>
      <w:proofErr w:type="spellEnd"/>
      <w:r w:rsidRPr="00393BAD">
        <w:rPr>
          <w:rFonts w:cs="Arial"/>
          <w:shd w:val="clear" w:color="auto" w:fill="FFFFFF"/>
        </w:rPr>
        <w:t xml:space="preserve"> </w:t>
      </w:r>
      <w:proofErr w:type="spellStart"/>
      <w:r w:rsidRPr="00393BAD">
        <w:rPr>
          <w:rFonts w:cs="Arial"/>
          <w:shd w:val="clear" w:color="auto" w:fill="FFFFFF"/>
        </w:rPr>
        <w:t>reliability</w:t>
      </w:r>
      <w:proofErr w:type="spellEnd"/>
      <w:r w:rsidRPr="00393BAD">
        <w:rPr>
          <w:rFonts w:cs="Arial"/>
          <w:shd w:val="clear" w:color="auto" w:fill="FFFFFF"/>
        </w:rPr>
        <w:t xml:space="preserve"> </w:t>
      </w:r>
      <w:proofErr w:type="spellStart"/>
      <w:r w:rsidRPr="00393BAD">
        <w:rPr>
          <w:rFonts w:cs="Arial"/>
          <w:shd w:val="clear" w:color="auto" w:fill="FFFFFF"/>
        </w:rPr>
        <w:t>study</w:t>
      </w:r>
      <w:proofErr w:type="spellEnd"/>
      <w:r w:rsidRPr="00393BAD">
        <w:rPr>
          <w:rFonts w:cs="Arial"/>
          <w:shd w:val="clear" w:color="auto" w:fill="FFFFFF"/>
        </w:rPr>
        <w:t xml:space="preserve">. </w:t>
      </w:r>
      <w:proofErr w:type="spellStart"/>
      <w:r w:rsidRPr="00393BAD">
        <w:rPr>
          <w:rFonts w:cs="Arial"/>
          <w:i/>
          <w:shd w:val="clear" w:color="auto" w:fill="FFFFFF"/>
        </w:rPr>
        <w:t>Inonu</w:t>
      </w:r>
      <w:proofErr w:type="spellEnd"/>
      <w:r w:rsidRPr="00393BAD">
        <w:rPr>
          <w:rFonts w:cs="Arial"/>
          <w:i/>
          <w:shd w:val="clear" w:color="auto" w:fill="FFFFFF"/>
        </w:rPr>
        <w:t xml:space="preserve"> </w:t>
      </w:r>
      <w:proofErr w:type="spellStart"/>
      <w:r w:rsidRPr="00393BAD">
        <w:rPr>
          <w:rFonts w:cs="Arial"/>
          <w:i/>
          <w:shd w:val="clear" w:color="auto" w:fill="FFFFFF"/>
        </w:rPr>
        <w:t>University</w:t>
      </w:r>
      <w:proofErr w:type="spellEnd"/>
      <w:r w:rsidRPr="00393BAD">
        <w:rPr>
          <w:rFonts w:cs="Arial"/>
          <w:i/>
          <w:shd w:val="clear" w:color="auto" w:fill="FFFFFF"/>
        </w:rPr>
        <w:t xml:space="preserve"> </w:t>
      </w:r>
      <w:proofErr w:type="spellStart"/>
      <w:r w:rsidRPr="00393BAD">
        <w:rPr>
          <w:rFonts w:cs="Arial"/>
          <w:i/>
          <w:shd w:val="clear" w:color="auto" w:fill="FFFFFF"/>
        </w:rPr>
        <w:t>Journal</w:t>
      </w:r>
      <w:proofErr w:type="spellEnd"/>
      <w:r w:rsidRPr="00393BAD">
        <w:rPr>
          <w:rFonts w:cs="Arial"/>
          <w:i/>
          <w:shd w:val="clear" w:color="auto" w:fill="FFFFFF"/>
        </w:rPr>
        <w:t xml:space="preserve"> of </w:t>
      </w:r>
      <w:proofErr w:type="spellStart"/>
      <w:r w:rsidRPr="00393BAD">
        <w:rPr>
          <w:rFonts w:cs="Arial"/>
          <w:i/>
          <w:shd w:val="clear" w:color="auto" w:fill="FFFFFF"/>
        </w:rPr>
        <w:t>the</w:t>
      </w:r>
      <w:proofErr w:type="spellEnd"/>
      <w:r w:rsidRPr="00393BAD">
        <w:rPr>
          <w:rFonts w:cs="Arial"/>
          <w:i/>
          <w:shd w:val="clear" w:color="auto" w:fill="FFFFFF"/>
        </w:rPr>
        <w:t xml:space="preserve"> </w:t>
      </w:r>
      <w:proofErr w:type="spellStart"/>
      <w:r w:rsidRPr="00393BAD">
        <w:rPr>
          <w:rFonts w:cs="Arial"/>
          <w:i/>
          <w:shd w:val="clear" w:color="auto" w:fill="FFFFFF"/>
        </w:rPr>
        <w:t>Faculty</w:t>
      </w:r>
      <w:proofErr w:type="spellEnd"/>
      <w:r w:rsidRPr="00393BAD">
        <w:rPr>
          <w:rFonts w:cs="Arial"/>
          <w:i/>
          <w:shd w:val="clear" w:color="auto" w:fill="FFFFFF"/>
        </w:rPr>
        <w:t xml:space="preserve"> of </w:t>
      </w:r>
      <w:proofErr w:type="spellStart"/>
      <w:r w:rsidRPr="00393BAD">
        <w:rPr>
          <w:rFonts w:cs="Arial"/>
          <w:i/>
          <w:shd w:val="clear" w:color="auto" w:fill="FFFFFF"/>
        </w:rPr>
        <w:t>Education</w:t>
      </w:r>
      <w:proofErr w:type="spellEnd"/>
      <w:r w:rsidRPr="00393BAD">
        <w:rPr>
          <w:rFonts w:cs="Arial"/>
          <w:shd w:val="clear" w:color="auto" w:fill="FFFFFF"/>
        </w:rPr>
        <w:t xml:space="preserve">, </w:t>
      </w:r>
      <w:r w:rsidRPr="00393BAD">
        <w:rPr>
          <w:rFonts w:cs="Arial"/>
          <w:i/>
          <w:shd w:val="clear" w:color="auto" w:fill="FFFFFF"/>
        </w:rPr>
        <w:t>21</w:t>
      </w:r>
      <w:r w:rsidRPr="00393BAD">
        <w:rPr>
          <w:rFonts w:cs="Arial"/>
          <w:shd w:val="clear" w:color="auto" w:fill="FFFFFF"/>
        </w:rPr>
        <w:t xml:space="preserve">(1), 208-224. </w:t>
      </w:r>
      <w:r w:rsidRPr="00393BAD">
        <w:rPr>
          <w:rStyle w:val="fontstyle01"/>
          <w:rFonts w:ascii="Palatino Linotype" w:hAnsi="Palatino Linotype"/>
          <w:color w:val="auto"/>
          <w:sz w:val="20"/>
          <w:szCs w:val="20"/>
        </w:rPr>
        <w:t>https://</w:t>
      </w:r>
      <w:r w:rsidRPr="00393BAD">
        <w:rPr>
          <w:rFonts w:cs="Arial"/>
          <w:shd w:val="clear" w:color="auto" w:fill="FFFFFF"/>
        </w:rPr>
        <w:t>doi: 10.17679/inuefd.590695.</w:t>
      </w:r>
    </w:p>
    <w:p w14:paraId="545AEE57" w14:textId="77777777" w:rsidR="00E449F6" w:rsidRPr="00393BAD" w:rsidRDefault="00E449F6" w:rsidP="00E449F6">
      <w:pPr>
        <w:spacing w:after="0"/>
        <w:ind w:left="774" w:hangingChars="387" w:hanging="774"/>
        <w:rPr>
          <w:rFonts w:cs="Arial"/>
          <w:shd w:val="clear" w:color="auto" w:fill="FFFFFF"/>
        </w:rPr>
      </w:pPr>
      <w:r w:rsidRPr="00393BAD">
        <w:t xml:space="preserve">Yüceer Öztürk, Y. (2019). </w:t>
      </w:r>
      <w:proofErr w:type="spellStart"/>
      <w:r w:rsidRPr="00393BAD">
        <w:rPr>
          <w:i/>
        </w:rPr>
        <w:t>Prospective</w:t>
      </w:r>
      <w:proofErr w:type="spellEnd"/>
      <w:r w:rsidRPr="00393BAD">
        <w:rPr>
          <w:i/>
        </w:rPr>
        <w:t xml:space="preserve"> </w:t>
      </w:r>
      <w:proofErr w:type="spellStart"/>
      <w:r w:rsidRPr="00393BAD">
        <w:rPr>
          <w:i/>
        </w:rPr>
        <w:t>english</w:t>
      </w:r>
      <w:proofErr w:type="spellEnd"/>
      <w:r w:rsidRPr="00393BAD">
        <w:rPr>
          <w:i/>
        </w:rPr>
        <w:t xml:space="preserve"> </w:t>
      </w:r>
      <w:proofErr w:type="spellStart"/>
      <w:r w:rsidRPr="00393BAD">
        <w:rPr>
          <w:i/>
        </w:rPr>
        <w:t>language</w:t>
      </w:r>
      <w:proofErr w:type="spellEnd"/>
      <w:r w:rsidRPr="00393BAD">
        <w:rPr>
          <w:i/>
        </w:rPr>
        <w:t xml:space="preserve"> </w:t>
      </w:r>
      <w:proofErr w:type="spellStart"/>
      <w:r w:rsidRPr="00393BAD">
        <w:rPr>
          <w:i/>
        </w:rPr>
        <w:t>teachers</w:t>
      </w:r>
      <w:proofErr w:type="spellEnd"/>
      <w:r w:rsidRPr="00393BAD">
        <w:rPr>
          <w:i/>
        </w:rPr>
        <w:t xml:space="preserve">' </w:t>
      </w:r>
      <w:proofErr w:type="spellStart"/>
      <w:r w:rsidRPr="00393BAD">
        <w:rPr>
          <w:i/>
        </w:rPr>
        <w:t>knowledge</w:t>
      </w:r>
      <w:proofErr w:type="spellEnd"/>
      <w:r w:rsidRPr="00393BAD">
        <w:rPr>
          <w:i/>
        </w:rPr>
        <w:t xml:space="preserve">, </w:t>
      </w:r>
      <w:proofErr w:type="spellStart"/>
      <w:r w:rsidRPr="00393BAD">
        <w:rPr>
          <w:i/>
        </w:rPr>
        <w:t>perceived</w:t>
      </w:r>
      <w:proofErr w:type="spellEnd"/>
      <w:r w:rsidRPr="00393BAD">
        <w:rPr>
          <w:i/>
        </w:rPr>
        <w:t xml:space="preserve"> </w:t>
      </w:r>
      <w:proofErr w:type="spellStart"/>
      <w:r w:rsidRPr="00393BAD">
        <w:rPr>
          <w:i/>
        </w:rPr>
        <w:t>competencies</w:t>
      </w:r>
      <w:proofErr w:type="spellEnd"/>
      <w:r w:rsidRPr="00393BAD">
        <w:rPr>
          <w:i/>
        </w:rPr>
        <w:t xml:space="preserve">, </w:t>
      </w:r>
      <w:proofErr w:type="spellStart"/>
      <w:r w:rsidRPr="00393BAD">
        <w:rPr>
          <w:i/>
        </w:rPr>
        <w:t>and</w:t>
      </w:r>
      <w:proofErr w:type="spellEnd"/>
      <w:r w:rsidRPr="00393BAD">
        <w:rPr>
          <w:i/>
        </w:rPr>
        <w:t xml:space="preserve"> </w:t>
      </w:r>
      <w:proofErr w:type="spellStart"/>
      <w:r w:rsidRPr="00393BAD">
        <w:rPr>
          <w:i/>
        </w:rPr>
        <w:t>experiences</w:t>
      </w:r>
      <w:proofErr w:type="spellEnd"/>
      <w:r w:rsidRPr="00393BAD">
        <w:rPr>
          <w:i/>
        </w:rPr>
        <w:t xml:space="preserve"> </w:t>
      </w:r>
      <w:proofErr w:type="spellStart"/>
      <w:r w:rsidRPr="00393BAD">
        <w:rPr>
          <w:i/>
        </w:rPr>
        <w:t>about</w:t>
      </w:r>
      <w:proofErr w:type="spellEnd"/>
      <w:r w:rsidRPr="00393BAD">
        <w:rPr>
          <w:i/>
        </w:rPr>
        <w:t xml:space="preserve"> English </w:t>
      </w:r>
      <w:proofErr w:type="spellStart"/>
      <w:r w:rsidRPr="00393BAD">
        <w:rPr>
          <w:i/>
        </w:rPr>
        <w:t>language</w:t>
      </w:r>
      <w:proofErr w:type="spellEnd"/>
      <w:r w:rsidRPr="00393BAD">
        <w:rPr>
          <w:i/>
        </w:rPr>
        <w:t xml:space="preserve"> </w:t>
      </w:r>
      <w:proofErr w:type="spellStart"/>
      <w:r w:rsidRPr="00393BAD">
        <w:rPr>
          <w:i/>
        </w:rPr>
        <w:t>curriculum</w:t>
      </w:r>
      <w:proofErr w:type="spellEnd"/>
      <w:r w:rsidRPr="00393BAD">
        <w:rPr>
          <w:i/>
        </w:rPr>
        <w:t xml:space="preserve"> </w:t>
      </w:r>
      <w:r w:rsidRPr="00393BAD">
        <w:t xml:space="preserve">[MA </w:t>
      </w:r>
      <w:proofErr w:type="spellStart"/>
      <w:r w:rsidRPr="00393BAD">
        <w:t>thesis</w:t>
      </w:r>
      <w:proofErr w:type="spellEnd"/>
      <w:r w:rsidRPr="00393BAD">
        <w:t xml:space="preserve">]. Hacettepe </w:t>
      </w:r>
      <w:proofErr w:type="spellStart"/>
      <w:r w:rsidRPr="00393BAD">
        <w:t>University</w:t>
      </w:r>
      <w:proofErr w:type="spellEnd"/>
      <w:r w:rsidRPr="00393BAD">
        <w:t>.</w:t>
      </w:r>
    </w:p>
    <w:p w14:paraId="3F765F97" w14:textId="77777777" w:rsidR="00E449F6" w:rsidRPr="00393BAD" w:rsidRDefault="00E449F6" w:rsidP="00E449F6">
      <w:pPr>
        <w:spacing w:after="0"/>
        <w:ind w:left="774" w:hangingChars="387" w:hanging="774"/>
      </w:pPr>
      <w:r w:rsidRPr="00393BAD">
        <w:t xml:space="preserve">Wang, H., &amp; Cheng, L. (2009). </w:t>
      </w:r>
      <w:proofErr w:type="spellStart"/>
      <w:r w:rsidRPr="00393BAD">
        <w:t>Factors</w:t>
      </w:r>
      <w:proofErr w:type="spellEnd"/>
      <w:r w:rsidRPr="00393BAD">
        <w:t xml:space="preserve"> </w:t>
      </w:r>
      <w:proofErr w:type="spellStart"/>
      <w:r w:rsidRPr="00393BAD">
        <w:t>affecting</w:t>
      </w:r>
      <w:proofErr w:type="spellEnd"/>
      <w:r w:rsidRPr="00393BAD">
        <w:t xml:space="preserve"> </w:t>
      </w:r>
      <w:proofErr w:type="spellStart"/>
      <w:r w:rsidRPr="00393BAD">
        <w:t>teachers</w:t>
      </w:r>
      <w:proofErr w:type="spellEnd"/>
      <w:r w:rsidRPr="00393BAD">
        <w:t xml:space="preserve">' </w:t>
      </w:r>
      <w:proofErr w:type="spellStart"/>
      <w:r w:rsidRPr="00393BAD">
        <w:t>curriculum</w:t>
      </w:r>
      <w:proofErr w:type="spellEnd"/>
      <w:r w:rsidRPr="00393BAD">
        <w:t xml:space="preserve"> </w:t>
      </w:r>
      <w:proofErr w:type="spellStart"/>
      <w:r w:rsidRPr="00393BAD">
        <w:t>implementation</w:t>
      </w:r>
      <w:proofErr w:type="spellEnd"/>
      <w:r w:rsidRPr="00393BAD">
        <w:t xml:space="preserve">. </w:t>
      </w:r>
      <w:proofErr w:type="spellStart"/>
      <w:r w:rsidRPr="00393BAD">
        <w:rPr>
          <w:i/>
        </w:rPr>
        <w:t>Linguistics</w:t>
      </w:r>
      <w:proofErr w:type="spellEnd"/>
      <w:r w:rsidRPr="00393BAD">
        <w:rPr>
          <w:i/>
        </w:rPr>
        <w:t xml:space="preserve"> </w:t>
      </w:r>
      <w:proofErr w:type="spellStart"/>
      <w:r w:rsidRPr="00393BAD">
        <w:rPr>
          <w:i/>
        </w:rPr>
        <w:t>Journal</w:t>
      </w:r>
      <w:proofErr w:type="spellEnd"/>
      <w:r w:rsidRPr="00393BAD">
        <w:t xml:space="preserve">, </w:t>
      </w:r>
      <w:r w:rsidRPr="00393BAD">
        <w:rPr>
          <w:i/>
        </w:rPr>
        <w:t>4</w:t>
      </w:r>
      <w:r w:rsidRPr="00393BAD">
        <w:t>(2), 135-166.</w:t>
      </w:r>
      <w:bookmarkStart w:id="3" w:name="_Hlk132804226"/>
      <w:r w:rsidRPr="00393BAD">
        <w:t xml:space="preserve"> https://web.s.ebscohost.com/ehost/pdfviewer/pdfviewer?vid=0&amp;sid=7c178f35-851a-473d-a219-a3fad9a71ee0%40redis</w:t>
      </w:r>
    </w:p>
    <w:bookmarkEnd w:id="3"/>
    <w:p w14:paraId="2C726FFF" w14:textId="77777777" w:rsidR="005718FC" w:rsidRPr="00201D95" w:rsidRDefault="005718FC" w:rsidP="00626F1B">
      <w:pPr>
        <w:spacing w:after="0"/>
        <w:ind w:left="851" w:hanging="851"/>
        <w:contextualSpacing/>
      </w:pPr>
    </w:p>
    <w:sectPr w:rsidR="005718FC" w:rsidRPr="00201D95" w:rsidSect="009B4BFE">
      <w:headerReference w:type="even" r:id="rId18"/>
      <w:footerReference w:type="even" r:id="rId19"/>
      <w:footerReference w:type="default" r:id="rId20"/>
      <w:headerReference w:type="first" r:id="rId21"/>
      <w:footerReference w:type="first" r:id="rId22"/>
      <w:pgSz w:w="11906" w:h="16838" w:code="9"/>
      <w:pgMar w:top="1134" w:right="1134" w:bottom="1134" w:left="1134" w:header="425"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F280" w14:textId="77777777" w:rsidR="002C3AFA" w:rsidRDefault="002C3AFA" w:rsidP="00BB5DBD">
      <w:pPr>
        <w:spacing w:after="0"/>
      </w:pPr>
      <w:r>
        <w:separator/>
      </w:r>
    </w:p>
  </w:endnote>
  <w:endnote w:type="continuationSeparator" w:id="0">
    <w:p w14:paraId="29E99796" w14:textId="77777777" w:rsidR="002C3AFA" w:rsidRDefault="002C3AFA" w:rsidP="00BB5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dobe Heiti Std R">
    <w:altName w:val="MS Gothic"/>
    <w:panose1 w:val="00000000000000000000"/>
    <w:charset w:val="80"/>
    <w:family w:val="swiss"/>
    <w:notTrueType/>
    <w:pitch w:val="variable"/>
    <w:sig w:usb0="00000207" w:usb1="0A0F1810" w:usb2="00000016" w:usb3="00000000" w:csb0="0006000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3848E0" w14:paraId="4CEDEB0C" w14:textId="77777777" w:rsidTr="00575BB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5C7EC7D" w14:textId="77777777" w:rsidR="003848E0" w:rsidRDefault="003848E0" w:rsidP="00D940EE">
          <w:pPr>
            <w:pStyle w:val="stBilgi"/>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tcPr>
        <w:p w14:paraId="11C86C4D" w14:textId="7D2C9B4A" w:rsidR="003848E0" w:rsidRDefault="003848E0" w:rsidP="00D940EE">
          <w:pPr>
            <w:pStyle w:val="stBilgi"/>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p>
      </w:tc>
      <w:tc>
        <w:tcPr>
          <w:tcW w:w="709" w:type="dxa"/>
          <w:shd w:val="clear" w:color="auto" w:fill="D9D9D9" w:themeFill="background1" w:themeFillShade="D9"/>
          <w:vAlign w:val="center"/>
        </w:tcPr>
        <w:p w14:paraId="50EF873C" w14:textId="468AC0FE" w:rsidR="003848E0" w:rsidRDefault="009A1C49"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423</w:t>
          </w:r>
        </w:p>
      </w:tc>
      <w:tc>
        <w:tcPr>
          <w:tcW w:w="966" w:type="dxa"/>
          <w:vAlign w:val="center"/>
        </w:tcPr>
        <w:p w14:paraId="1023EAA8" w14:textId="77777777" w:rsidR="003848E0" w:rsidRDefault="003848E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5E5F1827" w14:textId="77777777" w:rsidR="003848E0" w:rsidRPr="003715A2" w:rsidRDefault="003848E0" w:rsidP="00D11150">
    <w:pPr>
      <w:pStyle w:val="AltBilgi"/>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3848E0" w14:paraId="56F6FE81" w14:textId="77777777"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0E9EF40" w14:textId="77777777" w:rsidR="003848E0" w:rsidRDefault="003848E0" w:rsidP="00D940EE">
          <w:pPr>
            <w:pStyle w:val="stBilgi"/>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hideMark/>
        </w:tcPr>
        <w:p w14:paraId="598C70E5" w14:textId="2E5600C5" w:rsidR="003848E0" w:rsidRDefault="003848E0" w:rsidP="00D940EE">
          <w:pPr>
            <w:pStyle w:val="stBilgi"/>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p>
      </w:tc>
      <w:tc>
        <w:tcPr>
          <w:tcW w:w="709" w:type="dxa"/>
          <w:shd w:val="clear" w:color="auto" w:fill="D9D9D9" w:themeFill="background1" w:themeFillShade="D9"/>
          <w:vAlign w:val="center"/>
        </w:tcPr>
        <w:p w14:paraId="7BD3F64D" w14:textId="59FCE3C3" w:rsidR="003848E0" w:rsidRDefault="009A1C49"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424</w:t>
          </w:r>
        </w:p>
      </w:tc>
      <w:tc>
        <w:tcPr>
          <w:tcW w:w="966" w:type="dxa"/>
          <w:vAlign w:val="center"/>
        </w:tcPr>
        <w:p w14:paraId="0D9CE482" w14:textId="77777777" w:rsidR="003848E0" w:rsidRDefault="003848E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5C8E8C4E" w14:textId="77777777" w:rsidR="003848E0" w:rsidRPr="003715A2" w:rsidRDefault="003848E0" w:rsidP="00CE5648">
    <w:pPr>
      <w:pStyle w:val="AltBilgi"/>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3848E0" w14:paraId="775C38EF" w14:textId="77777777"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53F22E4" w14:textId="77777777" w:rsidR="003848E0" w:rsidRDefault="003848E0" w:rsidP="00D940EE">
          <w:pPr>
            <w:pStyle w:val="stBilgi"/>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hideMark/>
        </w:tcPr>
        <w:p w14:paraId="122A7719" w14:textId="1273D5BD" w:rsidR="003848E0" w:rsidRDefault="003848E0" w:rsidP="00E565CB">
          <w:pPr>
            <w:pStyle w:val="stBilgi"/>
            <w:jc w:val="center"/>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r>
            <w:rPr>
              <w:rFonts w:asciiTheme="minorHAnsi" w:hAnsiTheme="minorHAnsi"/>
              <w:b w:val="0"/>
              <w:bCs w:val="0"/>
              <w:i/>
              <w:color w:val="404040" w:themeColor="text1" w:themeTint="BF"/>
              <w:sz w:val="16"/>
              <w:szCs w:val="16"/>
            </w:rPr>
            <w:t xml:space="preserve">   </w:t>
          </w:r>
        </w:p>
      </w:tc>
      <w:tc>
        <w:tcPr>
          <w:tcW w:w="709" w:type="dxa"/>
          <w:shd w:val="clear" w:color="auto" w:fill="D9D9D9" w:themeFill="background1" w:themeFillShade="D9"/>
          <w:vAlign w:val="center"/>
        </w:tcPr>
        <w:p w14:paraId="0227ADB6" w14:textId="56A91D37" w:rsidR="003848E0" w:rsidRDefault="009A1C49"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422</w:t>
          </w:r>
        </w:p>
      </w:tc>
      <w:tc>
        <w:tcPr>
          <w:tcW w:w="966" w:type="dxa"/>
          <w:vAlign w:val="center"/>
        </w:tcPr>
        <w:p w14:paraId="473FD85D" w14:textId="77777777" w:rsidR="003848E0" w:rsidRDefault="003848E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28010ECE" w14:textId="77777777" w:rsidR="003848E0" w:rsidRPr="00226622" w:rsidRDefault="003848E0" w:rsidP="00226622">
    <w:pPr>
      <w:pStyle w:val="AltBilgi"/>
      <w:ind w:firstLine="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E4E3" w14:textId="77777777" w:rsidR="002C3AFA" w:rsidRDefault="002C3AFA" w:rsidP="00802937">
      <w:pPr>
        <w:spacing w:after="0"/>
        <w:ind w:firstLine="0"/>
      </w:pPr>
      <w:r>
        <w:separator/>
      </w:r>
    </w:p>
  </w:footnote>
  <w:footnote w:type="continuationSeparator" w:id="0">
    <w:p w14:paraId="7A6F3A8C" w14:textId="77777777" w:rsidR="002C3AFA" w:rsidRDefault="002C3AFA" w:rsidP="00BB5DBD">
      <w:pPr>
        <w:spacing w:after="0"/>
      </w:pPr>
      <w:r>
        <w:continuationSeparator/>
      </w:r>
    </w:p>
  </w:footnote>
  <w:footnote w:id="1">
    <w:p w14:paraId="1FE0F822" w14:textId="77777777" w:rsidR="003848E0" w:rsidRPr="009A1C49" w:rsidRDefault="003848E0" w:rsidP="00C3712B">
      <w:pPr>
        <w:pStyle w:val="DipnotMetni"/>
        <w:ind w:firstLine="0"/>
        <w:rPr>
          <w:sz w:val="8"/>
          <w:szCs w:val="8"/>
          <w:lang w:val="en-US"/>
        </w:rPr>
      </w:pPr>
      <w:r w:rsidRPr="009A1C49">
        <w:rPr>
          <w:rStyle w:val="DipnotBavurusu"/>
          <w:sz w:val="8"/>
          <w:szCs w:val="8"/>
        </w:rPr>
        <w:footnoteRef/>
      </w:r>
      <w:r w:rsidRPr="009A1C49">
        <w:rPr>
          <w:sz w:val="8"/>
          <w:szCs w:val="8"/>
          <w:lang w:val="en-US"/>
        </w:rPr>
        <w:t xml:space="preserve">MEB, </w:t>
      </w:r>
      <w:hyperlink r:id="rId1" w:history="1">
        <w:r w:rsidRPr="009A1C49">
          <w:rPr>
            <w:rStyle w:val="Kpr"/>
            <w:color w:val="auto"/>
            <w:sz w:val="8"/>
            <w:szCs w:val="8"/>
            <w:u w:val="none"/>
            <w:lang w:val="en-US"/>
          </w:rPr>
          <w:t>gizemgundogan46@gmail.com</w:t>
        </w:r>
      </w:hyperlink>
      <w:r w:rsidRPr="009A1C49">
        <w:rPr>
          <w:sz w:val="8"/>
          <w:szCs w:val="8"/>
          <w:lang w:val="en-US"/>
        </w:rPr>
        <w:t xml:space="preserve">, </w:t>
      </w:r>
      <w:hyperlink r:id="rId2" w:tgtFrame="_blank" w:history="1">
        <w:r w:rsidRPr="009A1C49">
          <w:rPr>
            <w:rStyle w:val="Kpr"/>
            <w:rFonts w:cs="Arial"/>
            <w:color w:val="auto"/>
            <w:sz w:val="8"/>
            <w:szCs w:val="8"/>
            <w:u w:val="none"/>
            <w:shd w:val="clear" w:color="auto" w:fill="FFFFFF"/>
          </w:rPr>
          <w:t>orcid.org/</w:t>
        </w:r>
      </w:hyperlink>
      <w:r w:rsidRPr="009A1C49">
        <w:rPr>
          <w:rStyle w:val="Kpr"/>
          <w:rFonts w:cs="Arial"/>
          <w:color w:val="auto"/>
          <w:sz w:val="8"/>
          <w:szCs w:val="8"/>
          <w:u w:val="none"/>
          <w:shd w:val="clear" w:color="auto" w:fill="FFFFFF"/>
        </w:rPr>
        <w:t xml:space="preserve"> 0009-0007-1209-3987</w:t>
      </w:r>
    </w:p>
  </w:footnote>
  <w:footnote w:id="2">
    <w:p w14:paraId="149C0553" w14:textId="77777777" w:rsidR="003848E0" w:rsidRPr="009A1C49" w:rsidRDefault="003848E0" w:rsidP="00C3712B">
      <w:pPr>
        <w:pStyle w:val="DipnotMetni"/>
        <w:ind w:firstLine="0"/>
        <w:rPr>
          <w:sz w:val="8"/>
          <w:szCs w:val="8"/>
          <w:lang w:val="en-US"/>
        </w:rPr>
      </w:pPr>
      <w:r w:rsidRPr="009A1C49">
        <w:rPr>
          <w:rStyle w:val="DipnotBavurusu"/>
          <w:sz w:val="8"/>
          <w:szCs w:val="8"/>
        </w:rPr>
        <w:footnoteRef/>
      </w:r>
      <w:r w:rsidRPr="009A1C49">
        <w:rPr>
          <w:sz w:val="8"/>
          <w:szCs w:val="8"/>
          <w:lang w:val="en-US"/>
        </w:rPr>
        <w:t xml:space="preserve">Inonu University, </w:t>
      </w:r>
      <w:r w:rsidRPr="009A1C49">
        <w:rPr>
          <w:rStyle w:val="Kpr"/>
          <w:color w:val="auto"/>
          <w:sz w:val="8"/>
          <w:szCs w:val="8"/>
          <w:u w:val="none"/>
          <w:lang w:val="en-US"/>
        </w:rPr>
        <w:t>ismail.san@inonu.edu.tr</w:t>
      </w:r>
      <w:r w:rsidRPr="009A1C49">
        <w:rPr>
          <w:sz w:val="8"/>
          <w:szCs w:val="8"/>
          <w:lang w:val="en-US"/>
        </w:rPr>
        <w:t xml:space="preserve">, </w:t>
      </w:r>
      <w:hyperlink r:id="rId3" w:tgtFrame="_blank" w:history="1">
        <w:r w:rsidRPr="009A1C49">
          <w:rPr>
            <w:rStyle w:val="Kpr"/>
            <w:rFonts w:cs="Arial"/>
            <w:color w:val="auto"/>
            <w:sz w:val="8"/>
            <w:szCs w:val="8"/>
            <w:u w:val="none"/>
            <w:shd w:val="clear" w:color="auto" w:fill="FFFFFF"/>
          </w:rPr>
          <w:t>orcid.org/</w:t>
        </w:r>
      </w:hyperlink>
      <w:r w:rsidRPr="009A1C49">
        <w:rPr>
          <w:sz w:val="14"/>
          <w:szCs w:val="14"/>
        </w:rPr>
        <w:t xml:space="preserve"> </w:t>
      </w:r>
      <w:r w:rsidRPr="009A1C49">
        <w:rPr>
          <w:rStyle w:val="Kpr"/>
          <w:rFonts w:cs="Arial"/>
          <w:color w:val="auto"/>
          <w:sz w:val="8"/>
          <w:szCs w:val="8"/>
          <w:u w:val="none"/>
          <w:shd w:val="clear" w:color="auto" w:fill="FFFFFF"/>
        </w:rPr>
        <w:t>0000-0003-0780-0169</w:t>
      </w:r>
    </w:p>
  </w:footnote>
  <w:footnote w:id="3">
    <w:p w14:paraId="4084F3E1" w14:textId="77777777" w:rsidR="003848E0" w:rsidRPr="00B27961" w:rsidRDefault="003848E0" w:rsidP="00C3712B">
      <w:pPr>
        <w:pStyle w:val="DipnotMetni"/>
        <w:ind w:firstLine="0"/>
        <w:rPr>
          <w:sz w:val="14"/>
          <w:szCs w:val="14"/>
          <w:lang w:val="en-US"/>
        </w:rPr>
      </w:pPr>
      <w:r w:rsidRPr="009A1C49">
        <w:rPr>
          <w:rStyle w:val="DipnotBavurusu"/>
          <w:sz w:val="8"/>
          <w:szCs w:val="8"/>
        </w:rPr>
        <w:footnoteRef/>
      </w:r>
      <w:proofErr w:type="spellStart"/>
      <w:r w:rsidRPr="009A1C49">
        <w:rPr>
          <w:sz w:val="8"/>
          <w:szCs w:val="8"/>
          <w:lang w:val="en-US"/>
        </w:rPr>
        <w:t>Hatay</w:t>
      </w:r>
      <w:proofErr w:type="spellEnd"/>
      <w:r w:rsidRPr="009A1C49">
        <w:rPr>
          <w:sz w:val="8"/>
          <w:szCs w:val="8"/>
          <w:lang w:val="en-US"/>
        </w:rPr>
        <w:t xml:space="preserve"> Mustafa Kemal University, </w:t>
      </w:r>
      <w:hyperlink r:id="rId4" w:history="1">
        <w:r w:rsidRPr="009A1C49">
          <w:rPr>
            <w:rStyle w:val="Kpr"/>
            <w:color w:val="auto"/>
            <w:sz w:val="8"/>
            <w:szCs w:val="8"/>
            <w:u w:val="none"/>
            <w:lang w:val="en-US"/>
          </w:rPr>
          <w:t>ahmet_uyar23@hotmail.com</w:t>
        </w:r>
      </w:hyperlink>
      <w:r w:rsidRPr="009A1C49">
        <w:rPr>
          <w:sz w:val="8"/>
          <w:szCs w:val="8"/>
          <w:lang w:val="en-US"/>
        </w:rPr>
        <w:t xml:space="preserve">, </w:t>
      </w:r>
      <w:hyperlink r:id="rId5" w:tgtFrame="_blank" w:history="1">
        <w:r w:rsidRPr="009A1C49">
          <w:rPr>
            <w:rStyle w:val="Kpr"/>
            <w:rFonts w:cs="Arial"/>
            <w:color w:val="auto"/>
            <w:sz w:val="8"/>
            <w:szCs w:val="8"/>
            <w:u w:val="none"/>
            <w:shd w:val="clear" w:color="auto" w:fill="FFFFFF"/>
          </w:rPr>
          <w:t>orcid.org/</w:t>
        </w:r>
      </w:hyperlink>
      <w:r w:rsidRPr="009A1C49">
        <w:rPr>
          <w:sz w:val="14"/>
          <w:szCs w:val="14"/>
        </w:rPr>
        <w:t xml:space="preserve"> </w:t>
      </w:r>
      <w:r w:rsidRPr="009A1C49">
        <w:rPr>
          <w:rStyle w:val="Kpr"/>
          <w:rFonts w:cs="Arial"/>
          <w:color w:val="auto"/>
          <w:sz w:val="8"/>
          <w:szCs w:val="8"/>
          <w:u w:val="none"/>
          <w:shd w:val="clear" w:color="auto" w:fill="FFFFFF"/>
        </w:rPr>
        <w:t>0000-0001-9694-8629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A99" w14:textId="4542B1C9" w:rsidR="003848E0" w:rsidRPr="00B27961" w:rsidRDefault="009A1C49" w:rsidP="000F601B">
    <w:pPr>
      <w:autoSpaceDE w:val="0"/>
      <w:autoSpaceDN w:val="0"/>
      <w:adjustRightInd w:val="0"/>
      <w:spacing w:after="240"/>
      <w:ind w:firstLine="0"/>
      <w:rPr>
        <w:bCs/>
        <w:sz w:val="10"/>
        <w:szCs w:val="8"/>
        <w:u w:val="single"/>
      </w:rPr>
    </w:pPr>
    <w:proofErr w:type="spellStart"/>
    <w:proofErr w:type="gramStart"/>
    <w:r w:rsidRPr="009A1C49">
      <w:rPr>
        <w:bCs/>
        <w:sz w:val="10"/>
        <w:szCs w:val="8"/>
        <w:u w:val="single"/>
      </w:rPr>
      <w:t>Gündoğan</w:t>
    </w:r>
    <w:r>
      <w:rPr>
        <w:bCs/>
        <w:sz w:val="10"/>
        <w:szCs w:val="8"/>
        <w:u w:val="single"/>
      </w:rPr>
      <w:t>,G</w:t>
    </w:r>
    <w:proofErr w:type="spellEnd"/>
    <w:r>
      <w:rPr>
        <w:bCs/>
        <w:sz w:val="10"/>
        <w:szCs w:val="8"/>
        <w:u w:val="single"/>
      </w:rPr>
      <w:t>.</w:t>
    </w:r>
    <w:proofErr w:type="gramEnd"/>
    <w:r>
      <w:rPr>
        <w:bCs/>
        <w:sz w:val="10"/>
        <w:szCs w:val="8"/>
        <w:u w:val="single"/>
      </w:rPr>
      <w:t>,</w:t>
    </w:r>
    <w:r w:rsidRPr="009A1C49">
      <w:rPr>
        <w:bCs/>
        <w:sz w:val="10"/>
        <w:szCs w:val="8"/>
        <w:u w:val="single"/>
      </w:rPr>
      <w:t xml:space="preserve">  </w:t>
    </w:r>
    <w:proofErr w:type="spellStart"/>
    <w:r w:rsidRPr="009A1C49">
      <w:rPr>
        <w:bCs/>
        <w:sz w:val="10"/>
        <w:szCs w:val="8"/>
        <w:u w:val="single"/>
      </w:rPr>
      <w:t>Şan</w:t>
    </w:r>
    <w:r>
      <w:rPr>
        <w:bCs/>
        <w:sz w:val="10"/>
        <w:szCs w:val="8"/>
        <w:u w:val="single"/>
      </w:rPr>
      <w:t>,İ</w:t>
    </w:r>
    <w:proofErr w:type="spellEnd"/>
    <w:r>
      <w:rPr>
        <w:bCs/>
        <w:sz w:val="10"/>
        <w:szCs w:val="8"/>
        <w:u w:val="single"/>
      </w:rPr>
      <w:t>.,</w:t>
    </w:r>
    <w:r w:rsidRPr="009A1C49">
      <w:rPr>
        <w:bCs/>
        <w:sz w:val="10"/>
        <w:szCs w:val="8"/>
        <w:u w:val="single"/>
      </w:rPr>
      <w:t xml:space="preserve"> </w:t>
    </w:r>
    <w:r>
      <w:rPr>
        <w:bCs/>
        <w:sz w:val="10"/>
        <w:szCs w:val="8"/>
        <w:u w:val="single"/>
      </w:rPr>
      <w:t>&amp;</w:t>
    </w:r>
    <w:r w:rsidRPr="009A1C49">
      <w:rPr>
        <w:bCs/>
        <w:sz w:val="10"/>
        <w:szCs w:val="8"/>
        <w:u w:val="single"/>
      </w:rPr>
      <w:t xml:space="preserve"> </w:t>
    </w:r>
    <w:r w:rsidRPr="009A1C49">
      <w:rPr>
        <w:bCs/>
        <w:sz w:val="10"/>
        <w:szCs w:val="8"/>
        <w:u w:val="single"/>
      </w:rPr>
      <w:t>Uyar</w:t>
    </w:r>
    <w:r>
      <w:rPr>
        <w:bCs/>
        <w:sz w:val="10"/>
        <w:szCs w:val="8"/>
        <w:u w:val="single"/>
      </w:rPr>
      <w:t>, A.</w:t>
    </w:r>
    <w:r w:rsidRPr="009A1C49">
      <w:rPr>
        <w:bCs/>
        <w:sz w:val="10"/>
        <w:szCs w:val="8"/>
        <w:u w:val="single"/>
      </w:rPr>
      <w:t xml:space="preserve"> </w:t>
    </w:r>
    <w:r w:rsidR="003848E0" w:rsidRPr="00B27961">
      <w:rPr>
        <w:bCs/>
        <w:sz w:val="10"/>
        <w:szCs w:val="8"/>
        <w:u w:val="single"/>
      </w:rPr>
      <w:t>(202</w:t>
    </w:r>
    <w:r>
      <w:rPr>
        <w:bCs/>
        <w:sz w:val="10"/>
        <w:szCs w:val="8"/>
        <w:u w:val="single"/>
      </w:rPr>
      <w:t>3</w:t>
    </w:r>
    <w:r w:rsidR="003848E0" w:rsidRPr="00B27961">
      <w:rPr>
        <w:bCs/>
        <w:sz w:val="10"/>
        <w:szCs w:val="8"/>
        <w:u w:val="single"/>
      </w:rPr>
      <w:t xml:space="preserve">). </w:t>
    </w:r>
    <w:proofErr w:type="spellStart"/>
    <w:r w:rsidRPr="009A1C49">
      <w:rPr>
        <w:bCs/>
        <w:sz w:val="10"/>
        <w:szCs w:val="8"/>
        <w:u w:val="single"/>
      </w:rPr>
      <w:t>Curriculum</w:t>
    </w:r>
    <w:proofErr w:type="spellEnd"/>
    <w:r w:rsidRPr="009A1C49">
      <w:rPr>
        <w:bCs/>
        <w:sz w:val="10"/>
        <w:szCs w:val="8"/>
        <w:u w:val="single"/>
      </w:rPr>
      <w:t xml:space="preserve"> </w:t>
    </w:r>
    <w:proofErr w:type="spellStart"/>
    <w:r w:rsidRPr="009A1C49">
      <w:rPr>
        <w:bCs/>
        <w:sz w:val="10"/>
        <w:szCs w:val="8"/>
        <w:u w:val="single"/>
      </w:rPr>
      <w:t>literacy</w:t>
    </w:r>
    <w:proofErr w:type="spellEnd"/>
    <w:r w:rsidRPr="009A1C49">
      <w:rPr>
        <w:bCs/>
        <w:sz w:val="10"/>
        <w:szCs w:val="8"/>
        <w:u w:val="single"/>
      </w:rPr>
      <w:t xml:space="preserve"> </w:t>
    </w:r>
    <w:proofErr w:type="spellStart"/>
    <w:r w:rsidRPr="009A1C49">
      <w:rPr>
        <w:bCs/>
        <w:sz w:val="10"/>
        <w:szCs w:val="8"/>
        <w:u w:val="single"/>
      </w:rPr>
      <w:t>perception</w:t>
    </w:r>
    <w:proofErr w:type="spellEnd"/>
    <w:r w:rsidRPr="009A1C49">
      <w:rPr>
        <w:bCs/>
        <w:sz w:val="10"/>
        <w:szCs w:val="8"/>
        <w:u w:val="single"/>
      </w:rPr>
      <w:t xml:space="preserve"> </w:t>
    </w:r>
    <w:proofErr w:type="spellStart"/>
    <w:r w:rsidRPr="009A1C49">
      <w:rPr>
        <w:bCs/>
        <w:sz w:val="10"/>
        <w:szCs w:val="8"/>
        <w:u w:val="single"/>
      </w:rPr>
      <w:t>level</w:t>
    </w:r>
    <w:proofErr w:type="spellEnd"/>
    <w:r w:rsidRPr="009A1C49">
      <w:rPr>
        <w:bCs/>
        <w:sz w:val="10"/>
        <w:szCs w:val="8"/>
        <w:u w:val="single"/>
      </w:rPr>
      <w:t xml:space="preserve"> of </w:t>
    </w:r>
    <w:proofErr w:type="spellStart"/>
    <w:r w:rsidRPr="009A1C49">
      <w:rPr>
        <w:bCs/>
        <w:sz w:val="10"/>
        <w:szCs w:val="8"/>
        <w:u w:val="single"/>
      </w:rPr>
      <w:t>teachers</w:t>
    </w:r>
    <w:proofErr w:type="spellEnd"/>
    <w:r w:rsidR="003848E0" w:rsidRPr="00B27961">
      <w:rPr>
        <w:bCs/>
        <w:sz w:val="10"/>
        <w:szCs w:val="8"/>
        <w:u w:val="single"/>
      </w:rPr>
      <w:t xml:space="preserve">. </w:t>
    </w:r>
    <w:r w:rsidR="003848E0" w:rsidRPr="00B27961">
      <w:rPr>
        <w:sz w:val="14"/>
        <w:szCs w:val="14"/>
        <w:u w:val="single"/>
      </w:rPr>
      <w:t xml:space="preserve"> </w:t>
    </w:r>
    <w:r w:rsidR="003848E0" w:rsidRPr="00B27961">
      <w:rPr>
        <w:bCs/>
        <w:sz w:val="10"/>
        <w:szCs w:val="8"/>
        <w:u w:val="single"/>
      </w:rPr>
      <w:t xml:space="preserve">International </w:t>
    </w:r>
    <w:proofErr w:type="spellStart"/>
    <w:r w:rsidR="003848E0" w:rsidRPr="00B27961">
      <w:rPr>
        <w:bCs/>
        <w:sz w:val="10"/>
        <w:szCs w:val="8"/>
        <w:u w:val="single"/>
      </w:rPr>
      <w:t>Journal</w:t>
    </w:r>
    <w:proofErr w:type="spellEnd"/>
    <w:r w:rsidR="003848E0" w:rsidRPr="00B27961">
      <w:rPr>
        <w:bCs/>
        <w:sz w:val="10"/>
        <w:szCs w:val="8"/>
        <w:u w:val="single"/>
      </w:rPr>
      <w:t xml:space="preserve"> of </w:t>
    </w:r>
    <w:proofErr w:type="spellStart"/>
    <w:r w:rsidR="003848E0" w:rsidRPr="00B27961">
      <w:rPr>
        <w:bCs/>
        <w:sz w:val="10"/>
        <w:szCs w:val="8"/>
        <w:u w:val="single"/>
      </w:rPr>
      <w:t>Educational</w:t>
    </w:r>
    <w:proofErr w:type="spellEnd"/>
    <w:r w:rsidR="003848E0" w:rsidRPr="00B27961">
      <w:rPr>
        <w:bCs/>
        <w:sz w:val="10"/>
        <w:szCs w:val="8"/>
        <w:u w:val="single"/>
      </w:rPr>
      <w:t xml:space="preserve"> </w:t>
    </w:r>
    <w:proofErr w:type="spellStart"/>
    <w:r w:rsidR="003848E0" w:rsidRPr="00B27961">
      <w:rPr>
        <w:bCs/>
        <w:sz w:val="10"/>
        <w:szCs w:val="8"/>
        <w:u w:val="single"/>
      </w:rPr>
      <w:t>Research</w:t>
    </w:r>
    <w:proofErr w:type="spellEnd"/>
    <w:r w:rsidR="003848E0" w:rsidRPr="00B27961">
      <w:rPr>
        <w:bCs/>
        <w:sz w:val="10"/>
        <w:szCs w:val="8"/>
        <w:u w:val="single"/>
      </w:rPr>
      <w:t xml:space="preserve"> Review,</w:t>
    </w:r>
    <w:r>
      <w:rPr>
        <w:bCs/>
        <w:sz w:val="10"/>
        <w:szCs w:val="8"/>
        <w:u w:val="single"/>
      </w:rPr>
      <w:t>8</w:t>
    </w:r>
    <w:r w:rsidR="003848E0" w:rsidRPr="00B27961">
      <w:rPr>
        <w:bCs/>
        <w:sz w:val="10"/>
        <w:szCs w:val="8"/>
        <w:u w:val="single"/>
      </w:rPr>
      <w:t>(</w:t>
    </w:r>
    <w:r>
      <w:rPr>
        <w:bCs/>
        <w:sz w:val="10"/>
        <w:szCs w:val="8"/>
        <w:u w:val="single"/>
      </w:rPr>
      <w:t>3</w:t>
    </w:r>
    <w:r w:rsidR="003848E0" w:rsidRPr="00B27961">
      <w:rPr>
        <w:bCs/>
        <w:sz w:val="10"/>
        <w:szCs w:val="8"/>
        <w:u w:val="single"/>
      </w:rPr>
      <w:t>),</w:t>
    </w:r>
    <w:r w:rsidR="003848E0">
      <w:rPr>
        <w:bCs/>
        <w:sz w:val="10"/>
        <w:szCs w:val="8"/>
        <w:u w:val="single"/>
      </w:rPr>
      <w:t>4</w:t>
    </w:r>
    <w:r>
      <w:rPr>
        <w:bCs/>
        <w:sz w:val="10"/>
        <w:szCs w:val="8"/>
        <w:u w:val="single"/>
      </w:rPr>
      <w:t>22-434</w:t>
    </w:r>
    <w:r w:rsidR="003848E0">
      <w:rPr>
        <w:bCs/>
        <w:sz w:val="10"/>
        <w:szCs w:val="8"/>
        <w:u w:val="single"/>
      </w:rPr>
      <w:t>.</w:t>
    </w:r>
  </w:p>
  <w:p w14:paraId="7D80A73E" w14:textId="77777777" w:rsidR="003848E0" w:rsidRPr="005F538C" w:rsidRDefault="003848E0" w:rsidP="005F53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0" w:type="auto"/>
      <w:tblLook w:val="04A0" w:firstRow="1" w:lastRow="0" w:firstColumn="1" w:lastColumn="0" w:noHBand="0" w:noVBand="1"/>
    </w:tblPr>
    <w:tblGrid>
      <w:gridCol w:w="2263"/>
      <w:gridCol w:w="7365"/>
    </w:tblGrid>
    <w:tr w:rsidR="003848E0" w14:paraId="79FF02F5" w14:textId="77777777" w:rsidTr="0061162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3" w:type="dxa"/>
        </w:tcPr>
        <w:p w14:paraId="74C75DC2" w14:textId="77777777" w:rsidR="003848E0" w:rsidRDefault="003848E0">
          <w:pPr>
            <w:pStyle w:val="stBilgi"/>
            <w:rPr>
              <w:rFonts w:ascii="Palatino Linotype" w:hAnsi="Palatino Linotype"/>
              <w:b w:val="0"/>
              <w:bCs w:val="0"/>
              <w:color w:val="000000" w:themeColor="text1"/>
              <w:sz w:val="16"/>
              <w:szCs w:val="24"/>
            </w:rPr>
          </w:pPr>
          <w:r>
            <w:rPr>
              <w:noProof/>
              <w:lang w:val="tr-TR" w:eastAsia="tr-TR"/>
            </w:rPr>
            <w:drawing>
              <wp:inline distT="0" distB="0" distL="0" distR="0" wp14:anchorId="16F643A9" wp14:editId="008E7B79">
                <wp:extent cx="279877" cy="360170"/>
                <wp:effectExtent l="0" t="0" r="6350" b="1905"/>
                <wp:docPr id="3"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ere-agac.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1130" cy="400389"/>
                        </a:xfrm>
                        <a:prstGeom prst="rect">
                          <a:avLst/>
                        </a:prstGeom>
                      </pic:spPr>
                    </pic:pic>
                  </a:graphicData>
                </a:graphic>
              </wp:inline>
            </w:drawing>
          </w:r>
          <w:r>
            <w:rPr>
              <w:noProof/>
              <w:lang w:val="tr-TR" w:eastAsia="tr-TR"/>
            </w:rPr>
            <w:drawing>
              <wp:inline distT="0" distB="0" distL="0" distR="0" wp14:anchorId="75237299" wp14:editId="6BF046C6">
                <wp:extent cx="933450" cy="348459"/>
                <wp:effectExtent l="0" t="0" r="0" b="0"/>
                <wp:docPr id="4"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ere-ijere.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5173" cy="360301"/>
                        </a:xfrm>
                        <a:prstGeom prst="rect">
                          <a:avLst/>
                        </a:prstGeom>
                      </pic:spPr>
                    </pic:pic>
                  </a:graphicData>
                </a:graphic>
              </wp:inline>
            </w:drawing>
          </w:r>
        </w:p>
      </w:tc>
      <w:tc>
        <w:tcPr>
          <w:tcW w:w="7365" w:type="dxa"/>
          <w:vAlign w:val="center"/>
        </w:tcPr>
        <w:p w14:paraId="1F64D2FD" w14:textId="77777777" w:rsidR="003848E0" w:rsidRPr="0061162E" w:rsidRDefault="003848E0" w:rsidP="0061162E">
          <w:pPr>
            <w:pStyle w:val="stBilgi"/>
            <w:cnfStyle w:val="100000000000" w:firstRow="1" w:lastRow="0" w:firstColumn="0" w:lastColumn="0" w:oddVBand="0" w:evenVBand="0" w:oddHBand="0" w:evenHBand="0" w:firstRowFirstColumn="0" w:firstRowLastColumn="0" w:lastRowFirstColumn="0" w:lastRowLastColumn="0"/>
            <w:rPr>
              <w:rFonts w:ascii="Adobe Heiti Std R" w:eastAsia="Adobe Heiti Std R" w:hAnsi="Adobe Heiti Std R"/>
              <w:b w:val="0"/>
              <w:bCs w:val="0"/>
              <w:color w:val="000000" w:themeColor="text1"/>
              <w:szCs w:val="24"/>
            </w:rPr>
          </w:pPr>
          <w:r w:rsidRPr="0061162E">
            <w:rPr>
              <w:rFonts w:ascii="Adobe Heiti Std R" w:eastAsia="Adobe Heiti Std R" w:hAnsi="Adobe Heiti Std R"/>
              <w:color w:val="000000" w:themeColor="text1"/>
              <w:szCs w:val="24"/>
            </w:rPr>
            <w:t>International Journal of Educational Research Review</w:t>
          </w:r>
        </w:p>
      </w:tc>
    </w:tr>
  </w:tbl>
  <w:p w14:paraId="4721630B" w14:textId="77777777" w:rsidR="003848E0" w:rsidRPr="00E63E56" w:rsidRDefault="003848E0" w:rsidP="00E63E56">
    <w:pPr>
      <w:pStyle w:val="stBilgi"/>
      <w:jc w:val="center"/>
      <w:rPr>
        <w:rFonts w:ascii="Palatino Linotype" w:hAnsi="Palatino Linotype"/>
        <w:color w:val="000000" w:themeColor="text1"/>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84E"/>
    <w:multiLevelType w:val="hybridMultilevel"/>
    <w:tmpl w:val="5DB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575BF"/>
    <w:multiLevelType w:val="multilevel"/>
    <w:tmpl w:val="FDE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F57F5"/>
    <w:multiLevelType w:val="hybridMultilevel"/>
    <w:tmpl w:val="28FA8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994FE9"/>
    <w:multiLevelType w:val="hybridMultilevel"/>
    <w:tmpl w:val="4066D858"/>
    <w:lvl w:ilvl="0" w:tplc="63C04EE0">
      <w:start w:val="30"/>
      <w:numFmt w:val="bullet"/>
      <w:lvlText w:val="-"/>
      <w:lvlJc w:val="left"/>
      <w:pPr>
        <w:ind w:left="720" w:hanging="360"/>
      </w:pPr>
      <w:rPr>
        <w:rFonts w:ascii="Palatino Linotype" w:eastAsiaTheme="minorHAnsi"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D47E8C"/>
    <w:multiLevelType w:val="hybridMultilevel"/>
    <w:tmpl w:val="DFF8AFD0"/>
    <w:lvl w:ilvl="0" w:tplc="A1EA1D0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75C31C70"/>
    <w:multiLevelType w:val="hybridMultilevel"/>
    <w:tmpl w:val="A7504316"/>
    <w:lvl w:ilvl="0" w:tplc="556A455A">
      <w:start w:val="1"/>
      <w:numFmt w:val="lowerLetter"/>
      <w:lvlText w:val="%1."/>
      <w:lvlJc w:val="left"/>
      <w:pPr>
        <w:tabs>
          <w:tab w:val="num" w:pos="720"/>
        </w:tabs>
        <w:ind w:left="720" w:hanging="360"/>
      </w:pPr>
    </w:lvl>
    <w:lvl w:ilvl="1" w:tplc="DCD678E2">
      <w:start w:val="1"/>
      <w:numFmt w:val="lowerLetter"/>
      <w:lvlText w:val="%2)"/>
      <w:lvlJc w:val="left"/>
      <w:pPr>
        <w:tabs>
          <w:tab w:val="num" w:pos="1440"/>
        </w:tabs>
        <w:ind w:left="1440" w:hanging="360"/>
      </w:pPr>
    </w:lvl>
    <w:lvl w:ilvl="2" w:tplc="E5548A36" w:tentative="1">
      <w:start w:val="1"/>
      <w:numFmt w:val="lowerRoman"/>
      <w:lvlText w:val="%3."/>
      <w:lvlJc w:val="right"/>
      <w:pPr>
        <w:tabs>
          <w:tab w:val="num" w:pos="2160"/>
        </w:tabs>
        <w:ind w:left="2160" w:hanging="180"/>
      </w:pPr>
    </w:lvl>
    <w:lvl w:ilvl="3" w:tplc="BA4EEF40" w:tentative="1">
      <w:start w:val="1"/>
      <w:numFmt w:val="decimal"/>
      <w:lvlText w:val="%4."/>
      <w:lvlJc w:val="left"/>
      <w:pPr>
        <w:tabs>
          <w:tab w:val="num" w:pos="2880"/>
        </w:tabs>
        <w:ind w:left="2880" w:hanging="360"/>
      </w:pPr>
    </w:lvl>
    <w:lvl w:ilvl="4" w:tplc="08E6B81E" w:tentative="1">
      <w:start w:val="1"/>
      <w:numFmt w:val="lowerLetter"/>
      <w:lvlText w:val="%5."/>
      <w:lvlJc w:val="left"/>
      <w:pPr>
        <w:tabs>
          <w:tab w:val="num" w:pos="3600"/>
        </w:tabs>
        <w:ind w:left="3600" w:hanging="360"/>
      </w:pPr>
    </w:lvl>
    <w:lvl w:ilvl="5" w:tplc="CBCAB412" w:tentative="1">
      <w:start w:val="1"/>
      <w:numFmt w:val="lowerRoman"/>
      <w:lvlText w:val="%6."/>
      <w:lvlJc w:val="right"/>
      <w:pPr>
        <w:tabs>
          <w:tab w:val="num" w:pos="4320"/>
        </w:tabs>
        <w:ind w:left="4320" w:hanging="180"/>
      </w:pPr>
    </w:lvl>
    <w:lvl w:ilvl="6" w:tplc="BA362B1E" w:tentative="1">
      <w:start w:val="1"/>
      <w:numFmt w:val="decimal"/>
      <w:lvlText w:val="%7."/>
      <w:lvlJc w:val="left"/>
      <w:pPr>
        <w:tabs>
          <w:tab w:val="num" w:pos="5040"/>
        </w:tabs>
        <w:ind w:left="5040" w:hanging="360"/>
      </w:pPr>
    </w:lvl>
    <w:lvl w:ilvl="7" w:tplc="9D7284D4" w:tentative="1">
      <w:start w:val="1"/>
      <w:numFmt w:val="lowerLetter"/>
      <w:lvlText w:val="%8."/>
      <w:lvlJc w:val="left"/>
      <w:pPr>
        <w:tabs>
          <w:tab w:val="num" w:pos="5760"/>
        </w:tabs>
        <w:ind w:left="5760" w:hanging="360"/>
      </w:pPr>
    </w:lvl>
    <w:lvl w:ilvl="8" w:tplc="544EA664" w:tentative="1">
      <w:start w:val="1"/>
      <w:numFmt w:val="lowerRoman"/>
      <w:lvlText w:val="%9."/>
      <w:lvlJc w:val="right"/>
      <w:pPr>
        <w:tabs>
          <w:tab w:val="num" w:pos="6480"/>
        </w:tabs>
        <w:ind w:left="6480" w:hanging="180"/>
      </w:pPr>
    </w:lvl>
  </w:abstractNum>
  <w:abstractNum w:abstractNumId="6" w15:restartNumberingAfterBreak="0">
    <w:nsid w:val="7693268A"/>
    <w:multiLevelType w:val="hybridMultilevel"/>
    <w:tmpl w:val="6F00E19C"/>
    <w:lvl w:ilvl="0" w:tplc="43EAB5A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729299">
    <w:abstractNumId w:val="6"/>
  </w:num>
  <w:num w:numId="2" w16cid:durableId="1604341887">
    <w:abstractNumId w:val="5"/>
  </w:num>
  <w:num w:numId="3" w16cid:durableId="1378814861">
    <w:abstractNumId w:val="4"/>
  </w:num>
  <w:num w:numId="4" w16cid:durableId="841242622">
    <w:abstractNumId w:val="2"/>
  </w:num>
  <w:num w:numId="5" w16cid:durableId="317535682">
    <w:abstractNumId w:val="0"/>
  </w:num>
  <w:num w:numId="6" w16cid:durableId="1713075563">
    <w:abstractNumId w:val="3"/>
  </w:num>
  <w:num w:numId="7" w16cid:durableId="4233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5"/>
    <w:rsid w:val="000004DB"/>
    <w:rsid w:val="00000888"/>
    <w:rsid w:val="00000C3F"/>
    <w:rsid w:val="00000EAE"/>
    <w:rsid w:val="00000F31"/>
    <w:rsid w:val="0000195F"/>
    <w:rsid w:val="00001EF2"/>
    <w:rsid w:val="00002263"/>
    <w:rsid w:val="0000232B"/>
    <w:rsid w:val="00003015"/>
    <w:rsid w:val="00003A89"/>
    <w:rsid w:val="00003D55"/>
    <w:rsid w:val="00003DF8"/>
    <w:rsid w:val="000053CC"/>
    <w:rsid w:val="0000629B"/>
    <w:rsid w:val="00006ED8"/>
    <w:rsid w:val="00007570"/>
    <w:rsid w:val="00007FF0"/>
    <w:rsid w:val="0001095A"/>
    <w:rsid w:val="00011002"/>
    <w:rsid w:val="000110DB"/>
    <w:rsid w:val="00012DE4"/>
    <w:rsid w:val="000133A6"/>
    <w:rsid w:val="000144A1"/>
    <w:rsid w:val="00014C2E"/>
    <w:rsid w:val="000161E7"/>
    <w:rsid w:val="000215B3"/>
    <w:rsid w:val="000229D4"/>
    <w:rsid w:val="0002335D"/>
    <w:rsid w:val="000236FF"/>
    <w:rsid w:val="00023D75"/>
    <w:rsid w:val="00023E3A"/>
    <w:rsid w:val="0002542C"/>
    <w:rsid w:val="00026551"/>
    <w:rsid w:val="00030A2B"/>
    <w:rsid w:val="00033493"/>
    <w:rsid w:val="00033AAE"/>
    <w:rsid w:val="000340CF"/>
    <w:rsid w:val="000348E3"/>
    <w:rsid w:val="0003596F"/>
    <w:rsid w:val="00036904"/>
    <w:rsid w:val="0003734D"/>
    <w:rsid w:val="0004093B"/>
    <w:rsid w:val="000416C2"/>
    <w:rsid w:val="00041FD8"/>
    <w:rsid w:val="000436C8"/>
    <w:rsid w:val="0004484B"/>
    <w:rsid w:val="00046EE7"/>
    <w:rsid w:val="000471B0"/>
    <w:rsid w:val="00047739"/>
    <w:rsid w:val="00047922"/>
    <w:rsid w:val="0005140D"/>
    <w:rsid w:val="00051770"/>
    <w:rsid w:val="00051EC0"/>
    <w:rsid w:val="0005284C"/>
    <w:rsid w:val="00052D96"/>
    <w:rsid w:val="000531D5"/>
    <w:rsid w:val="00053B0A"/>
    <w:rsid w:val="00053B93"/>
    <w:rsid w:val="00053C7F"/>
    <w:rsid w:val="00053C8D"/>
    <w:rsid w:val="00053F83"/>
    <w:rsid w:val="00055C7E"/>
    <w:rsid w:val="00056EEB"/>
    <w:rsid w:val="000611E8"/>
    <w:rsid w:val="00061C2A"/>
    <w:rsid w:val="00062363"/>
    <w:rsid w:val="000625C6"/>
    <w:rsid w:val="000643A3"/>
    <w:rsid w:val="00065149"/>
    <w:rsid w:val="00066E98"/>
    <w:rsid w:val="0007019F"/>
    <w:rsid w:val="00070A5E"/>
    <w:rsid w:val="000718A9"/>
    <w:rsid w:val="00072622"/>
    <w:rsid w:val="00074606"/>
    <w:rsid w:val="00075205"/>
    <w:rsid w:val="000756DE"/>
    <w:rsid w:val="00075E85"/>
    <w:rsid w:val="0007679A"/>
    <w:rsid w:val="00077DE2"/>
    <w:rsid w:val="00082BC5"/>
    <w:rsid w:val="00082D65"/>
    <w:rsid w:val="000842E9"/>
    <w:rsid w:val="000843C2"/>
    <w:rsid w:val="0008466C"/>
    <w:rsid w:val="00084BA5"/>
    <w:rsid w:val="00085630"/>
    <w:rsid w:val="00086D24"/>
    <w:rsid w:val="00086EBF"/>
    <w:rsid w:val="0008705D"/>
    <w:rsid w:val="0009027E"/>
    <w:rsid w:val="000913C7"/>
    <w:rsid w:val="000918EC"/>
    <w:rsid w:val="00091E66"/>
    <w:rsid w:val="000921CA"/>
    <w:rsid w:val="000925F2"/>
    <w:rsid w:val="0009370B"/>
    <w:rsid w:val="00095735"/>
    <w:rsid w:val="0009580A"/>
    <w:rsid w:val="000958E9"/>
    <w:rsid w:val="00095CD2"/>
    <w:rsid w:val="00097972"/>
    <w:rsid w:val="00097BD5"/>
    <w:rsid w:val="000A0884"/>
    <w:rsid w:val="000A1B79"/>
    <w:rsid w:val="000A311A"/>
    <w:rsid w:val="000A38C2"/>
    <w:rsid w:val="000A543B"/>
    <w:rsid w:val="000A6586"/>
    <w:rsid w:val="000A6E47"/>
    <w:rsid w:val="000A7A04"/>
    <w:rsid w:val="000A7ED1"/>
    <w:rsid w:val="000B064A"/>
    <w:rsid w:val="000B1FE0"/>
    <w:rsid w:val="000B2600"/>
    <w:rsid w:val="000B3284"/>
    <w:rsid w:val="000B3E9C"/>
    <w:rsid w:val="000B54B3"/>
    <w:rsid w:val="000B56A6"/>
    <w:rsid w:val="000B6BB2"/>
    <w:rsid w:val="000C01C9"/>
    <w:rsid w:val="000C0D9F"/>
    <w:rsid w:val="000C1CAA"/>
    <w:rsid w:val="000C1DE9"/>
    <w:rsid w:val="000C39DB"/>
    <w:rsid w:val="000C464F"/>
    <w:rsid w:val="000C4B4E"/>
    <w:rsid w:val="000C4EFE"/>
    <w:rsid w:val="000C51BB"/>
    <w:rsid w:val="000C7BA1"/>
    <w:rsid w:val="000D19CD"/>
    <w:rsid w:val="000D4DA4"/>
    <w:rsid w:val="000D582E"/>
    <w:rsid w:val="000D621E"/>
    <w:rsid w:val="000D64DF"/>
    <w:rsid w:val="000D677E"/>
    <w:rsid w:val="000D7F01"/>
    <w:rsid w:val="000E0538"/>
    <w:rsid w:val="000E1E63"/>
    <w:rsid w:val="000E286C"/>
    <w:rsid w:val="000E3C32"/>
    <w:rsid w:val="000E3E03"/>
    <w:rsid w:val="000E7BA5"/>
    <w:rsid w:val="000F01DB"/>
    <w:rsid w:val="000F16D0"/>
    <w:rsid w:val="000F1BA7"/>
    <w:rsid w:val="000F2451"/>
    <w:rsid w:val="000F264E"/>
    <w:rsid w:val="000F286D"/>
    <w:rsid w:val="000F2AE5"/>
    <w:rsid w:val="000F407E"/>
    <w:rsid w:val="000F47F4"/>
    <w:rsid w:val="000F5E36"/>
    <w:rsid w:val="000F601B"/>
    <w:rsid w:val="000F60FE"/>
    <w:rsid w:val="00100B12"/>
    <w:rsid w:val="00100C82"/>
    <w:rsid w:val="001036BE"/>
    <w:rsid w:val="00104029"/>
    <w:rsid w:val="0010504D"/>
    <w:rsid w:val="00105D2B"/>
    <w:rsid w:val="001068CB"/>
    <w:rsid w:val="00106964"/>
    <w:rsid w:val="001072D6"/>
    <w:rsid w:val="00107572"/>
    <w:rsid w:val="001078E8"/>
    <w:rsid w:val="001101AE"/>
    <w:rsid w:val="001105AB"/>
    <w:rsid w:val="00111B9D"/>
    <w:rsid w:val="00111E31"/>
    <w:rsid w:val="001138AF"/>
    <w:rsid w:val="00114636"/>
    <w:rsid w:val="00114B20"/>
    <w:rsid w:val="00114C17"/>
    <w:rsid w:val="00114FFD"/>
    <w:rsid w:val="001159A0"/>
    <w:rsid w:val="00115C3C"/>
    <w:rsid w:val="0011631E"/>
    <w:rsid w:val="0011673A"/>
    <w:rsid w:val="00120FA0"/>
    <w:rsid w:val="00121107"/>
    <w:rsid w:val="00122328"/>
    <w:rsid w:val="00125334"/>
    <w:rsid w:val="00125CD5"/>
    <w:rsid w:val="00125FCC"/>
    <w:rsid w:val="00127C24"/>
    <w:rsid w:val="0013235E"/>
    <w:rsid w:val="001326CB"/>
    <w:rsid w:val="001329E3"/>
    <w:rsid w:val="00132A75"/>
    <w:rsid w:val="001334DF"/>
    <w:rsid w:val="00133A60"/>
    <w:rsid w:val="00134492"/>
    <w:rsid w:val="00134DAE"/>
    <w:rsid w:val="00137571"/>
    <w:rsid w:val="00137CA8"/>
    <w:rsid w:val="001401F5"/>
    <w:rsid w:val="001404A5"/>
    <w:rsid w:val="00141552"/>
    <w:rsid w:val="001416CF"/>
    <w:rsid w:val="00141DF9"/>
    <w:rsid w:val="00142D31"/>
    <w:rsid w:val="00142ECE"/>
    <w:rsid w:val="001430D9"/>
    <w:rsid w:val="00143F50"/>
    <w:rsid w:val="00144582"/>
    <w:rsid w:val="0014505C"/>
    <w:rsid w:val="00145AC2"/>
    <w:rsid w:val="001463AA"/>
    <w:rsid w:val="00146DB1"/>
    <w:rsid w:val="001476BC"/>
    <w:rsid w:val="001477C6"/>
    <w:rsid w:val="001515E0"/>
    <w:rsid w:val="00152BB3"/>
    <w:rsid w:val="00152E1D"/>
    <w:rsid w:val="00154835"/>
    <w:rsid w:val="001552FC"/>
    <w:rsid w:val="0015532A"/>
    <w:rsid w:val="00157030"/>
    <w:rsid w:val="00157699"/>
    <w:rsid w:val="00160252"/>
    <w:rsid w:val="001602A8"/>
    <w:rsid w:val="00160FE7"/>
    <w:rsid w:val="00161000"/>
    <w:rsid w:val="00161DE7"/>
    <w:rsid w:val="00162163"/>
    <w:rsid w:val="00162A25"/>
    <w:rsid w:val="00162B86"/>
    <w:rsid w:val="00162F66"/>
    <w:rsid w:val="00163425"/>
    <w:rsid w:val="001638F4"/>
    <w:rsid w:val="00163DE0"/>
    <w:rsid w:val="00164AE6"/>
    <w:rsid w:val="0016509B"/>
    <w:rsid w:val="00165337"/>
    <w:rsid w:val="0016687B"/>
    <w:rsid w:val="001668E8"/>
    <w:rsid w:val="00171F42"/>
    <w:rsid w:val="00172034"/>
    <w:rsid w:val="0017266E"/>
    <w:rsid w:val="00173717"/>
    <w:rsid w:val="00173972"/>
    <w:rsid w:val="001740A4"/>
    <w:rsid w:val="00174BB9"/>
    <w:rsid w:val="0017767C"/>
    <w:rsid w:val="0018018D"/>
    <w:rsid w:val="00180656"/>
    <w:rsid w:val="001819B7"/>
    <w:rsid w:val="00181DF9"/>
    <w:rsid w:val="00182EA0"/>
    <w:rsid w:val="00183621"/>
    <w:rsid w:val="00185C42"/>
    <w:rsid w:val="00185CE0"/>
    <w:rsid w:val="0018607F"/>
    <w:rsid w:val="001875DD"/>
    <w:rsid w:val="00190E62"/>
    <w:rsid w:val="001911F3"/>
    <w:rsid w:val="001916BA"/>
    <w:rsid w:val="00192A20"/>
    <w:rsid w:val="00192A91"/>
    <w:rsid w:val="0019443D"/>
    <w:rsid w:val="00196BBE"/>
    <w:rsid w:val="00197485"/>
    <w:rsid w:val="001A138A"/>
    <w:rsid w:val="001A1505"/>
    <w:rsid w:val="001A151E"/>
    <w:rsid w:val="001A186E"/>
    <w:rsid w:val="001A2431"/>
    <w:rsid w:val="001A4F42"/>
    <w:rsid w:val="001A599A"/>
    <w:rsid w:val="001A624C"/>
    <w:rsid w:val="001A65D4"/>
    <w:rsid w:val="001A6D26"/>
    <w:rsid w:val="001B1477"/>
    <w:rsid w:val="001B40A0"/>
    <w:rsid w:val="001B6403"/>
    <w:rsid w:val="001B68E9"/>
    <w:rsid w:val="001B7AAF"/>
    <w:rsid w:val="001C0AE1"/>
    <w:rsid w:val="001C12F4"/>
    <w:rsid w:val="001C1651"/>
    <w:rsid w:val="001C1679"/>
    <w:rsid w:val="001C1748"/>
    <w:rsid w:val="001C20C3"/>
    <w:rsid w:val="001C2C15"/>
    <w:rsid w:val="001D0028"/>
    <w:rsid w:val="001D111B"/>
    <w:rsid w:val="001D1EFD"/>
    <w:rsid w:val="001D2214"/>
    <w:rsid w:val="001D2B32"/>
    <w:rsid w:val="001D36B8"/>
    <w:rsid w:val="001D3799"/>
    <w:rsid w:val="001D4ED0"/>
    <w:rsid w:val="001D53FD"/>
    <w:rsid w:val="001D56F5"/>
    <w:rsid w:val="001D633A"/>
    <w:rsid w:val="001D70BF"/>
    <w:rsid w:val="001D7745"/>
    <w:rsid w:val="001D7793"/>
    <w:rsid w:val="001D79BA"/>
    <w:rsid w:val="001D7C88"/>
    <w:rsid w:val="001E01D6"/>
    <w:rsid w:val="001E0B2F"/>
    <w:rsid w:val="001E1368"/>
    <w:rsid w:val="001E1BC8"/>
    <w:rsid w:val="001E2599"/>
    <w:rsid w:val="001E3384"/>
    <w:rsid w:val="001E49EF"/>
    <w:rsid w:val="001E5220"/>
    <w:rsid w:val="001E7AD1"/>
    <w:rsid w:val="001F14EA"/>
    <w:rsid w:val="001F164E"/>
    <w:rsid w:val="001F2BDD"/>
    <w:rsid w:val="001F2E60"/>
    <w:rsid w:val="001F3E67"/>
    <w:rsid w:val="001F481F"/>
    <w:rsid w:val="001F4B91"/>
    <w:rsid w:val="00201D95"/>
    <w:rsid w:val="00201DC9"/>
    <w:rsid w:val="00202409"/>
    <w:rsid w:val="002038E8"/>
    <w:rsid w:val="002039D6"/>
    <w:rsid w:val="00203B99"/>
    <w:rsid w:val="0020665B"/>
    <w:rsid w:val="00206B21"/>
    <w:rsid w:val="00207823"/>
    <w:rsid w:val="0021003A"/>
    <w:rsid w:val="002111FC"/>
    <w:rsid w:val="002134BB"/>
    <w:rsid w:val="00213C96"/>
    <w:rsid w:val="00213E6C"/>
    <w:rsid w:val="00214060"/>
    <w:rsid w:val="0021440C"/>
    <w:rsid w:val="00214543"/>
    <w:rsid w:val="002148CB"/>
    <w:rsid w:val="0021546E"/>
    <w:rsid w:val="002170E6"/>
    <w:rsid w:val="00221922"/>
    <w:rsid w:val="00222102"/>
    <w:rsid w:val="00222F89"/>
    <w:rsid w:val="00223273"/>
    <w:rsid w:val="002241C5"/>
    <w:rsid w:val="00225144"/>
    <w:rsid w:val="002256F3"/>
    <w:rsid w:val="002264E3"/>
    <w:rsid w:val="00226622"/>
    <w:rsid w:val="002301BB"/>
    <w:rsid w:val="00230D67"/>
    <w:rsid w:val="0023180C"/>
    <w:rsid w:val="00232412"/>
    <w:rsid w:val="00232AF4"/>
    <w:rsid w:val="002340DD"/>
    <w:rsid w:val="00234185"/>
    <w:rsid w:val="0023662F"/>
    <w:rsid w:val="00236AED"/>
    <w:rsid w:val="00236B26"/>
    <w:rsid w:val="00236BC0"/>
    <w:rsid w:val="00240921"/>
    <w:rsid w:val="00241A11"/>
    <w:rsid w:val="0024278A"/>
    <w:rsid w:val="00244150"/>
    <w:rsid w:val="002476A2"/>
    <w:rsid w:val="002477B3"/>
    <w:rsid w:val="00247A9C"/>
    <w:rsid w:val="002535A1"/>
    <w:rsid w:val="00254681"/>
    <w:rsid w:val="0025775B"/>
    <w:rsid w:val="00261C74"/>
    <w:rsid w:val="00262157"/>
    <w:rsid w:val="00265B6B"/>
    <w:rsid w:val="00266D00"/>
    <w:rsid w:val="002674E4"/>
    <w:rsid w:val="002702AC"/>
    <w:rsid w:val="002721EE"/>
    <w:rsid w:val="0027257D"/>
    <w:rsid w:val="002737B1"/>
    <w:rsid w:val="00274C37"/>
    <w:rsid w:val="00274CA5"/>
    <w:rsid w:val="00275279"/>
    <w:rsid w:val="00277D65"/>
    <w:rsid w:val="00277FB5"/>
    <w:rsid w:val="00281B48"/>
    <w:rsid w:val="00282168"/>
    <w:rsid w:val="00282D83"/>
    <w:rsid w:val="00283210"/>
    <w:rsid w:val="002836FD"/>
    <w:rsid w:val="00283FD0"/>
    <w:rsid w:val="0028466D"/>
    <w:rsid w:val="00284720"/>
    <w:rsid w:val="00284E05"/>
    <w:rsid w:val="002852DA"/>
    <w:rsid w:val="00285DA2"/>
    <w:rsid w:val="0028642B"/>
    <w:rsid w:val="0029076D"/>
    <w:rsid w:val="00290873"/>
    <w:rsid w:val="00290F08"/>
    <w:rsid w:val="00291C1B"/>
    <w:rsid w:val="002922AC"/>
    <w:rsid w:val="00293014"/>
    <w:rsid w:val="00295817"/>
    <w:rsid w:val="002A0502"/>
    <w:rsid w:val="002A1074"/>
    <w:rsid w:val="002A2865"/>
    <w:rsid w:val="002A2C89"/>
    <w:rsid w:val="002A366D"/>
    <w:rsid w:val="002A3F4A"/>
    <w:rsid w:val="002A6418"/>
    <w:rsid w:val="002A764C"/>
    <w:rsid w:val="002A76A3"/>
    <w:rsid w:val="002A7A98"/>
    <w:rsid w:val="002B29D9"/>
    <w:rsid w:val="002B304E"/>
    <w:rsid w:val="002B3724"/>
    <w:rsid w:val="002B6376"/>
    <w:rsid w:val="002B63D3"/>
    <w:rsid w:val="002B6AB0"/>
    <w:rsid w:val="002B7690"/>
    <w:rsid w:val="002C084E"/>
    <w:rsid w:val="002C3268"/>
    <w:rsid w:val="002C3AFA"/>
    <w:rsid w:val="002C3D21"/>
    <w:rsid w:val="002C4AB9"/>
    <w:rsid w:val="002C4C54"/>
    <w:rsid w:val="002C5203"/>
    <w:rsid w:val="002C5FBA"/>
    <w:rsid w:val="002C6185"/>
    <w:rsid w:val="002C7ADC"/>
    <w:rsid w:val="002D009C"/>
    <w:rsid w:val="002D1526"/>
    <w:rsid w:val="002D3F16"/>
    <w:rsid w:val="002D45BE"/>
    <w:rsid w:val="002D6148"/>
    <w:rsid w:val="002D6206"/>
    <w:rsid w:val="002D794D"/>
    <w:rsid w:val="002E10AD"/>
    <w:rsid w:val="002E11DE"/>
    <w:rsid w:val="002E2B17"/>
    <w:rsid w:val="002E3681"/>
    <w:rsid w:val="002E3E1B"/>
    <w:rsid w:val="002E403A"/>
    <w:rsid w:val="002E4BDF"/>
    <w:rsid w:val="002E51BE"/>
    <w:rsid w:val="002E606E"/>
    <w:rsid w:val="002E65BD"/>
    <w:rsid w:val="002E7E7B"/>
    <w:rsid w:val="002F0FA6"/>
    <w:rsid w:val="002F1B1C"/>
    <w:rsid w:val="002F4429"/>
    <w:rsid w:val="002F4C36"/>
    <w:rsid w:val="002F568E"/>
    <w:rsid w:val="002F64C9"/>
    <w:rsid w:val="002F6890"/>
    <w:rsid w:val="002F6EC8"/>
    <w:rsid w:val="002F7D05"/>
    <w:rsid w:val="003005C3"/>
    <w:rsid w:val="003006AE"/>
    <w:rsid w:val="00300881"/>
    <w:rsid w:val="00300DEE"/>
    <w:rsid w:val="00301E29"/>
    <w:rsid w:val="003029AE"/>
    <w:rsid w:val="0030356C"/>
    <w:rsid w:val="00303B92"/>
    <w:rsid w:val="00305980"/>
    <w:rsid w:val="003072F7"/>
    <w:rsid w:val="00307930"/>
    <w:rsid w:val="00310C2A"/>
    <w:rsid w:val="00310D32"/>
    <w:rsid w:val="00312A33"/>
    <w:rsid w:val="00312FF9"/>
    <w:rsid w:val="003139CC"/>
    <w:rsid w:val="003141BB"/>
    <w:rsid w:val="00317AE0"/>
    <w:rsid w:val="00320A66"/>
    <w:rsid w:val="0032130A"/>
    <w:rsid w:val="003218AF"/>
    <w:rsid w:val="00322058"/>
    <w:rsid w:val="00324070"/>
    <w:rsid w:val="003251E9"/>
    <w:rsid w:val="003263F4"/>
    <w:rsid w:val="0032703E"/>
    <w:rsid w:val="00327B2B"/>
    <w:rsid w:val="00327F77"/>
    <w:rsid w:val="003301C2"/>
    <w:rsid w:val="00331316"/>
    <w:rsid w:val="00331379"/>
    <w:rsid w:val="00331EBC"/>
    <w:rsid w:val="00334994"/>
    <w:rsid w:val="00334EB3"/>
    <w:rsid w:val="0033732E"/>
    <w:rsid w:val="00337BC9"/>
    <w:rsid w:val="00340067"/>
    <w:rsid w:val="00340674"/>
    <w:rsid w:val="00342253"/>
    <w:rsid w:val="00343196"/>
    <w:rsid w:val="003437A0"/>
    <w:rsid w:val="00343838"/>
    <w:rsid w:val="00344048"/>
    <w:rsid w:val="0034419D"/>
    <w:rsid w:val="00344948"/>
    <w:rsid w:val="0035111C"/>
    <w:rsid w:val="003528E7"/>
    <w:rsid w:val="00353B5B"/>
    <w:rsid w:val="00353C70"/>
    <w:rsid w:val="00355043"/>
    <w:rsid w:val="00356A02"/>
    <w:rsid w:val="003574EF"/>
    <w:rsid w:val="0036272A"/>
    <w:rsid w:val="00362C90"/>
    <w:rsid w:val="00363190"/>
    <w:rsid w:val="003646D5"/>
    <w:rsid w:val="0036477D"/>
    <w:rsid w:val="003648E4"/>
    <w:rsid w:val="0036527F"/>
    <w:rsid w:val="00365652"/>
    <w:rsid w:val="00365D7A"/>
    <w:rsid w:val="00366435"/>
    <w:rsid w:val="00366A45"/>
    <w:rsid w:val="00367223"/>
    <w:rsid w:val="00367538"/>
    <w:rsid w:val="00367799"/>
    <w:rsid w:val="0037017F"/>
    <w:rsid w:val="00370FF6"/>
    <w:rsid w:val="003715A2"/>
    <w:rsid w:val="00373067"/>
    <w:rsid w:val="003730DE"/>
    <w:rsid w:val="0037349A"/>
    <w:rsid w:val="003735CE"/>
    <w:rsid w:val="003741C0"/>
    <w:rsid w:val="00374275"/>
    <w:rsid w:val="003748D7"/>
    <w:rsid w:val="00375126"/>
    <w:rsid w:val="00377673"/>
    <w:rsid w:val="00377702"/>
    <w:rsid w:val="00377F7C"/>
    <w:rsid w:val="003801BC"/>
    <w:rsid w:val="00381271"/>
    <w:rsid w:val="00381325"/>
    <w:rsid w:val="0038139F"/>
    <w:rsid w:val="00384448"/>
    <w:rsid w:val="003848E0"/>
    <w:rsid w:val="00385876"/>
    <w:rsid w:val="00387A21"/>
    <w:rsid w:val="003913F7"/>
    <w:rsid w:val="00391598"/>
    <w:rsid w:val="0039199C"/>
    <w:rsid w:val="00391D96"/>
    <w:rsid w:val="00392B48"/>
    <w:rsid w:val="00393BAD"/>
    <w:rsid w:val="003942F7"/>
    <w:rsid w:val="00395B4A"/>
    <w:rsid w:val="003968A6"/>
    <w:rsid w:val="00397661"/>
    <w:rsid w:val="003A0FEF"/>
    <w:rsid w:val="003A33E1"/>
    <w:rsid w:val="003A4C6E"/>
    <w:rsid w:val="003A796B"/>
    <w:rsid w:val="003A7FD5"/>
    <w:rsid w:val="003B1EC6"/>
    <w:rsid w:val="003B24D5"/>
    <w:rsid w:val="003B302C"/>
    <w:rsid w:val="003B3D56"/>
    <w:rsid w:val="003B42A1"/>
    <w:rsid w:val="003B4EA1"/>
    <w:rsid w:val="003B56E4"/>
    <w:rsid w:val="003B64E5"/>
    <w:rsid w:val="003B669C"/>
    <w:rsid w:val="003B694C"/>
    <w:rsid w:val="003B7FF6"/>
    <w:rsid w:val="003C0AE8"/>
    <w:rsid w:val="003C0CF1"/>
    <w:rsid w:val="003C15B7"/>
    <w:rsid w:val="003C16E7"/>
    <w:rsid w:val="003C1FC7"/>
    <w:rsid w:val="003C43E2"/>
    <w:rsid w:val="003C5604"/>
    <w:rsid w:val="003C5644"/>
    <w:rsid w:val="003C5FB9"/>
    <w:rsid w:val="003C6A54"/>
    <w:rsid w:val="003C73A6"/>
    <w:rsid w:val="003C7BED"/>
    <w:rsid w:val="003D03B5"/>
    <w:rsid w:val="003D0543"/>
    <w:rsid w:val="003D1046"/>
    <w:rsid w:val="003D148B"/>
    <w:rsid w:val="003D1745"/>
    <w:rsid w:val="003D2212"/>
    <w:rsid w:val="003D338E"/>
    <w:rsid w:val="003D35D4"/>
    <w:rsid w:val="003D3A9E"/>
    <w:rsid w:val="003D4060"/>
    <w:rsid w:val="003D72AF"/>
    <w:rsid w:val="003D7371"/>
    <w:rsid w:val="003E0D49"/>
    <w:rsid w:val="003E1590"/>
    <w:rsid w:val="003E2BD1"/>
    <w:rsid w:val="003E616A"/>
    <w:rsid w:val="003F0D55"/>
    <w:rsid w:val="003F509A"/>
    <w:rsid w:val="003F53AD"/>
    <w:rsid w:val="003F5475"/>
    <w:rsid w:val="003F679B"/>
    <w:rsid w:val="003F6D8E"/>
    <w:rsid w:val="003F6EF3"/>
    <w:rsid w:val="003F73E4"/>
    <w:rsid w:val="00400266"/>
    <w:rsid w:val="00401120"/>
    <w:rsid w:val="00401691"/>
    <w:rsid w:val="00402C28"/>
    <w:rsid w:val="00402C49"/>
    <w:rsid w:val="00402CAB"/>
    <w:rsid w:val="00404680"/>
    <w:rsid w:val="00405242"/>
    <w:rsid w:val="0041015C"/>
    <w:rsid w:val="00410839"/>
    <w:rsid w:val="00411477"/>
    <w:rsid w:val="00411A78"/>
    <w:rsid w:val="00414C9A"/>
    <w:rsid w:val="00415E64"/>
    <w:rsid w:val="00420B87"/>
    <w:rsid w:val="00420D53"/>
    <w:rsid w:val="00421C40"/>
    <w:rsid w:val="004226DA"/>
    <w:rsid w:val="00422917"/>
    <w:rsid w:val="00422C1F"/>
    <w:rsid w:val="004239A6"/>
    <w:rsid w:val="00423A67"/>
    <w:rsid w:val="00423C1E"/>
    <w:rsid w:val="004240C4"/>
    <w:rsid w:val="00424933"/>
    <w:rsid w:val="00424D82"/>
    <w:rsid w:val="00425AE9"/>
    <w:rsid w:val="00432FB8"/>
    <w:rsid w:val="00434B63"/>
    <w:rsid w:val="00434F7E"/>
    <w:rsid w:val="00435044"/>
    <w:rsid w:val="00435820"/>
    <w:rsid w:val="00435EFB"/>
    <w:rsid w:val="004363F5"/>
    <w:rsid w:val="00436C16"/>
    <w:rsid w:val="004405E2"/>
    <w:rsid w:val="00442415"/>
    <w:rsid w:val="00442537"/>
    <w:rsid w:val="004432BD"/>
    <w:rsid w:val="0044391F"/>
    <w:rsid w:val="00444982"/>
    <w:rsid w:val="00445A44"/>
    <w:rsid w:val="00446623"/>
    <w:rsid w:val="00446C6D"/>
    <w:rsid w:val="00450223"/>
    <w:rsid w:val="004544AD"/>
    <w:rsid w:val="004560C6"/>
    <w:rsid w:val="00456EC2"/>
    <w:rsid w:val="00457144"/>
    <w:rsid w:val="00460051"/>
    <w:rsid w:val="0046320D"/>
    <w:rsid w:val="00463928"/>
    <w:rsid w:val="004639F9"/>
    <w:rsid w:val="00463B50"/>
    <w:rsid w:val="00464D87"/>
    <w:rsid w:val="00465A11"/>
    <w:rsid w:val="00466276"/>
    <w:rsid w:val="004664EA"/>
    <w:rsid w:val="00466B94"/>
    <w:rsid w:val="0046775E"/>
    <w:rsid w:val="00470C9A"/>
    <w:rsid w:val="00471F20"/>
    <w:rsid w:val="00471F72"/>
    <w:rsid w:val="004740FF"/>
    <w:rsid w:val="00474C3D"/>
    <w:rsid w:val="00474CFB"/>
    <w:rsid w:val="0047598D"/>
    <w:rsid w:val="004760D5"/>
    <w:rsid w:val="004761DB"/>
    <w:rsid w:val="0047633E"/>
    <w:rsid w:val="00477DB4"/>
    <w:rsid w:val="0048419A"/>
    <w:rsid w:val="00484A7B"/>
    <w:rsid w:val="00484C81"/>
    <w:rsid w:val="0048543A"/>
    <w:rsid w:val="004857A9"/>
    <w:rsid w:val="00485FE7"/>
    <w:rsid w:val="0048668B"/>
    <w:rsid w:val="004906F6"/>
    <w:rsid w:val="004909E1"/>
    <w:rsid w:val="00490E63"/>
    <w:rsid w:val="00491B05"/>
    <w:rsid w:val="00493206"/>
    <w:rsid w:val="00494403"/>
    <w:rsid w:val="004973C1"/>
    <w:rsid w:val="004A1084"/>
    <w:rsid w:val="004A1A0F"/>
    <w:rsid w:val="004A2B7E"/>
    <w:rsid w:val="004A2E38"/>
    <w:rsid w:val="004A2F02"/>
    <w:rsid w:val="004A4746"/>
    <w:rsid w:val="004A4E4C"/>
    <w:rsid w:val="004A64B8"/>
    <w:rsid w:val="004A6CBE"/>
    <w:rsid w:val="004A6F65"/>
    <w:rsid w:val="004A72C8"/>
    <w:rsid w:val="004B0F9F"/>
    <w:rsid w:val="004B14BE"/>
    <w:rsid w:val="004B1F55"/>
    <w:rsid w:val="004B42D0"/>
    <w:rsid w:val="004B486E"/>
    <w:rsid w:val="004B5C7B"/>
    <w:rsid w:val="004B61B5"/>
    <w:rsid w:val="004B6490"/>
    <w:rsid w:val="004B73EC"/>
    <w:rsid w:val="004B7E4B"/>
    <w:rsid w:val="004C0517"/>
    <w:rsid w:val="004C0A4E"/>
    <w:rsid w:val="004C285E"/>
    <w:rsid w:val="004C3D14"/>
    <w:rsid w:val="004C4DA3"/>
    <w:rsid w:val="004D22AA"/>
    <w:rsid w:val="004D3613"/>
    <w:rsid w:val="004D6E3F"/>
    <w:rsid w:val="004E0259"/>
    <w:rsid w:val="004E19D2"/>
    <w:rsid w:val="004E2815"/>
    <w:rsid w:val="004E2A5C"/>
    <w:rsid w:val="004E2B2F"/>
    <w:rsid w:val="004E2C64"/>
    <w:rsid w:val="004E31D0"/>
    <w:rsid w:val="004E6271"/>
    <w:rsid w:val="004F0F50"/>
    <w:rsid w:val="004F1A3A"/>
    <w:rsid w:val="004F1C27"/>
    <w:rsid w:val="004F2AC4"/>
    <w:rsid w:val="004F34FD"/>
    <w:rsid w:val="004F35C4"/>
    <w:rsid w:val="004F5E36"/>
    <w:rsid w:val="004F70D0"/>
    <w:rsid w:val="004F72A9"/>
    <w:rsid w:val="00500D8C"/>
    <w:rsid w:val="00501BAB"/>
    <w:rsid w:val="00502549"/>
    <w:rsid w:val="005042AD"/>
    <w:rsid w:val="0050559B"/>
    <w:rsid w:val="00507A77"/>
    <w:rsid w:val="00507DC5"/>
    <w:rsid w:val="005102D9"/>
    <w:rsid w:val="00511273"/>
    <w:rsid w:val="00513008"/>
    <w:rsid w:val="005133B7"/>
    <w:rsid w:val="00514377"/>
    <w:rsid w:val="005150C2"/>
    <w:rsid w:val="005153F1"/>
    <w:rsid w:val="00515EBC"/>
    <w:rsid w:val="005164A9"/>
    <w:rsid w:val="00517A29"/>
    <w:rsid w:val="005232F1"/>
    <w:rsid w:val="0052366A"/>
    <w:rsid w:val="0052381F"/>
    <w:rsid w:val="005239CD"/>
    <w:rsid w:val="00524289"/>
    <w:rsid w:val="00524FB7"/>
    <w:rsid w:val="005258A1"/>
    <w:rsid w:val="005258B9"/>
    <w:rsid w:val="00525D85"/>
    <w:rsid w:val="005260D1"/>
    <w:rsid w:val="00530DC2"/>
    <w:rsid w:val="005310D2"/>
    <w:rsid w:val="0053125C"/>
    <w:rsid w:val="00531BEB"/>
    <w:rsid w:val="005321C8"/>
    <w:rsid w:val="00532C64"/>
    <w:rsid w:val="00532CC4"/>
    <w:rsid w:val="00532FBD"/>
    <w:rsid w:val="005334F1"/>
    <w:rsid w:val="00533516"/>
    <w:rsid w:val="005338FD"/>
    <w:rsid w:val="00534161"/>
    <w:rsid w:val="00535193"/>
    <w:rsid w:val="005373DD"/>
    <w:rsid w:val="00537A1D"/>
    <w:rsid w:val="00537C8F"/>
    <w:rsid w:val="00537DFB"/>
    <w:rsid w:val="00541B07"/>
    <w:rsid w:val="00541F16"/>
    <w:rsid w:val="0054201C"/>
    <w:rsid w:val="00543252"/>
    <w:rsid w:val="00544298"/>
    <w:rsid w:val="005448ED"/>
    <w:rsid w:val="005458F8"/>
    <w:rsid w:val="00545D77"/>
    <w:rsid w:val="00547792"/>
    <w:rsid w:val="00547E19"/>
    <w:rsid w:val="00550F8A"/>
    <w:rsid w:val="00551D8C"/>
    <w:rsid w:val="0055216C"/>
    <w:rsid w:val="005525AC"/>
    <w:rsid w:val="00553562"/>
    <w:rsid w:val="0055383A"/>
    <w:rsid w:val="00554099"/>
    <w:rsid w:val="00555082"/>
    <w:rsid w:val="005556A4"/>
    <w:rsid w:val="00556D3D"/>
    <w:rsid w:val="005572D4"/>
    <w:rsid w:val="005617AC"/>
    <w:rsid w:val="00561880"/>
    <w:rsid w:val="005623A0"/>
    <w:rsid w:val="0056286E"/>
    <w:rsid w:val="0056294E"/>
    <w:rsid w:val="00563079"/>
    <w:rsid w:val="00563C79"/>
    <w:rsid w:val="0056449B"/>
    <w:rsid w:val="0056626B"/>
    <w:rsid w:val="00566C60"/>
    <w:rsid w:val="00567534"/>
    <w:rsid w:val="005678E2"/>
    <w:rsid w:val="00570502"/>
    <w:rsid w:val="005718FC"/>
    <w:rsid w:val="00571918"/>
    <w:rsid w:val="005725A2"/>
    <w:rsid w:val="00574BC9"/>
    <w:rsid w:val="005752B0"/>
    <w:rsid w:val="00575BBD"/>
    <w:rsid w:val="00576EE4"/>
    <w:rsid w:val="00576F5E"/>
    <w:rsid w:val="00577E21"/>
    <w:rsid w:val="0058033C"/>
    <w:rsid w:val="00580EA3"/>
    <w:rsid w:val="00581059"/>
    <w:rsid w:val="0058117A"/>
    <w:rsid w:val="00581514"/>
    <w:rsid w:val="00581786"/>
    <w:rsid w:val="005824D0"/>
    <w:rsid w:val="00582B72"/>
    <w:rsid w:val="00582D38"/>
    <w:rsid w:val="00583724"/>
    <w:rsid w:val="00583EB4"/>
    <w:rsid w:val="0058406C"/>
    <w:rsid w:val="005856E7"/>
    <w:rsid w:val="00586579"/>
    <w:rsid w:val="005867EA"/>
    <w:rsid w:val="0058769D"/>
    <w:rsid w:val="005879A9"/>
    <w:rsid w:val="005912EC"/>
    <w:rsid w:val="00591F9E"/>
    <w:rsid w:val="00592EEA"/>
    <w:rsid w:val="0059313F"/>
    <w:rsid w:val="0059432F"/>
    <w:rsid w:val="005950EF"/>
    <w:rsid w:val="005961A9"/>
    <w:rsid w:val="0059672C"/>
    <w:rsid w:val="00597408"/>
    <w:rsid w:val="005978A2"/>
    <w:rsid w:val="005A0F71"/>
    <w:rsid w:val="005A3D6A"/>
    <w:rsid w:val="005A4BED"/>
    <w:rsid w:val="005A4C44"/>
    <w:rsid w:val="005A549E"/>
    <w:rsid w:val="005A56A3"/>
    <w:rsid w:val="005A5E2E"/>
    <w:rsid w:val="005A6247"/>
    <w:rsid w:val="005A7EC8"/>
    <w:rsid w:val="005B098D"/>
    <w:rsid w:val="005B14FB"/>
    <w:rsid w:val="005B366D"/>
    <w:rsid w:val="005B39F8"/>
    <w:rsid w:val="005B6DDC"/>
    <w:rsid w:val="005B6F5F"/>
    <w:rsid w:val="005B7D1C"/>
    <w:rsid w:val="005C0709"/>
    <w:rsid w:val="005C0C5C"/>
    <w:rsid w:val="005C10C4"/>
    <w:rsid w:val="005C1B4C"/>
    <w:rsid w:val="005C22F3"/>
    <w:rsid w:val="005C24E3"/>
    <w:rsid w:val="005C3A91"/>
    <w:rsid w:val="005C4E58"/>
    <w:rsid w:val="005C5102"/>
    <w:rsid w:val="005C5F54"/>
    <w:rsid w:val="005C7004"/>
    <w:rsid w:val="005C7EC0"/>
    <w:rsid w:val="005D000D"/>
    <w:rsid w:val="005D0A0F"/>
    <w:rsid w:val="005D0DAE"/>
    <w:rsid w:val="005D0E04"/>
    <w:rsid w:val="005D19A5"/>
    <w:rsid w:val="005D27A8"/>
    <w:rsid w:val="005D3166"/>
    <w:rsid w:val="005D4666"/>
    <w:rsid w:val="005D6E89"/>
    <w:rsid w:val="005E0E40"/>
    <w:rsid w:val="005E1247"/>
    <w:rsid w:val="005E23CB"/>
    <w:rsid w:val="005E334B"/>
    <w:rsid w:val="005E3864"/>
    <w:rsid w:val="005E3F6C"/>
    <w:rsid w:val="005E4EA0"/>
    <w:rsid w:val="005F04C3"/>
    <w:rsid w:val="005F15B6"/>
    <w:rsid w:val="005F1959"/>
    <w:rsid w:val="005F223F"/>
    <w:rsid w:val="005F3F33"/>
    <w:rsid w:val="005F4925"/>
    <w:rsid w:val="005F538C"/>
    <w:rsid w:val="005F5566"/>
    <w:rsid w:val="005F598F"/>
    <w:rsid w:val="005F5A2A"/>
    <w:rsid w:val="005F5C3A"/>
    <w:rsid w:val="005F5C94"/>
    <w:rsid w:val="005F5CC5"/>
    <w:rsid w:val="005F7D39"/>
    <w:rsid w:val="00601609"/>
    <w:rsid w:val="0060277F"/>
    <w:rsid w:val="00603118"/>
    <w:rsid w:val="00603949"/>
    <w:rsid w:val="00603BD2"/>
    <w:rsid w:val="00605304"/>
    <w:rsid w:val="00606B01"/>
    <w:rsid w:val="00607091"/>
    <w:rsid w:val="00607A96"/>
    <w:rsid w:val="00607C6D"/>
    <w:rsid w:val="00610D47"/>
    <w:rsid w:val="006111CA"/>
    <w:rsid w:val="0061162E"/>
    <w:rsid w:val="00611F0A"/>
    <w:rsid w:val="0061244A"/>
    <w:rsid w:val="00614669"/>
    <w:rsid w:val="00614B17"/>
    <w:rsid w:val="00614DF3"/>
    <w:rsid w:val="006161CC"/>
    <w:rsid w:val="00617199"/>
    <w:rsid w:val="00617B90"/>
    <w:rsid w:val="00617DB1"/>
    <w:rsid w:val="00620981"/>
    <w:rsid w:val="00621476"/>
    <w:rsid w:val="006236F0"/>
    <w:rsid w:val="00625372"/>
    <w:rsid w:val="00625971"/>
    <w:rsid w:val="00625E50"/>
    <w:rsid w:val="00626D3E"/>
    <w:rsid w:val="00626F1B"/>
    <w:rsid w:val="00627191"/>
    <w:rsid w:val="00627933"/>
    <w:rsid w:val="00631B1E"/>
    <w:rsid w:val="0063249D"/>
    <w:rsid w:val="006330FD"/>
    <w:rsid w:val="0063605B"/>
    <w:rsid w:val="00636B4C"/>
    <w:rsid w:val="006375D5"/>
    <w:rsid w:val="00637840"/>
    <w:rsid w:val="006417BB"/>
    <w:rsid w:val="006418B4"/>
    <w:rsid w:val="00642B0C"/>
    <w:rsid w:val="00643166"/>
    <w:rsid w:val="006451F3"/>
    <w:rsid w:val="00645704"/>
    <w:rsid w:val="00646476"/>
    <w:rsid w:val="00650349"/>
    <w:rsid w:val="00651B06"/>
    <w:rsid w:val="00652764"/>
    <w:rsid w:val="00652D68"/>
    <w:rsid w:val="0065368C"/>
    <w:rsid w:val="00655C3C"/>
    <w:rsid w:val="006560EB"/>
    <w:rsid w:val="00656328"/>
    <w:rsid w:val="00656BC2"/>
    <w:rsid w:val="006603ED"/>
    <w:rsid w:val="0066085C"/>
    <w:rsid w:val="00664488"/>
    <w:rsid w:val="0066517E"/>
    <w:rsid w:val="006658F4"/>
    <w:rsid w:val="006673CE"/>
    <w:rsid w:val="0066780D"/>
    <w:rsid w:val="00667E94"/>
    <w:rsid w:val="00667FCD"/>
    <w:rsid w:val="0067008B"/>
    <w:rsid w:val="00670983"/>
    <w:rsid w:val="00670C17"/>
    <w:rsid w:val="00671B80"/>
    <w:rsid w:val="006722EE"/>
    <w:rsid w:val="00672E37"/>
    <w:rsid w:val="00672F46"/>
    <w:rsid w:val="00673D2A"/>
    <w:rsid w:val="006747CC"/>
    <w:rsid w:val="00674BBC"/>
    <w:rsid w:val="00674F95"/>
    <w:rsid w:val="00675C41"/>
    <w:rsid w:val="006763C0"/>
    <w:rsid w:val="00680B35"/>
    <w:rsid w:val="00680E41"/>
    <w:rsid w:val="00681197"/>
    <w:rsid w:val="006856ED"/>
    <w:rsid w:val="00686F0F"/>
    <w:rsid w:val="00687DB4"/>
    <w:rsid w:val="0069053F"/>
    <w:rsid w:val="00690EE2"/>
    <w:rsid w:val="0069149D"/>
    <w:rsid w:val="006929ED"/>
    <w:rsid w:val="00694EB9"/>
    <w:rsid w:val="00695654"/>
    <w:rsid w:val="00695FED"/>
    <w:rsid w:val="006A0AA6"/>
    <w:rsid w:val="006A2E63"/>
    <w:rsid w:val="006A4922"/>
    <w:rsid w:val="006A54CB"/>
    <w:rsid w:val="006A5B4E"/>
    <w:rsid w:val="006A724F"/>
    <w:rsid w:val="006B1B02"/>
    <w:rsid w:val="006B2201"/>
    <w:rsid w:val="006B2ADD"/>
    <w:rsid w:val="006B3304"/>
    <w:rsid w:val="006B35A7"/>
    <w:rsid w:val="006B3967"/>
    <w:rsid w:val="006B578A"/>
    <w:rsid w:val="006B65CF"/>
    <w:rsid w:val="006B7F70"/>
    <w:rsid w:val="006C1659"/>
    <w:rsid w:val="006C3076"/>
    <w:rsid w:val="006C3FDB"/>
    <w:rsid w:val="006C54FA"/>
    <w:rsid w:val="006C5A78"/>
    <w:rsid w:val="006C5DB9"/>
    <w:rsid w:val="006C631F"/>
    <w:rsid w:val="006C66B3"/>
    <w:rsid w:val="006C733A"/>
    <w:rsid w:val="006C7959"/>
    <w:rsid w:val="006D1921"/>
    <w:rsid w:val="006D1F83"/>
    <w:rsid w:val="006D4B8E"/>
    <w:rsid w:val="006D5B61"/>
    <w:rsid w:val="006D5DC0"/>
    <w:rsid w:val="006D616F"/>
    <w:rsid w:val="006E1672"/>
    <w:rsid w:val="006E1E6B"/>
    <w:rsid w:val="006E4E9C"/>
    <w:rsid w:val="006E5FE5"/>
    <w:rsid w:val="006E7134"/>
    <w:rsid w:val="006E7669"/>
    <w:rsid w:val="006F1083"/>
    <w:rsid w:val="006F3393"/>
    <w:rsid w:val="006F3E60"/>
    <w:rsid w:val="006F4526"/>
    <w:rsid w:val="006F4FE3"/>
    <w:rsid w:val="006F52DA"/>
    <w:rsid w:val="006F7C95"/>
    <w:rsid w:val="0070045D"/>
    <w:rsid w:val="00702150"/>
    <w:rsid w:val="007025D4"/>
    <w:rsid w:val="0070645E"/>
    <w:rsid w:val="0070674D"/>
    <w:rsid w:val="00710A1A"/>
    <w:rsid w:val="00711298"/>
    <w:rsid w:val="00711E69"/>
    <w:rsid w:val="00711FEE"/>
    <w:rsid w:val="00713260"/>
    <w:rsid w:val="007143E6"/>
    <w:rsid w:val="00714504"/>
    <w:rsid w:val="007148E7"/>
    <w:rsid w:val="007157DB"/>
    <w:rsid w:val="00716A6E"/>
    <w:rsid w:val="00717B76"/>
    <w:rsid w:val="007223C7"/>
    <w:rsid w:val="007231B8"/>
    <w:rsid w:val="00723564"/>
    <w:rsid w:val="00724307"/>
    <w:rsid w:val="00724334"/>
    <w:rsid w:val="00724CCE"/>
    <w:rsid w:val="007250EC"/>
    <w:rsid w:val="00725A5E"/>
    <w:rsid w:val="007263F0"/>
    <w:rsid w:val="0072695F"/>
    <w:rsid w:val="00726C86"/>
    <w:rsid w:val="007270C4"/>
    <w:rsid w:val="00727AE0"/>
    <w:rsid w:val="007304C2"/>
    <w:rsid w:val="00730AF2"/>
    <w:rsid w:val="00730B9D"/>
    <w:rsid w:val="00732BB5"/>
    <w:rsid w:val="00733E0E"/>
    <w:rsid w:val="00733F7A"/>
    <w:rsid w:val="00734DFE"/>
    <w:rsid w:val="00734FFF"/>
    <w:rsid w:val="00736972"/>
    <w:rsid w:val="00737197"/>
    <w:rsid w:val="00737FF8"/>
    <w:rsid w:val="00740176"/>
    <w:rsid w:val="00741985"/>
    <w:rsid w:val="007423D3"/>
    <w:rsid w:val="00742C40"/>
    <w:rsid w:val="00743469"/>
    <w:rsid w:val="007440F5"/>
    <w:rsid w:val="007441F3"/>
    <w:rsid w:val="007457A4"/>
    <w:rsid w:val="00745AF3"/>
    <w:rsid w:val="00745B82"/>
    <w:rsid w:val="00747117"/>
    <w:rsid w:val="00750A17"/>
    <w:rsid w:val="00751803"/>
    <w:rsid w:val="00751AD0"/>
    <w:rsid w:val="00752BB4"/>
    <w:rsid w:val="00752CDB"/>
    <w:rsid w:val="0075396A"/>
    <w:rsid w:val="00754671"/>
    <w:rsid w:val="0075587F"/>
    <w:rsid w:val="007559C1"/>
    <w:rsid w:val="007574B1"/>
    <w:rsid w:val="00757F21"/>
    <w:rsid w:val="00760704"/>
    <w:rsid w:val="00760C65"/>
    <w:rsid w:val="007610CC"/>
    <w:rsid w:val="007614CA"/>
    <w:rsid w:val="00762027"/>
    <w:rsid w:val="0076214C"/>
    <w:rsid w:val="007623F1"/>
    <w:rsid w:val="00762CF9"/>
    <w:rsid w:val="00762DBE"/>
    <w:rsid w:val="007635C4"/>
    <w:rsid w:val="00764085"/>
    <w:rsid w:val="007652D1"/>
    <w:rsid w:val="007665B3"/>
    <w:rsid w:val="007669BE"/>
    <w:rsid w:val="00767DC9"/>
    <w:rsid w:val="007703D8"/>
    <w:rsid w:val="00770BAB"/>
    <w:rsid w:val="00772028"/>
    <w:rsid w:val="007745DD"/>
    <w:rsid w:val="007749CC"/>
    <w:rsid w:val="00775924"/>
    <w:rsid w:val="00775936"/>
    <w:rsid w:val="00776772"/>
    <w:rsid w:val="007817CD"/>
    <w:rsid w:val="00781AEA"/>
    <w:rsid w:val="0078284F"/>
    <w:rsid w:val="00783309"/>
    <w:rsid w:val="0078355A"/>
    <w:rsid w:val="00784C08"/>
    <w:rsid w:val="007855AD"/>
    <w:rsid w:val="00786509"/>
    <w:rsid w:val="00786CF3"/>
    <w:rsid w:val="007873BD"/>
    <w:rsid w:val="007876F8"/>
    <w:rsid w:val="00787DBD"/>
    <w:rsid w:val="00790E9F"/>
    <w:rsid w:val="00791531"/>
    <w:rsid w:val="007923AB"/>
    <w:rsid w:val="007924D8"/>
    <w:rsid w:val="0079287F"/>
    <w:rsid w:val="00793822"/>
    <w:rsid w:val="00793D08"/>
    <w:rsid w:val="00795380"/>
    <w:rsid w:val="007954E5"/>
    <w:rsid w:val="00795D79"/>
    <w:rsid w:val="0079668F"/>
    <w:rsid w:val="0079695E"/>
    <w:rsid w:val="007975F9"/>
    <w:rsid w:val="007A0942"/>
    <w:rsid w:val="007A109F"/>
    <w:rsid w:val="007A1635"/>
    <w:rsid w:val="007A30BD"/>
    <w:rsid w:val="007A441B"/>
    <w:rsid w:val="007A50DD"/>
    <w:rsid w:val="007A59EB"/>
    <w:rsid w:val="007A61BB"/>
    <w:rsid w:val="007B19F3"/>
    <w:rsid w:val="007B27E0"/>
    <w:rsid w:val="007B2A16"/>
    <w:rsid w:val="007B309F"/>
    <w:rsid w:val="007B3572"/>
    <w:rsid w:val="007B36C7"/>
    <w:rsid w:val="007B4590"/>
    <w:rsid w:val="007B56B2"/>
    <w:rsid w:val="007B56BC"/>
    <w:rsid w:val="007B6C0A"/>
    <w:rsid w:val="007B6E18"/>
    <w:rsid w:val="007B763C"/>
    <w:rsid w:val="007B7D2E"/>
    <w:rsid w:val="007C103F"/>
    <w:rsid w:val="007C2339"/>
    <w:rsid w:val="007C2542"/>
    <w:rsid w:val="007C3127"/>
    <w:rsid w:val="007C50E7"/>
    <w:rsid w:val="007C5F4C"/>
    <w:rsid w:val="007C69EF"/>
    <w:rsid w:val="007C6B06"/>
    <w:rsid w:val="007C7209"/>
    <w:rsid w:val="007D1A6F"/>
    <w:rsid w:val="007D22A5"/>
    <w:rsid w:val="007D2EA6"/>
    <w:rsid w:val="007D33E2"/>
    <w:rsid w:val="007D3F30"/>
    <w:rsid w:val="007D409B"/>
    <w:rsid w:val="007D48C1"/>
    <w:rsid w:val="007D57C2"/>
    <w:rsid w:val="007D6859"/>
    <w:rsid w:val="007D6D47"/>
    <w:rsid w:val="007D7FBD"/>
    <w:rsid w:val="007E110C"/>
    <w:rsid w:val="007E434E"/>
    <w:rsid w:val="007E4EF9"/>
    <w:rsid w:val="007E5231"/>
    <w:rsid w:val="007E5388"/>
    <w:rsid w:val="007E56AE"/>
    <w:rsid w:val="007E5CD7"/>
    <w:rsid w:val="007E7B24"/>
    <w:rsid w:val="007F0E1F"/>
    <w:rsid w:val="007F3B1E"/>
    <w:rsid w:val="007F3C2D"/>
    <w:rsid w:val="007F4C28"/>
    <w:rsid w:val="007F536D"/>
    <w:rsid w:val="007F57B2"/>
    <w:rsid w:val="007F596B"/>
    <w:rsid w:val="007F7386"/>
    <w:rsid w:val="00800E5A"/>
    <w:rsid w:val="00801AD5"/>
    <w:rsid w:val="00802937"/>
    <w:rsid w:val="00803E14"/>
    <w:rsid w:val="00804E49"/>
    <w:rsid w:val="00805450"/>
    <w:rsid w:val="00805EDA"/>
    <w:rsid w:val="00806751"/>
    <w:rsid w:val="00807132"/>
    <w:rsid w:val="00810B7B"/>
    <w:rsid w:val="008114F9"/>
    <w:rsid w:val="0081150D"/>
    <w:rsid w:val="00811BA9"/>
    <w:rsid w:val="00812235"/>
    <w:rsid w:val="008127F4"/>
    <w:rsid w:val="008133C4"/>
    <w:rsid w:val="00813AD3"/>
    <w:rsid w:val="0081434F"/>
    <w:rsid w:val="00815749"/>
    <w:rsid w:val="00816277"/>
    <w:rsid w:val="00817111"/>
    <w:rsid w:val="00820CE3"/>
    <w:rsid w:val="00821F5E"/>
    <w:rsid w:val="00823516"/>
    <w:rsid w:val="00823C4C"/>
    <w:rsid w:val="0082411E"/>
    <w:rsid w:val="0082436D"/>
    <w:rsid w:val="00824BED"/>
    <w:rsid w:val="00825960"/>
    <w:rsid w:val="00825EA6"/>
    <w:rsid w:val="00826A8E"/>
    <w:rsid w:val="0082729F"/>
    <w:rsid w:val="00827758"/>
    <w:rsid w:val="00831A2B"/>
    <w:rsid w:val="00833A33"/>
    <w:rsid w:val="00834D3A"/>
    <w:rsid w:val="008377B0"/>
    <w:rsid w:val="00840E1A"/>
    <w:rsid w:val="008425BE"/>
    <w:rsid w:val="008436A9"/>
    <w:rsid w:val="00844089"/>
    <w:rsid w:val="00844A65"/>
    <w:rsid w:val="00844C09"/>
    <w:rsid w:val="008465D8"/>
    <w:rsid w:val="00847345"/>
    <w:rsid w:val="00850DC3"/>
    <w:rsid w:val="0085189A"/>
    <w:rsid w:val="00851D0D"/>
    <w:rsid w:val="00852453"/>
    <w:rsid w:val="00853DE5"/>
    <w:rsid w:val="00854F76"/>
    <w:rsid w:val="00855592"/>
    <w:rsid w:val="008561B2"/>
    <w:rsid w:val="0085634A"/>
    <w:rsid w:val="0085737C"/>
    <w:rsid w:val="0085752E"/>
    <w:rsid w:val="00857A8E"/>
    <w:rsid w:val="00857D68"/>
    <w:rsid w:val="00861327"/>
    <w:rsid w:val="00861512"/>
    <w:rsid w:val="00862042"/>
    <w:rsid w:val="00863EBD"/>
    <w:rsid w:val="00864B31"/>
    <w:rsid w:val="00866526"/>
    <w:rsid w:val="00870837"/>
    <w:rsid w:val="0087247E"/>
    <w:rsid w:val="008730E0"/>
    <w:rsid w:val="00873869"/>
    <w:rsid w:val="008756B5"/>
    <w:rsid w:val="008760CD"/>
    <w:rsid w:val="00876399"/>
    <w:rsid w:val="00876F67"/>
    <w:rsid w:val="00877747"/>
    <w:rsid w:val="008803EA"/>
    <w:rsid w:val="008809F1"/>
    <w:rsid w:val="008817F7"/>
    <w:rsid w:val="0088458A"/>
    <w:rsid w:val="00884E10"/>
    <w:rsid w:val="0088673E"/>
    <w:rsid w:val="008901E5"/>
    <w:rsid w:val="008944C2"/>
    <w:rsid w:val="00895B71"/>
    <w:rsid w:val="00896405"/>
    <w:rsid w:val="008A0D39"/>
    <w:rsid w:val="008A10BA"/>
    <w:rsid w:val="008A2B7E"/>
    <w:rsid w:val="008A48AF"/>
    <w:rsid w:val="008A6865"/>
    <w:rsid w:val="008B0204"/>
    <w:rsid w:val="008B096A"/>
    <w:rsid w:val="008B1067"/>
    <w:rsid w:val="008B32E9"/>
    <w:rsid w:val="008B3776"/>
    <w:rsid w:val="008B3EBE"/>
    <w:rsid w:val="008B679A"/>
    <w:rsid w:val="008B6EA5"/>
    <w:rsid w:val="008B73D7"/>
    <w:rsid w:val="008C0285"/>
    <w:rsid w:val="008C0C8D"/>
    <w:rsid w:val="008C0CEE"/>
    <w:rsid w:val="008C0F5C"/>
    <w:rsid w:val="008C1F3A"/>
    <w:rsid w:val="008C2003"/>
    <w:rsid w:val="008C20F6"/>
    <w:rsid w:val="008C338D"/>
    <w:rsid w:val="008C354D"/>
    <w:rsid w:val="008C358C"/>
    <w:rsid w:val="008C52E9"/>
    <w:rsid w:val="008C61A7"/>
    <w:rsid w:val="008C73DB"/>
    <w:rsid w:val="008D1E87"/>
    <w:rsid w:val="008D2292"/>
    <w:rsid w:val="008D2AF3"/>
    <w:rsid w:val="008D4A67"/>
    <w:rsid w:val="008D4B3D"/>
    <w:rsid w:val="008D51DD"/>
    <w:rsid w:val="008D7254"/>
    <w:rsid w:val="008D75CE"/>
    <w:rsid w:val="008E00A5"/>
    <w:rsid w:val="008E1107"/>
    <w:rsid w:val="008E16C6"/>
    <w:rsid w:val="008E32C7"/>
    <w:rsid w:val="008E4626"/>
    <w:rsid w:val="008E4A01"/>
    <w:rsid w:val="008E4FE7"/>
    <w:rsid w:val="008E5232"/>
    <w:rsid w:val="008E62D2"/>
    <w:rsid w:val="008E702F"/>
    <w:rsid w:val="008E78C4"/>
    <w:rsid w:val="008F0306"/>
    <w:rsid w:val="008F23A3"/>
    <w:rsid w:val="008F4683"/>
    <w:rsid w:val="008F50CC"/>
    <w:rsid w:val="008F552E"/>
    <w:rsid w:val="008F5CA5"/>
    <w:rsid w:val="008F759A"/>
    <w:rsid w:val="008F7E16"/>
    <w:rsid w:val="00900DEA"/>
    <w:rsid w:val="009010B9"/>
    <w:rsid w:val="00902398"/>
    <w:rsid w:val="00902418"/>
    <w:rsid w:val="00904C39"/>
    <w:rsid w:val="00905E75"/>
    <w:rsid w:val="0090755F"/>
    <w:rsid w:val="00907D10"/>
    <w:rsid w:val="00910DA5"/>
    <w:rsid w:val="0091120C"/>
    <w:rsid w:val="009113EF"/>
    <w:rsid w:val="00911D0E"/>
    <w:rsid w:val="00911F26"/>
    <w:rsid w:val="0091213F"/>
    <w:rsid w:val="00914863"/>
    <w:rsid w:val="00914E6B"/>
    <w:rsid w:val="009154EE"/>
    <w:rsid w:val="00915AD9"/>
    <w:rsid w:val="009162B7"/>
    <w:rsid w:val="00920ECC"/>
    <w:rsid w:val="00920F8C"/>
    <w:rsid w:val="00921059"/>
    <w:rsid w:val="009213F8"/>
    <w:rsid w:val="0092193E"/>
    <w:rsid w:val="009230A1"/>
    <w:rsid w:val="00923D2F"/>
    <w:rsid w:val="0092409D"/>
    <w:rsid w:val="0092427A"/>
    <w:rsid w:val="00924CC6"/>
    <w:rsid w:val="00925A4E"/>
    <w:rsid w:val="009267C9"/>
    <w:rsid w:val="00926FAC"/>
    <w:rsid w:val="0092747E"/>
    <w:rsid w:val="00930D4C"/>
    <w:rsid w:val="0093141E"/>
    <w:rsid w:val="009325AE"/>
    <w:rsid w:val="00932863"/>
    <w:rsid w:val="00934E18"/>
    <w:rsid w:val="00935333"/>
    <w:rsid w:val="0093533A"/>
    <w:rsid w:val="0094124F"/>
    <w:rsid w:val="0094133E"/>
    <w:rsid w:val="009414C8"/>
    <w:rsid w:val="00943146"/>
    <w:rsid w:val="009438B9"/>
    <w:rsid w:val="009448B8"/>
    <w:rsid w:val="00944B0D"/>
    <w:rsid w:val="00944D24"/>
    <w:rsid w:val="00946929"/>
    <w:rsid w:val="00950FD9"/>
    <w:rsid w:val="00952762"/>
    <w:rsid w:val="0095282A"/>
    <w:rsid w:val="00953690"/>
    <w:rsid w:val="00953A3C"/>
    <w:rsid w:val="00953C86"/>
    <w:rsid w:val="00954677"/>
    <w:rsid w:val="009547A1"/>
    <w:rsid w:val="00956611"/>
    <w:rsid w:val="00956730"/>
    <w:rsid w:val="00956AAE"/>
    <w:rsid w:val="0095742F"/>
    <w:rsid w:val="00957D79"/>
    <w:rsid w:val="0096047B"/>
    <w:rsid w:val="00960666"/>
    <w:rsid w:val="0096110D"/>
    <w:rsid w:val="00962FA6"/>
    <w:rsid w:val="00963245"/>
    <w:rsid w:val="00963515"/>
    <w:rsid w:val="0096352B"/>
    <w:rsid w:val="00964903"/>
    <w:rsid w:val="00964BCA"/>
    <w:rsid w:val="00966ACB"/>
    <w:rsid w:val="00967607"/>
    <w:rsid w:val="00967F77"/>
    <w:rsid w:val="00970662"/>
    <w:rsid w:val="00970B83"/>
    <w:rsid w:val="00970F8B"/>
    <w:rsid w:val="0097150B"/>
    <w:rsid w:val="00971519"/>
    <w:rsid w:val="0097165A"/>
    <w:rsid w:val="00972E63"/>
    <w:rsid w:val="00973AAE"/>
    <w:rsid w:val="00976117"/>
    <w:rsid w:val="00976F2E"/>
    <w:rsid w:val="009770E9"/>
    <w:rsid w:val="0097785F"/>
    <w:rsid w:val="009813C3"/>
    <w:rsid w:val="00981C8F"/>
    <w:rsid w:val="00981E2C"/>
    <w:rsid w:val="00981F27"/>
    <w:rsid w:val="00982BF5"/>
    <w:rsid w:val="00983987"/>
    <w:rsid w:val="00983DF4"/>
    <w:rsid w:val="0098517F"/>
    <w:rsid w:val="00985B07"/>
    <w:rsid w:val="009879C2"/>
    <w:rsid w:val="00987AD9"/>
    <w:rsid w:val="00990AE6"/>
    <w:rsid w:val="00992640"/>
    <w:rsid w:val="00992D65"/>
    <w:rsid w:val="00993F8E"/>
    <w:rsid w:val="00994794"/>
    <w:rsid w:val="00994AF4"/>
    <w:rsid w:val="0099709B"/>
    <w:rsid w:val="00997365"/>
    <w:rsid w:val="00997386"/>
    <w:rsid w:val="00997BAC"/>
    <w:rsid w:val="00997C93"/>
    <w:rsid w:val="009A1C49"/>
    <w:rsid w:val="009A3241"/>
    <w:rsid w:val="009A35F4"/>
    <w:rsid w:val="009A4A4B"/>
    <w:rsid w:val="009A63AF"/>
    <w:rsid w:val="009A6825"/>
    <w:rsid w:val="009A720E"/>
    <w:rsid w:val="009B0164"/>
    <w:rsid w:val="009B1B23"/>
    <w:rsid w:val="009B253F"/>
    <w:rsid w:val="009B2672"/>
    <w:rsid w:val="009B4396"/>
    <w:rsid w:val="009B4BFE"/>
    <w:rsid w:val="009B58BB"/>
    <w:rsid w:val="009B59BB"/>
    <w:rsid w:val="009B5B9A"/>
    <w:rsid w:val="009B6141"/>
    <w:rsid w:val="009B6E3A"/>
    <w:rsid w:val="009C0F8B"/>
    <w:rsid w:val="009C118D"/>
    <w:rsid w:val="009C1782"/>
    <w:rsid w:val="009C1821"/>
    <w:rsid w:val="009C5065"/>
    <w:rsid w:val="009C51E3"/>
    <w:rsid w:val="009C61FA"/>
    <w:rsid w:val="009C71FA"/>
    <w:rsid w:val="009C7721"/>
    <w:rsid w:val="009D04C9"/>
    <w:rsid w:val="009D07EA"/>
    <w:rsid w:val="009D0D4D"/>
    <w:rsid w:val="009D2DB2"/>
    <w:rsid w:val="009D3028"/>
    <w:rsid w:val="009D460A"/>
    <w:rsid w:val="009D5107"/>
    <w:rsid w:val="009D54D9"/>
    <w:rsid w:val="009D56CA"/>
    <w:rsid w:val="009D5C39"/>
    <w:rsid w:val="009D61A4"/>
    <w:rsid w:val="009D711A"/>
    <w:rsid w:val="009D7670"/>
    <w:rsid w:val="009E0076"/>
    <w:rsid w:val="009E0C53"/>
    <w:rsid w:val="009E1493"/>
    <w:rsid w:val="009E154C"/>
    <w:rsid w:val="009E16BB"/>
    <w:rsid w:val="009E26CB"/>
    <w:rsid w:val="009E2D2C"/>
    <w:rsid w:val="009E2DC2"/>
    <w:rsid w:val="009E3047"/>
    <w:rsid w:val="009E323C"/>
    <w:rsid w:val="009E346A"/>
    <w:rsid w:val="009E4145"/>
    <w:rsid w:val="009E5433"/>
    <w:rsid w:val="009E5466"/>
    <w:rsid w:val="009E5582"/>
    <w:rsid w:val="009E626B"/>
    <w:rsid w:val="009E6362"/>
    <w:rsid w:val="009E66B0"/>
    <w:rsid w:val="009E739E"/>
    <w:rsid w:val="009F013D"/>
    <w:rsid w:val="009F043D"/>
    <w:rsid w:val="009F066B"/>
    <w:rsid w:val="009F1537"/>
    <w:rsid w:val="009F4144"/>
    <w:rsid w:val="009F5424"/>
    <w:rsid w:val="009F6698"/>
    <w:rsid w:val="009F6AA7"/>
    <w:rsid w:val="00A0027C"/>
    <w:rsid w:val="00A022F3"/>
    <w:rsid w:val="00A023A2"/>
    <w:rsid w:val="00A035FF"/>
    <w:rsid w:val="00A03A04"/>
    <w:rsid w:val="00A049BD"/>
    <w:rsid w:val="00A05EEF"/>
    <w:rsid w:val="00A065EE"/>
    <w:rsid w:val="00A06F6A"/>
    <w:rsid w:val="00A10018"/>
    <w:rsid w:val="00A10CDE"/>
    <w:rsid w:val="00A10EF7"/>
    <w:rsid w:val="00A11B90"/>
    <w:rsid w:val="00A14F2A"/>
    <w:rsid w:val="00A15859"/>
    <w:rsid w:val="00A15D8C"/>
    <w:rsid w:val="00A1776E"/>
    <w:rsid w:val="00A17DAE"/>
    <w:rsid w:val="00A17FE9"/>
    <w:rsid w:val="00A239A3"/>
    <w:rsid w:val="00A23D74"/>
    <w:rsid w:val="00A26539"/>
    <w:rsid w:val="00A267DC"/>
    <w:rsid w:val="00A275CD"/>
    <w:rsid w:val="00A30102"/>
    <w:rsid w:val="00A32095"/>
    <w:rsid w:val="00A32D23"/>
    <w:rsid w:val="00A330D9"/>
    <w:rsid w:val="00A3378F"/>
    <w:rsid w:val="00A35FAC"/>
    <w:rsid w:val="00A36FD3"/>
    <w:rsid w:val="00A3742F"/>
    <w:rsid w:val="00A375DB"/>
    <w:rsid w:val="00A3763F"/>
    <w:rsid w:val="00A37C9C"/>
    <w:rsid w:val="00A41660"/>
    <w:rsid w:val="00A442A3"/>
    <w:rsid w:val="00A4444B"/>
    <w:rsid w:val="00A4581D"/>
    <w:rsid w:val="00A46F94"/>
    <w:rsid w:val="00A5047D"/>
    <w:rsid w:val="00A50794"/>
    <w:rsid w:val="00A51A13"/>
    <w:rsid w:val="00A52353"/>
    <w:rsid w:val="00A525A4"/>
    <w:rsid w:val="00A5276F"/>
    <w:rsid w:val="00A52899"/>
    <w:rsid w:val="00A52E2F"/>
    <w:rsid w:val="00A54103"/>
    <w:rsid w:val="00A550BF"/>
    <w:rsid w:val="00A5754F"/>
    <w:rsid w:val="00A602E8"/>
    <w:rsid w:val="00A608A4"/>
    <w:rsid w:val="00A63E73"/>
    <w:rsid w:val="00A6450C"/>
    <w:rsid w:val="00A70DCB"/>
    <w:rsid w:val="00A71233"/>
    <w:rsid w:val="00A714B5"/>
    <w:rsid w:val="00A726DF"/>
    <w:rsid w:val="00A72984"/>
    <w:rsid w:val="00A72CC9"/>
    <w:rsid w:val="00A739AB"/>
    <w:rsid w:val="00A73CAF"/>
    <w:rsid w:val="00A75330"/>
    <w:rsid w:val="00A75704"/>
    <w:rsid w:val="00A75A3C"/>
    <w:rsid w:val="00A80A73"/>
    <w:rsid w:val="00A81A4A"/>
    <w:rsid w:val="00A81DDB"/>
    <w:rsid w:val="00A83BF0"/>
    <w:rsid w:val="00A83D45"/>
    <w:rsid w:val="00A84BEE"/>
    <w:rsid w:val="00A85D26"/>
    <w:rsid w:val="00A8622D"/>
    <w:rsid w:val="00A865C3"/>
    <w:rsid w:val="00A865D2"/>
    <w:rsid w:val="00A86943"/>
    <w:rsid w:val="00A908E3"/>
    <w:rsid w:val="00A9120D"/>
    <w:rsid w:val="00A9159E"/>
    <w:rsid w:val="00A91F5F"/>
    <w:rsid w:val="00A942D6"/>
    <w:rsid w:val="00A947D6"/>
    <w:rsid w:val="00A94994"/>
    <w:rsid w:val="00A94D0E"/>
    <w:rsid w:val="00A959CB"/>
    <w:rsid w:val="00A95CE7"/>
    <w:rsid w:val="00A95FB5"/>
    <w:rsid w:val="00A96620"/>
    <w:rsid w:val="00A96B6F"/>
    <w:rsid w:val="00AA0517"/>
    <w:rsid w:val="00AA1A1E"/>
    <w:rsid w:val="00AA2E2D"/>
    <w:rsid w:val="00AA488A"/>
    <w:rsid w:val="00AA4A8E"/>
    <w:rsid w:val="00AA5EA2"/>
    <w:rsid w:val="00AA5FFE"/>
    <w:rsid w:val="00AA79B0"/>
    <w:rsid w:val="00AB1A18"/>
    <w:rsid w:val="00AB1D95"/>
    <w:rsid w:val="00AB39CC"/>
    <w:rsid w:val="00AB4997"/>
    <w:rsid w:val="00AB554D"/>
    <w:rsid w:val="00AB56BB"/>
    <w:rsid w:val="00AB72DA"/>
    <w:rsid w:val="00AB7437"/>
    <w:rsid w:val="00AB7CAB"/>
    <w:rsid w:val="00AC0757"/>
    <w:rsid w:val="00AC3310"/>
    <w:rsid w:val="00AC3F70"/>
    <w:rsid w:val="00AC48AF"/>
    <w:rsid w:val="00AC502E"/>
    <w:rsid w:val="00AC540C"/>
    <w:rsid w:val="00AD4465"/>
    <w:rsid w:val="00AD59CF"/>
    <w:rsid w:val="00AD6E24"/>
    <w:rsid w:val="00AD773A"/>
    <w:rsid w:val="00AE0C30"/>
    <w:rsid w:val="00AE2F6D"/>
    <w:rsid w:val="00AE37B3"/>
    <w:rsid w:val="00AE3F2A"/>
    <w:rsid w:val="00AE40A1"/>
    <w:rsid w:val="00AE55C0"/>
    <w:rsid w:val="00AE616F"/>
    <w:rsid w:val="00AE6511"/>
    <w:rsid w:val="00AF0BC0"/>
    <w:rsid w:val="00AF10F8"/>
    <w:rsid w:val="00AF12CA"/>
    <w:rsid w:val="00AF1480"/>
    <w:rsid w:val="00AF1955"/>
    <w:rsid w:val="00AF2435"/>
    <w:rsid w:val="00AF267F"/>
    <w:rsid w:val="00AF2FDF"/>
    <w:rsid w:val="00AF56B1"/>
    <w:rsid w:val="00AF72D2"/>
    <w:rsid w:val="00B015A8"/>
    <w:rsid w:val="00B02051"/>
    <w:rsid w:val="00B02379"/>
    <w:rsid w:val="00B033E7"/>
    <w:rsid w:val="00B070E9"/>
    <w:rsid w:val="00B0780E"/>
    <w:rsid w:val="00B1048D"/>
    <w:rsid w:val="00B116DE"/>
    <w:rsid w:val="00B11969"/>
    <w:rsid w:val="00B132D2"/>
    <w:rsid w:val="00B13745"/>
    <w:rsid w:val="00B16E9E"/>
    <w:rsid w:val="00B16F8B"/>
    <w:rsid w:val="00B171C5"/>
    <w:rsid w:val="00B174D8"/>
    <w:rsid w:val="00B21E45"/>
    <w:rsid w:val="00B22C4B"/>
    <w:rsid w:val="00B23536"/>
    <w:rsid w:val="00B23A26"/>
    <w:rsid w:val="00B24398"/>
    <w:rsid w:val="00B26B08"/>
    <w:rsid w:val="00B27961"/>
    <w:rsid w:val="00B27C17"/>
    <w:rsid w:val="00B31FF5"/>
    <w:rsid w:val="00B325A9"/>
    <w:rsid w:val="00B3567E"/>
    <w:rsid w:val="00B361ED"/>
    <w:rsid w:val="00B3694C"/>
    <w:rsid w:val="00B36FB6"/>
    <w:rsid w:val="00B371DF"/>
    <w:rsid w:val="00B376FF"/>
    <w:rsid w:val="00B40DF5"/>
    <w:rsid w:val="00B41E5C"/>
    <w:rsid w:val="00B42012"/>
    <w:rsid w:val="00B42D58"/>
    <w:rsid w:val="00B42DFC"/>
    <w:rsid w:val="00B4328C"/>
    <w:rsid w:val="00B43D7A"/>
    <w:rsid w:val="00B44258"/>
    <w:rsid w:val="00B45033"/>
    <w:rsid w:val="00B455FE"/>
    <w:rsid w:val="00B4565E"/>
    <w:rsid w:val="00B457BE"/>
    <w:rsid w:val="00B46804"/>
    <w:rsid w:val="00B46DE1"/>
    <w:rsid w:val="00B470AB"/>
    <w:rsid w:val="00B4730A"/>
    <w:rsid w:val="00B52651"/>
    <w:rsid w:val="00B52B03"/>
    <w:rsid w:val="00B5501B"/>
    <w:rsid w:val="00B55719"/>
    <w:rsid w:val="00B566D5"/>
    <w:rsid w:val="00B5673B"/>
    <w:rsid w:val="00B571CF"/>
    <w:rsid w:val="00B57238"/>
    <w:rsid w:val="00B57317"/>
    <w:rsid w:val="00B6234E"/>
    <w:rsid w:val="00B627BD"/>
    <w:rsid w:val="00B62CF3"/>
    <w:rsid w:val="00B6590F"/>
    <w:rsid w:val="00B66DD8"/>
    <w:rsid w:val="00B66DED"/>
    <w:rsid w:val="00B67505"/>
    <w:rsid w:val="00B67CC1"/>
    <w:rsid w:val="00B701D0"/>
    <w:rsid w:val="00B70DBD"/>
    <w:rsid w:val="00B70E0D"/>
    <w:rsid w:val="00B712A5"/>
    <w:rsid w:val="00B72290"/>
    <w:rsid w:val="00B7287A"/>
    <w:rsid w:val="00B73593"/>
    <w:rsid w:val="00B75BC0"/>
    <w:rsid w:val="00B762B1"/>
    <w:rsid w:val="00B76753"/>
    <w:rsid w:val="00B7697D"/>
    <w:rsid w:val="00B76EBA"/>
    <w:rsid w:val="00B8061C"/>
    <w:rsid w:val="00B81002"/>
    <w:rsid w:val="00B81761"/>
    <w:rsid w:val="00B8186E"/>
    <w:rsid w:val="00B81895"/>
    <w:rsid w:val="00B83410"/>
    <w:rsid w:val="00B84D3D"/>
    <w:rsid w:val="00B84E19"/>
    <w:rsid w:val="00B868EE"/>
    <w:rsid w:val="00B8694F"/>
    <w:rsid w:val="00B86F65"/>
    <w:rsid w:val="00B87614"/>
    <w:rsid w:val="00B87D0C"/>
    <w:rsid w:val="00B87F41"/>
    <w:rsid w:val="00B9000A"/>
    <w:rsid w:val="00B90CC5"/>
    <w:rsid w:val="00B92689"/>
    <w:rsid w:val="00B930DA"/>
    <w:rsid w:val="00B93C60"/>
    <w:rsid w:val="00B949D9"/>
    <w:rsid w:val="00B95AEB"/>
    <w:rsid w:val="00B95EE8"/>
    <w:rsid w:val="00B97AF2"/>
    <w:rsid w:val="00B97F6D"/>
    <w:rsid w:val="00BA1979"/>
    <w:rsid w:val="00BA3593"/>
    <w:rsid w:val="00BA3C9A"/>
    <w:rsid w:val="00BA43B8"/>
    <w:rsid w:val="00BA53AD"/>
    <w:rsid w:val="00BA5A95"/>
    <w:rsid w:val="00BA5C4F"/>
    <w:rsid w:val="00BA603F"/>
    <w:rsid w:val="00BA6763"/>
    <w:rsid w:val="00BB04C9"/>
    <w:rsid w:val="00BB0BC1"/>
    <w:rsid w:val="00BB10D6"/>
    <w:rsid w:val="00BB2DD8"/>
    <w:rsid w:val="00BB4368"/>
    <w:rsid w:val="00BB5DBD"/>
    <w:rsid w:val="00BC2C47"/>
    <w:rsid w:val="00BC2FB0"/>
    <w:rsid w:val="00BC4443"/>
    <w:rsid w:val="00BC53D8"/>
    <w:rsid w:val="00BC552D"/>
    <w:rsid w:val="00BC5673"/>
    <w:rsid w:val="00BC7BAC"/>
    <w:rsid w:val="00BC7BE8"/>
    <w:rsid w:val="00BD001C"/>
    <w:rsid w:val="00BD08AA"/>
    <w:rsid w:val="00BD1E7D"/>
    <w:rsid w:val="00BD2031"/>
    <w:rsid w:val="00BD2123"/>
    <w:rsid w:val="00BD27EF"/>
    <w:rsid w:val="00BD356F"/>
    <w:rsid w:val="00BD3889"/>
    <w:rsid w:val="00BD3B25"/>
    <w:rsid w:val="00BD4375"/>
    <w:rsid w:val="00BD45A7"/>
    <w:rsid w:val="00BD47D9"/>
    <w:rsid w:val="00BD72EC"/>
    <w:rsid w:val="00BD7AFE"/>
    <w:rsid w:val="00BE346E"/>
    <w:rsid w:val="00BE4453"/>
    <w:rsid w:val="00BF0F27"/>
    <w:rsid w:val="00BF4192"/>
    <w:rsid w:val="00BF452C"/>
    <w:rsid w:val="00BF4DA8"/>
    <w:rsid w:val="00BF4EB1"/>
    <w:rsid w:val="00BF538A"/>
    <w:rsid w:val="00BF5A32"/>
    <w:rsid w:val="00BF6378"/>
    <w:rsid w:val="00BF686B"/>
    <w:rsid w:val="00BF6F64"/>
    <w:rsid w:val="00BF7225"/>
    <w:rsid w:val="00BF74CD"/>
    <w:rsid w:val="00BF7B3B"/>
    <w:rsid w:val="00C00142"/>
    <w:rsid w:val="00C00AEB"/>
    <w:rsid w:val="00C00EE2"/>
    <w:rsid w:val="00C01858"/>
    <w:rsid w:val="00C0431C"/>
    <w:rsid w:val="00C05484"/>
    <w:rsid w:val="00C065AC"/>
    <w:rsid w:val="00C06E17"/>
    <w:rsid w:val="00C07269"/>
    <w:rsid w:val="00C11233"/>
    <w:rsid w:val="00C11650"/>
    <w:rsid w:val="00C12531"/>
    <w:rsid w:val="00C13C74"/>
    <w:rsid w:val="00C14149"/>
    <w:rsid w:val="00C1425E"/>
    <w:rsid w:val="00C146D7"/>
    <w:rsid w:val="00C159B9"/>
    <w:rsid w:val="00C15AF4"/>
    <w:rsid w:val="00C1625A"/>
    <w:rsid w:val="00C167F0"/>
    <w:rsid w:val="00C16B76"/>
    <w:rsid w:val="00C174F1"/>
    <w:rsid w:val="00C1794F"/>
    <w:rsid w:val="00C17D8C"/>
    <w:rsid w:val="00C22342"/>
    <w:rsid w:val="00C23205"/>
    <w:rsid w:val="00C23FB2"/>
    <w:rsid w:val="00C25857"/>
    <w:rsid w:val="00C2592A"/>
    <w:rsid w:val="00C25C5D"/>
    <w:rsid w:val="00C265EE"/>
    <w:rsid w:val="00C26F7D"/>
    <w:rsid w:val="00C27A3D"/>
    <w:rsid w:val="00C34C6B"/>
    <w:rsid w:val="00C35DC6"/>
    <w:rsid w:val="00C35E94"/>
    <w:rsid w:val="00C36673"/>
    <w:rsid w:val="00C3712B"/>
    <w:rsid w:val="00C37184"/>
    <w:rsid w:val="00C40780"/>
    <w:rsid w:val="00C433B2"/>
    <w:rsid w:val="00C43686"/>
    <w:rsid w:val="00C455A8"/>
    <w:rsid w:val="00C46A56"/>
    <w:rsid w:val="00C51D06"/>
    <w:rsid w:val="00C53403"/>
    <w:rsid w:val="00C538B2"/>
    <w:rsid w:val="00C56244"/>
    <w:rsid w:val="00C566D0"/>
    <w:rsid w:val="00C5794C"/>
    <w:rsid w:val="00C60042"/>
    <w:rsid w:val="00C60B1A"/>
    <w:rsid w:val="00C61F2A"/>
    <w:rsid w:val="00C6269A"/>
    <w:rsid w:val="00C62CBF"/>
    <w:rsid w:val="00C634EA"/>
    <w:rsid w:val="00C650F3"/>
    <w:rsid w:val="00C666F6"/>
    <w:rsid w:val="00C7079D"/>
    <w:rsid w:val="00C70DEA"/>
    <w:rsid w:val="00C73842"/>
    <w:rsid w:val="00C73B5A"/>
    <w:rsid w:val="00C75654"/>
    <w:rsid w:val="00C75C64"/>
    <w:rsid w:val="00C77045"/>
    <w:rsid w:val="00C77206"/>
    <w:rsid w:val="00C8145B"/>
    <w:rsid w:val="00C81F5D"/>
    <w:rsid w:val="00C82A9D"/>
    <w:rsid w:val="00C82DE5"/>
    <w:rsid w:val="00C83315"/>
    <w:rsid w:val="00C84FD9"/>
    <w:rsid w:val="00C85746"/>
    <w:rsid w:val="00C85EA6"/>
    <w:rsid w:val="00C86080"/>
    <w:rsid w:val="00C86792"/>
    <w:rsid w:val="00C86843"/>
    <w:rsid w:val="00C87252"/>
    <w:rsid w:val="00C8755A"/>
    <w:rsid w:val="00C87739"/>
    <w:rsid w:val="00C87A05"/>
    <w:rsid w:val="00C90B9B"/>
    <w:rsid w:val="00C90DB5"/>
    <w:rsid w:val="00C91019"/>
    <w:rsid w:val="00C91050"/>
    <w:rsid w:val="00C91A61"/>
    <w:rsid w:val="00C927AC"/>
    <w:rsid w:val="00C93541"/>
    <w:rsid w:val="00C93912"/>
    <w:rsid w:val="00C93A1F"/>
    <w:rsid w:val="00C93B61"/>
    <w:rsid w:val="00C93C70"/>
    <w:rsid w:val="00C946DE"/>
    <w:rsid w:val="00CA1309"/>
    <w:rsid w:val="00CA17BA"/>
    <w:rsid w:val="00CA1D38"/>
    <w:rsid w:val="00CA2AD6"/>
    <w:rsid w:val="00CA3FFD"/>
    <w:rsid w:val="00CA405E"/>
    <w:rsid w:val="00CA426E"/>
    <w:rsid w:val="00CA4D43"/>
    <w:rsid w:val="00CA539D"/>
    <w:rsid w:val="00CA5400"/>
    <w:rsid w:val="00CA676F"/>
    <w:rsid w:val="00CA6C66"/>
    <w:rsid w:val="00CB28F4"/>
    <w:rsid w:val="00CB3DCC"/>
    <w:rsid w:val="00CB490B"/>
    <w:rsid w:val="00CB4ED7"/>
    <w:rsid w:val="00CB4F5D"/>
    <w:rsid w:val="00CB59A8"/>
    <w:rsid w:val="00CB63B2"/>
    <w:rsid w:val="00CB6572"/>
    <w:rsid w:val="00CB6C6D"/>
    <w:rsid w:val="00CB7071"/>
    <w:rsid w:val="00CB794D"/>
    <w:rsid w:val="00CC15A0"/>
    <w:rsid w:val="00CC1EEC"/>
    <w:rsid w:val="00CC4F41"/>
    <w:rsid w:val="00CC6BD9"/>
    <w:rsid w:val="00CC6FA7"/>
    <w:rsid w:val="00CC774F"/>
    <w:rsid w:val="00CC7CE2"/>
    <w:rsid w:val="00CD071A"/>
    <w:rsid w:val="00CD2DCA"/>
    <w:rsid w:val="00CD2FA0"/>
    <w:rsid w:val="00CD3A00"/>
    <w:rsid w:val="00CD4DCB"/>
    <w:rsid w:val="00CD5C90"/>
    <w:rsid w:val="00CD5EA1"/>
    <w:rsid w:val="00CD62BF"/>
    <w:rsid w:val="00CE0961"/>
    <w:rsid w:val="00CE1F1D"/>
    <w:rsid w:val="00CE251F"/>
    <w:rsid w:val="00CE274B"/>
    <w:rsid w:val="00CE294A"/>
    <w:rsid w:val="00CE295B"/>
    <w:rsid w:val="00CE38AA"/>
    <w:rsid w:val="00CE3B63"/>
    <w:rsid w:val="00CE5648"/>
    <w:rsid w:val="00CE5DB0"/>
    <w:rsid w:val="00CE65DC"/>
    <w:rsid w:val="00CE65E6"/>
    <w:rsid w:val="00CF02B4"/>
    <w:rsid w:val="00CF064C"/>
    <w:rsid w:val="00CF0CD4"/>
    <w:rsid w:val="00CF14E8"/>
    <w:rsid w:val="00CF15D4"/>
    <w:rsid w:val="00CF19B2"/>
    <w:rsid w:val="00CF201B"/>
    <w:rsid w:val="00CF2832"/>
    <w:rsid w:val="00CF39B3"/>
    <w:rsid w:val="00CF4264"/>
    <w:rsid w:val="00CF4472"/>
    <w:rsid w:val="00CF4951"/>
    <w:rsid w:val="00CF4A65"/>
    <w:rsid w:val="00CF5290"/>
    <w:rsid w:val="00CF538A"/>
    <w:rsid w:val="00CF5685"/>
    <w:rsid w:val="00CF6778"/>
    <w:rsid w:val="00CF6D4D"/>
    <w:rsid w:val="00CF6FBF"/>
    <w:rsid w:val="00CF74D0"/>
    <w:rsid w:val="00D00A39"/>
    <w:rsid w:val="00D013EF"/>
    <w:rsid w:val="00D016A0"/>
    <w:rsid w:val="00D04245"/>
    <w:rsid w:val="00D05374"/>
    <w:rsid w:val="00D067EC"/>
    <w:rsid w:val="00D06853"/>
    <w:rsid w:val="00D07A0C"/>
    <w:rsid w:val="00D104A3"/>
    <w:rsid w:val="00D10757"/>
    <w:rsid w:val="00D10EC0"/>
    <w:rsid w:val="00D11150"/>
    <w:rsid w:val="00D1186E"/>
    <w:rsid w:val="00D118BE"/>
    <w:rsid w:val="00D11F2A"/>
    <w:rsid w:val="00D11FD2"/>
    <w:rsid w:val="00D1218E"/>
    <w:rsid w:val="00D13C9E"/>
    <w:rsid w:val="00D15AFE"/>
    <w:rsid w:val="00D15E18"/>
    <w:rsid w:val="00D17465"/>
    <w:rsid w:val="00D17742"/>
    <w:rsid w:val="00D2175E"/>
    <w:rsid w:val="00D22BC5"/>
    <w:rsid w:val="00D22CA8"/>
    <w:rsid w:val="00D23EE5"/>
    <w:rsid w:val="00D2571F"/>
    <w:rsid w:val="00D25838"/>
    <w:rsid w:val="00D25D3A"/>
    <w:rsid w:val="00D25D7C"/>
    <w:rsid w:val="00D26249"/>
    <w:rsid w:val="00D2641C"/>
    <w:rsid w:val="00D26F38"/>
    <w:rsid w:val="00D2758D"/>
    <w:rsid w:val="00D30E3E"/>
    <w:rsid w:val="00D313A8"/>
    <w:rsid w:val="00D31F46"/>
    <w:rsid w:val="00D321C8"/>
    <w:rsid w:val="00D323CC"/>
    <w:rsid w:val="00D3393F"/>
    <w:rsid w:val="00D33F66"/>
    <w:rsid w:val="00D3591C"/>
    <w:rsid w:val="00D369F4"/>
    <w:rsid w:val="00D42DB2"/>
    <w:rsid w:val="00D43230"/>
    <w:rsid w:val="00D44C5F"/>
    <w:rsid w:val="00D45263"/>
    <w:rsid w:val="00D458C1"/>
    <w:rsid w:val="00D45977"/>
    <w:rsid w:val="00D46040"/>
    <w:rsid w:val="00D46406"/>
    <w:rsid w:val="00D46DEF"/>
    <w:rsid w:val="00D473C9"/>
    <w:rsid w:val="00D4767A"/>
    <w:rsid w:val="00D47E5B"/>
    <w:rsid w:val="00D51D29"/>
    <w:rsid w:val="00D52429"/>
    <w:rsid w:val="00D52B6A"/>
    <w:rsid w:val="00D540A4"/>
    <w:rsid w:val="00D550FD"/>
    <w:rsid w:val="00D55360"/>
    <w:rsid w:val="00D60E0B"/>
    <w:rsid w:val="00D6141C"/>
    <w:rsid w:val="00D62C97"/>
    <w:rsid w:val="00D62DBF"/>
    <w:rsid w:val="00D631BA"/>
    <w:rsid w:val="00D6402B"/>
    <w:rsid w:val="00D644A8"/>
    <w:rsid w:val="00D6481B"/>
    <w:rsid w:val="00D65421"/>
    <w:rsid w:val="00D664EB"/>
    <w:rsid w:val="00D67291"/>
    <w:rsid w:val="00D6770A"/>
    <w:rsid w:val="00D67A90"/>
    <w:rsid w:val="00D70472"/>
    <w:rsid w:val="00D70F10"/>
    <w:rsid w:val="00D7106D"/>
    <w:rsid w:val="00D72800"/>
    <w:rsid w:val="00D728A0"/>
    <w:rsid w:val="00D72D92"/>
    <w:rsid w:val="00D762B5"/>
    <w:rsid w:val="00D76563"/>
    <w:rsid w:val="00D772C3"/>
    <w:rsid w:val="00D77AFF"/>
    <w:rsid w:val="00D77D12"/>
    <w:rsid w:val="00D803C0"/>
    <w:rsid w:val="00D80409"/>
    <w:rsid w:val="00D81A25"/>
    <w:rsid w:val="00D823AA"/>
    <w:rsid w:val="00D82F5B"/>
    <w:rsid w:val="00D84187"/>
    <w:rsid w:val="00D84A63"/>
    <w:rsid w:val="00D85089"/>
    <w:rsid w:val="00D87F8B"/>
    <w:rsid w:val="00D90F71"/>
    <w:rsid w:val="00D91002"/>
    <w:rsid w:val="00D92731"/>
    <w:rsid w:val="00D92844"/>
    <w:rsid w:val="00D92D6E"/>
    <w:rsid w:val="00D930C1"/>
    <w:rsid w:val="00D93335"/>
    <w:rsid w:val="00D93609"/>
    <w:rsid w:val="00D94033"/>
    <w:rsid w:val="00D940EE"/>
    <w:rsid w:val="00D95915"/>
    <w:rsid w:val="00D959B3"/>
    <w:rsid w:val="00D95F90"/>
    <w:rsid w:val="00DA026E"/>
    <w:rsid w:val="00DA0A9D"/>
    <w:rsid w:val="00DA0AF9"/>
    <w:rsid w:val="00DA1E47"/>
    <w:rsid w:val="00DA2B82"/>
    <w:rsid w:val="00DA48E5"/>
    <w:rsid w:val="00DA498A"/>
    <w:rsid w:val="00DA6018"/>
    <w:rsid w:val="00DA7321"/>
    <w:rsid w:val="00DB08F3"/>
    <w:rsid w:val="00DB2202"/>
    <w:rsid w:val="00DB2A76"/>
    <w:rsid w:val="00DB2DCD"/>
    <w:rsid w:val="00DB3E64"/>
    <w:rsid w:val="00DB4941"/>
    <w:rsid w:val="00DB5BA8"/>
    <w:rsid w:val="00DB6E24"/>
    <w:rsid w:val="00DB7471"/>
    <w:rsid w:val="00DB76B6"/>
    <w:rsid w:val="00DC0550"/>
    <w:rsid w:val="00DC0FBE"/>
    <w:rsid w:val="00DC1344"/>
    <w:rsid w:val="00DC156C"/>
    <w:rsid w:val="00DC17A1"/>
    <w:rsid w:val="00DC250C"/>
    <w:rsid w:val="00DC282B"/>
    <w:rsid w:val="00DC2DA4"/>
    <w:rsid w:val="00DC32A4"/>
    <w:rsid w:val="00DC4A34"/>
    <w:rsid w:val="00DC5706"/>
    <w:rsid w:val="00DC68E7"/>
    <w:rsid w:val="00DC7E95"/>
    <w:rsid w:val="00DD1042"/>
    <w:rsid w:val="00DD2484"/>
    <w:rsid w:val="00DD3682"/>
    <w:rsid w:val="00DD4630"/>
    <w:rsid w:val="00DD4774"/>
    <w:rsid w:val="00DD49B7"/>
    <w:rsid w:val="00DD62FE"/>
    <w:rsid w:val="00DD63C1"/>
    <w:rsid w:val="00DD6942"/>
    <w:rsid w:val="00DD75A1"/>
    <w:rsid w:val="00DD7B37"/>
    <w:rsid w:val="00DE055B"/>
    <w:rsid w:val="00DE09A0"/>
    <w:rsid w:val="00DE19E1"/>
    <w:rsid w:val="00DE4314"/>
    <w:rsid w:val="00DE4316"/>
    <w:rsid w:val="00DE4414"/>
    <w:rsid w:val="00DE466C"/>
    <w:rsid w:val="00DE5597"/>
    <w:rsid w:val="00DE5A48"/>
    <w:rsid w:val="00DF001A"/>
    <w:rsid w:val="00DF294C"/>
    <w:rsid w:val="00DF3F90"/>
    <w:rsid w:val="00DF43A7"/>
    <w:rsid w:val="00DF466D"/>
    <w:rsid w:val="00DF4DD9"/>
    <w:rsid w:val="00DF5357"/>
    <w:rsid w:val="00DF54EE"/>
    <w:rsid w:val="00DF568B"/>
    <w:rsid w:val="00DF5D28"/>
    <w:rsid w:val="00DF61E2"/>
    <w:rsid w:val="00DF6FBE"/>
    <w:rsid w:val="00E0019A"/>
    <w:rsid w:val="00E0040D"/>
    <w:rsid w:val="00E02025"/>
    <w:rsid w:val="00E033C1"/>
    <w:rsid w:val="00E036A1"/>
    <w:rsid w:val="00E04B18"/>
    <w:rsid w:val="00E04D3B"/>
    <w:rsid w:val="00E052F0"/>
    <w:rsid w:val="00E05395"/>
    <w:rsid w:val="00E05CA7"/>
    <w:rsid w:val="00E06884"/>
    <w:rsid w:val="00E06F00"/>
    <w:rsid w:val="00E11148"/>
    <w:rsid w:val="00E14569"/>
    <w:rsid w:val="00E14A35"/>
    <w:rsid w:val="00E159B9"/>
    <w:rsid w:val="00E16019"/>
    <w:rsid w:val="00E163B8"/>
    <w:rsid w:val="00E179D2"/>
    <w:rsid w:val="00E203B2"/>
    <w:rsid w:val="00E204E0"/>
    <w:rsid w:val="00E20586"/>
    <w:rsid w:val="00E20594"/>
    <w:rsid w:val="00E205B6"/>
    <w:rsid w:val="00E22E9B"/>
    <w:rsid w:val="00E237A1"/>
    <w:rsid w:val="00E26102"/>
    <w:rsid w:val="00E2663B"/>
    <w:rsid w:val="00E31283"/>
    <w:rsid w:val="00E32573"/>
    <w:rsid w:val="00E33BA7"/>
    <w:rsid w:val="00E33C95"/>
    <w:rsid w:val="00E342C5"/>
    <w:rsid w:val="00E34436"/>
    <w:rsid w:val="00E36436"/>
    <w:rsid w:val="00E3673C"/>
    <w:rsid w:val="00E36F05"/>
    <w:rsid w:val="00E418FF"/>
    <w:rsid w:val="00E423C4"/>
    <w:rsid w:val="00E424FA"/>
    <w:rsid w:val="00E42C92"/>
    <w:rsid w:val="00E43639"/>
    <w:rsid w:val="00E43806"/>
    <w:rsid w:val="00E441CC"/>
    <w:rsid w:val="00E449F6"/>
    <w:rsid w:val="00E454EB"/>
    <w:rsid w:val="00E50791"/>
    <w:rsid w:val="00E512C2"/>
    <w:rsid w:val="00E51BC3"/>
    <w:rsid w:val="00E52E42"/>
    <w:rsid w:val="00E53090"/>
    <w:rsid w:val="00E53291"/>
    <w:rsid w:val="00E5373A"/>
    <w:rsid w:val="00E53890"/>
    <w:rsid w:val="00E53F35"/>
    <w:rsid w:val="00E53F50"/>
    <w:rsid w:val="00E5442F"/>
    <w:rsid w:val="00E548B9"/>
    <w:rsid w:val="00E55F89"/>
    <w:rsid w:val="00E565CB"/>
    <w:rsid w:val="00E56DEF"/>
    <w:rsid w:val="00E61C27"/>
    <w:rsid w:val="00E61EE8"/>
    <w:rsid w:val="00E62A57"/>
    <w:rsid w:val="00E63E56"/>
    <w:rsid w:val="00E63F58"/>
    <w:rsid w:val="00E6468B"/>
    <w:rsid w:val="00E66942"/>
    <w:rsid w:val="00E66CE8"/>
    <w:rsid w:val="00E66E51"/>
    <w:rsid w:val="00E70250"/>
    <w:rsid w:val="00E70C77"/>
    <w:rsid w:val="00E7157C"/>
    <w:rsid w:val="00E72584"/>
    <w:rsid w:val="00E725A0"/>
    <w:rsid w:val="00E72F86"/>
    <w:rsid w:val="00E73B62"/>
    <w:rsid w:val="00E75A26"/>
    <w:rsid w:val="00E75B77"/>
    <w:rsid w:val="00E76961"/>
    <w:rsid w:val="00E80B88"/>
    <w:rsid w:val="00E80EE4"/>
    <w:rsid w:val="00E81650"/>
    <w:rsid w:val="00E82C32"/>
    <w:rsid w:val="00E83676"/>
    <w:rsid w:val="00E839F0"/>
    <w:rsid w:val="00E84062"/>
    <w:rsid w:val="00E84831"/>
    <w:rsid w:val="00E85003"/>
    <w:rsid w:val="00E861A8"/>
    <w:rsid w:val="00E87649"/>
    <w:rsid w:val="00E879F5"/>
    <w:rsid w:val="00E87C7F"/>
    <w:rsid w:val="00E90730"/>
    <w:rsid w:val="00E94945"/>
    <w:rsid w:val="00E9520F"/>
    <w:rsid w:val="00E95B1B"/>
    <w:rsid w:val="00E95D55"/>
    <w:rsid w:val="00E9793F"/>
    <w:rsid w:val="00E97BF8"/>
    <w:rsid w:val="00EA05E6"/>
    <w:rsid w:val="00EA0920"/>
    <w:rsid w:val="00EA3AF9"/>
    <w:rsid w:val="00EA3DBE"/>
    <w:rsid w:val="00EA419D"/>
    <w:rsid w:val="00EA51D9"/>
    <w:rsid w:val="00EA568F"/>
    <w:rsid w:val="00EA57E2"/>
    <w:rsid w:val="00EA589F"/>
    <w:rsid w:val="00EA64CD"/>
    <w:rsid w:val="00EA706F"/>
    <w:rsid w:val="00EA7460"/>
    <w:rsid w:val="00EB0888"/>
    <w:rsid w:val="00EB0E56"/>
    <w:rsid w:val="00EB561F"/>
    <w:rsid w:val="00EB5F27"/>
    <w:rsid w:val="00EB6ADE"/>
    <w:rsid w:val="00EB7BA8"/>
    <w:rsid w:val="00EC0EE5"/>
    <w:rsid w:val="00EC1EC7"/>
    <w:rsid w:val="00EC41AD"/>
    <w:rsid w:val="00EC675A"/>
    <w:rsid w:val="00EC7A46"/>
    <w:rsid w:val="00EC7AAF"/>
    <w:rsid w:val="00ED0D22"/>
    <w:rsid w:val="00ED0EC9"/>
    <w:rsid w:val="00ED282F"/>
    <w:rsid w:val="00ED2DF1"/>
    <w:rsid w:val="00ED31D2"/>
    <w:rsid w:val="00ED3547"/>
    <w:rsid w:val="00ED5192"/>
    <w:rsid w:val="00ED572B"/>
    <w:rsid w:val="00ED749C"/>
    <w:rsid w:val="00EE0148"/>
    <w:rsid w:val="00EE1452"/>
    <w:rsid w:val="00EE1632"/>
    <w:rsid w:val="00EE1677"/>
    <w:rsid w:val="00EE24AC"/>
    <w:rsid w:val="00EE2821"/>
    <w:rsid w:val="00EE2C1E"/>
    <w:rsid w:val="00EE2ED7"/>
    <w:rsid w:val="00EE2FCB"/>
    <w:rsid w:val="00EE3D03"/>
    <w:rsid w:val="00EE4145"/>
    <w:rsid w:val="00EE46CB"/>
    <w:rsid w:val="00EE4F82"/>
    <w:rsid w:val="00EE54B2"/>
    <w:rsid w:val="00EE5F06"/>
    <w:rsid w:val="00EE6FBD"/>
    <w:rsid w:val="00EE7307"/>
    <w:rsid w:val="00EF1566"/>
    <w:rsid w:val="00EF1D0F"/>
    <w:rsid w:val="00EF266F"/>
    <w:rsid w:val="00EF267A"/>
    <w:rsid w:val="00EF3E5F"/>
    <w:rsid w:val="00EF554F"/>
    <w:rsid w:val="00EF78D9"/>
    <w:rsid w:val="00EF7D0B"/>
    <w:rsid w:val="00F00406"/>
    <w:rsid w:val="00F006DA"/>
    <w:rsid w:val="00F00B5E"/>
    <w:rsid w:val="00F024F4"/>
    <w:rsid w:val="00F06E8E"/>
    <w:rsid w:val="00F07E09"/>
    <w:rsid w:val="00F107FE"/>
    <w:rsid w:val="00F10B3B"/>
    <w:rsid w:val="00F118A2"/>
    <w:rsid w:val="00F1192E"/>
    <w:rsid w:val="00F11F86"/>
    <w:rsid w:val="00F12188"/>
    <w:rsid w:val="00F12448"/>
    <w:rsid w:val="00F12911"/>
    <w:rsid w:val="00F12D1C"/>
    <w:rsid w:val="00F12F56"/>
    <w:rsid w:val="00F155DE"/>
    <w:rsid w:val="00F1607B"/>
    <w:rsid w:val="00F16455"/>
    <w:rsid w:val="00F166DA"/>
    <w:rsid w:val="00F1684D"/>
    <w:rsid w:val="00F17B1D"/>
    <w:rsid w:val="00F20270"/>
    <w:rsid w:val="00F20EE8"/>
    <w:rsid w:val="00F214E2"/>
    <w:rsid w:val="00F21A82"/>
    <w:rsid w:val="00F22490"/>
    <w:rsid w:val="00F22DD2"/>
    <w:rsid w:val="00F26A26"/>
    <w:rsid w:val="00F328EC"/>
    <w:rsid w:val="00F3509F"/>
    <w:rsid w:val="00F35A4B"/>
    <w:rsid w:val="00F36220"/>
    <w:rsid w:val="00F4017D"/>
    <w:rsid w:val="00F4024B"/>
    <w:rsid w:val="00F407D8"/>
    <w:rsid w:val="00F41A3F"/>
    <w:rsid w:val="00F41B94"/>
    <w:rsid w:val="00F44BF3"/>
    <w:rsid w:val="00F44C1E"/>
    <w:rsid w:val="00F464A6"/>
    <w:rsid w:val="00F46B78"/>
    <w:rsid w:val="00F503DE"/>
    <w:rsid w:val="00F50F22"/>
    <w:rsid w:val="00F51409"/>
    <w:rsid w:val="00F5142F"/>
    <w:rsid w:val="00F536C8"/>
    <w:rsid w:val="00F55045"/>
    <w:rsid w:val="00F55B20"/>
    <w:rsid w:val="00F56071"/>
    <w:rsid w:val="00F56361"/>
    <w:rsid w:val="00F5675A"/>
    <w:rsid w:val="00F57E19"/>
    <w:rsid w:val="00F6022F"/>
    <w:rsid w:val="00F6030C"/>
    <w:rsid w:val="00F60652"/>
    <w:rsid w:val="00F609F8"/>
    <w:rsid w:val="00F61CC6"/>
    <w:rsid w:val="00F61F57"/>
    <w:rsid w:val="00F62903"/>
    <w:rsid w:val="00F62991"/>
    <w:rsid w:val="00F634FC"/>
    <w:rsid w:val="00F64770"/>
    <w:rsid w:val="00F64C56"/>
    <w:rsid w:val="00F651A7"/>
    <w:rsid w:val="00F6631F"/>
    <w:rsid w:val="00F67411"/>
    <w:rsid w:val="00F67656"/>
    <w:rsid w:val="00F704A1"/>
    <w:rsid w:val="00F7190B"/>
    <w:rsid w:val="00F750E2"/>
    <w:rsid w:val="00F765FC"/>
    <w:rsid w:val="00F800AB"/>
    <w:rsid w:val="00F8026F"/>
    <w:rsid w:val="00F817CD"/>
    <w:rsid w:val="00F81C4C"/>
    <w:rsid w:val="00F81C58"/>
    <w:rsid w:val="00F81E37"/>
    <w:rsid w:val="00F82B37"/>
    <w:rsid w:val="00F83CB0"/>
    <w:rsid w:val="00F84105"/>
    <w:rsid w:val="00F8517F"/>
    <w:rsid w:val="00F85386"/>
    <w:rsid w:val="00F876D5"/>
    <w:rsid w:val="00F87E33"/>
    <w:rsid w:val="00F87F2D"/>
    <w:rsid w:val="00F9030A"/>
    <w:rsid w:val="00F932D3"/>
    <w:rsid w:val="00F934AD"/>
    <w:rsid w:val="00F952F8"/>
    <w:rsid w:val="00F95552"/>
    <w:rsid w:val="00F9564A"/>
    <w:rsid w:val="00F95B3E"/>
    <w:rsid w:val="00F96E4C"/>
    <w:rsid w:val="00FA21E6"/>
    <w:rsid w:val="00FA225F"/>
    <w:rsid w:val="00FA23EF"/>
    <w:rsid w:val="00FA24DD"/>
    <w:rsid w:val="00FA28C4"/>
    <w:rsid w:val="00FA335B"/>
    <w:rsid w:val="00FA33AF"/>
    <w:rsid w:val="00FA53A9"/>
    <w:rsid w:val="00FA54FD"/>
    <w:rsid w:val="00FA712C"/>
    <w:rsid w:val="00FA7396"/>
    <w:rsid w:val="00FB04C7"/>
    <w:rsid w:val="00FB059E"/>
    <w:rsid w:val="00FB3CAB"/>
    <w:rsid w:val="00FB40E4"/>
    <w:rsid w:val="00FB528D"/>
    <w:rsid w:val="00FB5717"/>
    <w:rsid w:val="00FB5D2B"/>
    <w:rsid w:val="00FB6CC4"/>
    <w:rsid w:val="00FB784B"/>
    <w:rsid w:val="00FC0421"/>
    <w:rsid w:val="00FC06BE"/>
    <w:rsid w:val="00FC1B9D"/>
    <w:rsid w:val="00FC20BE"/>
    <w:rsid w:val="00FC2A14"/>
    <w:rsid w:val="00FC4386"/>
    <w:rsid w:val="00FC4BA6"/>
    <w:rsid w:val="00FC4C72"/>
    <w:rsid w:val="00FC5F27"/>
    <w:rsid w:val="00FC6617"/>
    <w:rsid w:val="00FC6949"/>
    <w:rsid w:val="00FD02B9"/>
    <w:rsid w:val="00FD0ED2"/>
    <w:rsid w:val="00FD12FB"/>
    <w:rsid w:val="00FD135D"/>
    <w:rsid w:val="00FD15B6"/>
    <w:rsid w:val="00FD244B"/>
    <w:rsid w:val="00FD3ACD"/>
    <w:rsid w:val="00FD4D49"/>
    <w:rsid w:val="00FD5109"/>
    <w:rsid w:val="00FD5F8A"/>
    <w:rsid w:val="00FD6783"/>
    <w:rsid w:val="00FE20BB"/>
    <w:rsid w:val="00FE4BF9"/>
    <w:rsid w:val="00FE58FD"/>
    <w:rsid w:val="00FE5ACD"/>
    <w:rsid w:val="00FE5CAF"/>
    <w:rsid w:val="00FE6387"/>
    <w:rsid w:val="00FE64E0"/>
    <w:rsid w:val="00FF0ECB"/>
    <w:rsid w:val="00FF1610"/>
    <w:rsid w:val="00FF29A5"/>
    <w:rsid w:val="00FF32CB"/>
    <w:rsid w:val="00FF376F"/>
    <w:rsid w:val="00FF3BFD"/>
    <w:rsid w:val="00FF3E57"/>
    <w:rsid w:val="00FF438C"/>
    <w:rsid w:val="00FF7004"/>
    <w:rsid w:val="00FF75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EEFA"/>
  <w15:docId w15:val="{D058DA67-85EC-403C-9F75-B5461B4F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46"/>
    <w:pPr>
      <w:spacing w:after="120" w:line="240" w:lineRule="auto"/>
      <w:ind w:firstLine="454"/>
      <w:jc w:val="both"/>
    </w:pPr>
    <w:rPr>
      <w:rFonts w:ascii="Palatino Linotype" w:hAnsi="Palatino Linotype"/>
    </w:rPr>
  </w:style>
  <w:style w:type="paragraph" w:styleId="Balk2">
    <w:name w:val="heading 2"/>
    <w:basedOn w:val="Normal"/>
    <w:next w:val="Normal"/>
    <w:link w:val="Balk2Char"/>
    <w:uiPriority w:val="9"/>
    <w:unhideWhenUsed/>
    <w:qFormat/>
    <w:rsid w:val="00A81A4A"/>
    <w:pPr>
      <w:keepNext/>
      <w:keepLines/>
      <w:spacing w:before="120" w:line="276" w:lineRule="auto"/>
      <w:ind w:firstLine="0"/>
      <w:jc w:val="left"/>
      <w:outlineLvl w:val="1"/>
    </w:pPr>
    <w:rPr>
      <w:rFonts w:ascii="Times New Roman" w:eastAsiaTheme="majorEastAsia" w:hAnsi="Times New Roman" w:cstheme="majorBidi"/>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stBilgiChar">
    <w:name w:val="Üst Bilgi Char"/>
    <w:basedOn w:val="VarsaylanParagrafYazTipi"/>
    <w:link w:val="stBilgi"/>
    <w:uiPriority w:val="99"/>
    <w:rsid w:val="00E53291"/>
    <w:rPr>
      <w:rFonts w:ascii="Calibri" w:eastAsia="Calibri" w:hAnsi="Calibri"/>
      <w:sz w:val="22"/>
      <w:szCs w:val="22"/>
      <w:lang w:val="en-US"/>
    </w:rPr>
  </w:style>
  <w:style w:type="paragraph" w:styleId="BalonMetni">
    <w:name w:val="Balloon Text"/>
    <w:basedOn w:val="Normal"/>
    <w:link w:val="BalonMetniChar"/>
    <w:uiPriority w:val="99"/>
    <w:semiHidden/>
    <w:unhideWhenUsed/>
    <w:rsid w:val="00E5329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3291"/>
    <w:rPr>
      <w:rFonts w:ascii="Tahoma" w:hAnsi="Tahoma" w:cs="Tahoma"/>
      <w:sz w:val="16"/>
      <w:szCs w:val="16"/>
    </w:rPr>
  </w:style>
  <w:style w:type="character" w:styleId="Kpr">
    <w:name w:val="Hyperlink"/>
    <w:basedOn w:val="VarsaylanParagrafYazTipi"/>
    <w:uiPriority w:val="99"/>
    <w:unhideWhenUsed/>
    <w:rsid w:val="00A942D6"/>
    <w:rPr>
      <w:color w:val="0000FF" w:themeColor="hyperlink"/>
      <w:u w:val="single"/>
    </w:rPr>
  </w:style>
  <w:style w:type="table" w:styleId="TabloKlavuzu">
    <w:name w:val="Table Grid"/>
    <w:basedOn w:val="NormalTablo"/>
    <w:uiPriority w:val="3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YerTutucuMetni">
    <w:name w:val="Placeholder Text"/>
    <w:basedOn w:val="VarsaylanParagrafYazTipi"/>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AltBilgi">
    <w:name w:val="footer"/>
    <w:basedOn w:val="Normal"/>
    <w:link w:val="AltBilgiChar"/>
    <w:uiPriority w:val="99"/>
    <w:unhideWhenUsed/>
    <w:rsid w:val="00BB5DBD"/>
    <w:pPr>
      <w:tabs>
        <w:tab w:val="center" w:pos="4536"/>
        <w:tab w:val="right" w:pos="9072"/>
      </w:tabs>
      <w:spacing w:after="0"/>
    </w:pPr>
  </w:style>
  <w:style w:type="character" w:customStyle="1" w:styleId="AltBilgiChar">
    <w:name w:val="Alt Bilgi Char"/>
    <w:basedOn w:val="VarsaylanParagrafYazTipi"/>
    <w:link w:val="AltBilgi"/>
    <w:uiPriority w:val="99"/>
    <w:rsid w:val="00BB5DBD"/>
    <w:rPr>
      <w:rFonts w:ascii="Palatino Linotype" w:hAnsi="Palatino Linotype"/>
    </w:rPr>
  </w:style>
  <w:style w:type="paragraph" w:styleId="BelgeBalantlar">
    <w:name w:val="Document Map"/>
    <w:basedOn w:val="Normal"/>
    <w:link w:val="BelgeBalantlarChar"/>
    <w:uiPriority w:val="99"/>
    <w:semiHidden/>
    <w:unhideWhenUsed/>
    <w:rsid w:val="00E63E56"/>
    <w:pPr>
      <w:spacing w:after="0"/>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63E56"/>
    <w:rPr>
      <w:rFonts w:ascii="Tahoma" w:hAnsi="Tahoma" w:cs="Tahoma"/>
      <w:sz w:val="16"/>
      <w:szCs w:val="16"/>
    </w:rPr>
  </w:style>
  <w:style w:type="paragraph" w:styleId="DipnotMetni">
    <w:name w:val="footnote text"/>
    <w:basedOn w:val="Normal"/>
    <w:link w:val="DipnotMetniChar"/>
    <w:uiPriority w:val="99"/>
    <w:unhideWhenUsed/>
    <w:rsid w:val="00B457BE"/>
    <w:pPr>
      <w:spacing w:after="0"/>
    </w:pPr>
  </w:style>
  <w:style w:type="character" w:customStyle="1" w:styleId="DipnotMetniChar">
    <w:name w:val="Dipnot Metni Char"/>
    <w:basedOn w:val="VarsaylanParagrafYazTipi"/>
    <w:link w:val="DipnotMetni"/>
    <w:uiPriority w:val="99"/>
    <w:rsid w:val="00B457BE"/>
    <w:rPr>
      <w:rFonts w:ascii="Palatino Linotype" w:hAnsi="Palatino Linotype"/>
    </w:rPr>
  </w:style>
  <w:style w:type="character" w:styleId="DipnotBavurusu">
    <w:name w:val="footnote reference"/>
    <w:basedOn w:val="VarsaylanParagrafYazTipi"/>
    <w:uiPriority w:val="99"/>
    <w:semiHidden/>
    <w:unhideWhenUsed/>
    <w:rsid w:val="00B457BE"/>
    <w:rPr>
      <w:vertAlign w:val="superscript"/>
    </w:rPr>
  </w:style>
  <w:style w:type="character" w:customStyle="1" w:styleId="hps">
    <w:name w:val="hps"/>
    <w:basedOn w:val="VarsaylanParagrafYazTipi"/>
    <w:rsid w:val="001D1EFD"/>
  </w:style>
  <w:style w:type="table" w:customStyle="1" w:styleId="DzTablo41">
    <w:name w:val="Düz Tablo 41"/>
    <w:basedOn w:val="NormalTablo"/>
    <w:uiPriority w:val="44"/>
    <w:rsid w:val="006116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uiPriority w:val="1"/>
    <w:qFormat/>
    <w:rsid w:val="00395B4A"/>
    <w:pPr>
      <w:spacing w:after="0" w:line="240" w:lineRule="auto"/>
    </w:pPr>
    <w:rPr>
      <w:rFonts w:asciiTheme="minorHAnsi" w:eastAsiaTheme="minorEastAsia" w:hAnsiTheme="minorHAnsi" w:cstheme="minorBidi"/>
      <w:sz w:val="22"/>
      <w:szCs w:val="22"/>
      <w:lang w:eastAsia="tr-TR"/>
    </w:rPr>
  </w:style>
  <w:style w:type="paragraph" w:customStyle="1" w:styleId="Default">
    <w:name w:val="Default"/>
    <w:rsid w:val="00956611"/>
    <w:pPr>
      <w:autoSpaceDE w:val="0"/>
      <w:autoSpaceDN w:val="0"/>
      <w:adjustRightInd w:val="0"/>
      <w:spacing w:after="0" w:line="240" w:lineRule="auto"/>
    </w:pPr>
    <w:rPr>
      <w:rFonts w:eastAsia="Calibri"/>
      <w:color w:val="000000"/>
      <w:sz w:val="24"/>
      <w:szCs w:val="24"/>
      <w:lang w:val="en-US"/>
    </w:rPr>
  </w:style>
  <w:style w:type="character" w:customStyle="1" w:styleId="zmlenmeyenBahsetme1">
    <w:name w:val="Çözümlenmeyen Bahsetme1"/>
    <w:basedOn w:val="VarsaylanParagrafYazTipi"/>
    <w:uiPriority w:val="99"/>
    <w:semiHidden/>
    <w:unhideWhenUsed/>
    <w:rsid w:val="00956611"/>
    <w:rPr>
      <w:color w:val="605E5C"/>
      <w:shd w:val="clear" w:color="auto" w:fill="E1DFDD"/>
    </w:rPr>
  </w:style>
  <w:style w:type="paragraph" w:styleId="ListeParagraf">
    <w:name w:val="List Paragraph"/>
    <w:basedOn w:val="Normal"/>
    <w:uiPriority w:val="34"/>
    <w:qFormat/>
    <w:rsid w:val="00E73B62"/>
    <w:pPr>
      <w:spacing w:after="200" w:line="276" w:lineRule="auto"/>
      <w:ind w:left="720" w:firstLine="0"/>
      <w:contextualSpacing/>
      <w:jc w:val="left"/>
    </w:pPr>
    <w:rPr>
      <w:rFonts w:ascii="Calibri" w:eastAsia="Calibri" w:hAnsi="Calibri"/>
      <w:sz w:val="22"/>
      <w:szCs w:val="22"/>
      <w:lang w:val="en-US"/>
    </w:rPr>
  </w:style>
  <w:style w:type="character" w:styleId="Gl">
    <w:name w:val="Strong"/>
    <w:uiPriority w:val="22"/>
    <w:qFormat/>
    <w:rsid w:val="00E73B62"/>
    <w:rPr>
      <w:b/>
      <w:bCs/>
    </w:rPr>
  </w:style>
  <w:style w:type="character" w:styleId="Vurgu">
    <w:name w:val="Emphasis"/>
    <w:uiPriority w:val="20"/>
    <w:qFormat/>
    <w:rsid w:val="00E73B62"/>
    <w:rPr>
      <w:i/>
      <w:iCs/>
    </w:rPr>
  </w:style>
  <w:style w:type="character" w:styleId="AklamaBavurusu">
    <w:name w:val="annotation reference"/>
    <w:basedOn w:val="VarsaylanParagrafYazTipi"/>
    <w:uiPriority w:val="99"/>
    <w:semiHidden/>
    <w:unhideWhenUsed/>
    <w:rsid w:val="00DA6018"/>
    <w:rPr>
      <w:sz w:val="16"/>
      <w:szCs w:val="16"/>
    </w:rPr>
  </w:style>
  <w:style w:type="paragraph" w:styleId="AklamaMetni">
    <w:name w:val="annotation text"/>
    <w:basedOn w:val="Normal"/>
    <w:link w:val="AklamaMetniChar"/>
    <w:uiPriority w:val="99"/>
    <w:semiHidden/>
    <w:unhideWhenUsed/>
    <w:rsid w:val="00DA6018"/>
  </w:style>
  <w:style w:type="character" w:customStyle="1" w:styleId="AklamaMetniChar">
    <w:name w:val="Açıklama Metni Char"/>
    <w:basedOn w:val="VarsaylanParagrafYazTipi"/>
    <w:link w:val="AklamaMetni"/>
    <w:uiPriority w:val="99"/>
    <w:semiHidden/>
    <w:rsid w:val="00DA6018"/>
    <w:rPr>
      <w:rFonts w:ascii="Palatino Linotype" w:hAnsi="Palatino Linotype"/>
    </w:rPr>
  </w:style>
  <w:style w:type="paragraph" w:styleId="AklamaKonusu">
    <w:name w:val="annotation subject"/>
    <w:basedOn w:val="AklamaMetni"/>
    <w:next w:val="AklamaMetni"/>
    <w:link w:val="AklamaKonusuChar"/>
    <w:uiPriority w:val="99"/>
    <w:semiHidden/>
    <w:unhideWhenUsed/>
    <w:rsid w:val="00DA6018"/>
    <w:rPr>
      <w:b/>
      <w:bCs/>
    </w:rPr>
  </w:style>
  <w:style w:type="character" w:customStyle="1" w:styleId="AklamaKonusuChar">
    <w:name w:val="Açıklama Konusu Char"/>
    <w:basedOn w:val="AklamaMetniChar"/>
    <w:link w:val="AklamaKonusu"/>
    <w:uiPriority w:val="99"/>
    <w:semiHidden/>
    <w:rsid w:val="00DA6018"/>
    <w:rPr>
      <w:rFonts w:ascii="Palatino Linotype" w:hAnsi="Palatino Linotype"/>
      <w:b/>
      <w:bCs/>
    </w:rPr>
  </w:style>
  <w:style w:type="table" w:customStyle="1" w:styleId="ListeTablo6Renkli1">
    <w:name w:val="Liste Tablo 6 Renkli1"/>
    <w:basedOn w:val="NormalTablo"/>
    <w:uiPriority w:val="51"/>
    <w:rsid w:val="00B26B08"/>
    <w:pPr>
      <w:spacing w:after="0" w:line="240" w:lineRule="auto"/>
    </w:pPr>
    <w:rPr>
      <w:rFonts w:asciiTheme="minorHAnsi" w:hAnsiTheme="minorHAnsi" w:cstheme="minorBidi"/>
      <w:color w:val="000000" w:themeColor="text1"/>
      <w:sz w:val="22"/>
      <w:szCs w:val="22"/>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1">
    <w:name w:val="Kılavuzu Tablo 41"/>
    <w:basedOn w:val="NormalTablo"/>
    <w:uiPriority w:val="49"/>
    <w:rsid w:val="0078284F"/>
    <w:pPr>
      <w:spacing w:after="0" w:line="240" w:lineRule="auto"/>
    </w:pPr>
    <w:rPr>
      <w:rFonts w:ascii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NormalTablo"/>
    <w:uiPriority w:val="47"/>
    <w:rsid w:val="00ED57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2Char">
    <w:name w:val="Başlık 2 Char"/>
    <w:basedOn w:val="VarsaylanParagrafYazTipi"/>
    <w:link w:val="Balk2"/>
    <w:uiPriority w:val="9"/>
    <w:rsid w:val="00A81A4A"/>
    <w:rPr>
      <w:rFonts w:eastAsiaTheme="majorEastAsia" w:cstheme="majorBidi"/>
      <w:b/>
      <w:bCs/>
      <w:sz w:val="24"/>
      <w:szCs w:val="26"/>
      <w:lang w:eastAsia="tr-TR"/>
    </w:rPr>
  </w:style>
  <w:style w:type="character" w:customStyle="1" w:styleId="zmlenmeyenBahsetme2">
    <w:name w:val="Çözümlenmeyen Bahsetme2"/>
    <w:basedOn w:val="VarsaylanParagrafYazTipi"/>
    <w:uiPriority w:val="99"/>
    <w:semiHidden/>
    <w:unhideWhenUsed/>
    <w:rsid w:val="00DF568B"/>
    <w:rPr>
      <w:color w:val="605E5C"/>
      <w:shd w:val="clear" w:color="auto" w:fill="E1DFDD"/>
    </w:rPr>
  </w:style>
  <w:style w:type="character" w:customStyle="1" w:styleId="fontstyle01">
    <w:name w:val="fontstyle01"/>
    <w:basedOn w:val="VarsaylanParagrafYazTipi"/>
    <w:rsid w:val="004363F5"/>
    <w:rPr>
      <w:rFonts w:ascii="Times New Roman" w:hAnsi="Times New Roman" w:cs="Times New Roman" w:hint="default"/>
      <w:b w:val="0"/>
      <w:bCs w:val="0"/>
      <w:i w:val="0"/>
      <w:iCs w:val="0"/>
      <w:color w:val="000000"/>
      <w:sz w:val="22"/>
      <w:szCs w:val="22"/>
    </w:rPr>
  </w:style>
  <w:style w:type="character" w:customStyle="1" w:styleId="fontstyle21">
    <w:name w:val="fontstyle21"/>
    <w:basedOn w:val="VarsaylanParagrafYazTipi"/>
    <w:rsid w:val="004363F5"/>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3231">
      <w:bodyDiv w:val="1"/>
      <w:marLeft w:val="0"/>
      <w:marRight w:val="0"/>
      <w:marTop w:val="0"/>
      <w:marBottom w:val="0"/>
      <w:divBdr>
        <w:top w:val="none" w:sz="0" w:space="0" w:color="auto"/>
        <w:left w:val="none" w:sz="0" w:space="0" w:color="auto"/>
        <w:bottom w:val="none" w:sz="0" w:space="0" w:color="auto"/>
        <w:right w:val="none" w:sz="0" w:space="0" w:color="auto"/>
      </w:divBdr>
    </w:div>
    <w:div w:id="189874691">
      <w:bodyDiv w:val="1"/>
      <w:marLeft w:val="0"/>
      <w:marRight w:val="0"/>
      <w:marTop w:val="0"/>
      <w:marBottom w:val="0"/>
      <w:divBdr>
        <w:top w:val="none" w:sz="0" w:space="0" w:color="auto"/>
        <w:left w:val="none" w:sz="0" w:space="0" w:color="auto"/>
        <w:bottom w:val="none" w:sz="0" w:space="0" w:color="auto"/>
        <w:right w:val="none" w:sz="0" w:space="0" w:color="auto"/>
      </w:divBdr>
    </w:div>
    <w:div w:id="265114548">
      <w:bodyDiv w:val="1"/>
      <w:marLeft w:val="0"/>
      <w:marRight w:val="0"/>
      <w:marTop w:val="0"/>
      <w:marBottom w:val="0"/>
      <w:divBdr>
        <w:top w:val="none" w:sz="0" w:space="0" w:color="auto"/>
        <w:left w:val="none" w:sz="0" w:space="0" w:color="auto"/>
        <w:bottom w:val="none" w:sz="0" w:space="0" w:color="auto"/>
        <w:right w:val="none" w:sz="0" w:space="0" w:color="auto"/>
      </w:divBdr>
    </w:div>
    <w:div w:id="372115640">
      <w:bodyDiv w:val="1"/>
      <w:marLeft w:val="0"/>
      <w:marRight w:val="0"/>
      <w:marTop w:val="0"/>
      <w:marBottom w:val="0"/>
      <w:divBdr>
        <w:top w:val="none" w:sz="0" w:space="0" w:color="auto"/>
        <w:left w:val="none" w:sz="0" w:space="0" w:color="auto"/>
        <w:bottom w:val="none" w:sz="0" w:space="0" w:color="auto"/>
        <w:right w:val="none" w:sz="0" w:space="0" w:color="auto"/>
      </w:divBdr>
    </w:div>
    <w:div w:id="790975624">
      <w:bodyDiv w:val="1"/>
      <w:marLeft w:val="0"/>
      <w:marRight w:val="0"/>
      <w:marTop w:val="0"/>
      <w:marBottom w:val="0"/>
      <w:divBdr>
        <w:top w:val="none" w:sz="0" w:space="0" w:color="auto"/>
        <w:left w:val="none" w:sz="0" w:space="0" w:color="auto"/>
        <w:bottom w:val="none" w:sz="0" w:space="0" w:color="auto"/>
        <w:right w:val="none" w:sz="0" w:space="0" w:color="auto"/>
      </w:divBdr>
    </w:div>
    <w:div w:id="825708832">
      <w:bodyDiv w:val="1"/>
      <w:marLeft w:val="0"/>
      <w:marRight w:val="0"/>
      <w:marTop w:val="0"/>
      <w:marBottom w:val="0"/>
      <w:divBdr>
        <w:top w:val="none" w:sz="0" w:space="0" w:color="auto"/>
        <w:left w:val="none" w:sz="0" w:space="0" w:color="auto"/>
        <w:bottom w:val="none" w:sz="0" w:space="0" w:color="auto"/>
        <w:right w:val="none" w:sz="0" w:space="0" w:color="auto"/>
      </w:divBdr>
    </w:div>
    <w:div w:id="931936288">
      <w:bodyDiv w:val="1"/>
      <w:marLeft w:val="0"/>
      <w:marRight w:val="0"/>
      <w:marTop w:val="0"/>
      <w:marBottom w:val="0"/>
      <w:divBdr>
        <w:top w:val="none" w:sz="0" w:space="0" w:color="auto"/>
        <w:left w:val="none" w:sz="0" w:space="0" w:color="auto"/>
        <w:bottom w:val="none" w:sz="0" w:space="0" w:color="auto"/>
        <w:right w:val="none" w:sz="0" w:space="0" w:color="auto"/>
      </w:divBdr>
    </w:div>
    <w:div w:id="932980839">
      <w:bodyDiv w:val="1"/>
      <w:marLeft w:val="0"/>
      <w:marRight w:val="0"/>
      <w:marTop w:val="0"/>
      <w:marBottom w:val="0"/>
      <w:divBdr>
        <w:top w:val="none" w:sz="0" w:space="0" w:color="auto"/>
        <w:left w:val="none" w:sz="0" w:space="0" w:color="auto"/>
        <w:bottom w:val="none" w:sz="0" w:space="0" w:color="auto"/>
        <w:right w:val="none" w:sz="0" w:space="0" w:color="auto"/>
      </w:divBdr>
    </w:div>
    <w:div w:id="1080441108">
      <w:bodyDiv w:val="1"/>
      <w:marLeft w:val="0"/>
      <w:marRight w:val="0"/>
      <w:marTop w:val="0"/>
      <w:marBottom w:val="0"/>
      <w:divBdr>
        <w:top w:val="none" w:sz="0" w:space="0" w:color="auto"/>
        <w:left w:val="none" w:sz="0" w:space="0" w:color="auto"/>
        <w:bottom w:val="none" w:sz="0" w:space="0" w:color="auto"/>
        <w:right w:val="none" w:sz="0" w:space="0" w:color="auto"/>
      </w:divBdr>
    </w:div>
    <w:div w:id="1205870168">
      <w:bodyDiv w:val="1"/>
      <w:marLeft w:val="0"/>
      <w:marRight w:val="0"/>
      <w:marTop w:val="0"/>
      <w:marBottom w:val="0"/>
      <w:divBdr>
        <w:top w:val="none" w:sz="0" w:space="0" w:color="auto"/>
        <w:left w:val="none" w:sz="0" w:space="0" w:color="auto"/>
        <w:bottom w:val="none" w:sz="0" w:space="0" w:color="auto"/>
        <w:right w:val="none" w:sz="0" w:space="0" w:color="auto"/>
      </w:divBdr>
    </w:div>
    <w:div w:id="1579362111">
      <w:bodyDiv w:val="1"/>
      <w:marLeft w:val="0"/>
      <w:marRight w:val="0"/>
      <w:marTop w:val="0"/>
      <w:marBottom w:val="0"/>
      <w:divBdr>
        <w:top w:val="none" w:sz="0" w:space="0" w:color="auto"/>
        <w:left w:val="none" w:sz="0" w:space="0" w:color="auto"/>
        <w:bottom w:val="none" w:sz="0" w:space="0" w:color="auto"/>
        <w:right w:val="none" w:sz="0" w:space="0" w:color="auto"/>
      </w:divBdr>
    </w:div>
    <w:div w:id="1807430515">
      <w:bodyDiv w:val="1"/>
      <w:marLeft w:val="0"/>
      <w:marRight w:val="0"/>
      <w:marTop w:val="0"/>
      <w:marBottom w:val="0"/>
      <w:divBdr>
        <w:top w:val="none" w:sz="0" w:space="0" w:color="auto"/>
        <w:left w:val="none" w:sz="0" w:space="0" w:color="auto"/>
        <w:bottom w:val="none" w:sz="0" w:space="0" w:color="auto"/>
        <w:right w:val="none" w:sz="0" w:space="0" w:color="auto"/>
      </w:divBdr>
    </w:div>
    <w:div w:id="1924869600">
      <w:bodyDiv w:val="1"/>
      <w:marLeft w:val="0"/>
      <w:marRight w:val="0"/>
      <w:marTop w:val="0"/>
      <w:marBottom w:val="0"/>
      <w:divBdr>
        <w:top w:val="none" w:sz="0" w:space="0" w:color="auto"/>
        <w:left w:val="none" w:sz="0" w:space="0" w:color="auto"/>
        <w:bottom w:val="none" w:sz="0" w:space="0" w:color="auto"/>
        <w:right w:val="none" w:sz="0" w:space="0" w:color="auto"/>
      </w:divBdr>
    </w:div>
    <w:div w:id="2069766729">
      <w:bodyDiv w:val="1"/>
      <w:marLeft w:val="0"/>
      <w:marRight w:val="0"/>
      <w:marTop w:val="0"/>
      <w:marBottom w:val="0"/>
      <w:divBdr>
        <w:top w:val="none" w:sz="0" w:space="0" w:color="auto"/>
        <w:left w:val="none" w:sz="0" w:space="0" w:color="auto"/>
        <w:bottom w:val="none" w:sz="0" w:space="0" w:color="auto"/>
        <w:right w:val="none" w:sz="0" w:space="0" w:color="auto"/>
      </w:divBdr>
    </w:div>
    <w:div w:id="2097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755/esosder.554205" TargetMode="External"/><Relationship Id="rId13" Type="http://schemas.openxmlformats.org/officeDocument/2006/relationships/hyperlink" Target="https://doi.org/10.33200/ijcer.11602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80/02671522.2011.560961" TargetMode="External"/><Relationship Id="rId17" Type="http://schemas.openxmlformats.org/officeDocument/2006/relationships/hyperlink" Target="https://en.unesco.org/themes/litera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2973/eu-jer.7.2.303" TargetMode="External"/><Relationship Id="rId23" Type="http://schemas.openxmlformats.org/officeDocument/2006/relationships/fontTable" Target="fontTable.xml"/><Relationship Id="rId10" Type="http://schemas.openxmlformats.org/officeDocument/2006/relationships/hyperlink" Target="https://doi.org/10.1111/1467-9620.001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2709/akusosbil.428727" TargetMode="External"/><Relationship Id="rId14" Type="http://schemas.openxmlformats.org/officeDocument/2006/relationships/hyperlink" Target="http://doi"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8497-1212?lang=en" TargetMode="External"/><Relationship Id="rId2" Type="http://schemas.openxmlformats.org/officeDocument/2006/relationships/hyperlink" Target="https://orcid.org/0000-0002-8497-1212?lang=en" TargetMode="External"/><Relationship Id="rId1" Type="http://schemas.openxmlformats.org/officeDocument/2006/relationships/hyperlink" Target="mailto:gizemgundogan46@gmail.com" TargetMode="External"/><Relationship Id="rId5" Type="http://schemas.openxmlformats.org/officeDocument/2006/relationships/hyperlink" Target="https://orcid.org/0000-0002-8497-1212?lang=en" TargetMode="External"/><Relationship Id="rId4" Type="http://schemas.openxmlformats.org/officeDocument/2006/relationships/hyperlink" Target="mailto:ahmet_uyar23@hot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L:\Dergi\Ayd&#305;na%2026.09.14\iojes_Eng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8D3CBF901426F8DEE83E9549956C4"/>
        <w:category>
          <w:name w:val="Genel"/>
          <w:gallery w:val="placeholder"/>
        </w:category>
        <w:types>
          <w:type w:val="bbPlcHdr"/>
        </w:types>
        <w:behaviors>
          <w:behavior w:val="content"/>
        </w:behaviors>
        <w:guid w:val="{78F0FA5B-2AFD-4D4A-9ACA-F796CF3C4471}"/>
      </w:docPartPr>
      <w:docPartBody>
        <w:p w:rsidR="00727028" w:rsidRDefault="00E504AD">
          <w:pPr>
            <w:pStyle w:val="C478D3CBF901426F8DEE83E9549956C4"/>
          </w:pPr>
          <w:r w:rsidRPr="003F5BDD">
            <w:rPr>
              <w:rStyle w:val="YerTutucuMetni"/>
            </w:rPr>
            <w:t>Tarih girmek için burayı tıklatın.</w:t>
          </w:r>
        </w:p>
      </w:docPartBody>
    </w:docPart>
    <w:docPart>
      <w:docPartPr>
        <w:name w:val="A6B9669C1EAB4DE78655AB3074C947B0"/>
        <w:category>
          <w:name w:val="Genel"/>
          <w:gallery w:val="placeholder"/>
        </w:category>
        <w:types>
          <w:type w:val="bbPlcHdr"/>
        </w:types>
        <w:behaviors>
          <w:behavior w:val="content"/>
        </w:behaviors>
        <w:guid w:val="{93705F48-5225-4A48-AEC1-863CC670A4E8}"/>
      </w:docPartPr>
      <w:docPartBody>
        <w:p w:rsidR="00727028" w:rsidRDefault="00E504AD">
          <w:pPr>
            <w:pStyle w:val="A6B9669C1EAB4DE78655AB3074C947B0"/>
          </w:pPr>
          <w:r w:rsidRPr="007E62F3">
            <w:rPr>
              <w:rStyle w:val="YerTutucuMetni"/>
            </w:rPr>
            <w:t>Tarih girmek için burayı tıklatın.</w:t>
          </w:r>
        </w:p>
      </w:docPartBody>
    </w:docPart>
    <w:docPart>
      <w:docPartPr>
        <w:name w:val="FCFE4E234544424D9C5B7DCE3F673F7D"/>
        <w:category>
          <w:name w:val="Genel"/>
          <w:gallery w:val="placeholder"/>
        </w:category>
        <w:types>
          <w:type w:val="bbPlcHdr"/>
        </w:types>
        <w:behaviors>
          <w:behavior w:val="content"/>
        </w:behaviors>
        <w:guid w:val="{7BB68924-0F45-4D93-B9A9-AD2B7FBE4042}"/>
      </w:docPartPr>
      <w:docPartBody>
        <w:p w:rsidR="00727028" w:rsidRDefault="00E504AD">
          <w:pPr>
            <w:pStyle w:val="FCFE4E234544424D9C5B7DCE3F673F7D"/>
          </w:pPr>
          <w:r w:rsidRPr="003F5BDD">
            <w:rPr>
              <w:rStyle w:val="YerTutucuMetni"/>
            </w:rPr>
            <w:t>Metin girmek için burayı tıklatın.</w:t>
          </w:r>
        </w:p>
      </w:docPartBody>
    </w:docPart>
    <w:docPart>
      <w:docPartPr>
        <w:name w:val="A621A7B25B8544ADBBEAF603DA3555D1"/>
        <w:category>
          <w:name w:val="Genel"/>
          <w:gallery w:val="placeholder"/>
        </w:category>
        <w:types>
          <w:type w:val="bbPlcHdr"/>
        </w:types>
        <w:behaviors>
          <w:behavior w:val="content"/>
        </w:behaviors>
        <w:guid w:val="{92DB11ED-8FFD-4048-AC84-B142A2758408}"/>
      </w:docPartPr>
      <w:docPartBody>
        <w:p w:rsidR="00727028" w:rsidRDefault="00E504AD">
          <w:pPr>
            <w:pStyle w:val="A621A7B25B8544ADBBEAF603DA3555D1"/>
          </w:pPr>
          <w:r w:rsidRPr="003F5BD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dobe Heiti Std R">
    <w:altName w:val="MS Gothic"/>
    <w:panose1 w:val="00000000000000000000"/>
    <w:charset w:val="80"/>
    <w:family w:val="swiss"/>
    <w:notTrueType/>
    <w:pitch w:val="variable"/>
    <w:sig w:usb0="00000207" w:usb1="0A0F1810" w:usb2="00000016" w:usb3="00000000" w:csb0="00060007"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04AD"/>
    <w:rsid w:val="0005065C"/>
    <w:rsid w:val="00074630"/>
    <w:rsid w:val="001022AB"/>
    <w:rsid w:val="001104E7"/>
    <w:rsid w:val="00134867"/>
    <w:rsid w:val="00136FCE"/>
    <w:rsid w:val="00154BC9"/>
    <w:rsid w:val="001553BD"/>
    <w:rsid w:val="00181B97"/>
    <w:rsid w:val="002336F4"/>
    <w:rsid w:val="002416BA"/>
    <w:rsid w:val="00257558"/>
    <w:rsid w:val="00271481"/>
    <w:rsid w:val="002B685B"/>
    <w:rsid w:val="002B7AE1"/>
    <w:rsid w:val="002E1468"/>
    <w:rsid w:val="002E686E"/>
    <w:rsid w:val="003061E9"/>
    <w:rsid w:val="003D0C4A"/>
    <w:rsid w:val="003E03B9"/>
    <w:rsid w:val="004101B5"/>
    <w:rsid w:val="004D30A4"/>
    <w:rsid w:val="004D3408"/>
    <w:rsid w:val="004E1526"/>
    <w:rsid w:val="005A30A5"/>
    <w:rsid w:val="005E189C"/>
    <w:rsid w:val="005F0D68"/>
    <w:rsid w:val="00646E8C"/>
    <w:rsid w:val="006A7B41"/>
    <w:rsid w:val="006B5E66"/>
    <w:rsid w:val="007039C4"/>
    <w:rsid w:val="00707EE7"/>
    <w:rsid w:val="00727028"/>
    <w:rsid w:val="00733672"/>
    <w:rsid w:val="007352A2"/>
    <w:rsid w:val="00753B8F"/>
    <w:rsid w:val="007D3D59"/>
    <w:rsid w:val="00806A37"/>
    <w:rsid w:val="00821763"/>
    <w:rsid w:val="00860F9E"/>
    <w:rsid w:val="008D75B0"/>
    <w:rsid w:val="00A009DA"/>
    <w:rsid w:val="00A126D7"/>
    <w:rsid w:val="00AC2525"/>
    <w:rsid w:val="00AE2ED4"/>
    <w:rsid w:val="00B31BD7"/>
    <w:rsid w:val="00B46640"/>
    <w:rsid w:val="00B52350"/>
    <w:rsid w:val="00B62D31"/>
    <w:rsid w:val="00B64789"/>
    <w:rsid w:val="00B82188"/>
    <w:rsid w:val="00B978D5"/>
    <w:rsid w:val="00BB730B"/>
    <w:rsid w:val="00BF7CCB"/>
    <w:rsid w:val="00C65799"/>
    <w:rsid w:val="00C77673"/>
    <w:rsid w:val="00CA652F"/>
    <w:rsid w:val="00CD60EC"/>
    <w:rsid w:val="00D36D20"/>
    <w:rsid w:val="00D8594B"/>
    <w:rsid w:val="00DA7093"/>
    <w:rsid w:val="00DD5155"/>
    <w:rsid w:val="00DE34F9"/>
    <w:rsid w:val="00E4154E"/>
    <w:rsid w:val="00E504AD"/>
    <w:rsid w:val="00E8244D"/>
    <w:rsid w:val="00EB4977"/>
    <w:rsid w:val="00EC62AA"/>
    <w:rsid w:val="00ED70E9"/>
    <w:rsid w:val="00EF54B7"/>
    <w:rsid w:val="00F30636"/>
    <w:rsid w:val="00F43BFF"/>
    <w:rsid w:val="00FC3501"/>
    <w:rsid w:val="00FC409D"/>
    <w:rsid w:val="00FE0925"/>
    <w:rsid w:val="00FE5E45"/>
    <w:rsid w:val="00FF7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27028"/>
    <w:rPr>
      <w:color w:val="808080"/>
    </w:rPr>
  </w:style>
  <w:style w:type="paragraph" w:customStyle="1" w:styleId="C478D3CBF901426F8DEE83E9549956C4">
    <w:name w:val="C478D3CBF901426F8DEE83E9549956C4"/>
    <w:rsid w:val="00727028"/>
  </w:style>
  <w:style w:type="paragraph" w:customStyle="1" w:styleId="A6B9669C1EAB4DE78655AB3074C947B0">
    <w:name w:val="A6B9669C1EAB4DE78655AB3074C947B0"/>
    <w:rsid w:val="00727028"/>
  </w:style>
  <w:style w:type="paragraph" w:customStyle="1" w:styleId="FCFE4E234544424D9C5B7DCE3F673F7D">
    <w:name w:val="FCFE4E234544424D9C5B7DCE3F673F7D"/>
    <w:rsid w:val="00727028"/>
  </w:style>
  <w:style w:type="paragraph" w:customStyle="1" w:styleId="A621A7B25B8544ADBBEAF603DA3555D1">
    <w:name w:val="A621A7B25B8544ADBBEAF603DA3555D1"/>
    <w:rsid w:val="0072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BA01-EDFD-44F4-AECE-B235E019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iojes_Eng_Template</Template>
  <TotalTime>27</TotalTime>
  <Pages>1</Pages>
  <Words>7978</Words>
  <Characters>45480</Characters>
  <Application>Microsoft Office Word</Application>
  <DocSecurity>0</DocSecurity>
  <Lines>379</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SST</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Serhat Arslan</cp:lastModifiedBy>
  <cp:revision>5</cp:revision>
  <cp:lastPrinted>2023-05-16T19:25:00Z</cp:lastPrinted>
  <dcterms:created xsi:type="dcterms:W3CDTF">2023-05-16T04:44:00Z</dcterms:created>
  <dcterms:modified xsi:type="dcterms:W3CDTF">2023-05-16T19:45:00Z</dcterms:modified>
</cp:coreProperties>
</file>