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4918" w:type="pct"/>
        <w:jc w:val="center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7031"/>
        <w:gridCol w:w="1784"/>
      </w:tblGrid>
      <w:tr w:rsidR="00B763AE" w:rsidRPr="00572E69" w14:paraId="70B6D1B6" w14:textId="77777777" w:rsidTr="00075854">
        <w:trPr>
          <w:trHeight w:hRule="exact" w:val="1954"/>
          <w:jc w:val="center"/>
        </w:trPr>
        <w:tc>
          <w:tcPr>
            <w:tcW w:w="660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14:paraId="44915609" w14:textId="77777777" w:rsidR="00B763AE" w:rsidRPr="00572E69" w:rsidRDefault="00B763AE" w:rsidP="00075854">
            <w:r w:rsidRPr="00572E69">
              <w:rPr>
                <w:noProof/>
              </w:rPr>
              <w:drawing>
                <wp:inline distT="0" distB="0" distL="0" distR="0" wp14:anchorId="309824A3" wp14:editId="57C23BE2">
                  <wp:extent cx="996296" cy="9612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6296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1" w:type="pct"/>
            <w:tcBorders>
              <w:top w:val="single" w:sz="12" w:space="0" w:color="4F81BD" w:themeColor="accent1"/>
              <w:bottom w:val="single" w:sz="12" w:space="0" w:color="4F81BD"/>
            </w:tcBorders>
            <w:vAlign w:val="center"/>
          </w:tcPr>
          <w:p w14:paraId="169E7023" w14:textId="77777777" w:rsidR="00B763AE" w:rsidRPr="00A968A4" w:rsidRDefault="00B763AE" w:rsidP="00075854">
            <w:pPr>
              <w:jc w:val="center"/>
              <w:rPr>
                <w:b/>
                <w:sz w:val="28"/>
                <w:szCs w:val="28"/>
              </w:rPr>
            </w:pPr>
            <w:r w:rsidRPr="00A968A4">
              <w:rPr>
                <w:b/>
                <w:sz w:val="28"/>
                <w:szCs w:val="28"/>
              </w:rPr>
              <w:t>Ankara Sağlık Bilimleri Dergisi</w:t>
            </w:r>
          </w:p>
          <w:p w14:paraId="5740B286" w14:textId="77777777" w:rsidR="00B763AE" w:rsidRPr="009F0EE9" w:rsidRDefault="00B763AE" w:rsidP="00075854">
            <w:pPr>
              <w:jc w:val="center"/>
              <w:rPr>
                <w:b/>
                <w:szCs w:val="28"/>
              </w:rPr>
            </w:pPr>
          </w:p>
          <w:p w14:paraId="680DA747" w14:textId="77777777" w:rsidR="00B763AE" w:rsidRPr="00A968A4" w:rsidRDefault="00B763AE" w:rsidP="0007585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968A4">
              <w:rPr>
                <w:b/>
                <w:sz w:val="28"/>
                <w:szCs w:val="28"/>
              </w:rPr>
              <w:t>Journal</w:t>
            </w:r>
            <w:proofErr w:type="spellEnd"/>
            <w:r w:rsidRPr="00A968A4">
              <w:rPr>
                <w:b/>
                <w:sz w:val="28"/>
                <w:szCs w:val="28"/>
              </w:rPr>
              <w:t xml:space="preserve"> of Ankara </w:t>
            </w:r>
            <w:proofErr w:type="spellStart"/>
            <w:r w:rsidRPr="00A968A4">
              <w:rPr>
                <w:b/>
                <w:sz w:val="28"/>
                <w:szCs w:val="28"/>
              </w:rPr>
              <w:t>Health</w:t>
            </w:r>
            <w:proofErr w:type="spellEnd"/>
            <w:r w:rsidRPr="00A968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68A4">
              <w:rPr>
                <w:b/>
                <w:sz w:val="28"/>
                <w:szCs w:val="28"/>
              </w:rPr>
              <w:t>Sciences</w:t>
            </w:r>
            <w:proofErr w:type="spellEnd"/>
            <w:r w:rsidRPr="00A968A4">
              <w:rPr>
                <w:b/>
                <w:sz w:val="28"/>
                <w:szCs w:val="28"/>
              </w:rPr>
              <w:t xml:space="preserve"> </w:t>
            </w:r>
          </w:p>
          <w:p w14:paraId="6ED73E82" w14:textId="77777777" w:rsidR="00B763AE" w:rsidRPr="009F0EE9" w:rsidRDefault="00B763AE" w:rsidP="00075854">
            <w:pPr>
              <w:jc w:val="center"/>
              <w:rPr>
                <w:b/>
                <w:szCs w:val="28"/>
              </w:rPr>
            </w:pPr>
          </w:p>
          <w:p w14:paraId="5285FAC2" w14:textId="77777777" w:rsidR="00B763AE" w:rsidRPr="00572E69" w:rsidRDefault="00B763AE" w:rsidP="00075854">
            <w:pPr>
              <w:jc w:val="center"/>
              <w:rPr>
                <w:b/>
                <w:sz w:val="28"/>
              </w:rPr>
            </w:pPr>
            <w:r w:rsidRPr="00A968A4">
              <w:rPr>
                <w:b/>
                <w:sz w:val="28"/>
                <w:szCs w:val="28"/>
              </w:rPr>
              <w:t>e-ISSN: 2618-5989</w:t>
            </w:r>
          </w:p>
        </w:tc>
        <w:tc>
          <w:tcPr>
            <w:tcW w:w="598" w:type="pct"/>
            <w:tcBorders>
              <w:top w:val="single" w:sz="12" w:space="0" w:color="4F81BD"/>
              <w:bottom w:val="single" w:sz="12" w:space="0" w:color="4F81BD"/>
            </w:tcBorders>
            <w:vAlign w:val="center"/>
          </w:tcPr>
          <w:p w14:paraId="78F1D64A" w14:textId="77777777" w:rsidR="00B763AE" w:rsidRPr="00572E69" w:rsidRDefault="00B763AE" w:rsidP="00075854">
            <w:pPr>
              <w:jc w:val="center"/>
            </w:pPr>
            <w:r w:rsidRPr="00572E69">
              <w:rPr>
                <w:noProof/>
              </w:rPr>
              <w:drawing>
                <wp:inline distT="0" distB="0" distL="0" distR="0" wp14:anchorId="51802F8E" wp14:editId="3DAD4E5A">
                  <wp:extent cx="996296" cy="961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1" b="14110"/>
                          <a:stretch/>
                        </pic:blipFill>
                        <pic:spPr bwMode="auto">
                          <a:xfrm>
                            <a:off x="0" y="0"/>
                            <a:ext cx="996296" cy="9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4E355B" w14:textId="125239B8" w:rsidR="0044115B" w:rsidRPr="00B763AE" w:rsidRDefault="0044115B" w:rsidP="00B763AE">
      <w:pPr>
        <w:ind w:right="504"/>
        <w:rPr>
          <w:b/>
          <w:szCs w:val="20"/>
        </w:rPr>
      </w:pPr>
    </w:p>
    <w:p w14:paraId="505D6C85" w14:textId="77777777" w:rsidR="004F5D5F" w:rsidRPr="004F5D5F" w:rsidRDefault="004F5D5F" w:rsidP="004F5D5F">
      <w:pPr>
        <w:pStyle w:val="Balk3"/>
        <w:rPr>
          <w:b/>
          <w:bCs/>
        </w:rPr>
      </w:pPr>
      <w:proofErr w:type="spellStart"/>
      <w:r w:rsidRPr="004F5D5F">
        <w:rPr>
          <w:b/>
          <w:bCs/>
        </w:rPr>
        <w:t>Orthorexic</w:t>
      </w:r>
      <w:proofErr w:type="spellEnd"/>
      <w:r w:rsidRPr="004F5D5F">
        <w:rPr>
          <w:b/>
          <w:bCs/>
        </w:rPr>
        <w:t xml:space="preserve"> </w:t>
      </w:r>
      <w:proofErr w:type="spellStart"/>
      <w:r w:rsidRPr="004F5D5F">
        <w:rPr>
          <w:b/>
          <w:bCs/>
        </w:rPr>
        <w:t>Tendencies</w:t>
      </w:r>
      <w:proofErr w:type="spellEnd"/>
      <w:r w:rsidRPr="004F5D5F">
        <w:rPr>
          <w:b/>
          <w:bCs/>
        </w:rPr>
        <w:t xml:space="preserve">, </w:t>
      </w:r>
      <w:proofErr w:type="spellStart"/>
      <w:r w:rsidRPr="004F5D5F">
        <w:rPr>
          <w:b/>
          <w:bCs/>
        </w:rPr>
        <w:t>Sociodemographic</w:t>
      </w:r>
      <w:proofErr w:type="spellEnd"/>
      <w:r w:rsidRPr="004F5D5F">
        <w:rPr>
          <w:b/>
          <w:bCs/>
        </w:rPr>
        <w:t xml:space="preserve"> </w:t>
      </w:r>
      <w:proofErr w:type="spellStart"/>
      <w:r w:rsidRPr="004F5D5F">
        <w:rPr>
          <w:b/>
          <w:bCs/>
        </w:rPr>
        <w:t>Characteristics</w:t>
      </w:r>
      <w:proofErr w:type="spellEnd"/>
      <w:r w:rsidRPr="004F5D5F">
        <w:rPr>
          <w:b/>
          <w:bCs/>
        </w:rPr>
        <w:t xml:space="preserve">, </w:t>
      </w:r>
      <w:proofErr w:type="spellStart"/>
      <w:r w:rsidRPr="004F5D5F">
        <w:rPr>
          <w:b/>
          <w:bCs/>
        </w:rPr>
        <w:t>and</w:t>
      </w:r>
      <w:proofErr w:type="spellEnd"/>
      <w:r w:rsidRPr="004F5D5F">
        <w:rPr>
          <w:b/>
          <w:bCs/>
        </w:rPr>
        <w:t xml:space="preserve"> </w:t>
      </w:r>
      <w:proofErr w:type="spellStart"/>
      <w:r w:rsidRPr="004F5D5F">
        <w:rPr>
          <w:b/>
          <w:bCs/>
        </w:rPr>
        <w:t>Nutritional</w:t>
      </w:r>
      <w:proofErr w:type="spellEnd"/>
      <w:r w:rsidRPr="004F5D5F">
        <w:rPr>
          <w:b/>
          <w:bCs/>
        </w:rPr>
        <w:t xml:space="preserve"> </w:t>
      </w:r>
      <w:proofErr w:type="spellStart"/>
      <w:r w:rsidRPr="004F5D5F">
        <w:rPr>
          <w:b/>
          <w:bCs/>
        </w:rPr>
        <w:t>Behaviors</w:t>
      </w:r>
      <w:proofErr w:type="spellEnd"/>
      <w:r w:rsidRPr="004F5D5F">
        <w:rPr>
          <w:b/>
          <w:bCs/>
        </w:rPr>
        <w:t xml:space="preserve"> </w:t>
      </w:r>
      <w:proofErr w:type="spellStart"/>
      <w:r w:rsidRPr="004F5D5F">
        <w:rPr>
          <w:b/>
          <w:bCs/>
        </w:rPr>
        <w:t>among</w:t>
      </w:r>
      <w:proofErr w:type="spellEnd"/>
      <w:r w:rsidRPr="004F5D5F">
        <w:rPr>
          <w:b/>
          <w:bCs/>
        </w:rPr>
        <w:t xml:space="preserve"> </w:t>
      </w:r>
      <w:proofErr w:type="spellStart"/>
      <w:r w:rsidRPr="004F5D5F">
        <w:rPr>
          <w:b/>
          <w:bCs/>
        </w:rPr>
        <w:t>University</w:t>
      </w:r>
      <w:proofErr w:type="spellEnd"/>
      <w:r w:rsidRPr="004F5D5F">
        <w:rPr>
          <w:b/>
          <w:bCs/>
        </w:rPr>
        <w:t xml:space="preserve"> </w:t>
      </w:r>
      <w:proofErr w:type="spellStart"/>
      <w:r w:rsidRPr="004F5D5F">
        <w:rPr>
          <w:b/>
          <w:bCs/>
        </w:rPr>
        <w:t>Students</w:t>
      </w:r>
      <w:proofErr w:type="spellEnd"/>
    </w:p>
    <w:p w14:paraId="1161D3EE" w14:textId="77777777" w:rsidR="0044115B" w:rsidRPr="004F5D5F" w:rsidRDefault="00BB1275">
      <w:pPr>
        <w:pStyle w:val="Balk2"/>
        <w:spacing w:before="0"/>
        <w:rPr>
          <w:b w:val="0"/>
          <w:bCs w:val="0"/>
        </w:rPr>
      </w:pPr>
      <w:r w:rsidRPr="004F5D5F">
        <w:rPr>
          <w:b w:val="0"/>
          <w:bCs w:val="0"/>
        </w:rPr>
        <w:t xml:space="preserve">Üniversite Öğrencileri Arasında </w:t>
      </w:r>
      <w:proofErr w:type="spellStart"/>
      <w:r w:rsidRPr="004F5D5F">
        <w:rPr>
          <w:b w:val="0"/>
          <w:bCs w:val="0"/>
        </w:rPr>
        <w:t>Sosyodemografik</w:t>
      </w:r>
      <w:proofErr w:type="spellEnd"/>
      <w:r w:rsidRPr="004F5D5F">
        <w:rPr>
          <w:b w:val="0"/>
          <w:bCs w:val="0"/>
        </w:rPr>
        <w:t xml:space="preserve"> Özellikler, Beslenme Davranışları ve </w:t>
      </w:r>
      <w:proofErr w:type="spellStart"/>
      <w:r w:rsidRPr="004F5D5F">
        <w:rPr>
          <w:b w:val="0"/>
          <w:bCs w:val="0"/>
        </w:rPr>
        <w:t>Ortoreksik</w:t>
      </w:r>
      <w:proofErr w:type="spellEnd"/>
      <w:r w:rsidRPr="004F5D5F">
        <w:rPr>
          <w:b w:val="0"/>
          <w:bCs w:val="0"/>
        </w:rPr>
        <w:t xml:space="preserve"> Eğilimler</w:t>
      </w:r>
    </w:p>
    <w:p w14:paraId="763D1050" w14:textId="370AB41C" w:rsidR="0044115B" w:rsidRDefault="0044115B">
      <w:pPr>
        <w:pStyle w:val="GvdeMetni"/>
      </w:pPr>
    </w:p>
    <w:p w14:paraId="30AC593C" w14:textId="5EE81C13" w:rsidR="00B763AE" w:rsidRDefault="00B763AE">
      <w:pPr>
        <w:pStyle w:val="GvdeMetni"/>
      </w:pPr>
    </w:p>
    <w:p w14:paraId="68BCBBB7" w14:textId="77777777" w:rsidR="00B763AE" w:rsidRDefault="00B763AE">
      <w:pPr>
        <w:pStyle w:val="GvdeMetni"/>
      </w:pPr>
    </w:p>
    <w:p w14:paraId="3646E63D" w14:textId="4C4F0617" w:rsidR="00381633" w:rsidRPr="00381633" w:rsidRDefault="00381633">
      <w:pPr>
        <w:pStyle w:val="GvdeMetni"/>
      </w:pPr>
    </w:p>
    <w:p w14:paraId="048EDB37" w14:textId="3CB32B12" w:rsidR="0044115B" w:rsidRDefault="005C32DE">
      <w:pPr>
        <w:spacing w:line="231" w:lineRule="exact"/>
        <w:ind w:left="226"/>
        <w:rPr>
          <w:b/>
        </w:rPr>
      </w:pPr>
      <w:r w:rsidRPr="005C32DE">
        <w:rPr>
          <w:b/>
        </w:rPr>
        <w:t xml:space="preserve">Author </w:t>
      </w:r>
      <w:proofErr w:type="spellStart"/>
      <w:r w:rsidRPr="005C32DE">
        <w:rPr>
          <w:b/>
        </w:rPr>
        <w:t>and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institution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information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will</w:t>
      </w:r>
      <w:proofErr w:type="spellEnd"/>
      <w:r w:rsidRPr="005C32DE">
        <w:rPr>
          <w:b/>
        </w:rPr>
        <w:t xml:space="preserve"> be </w:t>
      </w:r>
      <w:proofErr w:type="spellStart"/>
      <w:r w:rsidRPr="005C32DE">
        <w:rPr>
          <w:b/>
        </w:rPr>
        <w:t>made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by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the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editorial</w:t>
      </w:r>
      <w:proofErr w:type="spellEnd"/>
      <w:r w:rsidRPr="005C32DE">
        <w:rPr>
          <w:b/>
        </w:rPr>
        <w:t xml:space="preserve"> board, do not </w:t>
      </w:r>
      <w:proofErr w:type="spellStart"/>
      <w:r w:rsidRPr="005C32DE">
        <w:rPr>
          <w:b/>
        </w:rPr>
        <w:t>write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this</w:t>
      </w:r>
      <w:proofErr w:type="spellEnd"/>
      <w:r w:rsidRPr="005C32DE">
        <w:rPr>
          <w:b/>
        </w:rPr>
        <w:t xml:space="preserve"> </w:t>
      </w:r>
      <w:proofErr w:type="spellStart"/>
      <w:r w:rsidRPr="005C32DE">
        <w:rPr>
          <w:b/>
        </w:rPr>
        <w:t>information</w:t>
      </w:r>
      <w:proofErr w:type="spellEnd"/>
      <w:r w:rsidRPr="005C32DE">
        <w:rPr>
          <w:b/>
        </w:rPr>
        <w:t>.</w:t>
      </w:r>
    </w:p>
    <w:p w14:paraId="40881A4B" w14:textId="2B7A4761" w:rsidR="005C32DE" w:rsidRDefault="005C32DE">
      <w:pPr>
        <w:spacing w:line="231" w:lineRule="exact"/>
        <w:ind w:left="226"/>
        <w:rPr>
          <w:sz w:val="20"/>
        </w:rPr>
      </w:pPr>
    </w:p>
    <w:p w14:paraId="0D111D4C" w14:textId="649DA3E8" w:rsidR="00B763AE" w:rsidRDefault="00B763AE">
      <w:pPr>
        <w:spacing w:line="231" w:lineRule="exact"/>
        <w:ind w:left="226"/>
        <w:rPr>
          <w:sz w:val="20"/>
        </w:rPr>
      </w:pPr>
    </w:p>
    <w:p w14:paraId="0EA5D712" w14:textId="0B389493" w:rsidR="00B763AE" w:rsidRDefault="00B763AE">
      <w:pPr>
        <w:spacing w:line="231" w:lineRule="exact"/>
        <w:ind w:left="226"/>
        <w:rPr>
          <w:sz w:val="20"/>
        </w:rPr>
      </w:pPr>
    </w:p>
    <w:p w14:paraId="14A88660" w14:textId="2037C27B" w:rsidR="00B763AE" w:rsidRDefault="00B763AE">
      <w:pPr>
        <w:spacing w:line="231" w:lineRule="exact"/>
        <w:ind w:left="226"/>
        <w:rPr>
          <w:sz w:val="20"/>
        </w:rPr>
      </w:pPr>
    </w:p>
    <w:p w14:paraId="162CA59A" w14:textId="77777777" w:rsidR="00B763AE" w:rsidRPr="00333825" w:rsidRDefault="00B763AE">
      <w:pPr>
        <w:spacing w:line="231" w:lineRule="exact"/>
        <w:ind w:left="226"/>
        <w:rPr>
          <w:sz w:val="20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280"/>
        <w:gridCol w:w="8506"/>
      </w:tblGrid>
      <w:tr w:rsidR="0044115B" w:rsidRPr="00333825" w14:paraId="33441428" w14:textId="77777777">
        <w:trPr>
          <w:trHeight w:val="208"/>
        </w:trPr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14:paraId="7F22111F" w14:textId="68F90F0D" w:rsidR="0044115B" w:rsidRPr="00333825" w:rsidRDefault="004A4461">
            <w:pPr>
              <w:pStyle w:val="TableParagraph"/>
              <w:spacing w:line="188" w:lineRule="exact"/>
              <w:ind w:left="122"/>
              <w:rPr>
                <w:b/>
                <w:sz w:val="18"/>
              </w:rPr>
            </w:pPr>
            <w:proofErr w:type="spellStart"/>
            <w:r w:rsidRPr="00333825">
              <w:rPr>
                <w:b/>
                <w:sz w:val="18"/>
              </w:rPr>
              <w:t>Article</w:t>
            </w:r>
            <w:proofErr w:type="spellEnd"/>
            <w:r w:rsidRPr="00333825">
              <w:rPr>
                <w:b/>
                <w:sz w:val="18"/>
              </w:rPr>
              <w:t xml:space="preserve"> Information 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</w:tcBorders>
          </w:tcPr>
          <w:p w14:paraId="58F7BE15" w14:textId="77777777" w:rsidR="0044115B" w:rsidRPr="00333825" w:rsidRDefault="00BB1275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 w:rsidRPr="00333825">
              <w:rPr>
                <w:b/>
                <w:sz w:val="18"/>
              </w:rPr>
              <w:t>ABSTRACT</w:t>
            </w:r>
          </w:p>
        </w:tc>
      </w:tr>
      <w:tr w:rsidR="0044115B" w:rsidRPr="00333825" w14:paraId="78350D2D" w14:textId="77777777">
        <w:trPr>
          <w:trHeight w:val="3518"/>
        </w:trPr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14:paraId="55C604EB" w14:textId="5C0C5928" w:rsidR="0044115B" w:rsidRPr="00333825" w:rsidRDefault="00BB1275">
            <w:pPr>
              <w:pStyle w:val="TableParagraph"/>
              <w:ind w:left="122" w:right="1328"/>
              <w:rPr>
                <w:sz w:val="18"/>
              </w:rPr>
            </w:pPr>
            <w:proofErr w:type="spellStart"/>
            <w:r w:rsidRPr="00333825">
              <w:rPr>
                <w:i/>
                <w:sz w:val="18"/>
              </w:rPr>
              <w:t>Received</w:t>
            </w:r>
            <w:proofErr w:type="spellEnd"/>
            <w:r w:rsidRPr="00333825">
              <w:rPr>
                <w:sz w:val="18"/>
              </w:rPr>
              <w:t xml:space="preserve">: </w:t>
            </w:r>
            <w:proofErr w:type="spellStart"/>
            <w:r w:rsidR="004A4461">
              <w:rPr>
                <w:sz w:val="18"/>
              </w:rPr>
              <w:t>xxxxxxxx</w:t>
            </w:r>
            <w:proofErr w:type="spellEnd"/>
            <w:r w:rsidR="00C652B8">
              <w:rPr>
                <w:sz w:val="18"/>
              </w:rPr>
              <w:t xml:space="preserve"> (</w:t>
            </w:r>
            <w:proofErr w:type="spellStart"/>
            <w:r w:rsidR="00C652B8">
              <w:rPr>
                <w:sz w:val="18"/>
              </w:rPr>
              <w:t>Blank</w:t>
            </w:r>
            <w:proofErr w:type="spellEnd"/>
            <w:r w:rsidR="00C652B8">
              <w:rPr>
                <w:sz w:val="18"/>
              </w:rPr>
              <w:t>)</w:t>
            </w:r>
          </w:p>
          <w:p w14:paraId="28B782AA" w14:textId="77777777" w:rsidR="0044115B" w:rsidRPr="00333825" w:rsidRDefault="0044115B">
            <w:pPr>
              <w:pStyle w:val="TableParagraph"/>
              <w:rPr>
                <w:sz w:val="18"/>
              </w:rPr>
            </w:pPr>
          </w:p>
          <w:p w14:paraId="250756F5" w14:textId="77777777" w:rsidR="0044115B" w:rsidRDefault="00BB1275">
            <w:pPr>
              <w:pStyle w:val="TableParagraph"/>
              <w:ind w:left="122" w:right="1328"/>
              <w:rPr>
                <w:sz w:val="18"/>
              </w:rPr>
            </w:pPr>
            <w:proofErr w:type="spellStart"/>
            <w:r w:rsidRPr="00333825">
              <w:rPr>
                <w:i/>
                <w:sz w:val="18"/>
              </w:rPr>
              <w:t>Accepted</w:t>
            </w:r>
            <w:proofErr w:type="spellEnd"/>
            <w:r w:rsidRPr="00333825">
              <w:rPr>
                <w:sz w:val="18"/>
              </w:rPr>
              <w:t xml:space="preserve">: </w:t>
            </w:r>
            <w:proofErr w:type="spellStart"/>
            <w:r w:rsidR="004A4461">
              <w:rPr>
                <w:sz w:val="18"/>
              </w:rPr>
              <w:t>xxxxxxxxx</w:t>
            </w:r>
            <w:proofErr w:type="spellEnd"/>
          </w:p>
          <w:p w14:paraId="231C7EB0" w14:textId="259FA8B5" w:rsidR="00C652B8" w:rsidRPr="00333825" w:rsidRDefault="00C652B8">
            <w:pPr>
              <w:pStyle w:val="TableParagraph"/>
              <w:ind w:left="122" w:right="132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Blank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</w:tcBorders>
          </w:tcPr>
          <w:p w14:paraId="1734F1FE" w14:textId="77777777" w:rsidR="0044115B" w:rsidRPr="00333825" w:rsidRDefault="00BB1275">
            <w:pPr>
              <w:pStyle w:val="TableParagraph"/>
              <w:ind w:left="50" w:right="100"/>
              <w:jc w:val="both"/>
              <w:rPr>
                <w:sz w:val="18"/>
              </w:rPr>
            </w:pPr>
            <w:proofErr w:type="spellStart"/>
            <w:r w:rsidRPr="00333825">
              <w:rPr>
                <w:b/>
                <w:sz w:val="18"/>
              </w:rPr>
              <w:t>Aim</w:t>
            </w:r>
            <w:proofErr w:type="spellEnd"/>
            <w:r w:rsidRPr="00333825">
              <w:rPr>
                <w:b/>
                <w:sz w:val="18"/>
              </w:rPr>
              <w:t>:</w:t>
            </w:r>
            <w:r w:rsidRPr="00333825">
              <w:rPr>
                <w:b/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Orthorexia</w:t>
            </w:r>
            <w:proofErr w:type="spellEnd"/>
            <w:r w:rsidRPr="00333825">
              <w:rPr>
                <w:spacing w:val="-7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Nervosa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(ON)</w:t>
            </w:r>
            <w:r w:rsidRPr="00333825">
              <w:rPr>
                <w:spacing w:val="-8"/>
                <w:sz w:val="18"/>
              </w:rPr>
              <w:t xml:space="preserve"> </w:t>
            </w:r>
            <w:r w:rsidRPr="00333825">
              <w:rPr>
                <w:sz w:val="18"/>
              </w:rPr>
              <w:t>is</w:t>
            </w:r>
            <w:r w:rsidRPr="00333825">
              <w:rPr>
                <w:spacing w:val="-7"/>
                <w:sz w:val="18"/>
              </w:rPr>
              <w:t xml:space="preserve"> </w:t>
            </w:r>
            <w:r w:rsidRPr="00333825">
              <w:rPr>
                <w:sz w:val="18"/>
              </w:rPr>
              <w:t>a</w:t>
            </w:r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condition</w:t>
            </w:r>
            <w:proofErr w:type="spellEnd"/>
            <w:r w:rsidRPr="00333825">
              <w:rPr>
                <w:spacing w:val="-6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characterized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by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an</w:t>
            </w:r>
            <w:r w:rsidRPr="00333825">
              <w:rPr>
                <w:spacing w:val="-6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obsession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with</w:t>
            </w:r>
            <w:proofErr w:type="spellEnd"/>
            <w:r w:rsidRPr="00333825">
              <w:rPr>
                <w:spacing w:val="-6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healthy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eating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pacing w:val="-6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strict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adherence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z w:val="18"/>
              </w:rPr>
              <w:t xml:space="preserve"> a </w:t>
            </w:r>
            <w:proofErr w:type="spellStart"/>
            <w:r w:rsidRPr="00333825">
              <w:rPr>
                <w:sz w:val="18"/>
              </w:rPr>
              <w:t>diet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perceived</w:t>
            </w:r>
            <w:proofErr w:type="spellEnd"/>
            <w:r w:rsidRPr="00333825">
              <w:rPr>
                <w:sz w:val="18"/>
              </w:rPr>
              <w:t xml:space="preserve"> as </w:t>
            </w:r>
            <w:proofErr w:type="spellStart"/>
            <w:r w:rsidRPr="00333825">
              <w:rPr>
                <w:sz w:val="18"/>
              </w:rPr>
              <w:t>healthy</w:t>
            </w:r>
            <w:proofErr w:type="spellEnd"/>
            <w:r w:rsidRPr="00333825">
              <w:rPr>
                <w:sz w:val="18"/>
              </w:rPr>
              <w:t xml:space="preserve">. The </w:t>
            </w:r>
            <w:proofErr w:type="spellStart"/>
            <w:r w:rsidRPr="00333825">
              <w:rPr>
                <w:sz w:val="18"/>
              </w:rPr>
              <w:t>number</w:t>
            </w:r>
            <w:proofErr w:type="spellEnd"/>
            <w:r w:rsidRPr="00333825">
              <w:rPr>
                <w:sz w:val="18"/>
              </w:rPr>
              <w:t xml:space="preserve"> of </w:t>
            </w:r>
            <w:proofErr w:type="spellStart"/>
            <w:r w:rsidRPr="00333825">
              <w:rPr>
                <w:sz w:val="18"/>
              </w:rPr>
              <w:t>studies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regarding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incidence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etiology</w:t>
            </w:r>
            <w:proofErr w:type="spellEnd"/>
            <w:r w:rsidRPr="00333825">
              <w:rPr>
                <w:sz w:val="18"/>
              </w:rPr>
              <w:t xml:space="preserve"> of ON is </w:t>
            </w:r>
            <w:proofErr w:type="spellStart"/>
            <w:r w:rsidRPr="00333825">
              <w:rPr>
                <w:sz w:val="18"/>
              </w:rPr>
              <w:t>limited</w:t>
            </w:r>
            <w:proofErr w:type="spellEnd"/>
            <w:r w:rsidRPr="00333825">
              <w:rPr>
                <w:sz w:val="18"/>
              </w:rPr>
              <w:t xml:space="preserve">. </w:t>
            </w:r>
            <w:proofErr w:type="spellStart"/>
            <w:r w:rsidRPr="00333825">
              <w:rPr>
                <w:sz w:val="18"/>
              </w:rPr>
              <w:t>It</w:t>
            </w:r>
            <w:proofErr w:type="spellEnd"/>
            <w:r w:rsidRPr="00333825">
              <w:rPr>
                <w:sz w:val="18"/>
              </w:rPr>
              <w:t xml:space="preserve"> is </w:t>
            </w:r>
            <w:proofErr w:type="spellStart"/>
            <w:r w:rsidRPr="00333825">
              <w:rPr>
                <w:sz w:val="18"/>
              </w:rPr>
              <w:t>known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that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people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are</w:t>
            </w:r>
            <w:proofErr w:type="spellEnd"/>
            <w:r w:rsidRPr="00333825">
              <w:rPr>
                <w:sz w:val="18"/>
              </w:rPr>
              <w:t xml:space="preserve"> a </w:t>
            </w:r>
            <w:proofErr w:type="spellStart"/>
            <w:r w:rsidRPr="00333825">
              <w:rPr>
                <w:sz w:val="18"/>
              </w:rPr>
              <w:t>ground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breaking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factor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for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mental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physical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health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problems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can </w:t>
            </w:r>
            <w:proofErr w:type="spellStart"/>
            <w:r w:rsidRPr="00333825">
              <w:rPr>
                <w:sz w:val="18"/>
              </w:rPr>
              <w:t>negatively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affect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them</w:t>
            </w:r>
            <w:proofErr w:type="spellEnd"/>
            <w:r w:rsidRPr="00333825">
              <w:rPr>
                <w:sz w:val="18"/>
              </w:rPr>
              <w:t>,</w:t>
            </w:r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people</w:t>
            </w:r>
            <w:proofErr w:type="spellEnd"/>
            <w:r w:rsidRPr="00333825">
              <w:rPr>
                <w:spacing w:val="-6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belonging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health-related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professions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are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in</w:t>
            </w:r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pacing w:val="-9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risky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group</w:t>
            </w:r>
            <w:proofErr w:type="spellEnd"/>
            <w:r w:rsidRPr="00333825">
              <w:rPr>
                <w:sz w:val="18"/>
              </w:rPr>
              <w:t>.</w:t>
            </w:r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Therefore</w:t>
            </w:r>
            <w:proofErr w:type="spellEnd"/>
            <w:r w:rsidRPr="00333825">
              <w:rPr>
                <w:sz w:val="18"/>
              </w:rPr>
              <w:t>,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it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is</w:t>
            </w:r>
            <w:r w:rsidRPr="00333825">
              <w:rPr>
                <w:spacing w:val="-6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important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evaluate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this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situation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provide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necessary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support</w:t>
            </w:r>
            <w:proofErr w:type="spellEnd"/>
            <w:r w:rsidRPr="00333825">
              <w:rPr>
                <w:sz w:val="18"/>
              </w:rPr>
              <w:t xml:space="preserve">. </w:t>
            </w:r>
            <w:proofErr w:type="spellStart"/>
            <w:r w:rsidRPr="00333825">
              <w:rPr>
                <w:sz w:val="18"/>
              </w:rPr>
              <w:t>Therefore</w:t>
            </w:r>
            <w:proofErr w:type="spellEnd"/>
            <w:r w:rsidRPr="00333825">
              <w:rPr>
                <w:sz w:val="18"/>
              </w:rPr>
              <w:t xml:space="preserve">, </w:t>
            </w:r>
            <w:proofErr w:type="spellStart"/>
            <w:r w:rsidRPr="00333825">
              <w:rPr>
                <w:sz w:val="18"/>
              </w:rPr>
              <w:t>this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study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aimed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determine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tendency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Orthorexia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Nervosa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(ON)</w:t>
            </w:r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related</w:t>
            </w:r>
            <w:proofErr w:type="spellEnd"/>
            <w:r w:rsidRPr="00333825">
              <w:rPr>
                <w:spacing w:val="-1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factors</w:t>
            </w:r>
            <w:proofErr w:type="spellEnd"/>
            <w:r w:rsidRPr="00333825">
              <w:rPr>
                <w:spacing w:val="-2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among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university</w:t>
            </w:r>
            <w:proofErr w:type="spellEnd"/>
            <w:r w:rsidRPr="00333825">
              <w:rPr>
                <w:spacing w:val="-1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students</w:t>
            </w:r>
            <w:proofErr w:type="spellEnd"/>
            <w:r w:rsidRPr="00333825">
              <w:rPr>
                <w:sz w:val="18"/>
              </w:rPr>
              <w:t>.</w:t>
            </w:r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b/>
                <w:sz w:val="18"/>
              </w:rPr>
              <w:t>Subject</w:t>
            </w:r>
            <w:proofErr w:type="spellEnd"/>
            <w:r w:rsidRPr="00333825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b/>
                <w:sz w:val="18"/>
              </w:rPr>
              <w:t>and</w:t>
            </w:r>
            <w:proofErr w:type="spellEnd"/>
            <w:r w:rsidRPr="00333825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b/>
                <w:sz w:val="18"/>
              </w:rPr>
              <w:t>Method</w:t>
            </w:r>
            <w:proofErr w:type="spellEnd"/>
            <w:r w:rsidRPr="00333825">
              <w:rPr>
                <w:b/>
                <w:sz w:val="18"/>
              </w:rPr>
              <w:t>:</w:t>
            </w:r>
            <w:r w:rsidRPr="00333825">
              <w:rPr>
                <w:b/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The</w:t>
            </w:r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study</w:t>
            </w:r>
            <w:proofErr w:type="spellEnd"/>
            <w:r w:rsidRPr="00333825">
              <w:rPr>
                <w:sz w:val="18"/>
              </w:rPr>
              <w:t>,</w:t>
            </w:r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designed</w:t>
            </w:r>
            <w:proofErr w:type="spellEnd"/>
            <w:r w:rsidRPr="00333825">
              <w:rPr>
                <w:sz w:val="18"/>
              </w:rPr>
              <w:t xml:space="preserve"> in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cross-sectional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type</w:t>
            </w:r>
            <w:proofErr w:type="spellEnd"/>
            <w:r w:rsidRPr="00333825">
              <w:rPr>
                <w:sz w:val="18"/>
              </w:rPr>
              <w:t xml:space="preserve">, </w:t>
            </w:r>
            <w:proofErr w:type="spellStart"/>
            <w:r w:rsidRPr="00333825">
              <w:rPr>
                <w:sz w:val="18"/>
              </w:rPr>
              <w:t>was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carried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out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with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participation</w:t>
            </w:r>
            <w:proofErr w:type="spellEnd"/>
            <w:r w:rsidRPr="00333825">
              <w:rPr>
                <w:sz w:val="18"/>
              </w:rPr>
              <w:t xml:space="preserve"> of a total of 816 </w:t>
            </w:r>
            <w:proofErr w:type="spellStart"/>
            <w:r w:rsidRPr="00333825">
              <w:rPr>
                <w:sz w:val="18"/>
              </w:rPr>
              <w:t>students</w:t>
            </w:r>
            <w:proofErr w:type="spellEnd"/>
            <w:r w:rsidRPr="00333825">
              <w:rPr>
                <w:sz w:val="18"/>
              </w:rPr>
              <w:t xml:space="preserve">. The </w:t>
            </w:r>
            <w:proofErr w:type="spellStart"/>
            <w:r w:rsidRPr="00333825">
              <w:rPr>
                <w:sz w:val="18"/>
              </w:rPr>
              <w:t>Orthorexia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Nervosa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Scale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(ORTO</w:t>
            </w:r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11)</w:t>
            </w:r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was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used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evaluate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tendency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for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ON,</w:t>
            </w:r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pacing w:val="-2"/>
                <w:sz w:val="18"/>
              </w:rPr>
              <w:t xml:space="preserve"> </w:t>
            </w:r>
            <w:r w:rsidRPr="00333825">
              <w:rPr>
                <w:sz w:val="18"/>
              </w:rPr>
              <w:t>a</w:t>
            </w:r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structured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questionnaire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designed</w:t>
            </w:r>
            <w:proofErr w:type="spellEnd"/>
            <w:r w:rsidRPr="00333825">
              <w:rPr>
                <w:spacing w:val="-2"/>
                <w:sz w:val="18"/>
              </w:rPr>
              <w:t xml:space="preserve"> </w:t>
            </w:r>
            <w:r w:rsidRPr="00333825">
              <w:rPr>
                <w:sz w:val="18"/>
              </w:rPr>
              <w:t>in</w:t>
            </w:r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line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with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literature</w:t>
            </w:r>
            <w:proofErr w:type="spellEnd"/>
            <w:r w:rsidRPr="00333825">
              <w:rPr>
                <w:spacing w:val="-7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was</w:t>
            </w:r>
            <w:proofErr w:type="spellEnd"/>
            <w:r w:rsidRPr="00333825">
              <w:rPr>
                <w:spacing w:val="-7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used</w:t>
            </w:r>
            <w:proofErr w:type="spellEnd"/>
            <w:r w:rsidRPr="00333825">
              <w:rPr>
                <w:spacing w:val="-7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evaluate</w:t>
            </w:r>
            <w:proofErr w:type="spellEnd"/>
            <w:r w:rsidRPr="00333825">
              <w:rPr>
                <w:spacing w:val="-7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pacing w:val="-9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related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factors</w:t>
            </w:r>
            <w:proofErr w:type="spellEnd"/>
            <w:r w:rsidRPr="00333825">
              <w:rPr>
                <w:sz w:val="18"/>
              </w:rPr>
              <w:t>.</w:t>
            </w:r>
            <w:r w:rsidRPr="00333825">
              <w:rPr>
                <w:spacing w:val="-7"/>
                <w:sz w:val="18"/>
              </w:rPr>
              <w:t xml:space="preserve"> </w:t>
            </w:r>
            <w:proofErr w:type="spellStart"/>
            <w:r w:rsidRPr="00333825">
              <w:rPr>
                <w:b/>
                <w:sz w:val="18"/>
              </w:rPr>
              <w:t>Results</w:t>
            </w:r>
            <w:proofErr w:type="spellEnd"/>
            <w:r w:rsidRPr="00333825">
              <w:rPr>
                <w:b/>
                <w:sz w:val="18"/>
              </w:rPr>
              <w:t>:</w:t>
            </w:r>
            <w:r w:rsidRPr="00333825">
              <w:rPr>
                <w:b/>
                <w:spacing w:val="-9"/>
                <w:sz w:val="18"/>
              </w:rPr>
              <w:t xml:space="preserve"> </w:t>
            </w:r>
            <w:r w:rsidRPr="00333825">
              <w:rPr>
                <w:sz w:val="18"/>
              </w:rPr>
              <w:t>The</w:t>
            </w:r>
            <w:r w:rsidRPr="00333825">
              <w:rPr>
                <w:spacing w:val="-9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mean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score</w:t>
            </w:r>
            <w:proofErr w:type="spellEnd"/>
            <w:r w:rsidRPr="00333825">
              <w:rPr>
                <w:spacing w:val="-9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that</w:t>
            </w:r>
            <w:proofErr w:type="spellEnd"/>
            <w:r w:rsidRPr="00333825">
              <w:rPr>
                <w:spacing w:val="-9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students</w:t>
            </w:r>
            <w:proofErr w:type="spellEnd"/>
            <w:r w:rsidRPr="00333825">
              <w:rPr>
                <w:spacing w:val="-10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got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from</w:t>
            </w:r>
            <w:proofErr w:type="spellEnd"/>
            <w:r w:rsidRPr="00333825">
              <w:rPr>
                <w:spacing w:val="-7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pacing w:val="-9"/>
                <w:sz w:val="18"/>
              </w:rPr>
              <w:t xml:space="preserve"> </w:t>
            </w:r>
            <w:r w:rsidRPr="00333825">
              <w:rPr>
                <w:sz w:val="18"/>
              </w:rPr>
              <w:t>ORTO</w:t>
            </w:r>
            <w:r w:rsidRPr="00333825">
              <w:rPr>
                <w:spacing w:val="-7"/>
                <w:sz w:val="18"/>
              </w:rPr>
              <w:t xml:space="preserve"> </w:t>
            </w:r>
            <w:r w:rsidRPr="00333825">
              <w:rPr>
                <w:sz w:val="18"/>
              </w:rPr>
              <w:t>11</w:t>
            </w:r>
            <w:r w:rsidRPr="00333825">
              <w:rPr>
                <w:spacing w:val="-8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scale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was</w:t>
            </w:r>
            <w:proofErr w:type="spellEnd"/>
            <w:r w:rsidRPr="00333825">
              <w:rPr>
                <w:sz w:val="18"/>
              </w:rPr>
              <w:t xml:space="preserve"> 27.24 ± 3.74. The </w:t>
            </w:r>
            <w:proofErr w:type="spellStart"/>
            <w:r w:rsidRPr="00333825">
              <w:rPr>
                <w:sz w:val="18"/>
              </w:rPr>
              <w:t>level</w:t>
            </w:r>
            <w:proofErr w:type="spellEnd"/>
            <w:r w:rsidRPr="00333825">
              <w:rPr>
                <w:sz w:val="18"/>
              </w:rPr>
              <w:t xml:space="preserve"> of ON </w:t>
            </w:r>
            <w:proofErr w:type="spellStart"/>
            <w:r w:rsidRPr="00333825">
              <w:rPr>
                <w:sz w:val="18"/>
              </w:rPr>
              <w:t>was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determined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z w:val="18"/>
              </w:rPr>
              <w:t xml:space="preserve"> be </w:t>
            </w:r>
            <w:proofErr w:type="spellStart"/>
            <w:r w:rsidRPr="00333825">
              <w:rPr>
                <w:sz w:val="18"/>
              </w:rPr>
              <w:t>higher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among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female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students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among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individuals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who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did</w:t>
            </w:r>
            <w:proofErr w:type="spellEnd"/>
            <w:r w:rsidRPr="00333825">
              <w:rPr>
                <w:sz w:val="18"/>
              </w:rPr>
              <w:t xml:space="preserve"> not </w:t>
            </w:r>
            <w:proofErr w:type="spellStart"/>
            <w:r w:rsidRPr="00333825">
              <w:rPr>
                <w:sz w:val="18"/>
              </w:rPr>
              <w:t>consume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tobacco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products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alcohol</w:t>
            </w:r>
            <w:proofErr w:type="spellEnd"/>
            <w:r w:rsidRPr="00333825">
              <w:rPr>
                <w:sz w:val="18"/>
              </w:rPr>
              <w:t xml:space="preserve">, </w:t>
            </w:r>
            <w:proofErr w:type="spellStart"/>
            <w:r w:rsidRPr="00333825">
              <w:rPr>
                <w:sz w:val="18"/>
              </w:rPr>
              <w:t>who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read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food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labels</w:t>
            </w:r>
            <w:proofErr w:type="spellEnd"/>
            <w:r w:rsidRPr="00333825">
              <w:rPr>
                <w:sz w:val="18"/>
              </w:rPr>
              <w:t xml:space="preserve"> on </w:t>
            </w:r>
            <w:proofErr w:type="spellStart"/>
            <w:r w:rsidRPr="00333825">
              <w:rPr>
                <w:sz w:val="18"/>
              </w:rPr>
              <w:t>food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packages</w:t>
            </w:r>
            <w:proofErr w:type="spellEnd"/>
            <w:r w:rsidRPr="00333825">
              <w:rPr>
                <w:sz w:val="18"/>
              </w:rPr>
              <w:t xml:space="preserve">, </w:t>
            </w:r>
            <w:proofErr w:type="spellStart"/>
            <w:r w:rsidRPr="00333825">
              <w:rPr>
                <w:sz w:val="18"/>
              </w:rPr>
              <w:t>who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often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preferred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organic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food</w:t>
            </w:r>
            <w:proofErr w:type="spellEnd"/>
            <w:r w:rsidRPr="00333825">
              <w:rPr>
                <w:sz w:val="18"/>
              </w:rPr>
              <w:t xml:space="preserve">, </w:t>
            </w:r>
            <w:proofErr w:type="spellStart"/>
            <w:r w:rsidRPr="00333825">
              <w:rPr>
                <w:sz w:val="18"/>
              </w:rPr>
              <w:t>who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did</w:t>
            </w:r>
            <w:proofErr w:type="spellEnd"/>
            <w:r w:rsidRPr="00333825">
              <w:rPr>
                <w:sz w:val="18"/>
              </w:rPr>
              <w:t xml:space="preserve"> not </w:t>
            </w:r>
            <w:proofErr w:type="spellStart"/>
            <w:r w:rsidRPr="00333825">
              <w:rPr>
                <w:sz w:val="18"/>
              </w:rPr>
              <w:t>consume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fast-food</w:t>
            </w:r>
            <w:proofErr w:type="spellEnd"/>
            <w:r w:rsidRPr="00333825">
              <w:rPr>
                <w:sz w:val="18"/>
              </w:rPr>
              <w:t xml:space="preserve">, </w:t>
            </w:r>
            <w:proofErr w:type="spellStart"/>
            <w:r w:rsidRPr="00333825">
              <w:rPr>
                <w:sz w:val="18"/>
              </w:rPr>
              <w:t>or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who</w:t>
            </w:r>
            <w:proofErr w:type="spellEnd"/>
            <w:r w:rsidRPr="00333825">
              <w:rPr>
                <w:sz w:val="18"/>
              </w:rPr>
              <w:t xml:space="preserve"> had </w:t>
            </w:r>
            <w:proofErr w:type="spellStart"/>
            <w:r w:rsidRPr="00333825">
              <w:rPr>
                <w:sz w:val="18"/>
              </w:rPr>
              <w:t>regular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eating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habits</w:t>
            </w:r>
            <w:proofErr w:type="spellEnd"/>
            <w:r w:rsidRPr="00333825">
              <w:rPr>
                <w:sz w:val="18"/>
              </w:rPr>
              <w:t xml:space="preserve"> (p &lt;0.05 </w:t>
            </w:r>
            <w:proofErr w:type="spellStart"/>
            <w:r w:rsidRPr="00333825">
              <w:rPr>
                <w:sz w:val="18"/>
              </w:rPr>
              <w:t>for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each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category</w:t>
            </w:r>
            <w:proofErr w:type="spellEnd"/>
            <w:r w:rsidRPr="00333825">
              <w:rPr>
                <w:sz w:val="18"/>
              </w:rPr>
              <w:t xml:space="preserve">). </w:t>
            </w:r>
            <w:proofErr w:type="spellStart"/>
            <w:r w:rsidRPr="00333825">
              <w:rPr>
                <w:b/>
                <w:sz w:val="18"/>
              </w:rPr>
              <w:t>Conclusions</w:t>
            </w:r>
            <w:proofErr w:type="spellEnd"/>
            <w:r w:rsidRPr="00333825">
              <w:rPr>
                <w:b/>
                <w:sz w:val="18"/>
              </w:rPr>
              <w:t xml:space="preserve">: </w:t>
            </w:r>
            <w:r w:rsidRPr="00333825">
              <w:rPr>
                <w:sz w:val="18"/>
              </w:rPr>
              <w:t xml:space="preserve">The </w:t>
            </w:r>
            <w:proofErr w:type="spellStart"/>
            <w:r w:rsidRPr="00333825">
              <w:rPr>
                <w:sz w:val="18"/>
              </w:rPr>
              <w:t>students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were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determined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to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have</w:t>
            </w:r>
            <w:proofErr w:type="spellEnd"/>
            <w:r w:rsidRPr="00333825">
              <w:rPr>
                <w:sz w:val="18"/>
              </w:rPr>
              <w:t xml:space="preserve"> a </w:t>
            </w:r>
            <w:proofErr w:type="spellStart"/>
            <w:r w:rsidRPr="00333825">
              <w:rPr>
                <w:sz w:val="18"/>
              </w:rPr>
              <w:t>tendency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for</w:t>
            </w:r>
            <w:proofErr w:type="spellEnd"/>
            <w:r w:rsidRPr="00333825">
              <w:rPr>
                <w:sz w:val="18"/>
              </w:rPr>
              <w:t xml:space="preserve"> ON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characteristics</w:t>
            </w:r>
            <w:proofErr w:type="spellEnd"/>
            <w:r w:rsidRPr="00333825">
              <w:rPr>
                <w:sz w:val="18"/>
              </w:rPr>
              <w:t xml:space="preserve"> of </w:t>
            </w:r>
            <w:proofErr w:type="spellStart"/>
            <w:r w:rsidRPr="00333825">
              <w:rPr>
                <w:sz w:val="18"/>
              </w:rPr>
              <w:t>food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choice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consumption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increase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ON</w:t>
            </w:r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tendency</w:t>
            </w:r>
            <w:proofErr w:type="spellEnd"/>
            <w:r w:rsidRPr="00333825">
              <w:rPr>
                <w:sz w:val="18"/>
              </w:rPr>
              <w:t>.</w:t>
            </w:r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Identifying</w:t>
            </w:r>
            <w:proofErr w:type="spellEnd"/>
            <w:r w:rsidRPr="00333825">
              <w:rPr>
                <w:spacing w:val="-2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symptoms</w:t>
            </w:r>
            <w:proofErr w:type="spellEnd"/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of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ON</w:t>
            </w:r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will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be</w:t>
            </w:r>
            <w:r w:rsidRPr="00333825">
              <w:rPr>
                <w:spacing w:val="-6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helpful</w:t>
            </w:r>
            <w:proofErr w:type="spellEnd"/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in</w:t>
            </w:r>
            <w:r w:rsidRPr="00333825">
              <w:rPr>
                <w:spacing w:val="-3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classifying</w:t>
            </w:r>
            <w:proofErr w:type="spellEnd"/>
            <w:r w:rsidRPr="00333825">
              <w:rPr>
                <w:spacing w:val="-2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the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disease</w:t>
            </w:r>
            <w:proofErr w:type="spellEnd"/>
            <w:r w:rsidRPr="00333825">
              <w:rPr>
                <w:spacing w:val="-4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and</w:t>
            </w:r>
            <w:proofErr w:type="spellEnd"/>
            <w:r w:rsidRPr="00333825">
              <w:rPr>
                <w:spacing w:val="-2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developing</w:t>
            </w:r>
            <w:proofErr w:type="spellEnd"/>
            <w:r w:rsidRPr="00333825">
              <w:rPr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diagnostic</w:t>
            </w:r>
            <w:proofErr w:type="spellEnd"/>
            <w:r w:rsidRPr="00333825">
              <w:rPr>
                <w:spacing w:val="-2"/>
                <w:sz w:val="18"/>
              </w:rPr>
              <w:t xml:space="preserve"> </w:t>
            </w:r>
            <w:proofErr w:type="spellStart"/>
            <w:r w:rsidRPr="00333825">
              <w:rPr>
                <w:sz w:val="18"/>
              </w:rPr>
              <w:t>criteria</w:t>
            </w:r>
            <w:proofErr w:type="spellEnd"/>
            <w:r w:rsidRPr="00333825">
              <w:rPr>
                <w:sz w:val="18"/>
              </w:rPr>
              <w:t>.</w:t>
            </w:r>
          </w:p>
          <w:p w14:paraId="65345EC2" w14:textId="77777777" w:rsidR="0044115B" w:rsidRPr="00333825" w:rsidRDefault="0044115B">
            <w:pPr>
              <w:pStyle w:val="TableParagraph"/>
              <w:rPr>
                <w:sz w:val="18"/>
              </w:rPr>
            </w:pPr>
          </w:p>
          <w:p w14:paraId="25242F3D" w14:textId="5772D640" w:rsidR="0044115B" w:rsidRPr="00333825" w:rsidRDefault="00BB1275">
            <w:pPr>
              <w:pStyle w:val="TableParagraph"/>
              <w:spacing w:line="186" w:lineRule="exact"/>
              <w:ind w:left="50"/>
              <w:jc w:val="both"/>
              <w:rPr>
                <w:sz w:val="18"/>
              </w:rPr>
            </w:pPr>
            <w:r w:rsidRPr="00333825">
              <w:rPr>
                <w:b/>
                <w:sz w:val="18"/>
              </w:rPr>
              <w:t xml:space="preserve">Anahtar Kelimeler: </w:t>
            </w:r>
            <w:proofErr w:type="spellStart"/>
            <w:r w:rsidR="00B763AE" w:rsidRPr="00333825">
              <w:rPr>
                <w:sz w:val="18"/>
              </w:rPr>
              <w:t>Orthorexia</w:t>
            </w:r>
            <w:proofErr w:type="spellEnd"/>
            <w:r w:rsidR="00B763AE" w:rsidRPr="00333825">
              <w:rPr>
                <w:sz w:val="18"/>
              </w:rPr>
              <w:t xml:space="preserve"> </w:t>
            </w:r>
            <w:proofErr w:type="spellStart"/>
            <w:r w:rsidR="00B763AE" w:rsidRPr="00333825">
              <w:rPr>
                <w:sz w:val="18"/>
              </w:rPr>
              <w:t>nervosa</w:t>
            </w:r>
            <w:proofErr w:type="spellEnd"/>
            <w:r w:rsidR="00B763AE" w:rsidRPr="00333825">
              <w:rPr>
                <w:sz w:val="18"/>
              </w:rPr>
              <w:t xml:space="preserve">, </w:t>
            </w:r>
            <w:proofErr w:type="spellStart"/>
            <w:r w:rsidR="00B763AE" w:rsidRPr="00333825">
              <w:rPr>
                <w:sz w:val="18"/>
              </w:rPr>
              <w:t>University</w:t>
            </w:r>
            <w:proofErr w:type="spellEnd"/>
            <w:r w:rsidR="00B763AE" w:rsidRPr="00333825">
              <w:rPr>
                <w:sz w:val="18"/>
              </w:rPr>
              <w:t xml:space="preserve"> </w:t>
            </w:r>
            <w:proofErr w:type="spellStart"/>
            <w:r w:rsidR="00B763AE" w:rsidRPr="00333825">
              <w:rPr>
                <w:sz w:val="18"/>
              </w:rPr>
              <w:t>student</w:t>
            </w:r>
            <w:proofErr w:type="spellEnd"/>
          </w:p>
        </w:tc>
      </w:tr>
      <w:tr w:rsidR="00B763AE" w:rsidRPr="00333825" w14:paraId="584EF80A" w14:textId="77777777">
        <w:trPr>
          <w:trHeight w:val="205"/>
        </w:trPr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14:paraId="0A872D28" w14:textId="77777777" w:rsidR="00B763AE" w:rsidRPr="00333825" w:rsidRDefault="00B763AE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</w:tcBorders>
          </w:tcPr>
          <w:p w14:paraId="7EDBFB91" w14:textId="77777777" w:rsidR="00B763AE" w:rsidRPr="00333825" w:rsidRDefault="00B763AE" w:rsidP="00B763AE">
            <w:pPr>
              <w:pStyle w:val="TableParagraph"/>
              <w:spacing w:line="186" w:lineRule="exact"/>
              <w:rPr>
                <w:b/>
                <w:sz w:val="18"/>
              </w:rPr>
            </w:pPr>
          </w:p>
        </w:tc>
      </w:tr>
      <w:tr w:rsidR="0044115B" w:rsidRPr="00333825" w14:paraId="7F4D7620" w14:textId="77777777">
        <w:trPr>
          <w:trHeight w:val="205"/>
        </w:trPr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14:paraId="26476545" w14:textId="35C3592E" w:rsidR="0044115B" w:rsidRPr="00333825" w:rsidRDefault="004A4461">
            <w:pPr>
              <w:pStyle w:val="TableParagraph"/>
              <w:spacing w:line="186" w:lineRule="exact"/>
              <w:ind w:left="122"/>
              <w:rPr>
                <w:b/>
                <w:sz w:val="18"/>
              </w:rPr>
            </w:pPr>
            <w:r w:rsidRPr="00333825">
              <w:rPr>
                <w:b/>
                <w:sz w:val="18"/>
              </w:rPr>
              <w:t>Makale Bilgisi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</w:tcBorders>
          </w:tcPr>
          <w:p w14:paraId="1C04CD87" w14:textId="77777777" w:rsidR="0044115B" w:rsidRPr="00333825" w:rsidRDefault="00BB1275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 w:rsidRPr="00333825">
              <w:rPr>
                <w:b/>
                <w:sz w:val="18"/>
              </w:rPr>
              <w:t>ÖZ</w:t>
            </w:r>
          </w:p>
        </w:tc>
      </w:tr>
      <w:tr w:rsidR="0044115B" w:rsidRPr="00333825" w14:paraId="3312B13B" w14:textId="77777777">
        <w:trPr>
          <w:trHeight w:val="3520"/>
        </w:trPr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14:paraId="59B9B1C5" w14:textId="545B3170" w:rsidR="0044115B" w:rsidRDefault="00BB1275">
            <w:pPr>
              <w:pStyle w:val="TableParagraph"/>
              <w:spacing w:before="2"/>
              <w:ind w:left="122" w:right="1212"/>
              <w:rPr>
                <w:sz w:val="18"/>
              </w:rPr>
            </w:pPr>
            <w:r w:rsidRPr="00333825">
              <w:rPr>
                <w:i/>
                <w:sz w:val="18"/>
              </w:rPr>
              <w:t>Geliş Tarihi</w:t>
            </w:r>
            <w:r w:rsidRPr="00333825">
              <w:rPr>
                <w:sz w:val="18"/>
              </w:rPr>
              <w:t xml:space="preserve">: </w:t>
            </w:r>
          </w:p>
          <w:p w14:paraId="43E5AE0E" w14:textId="5B1B8E7D" w:rsidR="0044115B" w:rsidRDefault="00C652B8" w:rsidP="00C652B8">
            <w:pPr>
              <w:pStyle w:val="TableParagraph"/>
              <w:spacing w:before="2"/>
              <w:ind w:left="122" w:right="1212"/>
              <w:rPr>
                <w:sz w:val="18"/>
              </w:rPr>
            </w:pPr>
            <w:proofErr w:type="spellStart"/>
            <w:r>
              <w:rPr>
                <w:sz w:val="18"/>
              </w:rPr>
              <w:t>X</w:t>
            </w:r>
            <w:r w:rsidR="004A4461">
              <w:rPr>
                <w:sz w:val="18"/>
              </w:rPr>
              <w:t>xxxxxxxx</w:t>
            </w:r>
            <w:proofErr w:type="spellEnd"/>
          </w:p>
          <w:p w14:paraId="03543D79" w14:textId="784E461C" w:rsidR="00C652B8" w:rsidRDefault="00C652B8" w:rsidP="00C652B8">
            <w:pPr>
              <w:pStyle w:val="TableParagraph"/>
              <w:spacing w:before="2"/>
              <w:ind w:left="122" w:right="121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Blank</w:t>
            </w:r>
            <w:proofErr w:type="spellEnd"/>
            <w:r>
              <w:rPr>
                <w:sz w:val="18"/>
              </w:rPr>
              <w:t>)</w:t>
            </w:r>
          </w:p>
          <w:p w14:paraId="6DE48C97" w14:textId="77777777" w:rsidR="00C652B8" w:rsidRPr="00C652B8" w:rsidRDefault="00C652B8" w:rsidP="00C652B8">
            <w:pPr>
              <w:pStyle w:val="TableParagraph"/>
              <w:spacing w:before="2"/>
              <w:ind w:left="122" w:right="1212"/>
              <w:rPr>
                <w:sz w:val="18"/>
              </w:rPr>
            </w:pPr>
          </w:p>
          <w:p w14:paraId="37C3050F" w14:textId="77777777" w:rsidR="0044115B" w:rsidRDefault="00BB1275">
            <w:pPr>
              <w:pStyle w:val="TableParagraph"/>
              <w:ind w:left="122" w:right="403"/>
              <w:rPr>
                <w:sz w:val="18"/>
              </w:rPr>
            </w:pPr>
            <w:r w:rsidRPr="00333825">
              <w:rPr>
                <w:i/>
                <w:sz w:val="18"/>
              </w:rPr>
              <w:t xml:space="preserve">Kabul </w:t>
            </w:r>
            <w:r w:rsidRPr="00333825">
              <w:rPr>
                <w:i/>
                <w:spacing w:val="-3"/>
                <w:sz w:val="18"/>
              </w:rPr>
              <w:t>Tarihi</w:t>
            </w:r>
            <w:r w:rsidRPr="00333825">
              <w:rPr>
                <w:spacing w:val="-3"/>
                <w:sz w:val="18"/>
              </w:rPr>
              <w:t xml:space="preserve">: </w:t>
            </w:r>
            <w:proofErr w:type="spellStart"/>
            <w:r w:rsidR="004A4461">
              <w:rPr>
                <w:sz w:val="18"/>
              </w:rPr>
              <w:t>xxxxxxxxx</w:t>
            </w:r>
            <w:proofErr w:type="spellEnd"/>
          </w:p>
          <w:p w14:paraId="5D53209B" w14:textId="4FA5F1C8" w:rsidR="00C652B8" w:rsidRPr="00333825" w:rsidRDefault="00C652B8">
            <w:pPr>
              <w:pStyle w:val="TableParagraph"/>
              <w:ind w:left="122" w:right="403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Blank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</w:tcBorders>
          </w:tcPr>
          <w:p w14:paraId="5916CC20" w14:textId="77777777" w:rsidR="0044115B" w:rsidRPr="00333825" w:rsidRDefault="00BB1275">
            <w:pPr>
              <w:pStyle w:val="TableParagraph"/>
              <w:spacing w:before="2"/>
              <w:ind w:left="50" w:right="102"/>
              <w:jc w:val="both"/>
              <w:rPr>
                <w:sz w:val="18"/>
              </w:rPr>
            </w:pPr>
            <w:r w:rsidRPr="00333825">
              <w:rPr>
                <w:b/>
                <w:sz w:val="18"/>
              </w:rPr>
              <w:t xml:space="preserve">Amaç: </w:t>
            </w:r>
            <w:r w:rsidRPr="00333825">
              <w:rPr>
                <w:sz w:val="18"/>
              </w:rPr>
              <w:t xml:space="preserve">Ortoreksiya Nevroza (ON) sağlıklı beslenmeye dair takıntı ve sağlıklı algılanan diyete katı bağlılık ile karakterize bir durumdur. </w:t>
            </w:r>
            <w:proofErr w:type="spellStart"/>
            <w:r w:rsidRPr="00333825">
              <w:rPr>
                <w:sz w:val="18"/>
              </w:rPr>
              <w:t>ON’un</w:t>
            </w:r>
            <w:proofErr w:type="spellEnd"/>
            <w:r w:rsidRPr="00333825">
              <w:rPr>
                <w:sz w:val="18"/>
              </w:rPr>
              <w:t xml:space="preserve"> görülme sıklığı ve etiyolojisine ilişkin çalışma sayısı sınırlıdır. Kişilerin ruhsal ve fiziksel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sağlık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problemleri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için</w:t>
            </w:r>
            <w:r w:rsidRPr="00333825">
              <w:rPr>
                <w:spacing w:val="-2"/>
                <w:sz w:val="18"/>
              </w:rPr>
              <w:t xml:space="preserve"> </w:t>
            </w:r>
            <w:r w:rsidRPr="00333825">
              <w:rPr>
                <w:sz w:val="18"/>
              </w:rPr>
              <w:t>zemin</w:t>
            </w:r>
            <w:r w:rsidRPr="00333825">
              <w:rPr>
                <w:spacing w:val="-2"/>
                <w:sz w:val="18"/>
              </w:rPr>
              <w:t xml:space="preserve"> </w:t>
            </w:r>
            <w:r w:rsidRPr="00333825">
              <w:rPr>
                <w:sz w:val="18"/>
              </w:rPr>
              <w:t>hazırlayıcı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bir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faktör</w:t>
            </w:r>
            <w:r w:rsidRPr="00333825">
              <w:rPr>
                <w:spacing w:val="-6"/>
                <w:sz w:val="18"/>
              </w:rPr>
              <w:t xml:space="preserve"> </w:t>
            </w:r>
            <w:r w:rsidRPr="00333825">
              <w:rPr>
                <w:sz w:val="18"/>
              </w:rPr>
              <w:t>olduğu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ve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onları</w:t>
            </w:r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olumsuz</w:t>
            </w:r>
            <w:r w:rsidRPr="00333825">
              <w:rPr>
                <w:spacing w:val="-6"/>
                <w:sz w:val="18"/>
              </w:rPr>
              <w:t xml:space="preserve"> </w:t>
            </w:r>
            <w:r w:rsidRPr="00333825">
              <w:rPr>
                <w:sz w:val="18"/>
              </w:rPr>
              <w:t>yönde</w:t>
            </w:r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etkilemekte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ve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sağlık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ile ilişkili mesleklere mensup kişilerin riskli grupta yer alabileceği bilgisi göz önünde bulundurulduğunda bu durumun değerlendirilmesi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ve</w:t>
            </w:r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gerekli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desteğin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sağlanması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önem</w:t>
            </w:r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kazanmaktadır.</w:t>
            </w:r>
            <w:r w:rsidRPr="00333825">
              <w:rPr>
                <w:spacing w:val="-4"/>
                <w:sz w:val="18"/>
              </w:rPr>
              <w:t xml:space="preserve"> </w:t>
            </w:r>
            <w:r w:rsidRPr="00333825">
              <w:rPr>
                <w:sz w:val="18"/>
              </w:rPr>
              <w:t>Bu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nedenle</w:t>
            </w:r>
            <w:r w:rsidRPr="00333825">
              <w:rPr>
                <w:spacing w:val="-5"/>
                <w:sz w:val="18"/>
              </w:rPr>
              <w:t xml:space="preserve"> </w:t>
            </w:r>
            <w:r w:rsidRPr="00333825">
              <w:rPr>
                <w:sz w:val="18"/>
              </w:rPr>
              <w:t>bu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araştırmanın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>amacı</w:t>
            </w:r>
            <w:r w:rsidRPr="00333825">
              <w:rPr>
                <w:spacing w:val="-3"/>
                <w:sz w:val="18"/>
              </w:rPr>
              <w:t xml:space="preserve"> </w:t>
            </w:r>
            <w:r w:rsidRPr="00333825">
              <w:rPr>
                <w:sz w:val="18"/>
              </w:rPr>
              <w:t xml:space="preserve">üniversite öğrencileri arasında Ortoreksiya Nevroza (ON) eğilimini ve ilişkili faktörlerin belirlenmesidir. </w:t>
            </w:r>
            <w:r w:rsidRPr="00333825">
              <w:rPr>
                <w:b/>
                <w:sz w:val="18"/>
              </w:rPr>
              <w:t xml:space="preserve">Örneklem ve Yöntem: </w:t>
            </w:r>
            <w:proofErr w:type="spellStart"/>
            <w:r w:rsidRPr="00333825">
              <w:rPr>
                <w:sz w:val="18"/>
              </w:rPr>
              <w:t>Kesitsel</w:t>
            </w:r>
            <w:proofErr w:type="spellEnd"/>
            <w:r w:rsidRPr="00333825">
              <w:rPr>
                <w:sz w:val="18"/>
              </w:rPr>
              <w:t xml:space="preserve"> desende tasarlanan bu çalışma 816 öğrencinin katılımı ile tamamlanmıştır. ON eğiliminin değerlendirilmesi için Ortoreksiya Nervoza Ölçeği (ORTO 11), ilişkili faktörlerinin değerlendirilebilmesi için literatür bilgisi doğrultusunda hazırlanan yapılandırılmış soru formu kullanılmıştır. </w:t>
            </w:r>
            <w:r w:rsidRPr="00333825">
              <w:rPr>
                <w:b/>
                <w:sz w:val="18"/>
              </w:rPr>
              <w:t xml:space="preserve">Bulgular: </w:t>
            </w:r>
            <w:r w:rsidRPr="00333825">
              <w:rPr>
                <w:sz w:val="18"/>
              </w:rPr>
              <w:t>Öğrencilerin ORTO 11</w:t>
            </w:r>
            <w:r w:rsidRPr="00333825">
              <w:rPr>
                <w:spacing w:val="-14"/>
                <w:sz w:val="18"/>
              </w:rPr>
              <w:t xml:space="preserve"> </w:t>
            </w:r>
            <w:r w:rsidRPr="00333825">
              <w:rPr>
                <w:sz w:val="18"/>
              </w:rPr>
              <w:t>ölçeğinden</w:t>
            </w:r>
            <w:r w:rsidRPr="00333825">
              <w:rPr>
                <w:spacing w:val="-13"/>
                <w:sz w:val="18"/>
              </w:rPr>
              <w:t xml:space="preserve"> </w:t>
            </w:r>
            <w:r w:rsidRPr="00333825">
              <w:rPr>
                <w:sz w:val="18"/>
              </w:rPr>
              <w:t>aldıkları</w:t>
            </w:r>
            <w:r w:rsidRPr="00333825">
              <w:rPr>
                <w:spacing w:val="-13"/>
                <w:sz w:val="18"/>
              </w:rPr>
              <w:t xml:space="preserve"> </w:t>
            </w:r>
            <w:r w:rsidRPr="00333825">
              <w:rPr>
                <w:sz w:val="18"/>
              </w:rPr>
              <w:t>ortalama</w:t>
            </w:r>
            <w:r w:rsidRPr="00333825">
              <w:rPr>
                <w:spacing w:val="-13"/>
                <w:sz w:val="18"/>
              </w:rPr>
              <w:t xml:space="preserve"> </w:t>
            </w:r>
            <w:r w:rsidRPr="00333825">
              <w:rPr>
                <w:sz w:val="18"/>
              </w:rPr>
              <w:t>puan</w:t>
            </w:r>
            <w:r w:rsidRPr="00333825">
              <w:rPr>
                <w:spacing w:val="-13"/>
                <w:sz w:val="18"/>
              </w:rPr>
              <w:t xml:space="preserve"> </w:t>
            </w:r>
            <w:r w:rsidRPr="00333825">
              <w:rPr>
                <w:sz w:val="18"/>
              </w:rPr>
              <w:t>27.24±3.74’dır.</w:t>
            </w:r>
            <w:r w:rsidRPr="00333825">
              <w:rPr>
                <w:spacing w:val="-12"/>
                <w:sz w:val="18"/>
              </w:rPr>
              <w:t xml:space="preserve"> </w:t>
            </w:r>
            <w:r w:rsidRPr="00333825">
              <w:rPr>
                <w:sz w:val="18"/>
              </w:rPr>
              <w:t>Kadın</w:t>
            </w:r>
            <w:r w:rsidRPr="00333825">
              <w:rPr>
                <w:spacing w:val="-13"/>
                <w:sz w:val="18"/>
              </w:rPr>
              <w:t xml:space="preserve"> </w:t>
            </w:r>
            <w:r w:rsidRPr="00333825">
              <w:rPr>
                <w:sz w:val="18"/>
              </w:rPr>
              <w:t>öğrencilerde,</w:t>
            </w:r>
            <w:r w:rsidRPr="00333825">
              <w:rPr>
                <w:spacing w:val="-12"/>
                <w:sz w:val="18"/>
              </w:rPr>
              <w:t xml:space="preserve"> </w:t>
            </w:r>
            <w:r w:rsidRPr="00333825">
              <w:rPr>
                <w:sz w:val="18"/>
              </w:rPr>
              <w:t>sigara</w:t>
            </w:r>
            <w:r w:rsidRPr="00333825">
              <w:rPr>
                <w:spacing w:val="-15"/>
                <w:sz w:val="18"/>
              </w:rPr>
              <w:t xml:space="preserve"> </w:t>
            </w:r>
            <w:r w:rsidRPr="00333825">
              <w:rPr>
                <w:sz w:val="18"/>
              </w:rPr>
              <w:t>ve</w:t>
            </w:r>
            <w:r w:rsidRPr="00333825">
              <w:rPr>
                <w:spacing w:val="-12"/>
                <w:sz w:val="18"/>
              </w:rPr>
              <w:t xml:space="preserve"> </w:t>
            </w:r>
            <w:r w:rsidRPr="00333825">
              <w:rPr>
                <w:sz w:val="18"/>
              </w:rPr>
              <w:t>alkol</w:t>
            </w:r>
            <w:r w:rsidRPr="00333825">
              <w:rPr>
                <w:spacing w:val="-13"/>
                <w:sz w:val="18"/>
              </w:rPr>
              <w:t xml:space="preserve"> </w:t>
            </w:r>
            <w:r w:rsidRPr="00333825">
              <w:rPr>
                <w:sz w:val="18"/>
              </w:rPr>
              <w:t>tüketmeyenlerde,</w:t>
            </w:r>
            <w:r w:rsidRPr="00333825">
              <w:rPr>
                <w:spacing w:val="-12"/>
                <w:sz w:val="18"/>
              </w:rPr>
              <w:t xml:space="preserve"> </w:t>
            </w:r>
            <w:r w:rsidRPr="00333825">
              <w:rPr>
                <w:sz w:val="18"/>
              </w:rPr>
              <w:t xml:space="preserve">ambalajlı gıda alırken üzerindeki bilgilere bakanlarda, tükettikleri gıdaların organik olmasına özen gösterenlerde, </w:t>
            </w:r>
            <w:proofErr w:type="spellStart"/>
            <w:r w:rsidRPr="00333825">
              <w:rPr>
                <w:sz w:val="18"/>
              </w:rPr>
              <w:t>fast-food</w:t>
            </w:r>
            <w:proofErr w:type="spellEnd"/>
            <w:r w:rsidRPr="00333825">
              <w:rPr>
                <w:sz w:val="18"/>
              </w:rPr>
              <w:t xml:space="preserve"> türü yiyecek tüketmeyenlerde ve düzenli yemek yeme alışkanlığı olanlarda ON düzeyinin daha yüksek olduğu saptanmıştır (her biri için; p&lt;0.05). </w:t>
            </w:r>
            <w:r w:rsidRPr="00333825">
              <w:rPr>
                <w:b/>
                <w:sz w:val="18"/>
              </w:rPr>
              <w:t xml:space="preserve">Sonuç: </w:t>
            </w:r>
            <w:r w:rsidRPr="00333825">
              <w:rPr>
                <w:sz w:val="18"/>
              </w:rPr>
              <w:t xml:space="preserve">Öğrencilerinin ON eğilimi olduğu, besin seçimi ve tüketimine ilişkin özelliklerin ON eğilimini artırdığı tespit edilmiştir. </w:t>
            </w:r>
            <w:proofErr w:type="spellStart"/>
            <w:r w:rsidRPr="00333825">
              <w:rPr>
                <w:sz w:val="18"/>
              </w:rPr>
              <w:t>ON’a</w:t>
            </w:r>
            <w:proofErr w:type="spellEnd"/>
            <w:r w:rsidRPr="00333825">
              <w:rPr>
                <w:sz w:val="18"/>
              </w:rPr>
              <w:t xml:space="preserve"> ilişkin belirtilerin belirlenmesi, hastalığın sınıflandırılmasında ve tanı kriterlerinin geliştirilmesinde faydalı</w:t>
            </w:r>
            <w:r w:rsidRPr="00333825">
              <w:rPr>
                <w:spacing w:val="-12"/>
                <w:sz w:val="18"/>
              </w:rPr>
              <w:t xml:space="preserve"> </w:t>
            </w:r>
            <w:r w:rsidRPr="00333825">
              <w:rPr>
                <w:sz w:val="18"/>
              </w:rPr>
              <w:t>olacaktır.</w:t>
            </w:r>
          </w:p>
          <w:p w14:paraId="5AA1BE17" w14:textId="77777777" w:rsidR="0044115B" w:rsidRPr="00333825" w:rsidRDefault="0044115B">
            <w:pPr>
              <w:pStyle w:val="TableParagraph"/>
              <w:spacing w:before="9"/>
              <w:rPr>
                <w:sz w:val="17"/>
              </w:rPr>
            </w:pPr>
          </w:p>
          <w:p w14:paraId="0A0669BA" w14:textId="57492F77" w:rsidR="0044115B" w:rsidRPr="00333825" w:rsidRDefault="00BB1275">
            <w:pPr>
              <w:pStyle w:val="TableParagraph"/>
              <w:spacing w:line="189" w:lineRule="exact"/>
              <w:ind w:left="50"/>
              <w:jc w:val="both"/>
              <w:rPr>
                <w:sz w:val="18"/>
              </w:rPr>
            </w:pPr>
            <w:proofErr w:type="spellStart"/>
            <w:r w:rsidRPr="00333825">
              <w:rPr>
                <w:b/>
                <w:sz w:val="18"/>
              </w:rPr>
              <w:t>Keywords</w:t>
            </w:r>
            <w:proofErr w:type="spellEnd"/>
            <w:r w:rsidRPr="00333825">
              <w:rPr>
                <w:b/>
                <w:sz w:val="18"/>
              </w:rPr>
              <w:t xml:space="preserve">: </w:t>
            </w:r>
            <w:r w:rsidR="00B763AE" w:rsidRPr="00333825">
              <w:rPr>
                <w:sz w:val="18"/>
              </w:rPr>
              <w:t xml:space="preserve">Ortoreksiya </w:t>
            </w:r>
            <w:proofErr w:type="spellStart"/>
            <w:r w:rsidR="00B763AE" w:rsidRPr="00333825">
              <w:rPr>
                <w:sz w:val="18"/>
              </w:rPr>
              <w:t>nervoza</w:t>
            </w:r>
            <w:proofErr w:type="spellEnd"/>
            <w:r w:rsidR="00B763AE" w:rsidRPr="00333825">
              <w:rPr>
                <w:sz w:val="18"/>
              </w:rPr>
              <w:t>, üniversite öğrencisi</w:t>
            </w:r>
            <w:r w:rsidR="00B763AE">
              <w:rPr>
                <w:sz w:val="18"/>
              </w:rPr>
              <w:t xml:space="preserve">    </w:t>
            </w:r>
          </w:p>
        </w:tc>
      </w:tr>
      <w:tr w:rsidR="0044115B" w:rsidRPr="00333825" w14:paraId="0B17B189" w14:textId="77777777">
        <w:trPr>
          <w:trHeight w:val="206"/>
        </w:trPr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 w14:paraId="6F25E1CC" w14:textId="2C395DA0" w:rsidR="0044115B" w:rsidRPr="00333825" w:rsidRDefault="00BB1275">
            <w:pPr>
              <w:pStyle w:val="TableParagraph"/>
              <w:spacing w:line="186" w:lineRule="exact"/>
              <w:ind w:left="122"/>
              <w:rPr>
                <w:sz w:val="18"/>
              </w:rPr>
            </w:pPr>
            <w:proofErr w:type="spellStart"/>
            <w:r w:rsidRPr="00333825">
              <w:rPr>
                <w:sz w:val="18"/>
              </w:rPr>
              <w:t>doi</w:t>
            </w:r>
            <w:proofErr w:type="spellEnd"/>
            <w:r w:rsidRPr="00333825">
              <w:rPr>
                <w:sz w:val="18"/>
              </w:rPr>
              <w:t xml:space="preserve">: </w:t>
            </w:r>
            <w:r w:rsidR="00C652B8">
              <w:rPr>
                <w:sz w:val="18"/>
              </w:rPr>
              <w:t>(</w:t>
            </w:r>
            <w:proofErr w:type="spellStart"/>
            <w:r w:rsidR="00C652B8">
              <w:rPr>
                <w:sz w:val="18"/>
              </w:rPr>
              <w:t>Blank</w:t>
            </w:r>
            <w:proofErr w:type="spellEnd"/>
            <w:r w:rsidR="00C652B8">
              <w:rPr>
                <w:sz w:val="18"/>
              </w:rPr>
              <w:t>)</w:t>
            </w:r>
          </w:p>
        </w:tc>
        <w:tc>
          <w:tcPr>
            <w:tcW w:w="8506" w:type="dxa"/>
            <w:tcBorders>
              <w:top w:val="single" w:sz="4" w:space="0" w:color="000000"/>
              <w:bottom w:val="single" w:sz="4" w:space="0" w:color="000000"/>
            </w:tcBorders>
          </w:tcPr>
          <w:p w14:paraId="1B54463F" w14:textId="6A0E1E00" w:rsidR="0044115B" w:rsidRPr="00333825" w:rsidRDefault="004A4461" w:rsidP="004A4461">
            <w:pPr>
              <w:pStyle w:val="TableParagraph"/>
              <w:tabs>
                <w:tab w:val="right" w:pos="8402"/>
              </w:tabs>
              <w:spacing w:line="186" w:lineRule="exact"/>
              <w:ind w:right="104"/>
              <w:rPr>
                <w:sz w:val="18"/>
              </w:rPr>
            </w:pPr>
            <w:r>
              <w:rPr>
                <w:sz w:val="18"/>
              </w:rPr>
              <w:tab/>
            </w:r>
            <w:r w:rsidR="00BE299B">
              <w:rPr>
                <w:sz w:val="18"/>
                <w:szCs w:val="16"/>
              </w:rPr>
              <w:t>Araştırma makalesi (</w:t>
            </w:r>
            <w:proofErr w:type="spellStart"/>
            <w:r w:rsidR="00BE299B">
              <w:rPr>
                <w:sz w:val="18"/>
                <w:szCs w:val="16"/>
              </w:rPr>
              <w:t>Research</w:t>
            </w:r>
            <w:proofErr w:type="spellEnd"/>
            <w:r w:rsidR="00BE299B">
              <w:rPr>
                <w:sz w:val="18"/>
                <w:szCs w:val="16"/>
              </w:rPr>
              <w:t xml:space="preserve"> </w:t>
            </w:r>
            <w:proofErr w:type="spellStart"/>
            <w:r w:rsidR="00BE299B">
              <w:rPr>
                <w:sz w:val="18"/>
                <w:szCs w:val="16"/>
              </w:rPr>
              <w:t>article</w:t>
            </w:r>
            <w:proofErr w:type="spellEnd"/>
            <w:r w:rsidR="00BE299B">
              <w:rPr>
                <w:sz w:val="18"/>
                <w:szCs w:val="16"/>
              </w:rPr>
              <w:t>)</w:t>
            </w:r>
          </w:p>
        </w:tc>
      </w:tr>
    </w:tbl>
    <w:p w14:paraId="270295A9" w14:textId="77777777" w:rsidR="0044115B" w:rsidRPr="00333825" w:rsidRDefault="0044115B">
      <w:pPr>
        <w:pStyle w:val="GvdeMetni"/>
        <w:rPr>
          <w:sz w:val="20"/>
        </w:rPr>
      </w:pPr>
    </w:p>
    <w:p w14:paraId="1031598E" w14:textId="22FD5A1E" w:rsidR="002F48E6" w:rsidRDefault="002F48E6">
      <w:pPr>
        <w:pStyle w:val="GvdeMetni"/>
        <w:rPr>
          <w:sz w:val="20"/>
        </w:rPr>
      </w:pPr>
    </w:p>
    <w:p w14:paraId="714FB96C" w14:textId="77777777" w:rsidR="0003663B" w:rsidRPr="006D68C2" w:rsidRDefault="0003663B" w:rsidP="0003663B">
      <w:pPr>
        <w:pStyle w:val="GvdeMetni"/>
        <w:spacing w:before="5"/>
        <w:jc w:val="center"/>
        <w:rPr>
          <w:b/>
          <w:bCs/>
          <w:szCs w:val="28"/>
        </w:rPr>
      </w:pPr>
      <w:r w:rsidRPr="006D68C2">
        <w:rPr>
          <w:b/>
          <w:bCs/>
          <w:szCs w:val="28"/>
        </w:rPr>
        <w:t xml:space="preserve">(The </w:t>
      </w:r>
      <w:proofErr w:type="spellStart"/>
      <w:r w:rsidRPr="006D68C2">
        <w:rPr>
          <w:b/>
          <w:bCs/>
          <w:szCs w:val="28"/>
        </w:rPr>
        <w:t>texts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are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only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given</w:t>
      </w:r>
      <w:proofErr w:type="spellEnd"/>
      <w:r w:rsidRPr="006D68C2">
        <w:rPr>
          <w:b/>
          <w:bCs/>
          <w:szCs w:val="28"/>
        </w:rPr>
        <w:t xml:space="preserve"> as </w:t>
      </w:r>
      <w:proofErr w:type="spellStart"/>
      <w:r w:rsidRPr="006D68C2">
        <w:rPr>
          <w:b/>
          <w:bCs/>
          <w:szCs w:val="28"/>
        </w:rPr>
        <w:t>structural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examples</w:t>
      </w:r>
      <w:proofErr w:type="spellEnd"/>
      <w:r w:rsidRPr="006D68C2">
        <w:rPr>
          <w:b/>
          <w:bCs/>
          <w:szCs w:val="28"/>
        </w:rPr>
        <w:t xml:space="preserve">, do not </w:t>
      </w:r>
      <w:proofErr w:type="spellStart"/>
      <w:r w:rsidRPr="006D68C2">
        <w:rPr>
          <w:b/>
          <w:bCs/>
          <w:szCs w:val="28"/>
        </w:rPr>
        <w:t>take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into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account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the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lengths</w:t>
      </w:r>
      <w:proofErr w:type="spellEnd"/>
      <w:r w:rsidRPr="006D68C2">
        <w:rPr>
          <w:b/>
          <w:bCs/>
          <w:szCs w:val="28"/>
        </w:rPr>
        <w:t xml:space="preserve"> of </w:t>
      </w:r>
      <w:proofErr w:type="spellStart"/>
      <w:r w:rsidRPr="006D68C2">
        <w:rPr>
          <w:b/>
          <w:bCs/>
          <w:szCs w:val="28"/>
        </w:rPr>
        <w:t>the</w:t>
      </w:r>
      <w:proofErr w:type="spellEnd"/>
      <w:r w:rsidRPr="006D68C2">
        <w:rPr>
          <w:b/>
          <w:bCs/>
          <w:szCs w:val="28"/>
        </w:rPr>
        <w:t xml:space="preserve"> </w:t>
      </w:r>
      <w:proofErr w:type="spellStart"/>
      <w:r w:rsidRPr="006D68C2">
        <w:rPr>
          <w:b/>
          <w:bCs/>
          <w:szCs w:val="28"/>
        </w:rPr>
        <w:t>title</w:t>
      </w:r>
      <w:proofErr w:type="spellEnd"/>
      <w:r>
        <w:rPr>
          <w:b/>
          <w:bCs/>
          <w:szCs w:val="28"/>
        </w:rPr>
        <w:t xml:space="preserve"> </w:t>
      </w:r>
      <w:r w:rsidRPr="006D68C2">
        <w:rPr>
          <w:b/>
          <w:bCs/>
          <w:szCs w:val="28"/>
        </w:rPr>
        <w:t xml:space="preserve">- </w:t>
      </w:r>
      <w:proofErr w:type="spellStart"/>
      <w:r w:rsidRPr="006D68C2">
        <w:rPr>
          <w:b/>
          <w:bCs/>
          <w:szCs w:val="28"/>
        </w:rPr>
        <w:t>text</w:t>
      </w:r>
      <w:proofErr w:type="spellEnd"/>
      <w:r w:rsidRPr="006D68C2">
        <w:rPr>
          <w:b/>
          <w:bCs/>
          <w:szCs w:val="28"/>
        </w:rPr>
        <w:t xml:space="preserve"> - </w:t>
      </w:r>
      <w:proofErr w:type="spellStart"/>
      <w:r w:rsidRPr="006D68C2">
        <w:rPr>
          <w:b/>
          <w:bCs/>
          <w:szCs w:val="28"/>
        </w:rPr>
        <w:t>paragraph</w:t>
      </w:r>
      <w:proofErr w:type="spellEnd"/>
      <w:r w:rsidRPr="006D68C2">
        <w:rPr>
          <w:b/>
          <w:bCs/>
          <w:szCs w:val="28"/>
        </w:rPr>
        <w:t>)</w:t>
      </w:r>
    </w:p>
    <w:p w14:paraId="051E7FD9" w14:textId="04A7E80F" w:rsidR="002F48E6" w:rsidRDefault="002F48E6">
      <w:pPr>
        <w:pStyle w:val="GvdeMetni"/>
        <w:rPr>
          <w:sz w:val="20"/>
        </w:rPr>
      </w:pPr>
    </w:p>
    <w:p w14:paraId="387E4005" w14:textId="77777777" w:rsidR="0003663B" w:rsidRPr="00333825" w:rsidRDefault="0003663B">
      <w:pPr>
        <w:pStyle w:val="GvdeMetni"/>
        <w:rPr>
          <w:sz w:val="20"/>
        </w:rPr>
      </w:pPr>
    </w:p>
    <w:p w14:paraId="07A6B4D0" w14:textId="50455FCC" w:rsidR="0044115B" w:rsidRDefault="00B763AE" w:rsidP="002F48E6">
      <w:pPr>
        <w:spacing w:before="73" w:line="360" w:lineRule="auto"/>
        <w:rPr>
          <w:sz w:val="18"/>
        </w:rPr>
      </w:pPr>
      <w:r>
        <w:rPr>
          <w:b/>
          <w:sz w:val="20"/>
        </w:rPr>
        <w:t>*</w:t>
      </w:r>
      <w:r w:rsidR="00BB1275" w:rsidRPr="00333825">
        <w:rPr>
          <w:b/>
          <w:sz w:val="20"/>
        </w:rPr>
        <w:t>Sorumlu yazar/</w:t>
      </w:r>
      <w:proofErr w:type="spellStart"/>
      <w:r w:rsidR="00BB1275" w:rsidRPr="00333825">
        <w:rPr>
          <w:b/>
          <w:sz w:val="20"/>
        </w:rPr>
        <w:t>Corresponding</w:t>
      </w:r>
      <w:proofErr w:type="spellEnd"/>
      <w:r w:rsidR="00BB1275" w:rsidRPr="00333825">
        <w:rPr>
          <w:b/>
          <w:sz w:val="20"/>
        </w:rPr>
        <w:t xml:space="preserve"> </w:t>
      </w:r>
      <w:proofErr w:type="spellStart"/>
      <w:r w:rsidR="00BB1275" w:rsidRPr="00333825">
        <w:rPr>
          <w:b/>
          <w:sz w:val="20"/>
        </w:rPr>
        <w:t>author</w:t>
      </w:r>
      <w:proofErr w:type="spellEnd"/>
      <w:r w:rsidR="00BB1275" w:rsidRPr="00333825">
        <w:rPr>
          <w:b/>
          <w:sz w:val="20"/>
        </w:rPr>
        <w:t xml:space="preserve">: </w:t>
      </w:r>
      <w:r w:rsidR="00C652B8">
        <w:rPr>
          <w:sz w:val="18"/>
        </w:rPr>
        <w:t>(</w:t>
      </w:r>
      <w:proofErr w:type="spellStart"/>
      <w:r w:rsidR="00C652B8">
        <w:rPr>
          <w:sz w:val="18"/>
        </w:rPr>
        <w:t>Blank</w:t>
      </w:r>
      <w:proofErr w:type="spellEnd"/>
      <w:r w:rsidR="00C652B8">
        <w:rPr>
          <w:sz w:val="18"/>
        </w:rPr>
        <w:t>)</w:t>
      </w:r>
    </w:p>
    <w:p w14:paraId="5EE53C89" w14:textId="2063F15C" w:rsidR="0044115B" w:rsidRPr="00333825" w:rsidRDefault="00BB1275" w:rsidP="002F48E6">
      <w:pPr>
        <w:tabs>
          <w:tab w:val="left" w:pos="8073"/>
        </w:tabs>
        <w:spacing w:before="91"/>
        <w:rPr>
          <w:sz w:val="20"/>
        </w:rPr>
      </w:pPr>
      <w:r w:rsidRPr="00333825">
        <w:rPr>
          <w:sz w:val="20"/>
        </w:rPr>
        <w:t>e-ISSN:</w:t>
      </w:r>
      <w:r w:rsidRPr="00333825">
        <w:rPr>
          <w:spacing w:val="-2"/>
          <w:sz w:val="20"/>
        </w:rPr>
        <w:t xml:space="preserve"> </w:t>
      </w:r>
      <w:r w:rsidRPr="00333825">
        <w:rPr>
          <w:sz w:val="20"/>
        </w:rPr>
        <w:t>2618-5989</w:t>
      </w:r>
      <w:r w:rsidR="00B763AE">
        <w:rPr>
          <w:sz w:val="20"/>
        </w:rPr>
        <w:t xml:space="preserve">                                                                                                                         </w:t>
      </w:r>
      <w:r w:rsidRPr="00333825">
        <w:rPr>
          <w:sz w:val="20"/>
        </w:rPr>
        <w:t>https://dergipark.org.tr/tr/pub/ausbid</w:t>
      </w:r>
    </w:p>
    <w:p w14:paraId="1B5035C7" w14:textId="77777777" w:rsidR="0044115B" w:rsidRPr="00333825" w:rsidRDefault="0044115B">
      <w:pPr>
        <w:rPr>
          <w:sz w:val="20"/>
        </w:rPr>
        <w:sectPr w:rsidR="0044115B" w:rsidRPr="00333825" w:rsidSect="00B763AE">
          <w:headerReference w:type="default" r:id="rId9"/>
          <w:footerReference w:type="default" r:id="rId10"/>
          <w:pgSz w:w="11910" w:h="16840"/>
          <w:pgMar w:top="567" w:right="567" w:bottom="567" w:left="567" w:header="425" w:footer="709" w:gutter="0"/>
          <w:cols w:space="708"/>
          <w:docGrid w:linePitch="299"/>
        </w:sectPr>
      </w:pPr>
    </w:p>
    <w:p w14:paraId="6F2BDD3F" w14:textId="77777777" w:rsidR="0044115B" w:rsidRPr="00B631E3" w:rsidRDefault="00BB1275" w:rsidP="00B763AE">
      <w:pPr>
        <w:pStyle w:val="Balk4"/>
        <w:spacing w:line="360" w:lineRule="auto"/>
        <w:ind w:left="0"/>
        <w:jc w:val="center"/>
      </w:pPr>
      <w:proofErr w:type="spellStart"/>
      <w:r w:rsidRPr="00B631E3">
        <w:lastRenderedPageBreak/>
        <w:t>Introduction</w:t>
      </w:r>
      <w:proofErr w:type="spellEnd"/>
    </w:p>
    <w:p w14:paraId="00D39E72" w14:textId="5D636A12" w:rsidR="0044115B" w:rsidRPr="00B631E3" w:rsidRDefault="00BB1275" w:rsidP="00B763AE">
      <w:pPr>
        <w:pStyle w:val="GvdeMetni"/>
        <w:spacing w:line="360" w:lineRule="auto"/>
        <w:jc w:val="both"/>
      </w:pPr>
      <w:proofErr w:type="spellStart"/>
      <w:r w:rsidRPr="00B631E3">
        <w:t>Healthy</w:t>
      </w:r>
      <w:proofErr w:type="spellEnd"/>
      <w:r w:rsidRPr="00B631E3">
        <w:t xml:space="preserve"> </w:t>
      </w:r>
      <w:proofErr w:type="spellStart"/>
      <w:r w:rsidRPr="00B631E3">
        <w:t>eating</w:t>
      </w:r>
      <w:proofErr w:type="spellEnd"/>
      <w:r w:rsidRPr="00B631E3">
        <w:t xml:space="preserve"> has </w:t>
      </w:r>
      <w:proofErr w:type="spellStart"/>
      <w:r w:rsidRPr="00B631E3">
        <w:t>become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main </w:t>
      </w:r>
      <w:proofErr w:type="spellStart"/>
      <w:r w:rsidRPr="00B631E3">
        <w:t>focus</w:t>
      </w:r>
      <w:proofErr w:type="spellEnd"/>
      <w:r w:rsidRPr="00B631E3">
        <w:t xml:space="preserve"> of </w:t>
      </w:r>
      <w:proofErr w:type="spellStart"/>
      <w:r w:rsidRPr="00B631E3">
        <w:t>people</w:t>
      </w:r>
      <w:proofErr w:type="spellEnd"/>
      <w:r w:rsidRPr="00B631E3">
        <w:t xml:space="preserve"> </w:t>
      </w:r>
      <w:proofErr w:type="spellStart"/>
      <w:r w:rsidRPr="00B631E3">
        <w:t>living</w:t>
      </w:r>
      <w:proofErr w:type="spellEnd"/>
      <w:r w:rsidRPr="00B631E3">
        <w:t xml:space="preserve"> in </w:t>
      </w:r>
      <w:proofErr w:type="spellStart"/>
      <w:r w:rsidRPr="00B631E3">
        <w:t>developed</w:t>
      </w:r>
      <w:proofErr w:type="spellEnd"/>
      <w:r w:rsidRPr="00B631E3">
        <w:t xml:space="preserve"> </w:t>
      </w:r>
      <w:proofErr w:type="spellStart"/>
      <w:r w:rsidRPr="00B631E3">
        <w:t>societies</w:t>
      </w:r>
      <w:proofErr w:type="spellEnd"/>
      <w:r w:rsidRPr="00B631E3">
        <w:t xml:space="preserve"> </w:t>
      </w:r>
      <w:proofErr w:type="spellStart"/>
      <w:r w:rsidRPr="00B631E3">
        <w:t>due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growing</w:t>
      </w:r>
      <w:proofErr w:type="spellEnd"/>
      <w:r w:rsidRPr="00B631E3">
        <w:t xml:space="preserve"> </w:t>
      </w:r>
      <w:proofErr w:type="spellStart"/>
      <w:r w:rsidRPr="00B631E3">
        <w:t>incidence</w:t>
      </w:r>
      <w:proofErr w:type="spellEnd"/>
      <w:r w:rsidRPr="00B631E3">
        <w:t xml:space="preserve"> of </w:t>
      </w:r>
      <w:proofErr w:type="spellStart"/>
      <w:r w:rsidRPr="00B631E3">
        <w:t>obesity</w:t>
      </w:r>
      <w:proofErr w:type="spellEnd"/>
      <w:r w:rsidRPr="00B631E3">
        <w:t xml:space="preserve">, </w:t>
      </w:r>
      <w:proofErr w:type="spellStart"/>
      <w:r w:rsidRPr="00B631E3">
        <w:t>diabetes</w:t>
      </w:r>
      <w:proofErr w:type="spellEnd"/>
      <w:r w:rsidRPr="00B631E3">
        <w:t>,</w:t>
      </w:r>
      <w:r w:rsidRPr="00B631E3">
        <w:rPr>
          <w:spacing w:val="-9"/>
        </w:rPr>
        <w:t xml:space="preserve"> </w:t>
      </w:r>
      <w:proofErr w:type="spellStart"/>
      <w:r w:rsidRPr="00B631E3">
        <w:t>hypertension</w:t>
      </w:r>
      <w:proofErr w:type="spellEnd"/>
      <w:r w:rsidRPr="00B631E3">
        <w:t>,</w:t>
      </w:r>
      <w:r w:rsidRPr="00B631E3">
        <w:rPr>
          <w:spacing w:val="-9"/>
        </w:rPr>
        <w:t xml:space="preserve"> </w:t>
      </w:r>
      <w:proofErr w:type="spellStart"/>
      <w:r w:rsidRPr="00B631E3">
        <w:t>cardiovascular</w:t>
      </w:r>
      <w:proofErr w:type="spellEnd"/>
      <w:r w:rsidRPr="00B631E3">
        <w:rPr>
          <w:spacing w:val="-8"/>
        </w:rPr>
        <w:t xml:space="preserve"> </w:t>
      </w:r>
      <w:proofErr w:type="spellStart"/>
      <w:r w:rsidRPr="00B631E3">
        <w:t>disorders</w:t>
      </w:r>
      <w:proofErr w:type="spellEnd"/>
      <w:r w:rsidRPr="00B631E3">
        <w:t>,</w:t>
      </w:r>
      <w:r w:rsidRPr="00B631E3">
        <w:rPr>
          <w:spacing w:val="-9"/>
        </w:rPr>
        <w:t xml:space="preserve"> </w:t>
      </w:r>
      <w:proofErr w:type="spellStart"/>
      <w:r w:rsidRPr="00B631E3">
        <w:t>osteoarthritis</w:t>
      </w:r>
      <w:proofErr w:type="spellEnd"/>
      <w:r w:rsidRPr="00B631E3">
        <w:rPr>
          <w:spacing w:val="-8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9"/>
        </w:rPr>
        <w:t xml:space="preserve"> </w:t>
      </w:r>
      <w:proofErr w:type="spellStart"/>
      <w:r w:rsidRPr="00B631E3">
        <w:t>cancer</w:t>
      </w:r>
      <w:proofErr w:type="spellEnd"/>
      <w:r w:rsidRPr="00B631E3">
        <w:rPr>
          <w:spacing w:val="-8"/>
        </w:rPr>
        <w:t xml:space="preserve"> </w:t>
      </w:r>
      <w:r w:rsidRPr="00B631E3">
        <w:t>(</w:t>
      </w:r>
      <w:proofErr w:type="spellStart"/>
      <w:r w:rsidRPr="00B631E3">
        <w:t>Chaki</w:t>
      </w:r>
      <w:proofErr w:type="spellEnd"/>
      <w:r w:rsidRPr="00B631E3">
        <w:t>,</w:t>
      </w:r>
      <w:r w:rsidRPr="00B631E3">
        <w:rPr>
          <w:spacing w:val="-12"/>
        </w:rPr>
        <w:t xml:space="preserve"> </w:t>
      </w:r>
      <w:r w:rsidRPr="00B631E3">
        <w:t>2013).</w:t>
      </w:r>
      <w:r w:rsidRPr="00B631E3">
        <w:rPr>
          <w:spacing w:val="-8"/>
        </w:rPr>
        <w:t xml:space="preserve"> </w:t>
      </w:r>
      <w:r w:rsidRPr="00B631E3">
        <w:t>People</w:t>
      </w:r>
      <w:r w:rsidRPr="00B631E3">
        <w:rPr>
          <w:spacing w:val="-11"/>
        </w:rPr>
        <w:t xml:space="preserve"> </w:t>
      </w:r>
      <w:proofErr w:type="spellStart"/>
      <w:r w:rsidRPr="00B631E3">
        <w:t>tend</w:t>
      </w:r>
      <w:proofErr w:type="spellEnd"/>
      <w:r w:rsidRPr="00B631E3">
        <w:rPr>
          <w:spacing w:val="-8"/>
        </w:rPr>
        <w:t xml:space="preserve"> </w:t>
      </w:r>
      <w:proofErr w:type="spellStart"/>
      <w:r w:rsidRPr="00B631E3">
        <w:t>to</w:t>
      </w:r>
      <w:proofErr w:type="spellEnd"/>
      <w:r w:rsidRPr="00B631E3">
        <w:rPr>
          <w:spacing w:val="-9"/>
        </w:rPr>
        <w:t xml:space="preserve"> </w:t>
      </w:r>
      <w:r w:rsidRPr="00B631E3">
        <w:t>pay</w:t>
      </w:r>
      <w:r w:rsidRPr="00B631E3">
        <w:rPr>
          <w:spacing w:val="-8"/>
        </w:rPr>
        <w:t xml:space="preserve"> </w:t>
      </w:r>
      <w:proofErr w:type="spellStart"/>
      <w:r w:rsidRPr="00B631E3">
        <w:t>attention</w:t>
      </w:r>
      <w:proofErr w:type="spellEnd"/>
      <w:r w:rsidRPr="00B631E3">
        <w:rPr>
          <w:spacing w:val="-9"/>
        </w:rPr>
        <w:t xml:space="preserve"> </w:t>
      </w:r>
      <w:proofErr w:type="spellStart"/>
      <w:r w:rsidRPr="00B631E3">
        <w:t>to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quality</w:t>
      </w:r>
      <w:proofErr w:type="spellEnd"/>
      <w:r w:rsidRPr="00B631E3">
        <w:t>,</w:t>
      </w:r>
      <w:r w:rsidRPr="00B631E3">
        <w:rPr>
          <w:spacing w:val="-5"/>
        </w:rPr>
        <w:t xml:space="preserve"> </w:t>
      </w:r>
      <w:proofErr w:type="spellStart"/>
      <w:r w:rsidRPr="00B631E3">
        <w:t>quantity</w:t>
      </w:r>
      <w:proofErr w:type="spellEnd"/>
      <w:r w:rsidRPr="00B631E3">
        <w:t>,</w:t>
      </w:r>
      <w:r w:rsidRPr="00B631E3">
        <w:rPr>
          <w:spacing w:val="-5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8"/>
        </w:rPr>
        <w:t xml:space="preserve"> </w:t>
      </w:r>
      <w:proofErr w:type="spellStart"/>
      <w:r w:rsidRPr="00B631E3">
        <w:t>type</w:t>
      </w:r>
      <w:proofErr w:type="spellEnd"/>
      <w:r w:rsidRPr="00B631E3">
        <w:rPr>
          <w:spacing w:val="-7"/>
        </w:rPr>
        <w:t xml:space="preserve"> </w:t>
      </w:r>
      <w:r w:rsidRPr="00B631E3">
        <w:t>of</w:t>
      </w:r>
      <w:r w:rsidRPr="00B631E3">
        <w:rPr>
          <w:spacing w:val="-4"/>
        </w:rPr>
        <w:t xml:space="preserve"> </w:t>
      </w:r>
      <w:proofErr w:type="spellStart"/>
      <w:r w:rsidRPr="00B631E3">
        <w:t>food</w:t>
      </w:r>
      <w:proofErr w:type="spellEnd"/>
      <w:r w:rsidRPr="00B631E3">
        <w:rPr>
          <w:spacing w:val="-7"/>
        </w:rPr>
        <w:t xml:space="preserve"> </w:t>
      </w:r>
      <w:proofErr w:type="spellStart"/>
      <w:r w:rsidRPr="00B631E3">
        <w:t>they</w:t>
      </w:r>
      <w:proofErr w:type="spellEnd"/>
      <w:r w:rsidRPr="00B631E3">
        <w:rPr>
          <w:spacing w:val="-5"/>
        </w:rPr>
        <w:t xml:space="preserve"> </w:t>
      </w:r>
      <w:proofErr w:type="spellStart"/>
      <w:r w:rsidRPr="00B631E3">
        <w:t>choose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so</w:t>
      </w:r>
      <w:proofErr w:type="spellEnd"/>
      <w:r w:rsidRPr="00B631E3">
        <w:rPr>
          <w:spacing w:val="-5"/>
        </w:rPr>
        <w:t xml:space="preserve"> </w:t>
      </w:r>
      <w:proofErr w:type="spellStart"/>
      <w:r w:rsidRPr="00B631E3">
        <w:t>that</w:t>
      </w:r>
      <w:proofErr w:type="spellEnd"/>
      <w:r w:rsidRPr="00B631E3">
        <w:rPr>
          <w:spacing w:val="-6"/>
        </w:rPr>
        <w:t xml:space="preserve"> </w:t>
      </w:r>
      <w:proofErr w:type="spellStart"/>
      <w:r w:rsidRPr="00B631E3">
        <w:t>they</w:t>
      </w:r>
      <w:proofErr w:type="spellEnd"/>
      <w:r w:rsidRPr="00B631E3">
        <w:rPr>
          <w:spacing w:val="-5"/>
        </w:rPr>
        <w:t xml:space="preserve"> </w:t>
      </w:r>
      <w:r w:rsidRPr="00B631E3">
        <w:t>can</w:t>
      </w:r>
      <w:r w:rsidRPr="00B631E3">
        <w:rPr>
          <w:spacing w:val="-5"/>
        </w:rPr>
        <w:t xml:space="preserve"> </w:t>
      </w:r>
      <w:proofErr w:type="spellStart"/>
      <w:r w:rsidRPr="00B631E3">
        <w:t>stay</w:t>
      </w:r>
      <w:proofErr w:type="spellEnd"/>
      <w:r w:rsidRPr="00B631E3">
        <w:rPr>
          <w:spacing w:val="-5"/>
        </w:rPr>
        <w:t xml:space="preserve"> </w:t>
      </w:r>
      <w:proofErr w:type="spellStart"/>
      <w:r w:rsidRPr="00B631E3">
        <w:t>healthy</w:t>
      </w:r>
      <w:proofErr w:type="spellEnd"/>
      <w:r w:rsidRPr="00B631E3">
        <w:rPr>
          <w:spacing w:val="-6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5"/>
        </w:rPr>
        <w:t xml:space="preserve"> </w:t>
      </w:r>
      <w:r w:rsidRPr="00B631E3">
        <w:t>fit</w:t>
      </w:r>
      <w:r w:rsidRPr="00B631E3">
        <w:rPr>
          <w:spacing w:val="-6"/>
        </w:rPr>
        <w:t xml:space="preserve"> </w:t>
      </w:r>
      <w:r w:rsidRPr="00B631E3">
        <w:t>(</w:t>
      </w:r>
      <w:proofErr w:type="spellStart"/>
      <w:r w:rsidRPr="00B631E3">
        <w:t>McComb</w:t>
      </w:r>
      <w:proofErr w:type="spellEnd"/>
      <w:r w:rsidRPr="00B631E3">
        <w:rPr>
          <w:spacing w:val="-7"/>
        </w:rPr>
        <w:t xml:space="preserve"> </w:t>
      </w:r>
      <w:r w:rsidRPr="00B631E3">
        <w:t>&amp;</w:t>
      </w:r>
      <w:r w:rsidRPr="00B631E3">
        <w:rPr>
          <w:spacing w:val="-4"/>
        </w:rPr>
        <w:t xml:space="preserve"> </w:t>
      </w:r>
      <w:proofErr w:type="spellStart"/>
      <w:r w:rsidRPr="00B631E3">
        <w:t>Mills</w:t>
      </w:r>
      <w:proofErr w:type="spellEnd"/>
      <w:r w:rsidRPr="00B631E3">
        <w:t>,</w:t>
      </w:r>
      <w:r w:rsidRPr="00B631E3">
        <w:rPr>
          <w:spacing w:val="-5"/>
        </w:rPr>
        <w:t xml:space="preserve"> </w:t>
      </w:r>
      <w:r w:rsidRPr="00B631E3">
        <w:t>2019).</w:t>
      </w:r>
      <w:r w:rsidRPr="00B631E3">
        <w:rPr>
          <w:spacing w:val="-7"/>
        </w:rPr>
        <w:t xml:space="preserve"> </w:t>
      </w:r>
      <w:proofErr w:type="spellStart"/>
      <w:r w:rsidRPr="00B631E3">
        <w:t>Accordingly</w:t>
      </w:r>
      <w:proofErr w:type="spellEnd"/>
      <w:r w:rsidRPr="00B631E3">
        <w:t xml:space="preserve">, </w:t>
      </w:r>
      <w:proofErr w:type="spellStart"/>
      <w:r w:rsidRPr="00B631E3">
        <w:t>healthy</w:t>
      </w:r>
      <w:proofErr w:type="spellEnd"/>
      <w:r w:rsidRPr="00B631E3">
        <w:t xml:space="preserve"> </w:t>
      </w:r>
      <w:proofErr w:type="spellStart"/>
      <w:r w:rsidRPr="00B631E3">
        <w:t>nutrition</w:t>
      </w:r>
      <w:proofErr w:type="spellEnd"/>
      <w:r w:rsidRPr="00B631E3">
        <w:t xml:space="preserve"> is an </w:t>
      </w:r>
      <w:proofErr w:type="spellStart"/>
      <w:r w:rsidRPr="00B631E3">
        <w:t>important</w:t>
      </w:r>
      <w:proofErr w:type="spellEnd"/>
      <w:r w:rsidRPr="00B631E3">
        <w:t xml:space="preserve"> </w:t>
      </w:r>
      <w:proofErr w:type="spellStart"/>
      <w:r w:rsidRPr="00B631E3">
        <w:t>part</w:t>
      </w:r>
      <w:proofErr w:type="spellEnd"/>
      <w:r w:rsidRPr="00B631E3">
        <w:t xml:space="preserve"> of a </w:t>
      </w:r>
      <w:proofErr w:type="spellStart"/>
      <w:r w:rsidRPr="00B631E3">
        <w:t>healthy</w:t>
      </w:r>
      <w:proofErr w:type="spellEnd"/>
      <w:r w:rsidRPr="00B631E3">
        <w:t xml:space="preserve"> </w:t>
      </w:r>
      <w:proofErr w:type="spellStart"/>
      <w:r w:rsidRPr="00B631E3">
        <w:t>lifestyle</w:t>
      </w:r>
      <w:proofErr w:type="spellEnd"/>
      <w:r w:rsidRPr="00B631E3">
        <w:t xml:space="preserve">, as </w:t>
      </w:r>
      <w:proofErr w:type="spellStart"/>
      <w:r w:rsidRPr="00B631E3">
        <w:t>well</w:t>
      </w:r>
      <w:proofErr w:type="spellEnd"/>
      <w:r w:rsidRPr="00B631E3">
        <w:t xml:space="preserve"> as </w:t>
      </w:r>
      <w:proofErr w:type="spellStart"/>
      <w:r w:rsidRPr="00B631E3">
        <w:t>being</w:t>
      </w:r>
      <w:proofErr w:type="spellEnd"/>
      <w:r w:rsidRPr="00B631E3">
        <w:t xml:space="preserve"> an </w:t>
      </w:r>
      <w:proofErr w:type="spellStart"/>
      <w:r w:rsidRPr="00B631E3">
        <w:t>action</w:t>
      </w:r>
      <w:proofErr w:type="spellEnd"/>
      <w:r w:rsidRPr="00B631E3">
        <w:t xml:space="preserve"> </w:t>
      </w:r>
      <w:proofErr w:type="spellStart"/>
      <w:r w:rsidRPr="00B631E3">
        <w:t>associated</w:t>
      </w:r>
      <w:proofErr w:type="spellEnd"/>
      <w:r w:rsidRPr="00B631E3">
        <w:t xml:space="preserve"> </w:t>
      </w:r>
      <w:proofErr w:type="spellStart"/>
      <w:r w:rsidRPr="00B631E3">
        <w:t>with</w:t>
      </w:r>
      <w:proofErr w:type="spellEnd"/>
      <w:r w:rsidRPr="00B631E3">
        <w:t xml:space="preserve"> </w:t>
      </w:r>
      <w:proofErr w:type="spellStart"/>
      <w:r w:rsidRPr="00B631E3">
        <w:t>reducing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risk </w:t>
      </w:r>
      <w:r w:rsidRPr="00B631E3">
        <w:rPr>
          <w:spacing w:val="-5"/>
        </w:rPr>
        <w:t xml:space="preserve">of </w:t>
      </w:r>
      <w:proofErr w:type="spellStart"/>
      <w:r w:rsidRPr="00B631E3">
        <w:t>chronic</w:t>
      </w:r>
      <w:proofErr w:type="spellEnd"/>
      <w:r w:rsidRPr="00B631E3">
        <w:t xml:space="preserve"> </w:t>
      </w:r>
      <w:proofErr w:type="spellStart"/>
      <w:r w:rsidRPr="00B631E3">
        <w:t>diseases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obesity</w:t>
      </w:r>
      <w:proofErr w:type="spellEnd"/>
      <w:r w:rsidRPr="00B631E3">
        <w:t xml:space="preserve"> (</w:t>
      </w:r>
      <w:proofErr w:type="spellStart"/>
      <w:r w:rsidRPr="00B631E3">
        <w:t>Hox</w:t>
      </w:r>
      <w:proofErr w:type="spellEnd"/>
      <w:r w:rsidRPr="00B631E3">
        <w:t xml:space="preserve"> &amp; De </w:t>
      </w:r>
      <w:proofErr w:type="spellStart"/>
      <w:r w:rsidRPr="00B631E3">
        <w:t>Wit</w:t>
      </w:r>
      <w:proofErr w:type="spellEnd"/>
      <w:r w:rsidRPr="00B631E3">
        <w:t xml:space="preserve">, 2011). Yet, </w:t>
      </w:r>
      <w:proofErr w:type="spellStart"/>
      <w:r w:rsidRPr="00B631E3">
        <w:t>there</w:t>
      </w:r>
      <w:proofErr w:type="spellEnd"/>
      <w:r w:rsidRPr="00B631E3">
        <w:t xml:space="preserve"> is a </w:t>
      </w:r>
      <w:proofErr w:type="spellStart"/>
      <w:r w:rsidRPr="00B631E3">
        <w:t>delicate</w:t>
      </w:r>
      <w:proofErr w:type="spellEnd"/>
      <w:r w:rsidRPr="00B631E3">
        <w:t xml:space="preserve"> </w:t>
      </w:r>
      <w:proofErr w:type="spellStart"/>
      <w:r w:rsidRPr="00B631E3">
        <w:t>line</w:t>
      </w:r>
      <w:proofErr w:type="spellEnd"/>
      <w:r w:rsidRPr="00B631E3">
        <w:t xml:space="preserve"> </w:t>
      </w:r>
      <w:proofErr w:type="spellStart"/>
      <w:r w:rsidRPr="00B631E3">
        <w:t>between</w:t>
      </w:r>
      <w:proofErr w:type="spellEnd"/>
      <w:r w:rsidRPr="00B631E3">
        <w:t xml:space="preserve"> </w:t>
      </w:r>
      <w:proofErr w:type="spellStart"/>
      <w:r w:rsidRPr="00B631E3">
        <w:t>selectivity</w:t>
      </w:r>
      <w:proofErr w:type="spellEnd"/>
      <w:r w:rsidRPr="00B631E3">
        <w:t xml:space="preserve"> in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type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quality</w:t>
      </w:r>
      <w:proofErr w:type="spellEnd"/>
      <w:r w:rsidRPr="00B631E3">
        <w:t xml:space="preserve"> of </w:t>
      </w:r>
      <w:proofErr w:type="spellStart"/>
      <w:r w:rsidRPr="00B631E3">
        <w:t>food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be </w:t>
      </w:r>
      <w:proofErr w:type="spellStart"/>
      <w:r w:rsidRPr="00B631E3">
        <w:t>consumed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developing</w:t>
      </w:r>
      <w:proofErr w:type="spellEnd"/>
      <w:r w:rsidRPr="00B631E3">
        <w:t xml:space="preserve"> a </w:t>
      </w:r>
      <w:proofErr w:type="spellStart"/>
      <w:r w:rsidRPr="00B631E3">
        <w:t>psychological</w:t>
      </w:r>
      <w:proofErr w:type="spellEnd"/>
      <w:r w:rsidRPr="00B631E3">
        <w:t xml:space="preserve"> </w:t>
      </w:r>
      <w:proofErr w:type="spellStart"/>
      <w:r w:rsidRPr="00B631E3">
        <w:t>obsession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keep</w:t>
      </w:r>
      <w:proofErr w:type="spellEnd"/>
      <w:r w:rsidRPr="00B631E3">
        <w:t xml:space="preserve"> fit. </w:t>
      </w:r>
      <w:proofErr w:type="spellStart"/>
      <w:r w:rsidRPr="00B631E3">
        <w:t>Going</w:t>
      </w:r>
      <w:proofErr w:type="spellEnd"/>
      <w:r w:rsidRPr="00B631E3">
        <w:t xml:space="preserve"> </w:t>
      </w:r>
      <w:proofErr w:type="spellStart"/>
      <w:r w:rsidRPr="00B631E3">
        <w:t>beyond</w:t>
      </w:r>
      <w:proofErr w:type="spellEnd"/>
      <w:r w:rsidRPr="00B631E3">
        <w:t xml:space="preserve"> </w:t>
      </w:r>
      <w:proofErr w:type="spellStart"/>
      <w:r w:rsidRPr="00B631E3">
        <w:t>this</w:t>
      </w:r>
      <w:proofErr w:type="spellEnd"/>
      <w:r w:rsidRPr="00B631E3">
        <w:t xml:space="preserve"> </w:t>
      </w:r>
      <w:proofErr w:type="spellStart"/>
      <w:r w:rsidRPr="00B631E3">
        <w:t>delicate</w:t>
      </w:r>
      <w:proofErr w:type="spellEnd"/>
      <w:r w:rsidRPr="00B631E3">
        <w:t xml:space="preserve"> </w:t>
      </w:r>
      <w:proofErr w:type="spellStart"/>
      <w:r w:rsidRPr="00B631E3">
        <w:t>line</w:t>
      </w:r>
      <w:proofErr w:type="spellEnd"/>
      <w:r w:rsidRPr="00B631E3">
        <w:t xml:space="preserve"> </w:t>
      </w:r>
      <w:proofErr w:type="spellStart"/>
      <w:r w:rsidRPr="00B631E3">
        <w:t>leads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impaired</w:t>
      </w:r>
      <w:proofErr w:type="spellEnd"/>
      <w:r w:rsidRPr="00B631E3">
        <w:t xml:space="preserve"> </w:t>
      </w:r>
      <w:proofErr w:type="spellStart"/>
      <w:r w:rsidRPr="00B631E3">
        <w:t>eating</w:t>
      </w:r>
      <w:proofErr w:type="spellEnd"/>
      <w:r w:rsidRPr="00B631E3">
        <w:t xml:space="preserve"> </w:t>
      </w:r>
      <w:proofErr w:type="spellStart"/>
      <w:r w:rsidRPr="00B631E3">
        <w:t>patterns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, in </w:t>
      </w:r>
      <w:proofErr w:type="spellStart"/>
      <w:r w:rsidRPr="00B631E3">
        <w:t>extreme</w:t>
      </w:r>
      <w:proofErr w:type="spellEnd"/>
      <w:r w:rsidRPr="00B631E3">
        <w:t xml:space="preserve"> </w:t>
      </w:r>
      <w:proofErr w:type="spellStart"/>
      <w:r w:rsidRPr="00B631E3">
        <w:t>cases</w:t>
      </w:r>
      <w:proofErr w:type="spellEnd"/>
      <w:r w:rsidRPr="00B631E3">
        <w:t xml:space="preserve">, </w:t>
      </w:r>
      <w:proofErr w:type="spellStart"/>
      <w:r w:rsidRPr="00B631E3">
        <w:t>results</w:t>
      </w:r>
      <w:proofErr w:type="spellEnd"/>
      <w:r w:rsidRPr="00B631E3">
        <w:t xml:space="preserve"> in </w:t>
      </w:r>
      <w:proofErr w:type="spellStart"/>
      <w:r w:rsidRPr="00B631E3">
        <w:t>psychological</w:t>
      </w:r>
      <w:proofErr w:type="spellEnd"/>
      <w:r w:rsidRPr="00B631E3">
        <w:t xml:space="preserve"> </w:t>
      </w:r>
      <w:proofErr w:type="spellStart"/>
      <w:r w:rsidRPr="00B631E3">
        <w:t>eating</w:t>
      </w:r>
      <w:proofErr w:type="spellEnd"/>
      <w:r w:rsidRPr="00B631E3">
        <w:t xml:space="preserve"> </w:t>
      </w:r>
      <w:proofErr w:type="spellStart"/>
      <w:r w:rsidRPr="00B631E3">
        <w:t>disorders</w:t>
      </w:r>
      <w:proofErr w:type="spellEnd"/>
      <w:r w:rsidRPr="00B631E3">
        <w:t xml:space="preserve"> (</w:t>
      </w:r>
      <w:proofErr w:type="spellStart"/>
      <w:r w:rsidRPr="00B631E3">
        <w:t>Chaki</w:t>
      </w:r>
      <w:proofErr w:type="spellEnd"/>
      <w:r w:rsidRPr="00B631E3">
        <w:t>, 2013).</w:t>
      </w:r>
    </w:p>
    <w:p w14:paraId="517225E6" w14:textId="77777777" w:rsidR="0044115B" w:rsidRPr="00B631E3" w:rsidRDefault="0044115B" w:rsidP="00B763AE">
      <w:pPr>
        <w:pStyle w:val="GvdeMetni"/>
        <w:spacing w:line="360" w:lineRule="auto"/>
      </w:pPr>
    </w:p>
    <w:p w14:paraId="2324C206" w14:textId="68FD23AB" w:rsidR="0044115B" w:rsidRPr="00B631E3" w:rsidRDefault="00BB1275" w:rsidP="00B763AE">
      <w:pPr>
        <w:pStyle w:val="GvdeMetni"/>
        <w:spacing w:line="360" w:lineRule="auto"/>
        <w:jc w:val="both"/>
      </w:pPr>
      <w:proofErr w:type="spellStart"/>
      <w:r w:rsidRPr="00B631E3">
        <w:t>Anorexia</w:t>
      </w:r>
      <w:proofErr w:type="spellEnd"/>
      <w:r w:rsidRPr="00B631E3">
        <w:t xml:space="preserve"> </w:t>
      </w:r>
      <w:proofErr w:type="spellStart"/>
      <w:r w:rsidRPr="00B631E3">
        <w:t>nervosa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bulimia</w:t>
      </w:r>
      <w:proofErr w:type="spellEnd"/>
      <w:r w:rsidRPr="00B631E3">
        <w:t xml:space="preserve"> </w:t>
      </w:r>
      <w:proofErr w:type="spellStart"/>
      <w:r w:rsidRPr="00B631E3">
        <w:t>nervosa</w:t>
      </w:r>
      <w:proofErr w:type="spellEnd"/>
      <w:r w:rsidRPr="00B631E3">
        <w:t xml:space="preserve"> </w:t>
      </w:r>
      <w:proofErr w:type="spellStart"/>
      <w:r w:rsidRPr="00B631E3">
        <w:t>are</w:t>
      </w:r>
      <w:proofErr w:type="spellEnd"/>
      <w:r w:rsidRPr="00B631E3">
        <w:t xml:space="preserve"> </w:t>
      </w:r>
      <w:proofErr w:type="spellStart"/>
      <w:r w:rsidRPr="00B631E3">
        <w:t>among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most</w:t>
      </w:r>
      <w:proofErr w:type="spellEnd"/>
      <w:r w:rsidRPr="00B631E3">
        <w:t xml:space="preserve"> </w:t>
      </w:r>
      <w:proofErr w:type="spellStart"/>
      <w:r w:rsidRPr="00B631E3">
        <w:t>common</w:t>
      </w:r>
      <w:proofErr w:type="spellEnd"/>
      <w:r w:rsidRPr="00B631E3">
        <w:t xml:space="preserve"> </w:t>
      </w:r>
      <w:proofErr w:type="spellStart"/>
      <w:r w:rsidRPr="00B631E3">
        <w:t>eating</w:t>
      </w:r>
      <w:proofErr w:type="spellEnd"/>
      <w:r w:rsidRPr="00B631E3">
        <w:t xml:space="preserve"> </w:t>
      </w:r>
      <w:proofErr w:type="spellStart"/>
      <w:r w:rsidRPr="00B631E3">
        <w:t>disorders</w:t>
      </w:r>
      <w:proofErr w:type="spellEnd"/>
      <w:r w:rsidRPr="00B631E3">
        <w:t xml:space="preserve"> (</w:t>
      </w:r>
      <w:proofErr w:type="spellStart"/>
      <w:r w:rsidRPr="00B631E3">
        <w:t>Akturk</w:t>
      </w:r>
      <w:proofErr w:type="spellEnd"/>
      <w:r w:rsidRPr="00B631E3">
        <w:t xml:space="preserve">, </w:t>
      </w:r>
      <w:proofErr w:type="spellStart"/>
      <w:r w:rsidRPr="00B631E3">
        <w:t>Gul</w:t>
      </w:r>
      <w:proofErr w:type="spellEnd"/>
      <w:r w:rsidRPr="00B631E3">
        <w:t xml:space="preserve">, &amp; </w:t>
      </w:r>
      <w:proofErr w:type="spellStart"/>
      <w:r w:rsidRPr="00B631E3">
        <w:t>Erci</w:t>
      </w:r>
      <w:proofErr w:type="spellEnd"/>
      <w:r w:rsidRPr="00B631E3">
        <w:t xml:space="preserve">, 2019). </w:t>
      </w:r>
      <w:proofErr w:type="spellStart"/>
      <w:r w:rsidRPr="00B631E3">
        <w:t>In</w:t>
      </w:r>
      <w:proofErr w:type="spellEnd"/>
      <w:r w:rsidRPr="00B631E3">
        <w:t xml:space="preserve"> </w:t>
      </w:r>
      <w:proofErr w:type="spellStart"/>
      <w:r w:rsidRPr="00B631E3">
        <w:t>addition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these</w:t>
      </w:r>
      <w:proofErr w:type="spellEnd"/>
      <w:r w:rsidRPr="00B631E3">
        <w:t xml:space="preserve"> </w:t>
      </w:r>
      <w:proofErr w:type="spellStart"/>
      <w:r w:rsidRPr="00B631E3">
        <w:t>known</w:t>
      </w:r>
      <w:proofErr w:type="spellEnd"/>
      <w:r w:rsidRPr="00B631E3">
        <w:t xml:space="preserve"> </w:t>
      </w:r>
      <w:proofErr w:type="spellStart"/>
      <w:r w:rsidRPr="00B631E3">
        <w:t>disorders</w:t>
      </w:r>
      <w:proofErr w:type="spellEnd"/>
      <w:r w:rsidRPr="00B631E3">
        <w:t xml:space="preserve">, </w:t>
      </w:r>
      <w:proofErr w:type="spellStart"/>
      <w:r w:rsidRPr="00B631E3">
        <w:t>there</w:t>
      </w:r>
      <w:proofErr w:type="spellEnd"/>
      <w:r w:rsidRPr="00B631E3">
        <w:t xml:space="preserve"> is </w:t>
      </w:r>
      <w:proofErr w:type="spellStart"/>
      <w:r w:rsidRPr="00B631E3">
        <w:t>another</w:t>
      </w:r>
      <w:proofErr w:type="spellEnd"/>
      <w:r w:rsidRPr="00B631E3">
        <w:t xml:space="preserve"> </w:t>
      </w:r>
      <w:proofErr w:type="spellStart"/>
      <w:r w:rsidRPr="00B631E3">
        <w:t>disorder</w:t>
      </w:r>
      <w:proofErr w:type="spellEnd"/>
      <w:r w:rsidRPr="00B631E3">
        <w:t xml:space="preserve">, </w:t>
      </w:r>
      <w:proofErr w:type="spellStart"/>
      <w:r w:rsidRPr="00B631E3">
        <w:t>which</w:t>
      </w:r>
      <w:proofErr w:type="spellEnd"/>
      <w:r w:rsidRPr="00B631E3">
        <w:t xml:space="preserve"> </w:t>
      </w:r>
      <w:proofErr w:type="spellStart"/>
      <w:r w:rsidRPr="00B631E3">
        <w:t>was</w:t>
      </w:r>
      <w:proofErr w:type="spellEnd"/>
      <w:r w:rsidRPr="00B631E3">
        <w:t xml:space="preserve"> </w:t>
      </w:r>
      <w:proofErr w:type="spellStart"/>
      <w:r w:rsidRPr="00B631E3">
        <w:t>first</w:t>
      </w:r>
      <w:proofErr w:type="spellEnd"/>
      <w:r w:rsidRPr="00B631E3">
        <w:t xml:space="preserve"> </w:t>
      </w:r>
      <w:proofErr w:type="spellStart"/>
      <w:r w:rsidRPr="00B631E3">
        <w:t>introduced</w:t>
      </w:r>
      <w:proofErr w:type="spellEnd"/>
      <w:r w:rsidRPr="00B631E3">
        <w:t xml:space="preserve"> </w:t>
      </w:r>
      <w:proofErr w:type="spellStart"/>
      <w:r w:rsidRPr="00B631E3">
        <w:t>by</w:t>
      </w:r>
      <w:proofErr w:type="spellEnd"/>
      <w:r w:rsidRPr="00B631E3">
        <w:t xml:space="preserve"> Steven </w:t>
      </w:r>
      <w:proofErr w:type="spellStart"/>
      <w:r w:rsidRPr="00B631E3">
        <w:t>Bratman</w:t>
      </w:r>
      <w:proofErr w:type="spellEnd"/>
      <w:r w:rsidRPr="00B631E3">
        <w:t xml:space="preserve"> (1997)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which</w:t>
      </w:r>
      <w:proofErr w:type="spellEnd"/>
      <w:r w:rsidRPr="00B631E3">
        <w:t xml:space="preserve"> has not yet </w:t>
      </w:r>
      <w:proofErr w:type="spellStart"/>
      <w:r w:rsidRPr="00B631E3">
        <w:t>been</w:t>
      </w:r>
      <w:proofErr w:type="spellEnd"/>
      <w:r w:rsidRPr="00B631E3">
        <w:t xml:space="preserve"> </w:t>
      </w:r>
      <w:proofErr w:type="spellStart"/>
      <w:r w:rsidRPr="00B631E3">
        <w:t>included</w:t>
      </w:r>
      <w:proofErr w:type="spellEnd"/>
      <w:r w:rsidRPr="00B631E3">
        <w:t xml:space="preserve"> in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Diagnostic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Statistical Manual of </w:t>
      </w:r>
      <w:proofErr w:type="spellStart"/>
      <w:r w:rsidRPr="00B631E3">
        <w:t>Mental</w:t>
      </w:r>
      <w:proofErr w:type="spellEnd"/>
      <w:r w:rsidRPr="00B631E3">
        <w:t xml:space="preserve"> </w:t>
      </w:r>
      <w:proofErr w:type="spellStart"/>
      <w:r w:rsidRPr="00B631E3">
        <w:t>Disorders</w:t>
      </w:r>
      <w:proofErr w:type="spellEnd"/>
      <w:r w:rsidRPr="00B631E3">
        <w:t xml:space="preserve"> 5th Edition: </w:t>
      </w:r>
      <w:proofErr w:type="spellStart"/>
      <w:r w:rsidRPr="00B631E3">
        <w:t>Orthorexia</w:t>
      </w:r>
      <w:proofErr w:type="spellEnd"/>
      <w:r w:rsidRPr="00B631E3">
        <w:t xml:space="preserve"> </w:t>
      </w:r>
      <w:proofErr w:type="spellStart"/>
      <w:r w:rsidRPr="00B631E3">
        <w:t>Nervosa</w:t>
      </w:r>
      <w:proofErr w:type="spellEnd"/>
      <w:r w:rsidRPr="00B631E3">
        <w:rPr>
          <w:spacing w:val="-4"/>
        </w:rPr>
        <w:t xml:space="preserve"> </w:t>
      </w:r>
      <w:r w:rsidRPr="00B631E3">
        <w:t>(ON)</w:t>
      </w:r>
      <w:r w:rsidRPr="00B631E3">
        <w:rPr>
          <w:spacing w:val="-3"/>
        </w:rPr>
        <w:t xml:space="preserve"> </w:t>
      </w:r>
      <w:r w:rsidRPr="00B631E3">
        <w:t>(</w:t>
      </w:r>
      <w:proofErr w:type="spellStart"/>
      <w:r w:rsidR="002F48E6" w:rsidRPr="00B631E3">
        <w:t>Chaki</w:t>
      </w:r>
      <w:proofErr w:type="spellEnd"/>
      <w:r w:rsidR="002F48E6" w:rsidRPr="00B631E3">
        <w:t>,</w:t>
      </w:r>
      <w:r w:rsidR="002F48E6" w:rsidRPr="00B631E3">
        <w:rPr>
          <w:spacing w:val="-4"/>
        </w:rPr>
        <w:t xml:space="preserve"> </w:t>
      </w:r>
      <w:r w:rsidR="002F48E6" w:rsidRPr="00B631E3">
        <w:t>2013</w:t>
      </w:r>
      <w:r w:rsidR="002F48E6">
        <w:t xml:space="preserve">; </w:t>
      </w:r>
      <w:proofErr w:type="spellStart"/>
      <w:r w:rsidRPr="00B631E3">
        <w:t>Dunn</w:t>
      </w:r>
      <w:proofErr w:type="spellEnd"/>
      <w:r w:rsidRPr="00B631E3">
        <w:rPr>
          <w:spacing w:val="-4"/>
        </w:rPr>
        <w:t xml:space="preserve"> </w:t>
      </w:r>
      <w:r w:rsidRPr="00B631E3">
        <w:t>&amp;</w:t>
      </w:r>
      <w:r w:rsidRPr="00B631E3">
        <w:rPr>
          <w:spacing w:val="-3"/>
        </w:rPr>
        <w:t xml:space="preserve"> </w:t>
      </w:r>
      <w:proofErr w:type="spellStart"/>
      <w:r w:rsidRPr="00B631E3">
        <w:t>Bratman</w:t>
      </w:r>
      <w:proofErr w:type="spellEnd"/>
      <w:r w:rsidRPr="00B631E3">
        <w:t>,</w:t>
      </w:r>
      <w:r w:rsidRPr="00B631E3">
        <w:rPr>
          <w:spacing w:val="-4"/>
        </w:rPr>
        <w:t xml:space="preserve"> </w:t>
      </w:r>
      <w:r w:rsidRPr="00B631E3">
        <w:t>2016).</w:t>
      </w:r>
      <w:r w:rsidRPr="00B631E3">
        <w:rPr>
          <w:spacing w:val="-6"/>
        </w:rPr>
        <w:t xml:space="preserve"> </w:t>
      </w:r>
      <w:r w:rsidRPr="00B631E3">
        <w:t>ON</w:t>
      </w:r>
      <w:r w:rsidRPr="00B631E3">
        <w:rPr>
          <w:spacing w:val="-5"/>
        </w:rPr>
        <w:t xml:space="preserve"> </w:t>
      </w:r>
      <w:r w:rsidRPr="00B631E3">
        <w:t>is</w:t>
      </w:r>
      <w:r w:rsidRPr="00B631E3">
        <w:rPr>
          <w:spacing w:val="-3"/>
        </w:rPr>
        <w:t xml:space="preserve"> </w:t>
      </w:r>
      <w:r w:rsidRPr="00B631E3">
        <w:t>a</w:t>
      </w:r>
      <w:r w:rsidRPr="00B631E3">
        <w:rPr>
          <w:spacing w:val="-3"/>
        </w:rPr>
        <w:t xml:space="preserve"> </w:t>
      </w:r>
      <w:proofErr w:type="spellStart"/>
      <w:r w:rsidRPr="00B631E3">
        <w:t>condition</w:t>
      </w:r>
      <w:proofErr w:type="spellEnd"/>
      <w:r w:rsidRPr="00B631E3">
        <w:rPr>
          <w:spacing w:val="-5"/>
        </w:rPr>
        <w:t xml:space="preserve"> </w:t>
      </w:r>
      <w:proofErr w:type="spellStart"/>
      <w:r w:rsidRPr="00B631E3">
        <w:t>characterized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by</w:t>
      </w:r>
      <w:proofErr w:type="spellEnd"/>
      <w:r w:rsidRPr="00B631E3">
        <w:rPr>
          <w:spacing w:val="-4"/>
        </w:rPr>
        <w:t xml:space="preserve"> </w:t>
      </w:r>
      <w:r w:rsidRPr="00B631E3">
        <w:t>an</w:t>
      </w:r>
      <w:r w:rsidRPr="00B631E3">
        <w:rPr>
          <w:spacing w:val="-4"/>
        </w:rPr>
        <w:t xml:space="preserve"> </w:t>
      </w:r>
      <w:proofErr w:type="spellStart"/>
      <w:r w:rsidRPr="00B631E3">
        <w:t>obsession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with</w:t>
      </w:r>
      <w:proofErr w:type="spellEnd"/>
      <w:r w:rsidRPr="00B631E3">
        <w:rPr>
          <w:spacing w:val="-5"/>
        </w:rPr>
        <w:t xml:space="preserve"> </w:t>
      </w:r>
      <w:proofErr w:type="spellStart"/>
      <w:r w:rsidRPr="00B631E3">
        <w:t>healthy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eating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strict</w:t>
      </w:r>
      <w:proofErr w:type="spellEnd"/>
      <w:r w:rsidRPr="00B631E3">
        <w:t xml:space="preserve"> </w:t>
      </w:r>
      <w:proofErr w:type="spellStart"/>
      <w:r w:rsidRPr="00B631E3">
        <w:t>adherence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a </w:t>
      </w:r>
      <w:proofErr w:type="spellStart"/>
      <w:r w:rsidRPr="00B631E3">
        <w:t>diet</w:t>
      </w:r>
      <w:proofErr w:type="spellEnd"/>
      <w:r w:rsidRPr="00B631E3">
        <w:t xml:space="preserve"> </w:t>
      </w:r>
      <w:proofErr w:type="spellStart"/>
      <w:r w:rsidRPr="00B631E3">
        <w:t>perceived</w:t>
      </w:r>
      <w:proofErr w:type="spellEnd"/>
      <w:r w:rsidRPr="00B631E3">
        <w:t xml:space="preserve"> as </w:t>
      </w:r>
      <w:proofErr w:type="spellStart"/>
      <w:r w:rsidRPr="00B631E3">
        <w:t>healthy</w:t>
      </w:r>
      <w:proofErr w:type="spellEnd"/>
      <w:r w:rsidRPr="00B631E3">
        <w:t xml:space="preserve"> (</w:t>
      </w:r>
      <w:proofErr w:type="spellStart"/>
      <w:r w:rsidR="002F48E6" w:rsidRPr="00B631E3">
        <w:t>Ellis</w:t>
      </w:r>
      <w:proofErr w:type="spellEnd"/>
      <w:r w:rsidR="002F48E6" w:rsidRPr="00B631E3">
        <w:t xml:space="preserve">, &amp; </w:t>
      </w:r>
      <w:proofErr w:type="spellStart"/>
      <w:r w:rsidR="002F48E6" w:rsidRPr="00B631E3">
        <w:t>Essayli</w:t>
      </w:r>
      <w:proofErr w:type="spellEnd"/>
      <w:r w:rsidR="002F48E6" w:rsidRPr="00B631E3">
        <w:t>,</w:t>
      </w:r>
      <w:r w:rsidR="002F48E6" w:rsidRPr="00B631E3">
        <w:rPr>
          <w:spacing w:val="-19"/>
        </w:rPr>
        <w:t xml:space="preserve"> </w:t>
      </w:r>
      <w:r w:rsidR="002F48E6" w:rsidRPr="00B631E3">
        <w:t>2019</w:t>
      </w:r>
      <w:r w:rsidR="002F48E6">
        <w:t xml:space="preserve">; </w:t>
      </w:r>
      <w:proofErr w:type="spellStart"/>
      <w:r w:rsidRPr="00B631E3">
        <w:t>McComb</w:t>
      </w:r>
      <w:proofErr w:type="spellEnd"/>
      <w:r w:rsidRPr="00B631E3">
        <w:t xml:space="preserve"> &amp; </w:t>
      </w:r>
      <w:proofErr w:type="spellStart"/>
      <w:r w:rsidRPr="00B631E3">
        <w:t>Mills</w:t>
      </w:r>
      <w:proofErr w:type="spellEnd"/>
      <w:r w:rsidRPr="00B631E3">
        <w:t>, 2019).</w:t>
      </w:r>
    </w:p>
    <w:p w14:paraId="54341A79" w14:textId="77777777" w:rsidR="0044115B" w:rsidRPr="00B631E3" w:rsidRDefault="0044115B" w:rsidP="00B763AE">
      <w:pPr>
        <w:pStyle w:val="GvdeMetni"/>
        <w:spacing w:line="360" w:lineRule="auto"/>
      </w:pPr>
    </w:p>
    <w:p w14:paraId="6DE879EF" w14:textId="5742B3DD" w:rsidR="0044115B" w:rsidRPr="00B631E3" w:rsidRDefault="00BB1275" w:rsidP="00B763AE">
      <w:pPr>
        <w:pStyle w:val="GvdeMetni"/>
        <w:spacing w:line="360" w:lineRule="auto"/>
        <w:jc w:val="both"/>
      </w:pPr>
      <w:r w:rsidRPr="00B631E3">
        <w:t>ON</w:t>
      </w:r>
      <w:r w:rsidRPr="00B631E3">
        <w:rPr>
          <w:spacing w:val="-12"/>
        </w:rPr>
        <w:t xml:space="preserve"> </w:t>
      </w:r>
      <w:r w:rsidRPr="00B631E3">
        <w:t>has</w:t>
      </w:r>
      <w:r w:rsidRPr="00B631E3">
        <w:rPr>
          <w:spacing w:val="-10"/>
        </w:rPr>
        <w:t xml:space="preserve"> </w:t>
      </w:r>
      <w:proofErr w:type="spellStart"/>
      <w:r w:rsidRPr="00B631E3">
        <w:t>two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stages</w:t>
      </w:r>
      <w:proofErr w:type="spellEnd"/>
      <w:r w:rsidRPr="00B631E3">
        <w:t>.</w:t>
      </w:r>
      <w:r w:rsidRPr="00B631E3">
        <w:rPr>
          <w:spacing w:val="-11"/>
        </w:rPr>
        <w:t xml:space="preserve"> </w:t>
      </w:r>
      <w:r w:rsidRPr="00B631E3">
        <w:t>The</w:t>
      </w:r>
      <w:r w:rsidRPr="00B631E3">
        <w:rPr>
          <w:spacing w:val="-10"/>
        </w:rPr>
        <w:t xml:space="preserve"> </w:t>
      </w:r>
      <w:proofErr w:type="spellStart"/>
      <w:r w:rsidRPr="00B631E3">
        <w:t>first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stage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consists</w:t>
      </w:r>
      <w:proofErr w:type="spellEnd"/>
      <w:r w:rsidRPr="00B631E3">
        <w:rPr>
          <w:spacing w:val="-11"/>
        </w:rPr>
        <w:t xml:space="preserve"> </w:t>
      </w:r>
      <w:r w:rsidRPr="00B631E3">
        <w:t>of</w:t>
      </w:r>
      <w:r w:rsidRPr="00B631E3">
        <w:rPr>
          <w:spacing w:val="-10"/>
        </w:rPr>
        <w:t xml:space="preserve"> </w:t>
      </w:r>
      <w:proofErr w:type="spellStart"/>
      <w:r w:rsidRPr="00B631E3">
        <w:t>choosing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to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eat</w:t>
      </w:r>
      <w:proofErr w:type="spellEnd"/>
      <w:r w:rsidRPr="00B631E3">
        <w:rPr>
          <w:spacing w:val="-11"/>
        </w:rPr>
        <w:t xml:space="preserve"> </w:t>
      </w:r>
      <w:r w:rsidRPr="00B631E3">
        <w:t>a</w:t>
      </w:r>
      <w:r w:rsidRPr="00B631E3">
        <w:rPr>
          <w:spacing w:val="-12"/>
        </w:rPr>
        <w:t xml:space="preserve"> </w:t>
      </w:r>
      <w:proofErr w:type="spellStart"/>
      <w:r w:rsidRPr="00B631E3">
        <w:t>healthy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diet</w:t>
      </w:r>
      <w:proofErr w:type="spellEnd"/>
      <w:r w:rsidRPr="00B631E3">
        <w:rPr>
          <w:spacing w:val="-12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second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stage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involves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transformation</w:t>
      </w:r>
      <w:proofErr w:type="spellEnd"/>
      <w:r w:rsidRPr="00B631E3">
        <w:t xml:space="preserve"> of </w:t>
      </w:r>
      <w:proofErr w:type="spellStart"/>
      <w:r w:rsidRPr="00B631E3">
        <w:t>this</w:t>
      </w:r>
      <w:proofErr w:type="spellEnd"/>
      <w:r w:rsidRPr="00B631E3">
        <w:rPr>
          <w:spacing w:val="-1"/>
        </w:rPr>
        <w:t xml:space="preserve"> </w:t>
      </w:r>
      <w:proofErr w:type="spellStart"/>
      <w:r w:rsidRPr="00B631E3">
        <w:t>eating</w:t>
      </w:r>
      <w:proofErr w:type="spellEnd"/>
      <w:r w:rsidRPr="00B631E3">
        <w:rPr>
          <w:spacing w:val="-1"/>
        </w:rPr>
        <w:t xml:space="preserve"> </w:t>
      </w:r>
      <w:proofErr w:type="spellStart"/>
      <w:r w:rsidRPr="00B631E3">
        <w:t>style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into</w:t>
      </w:r>
      <w:proofErr w:type="spellEnd"/>
      <w:r w:rsidRPr="00B631E3">
        <w:rPr>
          <w:spacing w:val="-1"/>
        </w:rPr>
        <w:t xml:space="preserve"> </w:t>
      </w:r>
      <w:r w:rsidRPr="00B631E3">
        <w:t xml:space="preserve">an </w:t>
      </w:r>
      <w:proofErr w:type="spellStart"/>
      <w:r w:rsidRPr="00B631E3">
        <w:t>unhealthy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obsession</w:t>
      </w:r>
      <w:proofErr w:type="spellEnd"/>
      <w:r w:rsidRPr="00B631E3">
        <w:t>.</w:t>
      </w:r>
      <w:r w:rsidRPr="00B631E3">
        <w:rPr>
          <w:spacing w:val="-4"/>
        </w:rPr>
        <w:t xml:space="preserve"> </w:t>
      </w:r>
      <w:r w:rsidRPr="00B631E3">
        <w:t>The</w:t>
      </w:r>
      <w:r w:rsidRPr="00B631E3">
        <w:rPr>
          <w:spacing w:val="-3"/>
        </w:rPr>
        <w:t xml:space="preserve"> </w:t>
      </w:r>
      <w:proofErr w:type="spellStart"/>
      <w:r w:rsidRPr="00B631E3">
        <w:t>second</w:t>
      </w:r>
      <w:proofErr w:type="spellEnd"/>
      <w:r w:rsidRPr="00B631E3">
        <w:rPr>
          <w:spacing w:val="-1"/>
        </w:rPr>
        <w:t xml:space="preserve"> </w:t>
      </w:r>
      <w:proofErr w:type="spellStart"/>
      <w:r w:rsidRPr="00B631E3">
        <w:t>stage</w:t>
      </w:r>
      <w:proofErr w:type="spellEnd"/>
      <w:r w:rsidRPr="00B631E3">
        <w:rPr>
          <w:spacing w:val="-2"/>
        </w:rPr>
        <w:t xml:space="preserve"> </w:t>
      </w:r>
      <w:r w:rsidRPr="00B631E3">
        <w:t>is</w:t>
      </w:r>
      <w:r w:rsidRPr="00B631E3">
        <w:rPr>
          <w:spacing w:val="-1"/>
        </w:rPr>
        <w:t xml:space="preserve"> </w:t>
      </w:r>
      <w:r w:rsidRPr="00B631E3">
        <w:t>a</w:t>
      </w:r>
      <w:r w:rsidRPr="00B631E3">
        <w:rPr>
          <w:spacing w:val="-3"/>
        </w:rPr>
        <w:t xml:space="preserve"> </w:t>
      </w:r>
      <w:proofErr w:type="spellStart"/>
      <w:r w:rsidRPr="00B631E3">
        <w:t>pathological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table</w:t>
      </w:r>
      <w:proofErr w:type="spellEnd"/>
      <w:r w:rsidRPr="00B631E3">
        <w:rPr>
          <w:spacing w:val="-3"/>
        </w:rPr>
        <w:t xml:space="preserve"> </w:t>
      </w:r>
      <w:r w:rsidRPr="00B631E3">
        <w:t>(S.</w:t>
      </w:r>
      <w:r w:rsidRPr="00B631E3">
        <w:rPr>
          <w:spacing w:val="-3"/>
        </w:rPr>
        <w:t xml:space="preserve"> </w:t>
      </w:r>
      <w:proofErr w:type="spellStart"/>
      <w:r w:rsidRPr="00B631E3">
        <w:t>Bratman</w:t>
      </w:r>
      <w:proofErr w:type="spellEnd"/>
      <w:r w:rsidRPr="00B631E3">
        <w:t>,</w:t>
      </w:r>
      <w:r w:rsidRPr="00B631E3">
        <w:rPr>
          <w:spacing w:val="-1"/>
        </w:rPr>
        <w:t xml:space="preserve"> </w:t>
      </w:r>
      <w:r w:rsidRPr="00B631E3">
        <w:t>2017).</w:t>
      </w:r>
      <w:r w:rsidRPr="00B631E3">
        <w:rPr>
          <w:spacing w:val="-4"/>
        </w:rPr>
        <w:t xml:space="preserve"> </w:t>
      </w:r>
      <w:proofErr w:type="spellStart"/>
      <w:r w:rsidRPr="00B631E3">
        <w:t>After</w:t>
      </w:r>
      <w:proofErr w:type="spellEnd"/>
      <w:r w:rsidRPr="00B631E3">
        <w:rPr>
          <w:spacing w:val="-3"/>
        </w:rPr>
        <w:t xml:space="preserve"> </w:t>
      </w:r>
      <w:r w:rsidRPr="00B631E3">
        <w:t>a</w:t>
      </w:r>
      <w:r w:rsidRPr="00B631E3">
        <w:rPr>
          <w:spacing w:val="-1"/>
        </w:rPr>
        <w:t xml:space="preserve"> </w:t>
      </w:r>
      <w:proofErr w:type="spellStart"/>
      <w:r w:rsidRPr="00B631E3">
        <w:t>while</w:t>
      </w:r>
      <w:proofErr w:type="spellEnd"/>
      <w:r w:rsidRPr="00B631E3">
        <w:t xml:space="preserve">, a </w:t>
      </w:r>
      <w:proofErr w:type="spellStart"/>
      <w:r w:rsidRPr="00B631E3">
        <w:t>health-related</w:t>
      </w:r>
      <w:proofErr w:type="spellEnd"/>
      <w:r w:rsidRPr="00B631E3">
        <w:t xml:space="preserve"> </w:t>
      </w:r>
      <w:proofErr w:type="spellStart"/>
      <w:r w:rsidRPr="00B631E3">
        <w:t>behavior</w:t>
      </w:r>
      <w:proofErr w:type="spellEnd"/>
      <w:r w:rsidRPr="00B631E3">
        <w:t xml:space="preserve"> </w:t>
      </w:r>
      <w:proofErr w:type="spellStart"/>
      <w:r w:rsidRPr="00B631E3">
        <w:t>may</w:t>
      </w:r>
      <w:proofErr w:type="spellEnd"/>
      <w:r w:rsidRPr="00B631E3">
        <w:t xml:space="preserve"> </w:t>
      </w:r>
      <w:proofErr w:type="spellStart"/>
      <w:r w:rsidRPr="00B631E3">
        <w:t>become</w:t>
      </w:r>
      <w:proofErr w:type="spellEnd"/>
      <w:r w:rsidRPr="00B631E3">
        <w:t xml:space="preserve"> </w:t>
      </w:r>
      <w:proofErr w:type="spellStart"/>
      <w:r w:rsidRPr="00B631E3">
        <w:t>unhealthy</w:t>
      </w:r>
      <w:proofErr w:type="spellEnd"/>
      <w:r w:rsidRPr="00B631E3">
        <w:t>, life-</w:t>
      </w:r>
      <w:proofErr w:type="spellStart"/>
      <w:r w:rsidRPr="00B631E3">
        <w:t>threatening</w:t>
      </w:r>
      <w:proofErr w:type="spellEnd"/>
      <w:r w:rsidRPr="00B631E3">
        <w:t xml:space="preserve">, </w:t>
      </w:r>
      <w:proofErr w:type="spellStart"/>
      <w:r w:rsidRPr="00B631E3">
        <w:t>and</w:t>
      </w:r>
      <w:proofErr w:type="spellEnd"/>
      <w:r w:rsidRPr="00B631E3">
        <w:t xml:space="preserve"> it </w:t>
      </w:r>
      <w:proofErr w:type="spellStart"/>
      <w:r w:rsidRPr="00B631E3">
        <w:t>may</w:t>
      </w:r>
      <w:proofErr w:type="spellEnd"/>
      <w:r w:rsidRPr="00B631E3">
        <w:t xml:space="preserve"> </w:t>
      </w:r>
      <w:proofErr w:type="spellStart"/>
      <w:r w:rsidRPr="00B631E3">
        <w:t>negatively</w:t>
      </w:r>
      <w:proofErr w:type="spellEnd"/>
      <w:r w:rsidRPr="00B631E3">
        <w:t xml:space="preserve"> </w:t>
      </w:r>
      <w:proofErr w:type="spellStart"/>
      <w:r w:rsidRPr="00B631E3">
        <w:t>affect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physical</w:t>
      </w:r>
      <w:proofErr w:type="spellEnd"/>
      <w:r w:rsidRPr="00B631E3">
        <w:t xml:space="preserve">, </w:t>
      </w:r>
      <w:proofErr w:type="spellStart"/>
      <w:r w:rsidRPr="00B631E3">
        <w:t>mental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social</w:t>
      </w:r>
      <w:proofErr w:type="spellEnd"/>
      <w:r w:rsidRPr="00B631E3">
        <w:t xml:space="preserve"> </w:t>
      </w:r>
      <w:proofErr w:type="spellStart"/>
      <w:r w:rsidRPr="00B631E3">
        <w:t>aspects</w:t>
      </w:r>
      <w:proofErr w:type="spellEnd"/>
      <w:r w:rsidRPr="00B631E3">
        <w:t xml:space="preserve"> of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person</w:t>
      </w:r>
      <w:proofErr w:type="spellEnd"/>
      <w:r w:rsidRPr="00B631E3">
        <w:t xml:space="preserve"> (</w:t>
      </w:r>
      <w:proofErr w:type="spellStart"/>
      <w:r w:rsidR="002F48E6" w:rsidRPr="00B631E3">
        <w:t>Brytek-Matera</w:t>
      </w:r>
      <w:proofErr w:type="spellEnd"/>
      <w:r w:rsidR="002F48E6" w:rsidRPr="00B631E3">
        <w:t>, 2012</w:t>
      </w:r>
      <w:r w:rsidR="002F48E6">
        <w:t xml:space="preserve">; </w:t>
      </w:r>
      <w:r w:rsidRPr="00B631E3">
        <w:t xml:space="preserve">Şengül, 2019). </w:t>
      </w:r>
      <w:proofErr w:type="spellStart"/>
      <w:r w:rsidRPr="00B631E3">
        <w:t>Over</w:t>
      </w:r>
      <w:proofErr w:type="spellEnd"/>
      <w:r w:rsidRPr="00B631E3">
        <w:t xml:space="preserve"> time,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person</w:t>
      </w:r>
      <w:proofErr w:type="spellEnd"/>
      <w:r w:rsidRPr="00B631E3">
        <w:t xml:space="preserve"> </w:t>
      </w:r>
      <w:proofErr w:type="spellStart"/>
      <w:r w:rsidRPr="00B631E3">
        <w:t>tries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persuade</w:t>
      </w:r>
      <w:proofErr w:type="spellEnd"/>
      <w:r w:rsidRPr="00B631E3">
        <w:t xml:space="preserve"> </w:t>
      </w:r>
      <w:proofErr w:type="spellStart"/>
      <w:r w:rsidRPr="00B631E3">
        <w:t>those</w:t>
      </w:r>
      <w:proofErr w:type="spellEnd"/>
      <w:r w:rsidRPr="00B631E3">
        <w:t xml:space="preserve"> </w:t>
      </w:r>
      <w:proofErr w:type="spellStart"/>
      <w:r w:rsidRPr="00B631E3">
        <w:t>around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follow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7"/>
        </w:rPr>
        <w:t xml:space="preserve"> </w:t>
      </w:r>
      <w:proofErr w:type="spellStart"/>
      <w:r w:rsidRPr="00B631E3">
        <w:t>same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diet</w:t>
      </w:r>
      <w:proofErr w:type="spellEnd"/>
      <w:r w:rsidRPr="00B631E3">
        <w:t>,</w:t>
      </w:r>
      <w:r w:rsidRPr="00B631E3">
        <w:rPr>
          <w:spacing w:val="-10"/>
        </w:rPr>
        <w:t xml:space="preserve"> </w:t>
      </w:r>
      <w:proofErr w:type="spellStart"/>
      <w:r w:rsidRPr="00B631E3">
        <w:t>feels</w:t>
      </w:r>
      <w:proofErr w:type="spellEnd"/>
      <w:r w:rsidRPr="00B631E3">
        <w:rPr>
          <w:spacing w:val="-8"/>
        </w:rPr>
        <w:t xml:space="preserve"> </w:t>
      </w:r>
      <w:proofErr w:type="spellStart"/>
      <w:r w:rsidRPr="00B631E3">
        <w:t>guilty</w:t>
      </w:r>
      <w:proofErr w:type="spellEnd"/>
      <w:r w:rsidRPr="00B631E3">
        <w:rPr>
          <w:spacing w:val="-7"/>
        </w:rPr>
        <w:t xml:space="preserve"> </w:t>
      </w:r>
      <w:proofErr w:type="spellStart"/>
      <w:r w:rsidRPr="00B631E3">
        <w:t>while</w:t>
      </w:r>
      <w:proofErr w:type="spellEnd"/>
      <w:r w:rsidRPr="00B631E3">
        <w:rPr>
          <w:spacing w:val="-9"/>
        </w:rPr>
        <w:t xml:space="preserve"> </w:t>
      </w:r>
      <w:proofErr w:type="spellStart"/>
      <w:r w:rsidRPr="00B631E3">
        <w:t>consuming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food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considered</w:t>
      </w:r>
      <w:proofErr w:type="spellEnd"/>
      <w:r w:rsidRPr="00B631E3">
        <w:rPr>
          <w:spacing w:val="-8"/>
        </w:rPr>
        <w:t xml:space="preserve"> </w:t>
      </w:r>
      <w:r w:rsidRPr="00B631E3">
        <w:t>as</w:t>
      </w:r>
      <w:r w:rsidRPr="00B631E3">
        <w:rPr>
          <w:spacing w:val="-7"/>
        </w:rPr>
        <w:t xml:space="preserve"> </w:t>
      </w:r>
      <w:r w:rsidRPr="00B631E3">
        <w:t>"</w:t>
      </w:r>
      <w:proofErr w:type="spellStart"/>
      <w:r w:rsidRPr="00B631E3">
        <w:t>unhealthy</w:t>
      </w:r>
      <w:proofErr w:type="spellEnd"/>
      <w:r w:rsidRPr="00B631E3">
        <w:t>",</w:t>
      </w:r>
      <w:r w:rsidRPr="00B631E3">
        <w:rPr>
          <w:spacing w:val="-11"/>
        </w:rPr>
        <w:t xml:space="preserve"> </w:t>
      </w:r>
      <w:r w:rsidRPr="00B631E3">
        <w:t>is</w:t>
      </w:r>
      <w:r w:rsidRPr="00B631E3">
        <w:rPr>
          <w:spacing w:val="-7"/>
        </w:rPr>
        <w:t xml:space="preserve"> </w:t>
      </w:r>
      <w:proofErr w:type="spellStart"/>
      <w:r w:rsidRPr="00B631E3">
        <w:t>afraid</w:t>
      </w:r>
      <w:proofErr w:type="spellEnd"/>
      <w:r w:rsidRPr="00B631E3">
        <w:rPr>
          <w:spacing w:val="-7"/>
        </w:rPr>
        <w:t xml:space="preserve"> </w:t>
      </w:r>
      <w:r w:rsidRPr="00B631E3">
        <w:t>of</w:t>
      </w:r>
      <w:r w:rsidRPr="00B631E3">
        <w:rPr>
          <w:spacing w:val="-10"/>
        </w:rPr>
        <w:t xml:space="preserve"> </w:t>
      </w:r>
      <w:proofErr w:type="spellStart"/>
      <w:r w:rsidRPr="00B631E3">
        <w:t>getting</w:t>
      </w:r>
      <w:proofErr w:type="spellEnd"/>
      <w:r w:rsidRPr="00B631E3">
        <w:rPr>
          <w:spacing w:val="-7"/>
        </w:rPr>
        <w:t xml:space="preserve"> </w:t>
      </w:r>
      <w:proofErr w:type="spellStart"/>
      <w:r w:rsidRPr="00B631E3">
        <w:t>sick</w:t>
      </w:r>
      <w:proofErr w:type="spellEnd"/>
      <w:r w:rsidRPr="00B631E3">
        <w:t>,</w:t>
      </w:r>
      <w:r w:rsidRPr="00B631E3">
        <w:rPr>
          <w:spacing w:val="-11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implements</w:t>
      </w:r>
      <w:proofErr w:type="spellEnd"/>
      <w:r w:rsidRPr="00B631E3">
        <w:t xml:space="preserve"> a </w:t>
      </w:r>
      <w:proofErr w:type="spellStart"/>
      <w:r w:rsidRPr="00B631E3">
        <w:t>kind</w:t>
      </w:r>
      <w:proofErr w:type="spellEnd"/>
      <w:r w:rsidRPr="00B631E3">
        <w:t xml:space="preserve"> of self-</w:t>
      </w:r>
      <w:proofErr w:type="spellStart"/>
      <w:r w:rsidRPr="00B631E3">
        <w:t>punishment</w:t>
      </w:r>
      <w:proofErr w:type="spellEnd"/>
      <w:r w:rsidRPr="00B631E3">
        <w:t xml:space="preserve"> </w:t>
      </w:r>
      <w:proofErr w:type="spellStart"/>
      <w:r w:rsidRPr="00B631E3">
        <w:t>by</w:t>
      </w:r>
      <w:proofErr w:type="spellEnd"/>
      <w:r w:rsidRPr="00B631E3">
        <w:t xml:space="preserve"> </w:t>
      </w:r>
      <w:proofErr w:type="spellStart"/>
      <w:r w:rsidRPr="00B631E3">
        <w:t>following</w:t>
      </w:r>
      <w:proofErr w:type="spellEnd"/>
      <w:r w:rsidRPr="00B631E3">
        <w:t xml:space="preserve"> an </w:t>
      </w:r>
      <w:proofErr w:type="spellStart"/>
      <w:r w:rsidRPr="00B631E3">
        <w:t>even</w:t>
      </w:r>
      <w:proofErr w:type="spellEnd"/>
      <w:r w:rsidRPr="00B631E3">
        <w:t xml:space="preserve"> </w:t>
      </w:r>
      <w:proofErr w:type="spellStart"/>
      <w:r w:rsidRPr="00B631E3">
        <w:t>more</w:t>
      </w:r>
      <w:proofErr w:type="spellEnd"/>
      <w:r w:rsidRPr="00B631E3">
        <w:t xml:space="preserve"> </w:t>
      </w:r>
      <w:proofErr w:type="spellStart"/>
      <w:r w:rsidRPr="00B631E3">
        <w:t>limited</w:t>
      </w:r>
      <w:proofErr w:type="spellEnd"/>
      <w:r w:rsidRPr="00B631E3">
        <w:t xml:space="preserve"> </w:t>
      </w:r>
      <w:proofErr w:type="spellStart"/>
      <w:r w:rsidRPr="00B631E3">
        <w:t>diet</w:t>
      </w:r>
      <w:proofErr w:type="spellEnd"/>
      <w:r w:rsidRPr="00B631E3">
        <w:t xml:space="preserve"> (</w:t>
      </w:r>
      <w:proofErr w:type="spellStart"/>
      <w:r w:rsidRPr="00B631E3">
        <w:t>Lopes</w:t>
      </w:r>
      <w:proofErr w:type="spellEnd"/>
      <w:r w:rsidR="002F48E6">
        <w:t xml:space="preserve"> </w:t>
      </w:r>
      <w:r w:rsidRPr="00B631E3">
        <w:t xml:space="preserve">&amp; </w:t>
      </w:r>
      <w:proofErr w:type="spellStart"/>
      <w:r w:rsidRPr="00B631E3">
        <w:t>Dias</w:t>
      </w:r>
      <w:proofErr w:type="spellEnd"/>
      <w:r w:rsidRPr="00B631E3">
        <w:t xml:space="preserve"> </w:t>
      </w:r>
      <w:proofErr w:type="spellStart"/>
      <w:r w:rsidRPr="00B631E3">
        <w:t>Pereira</w:t>
      </w:r>
      <w:proofErr w:type="spellEnd"/>
      <w:r w:rsidRPr="00B631E3">
        <w:t xml:space="preserve">, 2020). </w:t>
      </w:r>
      <w:proofErr w:type="spellStart"/>
      <w:r w:rsidRPr="00B631E3">
        <w:t>Also</w:t>
      </w:r>
      <w:proofErr w:type="spellEnd"/>
      <w:r w:rsidRPr="00B631E3">
        <w:t xml:space="preserve">,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person</w:t>
      </w:r>
      <w:proofErr w:type="spellEnd"/>
      <w:r w:rsidRPr="00B631E3">
        <w:t xml:space="preserve"> </w:t>
      </w:r>
      <w:proofErr w:type="spellStart"/>
      <w:r w:rsidRPr="00B631E3">
        <w:t>may</w:t>
      </w:r>
      <w:proofErr w:type="spellEnd"/>
      <w:r w:rsidRPr="00B631E3">
        <w:t xml:space="preserve"> </w:t>
      </w:r>
      <w:proofErr w:type="spellStart"/>
      <w:r w:rsidRPr="00B631E3">
        <w:t>conflict</w:t>
      </w:r>
      <w:proofErr w:type="spellEnd"/>
      <w:r w:rsidRPr="00B631E3">
        <w:t xml:space="preserve"> </w:t>
      </w:r>
      <w:proofErr w:type="spellStart"/>
      <w:r w:rsidRPr="00B631E3">
        <w:t>with</w:t>
      </w:r>
      <w:proofErr w:type="spellEnd"/>
      <w:r w:rsidRPr="00B631E3">
        <w:t xml:space="preserve"> </w:t>
      </w:r>
      <w:proofErr w:type="spellStart"/>
      <w:r w:rsidRPr="00B631E3">
        <w:t>family</w:t>
      </w:r>
      <w:proofErr w:type="spellEnd"/>
      <w:r w:rsidRPr="00B631E3">
        <w:t xml:space="preserve"> </w:t>
      </w:r>
      <w:proofErr w:type="spellStart"/>
      <w:r w:rsidRPr="00B631E3">
        <w:t>members</w:t>
      </w:r>
      <w:proofErr w:type="spellEnd"/>
      <w:r w:rsidRPr="00B631E3">
        <w:t xml:space="preserve"> in </w:t>
      </w:r>
      <w:proofErr w:type="spellStart"/>
      <w:r w:rsidRPr="00B631E3">
        <w:t>food</w:t>
      </w:r>
      <w:proofErr w:type="spellEnd"/>
      <w:r w:rsidRPr="00B631E3">
        <w:t xml:space="preserve"> </w:t>
      </w:r>
      <w:proofErr w:type="spellStart"/>
      <w:r w:rsidRPr="00B631E3">
        <w:t>choices</w:t>
      </w:r>
      <w:proofErr w:type="spellEnd"/>
      <w:r w:rsidRPr="00B631E3">
        <w:t xml:space="preserve">, </w:t>
      </w:r>
      <w:proofErr w:type="spellStart"/>
      <w:r w:rsidRPr="00B631E3">
        <w:t>socialization</w:t>
      </w:r>
      <w:proofErr w:type="spellEnd"/>
      <w:r w:rsidRPr="00B631E3">
        <w:t xml:space="preserve"> </w:t>
      </w:r>
      <w:proofErr w:type="spellStart"/>
      <w:r w:rsidRPr="00B631E3">
        <w:t>may</w:t>
      </w:r>
      <w:proofErr w:type="spellEnd"/>
      <w:r w:rsidRPr="00B631E3">
        <w:t xml:space="preserve"> </w:t>
      </w:r>
      <w:proofErr w:type="spellStart"/>
      <w:r w:rsidRPr="00B631E3">
        <w:t>become</w:t>
      </w:r>
      <w:proofErr w:type="spellEnd"/>
      <w:r w:rsidRPr="00B631E3">
        <w:t xml:space="preserve"> </w:t>
      </w:r>
      <w:proofErr w:type="spellStart"/>
      <w:r w:rsidRPr="00B631E3">
        <w:t>limited</w:t>
      </w:r>
      <w:proofErr w:type="spellEnd"/>
      <w:r w:rsidRPr="00B631E3">
        <w:t xml:space="preserve">,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consequently</w:t>
      </w:r>
      <w:proofErr w:type="spellEnd"/>
      <w:r w:rsidRPr="00B631E3">
        <w:t xml:space="preserve">, </w:t>
      </w:r>
      <w:proofErr w:type="spellStart"/>
      <w:r w:rsidRPr="00B631E3">
        <w:t>negative</w:t>
      </w:r>
      <w:proofErr w:type="spellEnd"/>
      <w:r w:rsidRPr="00B631E3">
        <w:t xml:space="preserve"> </w:t>
      </w:r>
      <w:proofErr w:type="spellStart"/>
      <w:r w:rsidRPr="00B631E3">
        <w:t>nutritional</w:t>
      </w:r>
      <w:proofErr w:type="spellEnd"/>
      <w:r w:rsidRPr="00B631E3">
        <w:t xml:space="preserve"> </w:t>
      </w:r>
      <w:proofErr w:type="spellStart"/>
      <w:r w:rsidRPr="00B631E3">
        <w:t>outcomes</w:t>
      </w:r>
      <w:proofErr w:type="spellEnd"/>
      <w:r w:rsidRPr="00B631E3">
        <w:t xml:space="preserve"> </w:t>
      </w:r>
      <w:proofErr w:type="spellStart"/>
      <w:r w:rsidRPr="00B631E3">
        <w:t>may</w:t>
      </w:r>
      <w:proofErr w:type="spellEnd"/>
      <w:r w:rsidRPr="00B631E3">
        <w:t xml:space="preserve"> </w:t>
      </w:r>
      <w:proofErr w:type="spellStart"/>
      <w:r w:rsidRPr="00B631E3">
        <w:t>occur</w:t>
      </w:r>
      <w:proofErr w:type="spellEnd"/>
      <w:r w:rsidRPr="00B631E3">
        <w:t xml:space="preserve"> (</w:t>
      </w:r>
      <w:proofErr w:type="spellStart"/>
      <w:r w:rsidRPr="00B631E3">
        <w:t>Dunn</w:t>
      </w:r>
      <w:proofErr w:type="spellEnd"/>
      <w:r w:rsidRPr="00B631E3">
        <w:t xml:space="preserve"> &amp; </w:t>
      </w:r>
      <w:proofErr w:type="spellStart"/>
      <w:r w:rsidRPr="00B631E3">
        <w:t>Bratman</w:t>
      </w:r>
      <w:proofErr w:type="spellEnd"/>
      <w:r w:rsidRPr="00B631E3">
        <w:t>,</w:t>
      </w:r>
      <w:r w:rsidRPr="00B631E3">
        <w:rPr>
          <w:spacing w:val="-9"/>
        </w:rPr>
        <w:t xml:space="preserve"> </w:t>
      </w:r>
      <w:r w:rsidRPr="00B631E3">
        <w:t>2016).</w:t>
      </w:r>
    </w:p>
    <w:p w14:paraId="66F8C7C9" w14:textId="77777777" w:rsidR="00C652B8" w:rsidRDefault="00C652B8" w:rsidP="00B763AE">
      <w:pPr>
        <w:pStyle w:val="Balk4"/>
        <w:spacing w:line="360" w:lineRule="auto"/>
        <w:ind w:left="0"/>
        <w:jc w:val="left"/>
      </w:pPr>
    </w:p>
    <w:p w14:paraId="3ED91A31" w14:textId="05F018EC" w:rsidR="0044115B" w:rsidRPr="00B631E3" w:rsidRDefault="00BB1275" w:rsidP="00B763AE">
      <w:pPr>
        <w:pStyle w:val="Balk4"/>
        <w:spacing w:line="360" w:lineRule="auto"/>
        <w:ind w:left="0"/>
        <w:jc w:val="left"/>
      </w:pPr>
      <w:proofErr w:type="spellStart"/>
      <w:r w:rsidRPr="00B631E3">
        <w:t>Materials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Methods</w:t>
      </w:r>
      <w:proofErr w:type="spellEnd"/>
    </w:p>
    <w:p w14:paraId="7F6A0B3B" w14:textId="77777777" w:rsidR="0044115B" w:rsidRPr="00B631E3" w:rsidRDefault="00BB1275" w:rsidP="00B763AE">
      <w:pPr>
        <w:pStyle w:val="Balk4"/>
        <w:spacing w:line="360" w:lineRule="auto"/>
        <w:ind w:left="0"/>
        <w:jc w:val="left"/>
      </w:pPr>
      <w:proofErr w:type="spellStart"/>
      <w:r w:rsidRPr="00B631E3">
        <w:t>Participants</w:t>
      </w:r>
      <w:proofErr w:type="spellEnd"/>
    </w:p>
    <w:p w14:paraId="36A85C42" w14:textId="2E172286" w:rsidR="0044115B" w:rsidRDefault="00BB1275" w:rsidP="00B763AE">
      <w:pPr>
        <w:pStyle w:val="GvdeMetni"/>
        <w:spacing w:line="360" w:lineRule="auto"/>
        <w:jc w:val="both"/>
      </w:pPr>
      <w:r w:rsidRPr="00B631E3">
        <w:t>The</w:t>
      </w:r>
      <w:r w:rsidRPr="00B631E3">
        <w:rPr>
          <w:spacing w:val="-1"/>
        </w:rPr>
        <w:t xml:space="preserve"> </w:t>
      </w:r>
      <w:proofErr w:type="spellStart"/>
      <w:r w:rsidRPr="00B631E3">
        <w:t>study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was</w:t>
      </w:r>
      <w:proofErr w:type="spellEnd"/>
      <w:r w:rsidRPr="00B631E3">
        <w:rPr>
          <w:spacing w:val="-2"/>
        </w:rPr>
        <w:t xml:space="preserve"> </w:t>
      </w:r>
      <w:proofErr w:type="spellStart"/>
      <w:r w:rsidRPr="00B631E3">
        <w:t>planned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to</w:t>
      </w:r>
      <w:proofErr w:type="spellEnd"/>
      <w:r w:rsidRPr="00B631E3">
        <w:rPr>
          <w:spacing w:val="-4"/>
        </w:rPr>
        <w:t xml:space="preserve"> </w:t>
      </w:r>
      <w:r w:rsidRPr="00B631E3">
        <w:t xml:space="preserve">be </w:t>
      </w:r>
      <w:proofErr w:type="spellStart"/>
      <w:r w:rsidRPr="00B631E3">
        <w:t>carried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out</w:t>
      </w:r>
      <w:proofErr w:type="spellEnd"/>
      <w:r w:rsidRPr="00B631E3">
        <w:t xml:space="preserve"> </w:t>
      </w:r>
      <w:proofErr w:type="spellStart"/>
      <w:r w:rsidRPr="00B631E3">
        <w:t>with</w:t>
      </w:r>
      <w:proofErr w:type="spellEnd"/>
      <w:r w:rsidRPr="00B631E3">
        <w:rPr>
          <w:spacing w:val="-3"/>
        </w:rPr>
        <w:t xml:space="preserve"> </w:t>
      </w:r>
      <w:r w:rsidRPr="00B631E3">
        <w:t>1344</w:t>
      </w:r>
      <w:r w:rsidRPr="00B631E3">
        <w:rPr>
          <w:spacing w:val="-1"/>
        </w:rPr>
        <w:t xml:space="preserve"> </w:t>
      </w:r>
      <w:proofErr w:type="spellStart"/>
      <w:r w:rsidRPr="00B631E3">
        <w:t>students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enrolled</w:t>
      </w:r>
      <w:proofErr w:type="spellEnd"/>
      <w:r w:rsidRPr="00B631E3">
        <w:rPr>
          <w:spacing w:val="-3"/>
        </w:rPr>
        <w:t xml:space="preserve"> </w:t>
      </w:r>
      <w:r w:rsidRPr="00B631E3">
        <w:t>in</w:t>
      </w:r>
      <w:r w:rsidRPr="00B631E3">
        <w:rPr>
          <w:spacing w:val="-4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2"/>
        </w:rPr>
        <w:t xml:space="preserve"> </w:t>
      </w:r>
      <w:proofErr w:type="spellStart"/>
      <w:r w:rsidRPr="00B631E3">
        <w:t>faculty</w:t>
      </w:r>
      <w:proofErr w:type="spellEnd"/>
      <w:r w:rsidRPr="00B631E3">
        <w:rPr>
          <w:spacing w:val="-4"/>
        </w:rPr>
        <w:t xml:space="preserve"> </w:t>
      </w:r>
      <w:r w:rsidRPr="00B631E3">
        <w:t>of</w:t>
      </w:r>
      <w:r w:rsidRPr="00B631E3">
        <w:rPr>
          <w:spacing w:val="-3"/>
        </w:rPr>
        <w:t xml:space="preserve"> </w:t>
      </w:r>
      <w:proofErr w:type="spellStart"/>
      <w:r w:rsidRPr="00B631E3">
        <w:t>health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sciences</w:t>
      </w:r>
      <w:proofErr w:type="spellEnd"/>
      <w:r w:rsidRPr="00B631E3">
        <w:rPr>
          <w:spacing w:val="-3"/>
        </w:rPr>
        <w:t xml:space="preserve"> </w:t>
      </w:r>
      <w:r w:rsidRPr="00B631E3">
        <w:t>of</w:t>
      </w:r>
      <w:r w:rsidRPr="00B631E3">
        <w:rPr>
          <w:spacing w:val="-3"/>
        </w:rPr>
        <w:t xml:space="preserve"> </w:t>
      </w:r>
      <w:r w:rsidRPr="00B631E3">
        <w:t>a</w:t>
      </w:r>
      <w:r w:rsidRPr="00B631E3">
        <w:rPr>
          <w:spacing w:val="-2"/>
        </w:rPr>
        <w:t xml:space="preserve"> </w:t>
      </w:r>
      <w:proofErr w:type="spellStart"/>
      <w:r w:rsidRPr="00B631E3">
        <w:t>university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during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2018-2019 </w:t>
      </w:r>
      <w:proofErr w:type="spellStart"/>
      <w:r w:rsidRPr="00B631E3">
        <w:t>academic</w:t>
      </w:r>
      <w:proofErr w:type="spellEnd"/>
      <w:r w:rsidRPr="00B631E3">
        <w:t xml:space="preserve"> </w:t>
      </w:r>
      <w:proofErr w:type="spellStart"/>
      <w:r w:rsidRPr="00B631E3">
        <w:t>year</w:t>
      </w:r>
      <w:proofErr w:type="spellEnd"/>
      <w:r w:rsidRPr="00B631E3">
        <w:t xml:space="preserve">. A total of 1344 </w:t>
      </w:r>
      <w:proofErr w:type="spellStart"/>
      <w:r w:rsidRPr="00B631E3">
        <w:t>students</w:t>
      </w:r>
      <w:proofErr w:type="spellEnd"/>
      <w:r w:rsidRPr="00B631E3">
        <w:t xml:space="preserve">, </w:t>
      </w:r>
      <w:proofErr w:type="spellStart"/>
      <w:r w:rsidRPr="00B631E3">
        <w:t>including</w:t>
      </w:r>
      <w:proofErr w:type="spellEnd"/>
      <w:r w:rsidRPr="00B631E3">
        <w:t xml:space="preserve"> 665 </w:t>
      </w:r>
      <w:proofErr w:type="spellStart"/>
      <w:r w:rsidRPr="00B631E3">
        <w:t>students</w:t>
      </w:r>
      <w:proofErr w:type="spellEnd"/>
      <w:r w:rsidRPr="00B631E3">
        <w:t xml:space="preserve"> in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Nursing</w:t>
      </w:r>
      <w:proofErr w:type="spellEnd"/>
      <w:r w:rsidRPr="00B631E3">
        <w:t xml:space="preserve"> </w:t>
      </w:r>
      <w:proofErr w:type="spellStart"/>
      <w:r w:rsidRPr="00B631E3">
        <w:t>Department</w:t>
      </w:r>
      <w:proofErr w:type="spellEnd"/>
      <w:r w:rsidRPr="00B631E3">
        <w:t xml:space="preserve">, 360 </w:t>
      </w:r>
      <w:proofErr w:type="spellStart"/>
      <w:r w:rsidRPr="00B631E3">
        <w:t>students</w:t>
      </w:r>
      <w:proofErr w:type="spellEnd"/>
      <w:r w:rsidRPr="00B631E3">
        <w:t xml:space="preserve"> in </w:t>
      </w:r>
      <w:proofErr w:type="spellStart"/>
      <w:r w:rsidRPr="00B631E3">
        <w:t>the</w:t>
      </w:r>
      <w:proofErr w:type="spellEnd"/>
      <w:r w:rsidRPr="00B631E3">
        <w:rPr>
          <w:spacing w:val="-12"/>
        </w:rPr>
        <w:t xml:space="preserve"> </w:t>
      </w:r>
      <w:proofErr w:type="spellStart"/>
      <w:r w:rsidRPr="00B631E3">
        <w:t>Midwifery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Department</w:t>
      </w:r>
      <w:proofErr w:type="spellEnd"/>
      <w:r w:rsidRPr="00B631E3">
        <w:t>,</w:t>
      </w:r>
      <w:r w:rsidRPr="00B631E3">
        <w:rPr>
          <w:spacing w:val="-13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9"/>
        </w:rPr>
        <w:t xml:space="preserve"> </w:t>
      </w:r>
      <w:r w:rsidRPr="00B631E3">
        <w:t>316</w:t>
      </w:r>
      <w:r w:rsidRPr="00B631E3">
        <w:rPr>
          <w:spacing w:val="-8"/>
        </w:rPr>
        <w:t xml:space="preserve"> </w:t>
      </w:r>
      <w:proofErr w:type="spellStart"/>
      <w:r w:rsidRPr="00B631E3">
        <w:t>students</w:t>
      </w:r>
      <w:proofErr w:type="spellEnd"/>
      <w:r w:rsidRPr="00B631E3">
        <w:rPr>
          <w:spacing w:val="-8"/>
        </w:rPr>
        <w:t xml:space="preserve"> </w:t>
      </w:r>
      <w:r w:rsidRPr="00B631E3">
        <w:t>in</w:t>
      </w:r>
      <w:r w:rsidRPr="00B631E3">
        <w:rPr>
          <w:spacing w:val="-11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12"/>
        </w:rPr>
        <w:t xml:space="preserve"> </w:t>
      </w:r>
      <w:proofErr w:type="spellStart"/>
      <w:r w:rsidRPr="00B631E3">
        <w:t>Health</w:t>
      </w:r>
      <w:proofErr w:type="spellEnd"/>
      <w:r w:rsidRPr="00B631E3">
        <w:rPr>
          <w:spacing w:val="-11"/>
        </w:rPr>
        <w:t xml:space="preserve"> </w:t>
      </w:r>
      <w:r w:rsidRPr="00B631E3">
        <w:t>Management</w:t>
      </w:r>
      <w:r w:rsidRPr="00B631E3">
        <w:rPr>
          <w:spacing w:val="-10"/>
        </w:rPr>
        <w:t xml:space="preserve"> </w:t>
      </w:r>
      <w:proofErr w:type="spellStart"/>
      <w:r w:rsidRPr="00B631E3">
        <w:t>Department</w:t>
      </w:r>
      <w:proofErr w:type="spellEnd"/>
      <w:r w:rsidRPr="00B631E3">
        <w:t>,</w:t>
      </w:r>
      <w:r w:rsidRPr="00B631E3">
        <w:rPr>
          <w:spacing w:val="-9"/>
        </w:rPr>
        <w:t xml:space="preserve"> </w:t>
      </w:r>
      <w:proofErr w:type="spellStart"/>
      <w:r w:rsidRPr="00B631E3">
        <w:t>were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enrolled</w:t>
      </w:r>
      <w:proofErr w:type="spellEnd"/>
      <w:r w:rsidRPr="00B631E3">
        <w:rPr>
          <w:spacing w:val="-11"/>
        </w:rPr>
        <w:t xml:space="preserve"> </w:t>
      </w:r>
      <w:r w:rsidRPr="00B631E3">
        <w:t>in</w:t>
      </w:r>
      <w:r w:rsidRPr="00B631E3">
        <w:rPr>
          <w:spacing w:val="-11"/>
        </w:rPr>
        <w:t xml:space="preserve"> </w:t>
      </w:r>
      <w:proofErr w:type="spellStart"/>
      <w:r w:rsidRPr="00B631E3">
        <w:t>Eskisehir</w:t>
      </w:r>
      <w:proofErr w:type="spellEnd"/>
      <w:r w:rsidRPr="00B631E3">
        <w:rPr>
          <w:spacing w:val="-11"/>
        </w:rPr>
        <w:t xml:space="preserve"> </w:t>
      </w:r>
      <w:r w:rsidRPr="00B631E3">
        <w:t xml:space="preserve">Osmangazi </w:t>
      </w:r>
      <w:proofErr w:type="spellStart"/>
      <w:r w:rsidRPr="00B631E3">
        <w:t>University</w:t>
      </w:r>
      <w:proofErr w:type="spellEnd"/>
      <w:r w:rsidRPr="00B631E3">
        <w:t xml:space="preserve"> </w:t>
      </w:r>
      <w:proofErr w:type="spellStart"/>
      <w:r w:rsidRPr="00B631E3">
        <w:t>Faculty</w:t>
      </w:r>
      <w:proofErr w:type="spellEnd"/>
      <w:r w:rsidRPr="00B631E3">
        <w:t xml:space="preserve"> of </w:t>
      </w:r>
      <w:proofErr w:type="spellStart"/>
      <w:r w:rsidRPr="00B631E3">
        <w:t>Health</w:t>
      </w:r>
      <w:proofErr w:type="spellEnd"/>
      <w:r w:rsidRPr="00B631E3">
        <w:t xml:space="preserve"> </w:t>
      </w:r>
      <w:proofErr w:type="spellStart"/>
      <w:r w:rsidRPr="00B631E3">
        <w:t>Sciences</w:t>
      </w:r>
      <w:proofErr w:type="spellEnd"/>
      <w:r w:rsidRPr="00B631E3">
        <w:t xml:space="preserve">. The </w:t>
      </w:r>
      <w:proofErr w:type="spellStart"/>
      <w:r w:rsidRPr="00B631E3">
        <w:t>inclusion</w:t>
      </w:r>
      <w:proofErr w:type="spellEnd"/>
      <w:r w:rsidRPr="00B631E3">
        <w:t xml:space="preserve"> </w:t>
      </w:r>
      <w:proofErr w:type="spellStart"/>
      <w:r w:rsidRPr="00B631E3">
        <w:t>criteria</w:t>
      </w:r>
      <w:proofErr w:type="spellEnd"/>
      <w:r w:rsidRPr="00B631E3">
        <w:t xml:space="preserve"> </w:t>
      </w:r>
      <w:proofErr w:type="spellStart"/>
      <w:r w:rsidRPr="00B631E3">
        <w:t>were</w:t>
      </w:r>
      <w:proofErr w:type="spellEnd"/>
      <w:r w:rsidRPr="00B631E3">
        <w:t xml:space="preserve">: (i) </w:t>
      </w:r>
      <w:proofErr w:type="spellStart"/>
      <w:r w:rsidRPr="00B631E3">
        <w:t>being</w:t>
      </w:r>
      <w:proofErr w:type="spellEnd"/>
      <w:r w:rsidRPr="00B631E3">
        <w:t xml:space="preserve"> </w:t>
      </w:r>
      <w:proofErr w:type="spellStart"/>
      <w:r w:rsidRPr="00B631E3">
        <w:t>older</w:t>
      </w:r>
      <w:proofErr w:type="spellEnd"/>
      <w:r w:rsidRPr="00B631E3">
        <w:t xml:space="preserve"> </w:t>
      </w:r>
      <w:proofErr w:type="spellStart"/>
      <w:r w:rsidRPr="00B631E3">
        <w:t>than</w:t>
      </w:r>
      <w:proofErr w:type="spellEnd"/>
      <w:r w:rsidRPr="00B631E3">
        <w:t xml:space="preserve"> 18 </w:t>
      </w:r>
      <w:proofErr w:type="spellStart"/>
      <w:r w:rsidRPr="00B631E3">
        <w:t>years</w:t>
      </w:r>
      <w:proofErr w:type="spellEnd"/>
      <w:r w:rsidRPr="00B631E3">
        <w:t xml:space="preserve"> </w:t>
      </w:r>
      <w:proofErr w:type="spellStart"/>
      <w:r w:rsidRPr="00B631E3">
        <w:t>old</w:t>
      </w:r>
      <w:proofErr w:type="spellEnd"/>
      <w:r w:rsidRPr="00B631E3">
        <w:t xml:space="preserve">; (ii) </w:t>
      </w:r>
      <w:proofErr w:type="spellStart"/>
      <w:r w:rsidRPr="00B631E3">
        <w:t>being</w:t>
      </w:r>
      <w:proofErr w:type="spellEnd"/>
      <w:r w:rsidRPr="00B631E3">
        <w:t xml:space="preserve"> </w:t>
      </w:r>
      <w:proofErr w:type="spellStart"/>
      <w:r w:rsidRPr="00B631E3">
        <w:t>enrolled</w:t>
      </w:r>
      <w:proofErr w:type="spellEnd"/>
      <w:r w:rsidRPr="00B631E3">
        <w:t xml:space="preserve"> in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faculty</w:t>
      </w:r>
      <w:proofErr w:type="spellEnd"/>
      <w:r w:rsidRPr="00B631E3">
        <w:t xml:space="preserve"> of </w:t>
      </w:r>
      <w:proofErr w:type="spellStart"/>
      <w:r w:rsidRPr="00B631E3">
        <w:t>health</w:t>
      </w:r>
      <w:proofErr w:type="spellEnd"/>
      <w:r w:rsidRPr="00B631E3">
        <w:t xml:space="preserve"> </w:t>
      </w:r>
      <w:proofErr w:type="spellStart"/>
      <w:r w:rsidRPr="00B631E3">
        <w:t>sciences</w:t>
      </w:r>
      <w:proofErr w:type="spellEnd"/>
      <w:r w:rsidRPr="00B631E3">
        <w:t xml:space="preserve">; </w:t>
      </w:r>
      <w:proofErr w:type="spellStart"/>
      <w:r w:rsidRPr="00B631E3">
        <w:t>and</w:t>
      </w:r>
      <w:proofErr w:type="spellEnd"/>
      <w:r w:rsidRPr="00B631E3">
        <w:t xml:space="preserve"> (iii) </w:t>
      </w:r>
      <w:proofErr w:type="spellStart"/>
      <w:r w:rsidRPr="00B631E3">
        <w:t>volunteering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participate</w:t>
      </w:r>
      <w:proofErr w:type="spellEnd"/>
      <w:r w:rsidRPr="00B631E3">
        <w:t xml:space="preserve"> in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study</w:t>
      </w:r>
      <w:proofErr w:type="spellEnd"/>
      <w:r w:rsidRPr="00B631E3">
        <w:t xml:space="preserve">. The </w:t>
      </w:r>
      <w:proofErr w:type="spellStart"/>
      <w:r w:rsidRPr="00B631E3">
        <w:t>study</w:t>
      </w:r>
      <w:proofErr w:type="spellEnd"/>
      <w:r w:rsidRPr="00B631E3">
        <w:t xml:space="preserve"> </w:t>
      </w:r>
      <w:proofErr w:type="spellStart"/>
      <w:r w:rsidRPr="00B631E3">
        <w:t>group</w:t>
      </w:r>
      <w:proofErr w:type="spellEnd"/>
      <w:r w:rsidRPr="00B631E3">
        <w:t xml:space="preserve"> </w:t>
      </w:r>
      <w:proofErr w:type="spellStart"/>
      <w:r w:rsidRPr="00B631E3">
        <w:t>consisted</w:t>
      </w:r>
      <w:proofErr w:type="spellEnd"/>
      <w:r w:rsidRPr="00B631E3">
        <w:t xml:space="preserve"> of a total of 816 </w:t>
      </w:r>
      <w:proofErr w:type="spellStart"/>
      <w:r w:rsidRPr="00B631E3">
        <w:t>students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who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were</w:t>
      </w:r>
      <w:proofErr w:type="spellEnd"/>
      <w:r w:rsidRPr="00B631E3">
        <w:rPr>
          <w:spacing w:val="-6"/>
        </w:rPr>
        <w:t xml:space="preserve"> </w:t>
      </w:r>
      <w:proofErr w:type="spellStart"/>
      <w:r w:rsidRPr="00B631E3">
        <w:t>present</w:t>
      </w:r>
      <w:proofErr w:type="spellEnd"/>
      <w:r w:rsidRPr="00B631E3">
        <w:rPr>
          <w:spacing w:val="-5"/>
        </w:rPr>
        <w:t xml:space="preserve"> </w:t>
      </w:r>
      <w:r w:rsidRPr="00B631E3">
        <w:t>at</w:t>
      </w:r>
      <w:r w:rsidRPr="00B631E3">
        <w:rPr>
          <w:spacing w:val="-5"/>
        </w:rPr>
        <w:t xml:space="preserve"> </w:t>
      </w:r>
      <w:proofErr w:type="spellStart"/>
      <w:r w:rsidRPr="00B631E3">
        <w:t>school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during</w:t>
      </w:r>
      <w:proofErr w:type="spellEnd"/>
      <w:r w:rsidRPr="00B631E3">
        <w:rPr>
          <w:spacing w:val="-6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6"/>
        </w:rPr>
        <w:t xml:space="preserve"> </w:t>
      </w:r>
      <w:r w:rsidRPr="00B631E3">
        <w:t>data</w:t>
      </w:r>
      <w:r w:rsidRPr="00B631E3">
        <w:rPr>
          <w:spacing w:val="-5"/>
        </w:rPr>
        <w:t xml:space="preserve"> </w:t>
      </w:r>
      <w:proofErr w:type="spellStart"/>
      <w:r w:rsidRPr="00B631E3">
        <w:t>collection</w:t>
      </w:r>
      <w:proofErr w:type="spellEnd"/>
      <w:r w:rsidRPr="00B631E3">
        <w:rPr>
          <w:spacing w:val="-6"/>
        </w:rPr>
        <w:t xml:space="preserve"> </w:t>
      </w:r>
      <w:proofErr w:type="spellStart"/>
      <w:r w:rsidRPr="00B631E3">
        <w:t>process</w:t>
      </w:r>
      <w:proofErr w:type="spellEnd"/>
      <w:r w:rsidRPr="00B631E3">
        <w:t>,</w:t>
      </w:r>
      <w:r w:rsidRPr="00B631E3">
        <w:rPr>
          <w:spacing w:val="-6"/>
        </w:rPr>
        <w:t xml:space="preserve"> </w:t>
      </w:r>
      <w:r w:rsidRPr="00B631E3">
        <w:t>met</w:t>
      </w:r>
      <w:r w:rsidRPr="00B631E3">
        <w:rPr>
          <w:spacing w:val="-3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6"/>
        </w:rPr>
        <w:t xml:space="preserve"> </w:t>
      </w:r>
      <w:proofErr w:type="spellStart"/>
      <w:r w:rsidRPr="00B631E3">
        <w:t>inclusion</w:t>
      </w:r>
      <w:proofErr w:type="spellEnd"/>
      <w:r w:rsidRPr="00B631E3">
        <w:rPr>
          <w:spacing w:val="-6"/>
        </w:rPr>
        <w:t xml:space="preserve"> </w:t>
      </w:r>
      <w:proofErr w:type="spellStart"/>
      <w:r w:rsidRPr="00B631E3">
        <w:t>criteria</w:t>
      </w:r>
      <w:proofErr w:type="spellEnd"/>
      <w:r w:rsidRPr="00B631E3">
        <w:rPr>
          <w:spacing w:val="-3"/>
        </w:rPr>
        <w:t xml:space="preserve"> </w:t>
      </w:r>
      <w:r w:rsidRPr="00B631E3">
        <w:t>of</w:t>
      </w:r>
      <w:r w:rsidRPr="00B631E3">
        <w:rPr>
          <w:spacing w:val="-5"/>
        </w:rPr>
        <w:t xml:space="preserve"> </w:t>
      </w:r>
      <w:proofErr w:type="spellStart"/>
      <w:r w:rsidRPr="00B631E3">
        <w:t>the</w:t>
      </w:r>
      <w:proofErr w:type="spellEnd"/>
      <w:r w:rsidRPr="00B631E3">
        <w:rPr>
          <w:spacing w:val="-5"/>
        </w:rPr>
        <w:t xml:space="preserve"> </w:t>
      </w:r>
      <w:proofErr w:type="spellStart"/>
      <w:r w:rsidRPr="00B631E3">
        <w:t>study</w:t>
      </w:r>
      <w:proofErr w:type="spellEnd"/>
      <w:r w:rsidRPr="00B631E3">
        <w:t>,</w:t>
      </w:r>
      <w:r w:rsidRPr="00B631E3">
        <w:rPr>
          <w:spacing w:val="-6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4"/>
        </w:rPr>
        <w:t xml:space="preserve"> </w:t>
      </w:r>
      <w:proofErr w:type="spellStart"/>
      <w:r w:rsidRPr="00B631E3">
        <w:t>accepted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participate</w:t>
      </w:r>
      <w:proofErr w:type="spellEnd"/>
      <w:r w:rsidRPr="00B631E3">
        <w:t xml:space="preserve"> in </w:t>
      </w:r>
      <w:proofErr w:type="spellStart"/>
      <w:r w:rsidRPr="00B631E3">
        <w:t>the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study</w:t>
      </w:r>
      <w:proofErr w:type="spellEnd"/>
      <w:r w:rsidRPr="00B631E3">
        <w:t>.</w:t>
      </w:r>
    </w:p>
    <w:p w14:paraId="59C78A59" w14:textId="77777777" w:rsidR="00C652B8" w:rsidRPr="00B631E3" w:rsidRDefault="00C652B8" w:rsidP="00B763AE">
      <w:pPr>
        <w:pStyle w:val="GvdeMetni"/>
        <w:spacing w:line="360" w:lineRule="auto"/>
      </w:pPr>
    </w:p>
    <w:p w14:paraId="73E8302F" w14:textId="77777777" w:rsidR="0044115B" w:rsidRPr="00B631E3" w:rsidRDefault="00BB1275" w:rsidP="00B763AE">
      <w:pPr>
        <w:pStyle w:val="Balk4"/>
        <w:spacing w:line="360" w:lineRule="auto"/>
        <w:ind w:left="0"/>
        <w:jc w:val="left"/>
      </w:pPr>
      <w:r w:rsidRPr="00B631E3">
        <w:t>Data Collection</w:t>
      </w:r>
    </w:p>
    <w:p w14:paraId="2D8D5D9B" w14:textId="77777777" w:rsidR="0044115B" w:rsidRPr="00B631E3" w:rsidRDefault="00BB1275" w:rsidP="00B763AE">
      <w:pPr>
        <w:pStyle w:val="GvdeMetni"/>
        <w:spacing w:line="360" w:lineRule="auto"/>
        <w:jc w:val="both"/>
      </w:pPr>
      <w:r w:rsidRPr="00B631E3">
        <w:t xml:space="preserve">The </w:t>
      </w:r>
      <w:proofErr w:type="spellStart"/>
      <w:r w:rsidRPr="00B631E3">
        <w:t>researchers</w:t>
      </w:r>
      <w:proofErr w:type="spellEnd"/>
      <w:r w:rsidRPr="00B631E3">
        <w:t xml:space="preserve"> </w:t>
      </w:r>
      <w:proofErr w:type="spellStart"/>
      <w:r w:rsidRPr="00B631E3">
        <w:t>visited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students</w:t>
      </w:r>
      <w:proofErr w:type="spellEnd"/>
      <w:r w:rsidRPr="00B631E3">
        <w:t xml:space="preserve"> in </w:t>
      </w:r>
      <w:proofErr w:type="spellStart"/>
      <w:r w:rsidRPr="00B631E3">
        <w:t>their</w:t>
      </w:r>
      <w:proofErr w:type="spellEnd"/>
      <w:r w:rsidRPr="00B631E3">
        <w:t xml:space="preserve"> </w:t>
      </w:r>
      <w:proofErr w:type="spellStart"/>
      <w:r w:rsidRPr="00B631E3">
        <w:t>classrooms</w:t>
      </w:r>
      <w:proofErr w:type="spellEnd"/>
      <w:r w:rsidRPr="00B631E3">
        <w:t xml:space="preserve">, </w:t>
      </w:r>
      <w:proofErr w:type="spellStart"/>
      <w:r w:rsidRPr="00B631E3">
        <w:t>gave</w:t>
      </w:r>
      <w:proofErr w:type="spellEnd"/>
      <w:r w:rsidRPr="00B631E3">
        <w:t xml:space="preserve"> </w:t>
      </w:r>
      <w:proofErr w:type="spellStart"/>
      <w:r w:rsidRPr="00B631E3">
        <w:t>brief</w:t>
      </w:r>
      <w:proofErr w:type="spellEnd"/>
      <w:r w:rsidRPr="00B631E3">
        <w:t xml:space="preserve"> </w:t>
      </w:r>
      <w:proofErr w:type="spellStart"/>
      <w:r w:rsidRPr="00B631E3">
        <w:t>information</w:t>
      </w:r>
      <w:proofErr w:type="spellEnd"/>
      <w:r w:rsidRPr="00B631E3">
        <w:t xml:space="preserve"> </w:t>
      </w:r>
      <w:proofErr w:type="spellStart"/>
      <w:r w:rsidRPr="00B631E3">
        <w:t>about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topic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purpose</w:t>
      </w:r>
      <w:proofErr w:type="spellEnd"/>
      <w:r w:rsidRPr="00B631E3">
        <w:t xml:space="preserve"> of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study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be </w:t>
      </w:r>
      <w:proofErr w:type="spellStart"/>
      <w:r w:rsidRPr="00B631E3">
        <w:t>conducted</w:t>
      </w:r>
      <w:proofErr w:type="spellEnd"/>
      <w:r w:rsidRPr="00B631E3">
        <w:t xml:space="preserve">,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then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measurement</w:t>
      </w:r>
      <w:proofErr w:type="spellEnd"/>
      <w:r w:rsidRPr="00B631E3">
        <w:t xml:space="preserve"> </w:t>
      </w:r>
      <w:proofErr w:type="spellStart"/>
      <w:r w:rsidRPr="00B631E3">
        <w:t>tools</w:t>
      </w:r>
      <w:proofErr w:type="spellEnd"/>
      <w:r w:rsidRPr="00B631E3">
        <w:t xml:space="preserve"> </w:t>
      </w:r>
      <w:proofErr w:type="spellStart"/>
      <w:r w:rsidRPr="00B631E3">
        <w:t>were</w:t>
      </w:r>
      <w:proofErr w:type="spellEnd"/>
      <w:r w:rsidRPr="00B631E3">
        <w:t xml:space="preserve"> </w:t>
      </w:r>
      <w:proofErr w:type="spellStart"/>
      <w:r w:rsidRPr="00B631E3">
        <w:t>administered</w:t>
      </w:r>
      <w:proofErr w:type="spellEnd"/>
      <w:r w:rsidRPr="00B631E3">
        <w:t xml:space="preserve">. </w:t>
      </w:r>
      <w:proofErr w:type="spellStart"/>
      <w:r w:rsidRPr="00B631E3">
        <w:t>This</w:t>
      </w:r>
      <w:proofErr w:type="spellEnd"/>
      <w:r w:rsidRPr="00B631E3">
        <w:t xml:space="preserve"> </w:t>
      </w:r>
      <w:proofErr w:type="spellStart"/>
      <w:r w:rsidRPr="00B631E3">
        <w:t>process</w:t>
      </w:r>
      <w:proofErr w:type="spellEnd"/>
      <w:r w:rsidRPr="00B631E3">
        <w:t xml:space="preserve"> </w:t>
      </w:r>
      <w:proofErr w:type="spellStart"/>
      <w:r w:rsidRPr="00B631E3">
        <w:t>took</w:t>
      </w:r>
      <w:proofErr w:type="spellEnd"/>
      <w:r w:rsidRPr="00B631E3">
        <w:t xml:space="preserve"> </w:t>
      </w:r>
      <w:proofErr w:type="spellStart"/>
      <w:r w:rsidRPr="00B631E3">
        <w:t>about</w:t>
      </w:r>
      <w:proofErr w:type="spellEnd"/>
      <w:r w:rsidRPr="00B631E3">
        <w:t xml:space="preserve"> 15 </w:t>
      </w:r>
      <w:proofErr w:type="spellStart"/>
      <w:r w:rsidRPr="00B631E3">
        <w:t>minutes</w:t>
      </w:r>
      <w:proofErr w:type="spellEnd"/>
      <w:r w:rsidRPr="00B631E3">
        <w:t>.</w:t>
      </w:r>
    </w:p>
    <w:p w14:paraId="234CD7C1" w14:textId="77777777" w:rsidR="0044115B" w:rsidRPr="00B631E3" w:rsidRDefault="0044115B" w:rsidP="00B763AE">
      <w:pPr>
        <w:pStyle w:val="GvdeMetni"/>
        <w:spacing w:line="360" w:lineRule="auto"/>
      </w:pPr>
    </w:p>
    <w:p w14:paraId="55FDD5C9" w14:textId="77777777" w:rsidR="0044115B" w:rsidRPr="00B631E3" w:rsidRDefault="00BB1275" w:rsidP="00B763AE">
      <w:pPr>
        <w:pStyle w:val="Balk4"/>
        <w:spacing w:line="360" w:lineRule="auto"/>
        <w:ind w:left="0"/>
        <w:jc w:val="left"/>
      </w:pPr>
      <w:r w:rsidRPr="00B631E3">
        <w:t>Instruments</w:t>
      </w:r>
    </w:p>
    <w:p w14:paraId="05FF7596" w14:textId="6B77B372" w:rsidR="0044115B" w:rsidRPr="00B631E3" w:rsidRDefault="00BB1275" w:rsidP="002F48E6">
      <w:pPr>
        <w:pStyle w:val="GvdeMetni"/>
        <w:spacing w:line="360" w:lineRule="auto"/>
        <w:jc w:val="both"/>
      </w:pPr>
      <w:proofErr w:type="spellStart"/>
      <w:r w:rsidRPr="00B631E3">
        <w:lastRenderedPageBreak/>
        <w:t>In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study</w:t>
      </w:r>
      <w:proofErr w:type="spellEnd"/>
      <w:r w:rsidRPr="00B631E3">
        <w:t xml:space="preserve">, a </w:t>
      </w:r>
      <w:proofErr w:type="spellStart"/>
      <w:r w:rsidRPr="00B631E3">
        <w:t>structured</w:t>
      </w:r>
      <w:proofErr w:type="spellEnd"/>
      <w:r w:rsidRPr="00B631E3">
        <w:t xml:space="preserve"> </w:t>
      </w:r>
      <w:proofErr w:type="spellStart"/>
      <w:r w:rsidRPr="00B631E3">
        <w:t>questionnaire</w:t>
      </w:r>
      <w:proofErr w:type="spellEnd"/>
      <w:r w:rsidRPr="00B631E3">
        <w:t xml:space="preserve"> </w:t>
      </w:r>
      <w:proofErr w:type="spellStart"/>
      <w:r w:rsidRPr="00B631E3">
        <w:t>created</w:t>
      </w:r>
      <w:proofErr w:type="spellEnd"/>
      <w:r w:rsidRPr="00B631E3">
        <w:t xml:space="preserve"> </w:t>
      </w:r>
      <w:proofErr w:type="spellStart"/>
      <w:r w:rsidRPr="00B631E3">
        <w:t>by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researchers</w:t>
      </w:r>
      <w:proofErr w:type="spellEnd"/>
      <w:r w:rsidRPr="00B631E3">
        <w:t xml:space="preserve"> in </w:t>
      </w:r>
      <w:proofErr w:type="spellStart"/>
      <w:r w:rsidRPr="00B631E3">
        <w:t>line</w:t>
      </w:r>
      <w:proofErr w:type="spellEnd"/>
      <w:r w:rsidRPr="00B631E3">
        <w:t xml:space="preserve"> </w:t>
      </w:r>
      <w:proofErr w:type="spellStart"/>
      <w:r w:rsidRPr="00B631E3">
        <w:t>with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literature</w:t>
      </w:r>
      <w:proofErr w:type="spellEnd"/>
      <w:r w:rsidRPr="00B631E3">
        <w:t xml:space="preserve"> (</w:t>
      </w:r>
      <w:proofErr w:type="spellStart"/>
      <w:r w:rsidR="002F48E6" w:rsidRPr="00B631E3">
        <w:t>Dunn</w:t>
      </w:r>
      <w:proofErr w:type="spellEnd"/>
      <w:r w:rsidR="002F48E6" w:rsidRPr="00B631E3">
        <w:t xml:space="preserve"> &amp; </w:t>
      </w:r>
      <w:proofErr w:type="spellStart"/>
      <w:r w:rsidR="002F48E6" w:rsidRPr="00B631E3">
        <w:t>Bratman</w:t>
      </w:r>
      <w:proofErr w:type="spellEnd"/>
      <w:r w:rsidR="002F48E6" w:rsidRPr="00B631E3">
        <w:t>, 2016</w:t>
      </w:r>
      <w:r w:rsidRPr="00B631E3">
        <w:t xml:space="preserve">; </w:t>
      </w:r>
      <w:proofErr w:type="spellStart"/>
      <w:r w:rsidRPr="00B631E3">
        <w:t>Dunn</w:t>
      </w:r>
      <w:proofErr w:type="spellEnd"/>
      <w:r w:rsidRPr="00B631E3">
        <w:t xml:space="preserve"> et al., 2017; </w:t>
      </w:r>
      <w:proofErr w:type="spellStart"/>
      <w:r w:rsidRPr="00B631E3">
        <w:t>Bratman</w:t>
      </w:r>
      <w:proofErr w:type="spellEnd"/>
      <w:r w:rsidRPr="00B631E3">
        <w:t>, 2017;</w:t>
      </w:r>
      <w:r w:rsidR="002F48E6">
        <w:t xml:space="preserve"> </w:t>
      </w:r>
      <w:proofErr w:type="spellStart"/>
      <w:r w:rsidR="002F48E6" w:rsidRPr="00B631E3">
        <w:t>McComb</w:t>
      </w:r>
      <w:proofErr w:type="spellEnd"/>
      <w:r w:rsidR="002F48E6" w:rsidRPr="00B631E3">
        <w:t xml:space="preserve"> &amp; </w:t>
      </w:r>
      <w:proofErr w:type="spellStart"/>
      <w:r w:rsidR="002F48E6" w:rsidRPr="00B631E3">
        <w:t>Mills</w:t>
      </w:r>
      <w:proofErr w:type="spellEnd"/>
      <w:r w:rsidR="002F48E6" w:rsidRPr="00B631E3">
        <w:t>, 2019</w:t>
      </w:r>
      <w:r w:rsidRPr="00B631E3">
        <w:t xml:space="preserve">),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ORTO 11 </w:t>
      </w:r>
      <w:proofErr w:type="spellStart"/>
      <w:r w:rsidRPr="00B631E3">
        <w:t>Scale</w:t>
      </w:r>
      <w:proofErr w:type="spellEnd"/>
      <w:r w:rsidRPr="00B631E3">
        <w:t xml:space="preserve"> </w:t>
      </w:r>
      <w:proofErr w:type="spellStart"/>
      <w:r w:rsidRPr="00B631E3">
        <w:t>were</w:t>
      </w:r>
      <w:proofErr w:type="spellEnd"/>
      <w:r w:rsidRPr="00B631E3">
        <w:t xml:space="preserve"> </w:t>
      </w:r>
      <w:proofErr w:type="spellStart"/>
      <w:r w:rsidRPr="00B631E3">
        <w:t>used</w:t>
      </w:r>
      <w:proofErr w:type="spellEnd"/>
      <w:r w:rsidRPr="00B631E3">
        <w:t xml:space="preserve"> as data </w:t>
      </w:r>
      <w:proofErr w:type="spellStart"/>
      <w:r w:rsidRPr="00B631E3">
        <w:t>collection</w:t>
      </w:r>
      <w:proofErr w:type="spellEnd"/>
      <w:r w:rsidRPr="00B631E3">
        <w:t xml:space="preserve"> </w:t>
      </w:r>
      <w:proofErr w:type="spellStart"/>
      <w:r w:rsidRPr="00B631E3">
        <w:t>tools</w:t>
      </w:r>
      <w:proofErr w:type="spellEnd"/>
      <w:r w:rsidRPr="00B631E3">
        <w:t>.</w:t>
      </w:r>
    </w:p>
    <w:p w14:paraId="344EAEBF" w14:textId="77777777" w:rsidR="0044115B" w:rsidRPr="00B631E3" w:rsidRDefault="0044115B" w:rsidP="00B763AE">
      <w:pPr>
        <w:pStyle w:val="GvdeMetni"/>
        <w:spacing w:line="360" w:lineRule="auto"/>
      </w:pPr>
    </w:p>
    <w:p w14:paraId="49929227" w14:textId="77777777" w:rsidR="0044115B" w:rsidRPr="00B631E3" w:rsidRDefault="00BB1275" w:rsidP="00B763AE">
      <w:pPr>
        <w:pStyle w:val="GvdeMetni"/>
        <w:spacing w:line="360" w:lineRule="auto"/>
        <w:jc w:val="both"/>
      </w:pPr>
      <w:r w:rsidRPr="00C364B9">
        <w:rPr>
          <w:bCs/>
          <w:i/>
          <w:iCs/>
        </w:rPr>
        <w:t xml:space="preserve">The </w:t>
      </w:r>
      <w:proofErr w:type="spellStart"/>
      <w:r w:rsidRPr="00C364B9">
        <w:rPr>
          <w:bCs/>
          <w:i/>
          <w:iCs/>
        </w:rPr>
        <w:t>Structured</w:t>
      </w:r>
      <w:proofErr w:type="spellEnd"/>
      <w:r w:rsidRPr="00C364B9">
        <w:rPr>
          <w:bCs/>
          <w:i/>
          <w:iCs/>
        </w:rPr>
        <w:t xml:space="preserve"> </w:t>
      </w:r>
      <w:proofErr w:type="spellStart"/>
      <w:r w:rsidRPr="00C364B9">
        <w:rPr>
          <w:bCs/>
          <w:i/>
          <w:iCs/>
        </w:rPr>
        <w:t>Questionnaire</w:t>
      </w:r>
      <w:proofErr w:type="spellEnd"/>
      <w:r w:rsidRPr="00C364B9">
        <w:rPr>
          <w:bCs/>
          <w:i/>
          <w:iCs/>
        </w:rPr>
        <w:t>:</w:t>
      </w:r>
      <w:r w:rsidRPr="00B631E3">
        <w:rPr>
          <w:b/>
        </w:rPr>
        <w:t xml:space="preserve"> </w:t>
      </w:r>
      <w:r w:rsidRPr="00B631E3">
        <w:t xml:space="preserve">The </w:t>
      </w:r>
      <w:proofErr w:type="spellStart"/>
      <w:r w:rsidRPr="00B631E3">
        <w:t>questionnaire</w:t>
      </w:r>
      <w:proofErr w:type="spellEnd"/>
      <w:r w:rsidRPr="00B631E3">
        <w:t xml:space="preserve"> </w:t>
      </w:r>
      <w:proofErr w:type="spellStart"/>
      <w:r w:rsidRPr="00B631E3">
        <w:t>aimed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collect</w:t>
      </w:r>
      <w:proofErr w:type="spellEnd"/>
      <w:r w:rsidRPr="00B631E3">
        <w:t xml:space="preserve"> </w:t>
      </w:r>
      <w:proofErr w:type="spellStart"/>
      <w:r w:rsidRPr="00B631E3">
        <w:t>information</w:t>
      </w:r>
      <w:proofErr w:type="spellEnd"/>
      <w:r w:rsidRPr="00B631E3">
        <w:t xml:space="preserve"> </w:t>
      </w:r>
      <w:proofErr w:type="spellStart"/>
      <w:r w:rsidRPr="00B631E3">
        <w:t>about</w:t>
      </w:r>
      <w:proofErr w:type="spellEnd"/>
      <w:r w:rsidRPr="00B631E3">
        <w:t xml:space="preserve"> </w:t>
      </w:r>
      <w:proofErr w:type="spellStart"/>
      <w:r w:rsidRPr="00B631E3">
        <w:t>some</w:t>
      </w:r>
      <w:proofErr w:type="spellEnd"/>
      <w:r w:rsidRPr="00B631E3">
        <w:t xml:space="preserve"> </w:t>
      </w:r>
      <w:proofErr w:type="spellStart"/>
      <w:r w:rsidRPr="00B631E3">
        <w:t>socio-demographic</w:t>
      </w:r>
      <w:proofErr w:type="spellEnd"/>
      <w:r w:rsidRPr="00B631E3">
        <w:t xml:space="preserve"> </w:t>
      </w:r>
      <w:proofErr w:type="spellStart"/>
      <w:r w:rsidRPr="00B631E3">
        <w:t>characteristics</w:t>
      </w:r>
      <w:proofErr w:type="spellEnd"/>
      <w:r w:rsidRPr="00B631E3">
        <w:t xml:space="preserve"> of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students</w:t>
      </w:r>
      <w:proofErr w:type="spellEnd"/>
      <w:r w:rsidRPr="00B631E3">
        <w:t xml:space="preserve"> (</w:t>
      </w:r>
      <w:proofErr w:type="spellStart"/>
      <w:r w:rsidRPr="00B631E3">
        <w:t>gender</w:t>
      </w:r>
      <w:proofErr w:type="spellEnd"/>
      <w:r w:rsidRPr="00B631E3">
        <w:t xml:space="preserve">, </w:t>
      </w:r>
      <w:proofErr w:type="spellStart"/>
      <w:r w:rsidRPr="00B631E3">
        <w:t>age</w:t>
      </w:r>
      <w:proofErr w:type="spellEnd"/>
      <w:r w:rsidRPr="00B631E3">
        <w:t xml:space="preserve">,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status</w:t>
      </w:r>
      <w:proofErr w:type="spellEnd"/>
      <w:r w:rsidRPr="00B631E3">
        <w:t xml:space="preserve"> of </w:t>
      </w:r>
      <w:proofErr w:type="spellStart"/>
      <w:r w:rsidRPr="00B631E3">
        <w:t>family</w:t>
      </w:r>
      <w:proofErr w:type="spellEnd"/>
      <w:r w:rsidRPr="00B631E3">
        <w:t xml:space="preserve"> </w:t>
      </w:r>
      <w:proofErr w:type="spellStart"/>
      <w:r w:rsidRPr="00B631E3">
        <w:t>income</w:t>
      </w:r>
      <w:proofErr w:type="spellEnd"/>
      <w:r w:rsidRPr="00B631E3">
        <w:t xml:space="preserve">) </w:t>
      </w:r>
      <w:proofErr w:type="spellStart"/>
      <w:r w:rsidRPr="00B631E3">
        <w:t>lifestyle</w:t>
      </w:r>
      <w:proofErr w:type="spellEnd"/>
      <w:r w:rsidRPr="00B631E3">
        <w:t xml:space="preserve">, </w:t>
      </w:r>
      <w:proofErr w:type="spellStart"/>
      <w:r w:rsidRPr="00B631E3">
        <w:t>disease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body </w:t>
      </w:r>
      <w:proofErr w:type="spellStart"/>
      <w:r w:rsidRPr="00B631E3">
        <w:t>perception</w:t>
      </w:r>
      <w:proofErr w:type="spellEnd"/>
      <w:r w:rsidRPr="00B631E3">
        <w:t xml:space="preserve"> (</w:t>
      </w:r>
      <w:proofErr w:type="spellStart"/>
      <w:r w:rsidRPr="00B631E3">
        <w:t>smoking</w:t>
      </w:r>
      <w:proofErr w:type="spellEnd"/>
      <w:r w:rsidRPr="00B631E3">
        <w:t>/</w:t>
      </w:r>
      <w:proofErr w:type="spellStart"/>
      <w:r w:rsidRPr="00B631E3">
        <w:t>alcohol</w:t>
      </w:r>
      <w:proofErr w:type="spellEnd"/>
      <w:r w:rsidRPr="00B631E3">
        <w:t xml:space="preserve"> </w:t>
      </w:r>
      <w:proofErr w:type="spellStart"/>
      <w:r w:rsidRPr="00B631E3">
        <w:t>habits</w:t>
      </w:r>
      <w:proofErr w:type="spellEnd"/>
      <w:r w:rsidRPr="00B631E3">
        <w:t xml:space="preserve">, </w:t>
      </w:r>
      <w:proofErr w:type="spellStart"/>
      <w:r w:rsidRPr="00B631E3">
        <w:t>doing</w:t>
      </w:r>
      <w:proofErr w:type="spellEnd"/>
      <w:r w:rsidRPr="00B631E3">
        <w:t xml:space="preserve"> </w:t>
      </w:r>
      <w:proofErr w:type="spellStart"/>
      <w:r w:rsidRPr="00B631E3">
        <w:t>physical</w:t>
      </w:r>
      <w:proofErr w:type="spellEnd"/>
      <w:r w:rsidRPr="00B631E3">
        <w:t xml:space="preserve"> </w:t>
      </w:r>
      <w:proofErr w:type="spellStart"/>
      <w:r w:rsidRPr="00B631E3">
        <w:t>exercise</w:t>
      </w:r>
      <w:proofErr w:type="spellEnd"/>
      <w:r w:rsidRPr="00B631E3">
        <w:t xml:space="preserve">, </w:t>
      </w:r>
      <w:proofErr w:type="spellStart"/>
      <w:r w:rsidRPr="00B631E3">
        <w:t>chronic</w:t>
      </w:r>
      <w:proofErr w:type="spellEnd"/>
      <w:r w:rsidRPr="00B631E3">
        <w:t xml:space="preserve"> </w:t>
      </w:r>
      <w:proofErr w:type="spellStart"/>
      <w:r w:rsidRPr="00B631E3">
        <w:t>disease</w:t>
      </w:r>
      <w:proofErr w:type="spellEnd"/>
      <w:r w:rsidRPr="00B631E3">
        <w:t xml:space="preserve"> </w:t>
      </w:r>
      <w:proofErr w:type="spellStart"/>
      <w:r w:rsidRPr="00B631E3">
        <w:t>history</w:t>
      </w:r>
      <w:proofErr w:type="spellEnd"/>
      <w:r w:rsidRPr="00B631E3">
        <w:t xml:space="preserve">, </w:t>
      </w:r>
      <w:proofErr w:type="spellStart"/>
      <w:r w:rsidRPr="00B631E3">
        <w:t>personality</w:t>
      </w:r>
      <w:proofErr w:type="spellEnd"/>
      <w:r w:rsidRPr="00B631E3">
        <w:t xml:space="preserve"> </w:t>
      </w:r>
      <w:proofErr w:type="spellStart"/>
      <w:r w:rsidRPr="00B631E3">
        <w:t>type</w:t>
      </w:r>
      <w:proofErr w:type="spellEnd"/>
      <w:r w:rsidRPr="00B631E3">
        <w:t xml:space="preserve">, </w:t>
      </w:r>
      <w:proofErr w:type="spellStart"/>
      <w:r w:rsidRPr="00B631E3">
        <w:t>bodyweight</w:t>
      </w:r>
      <w:proofErr w:type="spellEnd"/>
      <w:r w:rsidRPr="00B631E3">
        <w:t xml:space="preserve"> </w:t>
      </w:r>
      <w:proofErr w:type="spellStart"/>
      <w:r w:rsidRPr="00B631E3">
        <w:t>perception</w:t>
      </w:r>
      <w:proofErr w:type="spellEnd"/>
      <w:r w:rsidRPr="00B631E3">
        <w:t xml:space="preserve">) </w:t>
      </w:r>
      <w:proofErr w:type="spellStart"/>
      <w:r w:rsidRPr="00B631E3">
        <w:rPr>
          <w:spacing w:val="-3"/>
        </w:rPr>
        <w:t>and</w:t>
      </w:r>
      <w:proofErr w:type="spellEnd"/>
      <w:r w:rsidRPr="00B631E3">
        <w:rPr>
          <w:spacing w:val="-3"/>
        </w:rPr>
        <w:t xml:space="preserve"> </w:t>
      </w:r>
      <w:proofErr w:type="spellStart"/>
      <w:r w:rsidRPr="00B631E3">
        <w:t>variables</w:t>
      </w:r>
      <w:proofErr w:type="spellEnd"/>
      <w:r w:rsidRPr="00B631E3">
        <w:t xml:space="preserve"> </w:t>
      </w:r>
      <w:proofErr w:type="spellStart"/>
      <w:r w:rsidRPr="00B631E3">
        <w:t>related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food</w:t>
      </w:r>
      <w:proofErr w:type="spellEnd"/>
      <w:r w:rsidRPr="00B631E3">
        <w:t xml:space="preserve"> </w:t>
      </w:r>
      <w:proofErr w:type="spellStart"/>
      <w:r w:rsidRPr="00B631E3">
        <w:t>selection</w:t>
      </w:r>
      <w:proofErr w:type="spellEnd"/>
      <w:r w:rsidRPr="00B631E3">
        <w:t>/</w:t>
      </w:r>
      <w:proofErr w:type="spellStart"/>
      <w:r w:rsidRPr="00B631E3">
        <w:t>consumption</w:t>
      </w:r>
      <w:proofErr w:type="spellEnd"/>
      <w:r w:rsidRPr="00B631E3">
        <w:t xml:space="preserve"> (</w:t>
      </w:r>
      <w:proofErr w:type="spellStart"/>
      <w:r w:rsidRPr="00B631E3">
        <w:t>reading</w:t>
      </w:r>
      <w:proofErr w:type="spellEnd"/>
      <w:r w:rsidRPr="00B631E3">
        <w:t xml:space="preserve"> </w:t>
      </w:r>
      <w:proofErr w:type="spellStart"/>
      <w:r w:rsidRPr="00B631E3">
        <w:t>food</w:t>
      </w:r>
      <w:proofErr w:type="spellEnd"/>
      <w:r w:rsidRPr="00B631E3">
        <w:t xml:space="preserve"> </w:t>
      </w:r>
      <w:proofErr w:type="spellStart"/>
      <w:r w:rsidRPr="00B631E3">
        <w:t>labels</w:t>
      </w:r>
      <w:proofErr w:type="spellEnd"/>
      <w:r w:rsidRPr="00B631E3">
        <w:t xml:space="preserve">, </w:t>
      </w:r>
      <w:proofErr w:type="spellStart"/>
      <w:r w:rsidRPr="00B631E3">
        <w:t>preference</w:t>
      </w:r>
      <w:proofErr w:type="spellEnd"/>
      <w:r w:rsidRPr="00B631E3">
        <w:t xml:space="preserve"> </w:t>
      </w:r>
      <w:proofErr w:type="spellStart"/>
      <w:r w:rsidRPr="00B631E3">
        <w:t>for</w:t>
      </w:r>
      <w:proofErr w:type="spellEnd"/>
      <w:r w:rsidRPr="00B631E3">
        <w:t xml:space="preserve"> </w:t>
      </w:r>
      <w:proofErr w:type="spellStart"/>
      <w:r w:rsidRPr="00B631E3">
        <w:t>organic</w:t>
      </w:r>
      <w:proofErr w:type="spellEnd"/>
      <w:r w:rsidRPr="00B631E3">
        <w:t xml:space="preserve"> </w:t>
      </w:r>
      <w:proofErr w:type="spellStart"/>
      <w:r w:rsidRPr="00B631E3">
        <w:t>food</w:t>
      </w:r>
      <w:proofErr w:type="spellEnd"/>
      <w:r w:rsidRPr="00B631E3">
        <w:t xml:space="preserve">, </w:t>
      </w:r>
      <w:proofErr w:type="spellStart"/>
      <w:r w:rsidRPr="00B631E3">
        <w:t>fast-food</w:t>
      </w:r>
      <w:proofErr w:type="spellEnd"/>
      <w:r w:rsidRPr="00B631E3">
        <w:t xml:space="preserve"> </w:t>
      </w:r>
      <w:proofErr w:type="spellStart"/>
      <w:r w:rsidRPr="00B631E3">
        <w:t>consumption</w:t>
      </w:r>
      <w:proofErr w:type="spellEnd"/>
      <w:r w:rsidRPr="00B631E3">
        <w:t xml:space="preserve">, </w:t>
      </w:r>
      <w:proofErr w:type="spellStart"/>
      <w:r w:rsidRPr="00B631E3">
        <w:t>eating</w:t>
      </w:r>
      <w:proofErr w:type="spellEnd"/>
      <w:r w:rsidRPr="00B631E3">
        <w:t xml:space="preserve"> </w:t>
      </w:r>
      <w:proofErr w:type="spellStart"/>
      <w:r w:rsidRPr="00B631E3">
        <w:t>habits</w:t>
      </w:r>
      <w:proofErr w:type="spellEnd"/>
      <w:r w:rsidRPr="00B631E3">
        <w:t xml:space="preserve">). </w:t>
      </w:r>
      <w:proofErr w:type="spellStart"/>
      <w:r w:rsidRPr="00B631E3">
        <w:t>Individuals</w:t>
      </w:r>
      <w:proofErr w:type="spellEnd"/>
      <w:r w:rsidRPr="00B631E3">
        <w:t xml:space="preserve"> </w:t>
      </w:r>
      <w:proofErr w:type="spellStart"/>
      <w:r w:rsidRPr="00B631E3">
        <w:t>who</w:t>
      </w:r>
      <w:proofErr w:type="spellEnd"/>
      <w:r w:rsidRPr="00B631E3">
        <w:t xml:space="preserve"> </w:t>
      </w:r>
      <w:proofErr w:type="spellStart"/>
      <w:r w:rsidRPr="00B631E3">
        <w:t>were</w:t>
      </w:r>
      <w:proofErr w:type="spellEnd"/>
      <w:r w:rsidRPr="00B631E3">
        <w:t xml:space="preserve"> </w:t>
      </w:r>
      <w:proofErr w:type="spellStart"/>
      <w:r w:rsidRPr="00B631E3">
        <w:t>actively</w:t>
      </w:r>
      <w:proofErr w:type="spellEnd"/>
      <w:r w:rsidRPr="00B631E3">
        <w:t xml:space="preserve"> </w:t>
      </w:r>
      <w:proofErr w:type="spellStart"/>
      <w:r w:rsidRPr="00B631E3">
        <w:t>working</w:t>
      </w:r>
      <w:proofErr w:type="spellEnd"/>
      <w:r w:rsidRPr="00B631E3">
        <w:t xml:space="preserve"> in an </w:t>
      </w:r>
      <w:proofErr w:type="spellStart"/>
      <w:r w:rsidRPr="00B631E3">
        <w:t>income-generating</w:t>
      </w:r>
      <w:proofErr w:type="spellEnd"/>
      <w:r w:rsidRPr="00B631E3">
        <w:t xml:space="preserve"> </w:t>
      </w:r>
      <w:proofErr w:type="spellStart"/>
      <w:r w:rsidRPr="00B631E3">
        <w:t>job</w:t>
      </w:r>
      <w:proofErr w:type="spellEnd"/>
      <w:r w:rsidRPr="00B631E3">
        <w:t xml:space="preserve"> </w:t>
      </w:r>
      <w:proofErr w:type="spellStart"/>
      <w:r w:rsidRPr="00B631E3">
        <w:t>were</w:t>
      </w:r>
      <w:proofErr w:type="spellEnd"/>
      <w:r w:rsidRPr="00B631E3">
        <w:t xml:space="preserve"> </w:t>
      </w:r>
      <w:proofErr w:type="spellStart"/>
      <w:r w:rsidRPr="00B631E3">
        <w:t>accepted</w:t>
      </w:r>
      <w:proofErr w:type="spellEnd"/>
      <w:r w:rsidRPr="00B631E3">
        <w:t xml:space="preserve"> as "</w:t>
      </w:r>
      <w:proofErr w:type="spellStart"/>
      <w:r w:rsidRPr="00B631E3">
        <w:t>employed</w:t>
      </w:r>
      <w:proofErr w:type="spellEnd"/>
      <w:r w:rsidRPr="00B631E3">
        <w:t xml:space="preserve">", </w:t>
      </w:r>
      <w:proofErr w:type="spellStart"/>
      <w:r w:rsidRPr="00B631E3">
        <w:t>those</w:t>
      </w:r>
      <w:proofErr w:type="spellEnd"/>
      <w:r w:rsidRPr="00B631E3">
        <w:t xml:space="preserve"> </w:t>
      </w:r>
      <w:proofErr w:type="spellStart"/>
      <w:r w:rsidRPr="00B631E3">
        <w:t>who</w:t>
      </w:r>
      <w:proofErr w:type="spellEnd"/>
      <w:r w:rsidRPr="00B631E3">
        <w:t xml:space="preserve"> </w:t>
      </w:r>
      <w:proofErr w:type="spellStart"/>
      <w:r w:rsidRPr="00B631E3">
        <w:t>smoked</w:t>
      </w:r>
      <w:proofErr w:type="spellEnd"/>
      <w:r w:rsidRPr="00B631E3">
        <w:t xml:space="preserve"> at </w:t>
      </w:r>
      <w:proofErr w:type="spellStart"/>
      <w:r w:rsidRPr="00B631E3">
        <w:t>least</w:t>
      </w:r>
      <w:proofErr w:type="spellEnd"/>
      <w:r w:rsidRPr="00B631E3">
        <w:t xml:space="preserve"> 1 </w:t>
      </w:r>
      <w:proofErr w:type="spellStart"/>
      <w:r w:rsidRPr="00B631E3">
        <w:t>cigarette</w:t>
      </w:r>
      <w:proofErr w:type="spellEnd"/>
      <w:r w:rsidRPr="00B631E3">
        <w:t xml:space="preserve"> a </w:t>
      </w:r>
      <w:proofErr w:type="spellStart"/>
      <w:r w:rsidRPr="00B631E3">
        <w:t>day</w:t>
      </w:r>
      <w:proofErr w:type="spellEnd"/>
      <w:r w:rsidRPr="00B631E3">
        <w:t xml:space="preserve"> </w:t>
      </w:r>
      <w:proofErr w:type="spellStart"/>
      <w:r w:rsidRPr="00B631E3">
        <w:t>was</w:t>
      </w:r>
      <w:proofErr w:type="spellEnd"/>
      <w:r w:rsidRPr="00B631E3">
        <w:t xml:space="preserve"> </w:t>
      </w:r>
      <w:proofErr w:type="spellStart"/>
      <w:r w:rsidRPr="00B631E3">
        <w:t>accepted</w:t>
      </w:r>
      <w:proofErr w:type="spellEnd"/>
      <w:r w:rsidRPr="00B631E3">
        <w:t xml:space="preserve"> as "</w:t>
      </w:r>
      <w:proofErr w:type="spellStart"/>
      <w:r w:rsidRPr="00B631E3">
        <w:t>smoker</w:t>
      </w:r>
      <w:proofErr w:type="spellEnd"/>
      <w:r w:rsidRPr="00B631E3">
        <w:t xml:space="preserve">", </w:t>
      </w:r>
      <w:proofErr w:type="spellStart"/>
      <w:r w:rsidRPr="00B631E3">
        <w:t>those</w:t>
      </w:r>
      <w:proofErr w:type="spellEnd"/>
      <w:r w:rsidRPr="00B631E3">
        <w:t xml:space="preserve"> </w:t>
      </w:r>
      <w:proofErr w:type="spellStart"/>
      <w:r w:rsidRPr="00B631E3">
        <w:t>who</w:t>
      </w:r>
      <w:proofErr w:type="spellEnd"/>
      <w:r w:rsidRPr="00B631E3">
        <w:t xml:space="preserve"> </w:t>
      </w:r>
      <w:proofErr w:type="spellStart"/>
      <w:r w:rsidRPr="00B631E3">
        <w:t>consumed</w:t>
      </w:r>
      <w:proofErr w:type="spellEnd"/>
      <w:r w:rsidRPr="00B631E3">
        <w:t xml:space="preserve"> </w:t>
      </w:r>
      <w:proofErr w:type="spellStart"/>
      <w:r w:rsidRPr="00B631E3">
        <w:t>alcohol</w:t>
      </w:r>
      <w:proofErr w:type="spellEnd"/>
      <w:r w:rsidRPr="00B631E3">
        <w:t xml:space="preserve"> at </w:t>
      </w:r>
      <w:proofErr w:type="spellStart"/>
      <w:r w:rsidRPr="00B631E3">
        <w:t>least</w:t>
      </w:r>
      <w:proofErr w:type="spellEnd"/>
      <w:r w:rsidRPr="00B631E3">
        <w:t xml:space="preserve"> </w:t>
      </w:r>
      <w:proofErr w:type="spellStart"/>
      <w:r w:rsidRPr="00B631E3">
        <w:t>once</w:t>
      </w:r>
      <w:proofErr w:type="spellEnd"/>
      <w:r w:rsidRPr="00B631E3">
        <w:t xml:space="preserve"> a </w:t>
      </w:r>
      <w:proofErr w:type="spellStart"/>
      <w:r w:rsidRPr="00B631E3">
        <w:t>week</w:t>
      </w:r>
      <w:proofErr w:type="spellEnd"/>
      <w:r w:rsidRPr="00B631E3">
        <w:t xml:space="preserve"> </w:t>
      </w:r>
      <w:proofErr w:type="spellStart"/>
      <w:r w:rsidRPr="00B631E3">
        <w:t>were</w:t>
      </w:r>
      <w:proofErr w:type="spellEnd"/>
      <w:r w:rsidRPr="00B631E3">
        <w:t xml:space="preserve"> </w:t>
      </w:r>
      <w:proofErr w:type="spellStart"/>
      <w:r w:rsidRPr="00B631E3">
        <w:t>considered</w:t>
      </w:r>
      <w:proofErr w:type="spellEnd"/>
      <w:r w:rsidRPr="00B631E3">
        <w:rPr>
          <w:spacing w:val="-11"/>
        </w:rPr>
        <w:t xml:space="preserve"> </w:t>
      </w:r>
      <w:r w:rsidRPr="00B631E3">
        <w:t>as</w:t>
      </w:r>
      <w:r w:rsidRPr="00B631E3">
        <w:rPr>
          <w:spacing w:val="-11"/>
        </w:rPr>
        <w:t xml:space="preserve"> </w:t>
      </w:r>
      <w:r w:rsidRPr="00B631E3">
        <w:t>"</w:t>
      </w:r>
      <w:proofErr w:type="spellStart"/>
      <w:r w:rsidRPr="00B631E3">
        <w:t>alcohol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consumer</w:t>
      </w:r>
      <w:proofErr w:type="spellEnd"/>
      <w:r w:rsidRPr="00B631E3">
        <w:t>",</w:t>
      </w:r>
      <w:r w:rsidRPr="00B631E3">
        <w:rPr>
          <w:spacing w:val="-12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those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who</w:t>
      </w:r>
      <w:proofErr w:type="spellEnd"/>
      <w:r w:rsidRPr="00B631E3">
        <w:rPr>
          <w:spacing w:val="-11"/>
        </w:rPr>
        <w:t xml:space="preserve"> </w:t>
      </w:r>
      <w:r w:rsidRPr="00B631E3">
        <w:t>had</w:t>
      </w:r>
      <w:r w:rsidRPr="00B631E3">
        <w:rPr>
          <w:spacing w:val="-13"/>
        </w:rPr>
        <w:t xml:space="preserve"> </w:t>
      </w:r>
      <w:proofErr w:type="spellStart"/>
      <w:r w:rsidRPr="00B631E3">
        <w:t>three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meals</w:t>
      </w:r>
      <w:proofErr w:type="spellEnd"/>
      <w:r w:rsidRPr="00B631E3">
        <w:rPr>
          <w:spacing w:val="-11"/>
        </w:rPr>
        <w:t xml:space="preserve"> </w:t>
      </w:r>
      <w:r w:rsidRPr="00B631E3">
        <w:t>a</w:t>
      </w:r>
      <w:r w:rsidRPr="00B631E3">
        <w:rPr>
          <w:spacing w:val="-10"/>
        </w:rPr>
        <w:t xml:space="preserve"> </w:t>
      </w:r>
      <w:proofErr w:type="spellStart"/>
      <w:r w:rsidRPr="00B631E3">
        <w:t>day</w:t>
      </w:r>
      <w:proofErr w:type="spellEnd"/>
      <w:r w:rsidRPr="00B631E3">
        <w:t>,</w:t>
      </w:r>
      <w:r w:rsidRPr="00B631E3">
        <w:rPr>
          <w:spacing w:val="-11"/>
        </w:rPr>
        <w:t xml:space="preserve"> </w:t>
      </w:r>
      <w:proofErr w:type="spellStart"/>
      <w:r w:rsidRPr="00B631E3">
        <w:t>namely</w:t>
      </w:r>
      <w:proofErr w:type="spellEnd"/>
      <w:r w:rsidRPr="00B631E3">
        <w:rPr>
          <w:spacing w:val="-13"/>
        </w:rPr>
        <w:t xml:space="preserve"> </w:t>
      </w:r>
      <w:proofErr w:type="spellStart"/>
      <w:r w:rsidRPr="00B631E3">
        <w:t>breakfast</w:t>
      </w:r>
      <w:proofErr w:type="spellEnd"/>
      <w:r w:rsidRPr="00B631E3">
        <w:t>,</w:t>
      </w:r>
      <w:r w:rsidRPr="00B631E3">
        <w:rPr>
          <w:spacing w:val="-11"/>
        </w:rPr>
        <w:t xml:space="preserve"> </w:t>
      </w:r>
      <w:proofErr w:type="spellStart"/>
      <w:r w:rsidRPr="00B631E3">
        <w:t>lunch</w:t>
      </w:r>
      <w:proofErr w:type="spellEnd"/>
      <w:r w:rsidRPr="00B631E3">
        <w:t>,</w:t>
      </w:r>
      <w:r w:rsidRPr="00B631E3">
        <w:rPr>
          <w:spacing w:val="-13"/>
        </w:rPr>
        <w:t xml:space="preserve"> </w:t>
      </w:r>
      <w:proofErr w:type="spellStart"/>
      <w:r w:rsidRPr="00B631E3">
        <w:t>and</w:t>
      </w:r>
      <w:proofErr w:type="spellEnd"/>
      <w:r w:rsidRPr="00B631E3">
        <w:rPr>
          <w:spacing w:val="-11"/>
        </w:rPr>
        <w:t xml:space="preserve"> </w:t>
      </w:r>
      <w:proofErr w:type="spellStart"/>
      <w:r w:rsidRPr="00B631E3">
        <w:t>dinner</w:t>
      </w:r>
      <w:proofErr w:type="spellEnd"/>
      <w:r w:rsidRPr="00B631E3">
        <w:t>,</w:t>
      </w:r>
      <w:r w:rsidRPr="00B631E3">
        <w:rPr>
          <w:spacing w:val="-13"/>
        </w:rPr>
        <w:t xml:space="preserve"> </w:t>
      </w:r>
      <w:proofErr w:type="spellStart"/>
      <w:r w:rsidRPr="00B631E3">
        <w:t>were</w:t>
      </w:r>
      <w:proofErr w:type="spellEnd"/>
      <w:r w:rsidRPr="00B631E3">
        <w:rPr>
          <w:spacing w:val="-10"/>
        </w:rPr>
        <w:t xml:space="preserve"> </w:t>
      </w:r>
      <w:proofErr w:type="spellStart"/>
      <w:r w:rsidRPr="00B631E3">
        <w:t>accepted</w:t>
      </w:r>
      <w:proofErr w:type="spellEnd"/>
      <w:r w:rsidRPr="00B631E3">
        <w:t xml:space="preserve"> </w:t>
      </w:r>
      <w:proofErr w:type="spellStart"/>
      <w:r w:rsidRPr="00B631E3">
        <w:t>to</w:t>
      </w:r>
      <w:proofErr w:type="spellEnd"/>
      <w:r w:rsidRPr="00B631E3">
        <w:t xml:space="preserve"> </w:t>
      </w:r>
      <w:proofErr w:type="spellStart"/>
      <w:r w:rsidRPr="00B631E3">
        <w:t>have</w:t>
      </w:r>
      <w:proofErr w:type="spellEnd"/>
      <w:r w:rsidRPr="00B631E3">
        <w:t xml:space="preserve"> “</w:t>
      </w:r>
      <w:proofErr w:type="spellStart"/>
      <w:r w:rsidRPr="00B631E3">
        <w:t>regular</w:t>
      </w:r>
      <w:proofErr w:type="spellEnd"/>
      <w:r w:rsidRPr="00B631E3">
        <w:t xml:space="preserve"> </w:t>
      </w:r>
      <w:proofErr w:type="spellStart"/>
      <w:r w:rsidRPr="00B631E3">
        <w:t>eating</w:t>
      </w:r>
      <w:proofErr w:type="spellEnd"/>
      <w:r w:rsidRPr="00B631E3">
        <w:t xml:space="preserve"> </w:t>
      </w:r>
      <w:proofErr w:type="spellStart"/>
      <w:r w:rsidRPr="00B631E3">
        <w:t>habits</w:t>
      </w:r>
      <w:proofErr w:type="spellEnd"/>
      <w:r w:rsidRPr="00B631E3">
        <w:t>”.</w:t>
      </w:r>
    </w:p>
    <w:p w14:paraId="7B819E57" w14:textId="77777777" w:rsidR="0044115B" w:rsidRPr="00B631E3" w:rsidRDefault="0044115B" w:rsidP="00B763AE">
      <w:pPr>
        <w:pStyle w:val="GvdeMetni"/>
        <w:spacing w:line="360" w:lineRule="auto"/>
      </w:pPr>
    </w:p>
    <w:p w14:paraId="36A46B8A" w14:textId="77777777" w:rsidR="0044115B" w:rsidRPr="00B631E3" w:rsidRDefault="00BB1275" w:rsidP="00B763AE">
      <w:pPr>
        <w:pStyle w:val="Balk4"/>
        <w:spacing w:line="360" w:lineRule="auto"/>
        <w:ind w:left="0"/>
      </w:pPr>
      <w:proofErr w:type="spellStart"/>
      <w:r w:rsidRPr="00B631E3">
        <w:t>Ethical</w:t>
      </w:r>
      <w:proofErr w:type="spellEnd"/>
      <w:r w:rsidRPr="00B631E3">
        <w:t xml:space="preserve"> </w:t>
      </w:r>
      <w:proofErr w:type="spellStart"/>
      <w:r w:rsidRPr="00B631E3">
        <w:t>Approval</w:t>
      </w:r>
      <w:proofErr w:type="spellEnd"/>
      <w:r w:rsidRPr="00B631E3">
        <w:t xml:space="preserve"> of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Study</w:t>
      </w:r>
      <w:proofErr w:type="spellEnd"/>
    </w:p>
    <w:p w14:paraId="5CBE5164" w14:textId="77777777" w:rsidR="0044115B" w:rsidRPr="00B631E3" w:rsidRDefault="00BB1275" w:rsidP="00B763AE">
      <w:pPr>
        <w:pStyle w:val="GvdeMetni"/>
        <w:spacing w:line="360" w:lineRule="auto"/>
        <w:jc w:val="both"/>
      </w:pPr>
      <w:r w:rsidRPr="00B631E3">
        <w:t xml:space="preserve">At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outset</w:t>
      </w:r>
      <w:proofErr w:type="spellEnd"/>
      <w:r w:rsidRPr="00B631E3">
        <w:t xml:space="preserve">, </w:t>
      </w:r>
      <w:proofErr w:type="spellStart"/>
      <w:r w:rsidRPr="00B631E3">
        <w:t>ethical</w:t>
      </w:r>
      <w:proofErr w:type="spellEnd"/>
      <w:r w:rsidRPr="00B631E3">
        <w:t xml:space="preserve"> </w:t>
      </w:r>
      <w:proofErr w:type="spellStart"/>
      <w:r w:rsidRPr="00B631E3">
        <w:t>approval</w:t>
      </w:r>
      <w:proofErr w:type="spellEnd"/>
      <w:r w:rsidRPr="00B631E3">
        <w:t xml:space="preserve"> of </w:t>
      </w:r>
      <w:proofErr w:type="spellStart"/>
      <w:r w:rsidRPr="00B631E3">
        <w:t>Eskisehir</w:t>
      </w:r>
      <w:proofErr w:type="spellEnd"/>
      <w:r w:rsidRPr="00B631E3">
        <w:t xml:space="preserve"> Osmangazi </w:t>
      </w:r>
      <w:proofErr w:type="spellStart"/>
      <w:r w:rsidRPr="00B631E3">
        <w:t>University</w:t>
      </w:r>
      <w:proofErr w:type="spellEnd"/>
      <w:r w:rsidRPr="00B631E3">
        <w:t xml:space="preserve">, </w:t>
      </w:r>
      <w:proofErr w:type="spellStart"/>
      <w:r w:rsidRPr="00B631E3">
        <w:t>Social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Humanities</w:t>
      </w:r>
      <w:proofErr w:type="spellEnd"/>
      <w:r w:rsidRPr="00B631E3">
        <w:t xml:space="preserve"> </w:t>
      </w:r>
      <w:proofErr w:type="spellStart"/>
      <w:r w:rsidRPr="00B631E3">
        <w:t>Scientific</w:t>
      </w:r>
      <w:proofErr w:type="spellEnd"/>
      <w:r w:rsidRPr="00B631E3">
        <w:t xml:space="preserve"> </w:t>
      </w:r>
      <w:proofErr w:type="spellStart"/>
      <w:r w:rsidRPr="00B631E3">
        <w:t>Research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Publication</w:t>
      </w:r>
      <w:proofErr w:type="spellEnd"/>
      <w:r w:rsidRPr="00B631E3">
        <w:t xml:space="preserve"> </w:t>
      </w:r>
      <w:proofErr w:type="spellStart"/>
      <w:r w:rsidRPr="00B631E3">
        <w:t>Ethics</w:t>
      </w:r>
      <w:proofErr w:type="spellEnd"/>
      <w:r w:rsidRPr="00B631E3">
        <w:t xml:space="preserve"> </w:t>
      </w:r>
      <w:proofErr w:type="spellStart"/>
      <w:r w:rsidRPr="00B631E3">
        <w:t>Committee</w:t>
      </w:r>
      <w:proofErr w:type="spellEnd"/>
      <w:r w:rsidRPr="00B631E3">
        <w:t xml:space="preserve"> (64075176-900-E.2377)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institutional</w:t>
      </w:r>
      <w:proofErr w:type="spellEnd"/>
      <w:r w:rsidRPr="00B631E3">
        <w:t xml:space="preserve"> </w:t>
      </w:r>
      <w:proofErr w:type="spellStart"/>
      <w:r w:rsidRPr="00B631E3">
        <w:t>permission</w:t>
      </w:r>
      <w:proofErr w:type="spellEnd"/>
      <w:r w:rsidRPr="00B631E3">
        <w:t xml:space="preserve"> of </w:t>
      </w:r>
      <w:proofErr w:type="spellStart"/>
      <w:r w:rsidRPr="00B631E3">
        <w:t>Eskisehir</w:t>
      </w:r>
      <w:proofErr w:type="spellEnd"/>
      <w:r w:rsidRPr="00B631E3">
        <w:t xml:space="preserve"> Osmangazi </w:t>
      </w:r>
      <w:proofErr w:type="spellStart"/>
      <w:r w:rsidRPr="00B631E3">
        <w:t>University</w:t>
      </w:r>
      <w:proofErr w:type="spellEnd"/>
      <w:r w:rsidRPr="00B631E3">
        <w:t xml:space="preserve"> </w:t>
      </w:r>
      <w:proofErr w:type="spellStart"/>
      <w:r w:rsidRPr="00B631E3">
        <w:t>Faculty</w:t>
      </w:r>
      <w:proofErr w:type="spellEnd"/>
      <w:r w:rsidRPr="00B631E3">
        <w:t xml:space="preserve"> of </w:t>
      </w:r>
      <w:proofErr w:type="spellStart"/>
      <w:r w:rsidRPr="00B631E3">
        <w:t>Health</w:t>
      </w:r>
      <w:proofErr w:type="spellEnd"/>
      <w:r w:rsidRPr="00B631E3">
        <w:t xml:space="preserve"> </w:t>
      </w:r>
      <w:proofErr w:type="spellStart"/>
      <w:r w:rsidRPr="00B631E3">
        <w:t>Sciences</w:t>
      </w:r>
      <w:proofErr w:type="spellEnd"/>
      <w:r w:rsidRPr="00B631E3">
        <w:t xml:space="preserve"> </w:t>
      </w:r>
      <w:proofErr w:type="spellStart"/>
      <w:r w:rsidRPr="00B631E3">
        <w:t>were</w:t>
      </w:r>
      <w:proofErr w:type="spellEnd"/>
      <w:r w:rsidRPr="00B631E3">
        <w:t xml:space="preserve"> </w:t>
      </w:r>
      <w:proofErr w:type="spellStart"/>
      <w:r w:rsidRPr="00B631E3">
        <w:t>obtained</w:t>
      </w:r>
      <w:proofErr w:type="spellEnd"/>
      <w:r w:rsidRPr="00B631E3">
        <w:t>.</w:t>
      </w:r>
    </w:p>
    <w:p w14:paraId="5AE91ADE" w14:textId="77777777" w:rsidR="0044115B" w:rsidRPr="00B631E3" w:rsidRDefault="00BB1275" w:rsidP="00B763AE">
      <w:pPr>
        <w:pStyle w:val="Balk4"/>
        <w:spacing w:line="360" w:lineRule="auto"/>
        <w:ind w:left="0"/>
        <w:jc w:val="center"/>
      </w:pPr>
      <w:proofErr w:type="spellStart"/>
      <w:r w:rsidRPr="00B631E3">
        <w:t>Results</w:t>
      </w:r>
      <w:proofErr w:type="spellEnd"/>
    </w:p>
    <w:p w14:paraId="3BB88C11" w14:textId="77777777" w:rsidR="0044115B" w:rsidRPr="00B631E3" w:rsidRDefault="00BB1275" w:rsidP="00B763AE">
      <w:pPr>
        <w:pStyle w:val="GvdeMetni"/>
        <w:spacing w:line="360" w:lineRule="auto"/>
        <w:jc w:val="both"/>
      </w:pPr>
      <w:r w:rsidRPr="00B631E3">
        <w:t xml:space="preserve">Of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students</w:t>
      </w:r>
      <w:proofErr w:type="spellEnd"/>
      <w:r w:rsidRPr="00B631E3">
        <w:t xml:space="preserve"> </w:t>
      </w:r>
      <w:proofErr w:type="spellStart"/>
      <w:r w:rsidRPr="00B631E3">
        <w:t>making</w:t>
      </w:r>
      <w:proofErr w:type="spellEnd"/>
      <w:r w:rsidRPr="00B631E3">
        <w:t xml:space="preserve"> </w:t>
      </w:r>
      <w:proofErr w:type="spellStart"/>
      <w:r w:rsidRPr="00B631E3">
        <w:t>up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study</w:t>
      </w:r>
      <w:proofErr w:type="spellEnd"/>
      <w:r w:rsidRPr="00B631E3">
        <w:t xml:space="preserve"> </w:t>
      </w:r>
      <w:proofErr w:type="spellStart"/>
      <w:r w:rsidRPr="00B631E3">
        <w:t>group</w:t>
      </w:r>
      <w:proofErr w:type="spellEnd"/>
      <w:r w:rsidRPr="00B631E3">
        <w:t xml:space="preserve">, 81.4% </w:t>
      </w:r>
      <w:proofErr w:type="spellStart"/>
      <w:r w:rsidRPr="00B631E3">
        <w:t>were</w:t>
      </w:r>
      <w:proofErr w:type="spellEnd"/>
      <w:r w:rsidRPr="00B631E3">
        <w:t xml:space="preserve"> </w:t>
      </w:r>
      <w:proofErr w:type="spellStart"/>
      <w:r w:rsidRPr="00B631E3">
        <w:t>female</w:t>
      </w:r>
      <w:proofErr w:type="spellEnd"/>
      <w:r w:rsidRPr="00B631E3">
        <w:t xml:space="preserve">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their</w:t>
      </w:r>
      <w:proofErr w:type="spellEnd"/>
      <w:r w:rsidRPr="00B631E3">
        <w:t xml:space="preserve"> </w:t>
      </w:r>
      <w:proofErr w:type="spellStart"/>
      <w:r w:rsidRPr="00B631E3">
        <w:t>ages</w:t>
      </w:r>
      <w:proofErr w:type="spellEnd"/>
      <w:r w:rsidRPr="00B631E3">
        <w:t xml:space="preserve"> </w:t>
      </w:r>
      <w:proofErr w:type="spellStart"/>
      <w:r w:rsidRPr="00B631E3">
        <w:t>ranged</w:t>
      </w:r>
      <w:proofErr w:type="spellEnd"/>
      <w:r w:rsidRPr="00B631E3">
        <w:t xml:space="preserve"> </w:t>
      </w:r>
      <w:proofErr w:type="spellStart"/>
      <w:r w:rsidRPr="00B631E3">
        <w:t>between</w:t>
      </w:r>
      <w:proofErr w:type="spellEnd"/>
      <w:r w:rsidRPr="00B631E3">
        <w:t xml:space="preserve"> 18 </w:t>
      </w:r>
      <w:proofErr w:type="spellStart"/>
      <w:r w:rsidRPr="00B631E3">
        <w:t>and</w:t>
      </w:r>
      <w:proofErr w:type="spellEnd"/>
      <w:r w:rsidRPr="00B631E3">
        <w:t xml:space="preserve"> 32. The </w:t>
      </w:r>
      <w:proofErr w:type="spellStart"/>
      <w:r w:rsidRPr="00B631E3">
        <w:t>mean</w:t>
      </w:r>
      <w:proofErr w:type="spellEnd"/>
      <w:r w:rsidRPr="00B631E3">
        <w:t xml:space="preserve"> </w:t>
      </w:r>
      <w:proofErr w:type="spellStart"/>
      <w:r w:rsidRPr="00B631E3">
        <w:t>age</w:t>
      </w:r>
      <w:proofErr w:type="spellEnd"/>
      <w:r w:rsidRPr="00B631E3">
        <w:t xml:space="preserve"> </w:t>
      </w:r>
      <w:proofErr w:type="spellStart"/>
      <w:r w:rsidRPr="00B631E3">
        <w:t>was</w:t>
      </w:r>
      <w:proofErr w:type="spellEnd"/>
      <w:r w:rsidRPr="00B631E3">
        <w:t xml:space="preserve"> 20.68±1.77. The </w:t>
      </w:r>
      <w:proofErr w:type="spellStart"/>
      <w:r w:rsidRPr="00B631E3">
        <w:t>scores</w:t>
      </w:r>
      <w:proofErr w:type="spellEnd"/>
      <w:r w:rsidRPr="00B631E3">
        <w:t xml:space="preserve"> </w:t>
      </w:r>
      <w:proofErr w:type="spellStart"/>
      <w:r w:rsidRPr="00B631E3">
        <w:t>that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study</w:t>
      </w:r>
      <w:proofErr w:type="spellEnd"/>
      <w:r w:rsidRPr="00B631E3">
        <w:t xml:space="preserve"> </w:t>
      </w:r>
      <w:proofErr w:type="spellStart"/>
      <w:r w:rsidRPr="00B631E3">
        <w:t>group</w:t>
      </w:r>
      <w:proofErr w:type="spellEnd"/>
      <w:r w:rsidRPr="00B631E3">
        <w:t xml:space="preserve"> </w:t>
      </w:r>
      <w:proofErr w:type="spellStart"/>
      <w:r w:rsidRPr="00B631E3">
        <w:t>obtained</w:t>
      </w:r>
      <w:proofErr w:type="spellEnd"/>
      <w:r w:rsidRPr="00B631E3">
        <w:t xml:space="preserve"> </w:t>
      </w:r>
      <w:proofErr w:type="spellStart"/>
      <w:r w:rsidRPr="00B631E3">
        <w:t>from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ORTO 11 </w:t>
      </w:r>
      <w:proofErr w:type="spellStart"/>
      <w:r w:rsidRPr="00B631E3">
        <w:t>scale</w:t>
      </w:r>
      <w:proofErr w:type="spellEnd"/>
      <w:r w:rsidRPr="00B631E3">
        <w:t xml:space="preserve"> </w:t>
      </w:r>
      <w:proofErr w:type="spellStart"/>
      <w:r w:rsidRPr="00B631E3">
        <w:t>ranged</w:t>
      </w:r>
      <w:proofErr w:type="spellEnd"/>
      <w:r w:rsidRPr="00B631E3">
        <w:t xml:space="preserve"> </w:t>
      </w:r>
      <w:proofErr w:type="spellStart"/>
      <w:r w:rsidRPr="00B631E3">
        <w:t>from</w:t>
      </w:r>
      <w:proofErr w:type="spellEnd"/>
      <w:r w:rsidRPr="00B631E3">
        <w:t xml:space="preserve"> 15 </w:t>
      </w:r>
      <w:proofErr w:type="spellStart"/>
      <w:r w:rsidRPr="00B631E3">
        <w:t>to</w:t>
      </w:r>
      <w:proofErr w:type="spellEnd"/>
      <w:r w:rsidRPr="00B631E3">
        <w:t xml:space="preserve"> 41, </w:t>
      </w:r>
      <w:proofErr w:type="spellStart"/>
      <w:r w:rsidRPr="00B631E3">
        <w:t>and</w:t>
      </w:r>
      <w:proofErr w:type="spellEnd"/>
      <w:r w:rsidRPr="00B631E3">
        <w:t xml:space="preserve"> </w:t>
      </w:r>
      <w:proofErr w:type="spellStart"/>
      <w:r w:rsidRPr="00B631E3">
        <w:t>the</w:t>
      </w:r>
      <w:proofErr w:type="spellEnd"/>
      <w:r w:rsidRPr="00B631E3">
        <w:t xml:space="preserve"> </w:t>
      </w:r>
      <w:proofErr w:type="spellStart"/>
      <w:r w:rsidRPr="00B631E3">
        <w:t>median</w:t>
      </w:r>
      <w:proofErr w:type="spellEnd"/>
      <w:r w:rsidRPr="00B631E3">
        <w:t xml:space="preserve"> </w:t>
      </w:r>
      <w:proofErr w:type="spellStart"/>
      <w:r w:rsidRPr="00B631E3">
        <w:t>score</w:t>
      </w:r>
      <w:proofErr w:type="spellEnd"/>
      <w:r w:rsidRPr="00B631E3">
        <w:t xml:space="preserve"> </w:t>
      </w:r>
      <w:proofErr w:type="spellStart"/>
      <w:r w:rsidRPr="00B631E3">
        <w:t>was</w:t>
      </w:r>
      <w:proofErr w:type="spellEnd"/>
      <w:r w:rsidRPr="00B631E3">
        <w:t xml:space="preserve"> 27.0.</w:t>
      </w:r>
    </w:p>
    <w:p w14:paraId="31E244B7" w14:textId="77777777" w:rsidR="0044115B" w:rsidRPr="00B631E3" w:rsidRDefault="0044115B" w:rsidP="00B763AE">
      <w:pPr>
        <w:pStyle w:val="GvdeMetni"/>
        <w:spacing w:line="360" w:lineRule="auto"/>
      </w:pPr>
    </w:p>
    <w:p w14:paraId="398BB566" w14:textId="77777777" w:rsidR="0044115B" w:rsidRPr="00333825" w:rsidRDefault="00BB1275" w:rsidP="00B763AE">
      <w:pPr>
        <w:pStyle w:val="GvdeMetni"/>
        <w:spacing w:line="360" w:lineRule="auto"/>
        <w:jc w:val="both"/>
      </w:pPr>
      <w:proofErr w:type="spellStart"/>
      <w:r w:rsidRPr="00333825">
        <w:rPr>
          <w:b/>
        </w:rPr>
        <w:t>Table</w:t>
      </w:r>
      <w:proofErr w:type="spellEnd"/>
      <w:r w:rsidRPr="00333825">
        <w:rPr>
          <w:b/>
        </w:rPr>
        <w:t xml:space="preserve"> 2. </w:t>
      </w:r>
      <w:r w:rsidRPr="00333825">
        <w:t xml:space="preserve">Distribution of </w:t>
      </w:r>
      <w:proofErr w:type="spellStart"/>
      <w:r w:rsidRPr="00333825">
        <w:t>Students</w:t>
      </w:r>
      <w:proofErr w:type="spellEnd"/>
      <w:r w:rsidRPr="00333825">
        <w:t xml:space="preserve">' </w:t>
      </w:r>
      <w:proofErr w:type="spellStart"/>
      <w:r w:rsidRPr="00333825">
        <w:t>Scores</w:t>
      </w:r>
      <w:proofErr w:type="spellEnd"/>
      <w:r w:rsidRPr="00333825">
        <w:t xml:space="preserve"> </w:t>
      </w:r>
      <w:proofErr w:type="spellStart"/>
      <w:r w:rsidRPr="00333825">
        <w:t>From</w:t>
      </w:r>
      <w:proofErr w:type="spellEnd"/>
      <w:r w:rsidRPr="00333825">
        <w:t xml:space="preserve"> ORTO 11 </w:t>
      </w:r>
      <w:proofErr w:type="spellStart"/>
      <w:r w:rsidRPr="00333825">
        <w:t>By</w:t>
      </w:r>
      <w:proofErr w:type="spellEnd"/>
      <w:r w:rsidRPr="00333825">
        <w:t xml:space="preserve"> </w:t>
      </w:r>
      <w:proofErr w:type="spellStart"/>
      <w:r w:rsidRPr="00333825">
        <w:t>Some</w:t>
      </w:r>
      <w:proofErr w:type="spellEnd"/>
      <w:r w:rsidRPr="00333825">
        <w:t xml:space="preserve"> </w:t>
      </w:r>
      <w:proofErr w:type="spellStart"/>
      <w:r w:rsidRPr="00333825">
        <w:t>Variables</w:t>
      </w:r>
      <w:proofErr w:type="spellEnd"/>
      <w:r w:rsidRPr="00333825">
        <w:t xml:space="preserve"> </w:t>
      </w:r>
      <w:proofErr w:type="spellStart"/>
      <w:r w:rsidRPr="00333825">
        <w:t>Related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</w:t>
      </w:r>
      <w:proofErr w:type="spellStart"/>
      <w:r w:rsidRPr="00333825">
        <w:t>Food</w:t>
      </w:r>
      <w:proofErr w:type="spellEnd"/>
      <w:r w:rsidRPr="00333825">
        <w:t xml:space="preserve"> </w:t>
      </w:r>
      <w:proofErr w:type="spellStart"/>
      <w:r w:rsidRPr="00333825">
        <w:t>Preferences</w:t>
      </w:r>
      <w:proofErr w:type="spellEnd"/>
      <w:r w:rsidRPr="00333825">
        <w:t>/</w:t>
      </w:r>
      <w:proofErr w:type="spellStart"/>
      <w:r w:rsidRPr="00333825">
        <w:t>Consumption</w:t>
      </w:r>
      <w:proofErr w:type="spellEnd"/>
    </w:p>
    <w:p w14:paraId="3FBAE62E" w14:textId="77777777" w:rsidR="0044115B" w:rsidRPr="00333825" w:rsidRDefault="0044115B" w:rsidP="00B763AE">
      <w:pPr>
        <w:pStyle w:val="GvdeMetni"/>
        <w:spacing w:before="10" w:after="1"/>
        <w:rPr>
          <w:sz w:val="10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4712"/>
        <w:gridCol w:w="1105"/>
        <w:gridCol w:w="2964"/>
        <w:gridCol w:w="2001"/>
      </w:tblGrid>
      <w:tr w:rsidR="0044115B" w:rsidRPr="00333825" w14:paraId="46699024" w14:textId="77777777" w:rsidTr="002F48E6">
        <w:trPr>
          <w:trHeight w:val="454"/>
        </w:trPr>
        <w:tc>
          <w:tcPr>
            <w:tcW w:w="471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1D45E3" w14:textId="77777777" w:rsidR="0044115B" w:rsidRPr="00333825" w:rsidRDefault="00BB1275" w:rsidP="002F48E6">
            <w:pPr>
              <w:pStyle w:val="TableParagraph"/>
              <w:rPr>
                <w:sz w:val="20"/>
              </w:rPr>
            </w:pPr>
            <w:proofErr w:type="spellStart"/>
            <w:r w:rsidRPr="00333825">
              <w:rPr>
                <w:sz w:val="20"/>
              </w:rPr>
              <w:t>Variables</w:t>
            </w:r>
            <w:proofErr w:type="spellEnd"/>
            <w:r w:rsidRPr="00333825">
              <w:rPr>
                <w:sz w:val="20"/>
              </w:rPr>
              <w:t xml:space="preserve"> </w:t>
            </w:r>
            <w:proofErr w:type="spellStart"/>
            <w:r w:rsidRPr="00333825">
              <w:rPr>
                <w:sz w:val="20"/>
              </w:rPr>
              <w:t>related</w:t>
            </w:r>
            <w:proofErr w:type="spellEnd"/>
            <w:r w:rsidRPr="00333825">
              <w:rPr>
                <w:sz w:val="20"/>
              </w:rPr>
              <w:t xml:space="preserve"> </w:t>
            </w:r>
            <w:proofErr w:type="spellStart"/>
            <w:r w:rsidRPr="00333825">
              <w:rPr>
                <w:sz w:val="20"/>
              </w:rPr>
              <w:t>to</w:t>
            </w:r>
            <w:proofErr w:type="spellEnd"/>
            <w:r w:rsidRPr="00333825">
              <w:rPr>
                <w:sz w:val="20"/>
              </w:rPr>
              <w:t xml:space="preserve"> </w:t>
            </w:r>
            <w:proofErr w:type="spellStart"/>
            <w:r w:rsidRPr="00333825">
              <w:rPr>
                <w:sz w:val="20"/>
              </w:rPr>
              <w:t>food</w:t>
            </w:r>
            <w:proofErr w:type="spellEnd"/>
            <w:r w:rsidRPr="00333825">
              <w:rPr>
                <w:sz w:val="20"/>
              </w:rPr>
              <w:t xml:space="preserve"> </w:t>
            </w:r>
            <w:proofErr w:type="spellStart"/>
            <w:r w:rsidRPr="00333825">
              <w:rPr>
                <w:sz w:val="20"/>
              </w:rPr>
              <w:t>preferences</w:t>
            </w:r>
            <w:proofErr w:type="spellEnd"/>
            <w:r w:rsidRPr="00333825">
              <w:rPr>
                <w:sz w:val="20"/>
              </w:rPr>
              <w:t>/</w:t>
            </w:r>
            <w:proofErr w:type="spellStart"/>
            <w:r w:rsidRPr="00333825">
              <w:rPr>
                <w:sz w:val="20"/>
              </w:rPr>
              <w:t>consumption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0EBA67" w14:textId="77777777" w:rsidR="0044115B" w:rsidRPr="00333825" w:rsidRDefault="00BB1275" w:rsidP="002F48E6">
            <w:pPr>
              <w:pStyle w:val="TableParagraph"/>
              <w:jc w:val="center"/>
              <w:rPr>
                <w:b/>
                <w:sz w:val="20"/>
              </w:rPr>
            </w:pPr>
            <w:r w:rsidRPr="00333825">
              <w:rPr>
                <w:b/>
                <w:w w:val="99"/>
                <w:sz w:val="20"/>
              </w:rPr>
              <w:t>n</w:t>
            </w:r>
          </w:p>
        </w:tc>
        <w:tc>
          <w:tcPr>
            <w:tcW w:w="296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11F051" w14:textId="77777777" w:rsidR="0044115B" w:rsidRPr="00333825" w:rsidRDefault="00BB1275" w:rsidP="002F48E6">
            <w:pPr>
              <w:pStyle w:val="TableParagraph"/>
              <w:spacing w:line="230" w:lineRule="atLeast"/>
              <w:jc w:val="center"/>
              <w:rPr>
                <w:b/>
                <w:sz w:val="20"/>
              </w:rPr>
            </w:pPr>
            <w:proofErr w:type="spellStart"/>
            <w:r w:rsidRPr="00333825">
              <w:rPr>
                <w:b/>
                <w:sz w:val="20"/>
              </w:rPr>
              <w:t>Median</w:t>
            </w:r>
            <w:proofErr w:type="spellEnd"/>
            <w:r w:rsidRPr="00333825">
              <w:rPr>
                <w:b/>
                <w:sz w:val="20"/>
              </w:rPr>
              <w:t xml:space="preserve"> of ORTO 11 </w:t>
            </w:r>
            <w:proofErr w:type="spellStart"/>
            <w:r w:rsidRPr="00333825">
              <w:rPr>
                <w:b/>
                <w:sz w:val="20"/>
              </w:rPr>
              <w:t>scores</w:t>
            </w:r>
            <w:proofErr w:type="spellEnd"/>
            <w:r w:rsidRPr="00333825">
              <w:rPr>
                <w:b/>
                <w:sz w:val="20"/>
              </w:rPr>
              <w:t xml:space="preserve"> (min.-</w:t>
            </w:r>
            <w:proofErr w:type="spellStart"/>
            <w:r w:rsidRPr="00333825">
              <w:rPr>
                <w:b/>
                <w:sz w:val="20"/>
              </w:rPr>
              <w:t>max</w:t>
            </w:r>
            <w:proofErr w:type="spellEnd"/>
            <w:r w:rsidRPr="00333825">
              <w:rPr>
                <w:b/>
                <w:sz w:val="20"/>
              </w:rPr>
              <w:t>.)</w:t>
            </w: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3D0EB2" w14:textId="77777777" w:rsidR="0044115B" w:rsidRPr="00333825" w:rsidRDefault="00BB1275" w:rsidP="002F48E6">
            <w:pPr>
              <w:pStyle w:val="TableParagraph"/>
              <w:spacing w:line="230" w:lineRule="atLeast"/>
              <w:jc w:val="center"/>
              <w:rPr>
                <w:b/>
                <w:sz w:val="20"/>
              </w:rPr>
            </w:pPr>
            <w:r w:rsidRPr="00333825">
              <w:rPr>
                <w:b/>
                <w:sz w:val="20"/>
              </w:rPr>
              <w:t>Test Value z/KW; p</w:t>
            </w:r>
          </w:p>
        </w:tc>
      </w:tr>
      <w:tr w:rsidR="0044115B" w:rsidRPr="00333825" w14:paraId="12D574DF" w14:textId="77777777" w:rsidTr="002F48E6">
        <w:trPr>
          <w:trHeight w:val="340"/>
        </w:trPr>
        <w:tc>
          <w:tcPr>
            <w:tcW w:w="4712" w:type="dxa"/>
            <w:tcBorders>
              <w:top w:val="single" w:sz="4" w:space="0" w:color="000000"/>
            </w:tcBorders>
            <w:vAlign w:val="center"/>
          </w:tcPr>
          <w:p w14:paraId="5ACB87DF" w14:textId="77777777" w:rsidR="0044115B" w:rsidRPr="00333825" w:rsidRDefault="00BB1275" w:rsidP="002F48E6">
            <w:pPr>
              <w:pStyle w:val="TableParagraph"/>
              <w:rPr>
                <w:b/>
                <w:sz w:val="20"/>
              </w:rPr>
            </w:pPr>
            <w:r w:rsidRPr="00333825">
              <w:rPr>
                <w:b/>
                <w:sz w:val="20"/>
              </w:rPr>
              <w:t xml:space="preserve">Reading </w:t>
            </w:r>
            <w:proofErr w:type="spellStart"/>
            <w:r w:rsidRPr="00333825">
              <w:rPr>
                <w:b/>
                <w:sz w:val="20"/>
              </w:rPr>
              <w:t>food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labels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while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buying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packaged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food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</w:tcBorders>
            <w:vAlign w:val="center"/>
          </w:tcPr>
          <w:p w14:paraId="4D286B33" w14:textId="77777777" w:rsidR="0044115B" w:rsidRPr="00333825" w:rsidRDefault="0044115B" w:rsidP="002F48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64" w:type="dxa"/>
            <w:tcBorders>
              <w:top w:val="single" w:sz="4" w:space="0" w:color="000000"/>
            </w:tcBorders>
            <w:vAlign w:val="center"/>
          </w:tcPr>
          <w:p w14:paraId="22A560AA" w14:textId="77777777" w:rsidR="0044115B" w:rsidRPr="00333825" w:rsidRDefault="0044115B" w:rsidP="002F48E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001" w:type="dxa"/>
            <w:tcBorders>
              <w:top w:val="single" w:sz="4" w:space="0" w:color="000000"/>
            </w:tcBorders>
            <w:vAlign w:val="center"/>
          </w:tcPr>
          <w:p w14:paraId="3D7A2B21" w14:textId="77777777" w:rsidR="0044115B" w:rsidRPr="00333825" w:rsidRDefault="0044115B" w:rsidP="002F48E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4115B" w:rsidRPr="00333825" w14:paraId="5D0290BB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21F1475C" w14:textId="77777777" w:rsidR="0044115B" w:rsidRPr="00333825" w:rsidRDefault="00BB1275" w:rsidP="002F48E6">
            <w:pPr>
              <w:pStyle w:val="TableParagraph"/>
              <w:spacing w:before="15"/>
              <w:rPr>
                <w:sz w:val="20"/>
              </w:rPr>
            </w:pPr>
            <w:proofErr w:type="spellStart"/>
            <w:r w:rsidRPr="00333825">
              <w:rPr>
                <w:sz w:val="20"/>
              </w:rPr>
              <w:t>Yes</w:t>
            </w:r>
            <w:proofErr w:type="spellEnd"/>
          </w:p>
        </w:tc>
        <w:tc>
          <w:tcPr>
            <w:tcW w:w="1105" w:type="dxa"/>
            <w:vAlign w:val="center"/>
          </w:tcPr>
          <w:p w14:paraId="404B5EAD" w14:textId="77777777" w:rsidR="0044115B" w:rsidRPr="00333825" w:rsidRDefault="00BB1275" w:rsidP="002F48E6">
            <w:pPr>
              <w:pStyle w:val="TableParagraph"/>
              <w:spacing w:before="15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721</w:t>
            </w:r>
          </w:p>
        </w:tc>
        <w:tc>
          <w:tcPr>
            <w:tcW w:w="2964" w:type="dxa"/>
            <w:vAlign w:val="center"/>
          </w:tcPr>
          <w:p w14:paraId="267BECEA" w14:textId="77777777" w:rsidR="0044115B" w:rsidRPr="00333825" w:rsidRDefault="00BB1275" w:rsidP="002F48E6">
            <w:pPr>
              <w:pStyle w:val="TableParagraph"/>
              <w:spacing w:before="15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27.0 (15.0-41.0)</w:t>
            </w:r>
          </w:p>
        </w:tc>
        <w:tc>
          <w:tcPr>
            <w:tcW w:w="2001" w:type="dxa"/>
            <w:vAlign w:val="center"/>
          </w:tcPr>
          <w:p w14:paraId="7B3C8D38" w14:textId="77777777" w:rsidR="0044115B" w:rsidRPr="00333825" w:rsidRDefault="0044115B" w:rsidP="002F48E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4115B" w:rsidRPr="00333825" w14:paraId="2953EE9D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46774BA5" w14:textId="77777777" w:rsidR="0044115B" w:rsidRPr="00333825" w:rsidRDefault="00BB1275" w:rsidP="002F48E6">
            <w:pPr>
              <w:pStyle w:val="TableParagraph"/>
              <w:spacing w:before="33"/>
              <w:rPr>
                <w:sz w:val="20"/>
              </w:rPr>
            </w:pPr>
            <w:r w:rsidRPr="00333825">
              <w:rPr>
                <w:sz w:val="20"/>
              </w:rPr>
              <w:t>No</w:t>
            </w:r>
          </w:p>
        </w:tc>
        <w:tc>
          <w:tcPr>
            <w:tcW w:w="1105" w:type="dxa"/>
            <w:vAlign w:val="center"/>
          </w:tcPr>
          <w:p w14:paraId="699DE07D" w14:textId="77777777" w:rsidR="0044115B" w:rsidRPr="00333825" w:rsidRDefault="00BB1275" w:rsidP="002F48E6">
            <w:pPr>
              <w:pStyle w:val="TableParagraph"/>
              <w:spacing w:before="3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95</w:t>
            </w:r>
          </w:p>
        </w:tc>
        <w:tc>
          <w:tcPr>
            <w:tcW w:w="2964" w:type="dxa"/>
            <w:vAlign w:val="center"/>
          </w:tcPr>
          <w:p w14:paraId="68BA1CA9" w14:textId="77777777" w:rsidR="0044115B" w:rsidRPr="00333825" w:rsidRDefault="00BB1275" w:rsidP="002F48E6">
            <w:pPr>
              <w:pStyle w:val="TableParagraph"/>
              <w:spacing w:before="3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29.0 (16.0-37.0)</w:t>
            </w:r>
          </w:p>
        </w:tc>
        <w:tc>
          <w:tcPr>
            <w:tcW w:w="2001" w:type="dxa"/>
            <w:vAlign w:val="center"/>
          </w:tcPr>
          <w:p w14:paraId="46EA65E5" w14:textId="77777777" w:rsidR="0044115B" w:rsidRPr="00333825" w:rsidRDefault="00BB1275" w:rsidP="002F48E6">
            <w:pPr>
              <w:pStyle w:val="TableParagraph"/>
              <w:spacing w:before="13"/>
              <w:jc w:val="center"/>
              <w:rPr>
                <w:b/>
                <w:sz w:val="20"/>
              </w:rPr>
            </w:pPr>
            <w:r w:rsidRPr="00333825">
              <w:rPr>
                <w:b/>
                <w:sz w:val="20"/>
              </w:rPr>
              <w:t>5.140; 0.001</w:t>
            </w:r>
          </w:p>
        </w:tc>
      </w:tr>
      <w:tr w:rsidR="0044115B" w:rsidRPr="00333825" w14:paraId="6E155935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13F5D082" w14:textId="77777777" w:rsidR="0044115B" w:rsidRPr="00333825" w:rsidRDefault="00BB1275" w:rsidP="002F48E6">
            <w:pPr>
              <w:pStyle w:val="TableParagraph"/>
              <w:spacing w:before="16"/>
              <w:rPr>
                <w:b/>
                <w:sz w:val="20"/>
              </w:rPr>
            </w:pPr>
            <w:proofErr w:type="spellStart"/>
            <w:r w:rsidRPr="00333825">
              <w:rPr>
                <w:b/>
                <w:sz w:val="20"/>
              </w:rPr>
              <w:t>Caring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for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the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food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consumed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to</w:t>
            </w:r>
            <w:proofErr w:type="spellEnd"/>
            <w:r w:rsidRPr="00333825">
              <w:rPr>
                <w:b/>
                <w:sz w:val="20"/>
              </w:rPr>
              <w:t xml:space="preserve"> be </w:t>
            </w:r>
            <w:proofErr w:type="spellStart"/>
            <w:r w:rsidRPr="00333825">
              <w:rPr>
                <w:b/>
                <w:sz w:val="20"/>
              </w:rPr>
              <w:t>organic</w:t>
            </w:r>
            <w:proofErr w:type="spellEnd"/>
          </w:p>
        </w:tc>
        <w:tc>
          <w:tcPr>
            <w:tcW w:w="1105" w:type="dxa"/>
            <w:vAlign w:val="center"/>
          </w:tcPr>
          <w:p w14:paraId="584CCC0A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64" w:type="dxa"/>
            <w:vAlign w:val="center"/>
          </w:tcPr>
          <w:p w14:paraId="153C7A0C" w14:textId="77777777" w:rsidR="0044115B" w:rsidRPr="00333825" w:rsidRDefault="0044115B" w:rsidP="002F48E6">
            <w:pPr>
              <w:pStyle w:val="TableParagraph"/>
              <w:rPr>
                <w:sz w:val="20"/>
              </w:rPr>
            </w:pPr>
          </w:p>
        </w:tc>
        <w:tc>
          <w:tcPr>
            <w:tcW w:w="2001" w:type="dxa"/>
            <w:vAlign w:val="center"/>
          </w:tcPr>
          <w:p w14:paraId="4C22CCBD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4115B" w:rsidRPr="00333825" w14:paraId="43AEABD8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440C2B55" w14:textId="77777777" w:rsidR="0044115B" w:rsidRPr="00333825" w:rsidRDefault="00BB1275" w:rsidP="002F48E6">
            <w:pPr>
              <w:pStyle w:val="TableParagraph"/>
              <w:spacing w:before="15"/>
              <w:rPr>
                <w:sz w:val="20"/>
              </w:rPr>
            </w:pPr>
            <w:r w:rsidRPr="00333825">
              <w:rPr>
                <w:sz w:val="20"/>
              </w:rPr>
              <w:t>No</w:t>
            </w:r>
          </w:p>
        </w:tc>
        <w:tc>
          <w:tcPr>
            <w:tcW w:w="1105" w:type="dxa"/>
            <w:vAlign w:val="center"/>
          </w:tcPr>
          <w:p w14:paraId="21E73712" w14:textId="77777777" w:rsidR="0044115B" w:rsidRPr="00333825" w:rsidRDefault="00BB1275" w:rsidP="002F48E6">
            <w:pPr>
              <w:pStyle w:val="TableParagraph"/>
              <w:spacing w:before="15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388</w:t>
            </w:r>
          </w:p>
        </w:tc>
        <w:tc>
          <w:tcPr>
            <w:tcW w:w="2964" w:type="dxa"/>
            <w:vAlign w:val="center"/>
          </w:tcPr>
          <w:p w14:paraId="3E386330" w14:textId="77777777" w:rsidR="0044115B" w:rsidRPr="00333825" w:rsidRDefault="00BB1275" w:rsidP="002F48E6">
            <w:pPr>
              <w:pStyle w:val="TableParagraph"/>
              <w:spacing w:before="15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28.0 (19.0-37.0)</w:t>
            </w:r>
          </w:p>
        </w:tc>
        <w:tc>
          <w:tcPr>
            <w:tcW w:w="2001" w:type="dxa"/>
            <w:vMerge w:val="restart"/>
            <w:vAlign w:val="center"/>
          </w:tcPr>
          <w:p w14:paraId="14420461" w14:textId="77777777" w:rsidR="0044115B" w:rsidRPr="00333825" w:rsidRDefault="00BB1275" w:rsidP="002F48E6">
            <w:pPr>
              <w:pStyle w:val="TableParagraph"/>
              <w:spacing w:before="161"/>
              <w:jc w:val="center"/>
              <w:rPr>
                <w:b/>
                <w:sz w:val="20"/>
              </w:rPr>
            </w:pPr>
            <w:r w:rsidRPr="00333825">
              <w:rPr>
                <w:b/>
                <w:sz w:val="20"/>
              </w:rPr>
              <w:t>7.912; 0.001</w:t>
            </w:r>
          </w:p>
        </w:tc>
      </w:tr>
      <w:tr w:rsidR="0044115B" w:rsidRPr="00333825" w14:paraId="0146F582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1F035690" w14:textId="77777777" w:rsidR="0044115B" w:rsidRPr="00333825" w:rsidRDefault="00BB1275" w:rsidP="002F48E6">
            <w:pPr>
              <w:pStyle w:val="TableParagraph"/>
              <w:spacing w:before="23"/>
              <w:rPr>
                <w:sz w:val="20"/>
              </w:rPr>
            </w:pPr>
            <w:proofErr w:type="spellStart"/>
            <w:r w:rsidRPr="00333825">
              <w:rPr>
                <w:sz w:val="20"/>
              </w:rPr>
              <w:t>Yes</w:t>
            </w:r>
            <w:proofErr w:type="spellEnd"/>
          </w:p>
        </w:tc>
        <w:tc>
          <w:tcPr>
            <w:tcW w:w="1105" w:type="dxa"/>
            <w:vAlign w:val="center"/>
          </w:tcPr>
          <w:p w14:paraId="5E1C84AA" w14:textId="77777777" w:rsidR="0044115B" w:rsidRPr="00333825" w:rsidRDefault="00BB1275" w:rsidP="002F48E6">
            <w:pPr>
              <w:pStyle w:val="TableParagraph"/>
              <w:spacing w:before="2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428</w:t>
            </w:r>
          </w:p>
        </w:tc>
        <w:tc>
          <w:tcPr>
            <w:tcW w:w="2964" w:type="dxa"/>
            <w:vAlign w:val="center"/>
          </w:tcPr>
          <w:p w14:paraId="071A4A00" w14:textId="77777777" w:rsidR="0044115B" w:rsidRPr="00333825" w:rsidRDefault="00BB1275" w:rsidP="002F48E6">
            <w:pPr>
              <w:pStyle w:val="TableParagraph"/>
              <w:spacing w:before="2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26.0 (15.0-41.0)</w:t>
            </w:r>
          </w:p>
        </w:tc>
        <w:tc>
          <w:tcPr>
            <w:tcW w:w="2001" w:type="dxa"/>
            <w:vMerge/>
            <w:tcBorders>
              <w:top w:val="nil"/>
            </w:tcBorders>
            <w:vAlign w:val="center"/>
          </w:tcPr>
          <w:p w14:paraId="1695861E" w14:textId="77777777" w:rsidR="0044115B" w:rsidRPr="00333825" w:rsidRDefault="0044115B" w:rsidP="002F48E6">
            <w:pPr>
              <w:jc w:val="center"/>
              <w:rPr>
                <w:sz w:val="2"/>
                <w:szCs w:val="2"/>
              </w:rPr>
            </w:pPr>
          </w:p>
        </w:tc>
      </w:tr>
      <w:tr w:rsidR="0044115B" w:rsidRPr="00333825" w14:paraId="59DFCFA6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1A453014" w14:textId="77777777" w:rsidR="0044115B" w:rsidRPr="00333825" w:rsidRDefault="00BB1275" w:rsidP="002F48E6">
            <w:pPr>
              <w:pStyle w:val="TableParagraph"/>
              <w:spacing w:before="15"/>
              <w:rPr>
                <w:b/>
                <w:sz w:val="20"/>
              </w:rPr>
            </w:pPr>
            <w:proofErr w:type="spellStart"/>
            <w:r w:rsidRPr="00333825">
              <w:rPr>
                <w:b/>
                <w:sz w:val="20"/>
              </w:rPr>
              <w:t>Consumption</w:t>
            </w:r>
            <w:proofErr w:type="spellEnd"/>
            <w:r w:rsidRPr="00333825">
              <w:rPr>
                <w:b/>
                <w:sz w:val="20"/>
              </w:rPr>
              <w:t xml:space="preserve"> of </w:t>
            </w:r>
            <w:proofErr w:type="spellStart"/>
            <w:r w:rsidRPr="00333825">
              <w:rPr>
                <w:b/>
                <w:sz w:val="20"/>
              </w:rPr>
              <w:t>fast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food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and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the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like</w:t>
            </w:r>
            <w:proofErr w:type="spellEnd"/>
          </w:p>
        </w:tc>
        <w:tc>
          <w:tcPr>
            <w:tcW w:w="1105" w:type="dxa"/>
            <w:vAlign w:val="center"/>
          </w:tcPr>
          <w:p w14:paraId="6B523D6A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64" w:type="dxa"/>
            <w:vAlign w:val="center"/>
          </w:tcPr>
          <w:p w14:paraId="4D0B0228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01" w:type="dxa"/>
            <w:vAlign w:val="center"/>
          </w:tcPr>
          <w:p w14:paraId="3A5E9751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4115B" w:rsidRPr="00333825" w14:paraId="0D3DE1A7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7A2DE93F" w14:textId="77777777" w:rsidR="0044115B" w:rsidRPr="00333825" w:rsidRDefault="00BB1275" w:rsidP="002F48E6">
            <w:pPr>
              <w:pStyle w:val="TableParagraph"/>
              <w:spacing w:before="16"/>
              <w:rPr>
                <w:sz w:val="20"/>
              </w:rPr>
            </w:pPr>
            <w:r w:rsidRPr="00333825">
              <w:rPr>
                <w:sz w:val="20"/>
              </w:rPr>
              <w:t>No</w:t>
            </w:r>
          </w:p>
        </w:tc>
        <w:tc>
          <w:tcPr>
            <w:tcW w:w="1105" w:type="dxa"/>
            <w:vAlign w:val="center"/>
          </w:tcPr>
          <w:p w14:paraId="4E59FCD6" w14:textId="77777777" w:rsidR="0044115B" w:rsidRPr="00333825" w:rsidRDefault="00BB1275" w:rsidP="002F48E6">
            <w:pPr>
              <w:pStyle w:val="TableParagraph"/>
              <w:spacing w:before="16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121</w:t>
            </w:r>
          </w:p>
        </w:tc>
        <w:tc>
          <w:tcPr>
            <w:tcW w:w="2964" w:type="dxa"/>
            <w:vAlign w:val="center"/>
          </w:tcPr>
          <w:p w14:paraId="6D458DC2" w14:textId="77777777" w:rsidR="0044115B" w:rsidRPr="00333825" w:rsidRDefault="00BB1275" w:rsidP="002F48E6">
            <w:pPr>
              <w:pStyle w:val="TableParagraph"/>
              <w:spacing w:before="16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27.0 (19.0-34.0)</w:t>
            </w:r>
          </w:p>
        </w:tc>
        <w:tc>
          <w:tcPr>
            <w:tcW w:w="2001" w:type="dxa"/>
            <w:vMerge w:val="restart"/>
            <w:vAlign w:val="center"/>
          </w:tcPr>
          <w:p w14:paraId="205C3A86" w14:textId="77777777" w:rsidR="0044115B" w:rsidRPr="00333825" w:rsidRDefault="00BB1275" w:rsidP="002F48E6">
            <w:pPr>
              <w:pStyle w:val="TableParagraph"/>
              <w:spacing w:before="160"/>
              <w:jc w:val="center"/>
              <w:rPr>
                <w:b/>
                <w:sz w:val="20"/>
              </w:rPr>
            </w:pPr>
            <w:r w:rsidRPr="00333825">
              <w:rPr>
                <w:b/>
                <w:sz w:val="20"/>
              </w:rPr>
              <w:t>3.479; 0.001</w:t>
            </w:r>
          </w:p>
        </w:tc>
      </w:tr>
      <w:tr w:rsidR="0044115B" w:rsidRPr="00333825" w14:paraId="42F66EAE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1A067546" w14:textId="77777777" w:rsidR="0044115B" w:rsidRPr="00333825" w:rsidRDefault="00BB1275" w:rsidP="002F48E6">
            <w:pPr>
              <w:pStyle w:val="TableParagraph"/>
              <w:spacing w:before="23"/>
              <w:rPr>
                <w:sz w:val="20"/>
              </w:rPr>
            </w:pPr>
            <w:proofErr w:type="spellStart"/>
            <w:r w:rsidRPr="00333825">
              <w:rPr>
                <w:sz w:val="20"/>
              </w:rPr>
              <w:t>Yes</w:t>
            </w:r>
            <w:proofErr w:type="spellEnd"/>
          </w:p>
        </w:tc>
        <w:tc>
          <w:tcPr>
            <w:tcW w:w="1105" w:type="dxa"/>
            <w:vAlign w:val="center"/>
          </w:tcPr>
          <w:p w14:paraId="04CDBB5A" w14:textId="77777777" w:rsidR="0044115B" w:rsidRPr="00333825" w:rsidRDefault="00BB1275" w:rsidP="002F48E6">
            <w:pPr>
              <w:pStyle w:val="TableParagraph"/>
              <w:spacing w:before="2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695</w:t>
            </w:r>
          </w:p>
        </w:tc>
        <w:tc>
          <w:tcPr>
            <w:tcW w:w="2964" w:type="dxa"/>
            <w:vAlign w:val="center"/>
          </w:tcPr>
          <w:p w14:paraId="639912A8" w14:textId="77777777" w:rsidR="0044115B" w:rsidRPr="00333825" w:rsidRDefault="00BB1275" w:rsidP="002F48E6">
            <w:pPr>
              <w:pStyle w:val="TableParagraph"/>
              <w:spacing w:before="2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27.0 (15.0-41.0)</w:t>
            </w:r>
          </w:p>
        </w:tc>
        <w:tc>
          <w:tcPr>
            <w:tcW w:w="2001" w:type="dxa"/>
            <w:vMerge/>
            <w:tcBorders>
              <w:top w:val="nil"/>
            </w:tcBorders>
            <w:vAlign w:val="center"/>
          </w:tcPr>
          <w:p w14:paraId="026DA242" w14:textId="77777777" w:rsidR="0044115B" w:rsidRPr="00333825" w:rsidRDefault="0044115B" w:rsidP="002F48E6">
            <w:pPr>
              <w:jc w:val="center"/>
              <w:rPr>
                <w:sz w:val="2"/>
                <w:szCs w:val="2"/>
              </w:rPr>
            </w:pPr>
          </w:p>
        </w:tc>
      </w:tr>
      <w:tr w:rsidR="0044115B" w:rsidRPr="00333825" w14:paraId="68DB2867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0300E59B" w14:textId="77777777" w:rsidR="0044115B" w:rsidRPr="00333825" w:rsidRDefault="00BB1275" w:rsidP="002F48E6">
            <w:pPr>
              <w:pStyle w:val="TableParagraph"/>
              <w:spacing w:before="15"/>
              <w:rPr>
                <w:b/>
                <w:sz w:val="20"/>
              </w:rPr>
            </w:pPr>
            <w:proofErr w:type="spellStart"/>
            <w:r w:rsidRPr="00333825">
              <w:rPr>
                <w:b/>
                <w:sz w:val="20"/>
              </w:rPr>
              <w:t>Eating</w:t>
            </w:r>
            <w:proofErr w:type="spellEnd"/>
            <w:r w:rsidRPr="00333825">
              <w:rPr>
                <w:b/>
                <w:sz w:val="20"/>
              </w:rPr>
              <w:t xml:space="preserve"> </w:t>
            </w:r>
            <w:proofErr w:type="spellStart"/>
            <w:r w:rsidRPr="00333825">
              <w:rPr>
                <w:b/>
                <w:sz w:val="20"/>
              </w:rPr>
              <w:t>order</w:t>
            </w:r>
            <w:proofErr w:type="spellEnd"/>
          </w:p>
        </w:tc>
        <w:tc>
          <w:tcPr>
            <w:tcW w:w="1105" w:type="dxa"/>
            <w:vAlign w:val="center"/>
          </w:tcPr>
          <w:p w14:paraId="54750E00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964" w:type="dxa"/>
            <w:vAlign w:val="center"/>
          </w:tcPr>
          <w:p w14:paraId="29A6F3AA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01" w:type="dxa"/>
            <w:vAlign w:val="center"/>
          </w:tcPr>
          <w:p w14:paraId="04DE8D30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4115B" w:rsidRPr="00333825" w14:paraId="3127159E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3AA9D993" w14:textId="77777777" w:rsidR="0044115B" w:rsidRPr="00333825" w:rsidRDefault="00BB1275" w:rsidP="002F48E6">
            <w:pPr>
              <w:pStyle w:val="TableParagraph"/>
              <w:spacing w:before="23"/>
              <w:rPr>
                <w:sz w:val="20"/>
              </w:rPr>
            </w:pPr>
            <w:proofErr w:type="spellStart"/>
            <w:r w:rsidRPr="00333825">
              <w:rPr>
                <w:sz w:val="20"/>
              </w:rPr>
              <w:t>Consistent</w:t>
            </w:r>
            <w:proofErr w:type="spellEnd"/>
          </w:p>
        </w:tc>
        <w:tc>
          <w:tcPr>
            <w:tcW w:w="1105" w:type="dxa"/>
            <w:vAlign w:val="center"/>
          </w:tcPr>
          <w:p w14:paraId="210CB44C" w14:textId="77777777" w:rsidR="0044115B" w:rsidRPr="00333825" w:rsidRDefault="00BB1275" w:rsidP="002F48E6">
            <w:pPr>
              <w:pStyle w:val="TableParagraph"/>
              <w:spacing w:before="2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420</w:t>
            </w:r>
          </w:p>
        </w:tc>
        <w:tc>
          <w:tcPr>
            <w:tcW w:w="2964" w:type="dxa"/>
            <w:vAlign w:val="center"/>
          </w:tcPr>
          <w:p w14:paraId="7F6D7D8E" w14:textId="77777777" w:rsidR="0044115B" w:rsidRPr="00333825" w:rsidRDefault="00BB1275" w:rsidP="002F48E6">
            <w:pPr>
              <w:pStyle w:val="TableParagraph"/>
              <w:spacing w:before="23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27.0 (15.0-37.0)</w:t>
            </w:r>
          </w:p>
        </w:tc>
        <w:tc>
          <w:tcPr>
            <w:tcW w:w="2001" w:type="dxa"/>
            <w:vMerge w:val="restart"/>
            <w:vAlign w:val="center"/>
          </w:tcPr>
          <w:p w14:paraId="2676A866" w14:textId="77777777" w:rsidR="0044115B" w:rsidRPr="00333825" w:rsidRDefault="00BB1275" w:rsidP="002F48E6">
            <w:pPr>
              <w:pStyle w:val="TableParagraph"/>
              <w:spacing w:before="160"/>
              <w:jc w:val="center"/>
              <w:rPr>
                <w:b/>
                <w:sz w:val="20"/>
              </w:rPr>
            </w:pPr>
            <w:r w:rsidRPr="00333825">
              <w:rPr>
                <w:b/>
                <w:sz w:val="20"/>
              </w:rPr>
              <w:t>4.433; 0.001</w:t>
            </w:r>
          </w:p>
        </w:tc>
      </w:tr>
      <w:tr w:rsidR="0044115B" w:rsidRPr="00333825" w14:paraId="1D529D95" w14:textId="77777777" w:rsidTr="002F48E6">
        <w:trPr>
          <w:trHeight w:val="340"/>
        </w:trPr>
        <w:tc>
          <w:tcPr>
            <w:tcW w:w="4712" w:type="dxa"/>
            <w:vAlign w:val="center"/>
          </w:tcPr>
          <w:p w14:paraId="43750998" w14:textId="77777777" w:rsidR="0044115B" w:rsidRPr="00333825" w:rsidRDefault="00BB1275" w:rsidP="002F48E6">
            <w:pPr>
              <w:pStyle w:val="TableParagraph"/>
              <w:spacing w:before="15"/>
              <w:rPr>
                <w:sz w:val="20"/>
              </w:rPr>
            </w:pPr>
            <w:proofErr w:type="spellStart"/>
            <w:r w:rsidRPr="00333825">
              <w:rPr>
                <w:sz w:val="20"/>
              </w:rPr>
              <w:t>Inconsistent</w:t>
            </w:r>
            <w:proofErr w:type="spellEnd"/>
          </w:p>
        </w:tc>
        <w:tc>
          <w:tcPr>
            <w:tcW w:w="1105" w:type="dxa"/>
            <w:vAlign w:val="center"/>
          </w:tcPr>
          <w:p w14:paraId="7BFDD2B9" w14:textId="77777777" w:rsidR="0044115B" w:rsidRPr="00333825" w:rsidRDefault="00BB1275" w:rsidP="002F48E6">
            <w:pPr>
              <w:pStyle w:val="TableParagraph"/>
              <w:spacing w:before="15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396</w:t>
            </w:r>
          </w:p>
        </w:tc>
        <w:tc>
          <w:tcPr>
            <w:tcW w:w="2964" w:type="dxa"/>
            <w:vAlign w:val="center"/>
          </w:tcPr>
          <w:p w14:paraId="538A007C" w14:textId="77777777" w:rsidR="0044115B" w:rsidRPr="00333825" w:rsidRDefault="00BB1275" w:rsidP="002F48E6">
            <w:pPr>
              <w:pStyle w:val="TableParagraph"/>
              <w:spacing w:before="15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28.0 (18.0-41.0)</w:t>
            </w:r>
          </w:p>
        </w:tc>
        <w:tc>
          <w:tcPr>
            <w:tcW w:w="2001" w:type="dxa"/>
            <w:vMerge/>
            <w:tcBorders>
              <w:top w:val="nil"/>
            </w:tcBorders>
            <w:vAlign w:val="center"/>
          </w:tcPr>
          <w:p w14:paraId="704189DC" w14:textId="77777777" w:rsidR="0044115B" w:rsidRPr="00333825" w:rsidRDefault="0044115B" w:rsidP="002F48E6">
            <w:pPr>
              <w:jc w:val="center"/>
              <w:rPr>
                <w:sz w:val="2"/>
                <w:szCs w:val="2"/>
              </w:rPr>
            </w:pPr>
          </w:p>
        </w:tc>
      </w:tr>
      <w:tr w:rsidR="0044115B" w:rsidRPr="00333825" w14:paraId="6EAE32C1" w14:textId="77777777" w:rsidTr="002F48E6">
        <w:trPr>
          <w:trHeight w:val="340"/>
        </w:trPr>
        <w:tc>
          <w:tcPr>
            <w:tcW w:w="4712" w:type="dxa"/>
            <w:tcBorders>
              <w:bottom w:val="single" w:sz="4" w:space="0" w:color="000000"/>
            </w:tcBorders>
            <w:vAlign w:val="center"/>
          </w:tcPr>
          <w:p w14:paraId="05741CE6" w14:textId="77777777" w:rsidR="0044115B" w:rsidRPr="00333825" w:rsidRDefault="00BB1275" w:rsidP="002F48E6">
            <w:pPr>
              <w:pStyle w:val="TableParagraph"/>
              <w:spacing w:before="16"/>
              <w:rPr>
                <w:b/>
                <w:sz w:val="20"/>
              </w:rPr>
            </w:pPr>
            <w:r w:rsidRPr="00333825">
              <w:rPr>
                <w:b/>
                <w:sz w:val="20"/>
              </w:rPr>
              <w:t>Total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vAlign w:val="center"/>
          </w:tcPr>
          <w:p w14:paraId="528546C5" w14:textId="77777777" w:rsidR="0044115B" w:rsidRPr="00333825" w:rsidRDefault="00BB1275" w:rsidP="002F48E6">
            <w:pPr>
              <w:pStyle w:val="TableParagraph"/>
              <w:spacing w:before="16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816</w:t>
            </w:r>
          </w:p>
        </w:tc>
        <w:tc>
          <w:tcPr>
            <w:tcW w:w="2964" w:type="dxa"/>
            <w:tcBorders>
              <w:bottom w:val="single" w:sz="4" w:space="0" w:color="000000"/>
            </w:tcBorders>
            <w:vAlign w:val="center"/>
          </w:tcPr>
          <w:p w14:paraId="5DF8DBA4" w14:textId="77777777" w:rsidR="0044115B" w:rsidRPr="00333825" w:rsidRDefault="00BB1275" w:rsidP="002F48E6">
            <w:pPr>
              <w:pStyle w:val="TableParagraph"/>
              <w:spacing w:before="16"/>
              <w:jc w:val="center"/>
              <w:rPr>
                <w:sz w:val="20"/>
              </w:rPr>
            </w:pPr>
            <w:r w:rsidRPr="00333825">
              <w:rPr>
                <w:sz w:val="20"/>
              </w:rPr>
              <w:t>27.0 (15.0-41.0)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  <w:vAlign w:val="center"/>
          </w:tcPr>
          <w:p w14:paraId="2F0F07E2" w14:textId="77777777" w:rsidR="0044115B" w:rsidRPr="00333825" w:rsidRDefault="0044115B" w:rsidP="002F48E6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2BDE0529" w14:textId="77777777" w:rsidR="0044115B" w:rsidRPr="00333825" w:rsidRDefault="00BB1275" w:rsidP="00B763AE">
      <w:pPr>
        <w:jc w:val="both"/>
        <w:rPr>
          <w:sz w:val="18"/>
        </w:rPr>
      </w:pPr>
      <w:r w:rsidRPr="00333825">
        <w:rPr>
          <w:b/>
          <w:sz w:val="18"/>
        </w:rPr>
        <w:t xml:space="preserve">z: </w:t>
      </w:r>
      <w:r w:rsidRPr="00333825">
        <w:rPr>
          <w:sz w:val="18"/>
        </w:rPr>
        <w:t>Mann-</w:t>
      </w:r>
      <w:proofErr w:type="spellStart"/>
      <w:r w:rsidRPr="00333825">
        <w:rPr>
          <w:sz w:val="18"/>
        </w:rPr>
        <w:t>Whitney</w:t>
      </w:r>
      <w:proofErr w:type="spellEnd"/>
      <w:r w:rsidRPr="00333825">
        <w:rPr>
          <w:sz w:val="18"/>
        </w:rPr>
        <w:t xml:space="preserve"> U test, </w:t>
      </w:r>
      <w:r w:rsidRPr="00333825">
        <w:rPr>
          <w:b/>
          <w:sz w:val="18"/>
        </w:rPr>
        <w:t xml:space="preserve">KW: </w:t>
      </w:r>
      <w:proofErr w:type="spellStart"/>
      <w:r w:rsidRPr="00333825">
        <w:rPr>
          <w:sz w:val="18"/>
        </w:rPr>
        <w:t>Kruskal</w:t>
      </w:r>
      <w:proofErr w:type="spellEnd"/>
      <w:r w:rsidRPr="00333825">
        <w:rPr>
          <w:sz w:val="18"/>
        </w:rPr>
        <w:t>-Wallis, p&lt;0.05</w:t>
      </w:r>
    </w:p>
    <w:p w14:paraId="7F78B0DC" w14:textId="77777777" w:rsidR="0044115B" w:rsidRPr="00497C77" w:rsidRDefault="0044115B" w:rsidP="00B763AE">
      <w:pPr>
        <w:pStyle w:val="GvdeMetni"/>
        <w:spacing w:line="360" w:lineRule="auto"/>
      </w:pPr>
    </w:p>
    <w:p w14:paraId="5425E640" w14:textId="77777777" w:rsidR="0044115B" w:rsidRPr="00333825" w:rsidRDefault="00BB1275" w:rsidP="00B763AE">
      <w:pPr>
        <w:pStyle w:val="Balk4"/>
        <w:spacing w:line="360" w:lineRule="auto"/>
        <w:ind w:left="0"/>
        <w:jc w:val="center"/>
      </w:pPr>
      <w:proofErr w:type="spellStart"/>
      <w:r w:rsidRPr="00333825">
        <w:t>Discussion</w:t>
      </w:r>
      <w:proofErr w:type="spellEnd"/>
    </w:p>
    <w:p w14:paraId="4CFF08AE" w14:textId="725FCF01" w:rsidR="0044115B" w:rsidRPr="00333825" w:rsidRDefault="00BB1275" w:rsidP="00B763AE">
      <w:pPr>
        <w:pStyle w:val="GvdeMetni"/>
        <w:spacing w:line="360" w:lineRule="auto"/>
        <w:jc w:val="both"/>
      </w:pPr>
      <w:proofErr w:type="spellStart"/>
      <w:r w:rsidRPr="00333825">
        <w:t>Awareness</w:t>
      </w:r>
      <w:proofErr w:type="spellEnd"/>
      <w:r w:rsidRPr="00333825">
        <w:t xml:space="preserve"> of </w:t>
      </w:r>
      <w:proofErr w:type="spellStart"/>
      <w:r w:rsidRPr="00333825">
        <w:t>healthy</w:t>
      </w:r>
      <w:proofErr w:type="spellEnd"/>
      <w:r w:rsidRPr="00333825">
        <w:t xml:space="preserve"> </w:t>
      </w:r>
      <w:proofErr w:type="spellStart"/>
      <w:r w:rsidRPr="00333825">
        <w:t>eating</w:t>
      </w:r>
      <w:proofErr w:type="spellEnd"/>
      <w:r w:rsidRPr="00333825">
        <w:t xml:space="preserve"> has </w:t>
      </w:r>
      <w:proofErr w:type="spellStart"/>
      <w:r w:rsidRPr="00333825">
        <w:t>increased</w:t>
      </w:r>
      <w:proofErr w:type="spellEnd"/>
      <w:r w:rsidRPr="00333825">
        <w:t xml:space="preserve"> </w:t>
      </w:r>
      <w:proofErr w:type="spellStart"/>
      <w:r w:rsidRPr="00333825">
        <w:t>markedly</w:t>
      </w:r>
      <w:proofErr w:type="spellEnd"/>
      <w:r w:rsidRPr="00333825">
        <w:t xml:space="preserve"> in </w:t>
      </w:r>
      <w:proofErr w:type="spellStart"/>
      <w:r w:rsidRPr="00333825">
        <w:t>recent</w:t>
      </w:r>
      <w:proofErr w:type="spellEnd"/>
      <w:r w:rsidRPr="00333825">
        <w:t xml:space="preserve"> </w:t>
      </w:r>
      <w:proofErr w:type="spellStart"/>
      <w:r w:rsidRPr="00333825">
        <w:t>years</w:t>
      </w:r>
      <w:proofErr w:type="spellEnd"/>
      <w:r w:rsidRPr="00333825">
        <w:t xml:space="preserve"> (</w:t>
      </w:r>
      <w:proofErr w:type="spellStart"/>
      <w:r w:rsidRPr="00333825">
        <w:t>Brytek-Matera</w:t>
      </w:r>
      <w:proofErr w:type="spellEnd"/>
      <w:r w:rsidRPr="00333825">
        <w:t xml:space="preserve">, 2012). </w:t>
      </w:r>
      <w:proofErr w:type="spellStart"/>
      <w:r w:rsidRPr="00333825">
        <w:t>Despite</w:t>
      </w:r>
      <w:proofErr w:type="spellEnd"/>
      <w:r w:rsidRPr="00333825">
        <w:t xml:space="preserve"> </w:t>
      </w:r>
      <w:proofErr w:type="spellStart"/>
      <w:r w:rsidRPr="00333825">
        <w:t>this</w:t>
      </w:r>
      <w:proofErr w:type="spellEnd"/>
      <w:r w:rsidRPr="00333825">
        <w:t xml:space="preserve"> </w:t>
      </w:r>
      <w:proofErr w:type="spellStart"/>
      <w:r w:rsidRPr="00333825">
        <w:t>increase</w:t>
      </w:r>
      <w:proofErr w:type="spellEnd"/>
      <w:r w:rsidRPr="00333825">
        <w:t xml:space="preserve">, </w:t>
      </w:r>
      <w:proofErr w:type="spellStart"/>
      <w:r w:rsidRPr="00333825">
        <w:t>the</w:t>
      </w:r>
      <w:proofErr w:type="spellEnd"/>
      <w:r w:rsidRPr="00333825">
        <w:t xml:space="preserve"> </w:t>
      </w:r>
      <w:proofErr w:type="spellStart"/>
      <w:r w:rsidRPr="00333825">
        <w:lastRenderedPageBreak/>
        <w:t>incidence</w:t>
      </w:r>
      <w:proofErr w:type="spellEnd"/>
      <w:r w:rsidRPr="00333825">
        <w:t xml:space="preserve"> of ON (</w:t>
      </w:r>
      <w:proofErr w:type="spellStart"/>
      <w:r w:rsidRPr="00333825">
        <w:t>Dunn</w:t>
      </w:r>
      <w:proofErr w:type="spellEnd"/>
      <w:r w:rsidRPr="00333825">
        <w:t xml:space="preserve"> et al., 2017) </w:t>
      </w:r>
      <w:proofErr w:type="spellStart"/>
      <w:r w:rsidRPr="00333825">
        <w:t>and</w:t>
      </w:r>
      <w:proofErr w:type="spellEnd"/>
      <w:r w:rsidRPr="00333825">
        <w:t xml:space="preserve"> </w:t>
      </w:r>
      <w:proofErr w:type="spellStart"/>
      <w:r w:rsidRPr="00333825">
        <w:t>the</w:t>
      </w:r>
      <w:proofErr w:type="spellEnd"/>
      <w:r w:rsidRPr="00333825">
        <w:t xml:space="preserve"> data </w:t>
      </w:r>
      <w:proofErr w:type="spellStart"/>
      <w:r w:rsidRPr="00333825">
        <w:t>associated</w:t>
      </w:r>
      <w:proofErr w:type="spellEnd"/>
      <w:r w:rsidRPr="00333825">
        <w:t xml:space="preserve"> </w:t>
      </w:r>
      <w:proofErr w:type="spellStart"/>
      <w:r w:rsidRPr="00333825">
        <w:t>with</w:t>
      </w:r>
      <w:proofErr w:type="spellEnd"/>
      <w:r w:rsidRPr="00333825">
        <w:t xml:space="preserve"> </w:t>
      </w:r>
      <w:proofErr w:type="spellStart"/>
      <w:r w:rsidRPr="00333825">
        <w:t>risky</w:t>
      </w:r>
      <w:proofErr w:type="spellEnd"/>
      <w:r w:rsidRPr="00333825">
        <w:t xml:space="preserve"> </w:t>
      </w:r>
      <w:proofErr w:type="spellStart"/>
      <w:r w:rsidRPr="00333825">
        <w:t>groups</w:t>
      </w:r>
      <w:proofErr w:type="spellEnd"/>
      <w:r w:rsidRPr="00333825">
        <w:t xml:space="preserve"> </w:t>
      </w:r>
      <w:proofErr w:type="spellStart"/>
      <w:r w:rsidRPr="00333825">
        <w:t>vary</w:t>
      </w:r>
      <w:proofErr w:type="spellEnd"/>
      <w:r w:rsidRPr="00333825">
        <w:t xml:space="preserve"> (</w:t>
      </w:r>
      <w:proofErr w:type="spellStart"/>
      <w:r w:rsidRPr="00333825">
        <w:t>McComb</w:t>
      </w:r>
      <w:proofErr w:type="spellEnd"/>
      <w:r w:rsidRPr="00333825">
        <w:t xml:space="preserve"> &amp; </w:t>
      </w:r>
      <w:proofErr w:type="spellStart"/>
      <w:r w:rsidRPr="00333825">
        <w:t>Mills</w:t>
      </w:r>
      <w:proofErr w:type="spellEnd"/>
      <w:r w:rsidRPr="00333825">
        <w:t xml:space="preserve">, 2019). </w:t>
      </w:r>
      <w:proofErr w:type="spellStart"/>
      <w:r w:rsidRPr="00333825">
        <w:t>Therefore</w:t>
      </w:r>
      <w:proofErr w:type="spellEnd"/>
      <w:r w:rsidRPr="00333825">
        <w:t xml:space="preserve">, </w:t>
      </w:r>
      <w:proofErr w:type="spellStart"/>
      <w:r w:rsidRPr="00333825">
        <w:t>the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results</w:t>
      </w:r>
      <w:proofErr w:type="spellEnd"/>
      <w:r w:rsidRPr="00333825">
        <w:rPr>
          <w:spacing w:val="-2"/>
        </w:rPr>
        <w:t xml:space="preserve"> </w:t>
      </w:r>
      <w:r w:rsidRPr="00333825">
        <w:t>of</w:t>
      </w:r>
      <w:r w:rsidRPr="00333825">
        <w:rPr>
          <w:spacing w:val="-3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2"/>
        </w:rPr>
        <w:t xml:space="preserve"> </w:t>
      </w:r>
      <w:proofErr w:type="spellStart"/>
      <w:r w:rsidRPr="00333825">
        <w:t>study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are</w:t>
      </w:r>
      <w:proofErr w:type="spellEnd"/>
      <w:r w:rsidRPr="00333825">
        <w:rPr>
          <w:spacing w:val="-2"/>
        </w:rPr>
        <w:t xml:space="preserve"> </w:t>
      </w:r>
      <w:proofErr w:type="spellStart"/>
      <w:r w:rsidRPr="00333825">
        <w:t>expected</w:t>
      </w:r>
      <w:proofErr w:type="spellEnd"/>
      <w:r w:rsidRPr="00333825">
        <w:rPr>
          <w:spacing w:val="-5"/>
        </w:rPr>
        <w:t xml:space="preserve"> </w:t>
      </w:r>
      <w:proofErr w:type="spellStart"/>
      <w:r w:rsidRPr="00333825">
        <w:t>to</w:t>
      </w:r>
      <w:proofErr w:type="spellEnd"/>
      <w:r w:rsidRPr="00333825">
        <w:rPr>
          <w:spacing w:val="-4"/>
        </w:rPr>
        <w:t xml:space="preserve"> </w:t>
      </w:r>
      <w:proofErr w:type="spellStart"/>
      <w:r w:rsidRPr="00333825">
        <w:t>contribute</w:t>
      </w:r>
      <w:proofErr w:type="spellEnd"/>
      <w:r w:rsidRPr="00333825">
        <w:rPr>
          <w:spacing w:val="-5"/>
        </w:rPr>
        <w:t xml:space="preserve"> </w:t>
      </w:r>
      <w:proofErr w:type="spellStart"/>
      <w:r w:rsidRPr="00333825">
        <w:t>to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7"/>
        </w:rPr>
        <w:t xml:space="preserve"> </w:t>
      </w:r>
      <w:proofErr w:type="spellStart"/>
      <w:r w:rsidRPr="00333825">
        <w:t>uncertainty</w:t>
      </w:r>
      <w:proofErr w:type="spellEnd"/>
      <w:r w:rsidRPr="00333825">
        <w:rPr>
          <w:spacing w:val="-4"/>
        </w:rPr>
        <w:t xml:space="preserve"> </w:t>
      </w:r>
      <w:r w:rsidRPr="00333825">
        <w:t>in</w:t>
      </w:r>
      <w:r w:rsidRPr="00333825">
        <w:rPr>
          <w:spacing w:val="-3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2"/>
        </w:rPr>
        <w:t xml:space="preserve"> </w:t>
      </w:r>
      <w:proofErr w:type="spellStart"/>
      <w:r w:rsidRPr="00333825">
        <w:t>field</w:t>
      </w:r>
      <w:proofErr w:type="spellEnd"/>
      <w:r w:rsidRPr="00333825">
        <w:t>.</w:t>
      </w:r>
      <w:r w:rsidRPr="00333825">
        <w:rPr>
          <w:spacing w:val="-4"/>
        </w:rPr>
        <w:t xml:space="preserve"> </w:t>
      </w:r>
      <w:proofErr w:type="spellStart"/>
      <w:r w:rsidRPr="00333825">
        <w:t>According</w:t>
      </w:r>
      <w:proofErr w:type="spellEnd"/>
      <w:r w:rsidRPr="00333825">
        <w:rPr>
          <w:spacing w:val="-3"/>
        </w:rPr>
        <w:t xml:space="preserve"> </w:t>
      </w:r>
      <w:proofErr w:type="spellStart"/>
      <w:r w:rsidRPr="00333825">
        <w:t>to</w:t>
      </w:r>
      <w:proofErr w:type="spellEnd"/>
      <w:r w:rsidRPr="00333825">
        <w:rPr>
          <w:spacing w:val="-4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2"/>
        </w:rPr>
        <w:t xml:space="preserve"> </w:t>
      </w:r>
      <w:proofErr w:type="spellStart"/>
      <w:r w:rsidRPr="00333825">
        <w:t>results</w:t>
      </w:r>
      <w:proofErr w:type="spellEnd"/>
      <w:r w:rsidRPr="00333825">
        <w:rPr>
          <w:spacing w:val="-3"/>
        </w:rPr>
        <w:t xml:space="preserve"> </w:t>
      </w:r>
      <w:r w:rsidRPr="00333825">
        <w:t>of</w:t>
      </w:r>
      <w:r w:rsidRPr="00333825">
        <w:rPr>
          <w:spacing w:val="-4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5"/>
        </w:rPr>
        <w:t xml:space="preserve"> </w:t>
      </w:r>
      <w:proofErr w:type="spellStart"/>
      <w:r w:rsidRPr="00333825">
        <w:t>study</w:t>
      </w:r>
      <w:proofErr w:type="spellEnd"/>
      <w:r w:rsidRPr="00333825">
        <w:t>,</w:t>
      </w:r>
      <w:r w:rsidRPr="00333825">
        <w:rPr>
          <w:spacing w:val="-6"/>
        </w:rPr>
        <w:t xml:space="preserve"> </w:t>
      </w:r>
      <w:r w:rsidRPr="00333825">
        <w:t>it</w:t>
      </w:r>
      <w:r w:rsidRPr="00333825">
        <w:rPr>
          <w:spacing w:val="-4"/>
        </w:rPr>
        <w:t xml:space="preserve"> </w:t>
      </w:r>
      <w:r w:rsidRPr="00333825">
        <w:t xml:space="preserve">can be </w:t>
      </w:r>
      <w:proofErr w:type="spellStart"/>
      <w:r w:rsidRPr="00333825">
        <w:t>said</w:t>
      </w:r>
      <w:proofErr w:type="spellEnd"/>
      <w:r w:rsidRPr="00333825">
        <w:t xml:space="preserve"> </w:t>
      </w:r>
      <w:proofErr w:type="spellStart"/>
      <w:r w:rsidRPr="00333825">
        <w:t>that</w:t>
      </w:r>
      <w:proofErr w:type="spellEnd"/>
      <w:r w:rsidRPr="00333825">
        <w:t xml:space="preserve"> </w:t>
      </w:r>
      <w:proofErr w:type="spellStart"/>
      <w:r w:rsidRPr="00333825">
        <w:t>students</w:t>
      </w:r>
      <w:proofErr w:type="spellEnd"/>
      <w:r w:rsidRPr="00333825">
        <w:t xml:space="preserve"> </w:t>
      </w:r>
      <w:proofErr w:type="spellStart"/>
      <w:r w:rsidRPr="00333825">
        <w:t>participating</w:t>
      </w:r>
      <w:proofErr w:type="spellEnd"/>
      <w:r w:rsidRPr="00333825">
        <w:t xml:space="preserve"> in </w:t>
      </w:r>
      <w:proofErr w:type="spellStart"/>
      <w:r w:rsidRPr="00333825">
        <w:t>the</w:t>
      </w:r>
      <w:proofErr w:type="spellEnd"/>
      <w:r w:rsidRPr="00333825">
        <w:t xml:space="preserve"> </w:t>
      </w:r>
      <w:proofErr w:type="spellStart"/>
      <w:r w:rsidRPr="00333825">
        <w:t>study</w:t>
      </w:r>
      <w:proofErr w:type="spellEnd"/>
      <w:r w:rsidRPr="00333825">
        <w:t xml:space="preserve"> had a </w:t>
      </w:r>
      <w:proofErr w:type="spellStart"/>
      <w:r w:rsidRPr="00333825">
        <w:t>tendency</w:t>
      </w:r>
      <w:proofErr w:type="spellEnd"/>
      <w:r w:rsidRPr="00333825">
        <w:t xml:space="preserve"> </w:t>
      </w:r>
      <w:proofErr w:type="spellStart"/>
      <w:r w:rsidRPr="00333825">
        <w:t>for</w:t>
      </w:r>
      <w:proofErr w:type="spellEnd"/>
      <w:r w:rsidRPr="00333825">
        <w:t xml:space="preserve"> ON (</w:t>
      </w:r>
      <w:proofErr w:type="spellStart"/>
      <w:r w:rsidRPr="00333825">
        <w:t>Mean</w:t>
      </w:r>
      <w:proofErr w:type="spellEnd"/>
      <w:r w:rsidRPr="00333825">
        <w:t xml:space="preserve"> ON</w:t>
      </w:r>
      <w:r w:rsidRPr="00333825">
        <w:rPr>
          <w:spacing w:val="-40"/>
        </w:rPr>
        <w:t xml:space="preserve"> </w:t>
      </w:r>
      <w:proofErr w:type="spellStart"/>
      <w:r w:rsidRPr="00333825">
        <w:t>score</w:t>
      </w:r>
      <w:proofErr w:type="spellEnd"/>
      <w:r w:rsidRPr="00333825">
        <w:t xml:space="preserve">: 27.24 ± 3.74). The </w:t>
      </w:r>
      <w:proofErr w:type="spellStart"/>
      <w:r w:rsidRPr="00333825">
        <w:t>mean</w:t>
      </w:r>
      <w:proofErr w:type="spellEnd"/>
      <w:r w:rsidRPr="00333825">
        <w:t xml:space="preserve"> ON </w:t>
      </w:r>
      <w:proofErr w:type="spellStart"/>
      <w:r w:rsidRPr="00333825">
        <w:t>score</w:t>
      </w:r>
      <w:proofErr w:type="spellEnd"/>
      <w:r w:rsidRPr="00333825">
        <w:t xml:space="preserve"> </w:t>
      </w:r>
      <w:proofErr w:type="spellStart"/>
      <w:r w:rsidRPr="00333825">
        <w:t>obtained</w:t>
      </w:r>
      <w:proofErr w:type="spellEnd"/>
      <w:r w:rsidRPr="00333825">
        <w:rPr>
          <w:spacing w:val="-13"/>
        </w:rPr>
        <w:t xml:space="preserve"> </w:t>
      </w:r>
      <w:r w:rsidRPr="00333825">
        <w:t>in</w:t>
      </w:r>
      <w:r w:rsidRPr="00333825">
        <w:rPr>
          <w:spacing w:val="-11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11"/>
        </w:rPr>
        <w:t xml:space="preserve"> </w:t>
      </w:r>
      <w:proofErr w:type="spellStart"/>
      <w:r w:rsidRPr="00333825">
        <w:t>present</w:t>
      </w:r>
      <w:proofErr w:type="spellEnd"/>
      <w:r w:rsidRPr="00333825">
        <w:rPr>
          <w:spacing w:val="-10"/>
        </w:rPr>
        <w:t xml:space="preserve"> </w:t>
      </w:r>
      <w:proofErr w:type="spellStart"/>
      <w:r w:rsidRPr="00333825">
        <w:t>study</w:t>
      </w:r>
      <w:proofErr w:type="spellEnd"/>
      <w:r w:rsidRPr="00333825">
        <w:rPr>
          <w:spacing w:val="-11"/>
        </w:rPr>
        <w:t xml:space="preserve"> </w:t>
      </w:r>
      <w:proofErr w:type="spellStart"/>
      <w:r w:rsidRPr="00333825">
        <w:t>was</w:t>
      </w:r>
      <w:proofErr w:type="spellEnd"/>
      <w:r w:rsidRPr="00333825">
        <w:rPr>
          <w:spacing w:val="-10"/>
        </w:rPr>
        <w:t xml:space="preserve"> </w:t>
      </w:r>
      <w:proofErr w:type="spellStart"/>
      <w:r w:rsidRPr="00333825">
        <w:t>similar</w:t>
      </w:r>
      <w:proofErr w:type="spellEnd"/>
      <w:r w:rsidRPr="00333825">
        <w:rPr>
          <w:spacing w:val="-10"/>
        </w:rPr>
        <w:t xml:space="preserve"> </w:t>
      </w:r>
      <w:proofErr w:type="spellStart"/>
      <w:r w:rsidRPr="00333825">
        <w:t>to</w:t>
      </w:r>
      <w:proofErr w:type="spellEnd"/>
      <w:r w:rsidRPr="00333825">
        <w:rPr>
          <w:spacing w:val="-11"/>
        </w:rPr>
        <w:t xml:space="preserve"> </w:t>
      </w:r>
      <w:proofErr w:type="spellStart"/>
      <w:r w:rsidRPr="00333825">
        <w:t>those</w:t>
      </w:r>
      <w:proofErr w:type="spellEnd"/>
      <w:r w:rsidRPr="00333825">
        <w:rPr>
          <w:spacing w:val="-9"/>
        </w:rPr>
        <w:t xml:space="preserve"> </w:t>
      </w:r>
      <w:r w:rsidRPr="00333825">
        <w:t>of</w:t>
      </w:r>
      <w:r w:rsidRPr="00333825">
        <w:rPr>
          <w:spacing w:val="-10"/>
        </w:rPr>
        <w:t xml:space="preserve"> </w:t>
      </w:r>
      <w:proofErr w:type="spellStart"/>
      <w:r w:rsidRPr="00333825">
        <w:t>various</w:t>
      </w:r>
      <w:proofErr w:type="spellEnd"/>
      <w:r w:rsidRPr="00333825">
        <w:rPr>
          <w:spacing w:val="-10"/>
        </w:rPr>
        <w:t xml:space="preserve"> </w:t>
      </w:r>
      <w:proofErr w:type="spellStart"/>
      <w:r w:rsidRPr="00333825">
        <w:t>studies</w:t>
      </w:r>
      <w:proofErr w:type="spellEnd"/>
      <w:r w:rsidRPr="00333825">
        <w:rPr>
          <w:spacing w:val="-10"/>
        </w:rPr>
        <w:t xml:space="preserve"> </w:t>
      </w:r>
      <w:proofErr w:type="spellStart"/>
      <w:r w:rsidRPr="00333825">
        <w:t>whose</w:t>
      </w:r>
      <w:proofErr w:type="spellEnd"/>
      <w:r w:rsidRPr="00333825">
        <w:rPr>
          <w:spacing w:val="-10"/>
        </w:rPr>
        <w:t xml:space="preserve"> </w:t>
      </w:r>
      <w:proofErr w:type="spellStart"/>
      <w:r w:rsidRPr="00333825">
        <w:t>sample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consisted</w:t>
      </w:r>
      <w:proofErr w:type="spellEnd"/>
      <w:r w:rsidRPr="00333825">
        <w:rPr>
          <w:spacing w:val="-11"/>
        </w:rPr>
        <w:t xml:space="preserve"> </w:t>
      </w:r>
      <w:r w:rsidRPr="00333825">
        <w:t>of</w:t>
      </w:r>
      <w:r w:rsidRPr="00333825">
        <w:rPr>
          <w:spacing w:val="-10"/>
        </w:rPr>
        <w:t xml:space="preserve"> </w:t>
      </w:r>
      <w:proofErr w:type="spellStart"/>
      <w:r w:rsidRPr="00333825">
        <w:t>students</w:t>
      </w:r>
      <w:proofErr w:type="spellEnd"/>
      <w:r w:rsidRPr="00333825">
        <w:rPr>
          <w:spacing w:val="-10"/>
        </w:rPr>
        <w:t xml:space="preserve"> </w:t>
      </w:r>
      <w:r w:rsidRPr="00333825">
        <w:t>in</w:t>
      </w:r>
      <w:r w:rsidRPr="00333825">
        <w:rPr>
          <w:spacing w:val="-12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field</w:t>
      </w:r>
      <w:proofErr w:type="spellEnd"/>
      <w:r w:rsidRPr="00333825">
        <w:rPr>
          <w:spacing w:val="-11"/>
        </w:rPr>
        <w:t xml:space="preserve"> </w:t>
      </w:r>
      <w:r w:rsidRPr="00333825">
        <w:t>of</w:t>
      </w:r>
      <w:r w:rsidRPr="00333825">
        <w:rPr>
          <w:spacing w:val="-10"/>
        </w:rPr>
        <w:t xml:space="preserve"> </w:t>
      </w:r>
      <w:proofErr w:type="spellStart"/>
      <w:r w:rsidRPr="00333825">
        <w:t>health</w:t>
      </w:r>
      <w:proofErr w:type="spellEnd"/>
      <w:r w:rsidRPr="00333825">
        <w:t xml:space="preserve"> (</w:t>
      </w:r>
      <w:r w:rsidR="00C364B9" w:rsidRPr="00333825">
        <w:t>Fidan</w:t>
      </w:r>
      <w:r w:rsidR="00C364B9">
        <w:t xml:space="preserve"> </w:t>
      </w:r>
      <w:r w:rsidR="00C364B9" w:rsidRPr="00333825">
        <w:t xml:space="preserve">&amp; </w:t>
      </w:r>
      <w:proofErr w:type="spellStart"/>
      <w:r w:rsidR="00C364B9" w:rsidRPr="00333825">
        <w:t>Kirpinar</w:t>
      </w:r>
      <w:proofErr w:type="spellEnd"/>
      <w:r w:rsidR="00C364B9" w:rsidRPr="00333825">
        <w:t>,</w:t>
      </w:r>
      <w:r w:rsidR="00C364B9" w:rsidRPr="00333825">
        <w:rPr>
          <w:spacing w:val="-1"/>
        </w:rPr>
        <w:t xml:space="preserve"> </w:t>
      </w:r>
      <w:r w:rsidR="00C364B9" w:rsidRPr="00333825">
        <w:t>2010</w:t>
      </w:r>
      <w:r w:rsidR="00C364B9">
        <w:t xml:space="preserve">; </w:t>
      </w:r>
      <w:r w:rsidR="00C364B9" w:rsidRPr="00333825">
        <w:t>Duran,</w:t>
      </w:r>
      <w:r w:rsidR="00C364B9" w:rsidRPr="00333825">
        <w:rPr>
          <w:spacing w:val="-5"/>
        </w:rPr>
        <w:t xml:space="preserve"> </w:t>
      </w:r>
      <w:r w:rsidR="00C364B9" w:rsidRPr="00333825">
        <w:t>2016;</w:t>
      </w:r>
      <w:r w:rsidR="00C364B9">
        <w:t xml:space="preserve"> </w:t>
      </w:r>
      <w:r w:rsidRPr="00333825">
        <w:t>Cengiz,</w:t>
      </w:r>
      <w:r w:rsidRPr="00333825">
        <w:rPr>
          <w:spacing w:val="-5"/>
        </w:rPr>
        <w:t xml:space="preserve"> </w:t>
      </w:r>
      <w:r w:rsidRPr="00333825">
        <w:t>2020).</w:t>
      </w:r>
    </w:p>
    <w:p w14:paraId="6EFCD679" w14:textId="77777777" w:rsidR="0044115B" w:rsidRPr="00497C77" w:rsidRDefault="0044115B" w:rsidP="00B763AE">
      <w:pPr>
        <w:pStyle w:val="GvdeMetni"/>
        <w:spacing w:line="360" w:lineRule="auto"/>
      </w:pPr>
    </w:p>
    <w:p w14:paraId="74BCC2EF" w14:textId="54603F33" w:rsidR="0044115B" w:rsidRPr="00333825" w:rsidRDefault="00BB1275" w:rsidP="00B763AE">
      <w:pPr>
        <w:pStyle w:val="GvdeMetni"/>
        <w:spacing w:line="360" w:lineRule="auto"/>
        <w:jc w:val="both"/>
      </w:pPr>
      <w:proofErr w:type="spellStart"/>
      <w:r w:rsidRPr="00333825">
        <w:t>In</w:t>
      </w:r>
      <w:proofErr w:type="spellEnd"/>
      <w:r w:rsidRPr="00333825">
        <w:rPr>
          <w:spacing w:val="-14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present</w:t>
      </w:r>
      <w:proofErr w:type="spellEnd"/>
      <w:r w:rsidRPr="00333825">
        <w:rPr>
          <w:spacing w:val="-15"/>
        </w:rPr>
        <w:t xml:space="preserve"> </w:t>
      </w:r>
      <w:proofErr w:type="spellStart"/>
      <w:r w:rsidRPr="00333825">
        <w:t>study</w:t>
      </w:r>
      <w:proofErr w:type="spellEnd"/>
      <w:r w:rsidRPr="00333825">
        <w:t>,</w:t>
      </w:r>
      <w:r w:rsidRPr="00333825">
        <w:rPr>
          <w:spacing w:val="-13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14"/>
        </w:rPr>
        <w:t xml:space="preserve"> </w:t>
      </w:r>
      <w:proofErr w:type="spellStart"/>
      <w:r w:rsidRPr="00333825">
        <w:t>relationship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between</w:t>
      </w:r>
      <w:proofErr w:type="spellEnd"/>
      <w:r w:rsidRPr="00333825">
        <w:rPr>
          <w:spacing w:val="-13"/>
        </w:rPr>
        <w:t xml:space="preserve"> </w:t>
      </w:r>
      <w:r w:rsidRPr="00333825">
        <w:t>ON</w:t>
      </w:r>
      <w:r w:rsidRPr="00333825">
        <w:rPr>
          <w:spacing w:val="-14"/>
        </w:rPr>
        <w:t xml:space="preserve"> </w:t>
      </w:r>
      <w:proofErr w:type="spellStart"/>
      <w:r w:rsidRPr="00333825">
        <w:t>and</w:t>
      </w:r>
      <w:proofErr w:type="spellEnd"/>
      <w:r w:rsidRPr="00333825">
        <w:rPr>
          <w:spacing w:val="-14"/>
        </w:rPr>
        <w:t xml:space="preserve"> </w:t>
      </w:r>
      <w:proofErr w:type="spellStart"/>
      <w:r w:rsidRPr="00333825">
        <w:t>some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variables</w:t>
      </w:r>
      <w:proofErr w:type="spellEnd"/>
      <w:r w:rsidRPr="00333825">
        <w:rPr>
          <w:spacing w:val="-15"/>
        </w:rPr>
        <w:t xml:space="preserve"> </w:t>
      </w:r>
      <w:proofErr w:type="spellStart"/>
      <w:r w:rsidRPr="00333825">
        <w:t>such</w:t>
      </w:r>
      <w:proofErr w:type="spellEnd"/>
      <w:r w:rsidRPr="00333825">
        <w:rPr>
          <w:spacing w:val="-16"/>
        </w:rPr>
        <w:t xml:space="preserve"> </w:t>
      </w:r>
      <w:r w:rsidRPr="00333825">
        <w:t>as</w:t>
      </w:r>
      <w:r w:rsidRPr="00333825">
        <w:rPr>
          <w:spacing w:val="-13"/>
        </w:rPr>
        <w:t xml:space="preserve"> </w:t>
      </w:r>
      <w:proofErr w:type="spellStart"/>
      <w:r w:rsidRPr="00333825">
        <w:t>gender</w:t>
      </w:r>
      <w:proofErr w:type="spellEnd"/>
      <w:r w:rsidRPr="00333825">
        <w:rPr>
          <w:spacing w:val="-16"/>
        </w:rPr>
        <w:t xml:space="preserve"> </w:t>
      </w:r>
      <w:proofErr w:type="spellStart"/>
      <w:r w:rsidRPr="00333825">
        <w:t>and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age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was</w:t>
      </w:r>
      <w:proofErr w:type="spellEnd"/>
      <w:r w:rsidRPr="00333825">
        <w:rPr>
          <w:spacing w:val="-15"/>
        </w:rPr>
        <w:t xml:space="preserve"> </w:t>
      </w:r>
      <w:proofErr w:type="spellStart"/>
      <w:r w:rsidRPr="00333825">
        <w:t>examined</w:t>
      </w:r>
      <w:proofErr w:type="spellEnd"/>
      <w:r w:rsidRPr="00333825">
        <w:t>.</w:t>
      </w:r>
      <w:r w:rsidRPr="00333825">
        <w:rPr>
          <w:spacing w:val="-14"/>
        </w:rPr>
        <w:t xml:space="preserve"> </w:t>
      </w:r>
      <w:proofErr w:type="spellStart"/>
      <w:r w:rsidRPr="00333825">
        <w:t>In</w:t>
      </w:r>
      <w:proofErr w:type="spellEnd"/>
      <w:r w:rsidRPr="00333825">
        <w:rPr>
          <w:spacing w:val="-16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13"/>
        </w:rPr>
        <w:t xml:space="preserve"> </w:t>
      </w:r>
      <w:proofErr w:type="spellStart"/>
      <w:r w:rsidRPr="00333825">
        <w:t>literature</w:t>
      </w:r>
      <w:proofErr w:type="spellEnd"/>
      <w:r w:rsidRPr="00333825">
        <w:t xml:space="preserve">, </w:t>
      </w:r>
      <w:proofErr w:type="spellStart"/>
      <w:r w:rsidRPr="00333825">
        <w:t>female</w:t>
      </w:r>
      <w:proofErr w:type="spellEnd"/>
      <w:r w:rsidRPr="00333825">
        <w:t xml:space="preserve"> </w:t>
      </w:r>
      <w:proofErr w:type="spellStart"/>
      <w:r w:rsidRPr="00333825">
        <w:t>students</w:t>
      </w:r>
      <w:proofErr w:type="spellEnd"/>
      <w:r w:rsidRPr="00333825">
        <w:t xml:space="preserve"> </w:t>
      </w:r>
      <w:proofErr w:type="spellStart"/>
      <w:r w:rsidRPr="00333825">
        <w:t>have</w:t>
      </w:r>
      <w:proofErr w:type="spellEnd"/>
      <w:r w:rsidRPr="00333825">
        <w:t xml:space="preserve"> </w:t>
      </w:r>
      <w:proofErr w:type="spellStart"/>
      <w:r w:rsidRPr="00333825">
        <w:t>been</w:t>
      </w:r>
      <w:proofErr w:type="spellEnd"/>
      <w:r w:rsidRPr="00333825">
        <w:t xml:space="preserve"> </w:t>
      </w:r>
      <w:proofErr w:type="spellStart"/>
      <w:r w:rsidRPr="00333825">
        <w:t>reported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</w:t>
      </w:r>
      <w:proofErr w:type="spellStart"/>
      <w:r w:rsidRPr="00333825">
        <w:t>have</w:t>
      </w:r>
      <w:proofErr w:type="spellEnd"/>
      <w:r w:rsidRPr="00333825">
        <w:t xml:space="preserve"> a </w:t>
      </w:r>
      <w:proofErr w:type="spellStart"/>
      <w:r w:rsidRPr="00333825">
        <w:t>higher</w:t>
      </w:r>
      <w:proofErr w:type="spellEnd"/>
      <w:r w:rsidRPr="00333825">
        <w:t xml:space="preserve"> </w:t>
      </w:r>
      <w:proofErr w:type="spellStart"/>
      <w:r w:rsidRPr="00333825">
        <w:t>tendency</w:t>
      </w:r>
      <w:proofErr w:type="spellEnd"/>
      <w:r w:rsidRPr="00333825">
        <w:t xml:space="preserve"> </w:t>
      </w:r>
      <w:proofErr w:type="spellStart"/>
      <w:r w:rsidRPr="00333825">
        <w:t>for</w:t>
      </w:r>
      <w:proofErr w:type="spellEnd"/>
      <w:r w:rsidRPr="00333825">
        <w:t xml:space="preserve"> ON </w:t>
      </w:r>
      <w:proofErr w:type="spellStart"/>
      <w:r w:rsidRPr="00333825">
        <w:t>compared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</w:t>
      </w:r>
      <w:proofErr w:type="spellStart"/>
      <w:r w:rsidRPr="00333825">
        <w:t>male</w:t>
      </w:r>
      <w:proofErr w:type="spellEnd"/>
      <w:r w:rsidRPr="00333825">
        <w:t xml:space="preserve"> </w:t>
      </w:r>
      <w:proofErr w:type="spellStart"/>
      <w:r w:rsidRPr="00333825">
        <w:t>students</w:t>
      </w:r>
      <w:proofErr w:type="spellEnd"/>
      <w:r w:rsidRPr="00333825">
        <w:t xml:space="preserve"> (</w:t>
      </w:r>
      <w:r w:rsidR="00C364B9" w:rsidRPr="00333825">
        <w:t>Fidan</w:t>
      </w:r>
      <w:r w:rsidR="00C364B9" w:rsidRPr="00333825">
        <w:rPr>
          <w:spacing w:val="-8"/>
        </w:rPr>
        <w:t xml:space="preserve"> </w:t>
      </w:r>
      <w:r w:rsidR="00C364B9" w:rsidRPr="00333825">
        <w:t>et</w:t>
      </w:r>
      <w:r w:rsidR="00C364B9" w:rsidRPr="00333825">
        <w:rPr>
          <w:spacing w:val="-7"/>
        </w:rPr>
        <w:t xml:space="preserve"> </w:t>
      </w:r>
      <w:r w:rsidR="00C364B9" w:rsidRPr="00333825">
        <w:t>al.,</w:t>
      </w:r>
      <w:r w:rsidR="00C364B9" w:rsidRPr="00333825">
        <w:rPr>
          <w:spacing w:val="-9"/>
        </w:rPr>
        <w:t xml:space="preserve"> </w:t>
      </w:r>
      <w:r w:rsidR="00C364B9" w:rsidRPr="00333825">
        <w:t>2010</w:t>
      </w:r>
      <w:r w:rsidR="00C364B9">
        <w:t xml:space="preserve">; </w:t>
      </w:r>
      <w:r w:rsidR="00C364B9" w:rsidRPr="00333825">
        <w:t>Sahin</w:t>
      </w:r>
      <w:r w:rsidR="00C364B9" w:rsidRPr="00333825">
        <w:rPr>
          <w:spacing w:val="-11"/>
        </w:rPr>
        <w:t xml:space="preserve"> </w:t>
      </w:r>
      <w:r w:rsidR="00C364B9" w:rsidRPr="00333825">
        <w:t>&amp;</w:t>
      </w:r>
      <w:r w:rsidR="00C364B9" w:rsidRPr="00333825">
        <w:rPr>
          <w:spacing w:val="-5"/>
        </w:rPr>
        <w:t xml:space="preserve"> </w:t>
      </w:r>
      <w:proofErr w:type="spellStart"/>
      <w:r w:rsidR="00C364B9" w:rsidRPr="00333825">
        <w:t>Celik</w:t>
      </w:r>
      <w:proofErr w:type="spellEnd"/>
      <w:r w:rsidR="00C364B9" w:rsidRPr="00333825">
        <w:t>,</w:t>
      </w:r>
      <w:r w:rsidR="00C364B9" w:rsidRPr="00333825">
        <w:rPr>
          <w:spacing w:val="-6"/>
        </w:rPr>
        <w:t xml:space="preserve"> </w:t>
      </w:r>
      <w:r w:rsidR="00C364B9" w:rsidRPr="00333825">
        <w:t>2016</w:t>
      </w:r>
      <w:r w:rsidR="00C364B9">
        <w:t xml:space="preserve">; </w:t>
      </w:r>
      <w:proofErr w:type="spellStart"/>
      <w:r w:rsidRPr="00333825">
        <w:t>Parra-Fernandez</w:t>
      </w:r>
      <w:proofErr w:type="spellEnd"/>
      <w:r w:rsidRPr="00333825">
        <w:t xml:space="preserve"> et al., 2018).</w:t>
      </w:r>
      <w:r w:rsidRPr="00333825">
        <w:rPr>
          <w:spacing w:val="-8"/>
        </w:rPr>
        <w:t xml:space="preserve"> </w:t>
      </w:r>
      <w:proofErr w:type="spellStart"/>
      <w:r w:rsidRPr="00333825">
        <w:t>In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our</w:t>
      </w:r>
      <w:proofErr w:type="spellEnd"/>
      <w:r w:rsidRPr="00333825">
        <w:rPr>
          <w:spacing w:val="-8"/>
        </w:rPr>
        <w:t xml:space="preserve"> </w:t>
      </w:r>
      <w:proofErr w:type="spellStart"/>
      <w:r w:rsidRPr="00333825">
        <w:t>study</w:t>
      </w:r>
      <w:proofErr w:type="spellEnd"/>
      <w:r w:rsidRPr="00333825">
        <w:t xml:space="preserve">, </w:t>
      </w:r>
      <w:proofErr w:type="spellStart"/>
      <w:r w:rsidRPr="00333825">
        <w:t>similar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</w:t>
      </w:r>
      <w:proofErr w:type="spellStart"/>
      <w:r w:rsidRPr="00333825">
        <w:t>the</w:t>
      </w:r>
      <w:proofErr w:type="spellEnd"/>
      <w:r w:rsidRPr="00333825">
        <w:t xml:space="preserve"> </w:t>
      </w:r>
      <w:proofErr w:type="spellStart"/>
      <w:r w:rsidRPr="00333825">
        <w:t>literature</w:t>
      </w:r>
      <w:proofErr w:type="spellEnd"/>
      <w:r w:rsidRPr="00333825">
        <w:t xml:space="preserve">, </w:t>
      </w:r>
      <w:proofErr w:type="spellStart"/>
      <w:r w:rsidRPr="00333825">
        <w:t>female</w:t>
      </w:r>
      <w:proofErr w:type="spellEnd"/>
      <w:r w:rsidRPr="00333825">
        <w:t xml:space="preserve"> </w:t>
      </w:r>
      <w:proofErr w:type="spellStart"/>
      <w:r w:rsidRPr="00333825">
        <w:t>students</w:t>
      </w:r>
      <w:proofErr w:type="spellEnd"/>
      <w:r w:rsidRPr="00333825">
        <w:t xml:space="preserve">' </w:t>
      </w:r>
      <w:proofErr w:type="spellStart"/>
      <w:r w:rsidRPr="00333825">
        <w:t>tendency</w:t>
      </w:r>
      <w:proofErr w:type="spellEnd"/>
      <w:r w:rsidRPr="00333825">
        <w:t xml:space="preserve"> </w:t>
      </w:r>
      <w:proofErr w:type="spellStart"/>
      <w:r w:rsidRPr="00333825">
        <w:t>for</w:t>
      </w:r>
      <w:proofErr w:type="spellEnd"/>
      <w:r w:rsidRPr="00333825">
        <w:t xml:space="preserve"> ON </w:t>
      </w:r>
      <w:proofErr w:type="spellStart"/>
      <w:r w:rsidRPr="00333825">
        <w:t>was</w:t>
      </w:r>
      <w:proofErr w:type="spellEnd"/>
      <w:r w:rsidRPr="00333825">
        <w:t xml:space="preserve"> </w:t>
      </w:r>
      <w:proofErr w:type="spellStart"/>
      <w:r w:rsidRPr="00333825">
        <w:t>found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be </w:t>
      </w:r>
      <w:proofErr w:type="spellStart"/>
      <w:r w:rsidRPr="00333825">
        <w:t>higher</w:t>
      </w:r>
      <w:proofErr w:type="spellEnd"/>
      <w:r w:rsidRPr="00333825">
        <w:t xml:space="preserve"> </w:t>
      </w:r>
      <w:proofErr w:type="spellStart"/>
      <w:r w:rsidRPr="00333825">
        <w:t>compared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</w:t>
      </w:r>
      <w:proofErr w:type="spellStart"/>
      <w:r w:rsidRPr="00333825">
        <w:t>that</w:t>
      </w:r>
      <w:proofErr w:type="spellEnd"/>
      <w:r w:rsidRPr="00333825">
        <w:t xml:space="preserve"> of </w:t>
      </w:r>
      <w:proofErr w:type="spellStart"/>
      <w:r w:rsidRPr="00333825">
        <w:t>males</w:t>
      </w:r>
      <w:proofErr w:type="spellEnd"/>
      <w:r w:rsidRPr="00333825">
        <w:t xml:space="preserve">. </w:t>
      </w:r>
      <w:proofErr w:type="spellStart"/>
      <w:r w:rsidRPr="00333825">
        <w:t>This</w:t>
      </w:r>
      <w:proofErr w:type="spellEnd"/>
      <w:r w:rsidRPr="00333825">
        <w:t xml:space="preserve"> can be </w:t>
      </w:r>
      <w:proofErr w:type="spellStart"/>
      <w:r w:rsidRPr="00333825">
        <w:t>justified</w:t>
      </w:r>
      <w:proofErr w:type="spellEnd"/>
      <w:r w:rsidRPr="00333825">
        <w:t xml:space="preserve"> </w:t>
      </w:r>
      <w:proofErr w:type="spellStart"/>
      <w:r w:rsidRPr="00333825">
        <w:t>by</w:t>
      </w:r>
      <w:proofErr w:type="spellEnd"/>
      <w:r w:rsidRPr="00333825">
        <w:t xml:space="preserve"> </w:t>
      </w:r>
      <w:proofErr w:type="spellStart"/>
      <w:r w:rsidRPr="00333825">
        <w:t>the</w:t>
      </w:r>
      <w:proofErr w:type="spellEnd"/>
      <w:r w:rsidRPr="00333825">
        <w:t xml:space="preserve"> ideal </w:t>
      </w:r>
      <w:proofErr w:type="spellStart"/>
      <w:r w:rsidRPr="00333825">
        <w:t>beauty</w:t>
      </w:r>
      <w:proofErr w:type="spellEnd"/>
      <w:r w:rsidRPr="00333825">
        <w:t xml:space="preserve"> </w:t>
      </w:r>
      <w:proofErr w:type="spellStart"/>
      <w:r w:rsidRPr="00333825">
        <w:t>measures</w:t>
      </w:r>
      <w:proofErr w:type="spellEnd"/>
      <w:r w:rsidRPr="00333825">
        <w:t xml:space="preserve"> </w:t>
      </w:r>
      <w:proofErr w:type="spellStart"/>
      <w:r w:rsidRPr="00333825">
        <w:t>imposed</w:t>
      </w:r>
      <w:proofErr w:type="spellEnd"/>
      <w:r w:rsidRPr="00333825">
        <w:t xml:space="preserve"> </w:t>
      </w:r>
      <w:proofErr w:type="spellStart"/>
      <w:r w:rsidRPr="00333825">
        <w:t>by</w:t>
      </w:r>
      <w:proofErr w:type="spellEnd"/>
      <w:r w:rsidRPr="00333825">
        <w:t xml:space="preserve"> </w:t>
      </w:r>
      <w:proofErr w:type="spellStart"/>
      <w:r w:rsidRPr="00333825">
        <w:t>society</w:t>
      </w:r>
      <w:proofErr w:type="spellEnd"/>
      <w:r w:rsidRPr="00333825">
        <w:t xml:space="preserve"> </w:t>
      </w:r>
      <w:proofErr w:type="spellStart"/>
      <w:r w:rsidRPr="00333825">
        <w:t>especially</w:t>
      </w:r>
      <w:proofErr w:type="spellEnd"/>
      <w:r w:rsidRPr="00333825">
        <w:t xml:space="preserve"> on </w:t>
      </w:r>
      <w:proofErr w:type="spellStart"/>
      <w:r w:rsidRPr="00333825">
        <w:t>girls</w:t>
      </w:r>
      <w:proofErr w:type="spellEnd"/>
      <w:r w:rsidRPr="00333825">
        <w:t xml:space="preserve"> </w:t>
      </w:r>
      <w:proofErr w:type="spellStart"/>
      <w:r w:rsidRPr="00333825">
        <w:t>today</w:t>
      </w:r>
      <w:proofErr w:type="spellEnd"/>
      <w:r w:rsidRPr="00333825">
        <w:t xml:space="preserve"> (</w:t>
      </w:r>
      <w:r w:rsidR="00C364B9" w:rsidRPr="00333825">
        <w:t>Su et al., 2016</w:t>
      </w:r>
      <w:r w:rsidR="00C364B9">
        <w:t xml:space="preserve">; </w:t>
      </w:r>
      <w:r w:rsidRPr="00333825">
        <w:t xml:space="preserve">Hacıoğlu, 2017). </w:t>
      </w:r>
      <w:proofErr w:type="spellStart"/>
      <w:r w:rsidRPr="00333825">
        <w:t>Another</w:t>
      </w:r>
      <w:proofErr w:type="spellEnd"/>
      <w:r w:rsidRPr="00333825">
        <w:t xml:space="preserve"> </w:t>
      </w:r>
      <w:proofErr w:type="spellStart"/>
      <w:r w:rsidRPr="00333825">
        <w:t>variable</w:t>
      </w:r>
      <w:proofErr w:type="spellEnd"/>
      <w:r w:rsidRPr="00333825">
        <w:t xml:space="preserve"> </w:t>
      </w:r>
      <w:proofErr w:type="spellStart"/>
      <w:r w:rsidRPr="00333825">
        <w:t>that</w:t>
      </w:r>
      <w:proofErr w:type="spellEnd"/>
      <w:r w:rsidRPr="00333825">
        <w:t xml:space="preserve"> </w:t>
      </w:r>
      <w:proofErr w:type="spellStart"/>
      <w:r w:rsidRPr="00333825">
        <w:t>may</w:t>
      </w:r>
      <w:proofErr w:type="spellEnd"/>
      <w:r w:rsidRPr="00333825">
        <w:t xml:space="preserve"> be a risk </w:t>
      </w:r>
      <w:proofErr w:type="spellStart"/>
      <w:r w:rsidRPr="00333825">
        <w:t>factor</w:t>
      </w:r>
      <w:proofErr w:type="spellEnd"/>
      <w:r w:rsidRPr="00333825">
        <w:t xml:space="preserve"> </w:t>
      </w:r>
      <w:proofErr w:type="spellStart"/>
      <w:r w:rsidRPr="00333825">
        <w:t>for</w:t>
      </w:r>
      <w:proofErr w:type="spellEnd"/>
      <w:r w:rsidRPr="00333825">
        <w:t xml:space="preserve"> ON is age. The </w:t>
      </w:r>
      <w:proofErr w:type="spellStart"/>
      <w:r w:rsidRPr="00333825">
        <w:t>young</w:t>
      </w:r>
      <w:proofErr w:type="spellEnd"/>
      <w:r w:rsidRPr="00333825">
        <w:t xml:space="preserve"> </w:t>
      </w:r>
      <w:proofErr w:type="spellStart"/>
      <w:r w:rsidRPr="00333825">
        <w:t>population</w:t>
      </w:r>
      <w:proofErr w:type="spellEnd"/>
      <w:r w:rsidRPr="00333825">
        <w:t xml:space="preserve"> is </w:t>
      </w:r>
      <w:proofErr w:type="spellStart"/>
      <w:r w:rsidRPr="00333825">
        <w:t>stated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be </w:t>
      </w:r>
      <w:proofErr w:type="spellStart"/>
      <w:r w:rsidRPr="00333825">
        <w:t>more</w:t>
      </w:r>
      <w:proofErr w:type="spellEnd"/>
      <w:r w:rsidRPr="00333825">
        <w:t xml:space="preserve"> at risk in </w:t>
      </w:r>
      <w:proofErr w:type="spellStart"/>
      <w:r w:rsidRPr="00333825">
        <w:t>terms</w:t>
      </w:r>
      <w:proofErr w:type="spellEnd"/>
      <w:r w:rsidRPr="00333825">
        <w:t xml:space="preserve"> of ON </w:t>
      </w:r>
      <w:proofErr w:type="spellStart"/>
      <w:r w:rsidRPr="00333825">
        <w:t>compared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</w:t>
      </w:r>
      <w:proofErr w:type="spellStart"/>
      <w:r w:rsidRPr="00333825">
        <w:t>the</w:t>
      </w:r>
      <w:proofErr w:type="spellEnd"/>
      <w:r w:rsidRPr="00333825">
        <w:t xml:space="preserve"> </w:t>
      </w:r>
      <w:proofErr w:type="spellStart"/>
      <w:r w:rsidRPr="00333825">
        <w:t>older</w:t>
      </w:r>
      <w:proofErr w:type="spellEnd"/>
      <w:r w:rsidRPr="00333825">
        <w:t xml:space="preserve"> </w:t>
      </w:r>
      <w:proofErr w:type="spellStart"/>
      <w:r w:rsidRPr="00333825">
        <w:t>population</w:t>
      </w:r>
      <w:proofErr w:type="spellEnd"/>
      <w:r w:rsidRPr="00333825">
        <w:t xml:space="preserve"> (Fidan et al., 2010). </w:t>
      </w:r>
      <w:proofErr w:type="spellStart"/>
      <w:r w:rsidRPr="00333825">
        <w:t>However</w:t>
      </w:r>
      <w:proofErr w:type="spellEnd"/>
      <w:r w:rsidRPr="00333825">
        <w:t xml:space="preserve">, since </w:t>
      </w:r>
      <w:proofErr w:type="spellStart"/>
      <w:r w:rsidRPr="00333825">
        <w:t>the</w:t>
      </w:r>
      <w:proofErr w:type="spellEnd"/>
      <w:r w:rsidRPr="00333825">
        <w:t xml:space="preserve"> </w:t>
      </w:r>
      <w:proofErr w:type="spellStart"/>
      <w:r w:rsidRPr="00333825">
        <w:t>majority</w:t>
      </w:r>
      <w:proofErr w:type="spellEnd"/>
      <w:r w:rsidRPr="00333825">
        <w:t xml:space="preserve"> of ON-</w:t>
      </w:r>
      <w:proofErr w:type="spellStart"/>
      <w:r w:rsidRPr="00333825">
        <w:t>related</w:t>
      </w:r>
      <w:proofErr w:type="spellEnd"/>
      <w:r w:rsidRPr="00333825">
        <w:t xml:space="preserve"> </w:t>
      </w:r>
      <w:proofErr w:type="spellStart"/>
      <w:r w:rsidRPr="00333825">
        <w:t>studies</w:t>
      </w:r>
      <w:proofErr w:type="spellEnd"/>
      <w:r w:rsidRPr="00333825">
        <w:t xml:space="preserve"> </w:t>
      </w:r>
      <w:proofErr w:type="spellStart"/>
      <w:r w:rsidRPr="00333825">
        <w:t>have</w:t>
      </w:r>
      <w:proofErr w:type="spellEnd"/>
      <w:r w:rsidRPr="00333825">
        <w:t xml:space="preserve"> </w:t>
      </w:r>
      <w:proofErr w:type="spellStart"/>
      <w:r w:rsidRPr="00333825">
        <w:t>been</w:t>
      </w:r>
      <w:proofErr w:type="spellEnd"/>
      <w:r w:rsidRPr="00333825">
        <w:t xml:space="preserve"> </w:t>
      </w:r>
      <w:proofErr w:type="spellStart"/>
      <w:r w:rsidRPr="00333825">
        <w:t>conducted</w:t>
      </w:r>
      <w:proofErr w:type="spellEnd"/>
      <w:r w:rsidRPr="00333825">
        <w:t xml:space="preserve"> </w:t>
      </w:r>
      <w:proofErr w:type="spellStart"/>
      <w:r w:rsidRPr="00333825">
        <w:t>with</w:t>
      </w:r>
      <w:proofErr w:type="spellEnd"/>
      <w:r w:rsidRPr="00333825">
        <w:t xml:space="preserve"> </w:t>
      </w:r>
      <w:proofErr w:type="spellStart"/>
      <w:r w:rsidRPr="00333825">
        <w:t>individuals</w:t>
      </w:r>
      <w:proofErr w:type="spellEnd"/>
      <w:r w:rsidRPr="00333825">
        <w:t xml:space="preserve"> in </w:t>
      </w:r>
      <w:proofErr w:type="spellStart"/>
      <w:r w:rsidRPr="00333825">
        <w:t>the</w:t>
      </w:r>
      <w:proofErr w:type="spellEnd"/>
      <w:r w:rsidRPr="00333825">
        <w:t xml:space="preserve"> 20-30 </w:t>
      </w:r>
      <w:proofErr w:type="spellStart"/>
      <w:r w:rsidRPr="00333825">
        <w:t>age</w:t>
      </w:r>
      <w:proofErr w:type="spellEnd"/>
      <w:r w:rsidRPr="00333825">
        <w:t xml:space="preserve"> </w:t>
      </w:r>
      <w:proofErr w:type="spellStart"/>
      <w:r w:rsidRPr="00333825">
        <w:t>group</w:t>
      </w:r>
      <w:proofErr w:type="spellEnd"/>
      <w:r w:rsidRPr="00333825">
        <w:t xml:space="preserve">, </w:t>
      </w:r>
      <w:proofErr w:type="spellStart"/>
      <w:r w:rsidRPr="00333825">
        <w:t>age-related</w:t>
      </w:r>
      <w:proofErr w:type="spellEnd"/>
      <w:r w:rsidRPr="00333825">
        <w:t xml:space="preserve"> data </w:t>
      </w:r>
      <w:proofErr w:type="spellStart"/>
      <w:r w:rsidRPr="00333825">
        <w:t>are</w:t>
      </w:r>
      <w:proofErr w:type="spellEnd"/>
      <w:r w:rsidRPr="00333825">
        <w:t xml:space="preserve"> not </w:t>
      </w:r>
      <w:proofErr w:type="spellStart"/>
      <w:r w:rsidRPr="00333825">
        <w:t>clear</w:t>
      </w:r>
      <w:proofErr w:type="spellEnd"/>
      <w:r w:rsidRPr="00333825">
        <w:t xml:space="preserve"> (</w:t>
      </w:r>
      <w:proofErr w:type="spellStart"/>
      <w:r w:rsidRPr="00333825">
        <w:t>McComb</w:t>
      </w:r>
      <w:proofErr w:type="spellEnd"/>
      <w:r w:rsidRPr="00333825">
        <w:t xml:space="preserve"> &amp; </w:t>
      </w:r>
      <w:proofErr w:type="spellStart"/>
      <w:r w:rsidRPr="00333825">
        <w:t>Mills</w:t>
      </w:r>
      <w:proofErr w:type="spellEnd"/>
      <w:r w:rsidRPr="00333825">
        <w:t xml:space="preserve">, 2019). </w:t>
      </w:r>
      <w:proofErr w:type="spellStart"/>
      <w:r w:rsidRPr="00333825">
        <w:t>In</w:t>
      </w:r>
      <w:proofErr w:type="spellEnd"/>
      <w:r w:rsidRPr="00333825">
        <w:t xml:space="preserve"> </w:t>
      </w:r>
      <w:proofErr w:type="spellStart"/>
      <w:r w:rsidRPr="00333825">
        <w:t>the</w:t>
      </w:r>
      <w:proofErr w:type="spellEnd"/>
      <w:r w:rsidRPr="00333825">
        <w:t xml:space="preserve"> </w:t>
      </w:r>
      <w:proofErr w:type="spellStart"/>
      <w:r w:rsidRPr="00333825">
        <w:t>current</w:t>
      </w:r>
      <w:proofErr w:type="spellEnd"/>
      <w:r w:rsidRPr="00333825">
        <w:t xml:space="preserve"> </w:t>
      </w:r>
      <w:proofErr w:type="spellStart"/>
      <w:r w:rsidRPr="00333825">
        <w:t>study</w:t>
      </w:r>
      <w:proofErr w:type="spellEnd"/>
      <w:r w:rsidRPr="00333825">
        <w:t>,</w:t>
      </w:r>
      <w:r w:rsidRPr="00333825">
        <w:rPr>
          <w:spacing w:val="-6"/>
        </w:rPr>
        <w:t xml:space="preserve"> </w:t>
      </w:r>
      <w:proofErr w:type="spellStart"/>
      <w:r w:rsidRPr="00333825">
        <w:t>no</w:t>
      </w:r>
      <w:proofErr w:type="spellEnd"/>
      <w:r w:rsidRPr="00333825">
        <w:rPr>
          <w:spacing w:val="-5"/>
        </w:rPr>
        <w:t xml:space="preserve"> </w:t>
      </w:r>
      <w:proofErr w:type="spellStart"/>
      <w:r w:rsidRPr="00333825">
        <w:t>difference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was</w:t>
      </w:r>
      <w:proofErr w:type="spellEnd"/>
      <w:r w:rsidRPr="00333825">
        <w:rPr>
          <w:spacing w:val="-5"/>
        </w:rPr>
        <w:t xml:space="preserve"> </w:t>
      </w:r>
      <w:proofErr w:type="spellStart"/>
      <w:r w:rsidRPr="00333825">
        <w:t>found</w:t>
      </w:r>
      <w:proofErr w:type="spellEnd"/>
      <w:r w:rsidRPr="00333825">
        <w:rPr>
          <w:spacing w:val="-3"/>
        </w:rPr>
        <w:t xml:space="preserve"> </w:t>
      </w:r>
      <w:proofErr w:type="spellStart"/>
      <w:r w:rsidRPr="00333825">
        <w:t>between</w:t>
      </w:r>
      <w:proofErr w:type="spellEnd"/>
      <w:r w:rsidRPr="00333825">
        <w:rPr>
          <w:spacing w:val="-4"/>
        </w:rPr>
        <w:t xml:space="preserve"> </w:t>
      </w:r>
      <w:r w:rsidRPr="00333825">
        <w:t>ON</w:t>
      </w:r>
      <w:r w:rsidRPr="00333825">
        <w:rPr>
          <w:spacing w:val="-6"/>
        </w:rPr>
        <w:t xml:space="preserve"> </w:t>
      </w:r>
      <w:proofErr w:type="spellStart"/>
      <w:r w:rsidRPr="00333825">
        <w:t>and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age</w:t>
      </w:r>
      <w:proofErr w:type="spellEnd"/>
      <w:r w:rsidRPr="00333825">
        <w:rPr>
          <w:spacing w:val="-5"/>
        </w:rPr>
        <w:t xml:space="preserve"> </w:t>
      </w:r>
      <w:proofErr w:type="spellStart"/>
      <w:r w:rsidRPr="00333825">
        <w:t>groups</w:t>
      </w:r>
      <w:proofErr w:type="spellEnd"/>
      <w:r w:rsidRPr="00333825">
        <w:t>.</w:t>
      </w:r>
      <w:r w:rsidRPr="00333825">
        <w:rPr>
          <w:spacing w:val="-3"/>
        </w:rPr>
        <w:t xml:space="preserve"> </w:t>
      </w:r>
      <w:proofErr w:type="spellStart"/>
      <w:r w:rsidRPr="00333825">
        <w:t>This</w:t>
      </w:r>
      <w:proofErr w:type="spellEnd"/>
      <w:r w:rsidRPr="00333825">
        <w:rPr>
          <w:spacing w:val="-8"/>
        </w:rPr>
        <w:t xml:space="preserve"> </w:t>
      </w:r>
      <w:proofErr w:type="spellStart"/>
      <w:r w:rsidRPr="00333825">
        <w:t>may</w:t>
      </w:r>
      <w:proofErr w:type="spellEnd"/>
      <w:r w:rsidRPr="00333825">
        <w:rPr>
          <w:spacing w:val="-5"/>
        </w:rPr>
        <w:t xml:space="preserve"> </w:t>
      </w:r>
      <w:r w:rsidRPr="00333825">
        <w:t>be</w:t>
      </w:r>
      <w:r w:rsidRPr="00333825">
        <w:rPr>
          <w:spacing w:val="-6"/>
        </w:rPr>
        <w:t xml:space="preserve"> </w:t>
      </w:r>
      <w:proofErr w:type="spellStart"/>
      <w:r w:rsidRPr="00333825">
        <w:t>related</w:t>
      </w:r>
      <w:proofErr w:type="spellEnd"/>
      <w:r w:rsidRPr="00333825">
        <w:rPr>
          <w:spacing w:val="-8"/>
        </w:rPr>
        <w:t xml:space="preserve"> </w:t>
      </w:r>
      <w:proofErr w:type="spellStart"/>
      <w:r w:rsidRPr="00333825">
        <w:t>to</w:t>
      </w:r>
      <w:proofErr w:type="spellEnd"/>
      <w:r w:rsidRPr="00333825">
        <w:rPr>
          <w:spacing w:val="-3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fact</w:t>
      </w:r>
      <w:proofErr w:type="spellEnd"/>
      <w:r w:rsidRPr="00333825">
        <w:rPr>
          <w:spacing w:val="-4"/>
        </w:rPr>
        <w:t xml:space="preserve"> </w:t>
      </w:r>
      <w:proofErr w:type="spellStart"/>
      <w:r w:rsidRPr="00333825">
        <w:t>that</w:t>
      </w:r>
      <w:proofErr w:type="spellEnd"/>
      <w:r w:rsidRPr="00333825">
        <w:rPr>
          <w:spacing w:val="-4"/>
        </w:rPr>
        <w:t xml:space="preserve"> </w:t>
      </w:r>
      <w:proofErr w:type="spellStart"/>
      <w:r w:rsidRPr="00333825">
        <w:t>students</w:t>
      </w:r>
      <w:proofErr w:type="spellEnd"/>
      <w:r w:rsidRPr="00333825">
        <w:rPr>
          <w:spacing w:val="-6"/>
        </w:rPr>
        <w:t xml:space="preserve"> </w:t>
      </w:r>
      <w:proofErr w:type="spellStart"/>
      <w:r w:rsidRPr="00333825">
        <w:t>were</w:t>
      </w:r>
      <w:proofErr w:type="spellEnd"/>
      <w:r w:rsidRPr="00333825">
        <w:rPr>
          <w:spacing w:val="-5"/>
        </w:rPr>
        <w:t xml:space="preserve"> </w:t>
      </w:r>
      <w:r w:rsidRPr="00333825">
        <w:t>in</w:t>
      </w:r>
      <w:r w:rsidRPr="00333825">
        <w:rPr>
          <w:spacing w:val="-6"/>
        </w:rPr>
        <w:t xml:space="preserve"> </w:t>
      </w:r>
      <w:proofErr w:type="spellStart"/>
      <w:r w:rsidRPr="00333825">
        <w:t>the</w:t>
      </w:r>
      <w:proofErr w:type="spellEnd"/>
      <w:r w:rsidRPr="00333825">
        <w:rPr>
          <w:spacing w:val="-5"/>
        </w:rPr>
        <w:t xml:space="preserve"> </w:t>
      </w:r>
      <w:proofErr w:type="spellStart"/>
      <w:r w:rsidRPr="00333825">
        <w:t>young</w:t>
      </w:r>
      <w:proofErr w:type="spellEnd"/>
      <w:r w:rsidRPr="00333825">
        <w:t xml:space="preserve"> </w:t>
      </w:r>
      <w:proofErr w:type="spellStart"/>
      <w:r w:rsidRPr="00333825">
        <w:t>population</w:t>
      </w:r>
      <w:proofErr w:type="spellEnd"/>
      <w:r w:rsidRPr="00333825">
        <w:t xml:space="preserve"> </w:t>
      </w:r>
      <w:proofErr w:type="spellStart"/>
      <w:r w:rsidRPr="00333825">
        <w:t>group</w:t>
      </w:r>
      <w:proofErr w:type="spellEnd"/>
      <w:r w:rsidRPr="00333825">
        <w:t xml:space="preserve"> </w:t>
      </w:r>
      <w:proofErr w:type="spellStart"/>
      <w:r w:rsidRPr="00333825">
        <w:t>and</w:t>
      </w:r>
      <w:proofErr w:type="spellEnd"/>
      <w:r w:rsidRPr="00333825">
        <w:t xml:space="preserve"> </w:t>
      </w:r>
      <w:proofErr w:type="spellStart"/>
      <w:r w:rsidRPr="00333825">
        <w:t>that</w:t>
      </w:r>
      <w:proofErr w:type="spellEnd"/>
      <w:r w:rsidRPr="00333825">
        <w:t xml:space="preserve"> </w:t>
      </w:r>
      <w:proofErr w:type="spellStart"/>
      <w:r w:rsidRPr="00333825">
        <w:t>their</w:t>
      </w:r>
      <w:proofErr w:type="spellEnd"/>
      <w:r w:rsidRPr="00333825">
        <w:t xml:space="preserve"> </w:t>
      </w:r>
      <w:proofErr w:type="spellStart"/>
      <w:r w:rsidRPr="00333825">
        <w:t>ages</w:t>
      </w:r>
      <w:proofErr w:type="spellEnd"/>
      <w:r w:rsidRPr="00333825">
        <w:t xml:space="preserve"> </w:t>
      </w:r>
      <w:proofErr w:type="spellStart"/>
      <w:r w:rsidRPr="00333825">
        <w:t>were</w:t>
      </w:r>
      <w:proofErr w:type="spellEnd"/>
      <w:r w:rsidRPr="00333825">
        <w:t xml:space="preserve"> </w:t>
      </w:r>
      <w:proofErr w:type="spellStart"/>
      <w:r w:rsidRPr="00333825">
        <w:t>close</w:t>
      </w:r>
      <w:proofErr w:type="spellEnd"/>
      <w:r w:rsidRPr="00333825">
        <w:t xml:space="preserve"> </w:t>
      </w:r>
      <w:proofErr w:type="spellStart"/>
      <w:r w:rsidRPr="00333825">
        <w:t>to</w:t>
      </w:r>
      <w:proofErr w:type="spellEnd"/>
      <w:r w:rsidRPr="00333825">
        <w:t xml:space="preserve"> </w:t>
      </w:r>
      <w:proofErr w:type="spellStart"/>
      <w:r w:rsidRPr="00333825">
        <w:t>each</w:t>
      </w:r>
      <w:proofErr w:type="spellEnd"/>
      <w:r w:rsidRPr="00333825">
        <w:rPr>
          <w:spacing w:val="-10"/>
        </w:rPr>
        <w:t xml:space="preserve"> </w:t>
      </w:r>
      <w:proofErr w:type="spellStart"/>
      <w:r w:rsidRPr="00333825">
        <w:t>other</w:t>
      </w:r>
      <w:proofErr w:type="spellEnd"/>
      <w:r w:rsidRPr="00333825">
        <w:t>.</w:t>
      </w:r>
    </w:p>
    <w:p w14:paraId="43D5AE22" w14:textId="77777777" w:rsidR="0044115B" w:rsidRPr="00497C77" w:rsidRDefault="0044115B" w:rsidP="00B763AE">
      <w:pPr>
        <w:pStyle w:val="GvdeMetni"/>
        <w:spacing w:line="360" w:lineRule="auto"/>
      </w:pPr>
    </w:p>
    <w:p w14:paraId="77863201" w14:textId="77777777" w:rsidR="0044115B" w:rsidRPr="00497C77" w:rsidRDefault="00BB1275" w:rsidP="00B763AE">
      <w:pPr>
        <w:pStyle w:val="Balk4"/>
        <w:spacing w:line="360" w:lineRule="auto"/>
        <w:ind w:left="0"/>
        <w:jc w:val="center"/>
      </w:pPr>
      <w:proofErr w:type="spellStart"/>
      <w:r w:rsidRPr="00497C77">
        <w:t>Conclusion</w:t>
      </w:r>
      <w:proofErr w:type="spellEnd"/>
    </w:p>
    <w:p w14:paraId="72394087" w14:textId="77777777" w:rsidR="0044115B" w:rsidRPr="00497C77" w:rsidRDefault="00BB1275" w:rsidP="00B763AE">
      <w:pPr>
        <w:pStyle w:val="GvdeMetni"/>
        <w:spacing w:line="360" w:lineRule="auto"/>
        <w:jc w:val="both"/>
      </w:pPr>
      <w:r w:rsidRPr="00497C77">
        <w:t xml:space="preserve">The </w:t>
      </w:r>
      <w:proofErr w:type="spellStart"/>
      <w:r w:rsidRPr="00497C77">
        <w:t>study</w:t>
      </w:r>
      <w:proofErr w:type="spellEnd"/>
      <w:r w:rsidRPr="00497C77">
        <w:t xml:space="preserve"> </w:t>
      </w:r>
      <w:proofErr w:type="spellStart"/>
      <w:r w:rsidRPr="00497C77">
        <w:t>revealed</w:t>
      </w:r>
      <w:proofErr w:type="spellEnd"/>
      <w:r w:rsidRPr="00497C77">
        <w:t xml:space="preserve"> </w:t>
      </w:r>
      <w:proofErr w:type="spellStart"/>
      <w:r w:rsidRPr="00497C77">
        <w:t>the</w:t>
      </w:r>
      <w:proofErr w:type="spellEnd"/>
      <w:r w:rsidRPr="00497C77">
        <w:t xml:space="preserve"> </w:t>
      </w:r>
      <w:proofErr w:type="spellStart"/>
      <w:r w:rsidRPr="00497C77">
        <w:t>tendency</w:t>
      </w:r>
      <w:proofErr w:type="spellEnd"/>
      <w:r w:rsidRPr="00497C77">
        <w:t xml:space="preserve"> of </w:t>
      </w:r>
      <w:proofErr w:type="spellStart"/>
      <w:r w:rsidRPr="00497C77">
        <w:t>students</w:t>
      </w:r>
      <w:proofErr w:type="spellEnd"/>
      <w:r w:rsidRPr="00497C77">
        <w:t xml:space="preserve"> </w:t>
      </w:r>
      <w:proofErr w:type="spellStart"/>
      <w:r w:rsidRPr="00497C77">
        <w:t>for</w:t>
      </w:r>
      <w:proofErr w:type="spellEnd"/>
      <w:r w:rsidRPr="00497C77">
        <w:t xml:space="preserve"> ON </w:t>
      </w:r>
      <w:proofErr w:type="spellStart"/>
      <w:r w:rsidRPr="00497C77">
        <w:t>and</w:t>
      </w:r>
      <w:proofErr w:type="spellEnd"/>
      <w:r w:rsidRPr="00497C77">
        <w:t xml:space="preserve"> ON-</w:t>
      </w:r>
      <w:proofErr w:type="spellStart"/>
      <w:r w:rsidRPr="00497C77">
        <w:t>related</w:t>
      </w:r>
      <w:proofErr w:type="spellEnd"/>
      <w:r w:rsidRPr="00497C77">
        <w:t xml:space="preserve"> </w:t>
      </w:r>
      <w:proofErr w:type="spellStart"/>
      <w:r w:rsidRPr="00497C77">
        <w:t>factors</w:t>
      </w:r>
      <w:proofErr w:type="spellEnd"/>
      <w:r w:rsidRPr="00497C77">
        <w:t xml:space="preserve">. </w:t>
      </w:r>
      <w:proofErr w:type="spellStart"/>
      <w:r w:rsidRPr="00497C77">
        <w:t>Determination</w:t>
      </w:r>
      <w:proofErr w:type="spellEnd"/>
      <w:r w:rsidRPr="00497C77">
        <w:t xml:space="preserve"> of </w:t>
      </w:r>
      <w:proofErr w:type="spellStart"/>
      <w:r w:rsidRPr="00497C77">
        <w:t>obsessional</w:t>
      </w:r>
      <w:proofErr w:type="spellEnd"/>
      <w:r w:rsidRPr="00497C77">
        <w:t xml:space="preserve"> </w:t>
      </w:r>
      <w:proofErr w:type="spellStart"/>
      <w:r w:rsidRPr="00497C77">
        <w:t>concerns</w:t>
      </w:r>
      <w:proofErr w:type="spellEnd"/>
      <w:r w:rsidRPr="00497C77">
        <w:t xml:space="preserve"> of </w:t>
      </w:r>
      <w:proofErr w:type="spellStart"/>
      <w:r w:rsidRPr="00497C77">
        <w:t>orthorexic</w:t>
      </w:r>
      <w:proofErr w:type="spellEnd"/>
      <w:r w:rsidRPr="00497C77">
        <w:t xml:space="preserve"> </w:t>
      </w:r>
      <w:proofErr w:type="spellStart"/>
      <w:r w:rsidRPr="00497C77">
        <w:t>individuals</w:t>
      </w:r>
      <w:proofErr w:type="spellEnd"/>
      <w:r w:rsidRPr="00497C77">
        <w:t xml:space="preserve"> </w:t>
      </w:r>
      <w:proofErr w:type="spellStart"/>
      <w:r w:rsidRPr="00497C77">
        <w:t>will</w:t>
      </w:r>
      <w:proofErr w:type="spellEnd"/>
      <w:r w:rsidRPr="00497C77">
        <w:t xml:space="preserve"> be </w:t>
      </w:r>
      <w:proofErr w:type="spellStart"/>
      <w:r w:rsidRPr="00497C77">
        <w:t>useful</w:t>
      </w:r>
      <w:proofErr w:type="spellEnd"/>
      <w:r w:rsidRPr="00497C77">
        <w:t xml:space="preserve"> in </w:t>
      </w:r>
      <w:proofErr w:type="spellStart"/>
      <w:r w:rsidRPr="00497C77">
        <w:t>the</w:t>
      </w:r>
      <w:proofErr w:type="spellEnd"/>
      <w:r w:rsidRPr="00497C77">
        <w:t xml:space="preserve"> </w:t>
      </w:r>
      <w:proofErr w:type="spellStart"/>
      <w:r w:rsidRPr="00497C77">
        <w:t>classification</w:t>
      </w:r>
      <w:proofErr w:type="spellEnd"/>
      <w:r w:rsidRPr="00497C77">
        <w:t xml:space="preserve"> of </w:t>
      </w:r>
      <w:proofErr w:type="spellStart"/>
      <w:r w:rsidRPr="00497C77">
        <w:t>the</w:t>
      </w:r>
      <w:proofErr w:type="spellEnd"/>
      <w:r w:rsidRPr="00497C77">
        <w:t xml:space="preserve"> </w:t>
      </w:r>
      <w:proofErr w:type="spellStart"/>
      <w:r w:rsidRPr="00497C77">
        <w:t>disease</w:t>
      </w:r>
      <w:proofErr w:type="spellEnd"/>
      <w:r w:rsidRPr="00497C77">
        <w:t xml:space="preserve"> </w:t>
      </w:r>
      <w:proofErr w:type="spellStart"/>
      <w:r w:rsidRPr="00497C77">
        <w:t>and</w:t>
      </w:r>
      <w:proofErr w:type="spellEnd"/>
      <w:r w:rsidRPr="00497C77">
        <w:t xml:space="preserve"> </w:t>
      </w:r>
      <w:proofErr w:type="spellStart"/>
      <w:r w:rsidRPr="00497C77">
        <w:t>development</w:t>
      </w:r>
      <w:proofErr w:type="spellEnd"/>
      <w:r w:rsidRPr="00497C77">
        <w:t xml:space="preserve"> of </w:t>
      </w:r>
      <w:proofErr w:type="spellStart"/>
      <w:r w:rsidRPr="00497C77">
        <w:t>diagnostic</w:t>
      </w:r>
      <w:proofErr w:type="spellEnd"/>
      <w:r w:rsidRPr="00497C77">
        <w:t xml:space="preserve"> </w:t>
      </w:r>
      <w:proofErr w:type="spellStart"/>
      <w:r w:rsidRPr="00497C77">
        <w:t>criteria</w:t>
      </w:r>
      <w:proofErr w:type="spellEnd"/>
      <w:r w:rsidRPr="00497C77">
        <w:t xml:space="preserve">. </w:t>
      </w:r>
      <w:proofErr w:type="spellStart"/>
      <w:r w:rsidRPr="00497C77">
        <w:t>With</w:t>
      </w:r>
      <w:proofErr w:type="spellEnd"/>
      <w:r w:rsidRPr="00497C77">
        <w:t xml:space="preserve"> </w:t>
      </w:r>
      <w:proofErr w:type="spellStart"/>
      <w:r w:rsidRPr="00497C77">
        <w:t>this</w:t>
      </w:r>
      <w:proofErr w:type="spellEnd"/>
      <w:r w:rsidRPr="00497C77">
        <w:t xml:space="preserve"> </w:t>
      </w:r>
      <w:proofErr w:type="spellStart"/>
      <w:r w:rsidRPr="00497C77">
        <w:t>respect</w:t>
      </w:r>
      <w:proofErr w:type="spellEnd"/>
      <w:r w:rsidRPr="00497C77">
        <w:t xml:space="preserve">, </w:t>
      </w:r>
      <w:proofErr w:type="spellStart"/>
      <w:r w:rsidRPr="00497C77">
        <w:t>we</w:t>
      </w:r>
      <w:proofErr w:type="spellEnd"/>
      <w:r w:rsidRPr="00497C77">
        <w:t xml:space="preserve"> </w:t>
      </w:r>
      <w:proofErr w:type="spellStart"/>
      <w:r w:rsidRPr="00497C77">
        <w:t>recommend</w:t>
      </w:r>
      <w:proofErr w:type="spellEnd"/>
      <w:r w:rsidRPr="00497C77">
        <w:t xml:space="preserve"> </w:t>
      </w:r>
      <w:proofErr w:type="spellStart"/>
      <w:r w:rsidRPr="00497C77">
        <w:t>that</w:t>
      </w:r>
      <w:proofErr w:type="spellEnd"/>
      <w:r w:rsidRPr="00497C77">
        <w:t xml:space="preserve"> </w:t>
      </w:r>
      <w:proofErr w:type="spellStart"/>
      <w:r w:rsidRPr="00497C77">
        <w:t>similar</w:t>
      </w:r>
      <w:proofErr w:type="spellEnd"/>
      <w:r w:rsidRPr="00497C77">
        <w:t xml:space="preserve"> </w:t>
      </w:r>
      <w:proofErr w:type="spellStart"/>
      <w:r w:rsidRPr="00497C77">
        <w:t>studies</w:t>
      </w:r>
      <w:proofErr w:type="spellEnd"/>
      <w:r w:rsidRPr="00497C77">
        <w:t xml:space="preserve"> </w:t>
      </w:r>
      <w:proofErr w:type="spellStart"/>
      <w:r w:rsidRPr="00497C77">
        <w:t>with</w:t>
      </w:r>
      <w:proofErr w:type="spellEnd"/>
      <w:r w:rsidRPr="00497C77">
        <w:t xml:space="preserve"> </w:t>
      </w:r>
      <w:proofErr w:type="spellStart"/>
      <w:r w:rsidRPr="00497C77">
        <w:t>different</w:t>
      </w:r>
      <w:proofErr w:type="spellEnd"/>
      <w:r w:rsidRPr="00497C77">
        <w:t xml:space="preserve"> </w:t>
      </w:r>
      <w:proofErr w:type="spellStart"/>
      <w:r w:rsidRPr="00497C77">
        <w:t>variables</w:t>
      </w:r>
      <w:proofErr w:type="spellEnd"/>
      <w:r w:rsidRPr="00497C77">
        <w:t xml:space="preserve"> </w:t>
      </w:r>
      <w:proofErr w:type="spellStart"/>
      <w:r w:rsidRPr="00497C77">
        <w:t>should</w:t>
      </w:r>
      <w:proofErr w:type="spellEnd"/>
      <w:r w:rsidRPr="00497C77">
        <w:t xml:space="preserve"> be </w:t>
      </w:r>
      <w:proofErr w:type="spellStart"/>
      <w:r w:rsidRPr="00497C77">
        <w:t>carried</w:t>
      </w:r>
      <w:proofErr w:type="spellEnd"/>
      <w:r w:rsidRPr="00497C77">
        <w:t xml:space="preserve"> </w:t>
      </w:r>
      <w:proofErr w:type="spellStart"/>
      <w:r w:rsidRPr="00497C77">
        <w:t>out</w:t>
      </w:r>
      <w:proofErr w:type="spellEnd"/>
      <w:r w:rsidRPr="00497C77">
        <w:t xml:space="preserve"> </w:t>
      </w:r>
      <w:proofErr w:type="spellStart"/>
      <w:r w:rsidRPr="00497C77">
        <w:t>with</w:t>
      </w:r>
      <w:proofErr w:type="spellEnd"/>
      <w:r w:rsidRPr="00497C77">
        <w:t xml:space="preserve"> an </w:t>
      </w:r>
      <w:proofErr w:type="spellStart"/>
      <w:r w:rsidRPr="00497C77">
        <w:t>experimental</w:t>
      </w:r>
      <w:proofErr w:type="spellEnd"/>
      <w:r w:rsidRPr="00497C77">
        <w:t>/</w:t>
      </w:r>
      <w:proofErr w:type="spellStart"/>
      <w:r w:rsidRPr="00497C77">
        <w:t>quasi</w:t>
      </w:r>
      <w:proofErr w:type="spellEnd"/>
      <w:r w:rsidRPr="00497C77">
        <w:t xml:space="preserve">- </w:t>
      </w:r>
      <w:proofErr w:type="spellStart"/>
      <w:r w:rsidRPr="00497C77">
        <w:t>experimental</w:t>
      </w:r>
      <w:proofErr w:type="spellEnd"/>
      <w:r w:rsidRPr="00497C77">
        <w:t xml:space="preserve"> </w:t>
      </w:r>
      <w:proofErr w:type="spellStart"/>
      <w:r w:rsidRPr="00497C77">
        <w:t>research</w:t>
      </w:r>
      <w:proofErr w:type="spellEnd"/>
      <w:r w:rsidRPr="00497C77">
        <w:t xml:space="preserve"> </w:t>
      </w:r>
      <w:proofErr w:type="spellStart"/>
      <w:r w:rsidRPr="00497C77">
        <w:t>design</w:t>
      </w:r>
      <w:proofErr w:type="spellEnd"/>
      <w:r w:rsidRPr="00497C77">
        <w:t xml:space="preserve">, </w:t>
      </w:r>
      <w:proofErr w:type="spellStart"/>
      <w:r w:rsidRPr="00497C77">
        <w:t>and</w:t>
      </w:r>
      <w:proofErr w:type="spellEnd"/>
      <w:r w:rsidRPr="00497C77">
        <w:t xml:space="preserve"> risk </w:t>
      </w:r>
      <w:proofErr w:type="spellStart"/>
      <w:r w:rsidRPr="00497C77">
        <w:t>groups</w:t>
      </w:r>
      <w:proofErr w:type="spellEnd"/>
      <w:r w:rsidRPr="00497C77">
        <w:t xml:space="preserve"> </w:t>
      </w:r>
      <w:proofErr w:type="spellStart"/>
      <w:r w:rsidRPr="00497C77">
        <w:t>should</w:t>
      </w:r>
      <w:proofErr w:type="spellEnd"/>
      <w:r w:rsidRPr="00497C77">
        <w:t xml:space="preserve"> be </w:t>
      </w:r>
      <w:proofErr w:type="spellStart"/>
      <w:r w:rsidRPr="00497C77">
        <w:t>supported</w:t>
      </w:r>
      <w:proofErr w:type="spellEnd"/>
      <w:r w:rsidRPr="00497C77">
        <w:t xml:space="preserve"> in </w:t>
      </w:r>
      <w:proofErr w:type="spellStart"/>
      <w:r w:rsidRPr="00497C77">
        <w:t>light</w:t>
      </w:r>
      <w:proofErr w:type="spellEnd"/>
      <w:r w:rsidRPr="00497C77">
        <w:t xml:space="preserve"> of </w:t>
      </w:r>
      <w:proofErr w:type="spellStart"/>
      <w:r w:rsidRPr="00497C77">
        <w:t>results</w:t>
      </w:r>
      <w:proofErr w:type="spellEnd"/>
      <w:r w:rsidRPr="00497C77">
        <w:t xml:space="preserve"> </w:t>
      </w:r>
      <w:proofErr w:type="spellStart"/>
      <w:r w:rsidRPr="00497C77">
        <w:t>obtained</w:t>
      </w:r>
      <w:proofErr w:type="spellEnd"/>
      <w:r w:rsidRPr="00497C77">
        <w:t>.</w:t>
      </w:r>
    </w:p>
    <w:p w14:paraId="196D781A" w14:textId="77777777" w:rsidR="0044115B" w:rsidRPr="00497C77" w:rsidRDefault="0044115B" w:rsidP="00B763AE">
      <w:pPr>
        <w:pStyle w:val="GvdeMetni"/>
        <w:spacing w:line="360" w:lineRule="auto"/>
      </w:pPr>
    </w:p>
    <w:p w14:paraId="17A53711" w14:textId="77777777" w:rsidR="0044115B" w:rsidRPr="00497C77" w:rsidRDefault="00BB1275" w:rsidP="00B763AE">
      <w:pPr>
        <w:pStyle w:val="Balk4"/>
        <w:spacing w:line="360" w:lineRule="auto"/>
        <w:ind w:left="0"/>
      </w:pPr>
      <w:proofErr w:type="spellStart"/>
      <w:r w:rsidRPr="00497C77">
        <w:t>Ethical</w:t>
      </w:r>
      <w:proofErr w:type="spellEnd"/>
      <w:r w:rsidRPr="00497C77">
        <w:t xml:space="preserve"> </w:t>
      </w:r>
      <w:proofErr w:type="spellStart"/>
      <w:r w:rsidRPr="00497C77">
        <w:t>Approval</w:t>
      </w:r>
      <w:proofErr w:type="spellEnd"/>
      <w:r w:rsidRPr="00497C77">
        <w:t xml:space="preserve"> of </w:t>
      </w:r>
      <w:proofErr w:type="spellStart"/>
      <w:r w:rsidRPr="00497C77">
        <w:t>the</w:t>
      </w:r>
      <w:proofErr w:type="spellEnd"/>
      <w:r w:rsidRPr="00497C77">
        <w:t xml:space="preserve"> </w:t>
      </w:r>
      <w:proofErr w:type="spellStart"/>
      <w:r w:rsidRPr="00497C77">
        <w:t>Study</w:t>
      </w:r>
      <w:proofErr w:type="spellEnd"/>
    </w:p>
    <w:p w14:paraId="4A481D34" w14:textId="0DD77939" w:rsidR="0044115B" w:rsidRPr="00497C77" w:rsidRDefault="00BB1275" w:rsidP="00B763AE">
      <w:pPr>
        <w:pStyle w:val="GvdeMetni"/>
        <w:spacing w:line="360" w:lineRule="auto"/>
        <w:jc w:val="both"/>
      </w:pPr>
      <w:r w:rsidRPr="00497C77">
        <w:t xml:space="preserve">At </w:t>
      </w:r>
      <w:proofErr w:type="spellStart"/>
      <w:r w:rsidRPr="00497C77">
        <w:t>the</w:t>
      </w:r>
      <w:proofErr w:type="spellEnd"/>
      <w:r w:rsidRPr="00497C77">
        <w:t xml:space="preserve"> </w:t>
      </w:r>
      <w:proofErr w:type="spellStart"/>
      <w:r w:rsidRPr="00497C77">
        <w:t>outset</w:t>
      </w:r>
      <w:proofErr w:type="spellEnd"/>
      <w:r w:rsidRPr="00497C77">
        <w:t xml:space="preserve">, </w:t>
      </w:r>
      <w:proofErr w:type="spellStart"/>
      <w:r w:rsidRPr="00497C77">
        <w:t>ethical</w:t>
      </w:r>
      <w:proofErr w:type="spellEnd"/>
      <w:r w:rsidRPr="00497C77">
        <w:t xml:space="preserve"> </w:t>
      </w:r>
      <w:proofErr w:type="spellStart"/>
      <w:r w:rsidRPr="00497C77">
        <w:t>approval</w:t>
      </w:r>
      <w:proofErr w:type="spellEnd"/>
      <w:r w:rsidRPr="00497C77">
        <w:t xml:space="preserve"> of </w:t>
      </w:r>
      <w:proofErr w:type="spellStart"/>
      <w:r w:rsidRPr="00497C77">
        <w:t>Eskisehir</w:t>
      </w:r>
      <w:proofErr w:type="spellEnd"/>
      <w:r w:rsidRPr="00497C77">
        <w:t xml:space="preserve"> Osmangazi </w:t>
      </w:r>
      <w:proofErr w:type="spellStart"/>
      <w:r w:rsidRPr="00497C77">
        <w:t>University</w:t>
      </w:r>
      <w:proofErr w:type="spellEnd"/>
      <w:r w:rsidRPr="00497C77">
        <w:t xml:space="preserve">, </w:t>
      </w:r>
      <w:proofErr w:type="spellStart"/>
      <w:r w:rsidRPr="00497C77">
        <w:t>Social</w:t>
      </w:r>
      <w:proofErr w:type="spellEnd"/>
      <w:r w:rsidRPr="00497C77">
        <w:t xml:space="preserve"> </w:t>
      </w:r>
      <w:proofErr w:type="spellStart"/>
      <w:r w:rsidRPr="00497C77">
        <w:t>and</w:t>
      </w:r>
      <w:proofErr w:type="spellEnd"/>
      <w:r w:rsidRPr="00497C77">
        <w:t xml:space="preserve"> </w:t>
      </w:r>
      <w:proofErr w:type="spellStart"/>
      <w:r w:rsidRPr="00497C77">
        <w:t>Humanities</w:t>
      </w:r>
      <w:proofErr w:type="spellEnd"/>
      <w:r w:rsidRPr="00497C77">
        <w:t xml:space="preserve"> </w:t>
      </w:r>
      <w:proofErr w:type="spellStart"/>
      <w:r w:rsidRPr="00497C77">
        <w:t>Scientific</w:t>
      </w:r>
      <w:proofErr w:type="spellEnd"/>
      <w:r w:rsidRPr="00497C77">
        <w:t xml:space="preserve"> </w:t>
      </w:r>
      <w:proofErr w:type="spellStart"/>
      <w:r w:rsidRPr="00497C77">
        <w:t>Research</w:t>
      </w:r>
      <w:proofErr w:type="spellEnd"/>
      <w:r w:rsidRPr="00497C77">
        <w:t xml:space="preserve"> </w:t>
      </w:r>
      <w:proofErr w:type="spellStart"/>
      <w:r w:rsidRPr="00497C77">
        <w:t>and</w:t>
      </w:r>
      <w:proofErr w:type="spellEnd"/>
      <w:r w:rsidRPr="00497C77">
        <w:t xml:space="preserve"> </w:t>
      </w:r>
      <w:proofErr w:type="spellStart"/>
      <w:r w:rsidRPr="00497C77">
        <w:t>Publication</w:t>
      </w:r>
      <w:proofErr w:type="spellEnd"/>
      <w:r w:rsidRPr="00497C77">
        <w:t xml:space="preserve"> </w:t>
      </w:r>
      <w:proofErr w:type="spellStart"/>
      <w:r w:rsidRPr="00497C77">
        <w:t>Ethics</w:t>
      </w:r>
      <w:proofErr w:type="spellEnd"/>
      <w:r w:rsidRPr="00497C77">
        <w:t xml:space="preserve"> </w:t>
      </w:r>
      <w:proofErr w:type="spellStart"/>
      <w:r w:rsidRPr="00497C77">
        <w:t>Committee</w:t>
      </w:r>
      <w:proofErr w:type="spellEnd"/>
      <w:r w:rsidRPr="00497C77">
        <w:t xml:space="preserve"> (64075176-900-E.2377) </w:t>
      </w:r>
      <w:proofErr w:type="spellStart"/>
      <w:r w:rsidRPr="00497C77">
        <w:t>and</w:t>
      </w:r>
      <w:proofErr w:type="spellEnd"/>
      <w:r w:rsidRPr="00497C77">
        <w:t xml:space="preserve"> </w:t>
      </w:r>
      <w:proofErr w:type="spellStart"/>
      <w:r w:rsidRPr="00497C77">
        <w:t>institutional</w:t>
      </w:r>
      <w:proofErr w:type="spellEnd"/>
      <w:r w:rsidRPr="00497C77">
        <w:t xml:space="preserve"> </w:t>
      </w:r>
      <w:proofErr w:type="spellStart"/>
      <w:r w:rsidRPr="00497C77">
        <w:t>permission</w:t>
      </w:r>
      <w:proofErr w:type="spellEnd"/>
      <w:r w:rsidRPr="00497C77">
        <w:t xml:space="preserve"> of </w:t>
      </w:r>
      <w:proofErr w:type="spellStart"/>
      <w:r w:rsidRPr="00497C77">
        <w:t>Eskisehir</w:t>
      </w:r>
      <w:proofErr w:type="spellEnd"/>
      <w:r w:rsidRPr="00497C77">
        <w:t xml:space="preserve"> Osmangazi </w:t>
      </w:r>
      <w:proofErr w:type="spellStart"/>
      <w:r w:rsidRPr="00497C77">
        <w:t>University</w:t>
      </w:r>
      <w:proofErr w:type="spellEnd"/>
      <w:r w:rsidRPr="00497C77">
        <w:t xml:space="preserve"> </w:t>
      </w:r>
      <w:proofErr w:type="spellStart"/>
      <w:r w:rsidRPr="00497C77">
        <w:t>Faculty</w:t>
      </w:r>
      <w:proofErr w:type="spellEnd"/>
      <w:r w:rsidRPr="00497C77">
        <w:t xml:space="preserve"> of </w:t>
      </w:r>
      <w:proofErr w:type="spellStart"/>
      <w:r w:rsidRPr="00497C77">
        <w:t>Health</w:t>
      </w:r>
      <w:proofErr w:type="spellEnd"/>
      <w:r w:rsidRPr="00497C77">
        <w:t xml:space="preserve"> </w:t>
      </w:r>
      <w:proofErr w:type="spellStart"/>
      <w:r w:rsidRPr="00497C77">
        <w:t>Sciences</w:t>
      </w:r>
      <w:proofErr w:type="spellEnd"/>
      <w:r w:rsidRPr="00497C77">
        <w:t xml:space="preserve"> </w:t>
      </w:r>
      <w:proofErr w:type="spellStart"/>
      <w:r w:rsidRPr="00497C77">
        <w:t>were</w:t>
      </w:r>
      <w:proofErr w:type="spellEnd"/>
      <w:r w:rsidRPr="00497C77">
        <w:t xml:space="preserve"> </w:t>
      </w:r>
      <w:proofErr w:type="spellStart"/>
      <w:r w:rsidRPr="00497C77">
        <w:t>obtained</w:t>
      </w:r>
      <w:proofErr w:type="spellEnd"/>
      <w:r w:rsidRPr="00497C77">
        <w:t>.</w:t>
      </w:r>
    </w:p>
    <w:p w14:paraId="4B9540D6" w14:textId="77777777" w:rsidR="0044115B" w:rsidRPr="00497C77" w:rsidRDefault="00BB1275" w:rsidP="00B763AE">
      <w:pPr>
        <w:pStyle w:val="Balk4"/>
        <w:spacing w:line="360" w:lineRule="auto"/>
        <w:ind w:left="0"/>
      </w:pPr>
      <w:proofErr w:type="spellStart"/>
      <w:r w:rsidRPr="00497C77">
        <w:t>Conflict</w:t>
      </w:r>
      <w:proofErr w:type="spellEnd"/>
      <w:r w:rsidRPr="00497C77">
        <w:t xml:space="preserve"> of </w:t>
      </w:r>
      <w:proofErr w:type="spellStart"/>
      <w:r w:rsidRPr="00497C77">
        <w:t>Interest</w:t>
      </w:r>
      <w:proofErr w:type="spellEnd"/>
    </w:p>
    <w:p w14:paraId="19F61BF6" w14:textId="43F08253" w:rsidR="0044115B" w:rsidRPr="00497C77" w:rsidRDefault="00BB1275" w:rsidP="00B763AE">
      <w:pPr>
        <w:pStyle w:val="GvdeMetni"/>
        <w:spacing w:line="360" w:lineRule="auto"/>
        <w:jc w:val="both"/>
      </w:pPr>
      <w:proofErr w:type="spellStart"/>
      <w:r w:rsidRPr="00497C77">
        <w:t>There</w:t>
      </w:r>
      <w:proofErr w:type="spellEnd"/>
      <w:r w:rsidRPr="00497C77">
        <w:t xml:space="preserve"> is </w:t>
      </w:r>
      <w:proofErr w:type="spellStart"/>
      <w:r w:rsidRPr="00497C77">
        <w:t>no</w:t>
      </w:r>
      <w:proofErr w:type="spellEnd"/>
      <w:r w:rsidRPr="00497C77">
        <w:t xml:space="preserve"> </w:t>
      </w:r>
      <w:proofErr w:type="spellStart"/>
      <w:r w:rsidRPr="00497C77">
        <w:t>conflict</w:t>
      </w:r>
      <w:proofErr w:type="spellEnd"/>
      <w:r w:rsidRPr="00497C77">
        <w:t xml:space="preserve"> of </w:t>
      </w:r>
      <w:proofErr w:type="spellStart"/>
      <w:r w:rsidRPr="00497C77">
        <w:t>interest</w:t>
      </w:r>
      <w:proofErr w:type="spellEnd"/>
      <w:r w:rsidRPr="00497C77">
        <w:t>.</w:t>
      </w:r>
    </w:p>
    <w:p w14:paraId="119B688A" w14:textId="77777777" w:rsidR="0044115B" w:rsidRPr="00497C77" w:rsidRDefault="00BB1275" w:rsidP="00B763AE">
      <w:pPr>
        <w:pStyle w:val="Balk4"/>
        <w:spacing w:line="360" w:lineRule="auto"/>
        <w:ind w:left="0"/>
        <w:jc w:val="left"/>
      </w:pPr>
      <w:proofErr w:type="spellStart"/>
      <w:r w:rsidRPr="00497C77">
        <w:t>Acknowledgements</w:t>
      </w:r>
      <w:proofErr w:type="spellEnd"/>
    </w:p>
    <w:p w14:paraId="2EB33257" w14:textId="2CD211BF" w:rsidR="0044115B" w:rsidRPr="00497C77" w:rsidRDefault="00BB1275" w:rsidP="00B763AE">
      <w:pPr>
        <w:pStyle w:val="GvdeMetni"/>
        <w:spacing w:line="360" w:lineRule="auto"/>
        <w:rPr>
          <w:b/>
        </w:rPr>
      </w:pPr>
      <w:proofErr w:type="spellStart"/>
      <w:r w:rsidRPr="00497C77">
        <w:t>We</w:t>
      </w:r>
      <w:proofErr w:type="spellEnd"/>
      <w:r w:rsidRPr="00497C77">
        <w:t xml:space="preserve"> </w:t>
      </w:r>
      <w:proofErr w:type="spellStart"/>
      <w:r w:rsidRPr="00497C77">
        <w:t>sincerely</w:t>
      </w:r>
      <w:proofErr w:type="spellEnd"/>
      <w:r w:rsidRPr="00497C77">
        <w:t xml:space="preserve"> </w:t>
      </w:r>
      <w:proofErr w:type="spellStart"/>
      <w:r w:rsidRPr="00497C77">
        <w:t>thank</w:t>
      </w:r>
      <w:proofErr w:type="spellEnd"/>
      <w:r w:rsidRPr="00497C77">
        <w:t xml:space="preserve"> </w:t>
      </w:r>
      <w:proofErr w:type="spellStart"/>
      <w:r w:rsidRPr="00497C77">
        <w:t>all</w:t>
      </w:r>
      <w:proofErr w:type="spellEnd"/>
      <w:r w:rsidRPr="00497C77">
        <w:t xml:space="preserve"> </w:t>
      </w:r>
      <w:proofErr w:type="spellStart"/>
      <w:r w:rsidRPr="00497C77">
        <w:t>volunteers</w:t>
      </w:r>
      <w:proofErr w:type="spellEnd"/>
      <w:r w:rsidRPr="00497C77">
        <w:t xml:space="preserve"> </w:t>
      </w:r>
      <w:proofErr w:type="spellStart"/>
      <w:r w:rsidRPr="00497C77">
        <w:t>who</w:t>
      </w:r>
      <w:proofErr w:type="spellEnd"/>
      <w:r w:rsidRPr="00497C77">
        <w:t xml:space="preserve"> </w:t>
      </w:r>
      <w:proofErr w:type="spellStart"/>
      <w:r w:rsidRPr="00497C77">
        <w:t>participated</w:t>
      </w:r>
      <w:proofErr w:type="spellEnd"/>
      <w:r w:rsidRPr="00497C77">
        <w:t xml:space="preserve"> in </w:t>
      </w:r>
      <w:proofErr w:type="spellStart"/>
      <w:r w:rsidRPr="00497C77">
        <w:t>this</w:t>
      </w:r>
      <w:proofErr w:type="spellEnd"/>
      <w:r w:rsidRPr="00497C77">
        <w:t xml:space="preserve"> </w:t>
      </w:r>
      <w:proofErr w:type="spellStart"/>
      <w:r w:rsidRPr="00497C77">
        <w:t>study</w:t>
      </w:r>
      <w:proofErr w:type="spellEnd"/>
      <w:r w:rsidR="00497C77">
        <w:rPr>
          <w:b/>
        </w:rPr>
        <w:t>.</w:t>
      </w:r>
    </w:p>
    <w:p w14:paraId="2B9F0CD9" w14:textId="77777777" w:rsidR="0044115B" w:rsidRPr="00497C77" w:rsidRDefault="00BB1275" w:rsidP="00B763AE">
      <w:pPr>
        <w:pStyle w:val="Balk4"/>
        <w:spacing w:line="360" w:lineRule="auto"/>
        <w:ind w:left="0"/>
        <w:jc w:val="left"/>
        <w:rPr>
          <w:b w:val="0"/>
        </w:rPr>
      </w:pPr>
      <w:proofErr w:type="spellStart"/>
      <w:r w:rsidRPr="00497C77">
        <w:t>Authors</w:t>
      </w:r>
      <w:proofErr w:type="spellEnd"/>
      <w:r w:rsidRPr="00497C77">
        <w:t xml:space="preserve">’ </w:t>
      </w:r>
      <w:proofErr w:type="spellStart"/>
      <w:r w:rsidRPr="00497C77">
        <w:t>contributions</w:t>
      </w:r>
      <w:proofErr w:type="spellEnd"/>
      <w:r w:rsidRPr="00497C77">
        <w:rPr>
          <w:b w:val="0"/>
        </w:rPr>
        <w:t>:</w:t>
      </w:r>
    </w:p>
    <w:p w14:paraId="0FBCA120" w14:textId="77777777" w:rsidR="0044115B" w:rsidRPr="00497C77" w:rsidRDefault="00BB1275" w:rsidP="00B763AE">
      <w:pPr>
        <w:pStyle w:val="GvdeMetni"/>
        <w:spacing w:line="360" w:lineRule="auto"/>
      </w:pPr>
      <w:r w:rsidRPr="00497C77">
        <w:t xml:space="preserve">ÖÇ: </w:t>
      </w:r>
      <w:proofErr w:type="spellStart"/>
      <w:r w:rsidRPr="00497C77">
        <w:t>Conception</w:t>
      </w:r>
      <w:proofErr w:type="spellEnd"/>
      <w:r w:rsidRPr="00497C77">
        <w:t xml:space="preserve">, </w:t>
      </w:r>
      <w:proofErr w:type="spellStart"/>
      <w:r w:rsidRPr="00497C77">
        <w:t>design</w:t>
      </w:r>
      <w:proofErr w:type="spellEnd"/>
      <w:r w:rsidRPr="00497C77">
        <w:t xml:space="preserve">, </w:t>
      </w:r>
      <w:proofErr w:type="spellStart"/>
      <w:r w:rsidRPr="00497C77">
        <w:t>literature</w:t>
      </w:r>
      <w:proofErr w:type="spellEnd"/>
      <w:r w:rsidRPr="00497C77">
        <w:t xml:space="preserve"> </w:t>
      </w:r>
      <w:proofErr w:type="spellStart"/>
      <w:r w:rsidRPr="00497C77">
        <w:t>review</w:t>
      </w:r>
      <w:proofErr w:type="spellEnd"/>
      <w:r w:rsidRPr="00497C77">
        <w:t xml:space="preserve">, data </w:t>
      </w:r>
      <w:proofErr w:type="spellStart"/>
      <w:r w:rsidRPr="00497C77">
        <w:t>collection</w:t>
      </w:r>
      <w:proofErr w:type="spellEnd"/>
      <w:r w:rsidRPr="00497C77">
        <w:t xml:space="preserve">, </w:t>
      </w:r>
      <w:proofErr w:type="spellStart"/>
      <w:r w:rsidRPr="00497C77">
        <w:t>writing</w:t>
      </w:r>
      <w:proofErr w:type="spellEnd"/>
      <w:r w:rsidRPr="00497C77">
        <w:t xml:space="preserve">, </w:t>
      </w:r>
      <w:proofErr w:type="spellStart"/>
      <w:r w:rsidRPr="00497C77">
        <w:t>critical</w:t>
      </w:r>
      <w:proofErr w:type="spellEnd"/>
      <w:r w:rsidRPr="00497C77">
        <w:t xml:space="preserve"> </w:t>
      </w:r>
      <w:proofErr w:type="spellStart"/>
      <w:r w:rsidRPr="00497C77">
        <w:t>review</w:t>
      </w:r>
      <w:proofErr w:type="spellEnd"/>
      <w:r w:rsidRPr="00497C77">
        <w:t xml:space="preserve"> AÜ: Design, </w:t>
      </w:r>
      <w:proofErr w:type="spellStart"/>
      <w:r w:rsidRPr="00497C77">
        <w:t>analysis</w:t>
      </w:r>
      <w:proofErr w:type="spellEnd"/>
    </w:p>
    <w:p w14:paraId="527DF641" w14:textId="77777777" w:rsidR="0044115B" w:rsidRPr="00497C77" w:rsidRDefault="00BB1275" w:rsidP="00B763AE">
      <w:pPr>
        <w:pStyle w:val="GvdeMetni"/>
        <w:spacing w:line="360" w:lineRule="auto"/>
      </w:pPr>
      <w:r w:rsidRPr="00497C77">
        <w:t xml:space="preserve">EU: Data </w:t>
      </w:r>
      <w:proofErr w:type="spellStart"/>
      <w:r w:rsidRPr="00497C77">
        <w:t>processing</w:t>
      </w:r>
      <w:proofErr w:type="spellEnd"/>
      <w:r w:rsidRPr="00497C77">
        <w:t xml:space="preserve">, </w:t>
      </w:r>
      <w:proofErr w:type="spellStart"/>
      <w:r w:rsidRPr="00497C77">
        <w:t>literature</w:t>
      </w:r>
      <w:proofErr w:type="spellEnd"/>
      <w:r w:rsidRPr="00497C77">
        <w:t xml:space="preserve"> </w:t>
      </w:r>
      <w:proofErr w:type="spellStart"/>
      <w:r w:rsidRPr="00497C77">
        <w:t>review</w:t>
      </w:r>
      <w:proofErr w:type="spellEnd"/>
      <w:r w:rsidRPr="00497C77">
        <w:t xml:space="preserve"> </w:t>
      </w:r>
      <w:proofErr w:type="spellStart"/>
      <w:r w:rsidRPr="00497C77">
        <w:t>and</w:t>
      </w:r>
      <w:proofErr w:type="spellEnd"/>
      <w:r w:rsidRPr="00497C77">
        <w:t xml:space="preserve"> </w:t>
      </w:r>
      <w:proofErr w:type="spellStart"/>
      <w:r w:rsidRPr="00497C77">
        <w:t>interpretation</w:t>
      </w:r>
      <w:proofErr w:type="spellEnd"/>
      <w:r w:rsidRPr="00497C77">
        <w:t xml:space="preserve">, </w:t>
      </w:r>
      <w:proofErr w:type="spellStart"/>
      <w:r w:rsidRPr="00497C77">
        <w:t>editing</w:t>
      </w:r>
      <w:proofErr w:type="spellEnd"/>
    </w:p>
    <w:p w14:paraId="455D0D34" w14:textId="77777777" w:rsidR="0044115B" w:rsidRPr="00333825" w:rsidRDefault="0044115B" w:rsidP="00B763AE">
      <w:pPr>
        <w:spacing w:line="252" w:lineRule="exact"/>
        <w:sectPr w:rsidR="0044115B" w:rsidRPr="00333825" w:rsidSect="00B763AE">
          <w:headerReference w:type="default" r:id="rId11"/>
          <w:footerReference w:type="default" r:id="rId12"/>
          <w:pgSz w:w="11910" w:h="16840"/>
          <w:pgMar w:top="567" w:right="567" w:bottom="567" w:left="567" w:header="0" w:footer="1089" w:gutter="0"/>
          <w:cols w:space="708"/>
          <w:docGrid w:linePitch="299"/>
        </w:sectPr>
      </w:pPr>
    </w:p>
    <w:p w14:paraId="1DD06BD2" w14:textId="77777777" w:rsidR="0044115B" w:rsidRPr="00497C77" w:rsidRDefault="00BB1275" w:rsidP="00B763AE">
      <w:pPr>
        <w:spacing w:line="360" w:lineRule="auto"/>
        <w:jc w:val="center"/>
        <w:rPr>
          <w:b/>
        </w:rPr>
      </w:pPr>
      <w:proofErr w:type="spellStart"/>
      <w:r w:rsidRPr="00497C77">
        <w:rPr>
          <w:b/>
        </w:rPr>
        <w:lastRenderedPageBreak/>
        <w:t>References</w:t>
      </w:r>
      <w:proofErr w:type="spellEnd"/>
    </w:p>
    <w:p w14:paraId="5FC5084A" w14:textId="39855A17" w:rsidR="0044115B" w:rsidRPr="00497C77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Adriaanse</w:t>
      </w:r>
      <w:proofErr w:type="spellEnd"/>
      <w:r w:rsidRPr="00497C77">
        <w:rPr>
          <w:sz w:val="20"/>
          <w:szCs w:val="20"/>
        </w:rPr>
        <w:t xml:space="preserve">, M. A., </w:t>
      </w:r>
      <w:proofErr w:type="spellStart"/>
      <w:r w:rsidRPr="00497C77">
        <w:rPr>
          <w:sz w:val="20"/>
          <w:szCs w:val="20"/>
        </w:rPr>
        <w:t>Vinkers</w:t>
      </w:r>
      <w:proofErr w:type="spellEnd"/>
      <w:r w:rsidRPr="00497C77">
        <w:rPr>
          <w:sz w:val="20"/>
          <w:szCs w:val="20"/>
        </w:rPr>
        <w:t xml:space="preserve">, C. D., De </w:t>
      </w:r>
      <w:proofErr w:type="spellStart"/>
      <w:r w:rsidRPr="00497C77">
        <w:rPr>
          <w:sz w:val="20"/>
          <w:szCs w:val="20"/>
        </w:rPr>
        <w:t>Ridder</w:t>
      </w:r>
      <w:proofErr w:type="spellEnd"/>
      <w:r w:rsidRPr="00497C77">
        <w:rPr>
          <w:sz w:val="20"/>
          <w:szCs w:val="20"/>
        </w:rPr>
        <w:t xml:space="preserve">, D. T., </w:t>
      </w:r>
      <w:proofErr w:type="spellStart"/>
      <w:r w:rsidRPr="00497C77">
        <w:rPr>
          <w:sz w:val="20"/>
          <w:szCs w:val="20"/>
        </w:rPr>
        <w:t>Hox</w:t>
      </w:r>
      <w:proofErr w:type="spellEnd"/>
      <w:r w:rsidRPr="00497C77">
        <w:rPr>
          <w:sz w:val="20"/>
          <w:szCs w:val="20"/>
        </w:rPr>
        <w:t xml:space="preserve">, J. J., &amp; De </w:t>
      </w:r>
      <w:proofErr w:type="spellStart"/>
      <w:r w:rsidRPr="00497C77">
        <w:rPr>
          <w:sz w:val="20"/>
          <w:szCs w:val="20"/>
        </w:rPr>
        <w:t>Wit</w:t>
      </w:r>
      <w:proofErr w:type="spellEnd"/>
      <w:r w:rsidRPr="00497C77">
        <w:rPr>
          <w:sz w:val="20"/>
          <w:szCs w:val="20"/>
        </w:rPr>
        <w:t xml:space="preserve">, J. B. (2011). Do </w:t>
      </w:r>
      <w:proofErr w:type="spellStart"/>
      <w:r w:rsidRPr="00497C77">
        <w:rPr>
          <w:sz w:val="20"/>
          <w:szCs w:val="20"/>
        </w:rPr>
        <w:t>implementation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intentions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help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to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eat</w:t>
      </w:r>
      <w:proofErr w:type="spellEnd"/>
      <w:r w:rsidRPr="00497C77">
        <w:rPr>
          <w:sz w:val="20"/>
          <w:szCs w:val="20"/>
        </w:rPr>
        <w:t xml:space="preserve"> a </w:t>
      </w:r>
      <w:proofErr w:type="spellStart"/>
      <w:r w:rsidRPr="00497C77">
        <w:rPr>
          <w:sz w:val="20"/>
          <w:szCs w:val="20"/>
        </w:rPr>
        <w:t>healthy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diet</w:t>
      </w:r>
      <w:proofErr w:type="spellEnd"/>
      <w:r w:rsidRPr="00497C77">
        <w:rPr>
          <w:sz w:val="20"/>
          <w:szCs w:val="20"/>
        </w:rPr>
        <w:t xml:space="preserve">? A </w:t>
      </w:r>
      <w:proofErr w:type="spellStart"/>
      <w:r w:rsidRPr="00497C77">
        <w:rPr>
          <w:sz w:val="20"/>
          <w:szCs w:val="20"/>
        </w:rPr>
        <w:t>systematic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review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and</w:t>
      </w:r>
      <w:proofErr w:type="spellEnd"/>
      <w:r w:rsidRPr="00497C77">
        <w:rPr>
          <w:sz w:val="20"/>
          <w:szCs w:val="20"/>
        </w:rPr>
        <w:t xml:space="preserve"> meta-</w:t>
      </w:r>
      <w:proofErr w:type="spellStart"/>
      <w:r w:rsidRPr="00497C77">
        <w:rPr>
          <w:sz w:val="20"/>
          <w:szCs w:val="20"/>
        </w:rPr>
        <w:t>analysis</w:t>
      </w:r>
      <w:proofErr w:type="spellEnd"/>
      <w:r w:rsidRPr="00497C77">
        <w:rPr>
          <w:sz w:val="20"/>
          <w:szCs w:val="20"/>
        </w:rPr>
        <w:t xml:space="preserve"> of </w:t>
      </w:r>
      <w:proofErr w:type="spellStart"/>
      <w:r w:rsidRPr="00497C77">
        <w:rPr>
          <w:sz w:val="20"/>
          <w:szCs w:val="20"/>
        </w:rPr>
        <w:t>the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empirical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evidence</w:t>
      </w:r>
      <w:proofErr w:type="spellEnd"/>
      <w:r w:rsidRPr="00497C77">
        <w:rPr>
          <w:sz w:val="20"/>
          <w:szCs w:val="20"/>
        </w:rPr>
        <w:t xml:space="preserve">. </w:t>
      </w:r>
      <w:proofErr w:type="spellStart"/>
      <w:r w:rsidRPr="00497C77">
        <w:rPr>
          <w:i/>
          <w:sz w:val="20"/>
          <w:szCs w:val="20"/>
        </w:rPr>
        <w:t>Appetite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56</w:t>
      </w:r>
      <w:r w:rsidRPr="00497C77">
        <w:rPr>
          <w:sz w:val="20"/>
          <w:szCs w:val="20"/>
        </w:rPr>
        <w:t xml:space="preserve">(1), 183-193.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 xml:space="preserve">: </w:t>
      </w:r>
      <w:hyperlink r:id="rId13" w:history="1">
        <w:r w:rsidR="0075693C" w:rsidRPr="00497C77">
          <w:rPr>
            <w:rStyle w:val="Kpr"/>
            <w:color w:val="auto"/>
            <w:sz w:val="20"/>
            <w:szCs w:val="20"/>
          </w:rPr>
          <w:t>https://doi.org/10.1177/0146167208325612</w:t>
        </w:r>
      </w:hyperlink>
    </w:p>
    <w:p w14:paraId="25A50E60" w14:textId="68AF8858" w:rsidR="0044115B" w:rsidRPr="00497C77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Agopyan</w:t>
      </w:r>
      <w:proofErr w:type="spellEnd"/>
      <w:r w:rsidRPr="00497C77">
        <w:rPr>
          <w:sz w:val="20"/>
          <w:szCs w:val="20"/>
        </w:rPr>
        <w:t xml:space="preserve">, A., Kenger, E. B., Kermen, S., </w:t>
      </w:r>
      <w:proofErr w:type="spellStart"/>
      <w:r w:rsidRPr="00497C77">
        <w:rPr>
          <w:sz w:val="20"/>
          <w:szCs w:val="20"/>
        </w:rPr>
        <w:t>Ulker</w:t>
      </w:r>
      <w:proofErr w:type="spellEnd"/>
      <w:r w:rsidRPr="00497C77">
        <w:rPr>
          <w:sz w:val="20"/>
          <w:szCs w:val="20"/>
        </w:rPr>
        <w:t xml:space="preserve">, M. T., </w:t>
      </w:r>
      <w:proofErr w:type="spellStart"/>
      <w:r w:rsidRPr="00497C77">
        <w:rPr>
          <w:sz w:val="20"/>
          <w:szCs w:val="20"/>
        </w:rPr>
        <w:t>Uzsoy</w:t>
      </w:r>
      <w:proofErr w:type="spellEnd"/>
      <w:r w:rsidRPr="00497C77">
        <w:rPr>
          <w:sz w:val="20"/>
          <w:szCs w:val="20"/>
        </w:rPr>
        <w:t xml:space="preserve">, M. A., &amp; Yetgin, M. K. (2019). The </w:t>
      </w:r>
      <w:proofErr w:type="spellStart"/>
      <w:r w:rsidRPr="00497C77">
        <w:rPr>
          <w:sz w:val="20"/>
          <w:szCs w:val="20"/>
        </w:rPr>
        <w:t>relationship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between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nervosa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and</w:t>
      </w:r>
      <w:proofErr w:type="spellEnd"/>
      <w:r w:rsidRPr="00497C77">
        <w:rPr>
          <w:sz w:val="20"/>
          <w:szCs w:val="20"/>
        </w:rPr>
        <w:t xml:space="preserve"> body </w:t>
      </w:r>
      <w:proofErr w:type="spellStart"/>
      <w:r w:rsidRPr="00497C77">
        <w:rPr>
          <w:sz w:val="20"/>
          <w:szCs w:val="20"/>
        </w:rPr>
        <w:t>composition</w:t>
      </w:r>
      <w:proofErr w:type="spellEnd"/>
      <w:r w:rsidRPr="00497C77">
        <w:rPr>
          <w:sz w:val="20"/>
          <w:szCs w:val="20"/>
        </w:rPr>
        <w:t xml:space="preserve"> in </w:t>
      </w:r>
      <w:proofErr w:type="spellStart"/>
      <w:r w:rsidRPr="00497C77">
        <w:rPr>
          <w:sz w:val="20"/>
          <w:szCs w:val="20"/>
        </w:rPr>
        <w:t>female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students</w:t>
      </w:r>
      <w:proofErr w:type="spellEnd"/>
      <w:r w:rsidRPr="00497C77">
        <w:rPr>
          <w:sz w:val="20"/>
          <w:szCs w:val="20"/>
        </w:rPr>
        <w:t xml:space="preserve"> of </w:t>
      </w:r>
      <w:proofErr w:type="spellStart"/>
      <w:r w:rsidRPr="00497C77">
        <w:rPr>
          <w:sz w:val="20"/>
          <w:szCs w:val="20"/>
        </w:rPr>
        <w:t>the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nutrition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and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dietetics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department</w:t>
      </w:r>
      <w:proofErr w:type="spellEnd"/>
      <w:r w:rsidRPr="00497C77">
        <w:rPr>
          <w:sz w:val="20"/>
          <w:szCs w:val="20"/>
        </w:rPr>
        <w:t xml:space="preserve">. </w:t>
      </w:r>
      <w:proofErr w:type="spellStart"/>
      <w:r w:rsidRPr="00497C77">
        <w:rPr>
          <w:i/>
          <w:sz w:val="20"/>
          <w:szCs w:val="20"/>
        </w:rPr>
        <w:t>Eat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Weight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Disorder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24</w:t>
      </w:r>
      <w:r w:rsidRPr="00497C77">
        <w:rPr>
          <w:sz w:val="20"/>
          <w:szCs w:val="20"/>
        </w:rPr>
        <w:t xml:space="preserve">(2), 257- 266.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 xml:space="preserve">: </w:t>
      </w:r>
      <w:hyperlink r:id="rId14" w:history="1">
        <w:r w:rsidR="0075693C" w:rsidRPr="00497C77">
          <w:rPr>
            <w:rStyle w:val="Kpr"/>
            <w:color w:val="auto"/>
            <w:sz w:val="20"/>
            <w:szCs w:val="20"/>
          </w:rPr>
          <w:t>https://doi.org/10.1007/s40519-018-0565-3</w:t>
        </w:r>
      </w:hyperlink>
    </w:p>
    <w:p w14:paraId="7ECBB2C8" w14:textId="77777777" w:rsidR="000C267A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Bratman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12"/>
          <w:sz w:val="20"/>
          <w:szCs w:val="20"/>
        </w:rPr>
        <w:t xml:space="preserve"> </w:t>
      </w:r>
      <w:r w:rsidRPr="00497C77">
        <w:rPr>
          <w:sz w:val="20"/>
          <w:szCs w:val="20"/>
        </w:rPr>
        <w:t>S.</w:t>
      </w:r>
      <w:r w:rsidRPr="00497C77">
        <w:rPr>
          <w:spacing w:val="-12"/>
          <w:sz w:val="20"/>
          <w:szCs w:val="20"/>
        </w:rPr>
        <w:t xml:space="preserve"> </w:t>
      </w:r>
      <w:r w:rsidRPr="00497C77">
        <w:rPr>
          <w:sz w:val="20"/>
          <w:szCs w:val="20"/>
        </w:rPr>
        <w:t>(2017).</w:t>
      </w:r>
      <w:r w:rsidRPr="00497C77">
        <w:rPr>
          <w:spacing w:val="-12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pacing w:val="-12"/>
          <w:sz w:val="20"/>
          <w:szCs w:val="20"/>
        </w:rPr>
        <w:t xml:space="preserve"> </w:t>
      </w:r>
      <w:r w:rsidRPr="00497C77">
        <w:rPr>
          <w:sz w:val="20"/>
          <w:szCs w:val="20"/>
        </w:rPr>
        <w:t>vs.</w:t>
      </w:r>
      <w:r w:rsidRPr="00497C77">
        <w:rPr>
          <w:spacing w:val="-12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theories</w:t>
      </w:r>
      <w:proofErr w:type="spellEnd"/>
      <w:r w:rsidRPr="00497C77">
        <w:rPr>
          <w:spacing w:val="-13"/>
          <w:sz w:val="20"/>
          <w:szCs w:val="20"/>
        </w:rPr>
        <w:t xml:space="preserve"> </w:t>
      </w:r>
      <w:r w:rsidRPr="00497C77">
        <w:rPr>
          <w:sz w:val="20"/>
          <w:szCs w:val="20"/>
        </w:rPr>
        <w:t>of</w:t>
      </w:r>
      <w:r w:rsidRPr="00497C77">
        <w:rPr>
          <w:spacing w:val="-14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healthy</w:t>
      </w:r>
      <w:proofErr w:type="spellEnd"/>
      <w:r w:rsidRPr="00497C77">
        <w:rPr>
          <w:spacing w:val="-11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eating</w:t>
      </w:r>
      <w:proofErr w:type="spellEnd"/>
      <w:r w:rsidRPr="00497C77">
        <w:rPr>
          <w:sz w:val="20"/>
          <w:szCs w:val="20"/>
        </w:rPr>
        <w:t>.</w:t>
      </w:r>
      <w:r w:rsidRPr="00497C77">
        <w:rPr>
          <w:spacing w:val="-14"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Eat</w:t>
      </w:r>
      <w:proofErr w:type="spellEnd"/>
      <w:r w:rsidRPr="00497C77">
        <w:rPr>
          <w:i/>
          <w:spacing w:val="-13"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Weight</w:t>
      </w:r>
      <w:proofErr w:type="spellEnd"/>
      <w:r w:rsidRPr="00497C77">
        <w:rPr>
          <w:i/>
          <w:spacing w:val="-13"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Disorder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12"/>
          <w:sz w:val="20"/>
          <w:szCs w:val="20"/>
        </w:rPr>
        <w:t xml:space="preserve"> </w:t>
      </w:r>
      <w:r w:rsidRPr="002F48E6">
        <w:rPr>
          <w:i/>
          <w:iCs/>
          <w:sz w:val="20"/>
          <w:szCs w:val="20"/>
        </w:rPr>
        <w:t>22</w:t>
      </w:r>
      <w:r w:rsidRPr="00497C77">
        <w:rPr>
          <w:sz w:val="20"/>
          <w:szCs w:val="20"/>
        </w:rPr>
        <w:t>(3),</w:t>
      </w:r>
      <w:r w:rsidRPr="00497C77">
        <w:rPr>
          <w:spacing w:val="-12"/>
          <w:sz w:val="20"/>
          <w:szCs w:val="20"/>
        </w:rPr>
        <w:t xml:space="preserve"> </w:t>
      </w:r>
      <w:r w:rsidRPr="00497C77">
        <w:rPr>
          <w:sz w:val="20"/>
          <w:szCs w:val="20"/>
        </w:rPr>
        <w:t>381-385.</w:t>
      </w:r>
      <w:r w:rsidRPr="00497C77">
        <w:rPr>
          <w:spacing w:val="-14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>:</w:t>
      </w:r>
      <w:r w:rsidRPr="00497C77">
        <w:rPr>
          <w:spacing w:val="-13"/>
          <w:sz w:val="20"/>
          <w:szCs w:val="20"/>
        </w:rPr>
        <w:t xml:space="preserve"> </w:t>
      </w:r>
      <w:hyperlink r:id="rId15" w:history="1">
        <w:r w:rsidR="0075693C" w:rsidRPr="00497C77">
          <w:rPr>
            <w:rStyle w:val="Kpr"/>
            <w:color w:val="auto"/>
            <w:sz w:val="20"/>
            <w:szCs w:val="20"/>
          </w:rPr>
          <w:t>https://doi.org/10.1007/s40519- 017-0417-6</w:t>
        </w:r>
      </w:hyperlink>
    </w:p>
    <w:p w14:paraId="4267DBF2" w14:textId="77777777" w:rsidR="0044115B" w:rsidRPr="00497C77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Brytek-Matera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6"/>
          <w:sz w:val="20"/>
          <w:szCs w:val="20"/>
        </w:rPr>
        <w:t xml:space="preserve"> </w:t>
      </w:r>
      <w:r w:rsidRPr="00497C77">
        <w:rPr>
          <w:sz w:val="20"/>
          <w:szCs w:val="20"/>
        </w:rPr>
        <w:t>A.</w:t>
      </w:r>
      <w:r w:rsidRPr="00497C77">
        <w:rPr>
          <w:spacing w:val="-5"/>
          <w:sz w:val="20"/>
          <w:szCs w:val="20"/>
        </w:rPr>
        <w:t xml:space="preserve"> </w:t>
      </w:r>
      <w:r w:rsidRPr="00497C77">
        <w:rPr>
          <w:sz w:val="20"/>
          <w:szCs w:val="20"/>
        </w:rPr>
        <w:t>(2012).</w:t>
      </w:r>
      <w:r w:rsidRPr="00497C77">
        <w:rPr>
          <w:spacing w:val="-5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pacing w:val="-5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nervosa</w:t>
      </w:r>
      <w:proofErr w:type="spellEnd"/>
      <w:r w:rsidRPr="00497C77">
        <w:rPr>
          <w:sz w:val="20"/>
          <w:szCs w:val="20"/>
        </w:rPr>
        <w:t>–an</w:t>
      </w:r>
      <w:r w:rsidRPr="00497C77">
        <w:rPr>
          <w:spacing w:val="-5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eating</w:t>
      </w:r>
      <w:proofErr w:type="spellEnd"/>
      <w:r w:rsidRPr="00497C77">
        <w:rPr>
          <w:spacing w:val="-7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disorder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5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obsessive-compulsive</w:t>
      </w:r>
      <w:proofErr w:type="spellEnd"/>
      <w:r w:rsidRPr="00497C77">
        <w:rPr>
          <w:spacing w:val="-5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disorder</w:t>
      </w:r>
      <w:proofErr w:type="spellEnd"/>
      <w:r w:rsidRPr="00497C77">
        <w:rPr>
          <w:spacing w:val="-5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or</w:t>
      </w:r>
      <w:proofErr w:type="spellEnd"/>
      <w:r w:rsidRPr="00497C77">
        <w:rPr>
          <w:spacing w:val="-6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disturbed</w:t>
      </w:r>
      <w:proofErr w:type="spellEnd"/>
      <w:r w:rsidRPr="00497C77">
        <w:rPr>
          <w:spacing w:val="-4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eating</w:t>
      </w:r>
      <w:proofErr w:type="spellEnd"/>
      <w:r w:rsidRPr="00497C77">
        <w:rPr>
          <w:spacing w:val="-4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habit</w:t>
      </w:r>
      <w:proofErr w:type="spellEnd"/>
      <w:r w:rsidRPr="00497C77">
        <w:rPr>
          <w:sz w:val="20"/>
          <w:szCs w:val="20"/>
        </w:rPr>
        <w:t>.</w:t>
      </w:r>
      <w:r w:rsidRPr="00497C77">
        <w:rPr>
          <w:spacing w:val="-6"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Archives</w:t>
      </w:r>
      <w:proofErr w:type="spellEnd"/>
      <w:r w:rsidRPr="00497C77">
        <w:rPr>
          <w:i/>
          <w:spacing w:val="-6"/>
          <w:sz w:val="20"/>
          <w:szCs w:val="20"/>
        </w:rPr>
        <w:t xml:space="preserve"> </w:t>
      </w:r>
      <w:r w:rsidRPr="00497C77">
        <w:rPr>
          <w:i/>
          <w:sz w:val="20"/>
          <w:szCs w:val="20"/>
        </w:rPr>
        <w:t xml:space="preserve">of </w:t>
      </w:r>
      <w:proofErr w:type="spellStart"/>
      <w:r w:rsidRPr="00497C77">
        <w:rPr>
          <w:i/>
          <w:sz w:val="20"/>
          <w:szCs w:val="20"/>
        </w:rPr>
        <w:t>Psychiatry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and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psychotherapy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1</w:t>
      </w:r>
      <w:r w:rsidRPr="00497C77">
        <w:rPr>
          <w:sz w:val="20"/>
          <w:szCs w:val="20"/>
        </w:rPr>
        <w:t>(1),</w:t>
      </w:r>
      <w:r w:rsidRPr="00497C77">
        <w:rPr>
          <w:spacing w:val="2"/>
          <w:sz w:val="20"/>
          <w:szCs w:val="20"/>
        </w:rPr>
        <w:t xml:space="preserve"> </w:t>
      </w:r>
      <w:r w:rsidRPr="00497C77">
        <w:rPr>
          <w:sz w:val="20"/>
          <w:szCs w:val="20"/>
        </w:rPr>
        <w:t>55-60.</w:t>
      </w:r>
    </w:p>
    <w:p w14:paraId="2F4FC6FD" w14:textId="419DD575" w:rsidR="0044115B" w:rsidRPr="00497C77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Donini</w:t>
      </w:r>
      <w:proofErr w:type="spellEnd"/>
      <w:r w:rsidRPr="00497C77">
        <w:rPr>
          <w:sz w:val="20"/>
          <w:szCs w:val="20"/>
        </w:rPr>
        <w:t xml:space="preserve">, L. M., </w:t>
      </w:r>
      <w:proofErr w:type="spellStart"/>
      <w:r w:rsidRPr="00497C77">
        <w:rPr>
          <w:sz w:val="20"/>
          <w:szCs w:val="20"/>
        </w:rPr>
        <w:t>Marsili</w:t>
      </w:r>
      <w:proofErr w:type="spellEnd"/>
      <w:r w:rsidRPr="00497C77">
        <w:rPr>
          <w:sz w:val="20"/>
          <w:szCs w:val="20"/>
        </w:rPr>
        <w:t xml:space="preserve">, D., </w:t>
      </w:r>
      <w:proofErr w:type="spellStart"/>
      <w:r w:rsidRPr="00497C77">
        <w:rPr>
          <w:sz w:val="20"/>
          <w:szCs w:val="20"/>
        </w:rPr>
        <w:t>Graziani</w:t>
      </w:r>
      <w:proofErr w:type="spellEnd"/>
      <w:r w:rsidRPr="00497C77">
        <w:rPr>
          <w:sz w:val="20"/>
          <w:szCs w:val="20"/>
        </w:rPr>
        <w:t xml:space="preserve">, M. P., </w:t>
      </w:r>
      <w:proofErr w:type="spellStart"/>
      <w:r w:rsidRPr="00497C77">
        <w:rPr>
          <w:sz w:val="20"/>
          <w:szCs w:val="20"/>
        </w:rPr>
        <w:t>Imbriale</w:t>
      </w:r>
      <w:proofErr w:type="spellEnd"/>
      <w:r w:rsidRPr="00497C77">
        <w:rPr>
          <w:sz w:val="20"/>
          <w:szCs w:val="20"/>
        </w:rPr>
        <w:t xml:space="preserve">, M., &amp; </w:t>
      </w:r>
      <w:proofErr w:type="spellStart"/>
      <w:r w:rsidRPr="00497C77">
        <w:rPr>
          <w:sz w:val="20"/>
          <w:szCs w:val="20"/>
        </w:rPr>
        <w:t>Cannella</w:t>
      </w:r>
      <w:proofErr w:type="spellEnd"/>
      <w:r w:rsidRPr="00497C77">
        <w:rPr>
          <w:sz w:val="20"/>
          <w:szCs w:val="20"/>
        </w:rPr>
        <w:t xml:space="preserve">, C. (2005).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nervosa</w:t>
      </w:r>
      <w:proofErr w:type="spellEnd"/>
      <w:r w:rsidRPr="00497C77">
        <w:rPr>
          <w:sz w:val="20"/>
          <w:szCs w:val="20"/>
        </w:rPr>
        <w:t xml:space="preserve">: </w:t>
      </w:r>
      <w:proofErr w:type="spellStart"/>
      <w:r w:rsidRPr="00497C77">
        <w:rPr>
          <w:sz w:val="20"/>
          <w:szCs w:val="20"/>
        </w:rPr>
        <w:t>validation</w:t>
      </w:r>
      <w:proofErr w:type="spellEnd"/>
      <w:r w:rsidRPr="00497C77">
        <w:rPr>
          <w:sz w:val="20"/>
          <w:szCs w:val="20"/>
        </w:rPr>
        <w:t xml:space="preserve"> of a </w:t>
      </w:r>
      <w:proofErr w:type="spellStart"/>
      <w:r w:rsidRPr="00497C77">
        <w:rPr>
          <w:sz w:val="20"/>
          <w:szCs w:val="20"/>
        </w:rPr>
        <w:t>diagnosis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questionnaire</w:t>
      </w:r>
      <w:proofErr w:type="spellEnd"/>
      <w:r w:rsidRPr="00497C77">
        <w:rPr>
          <w:sz w:val="20"/>
          <w:szCs w:val="20"/>
        </w:rPr>
        <w:t xml:space="preserve">. </w:t>
      </w:r>
      <w:proofErr w:type="spellStart"/>
      <w:r w:rsidRPr="00497C77">
        <w:rPr>
          <w:i/>
          <w:sz w:val="20"/>
          <w:szCs w:val="20"/>
        </w:rPr>
        <w:t>Eat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Weight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Disorder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10</w:t>
      </w:r>
      <w:r w:rsidRPr="00497C77">
        <w:rPr>
          <w:sz w:val="20"/>
          <w:szCs w:val="20"/>
        </w:rPr>
        <w:t xml:space="preserve">(2), e28-32.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 xml:space="preserve">: </w:t>
      </w:r>
      <w:hyperlink r:id="rId16" w:history="1">
        <w:r w:rsidR="0075693C" w:rsidRPr="00497C77">
          <w:rPr>
            <w:rStyle w:val="Kpr"/>
            <w:color w:val="auto"/>
            <w:sz w:val="20"/>
            <w:szCs w:val="20"/>
          </w:rPr>
          <w:t>https://doi.org/10.1007/BF03327537</w:t>
        </w:r>
      </w:hyperlink>
    </w:p>
    <w:p w14:paraId="0C9AAFE1" w14:textId="77777777" w:rsidR="000C267A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Dunn</w:t>
      </w:r>
      <w:proofErr w:type="spellEnd"/>
      <w:r w:rsidRPr="00497C77">
        <w:rPr>
          <w:sz w:val="20"/>
          <w:szCs w:val="20"/>
        </w:rPr>
        <w:t xml:space="preserve">, T. M., &amp; </w:t>
      </w:r>
      <w:proofErr w:type="spellStart"/>
      <w:r w:rsidRPr="00497C77">
        <w:rPr>
          <w:sz w:val="20"/>
          <w:szCs w:val="20"/>
        </w:rPr>
        <w:t>Bratman</w:t>
      </w:r>
      <w:proofErr w:type="spellEnd"/>
      <w:r w:rsidRPr="00497C77">
        <w:rPr>
          <w:sz w:val="20"/>
          <w:szCs w:val="20"/>
        </w:rPr>
        <w:t xml:space="preserve">, S. (2016). On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nervosa</w:t>
      </w:r>
      <w:proofErr w:type="spellEnd"/>
      <w:r w:rsidRPr="00497C77">
        <w:rPr>
          <w:sz w:val="20"/>
          <w:szCs w:val="20"/>
        </w:rPr>
        <w:t xml:space="preserve">: A </w:t>
      </w:r>
      <w:proofErr w:type="spellStart"/>
      <w:r w:rsidRPr="00497C77">
        <w:rPr>
          <w:sz w:val="20"/>
          <w:szCs w:val="20"/>
        </w:rPr>
        <w:t>review</w:t>
      </w:r>
      <w:proofErr w:type="spellEnd"/>
      <w:r w:rsidRPr="00497C77">
        <w:rPr>
          <w:sz w:val="20"/>
          <w:szCs w:val="20"/>
        </w:rPr>
        <w:t xml:space="preserve"> of </w:t>
      </w:r>
      <w:proofErr w:type="spellStart"/>
      <w:r w:rsidRPr="00497C77">
        <w:rPr>
          <w:sz w:val="20"/>
          <w:szCs w:val="20"/>
        </w:rPr>
        <w:t>the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literature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and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proposed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diagnostic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criteria</w:t>
      </w:r>
      <w:proofErr w:type="spellEnd"/>
      <w:r w:rsidRPr="00497C77">
        <w:rPr>
          <w:sz w:val="20"/>
          <w:szCs w:val="20"/>
        </w:rPr>
        <w:t xml:space="preserve">. </w:t>
      </w:r>
      <w:proofErr w:type="spellStart"/>
      <w:r w:rsidRPr="00497C77">
        <w:rPr>
          <w:i/>
          <w:sz w:val="20"/>
          <w:szCs w:val="20"/>
        </w:rPr>
        <w:t>Eat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Behaviors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21</w:t>
      </w:r>
      <w:r w:rsidRPr="00497C77">
        <w:rPr>
          <w:sz w:val="20"/>
          <w:szCs w:val="20"/>
        </w:rPr>
        <w:t xml:space="preserve">, 11-17.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 xml:space="preserve">: </w:t>
      </w:r>
      <w:hyperlink r:id="rId17" w:history="1">
        <w:r w:rsidR="0075693C" w:rsidRPr="00497C77">
          <w:rPr>
            <w:rStyle w:val="Kpr"/>
            <w:color w:val="auto"/>
            <w:sz w:val="20"/>
            <w:szCs w:val="20"/>
          </w:rPr>
          <w:t>https://doi.org/10.1016/j.eatbeh.2015.12.006</w:t>
        </w:r>
      </w:hyperlink>
    </w:p>
    <w:p w14:paraId="48B2351F" w14:textId="1ED5D6B5" w:rsidR="0075693C" w:rsidRPr="00497C77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Dunn</w:t>
      </w:r>
      <w:proofErr w:type="spellEnd"/>
      <w:r w:rsidRPr="00497C77">
        <w:rPr>
          <w:sz w:val="20"/>
          <w:szCs w:val="20"/>
        </w:rPr>
        <w:t xml:space="preserve">, T. M., </w:t>
      </w:r>
      <w:proofErr w:type="spellStart"/>
      <w:r w:rsidRPr="00497C77">
        <w:rPr>
          <w:sz w:val="20"/>
          <w:szCs w:val="20"/>
        </w:rPr>
        <w:t>Gibbs</w:t>
      </w:r>
      <w:proofErr w:type="spellEnd"/>
      <w:r w:rsidRPr="00497C77">
        <w:rPr>
          <w:sz w:val="20"/>
          <w:szCs w:val="20"/>
        </w:rPr>
        <w:t xml:space="preserve">, J., </w:t>
      </w:r>
      <w:proofErr w:type="spellStart"/>
      <w:r w:rsidRPr="00497C77">
        <w:rPr>
          <w:sz w:val="20"/>
          <w:szCs w:val="20"/>
        </w:rPr>
        <w:t>Whitney</w:t>
      </w:r>
      <w:proofErr w:type="spellEnd"/>
      <w:r w:rsidRPr="00497C77">
        <w:rPr>
          <w:sz w:val="20"/>
          <w:szCs w:val="20"/>
        </w:rPr>
        <w:t xml:space="preserve">, N., &amp; </w:t>
      </w:r>
      <w:proofErr w:type="spellStart"/>
      <w:r w:rsidRPr="00497C77">
        <w:rPr>
          <w:sz w:val="20"/>
          <w:szCs w:val="20"/>
        </w:rPr>
        <w:t>Starosta</w:t>
      </w:r>
      <w:proofErr w:type="spellEnd"/>
      <w:r w:rsidRPr="00497C77">
        <w:rPr>
          <w:sz w:val="20"/>
          <w:szCs w:val="20"/>
        </w:rPr>
        <w:t xml:space="preserve">, A. (2017). </w:t>
      </w:r>
      <w:proofErr w:type="spellStart"/>
      <w:r w:rsidRPr="00497C77">
        <w:rPr>
          <w:sz w:val="20"/>
          <w:szCs w:val="20"/>
        </w:rPr>
        <w:t>Prevalence</w:t>
      </w:r>
      <w:proofErr w:type="spellEnd"/>
      <w:r w:rsidRPr="00497C77">
        <w:rPr>
          <w:sz w:val="20"/>
          <w:szCs w:val="20"/>
        </w:rPr>
        <w:t xml:space="preserve"> of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nervosa</w:t>
      </w:r>
      <w:proofErr w:type="spellEnd"/>
      <w:r w:rsidRPr="00497C77">
        <w:rPr>
          <w:sz w:val="20"/>
          <w:szCs w:val="20"/>
        </w:rPr>
        <w:t xml:space="preserve"> is </w:t>
      </w:r>
      <w:proofErr w:type="spellStart"/>
      <w:r w:rsidRPr="00497C77">
        <w:rPr>
          <w:sz w:val="20"/>
          <w:szCs w:val="20"/>
        </w:rPr>
        <w:t>less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than</w:t>
      </w:r>
      <w:proofErr w:type="spellEnd"/>
      <w:r w:rsidRPr="00497C77">
        <w:rPr>
          <w:sz w:val="20"/>
          <w:szCs w:val="20"/>
        </w:rPr>
        <w:t xml:space="preserve"> 1 %: data </w:t>
      </w:r>
      <w:proofErr w:type="spellStart"/>
      <w:r w:rsidRPr="00497C77">
        <w:rPr>
          <w:sz w:val="20"/>
          <w:szCs w:val="20"/>
        </w:rPr>
        <w:t>from</w:t>
      </w:r>
      <w:proofErr w:type="spellEnd"/>
      <w:r w:rsidRPr="00497C77">
        <w:rPr>
          <w:sz w:val="20"/>
          <w:szCs w:val="20"/>
        </w:rPr>
        <w:t xml:space="preserve"> a US </w:t>
      </w:r>
      <w:proofErr w:type="spellStart"/>
      <w:r w:rsidRPr="00497C77">
        <w:rPr>
          <w:sz w:val="20"/>
          <w:szCs w:val="20"/>
        </w:rPr>
        <w:t>sample</w:t>
      </w:r>
      <w:proofErr w:type="spellEnd"/>
      <w:r w:rsidRPr="00497C77">
        <w:rPr>
          <w:sz w:val="20"/>
          <w:szCs w:val="20"/>
        </w:rPr>
        <w:t>.</w:t>
      </w:r>
      <w:r w:rsidR="000C267A">
        <w:rPr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Eat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Weight</w:t>
      </w:r>
      <w:proofErr w:type="spellEnd"/>
      <w:r w:rsidRPr="00497C77">
        <w:rPr>
          <w:i/>
          <w:sz w:val="20"/>
          <w:szCs w:val="20"/>
        </w:rPr>
        <w:t xml:space="preserve"> </w:t>
      </w:r>
      <w:proofErr w:type="spellStart"/>
      <w:r w:rsidRPr="00497C77">
        <w:rPr>
          <w:i/>
          <w:sz w:val="20"/>
          <w:szCs w:val="20"/>
        </w:rPr>
        <w:t>Disorder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22</w:t>
      </w:r>
      <w:r w:rsidRPr="00497C77">
        <w:rPr>
          <w:sz w:val="20"/>
          <w:szCs w:val="20"/>
        </w:rPr>
        <w:t xml:space="preserve">(1), 185-192.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 xml:space="preserve">: </w:t>
      </w:r>
      <w:hyperlink r:id="rId18" w:history="1">
        <w:r w:rsidR="0075693C" w:rsidRPr="00497C77">
          <w:rPr>
            <w:rStyle w:val="Kpr"/>
            <w:color w:val="auto"/>
            <w:sz w:val="20"/>
            <w:szCs w:val="20"/>
          </w:rPr>
          <w:t>https://doi.org/10.1007/s40519-016-0258-8</w:t>
        </w:r>
      </w:hyperlink>
    </w:p>
    <w:p w14:paraId="0F280B08" w14:textId="77777777" w:rsidR="0044115B" w:rsidRPr="00497C77" w:rsidRDefault="00BB1275" w:rsidP="002F48E6">
      <w:pPr>
        <w:spacing w:after="200" w:line="360" w:lineRule="auto"/>
        <w:ind w:left="567" w:hanging="567"/>
        <w:rPr>
          <w:sz w:val="20"/>
          <w:szCs w:val="20"/>
        </w:rPr>
      </w:pPr>
      <w:r w:rsidRPr="00497C77">
        <w:rPr>
          <w:sz w:val="20"/>
          <w:szCs w:val="20"/>
        </w:rPr>
        <w:t xml:space="preserve">Fidan, T., Ertekin, V., </w:t>
      </w:r>
      <w:proofErr w:type="spellStart"/>
      <w:r w:rsidRPr="00497C77">
        <w:rPr>
          <w:sz w:val="20"/>
          <w:szCs w:val="20"/>
        </w:rPr>
        <w:t>Isikay</w:t>
      </w:r>
      <w:proofErr w:type="spellEnd"/>
      <w:r w:rsidRPr="00497C77">
        <w:rPr>
          <w:sz w:val="20"/>
          <w:szCs w:val="20"/>
        </w:rPr>
        <w:t xml:space="preserve">, S., &amp; </w:t>
      </w:r>
      <w:proofErr w:type="spellStart"/>
      <w:r w:rsidRPr="00497C77">
        <w:rPr>
          <w:sz w:val="20"/>
          <w:szCs w:val="20"/>
        </w:rPr>
        <w:t>Kirpinar</w:t>
      </w:r>
      <w:proofErr w:type="spellEnd"/>
      <w:r w:rsidRPr="00497C77">
        <w:rPr>
          <w:sz w:val="20"/>
          <w:szCs w:val="20"/>
        </w:rPr>
        <w:t xml:space="preserve">, I. (2010). </w:t>
      </w:r>
      <w:proofErr w:type="spellStart"/>
      <w:r w:rsidRPr="00497C77">
        <w:rPr>
          <w:sz w:val="20"/>
          <w:szCs w:val="20"/>
        </w:rPr>
        <w:t>Prevalence</w:t>
      </w:r>
      <w:proofErr w:type="spellEnd"/>
      <w:r w:rsidRPr="00497C77">
        <w:rPr>
          <w:sz w:val="20"/>
          <w:szCs w:val="20"/>
        </w:rPr>
        <w:t xml:space="preserve"> of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among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medical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students</w:t>
      </w:r>
      <w:proofErr w:type="spellEnd"/>
      <w:r w:rsidRPr="00497C77">
        <w:rPr>
          <w:sz w:val="20"/>
          <w:szCs w:val="20"/>
        </w:rPr>
        <w:t xml:space="preserve"> in Erzurum, </w:t>
      </w:r>
      <w:proofErr w:type="spellStart"/>
      <w:r w:rsidRPr="00497C77">
        <w:rPr>
          <w:sz w:val="20"/>
          <w:szCs w:val="20"/>
        </w:rPr>
        <w:t>Turkey</w:t>
      </w:r>
      <w:proofErr w:type="spellEnd"/>
      <w:r w:rsidRPr="00497C77">
        <w:rPr>
          <w:sz w:val="20"/>
          <w:szCs w:val="20"/>
        </w:rPr>
        <w:t>.</w:t>
      </w:r>
    </w:p>
    <w:p w14:paraId="4C233B08" w14:textId="0FE70489" w:rsidR="0044115B" w:rsidRPr="00497C77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Grunert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11"/>
          <w:sz w:val="20"/>
          <w:szCs w:val="20"/>
        </w:rPr>
        <w:t xml:space="preserve"> </w:t>
      </w:r>
      <w:r w:rsidRPr="00497C77">
        <w:rPr>
          <w:sz w:val="20"/>
          <w:szCs w:val="20"/>
        </w:rPr>
        <w:t>K.</w:t>
      </w:r>
      <w:r w:rsidRPr="00497C77">
        <w:rPr>
          <w:spacing w:val="-7"/>
          <w:sz w:val="20"/>
          <w:szCs w:val="20"/>
        </w:rPr>
        <w:t xml:space="preserve"> </w:t>
      </w:r>
      <w:r w:rsidRPr="00497C77">
        <w:rPr>
          <w:sz w:val="20"/>
          <w:szCs w:val="20"/>
        </w:rPr>
        <w:t>G.,</w:t>
      </w:r>
      <w:r w:rsidRPr="00497C77">
        <w:rPr>
          <w:spacing w:val="-10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Wills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7"/>
          <w:sz w:val="20"/>
          <w:szCs w:val="20"/>
        </w:rPr>
        <w:t xml:space="preserve"> </w:t>
      </w:r>
      <w:r w:rsidRPr="00497C77">
        <w:rPr>
          <w:sz w:val="20"/>
          <w:szCs w:val="20"/>
        </w:rPr>
        <w:t>J.</w:t>
      </w:r>
      <w:r w:rsidRPr="00497C77">
        <w:rPr>
          <w:spacing w:val="-7"/>
          <w:sz w:val="20"/>
          <w:szCs w:val="20"/>
        </w:rPr>
        <w:t xml:space="preserve"> </w:t>
      </w:r>
      <w:r w:rsidRPr="00497C77">
        <w:rPr>
          <w:sz w:val="20"/>
          <w:szCs w:val="20"/>
        </w:rPr>
        <w:t>M.,</w:t>
      </w:r>
      <w:r w:rsidRPr="00497C77">
        <w:rPr>
          <w:spacing w:val="-7"/>
          <w:sz w:val="20"/>
          <w:szCs w:val="20"/>
        </w:rPr>
        <w:t xml:space="preserve"> </w:t>
      </w:r>
      <w:r w:rsidRPr="00497C77">
        <w:rPr>
          <w:sz w:val="20"/>
          <w:szCs w:val="20"/>
        </w:rPr>
        <w:t>&amp;</w:t>
      </w:r>
      <w:r w:rsidRPr="00497C77">
        <w:rPr>
          <w:spacing w:val="-10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Fernandez-Celemin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7"/>
          <w:sz w:val="20"/>
          <w:szCs w:val="20"/>
        </w:rPr>
        <w:t xml:space="preserve"> </w:t>
      </w:r>
      <w:r w:rsidRPr="00497C77">
        <w:rPr>
          <w:sz w:val="20"/>
          <w:szCs w:val="20"/>
        </w:rPr>
        <w:t>L.</w:t>
      </w:r>
      <w:r w:rsidRPr="00497C77">
        <w:rPr>
          <w:spacing w:val="-10"/>
          <w:sz w:val="20"/>
          <w:szCs w:val="20"/>
        </w:rPr>
        <w:t xml:space="preserve"> </w:t>
      </w:r>
      <w:r w:rsidRPr="00497C77">
        <w:rPr>
          <w:sz w:val="20"/>
          <w:szCs w:val="20"/>
        </w:rPr>
        <w:t>(2010).</w:t>
      </w:r>
      <w:r w:rsidRPr="00497C77">
        <w:rPr>
          <w:spacing w:val="-7"/>
          <w:sz w:val="20"/>
          <w:szCs w:val="20"/>
        </w:rPr>
        <w:t xml:space="preserve"> </w:t>
      </w:r>
      <w:r w:rsidRPr="00497C77">
        <w:rPr>
          <w:sz w:val="20"/>
          <w:szCs w:val="20"/>
        </w:rPr>
        <w:t>Nutrition</w:t>
      </w:r>
      <w:r w:rsidRPr="00497C77">
        <w:rPr>
          <w:spacing w:val="-9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knowledge</w:t>
      </w:r>
      <w:proofErr w:type="spellEnd"/>
      <w:r w:rsidRPr="00497C77">
        <w:rPr>
          <w:sz w:val="20"/>
          <w:szCs w:val="20"/>
        </w:rPr>
        <w:t>,</w:t>
      </w:r>
      <w:r w:rsidRPr="00497C77">
        <w:rPr>
          <w:spacing w:val="-10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and</w:t>
      </w:r>
      <w:proofErr w:type="spellEnd"/>
      <w:r w:rsidRPr="00497C77">
        <w:rPr>
          <w:spacing w:val="-9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use</w:t>
      </w:r>
      <w:proofErr w:type="spellEnd"/>
      <w:r w:rsidRPr="00497C77">
        <w:rPr>
          <w:spacing w:val="-8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and</w:t>
      </w:r>
      <w:proofErr w:type="spellEnd"/>
      <w:r w:rsidRPr="00497C77">
        <w:rPr>
          <w:spacing w:val="-10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understanding</w:t>
      </w:r>
      <w:proofErr w:type="spellEnd"/>
      <w:r w:rsidRPr="00497C77">
        <w:rPr>
          <w:spacing w:val="-9"/>
          <w:sz w:val="20"/>
          <w:szCs w:val="20"/>
        </w:rPr>
        <w:t xml:space="preserve"> </w:t>
      </w:r>
      <w:r w:rsidRPr="00497C77">
        <w:rPr>
          <w:sz w:val="20"/>
          <w:szCs w:val="20"/>
        </w:rPr>
        <w:t>of</w:t>
      </w:r>
      <w:r w:rsidRPr="00497C77">
        <w:rPr>
          <w:spacing w:val="-9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nutrition</w:t>
      </w:r>
      <w:proofErr w:type="spellEnd"/>
      <w:r w:rsidRPr="00497C77">
        <w:rPr>
          <w:spacing w:val="-7"/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information</w:t>
      </w:r>
      <w:proofErr w:type="spellEnd"/>
      <w:r w:rsidRPr="00497C77">
        <w:rPr>
          <w:sz w:val="20"/>
          <w:szCs w:val="20"/>
        </w:rPr>
        <w:t xml:space="preserve"> on </w:t>
      </w:r>
      <w:proofErr w:type="spellStart"/>
      <w:r w:rsidRPr="00497C77">
        <w:rPr>
          <w:sz w:val="20"/>
          <w:szCs w:val="20"/>
        </w:rPr>
        <w:t>food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labels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among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consumers</w:t>
      </w:r>
      <w:proofErr w:type="spellEnd"/>
      <w:r w:rsidRPr="00497C77">
        <w:rPr>
          <w:sz w:val="20"/>
          <w:szCs w:val="20"/>
        </w:rPr>
        <w:t xml:space="preserve"> in </w:t>
      </w:r>
      <w:proofErr w:type="spellStart"/>
      <w:r w:rsidRPr="00497C77">
        <w:rPr>
          <w:sz w:val="20"/>
          <w:szCs w:val="20"/>
        </w:rPr>
        <w:t>the</w:t>
      </w:r>
      <w:proofErr w:type="spellEnd"/>
      <w:r w:rsidRPr="00497C77">
        <w:rPr>
          <w:sz w:val="20"/>
          <w:szCs w:val="20"/>
        </w:rPr>
        <w:t xml:space="preserve"> UK. </w:t>
      </w:r>
      <w:proofErr w:type="spellStart"/>
      <w:r w:rsidRPr="00497C77">
        <w:rPr>
          <w:i/>
          <w:sz w:val="20"/>
          <w:szCs w:val="20"/>
        </w:rPr>
        <w:t>Appetite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55</w:t>
      </w:r>
      <w:r w:rsidRPr="00497C77">
        <w:rPr>
          <w:sz w:val="20"/>
          <w:szCs w:val="20"/>
        </w:rPr>
        <w:t xml:space="preserve">(2), 177-189.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>:</w:t>
      </w:r>
      <w:r w:rsidRPr="00497C77">
        <w:rPr>
          <w:spacing w:val="-24"/>
          <w:sz w:val="20"/>
          <w:szCs w:val="20"/>
        </w:rPr>
        <w:t xml:space="preserve"> </w:t>
      </w:r>
      <w:hyperlink r:id="rId19" w:history="1">
        <w:r w:rsidR="0075693C" w:rsidRPr="00497C77">
          <w:rPr>
            <w:rStyle w:val="Kpr"/>
            <w:color w:val="auto"/>
            <w:sz w:val="20"/>
            <w:szCs w:val="20"/>
          </w:rPr>
          <w:t>https://doi.org/10.1016/j.appet.2010.05.045</w:t>
        </w:r>
      </w:hyperlink>
    </w:p>
    <w:p w14:paraId="723D724A" w14:textId="48A846F0" w:rsidR="0044115B" w:rsidRPr="00497C77" w:rsidRDefault="00BB1275" w:rsidP="002F48E6">
      <w:pPr>
        <w:spacing w:after="200" w:line="360" w:lineRule="auto"/>
        <w:ind w:left="567" w:hanging="567"/>
        <w:jc w:val="both"/>
        <w:rPr>
          <w:sz w:val="20"/>
          <w:szCs w:val="20"/>
        </w:rPr>
      </w:pPr>
      <w:proofErr w:type="spellStart"/>
      <w:r w:rsidRPr="00497C77">
        <w:rPr>
          <w:sz w:val="20"/>
          <w:szCs w:val="20"/>
        </w:rPr>
        <w:t>McComb</w:t>
      </w:r>
      <w:proofErr w:type="spellEnd"/>
      <w:r w:rsidRPr="00497C77">
        <w:rPr>
          <w:sz w:val="20"/>
          <w:szCs w:val="20"/>
        </w:rPr>
        <w:t xml:space="preserve">, S. E., &amp; </w:t>
      </w:r>
      <w:proofErr w:type="spellStart"/>
      <w:r w:rsidRPr="00497C77">
        <w:rPr>
          <w:sz w:val="20"/>
          <w:szCs w:val="20"/>
        </w:rPr>
        <w:t>Mills</w:t>
      </w:r>
      <w:proofErr w:type="spellEnd"/>
      <w:r w:rsidRPr="00497C77">
        <w:rPr>
          <w:sz w:val="20"/>
          <w:szCs w:val="20"/>
        </w:rPr>
        <w:t xml:space="preserve">, J. S. (2019). </w:t>
      </w:r>
      <w:proofErr w:type="spellStart"/>
      <w:r w:rsidRPr="00497C77">
        <w:rPr>
          <w:sz w:val="20"/>
          <w:szCs w:val="20"/>
        </w:rPr>
        <w:t>Orthorexia</w:t>
      </w:r>
      <w:proofErr w:type="spellEnd"/>
      <w:r w:rsidRPr="00497C77">
        <w:rPr>
          <w:sz w:val="20"/>
          <w:szCs w:val="20"/>
        </w:rPr>
        <w:t xml:space="preserve"> </w:t>
      </w:r>
      <w:proofErr w:type="spellStart"/>
      <w:r w:rsidRPr="00497C77">
        <w:rPr>
          <w:sz w:val="20"/>
          <w:szCs w:val="20"/>
        </w:rPr>
        <w:t>nervosa</w:t>
      </w:r>
      <w:proofErr w:type="spellEnd"/>
      <w:r w:rsidRPr="00497C77">
        <w:rPr>
          <w:sz w:val="20"/>
          <w:szCs w:val="20"/>
        </w:rPr>
        <w:t xml:space="preserve">: A </w:t>
      </w:r>
      <w:proofErr w:type="spellStart"/>
      <w:r w:rsidRPr="00497C77">
        <w:rPr>
          <w:sz w:val="20"/>
          <w:szCs w:val="20"/>
        </w:rPr>
        <w:t>review</w:t>
      </w:r>
      <w:proofErr w:type="spellEnd"/>
      <w:r w:rsidRPr="00497C77">
        <w:rPr>
          <w:sz w:val="20"/>
          <w:szCs w:val="20"/>
        </w:rPr>
        <w:t xml:space="preserve"> of </w:t>
      </w:r>
      <w:proofErr w:type="spellStart"/>
      <w:r w:rsidRPr="00497C77">
        <w:rPr>
          <w:sz w:val="20"/>
          <w:szCs w:val="20"/>
        </w:rPr>
        <w:t>psychosocial</w:t>
      </w:r>
      <w:proofErr w:type="spellEnd"/>
      <w:r w:rsidRPr="00497C77">
        <w:rPr>
          <w:sz w:val="20"/>
          <w:szCs w:val="20"/>
        </w:rPr>
        <w:t xml:space="preserve"> risk </w:t>
      </w:r>
      <w:proofErr w:type="spellStart"/>
      <w:r w:rsidRPr="00497C77">
        <w:rPr>
          <w:sz w:val="20"/>
          <w:szCs w:val="20"/>
        </w:rPr>
        <w:t>factors</w:t>
      </w:r>
      <w:proofErr w:type="spellEnd"/>
      <w:r w:rsidRPr="00497C77">
        <w:rPr>
          <w:sz w:val="20"/>
          <w:szCs w:val="20"/>
        </w:rPr>
        <w:t xml:space="preserve">. </w:t>
      </w:r>
      <w:proofErr w:type="spellStart"/>
      <w:r w:rsidRPr="00497C77">
        <w:rPr>
          <w:i/>
          <w:sz w:val="20"/>
          <w:szCs w:val="20"/>
        </w:rPr>
        <w:t>Appetite</w:t>
      </w:r>
      <w:proofErr w:type="spellEnd"/>
      <w:r w:rsidRPr="00497C77">
        <w:rPr>
          <w:sz w:val="20"/>
          <w:szCs w:val="20"/>
        </w:rPr>
        <w:t xml:space="preserve">, </w:t>
      </w:r>
      <w:r w:rsidRPr="002F48E6">
        <w:rPr>
          <w:i/>
          <w:iCs/>
          <w:sz w:val="20"/>
          <w:szCs w:val="20"/>
        </w:rPr>
        <w:t>140</w:t>
      </w:r>
      <w:r w:rsidRPr="00497C77">
        <w:rPr>
          <w:sz w:val="20"/>
          <w:szCs w:val="20"/>
        </w:rPr>
        <w:t xml:space="preserve">, 50-75. </w:t>
      </w:r>
      <w:proofErr w:type="spellStart"/>
      <w:r w:rsidRPr="00497C77">
        <w:rPr>
          <w:sz w:val="20"/>
          <w:szCs w:val="20"/>
        </w:rPr>
        <w:t>doi</w:t>
      </w:r>
      <w:proofErr w:type="spellEnd"/>
      <w:r w:rsidRPr="00497C77">
        <w:rPr>
          <w:sz w:val="20"/>
          <w:szCs w:val="20"/>
        </w:rPr>
        <w:t xml:space="preserve">: </w:t>
      </w:r>
      <w:hyperlink r:id="rId20" w:history="1">
        <w:r w:rsidR="0075693C" w:rsidRPr="00497C77">
          <w:rPr>
            <w:rStyle w:val="Kpr"/>
            <w:color w:val="auto"/>
            <w:sz w:val="20"/>
            <w:szCs w:val="20"/>
          </w:rPr>
          <w:t>https://doi.org/10.1016/j.appet.2019.05.005</w:t>
        </w:r>
      </w:hyperlink>
    </w:p>
    <w:p w14:paraId="0E705D1E" w14:textId="2F67703A" w:rsidR="00BB1275" w:rsidRPr="00333825" w:rsidRDefault="00BB1275" w:rsidP="00B763AE">
      <w:pPr>
        <w:spacing w:after="200" w:line="360" w:lineRule="auto"/>
        <w:jc w:val="both"/>
      </w:pPr>
    </w:p>
    <w:sectPr w:rsidR="00BB1275" w:rsidRPr="00333825" w:rsidSect="00B763AE">
      <w:footerReference w:type="default" r:id="rId21"/>
      <w:pgSz w:w="11910" w:h="16840"/>
      <w:pgMar w:top="567" w:right="567" w:bottom="567" w:left="567" w:header="0" w:footer="1089" w:gutter="0"/>
      <w:pgNumType w:start="6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B82E" w14:textId="77777777" w:rsidR="00BD6AAA" w:rsidRDefault="00BD6AAA">
      <w:r>
        <w:separator/>
      </w:r>
    </w:p>
  </w:endnote>
  <w:endnote w:type="continuationSeparator" w:id="0">
    <w:p w14:paraId="75A67F60" w14:textId="77777777" w:rsidR="00BD6AAA" w:rsidRDefault="00BD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0C23" w14:textId="77777777" w:rsidR="00746070" w:rsidRDefault="00746070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E313" w14:textId="2E73DDF7" w:rsidR="00746070" w:rsidRPr="002F48E6" w:rsidRDefault="00746070" w:rsidP="002F48E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E7B6" w14:textId="48CF52D0" w:rsidR="000C267A" w:rsidRDefault="000C267A" w:rsidP="002F48E6">
    <w:pPr>
      <w:pStyle w:val="AltBilgi"/>
    </w:pPr>
  </w:p>
  <w:p w14:paraId="3FC19E7A" w14:textId="77777777" w:rsidR="00746070" w:rsidRDefault="00746070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149E" w14:textId="77777777" w:rsidR="00BD6AAA" w:rsidRDefault="00BD6AAA">
      <w:r>
        <w:separator/>
      </w:r>
    </w:p>
  </w:footnote>
  <w:footnote w:type="continuationSeparator" w:id="0">
    <w:p w14:paraId="3C0F22BA" w14:textId="77777777" w:rsidR="00BD6AAA" w:rsidRDefault="00BD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6C1" w14:textId="5953029D" w:rsidR="00B763AE" w:rsidRPr="00B763AE" w:rsidRDefault="00B763AE" w:rsidP="00B763AE">
    <w:pPr>
      <w:pStyle w:val="stBilgi"/>
      <w:spacing w:before="60" w:after="60"/>
      <w:jc w:val="center"/>
      <w:rPr>
        <w:b/>
        <w:sz w:val="20"/>
      </w:rPr>
    </w:pPr>
    <w:r w:rsidRPr="00ED2B34">
      <w:rPr>
        <w:b/>
        <w:sz w:val="20"/>
      </w:rPr>
      <w:t>Ankara Sağlık Bilimleri Dergisi (</w:t>
    </w:r>
    <w:proofErr w:type="spellStart"/>
    <w:r w:rsidRPr="00ED2B34">
      <w:rPr>
        <w:b/>
        <w:sz w:val="20"/>
      </w:rPr>
      <w:t>Journal</w:t>
    </w:r>
    <w:proofErr w:type="spellEnd"/>
    <w:r w:rsidRPr="00ED2B34">
      <w:rPr>
        <w:b/>
        <w:sz w:val="20"/>
      </w:rPr>
      <w:t xml:space="preserve"> of Ankara </w:t>
    </w:r>
    <w:proofErr w:type="spellStart"/>
    <w:r w:rsidRPr="00ED2B34">
      <w:rPr>
        <w:b/>
        <w:sz w:val="20"/>
      </w:rPr>
      <w:t>Health</w:t>
    </w:r>
    <w:proofErr w:type="spellEnd"/>
    <w:r w:rsidRPr="00ED2B34">
      <w:rPr>
        <w:b/>
        <w:sz w:val="20"/>
      </w:rPr>
      <w:t xml:space="preserve"> </w:t>
    </w:r>
    <w:proofErr w:type="spellStart"/>
    <w:r w:rsidRPr="00ED2B34">
      <w:rPr>
        <w:b/>
        <w:sz w:val="20"/>
      </w:rPr>
      <w:t>Sciences</w:t>
    </w:r>
    <w:proofErr w:type="spellEnd"/>
    <w:r w:rsidRPr="00ED2B34">
      <w:rPr>
        <w:b/>
        <w:sz w:val="20"/>
      </w:rPr>
      <w:t xml:space="preserve">) </w:t>
    </w:r>
    <w:r>
      <w:rPr>
        <w:b/>
        <w:sz w:val="20"/>
      </w:rPr>
      <w:t>X</w:t>
    </w:r>
    <w:r w:rsidRPr="00ED2B34">
      <w:rPr>
        <w:b/>
        <w:i/>
        <w:sz w:val="20"/>
      </w:rPr>
      <w:t>(</w:t>
    </w:r>
    <w:r>
      <w:rPr>
        <w:b/>
        <w:i/>
        <w:sz w:val="20"/>
      </w:rPr>
      <w:t>X</w:t>
    </w:r>
    <w:r w:rsidRPr="00ED2B34">
      <w:rPr>
        <w:b/>
        <w:i/>
        <w:sz w:val="20"/>
      </w:rPr>
      <w:t xml:space="preserve">), </w:t>
    </w:r>
    <w:r>
      <w:rPr>
        <w:b/>
        <w:i/>
        <w:sz w:val="20"/>
      </w:rPr>
      <w:t>X-X</w:t>
    </w:r>
    <w:r w:rsidRPr="00ED2B34">
      <w:rPr>
        <w:b/>
        <w:sz w:val="20"/>
      </w:rPr>
      <w:t xml:space="preserve"> [</w:t>
    </w:r>
    <w:r>
      <w:rPr>
        <w:b/>
        <w:sz w:val="20"/>
      </w:rPr>
      <w:t>XXXX</w:t>
    </w:r>
    <w:r w:rsidRPr="00ED2B34">
      <w:rPr>
        <w:b/>
        <w:sz w:val="20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E742" w14:textId="796E17CC" w:rsidR="00B763AE" w:rsidRPr="00B763AE" w:rsidRDefault="00B763AE" w:rsidP="00B763A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DE4"/>
    <w:multiLevelType w:val="hybridMultilevel"/>
    <w:tmpl w:val="E74036CE"/>
    <w:lvl w:ilvl="0" w:tplc="EEA6040E">
      <w:start w:val="11"/>
      <w:numFmt w:val="decimal"/>
      <w:lvlText w:val="(%1)"/>
      <w:lvlJc w:val="left"/>
      <w:pPr>
        <w:ind w:left="574" w:hanging="460"/>
      </w:pPr>
      <w:rPr>
        <w:rFonts w:ascii="Times New Roman" w:eastAsia="Times New Roman" w:hAnsi="Times New Roman" w:cs="Times New Roman" w:hint="default"/>
        <w:color w:val="231F20"/>
        <w:spacing w:val="-3"/>
        <w:w w:val="98"/>
        <w:sz w:val="24"/>
        <w:szCs w:val="24"/>
        <w:lang w:val="tr-TR" w:eastAsia="tr-TR" w:bidi="tr-TR"/>
      </w:rPr>
    </w:lvl>
    <w:lvl w:ilvl="1" w:tplc="0764FD80">
      <w:numFmt w:val="bullet"/>
      <w:lvlText w:val="•"/>
      <w:lvlJc w:val="left"/>
      <w:pPr>
        <w:ind w:left="1662" w:hanging="460"/>
      </w:pPr>
      <w:rPr>
        <w:rFonts w:hint="default"/>
        <w:lang w:val="tr-TR" w:eastAsia="tr-TR" w:bidi="tr-TR"/>
      </w:rPr>
    </w:lvl>
    <w:lvl w:ilvl="2" w:tplc="D280F782">
      <w:numFmt w:val="bullet"/>
      <w:lvlText w:val="•"/>
      <w:lvlJc w:val="left"/>
      <w:pPr>
        <w:ind w:left="2744" w:hanging="460"/>
      </w:pPr>
      <w:rPr>
        <w:rFonts w:hint="default"/>
        <w:lang w:val="tr-TR" w:eastAsia="tr-TR" w:bidi="tr-TR"/>
      </w:rPr>
    </w:lvl>
    <w:lvl w:ilvl="3" w:tplc="E5BA9E66">
      <w:numFmt w:val="bullet"/>
      <w:lvlText w:val="•"/>
      <w:lvlJc w:val="left"/>
      <w:pPr>
        <w:ind w:left="3826" w:hanging="460"/>
      </w:pPr>
      <w:rPr>
        <w:rFonts w:hint="default"/>
        <w:lang w:val="tr-TR" w:eastAsia="tr-TR" w:bidi="tr-TR"/>
      </w:rPr>
    </w:lvl>
    <w:lvl w:ilvl="4" w:tplc="46D27992">
      <w:numFmt w:val="bullet"/>
      <w:lvlText w:val="•"/>
      <w:lvlJc w:val="left"/>
      <w:pPr>
        <w:ind w:left="4908" w:hanging="460"/>
      </w:pPr>
      <w:rPr>
        <w:rFonts w:hint="default"/>
        <w:lang w:val="tr-TR" w:eastAsia="tr-TR" w:bidi="tr-TR"/>
      </w:rPr>
    </w:lvl>
    <w:lvl w:ilvl="5" w:tplc="73A600F2">
      <w:numFmt w:val="bullet"/>
      <w:lvlText w:val="•"/>
      <w:lvlJc w:val="left"/>
      <w:pPr>
        <w:ind w:left="5990" w:hanging="460"/>
      </w:pPr>
      <w:rPr>
        <w:rFonts w:hint="default"/>
        <w:lang w:val="tr-TR" w:eastAsia="tr-TR" w:bidi="tr-TR"/>
      </w:rPr>
    </w:lvl>
    <w:lvl w:ilvl="6" w:tplc="94F88A22">
      <w:numFmt w:val="bullet"/>
      <w:lvlText w:val="•"/>
      <w:lvlJc w:val="left"/>
      <w:pPr>
        <w:ind w:left="7072" w:hanging="460"/>
      </w:pPr>
      <w:rPr>
        <w:rFonts w:hint="default"/>
        <w:lang w:val="tr-TR" w:eastAsia="tr-TR" w:bidi="tr-TR"/>
      </w:rPr>
    </w:lvl>
    <w:lvl w:ilvl="7" w:tplc="A13ACF74">
      <w:numFmt w:val="bullet"/>
      <w:lvlText w:val="•"/>
      <w:lvlJc w:val="left"/>
      <w:pPr>
        <w:ind w:left="8154" w:hanging="460"/>
      </w:pPr>
      <w:rPr>
        <w:rFonts w:hint="default"/>
        <w:lang w:val="tr-TR" w:eastAsia="tr-TR" w:bidi="tr-TR"/>
      </w:rPr>
    </w:lvl>
    <w:lvl w:ilvl="8" w:tplc="3962C266">
      <w:numFmt w:val="bullet"/>
      <w:lvlText w:val="•"/>
      <w:lvlJc w:val="left"/>
      <w:pPr>
        <w:ind w:left="9236" w:hanging="460"/>
      </w:pPr>
      <w:rPr>
        <w:rFonts w:hint="default"/>
        <w:lang w:val="tr-TR" w:eastAsia="tr-TR" w:bidi="tr-TR"/>
      </w:rPr>
    </w:lvl>
  </w:abstractNum>
  <w:abstractNum w:abstractNumId="1" w15:restartNumberingAfterBreak="0">
    <w:nsid w:val="192E2258"/>
    <w:multiLevelType w:val="hybridMultilevel"/>
    <w:tmpl w:val="7DDE333E"/>
    <w:lvl w:ilvl="0" w:tplc="337C653C">
      <w:numFmt w:val="bullet"/>
      <w:lvlText w:val="□"/>
      <w:lvlJc w:val="left"/>
      <w:pPr>
        <w:ind w:left="372" w:hanging="229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tr-TR" w:eastAsia="tr-TR" w:bidi="tr-TR"/>
      </w:rPr>
    </w:lvl>
    <w:lvl w:ilvl="1" w:tplc="40A2D552">
      <w:numFmt w:val="bullet"/>
      <w:lvlText w:val="•"/>
      <w:lvlJc w:val="left"/>
      <w:pPr>
        <w:ind w:left="792" w:hanging="229"/>
      </w:pPr>
      <w:rPr>
        <w:rFonts w:hint="default"/>
        <w:lang w:val="tr-TR" w:eastAsia="tr-TR" w:bidi="tr-TR"/>
      </w:rPr>
    </w:lvl>
    <w:lvl w:ilvl="2" w:tplc="280E114E">
      <w:numFmt w:val="bullet"/>
      <w:lvlText w:val="•"/>
      <w:lvlJc w:val="left"/>
      <w:pPr>
        <w:ind w:left="1204" w:hanging="229"/>
      </w:pPr>
      <w:rPr>
        <w:rFonts w:hint="default"/>
        <w:lang w:val="tr-TR" w:eastAsia="tr-TR" w:bidi="tr-TR"/>
      </w:rPr>
    </w:lvl>
    <w:lvl w:ilvl="3" w:tplc="370AFE0A">
      <w:numFmt w:val="bullet"/>
      <w:lvlText w:val="•"/>
      <w:lvlJc w:val="left"/>
      <w:pPr>
        <w:ind w:left="1616" w:hanging="229"/>
      </w:pPr>
      <w:rPr>
        <w:rFonts w:hint="default"/>
        <w:lang w:val="tr-TR" w:eastAsia="tr-TR" w:bidi="tr-TR"/>
      </w:rPr>
    </w:lvl>
    <w:lvl w:ilvl="4" w:tplc="6FD0F9EC">
      <w:numFmt w:val="bullet"/>
      <w:lvlText w:val="•"/>
      <w:lvlJc w:val="left"/>
      <w:pPr>
        <w:ind w:left="2028" w:hanging="229"/>
      </w:pPr>
      <w:rPr>
        <w:rFonts w:hint="default"/>
        <w:lang w:val="tr-TR" w:eastAsia="tr-TR" w:bidi="tr-TR"/>
      </w:rPr>
    </w:lvl>
    <w:lvl w:ilvl="5" w:tplc="9FB46722">
      <w:numFmt w:val="bullet"/>
      <w:lvlText w:val="•"/>
      <w:lvlJc w:val="left"/>
      <w:pPr>
        <w:ind w:left="2440" w:hanging="229"/>
      </w:pPr>
      <w:rPr>
        <w:rFonts w:hint="default"/>
        <w:lang w:val="tr-TR" w:eastAsia="tr-TR" w:bidi="tr-TR"/>
      </w:rPr>
    </w:lvl>
    <w:lvl w:ilvl="6" w:tplc="13168E68">
      <w:numFmt w:val="bullet"/>
      <w:lvlText w:val="•"/>
      <w:lvlJc w:val="left"/>
      <w:pPr>
        <w:ind w:left="2852" w:hanging="229"/>
      </w:pPr>
      <w:rPr>
        <w:rFonts w:hint="default"/>
        <w:lang w:val="tr-TR" w:eastAsia="tr-TR" w:bidi="tr-TR"/>
      </w:rPr>
    </w:lvl>
    <w:lvl w:ilvl="7" w:tplc="B2C00126">
      <w:numFmt w:val="bullet"/>
      <w:lvlText w:val="•"/>
      <w:lvlJc w:val="left"/>
      <w:pPr>
        <w:ind w:left="3264" w:hanging="229"/>
      </w:pPr>
      <w:rPr>
        <w:rFonts w:hint="default"/>
        <w:lang w:val="tr-TR" w:eastAsia="tr-TR" w:bidi="tr-TR"/>
      </w:rPr>
    </w:lvl>
    <w:lvl w:ilvl="8" w:tplc="50EA9930">
      <w:numFmt w:val="bullet"/>
      <w:lvlText w:val="•"/>
      <w:lvlJc w:val="left"/>
      <w:pPr>
        <w:ind w:left="3676" w:hanging="229"/>
      </w:pPr>
      <w:rPr>
        <w:rFonts w:hint="default"/>
        <w:lang w:val="tr-TR" w:eastAsia="tr-TR" w:bidi="tr-TR"/>
      </w:rPr>
    </w:lvl>
  </w:abstractNum>
  <w:abstractNum w:abstractNumId="2" w15:restartNumberingAfterBreak="0">
    <w:nsid w:val="2033016D"/>
    <w:multiLevelType w:val="hybridMultilevel"/>
    <w:tmpl w:val="A8F44620"/>
    <w:lvl w:ilvl="0" w:tplc="9708BDE6">
      <w:start w:val="20"/>
      <w:numFmt w:val="upperLetter"/>
      <w:lvlText w:val="%1"/>
      <w:lvlJc w:val="left"/>
      <w:pPr>
        <w:ind w:left="226" w:hanging="447"/>
      </w:pPr>
      <w:rPr>
        <w:rFonts w:hint="default"/>
        <w:lang w:val="tr-TR" w:eastAsia="tr-TR" w:bidi="tr-TR"/>
      </w:rPr>
    </w:lvl>
    <w:lvl w:ilvl="1" w:tplc="D4569E5A">
      <w:start w:val="1"/>
      <w:numFmt w:val="decimal"/>
      <w:lvlText w:val="%2."/>
      <w:lvlJc w:val="left"/>
      <w:pPr>
        <w:ind w:left="9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2" w:tplc="48AC61F8">
      <w:numFmt w:val="bullet"/>
      <w:lvlText w:val="•"/>
      <w:lvlJc w:val="left"/>
      <w:pPr>
        <w:ind w:left="2080" w:hanging="360"/>
      </w:pPr>
      <w:rPr>
        <w:rFonts w:hint="default"/>
        <w:lang w:val="tr-TR" w:eastAsia="tr-TR" w:bidi="tr-TR"/>
      </w:rPr>
    </w:lvl>
    <w:lvl w:ilvl="3" w:tplc="F0404818">
      <w:numFmt w:val="bullet"/>
      <w:lvlText w:val="•"/>
      <w:lvlJc w:val="left"/>
      <w:pPr>
        <w:ind w:left="3221" w:hanging="360"/>
      </w:pPr>
      <w:rPr>
        <w:rFonts w:hint="default"/>
        <w:lang w:val="tr-TR" w:eastAsia="tr-TR" w:bidi="tr-TR"/>
      </w:rPr>
    </w:lvl>
    <w:lvl w:ilvl="4" w:tplc="139CA3A2">
      <w:numFmt w:val="bullet"/>
      <w:lvlText w:val="•"/>
      <w:lvlJc w:val="left"/>
      <w:pPr>
        <w:ind w:left="4362" w:hanging="360"/>
      </w:pPr>
      <w:rPr>
        <w:rFonts w:hint="default"/>
        <w:lang w:val="tr-TR" w:eastAsia="tr-TR" w:bidi="tr-TR"/>
      </w:rPr>
    </w:lvl>
    <w:lvl w:ilvl="5" w:tplc="249A86BC">
      <w:numFmt w:val="bullet"/>
      <w:lvlText w:val="•"/>
      <w:lvlJc w:val="left"/>
      <w:pPr>
        <w:ind w:left="5502" w:hanging="360"/>
      </w:pPr>
      <w:rPr>
        <w:rFonts w:hint="default"/>
        <w:lang w:val="tr-TR" w:eastAsia="tr-TR" w:bidi="tr-TR"/>
      </w:rPr>
    </w:lvl>
    <w:lvl w:ilvl="6" w:tplc="75BE67B2">
      <w:numFmt w:val="bullet"/>
      <w:lvlText w:val="•"/>
      <w:lvlJc w:val="left"/>
      <w:pPr>
        <w:ind w:left="6643" w:hanging="360"/>
      </w:pPr>
      <w:rPr>
        <w:rFonts w:hint="default"/>
        <w:lang w:val="tr-TR" w:eastAsia="tr-TR" w:bidi="tr-TR"/>
      </w:rPr>
    </w:lvl>
    <w:lvl w:ilvl="7" w:tplc="ADC4E704">
      <w:numFmt w:val="bullet"/>
      <w:lvlText w:val="•"/>
      <w:lvlJc w:val="left"/>
      <w:pPr>
        <w:ind w:left="7784" w:hanging="360"/>
      </w:pPr>
      <w:rPr>
        <w:rFonts w:hint="default"/>
        <w:lang w:val="tr-TR" w:eastAsia="tr-TR" w:bidi="tr-TR"/>
      </w:rPr>
    </w:lvl>
    <w:lvl w:ilvl="8" w:tplc="103E607A">
      <w:numFmt w:val="bullet"/>
      <w:lvlText w:val="•"/>
      <w:lvlJc w:val="left"/>
      <w:pPr>
        <w:ind w:left="8924" w:hanging="360"/>
      </w:pPr>
      <w:rPr>
        <w:rFonts w:hint="default"/>
        <w:lang w:val="tr-TR" w:eastAsia="tr-TR" w:bidi="tr-TR"/>
      </w:rPr>
    </w:lvl>
  </w:abstractNum>
  <w:abstractNum w:abstractNumId="3" w15:restartNumberingAfterBreak="0">
    <w:nsid w:val="236E645C"/>
    <w:multiLevelType w:val="hybridMultilevel"/>
    <w:tmpl w:val="BC5A3820"/>
    <w:lvl w:ilvl="0" w:tplc="9E1C0594">
      <w:start w:val="1"/>
      <w:numFmt w:val="decimal"/>
      <w:lvlText w:val="(%1)"/>
      <w:lvlJc w:val="left"/>
      <w:pPr>
        <w:ind w:left="455" w:hanging="341"/>
      </w:pPr>
      <w:rPr>
        <w:rFonts w:ascii="Times New Roman" w:eastAsia="Times New Roman" w:hAnsi="Times New Roman" w:cs="Times New Roman" w:hint="default"/>
        <w:color w:val="231F20"/>
        <w:spacing w:val="-3"/>
        <w:w w:val="98"/>
        <w:sz w:val="24"/>
        <w:szCs w:val="24"/>
        <w:lang w:val="tr-TR" w:eastAsia="tr-TR" w:bidi="tr-TR"/>
      </w:rPr>
    </w:lvl>
    <w:lvl w:ilvl="1" w:tplc="503C649A">
      <w:numFmt w:val="bullet"/>
      <w:lvlText w:val="•"/>
      <w:lvlJc w:val="left"/>
      <w:pPr>
        <w:ind w:left="1554" w:hanging="341"/>
      </w:pPr>
      <w:rPr>
        <w:rFonts w:hint="default"/>
        <w:lang w:val="tr-TR" w:eastAsia="tr-TR" w:bidi="tr-TR"/>
      </w:rPr>
    </w:lvl>
    <w:lvl w:ilvl="2" w:tplc="F1B42090">
      <w:numFmt w:val="bullet"/>
      <w:lvlText w:val="•"/>
      <w:lvlJc w:val="left"/>
      <w:pPr>
        <w:ind w:left="2648" w:hanging="341"/>
      </w:pPr>
      <w:rPr>
        <w:rFonts w:hint="default"/>
        <w:lang w:val="tr-TR" w:eastAsia="tr-TR" w:bidi="tr-TR"/>
      </w:rPr>
    </w:lvl>
    <w:lvl w:ilvl="3" w:tplc="76369AD4">
      <w:numFmt w:val="bullet"/>
      <w:lvlText w:val="•"/>
      <w:lvlJc w:val="left"/>
      <w:pPr>
        <w:ind w:left="3742" w:hanging="341"/>
      </w:pPr>
      <w:rPr>
        <w:rFonts w:hint="default"/>
        <w:lang w:val="tr-TR" w:eastAsia="tr-TR" w:bidi="tr-TR"/>
      </w:rPr>
    </w:lvl>
    <w:lvl w:ilvl="4" w:tplc="557AC1FC">
      <w:numFmt w:val="bullet"/>
      <w:lvlText w:val="•"/>
      <w:lvlJc w:val="left"/>
      <w:pPr>
        <w:ind w:left="4836" w:hanging="341"/>
      </w:pPr>
      <w:rPr>
        <w:rFonts w:hint="default"/>
        <w:lang w:val="tr-TR" w:eastAsia="tr-TR" w:bidi="tr-TR"/>
      </w:rPr>
    </w:lvl>
    <w:lvl w:ilvl="5" w:tplc="540835E4">
      <w:numFmt w:val="bullet"/>
      <w:lvlText w:val="•"/>
      <w:lvlJc w:val="left"/>
      <w:pPr>
        <w:ind w:left="5930" w:hanging="341"/>
      </w:pPr>
      <w:rPr>
        <w:rFonts w:hint="default"/>
        <w:lang w:val="tr-TR" w:eastAsia="tr-TR" w:bidi="tr-TR"/>
      </w:rPr>
    </w:lvl>
    <w:lvl w:ilvl="6" w:tplc="E174A1D6">
      <w:numFmt w:val="bullet"/>
      <w:lvlText w:val="•"/>
      <w:lvlJc w:val="left"/>
      <w:pPr>
        <w:ind w:left="7024" w:hanging="341"/>
      </w:pPr>
      <w:rPr>
        <w:rFonts w:hint="default"/>
        <w:lang w:val="tr-TR" w:eastAsia="tr-TR" w:bidi="tr-TR"/>
      </w:rPr>
    </w:lvl>
    <w:lvl w:ilvl="7" w:tplc="3D6E0A68">
      <w:numFmt w:val="bullet"/>
      <w:lvlText w:val="•"/>
      <w:lvlJc w:val="left"/>
      <w:pPr>
        <w:ind w:left="8118" w:hanging="341"/>
      </w:pPr>
      <w:rPr>
        <w:rFonts w:hint="default"/>
        <w:lang w:val="tr-TR" w:eastAsia="tr-TR" w:bidi="tr-TR"/>
      </w:rPr>
    </w:lvl>
    <w:lvl w:ilvl="8" w:tplc="85AC8110">
      <w:numFmt w:val="bullet"/>
      <w:lvlText w:val="•"/>
      <w:lvlJc w:val="left"/>
      <w:pPr>
        <w:ind w:left="9212" w:hanging="341"/>
      </w:pPr>
      <w:rPr>
        <w:rFonts w:hint="default"/>
        <w:lang w:val="tr-TR" w:eastAsia="tr-TR" w:bidi="tr-TR"/>
      </w:rPr>
    </w:lvl>
  </w:abstractNum>
  <w:abstractNum w:abstractNumId="4" w15:restartNumberingAfterBreak="0">
    <w:nsid w:val="32FF2C85"/>
    <w:multiLevelType w:val="hybridMultilevel"/>
    <w:tmpl w:val="5A945ADA"/>
    <w:lvl w:ilvl="0" w:tplc="CDE43A4A">
      <w:start w:val="1"/>
      <w:numFmt w:val="decimal"/>
      <w:lvlText w:val="%1."/>
      <w:lvlJc w:val="left"/>
      <w:pPr>
        <w:ind w:left="44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8D6ABC66">
      <w:numFmt w:val="bullet"/>
      <w:lvlText w:val="•"/>
      <w:lvlJc w:val="left"/>
      <w:pPr>
        <w:ind w:left="1516" w:hanging="221"/>
      </w:pPr>
      <w:rPr>
        <w:rFonts w:hint="default"/>
        <w:lang w:val="tr-TR" w:eastAsia="tr-TR" w:bidi="tr-TR"/>
      </w:rPr>
    </w:lvl>
    <w:lvl w:ilvl="2" w:tplc="3DE00F54">
      <w:numFmt w:val="bullet"/>
      <w:lvlText w:val="•"/>
      <w:lvlJc w:val="left"/>
      <w:pPr>
        <w:ind w:left="2593" w:hanging="221"/>
      </w:pPr>
      <w:rPr>
        <w:rFonts w:hint="default"/>
        <w:lang w:val="tr-TR" w:eastAsia="tr-TR" w:bidi="tr-TR"/>
      </w:rPr>
    </w:lvl>
    <w:lvl w:ilvl="3" w:tplc="8E86114A">
      <w:numFmt w:val="bullet"/>
      <w:lvlText w:val="•"/>
      <w:lvlJc w:val="left"/>
      <w:pPr>
        <w:ind w:left="3669" w:hanging="221"/>
      </w:pPr>
      <w:rPr>
        <w:rFonts w:hint="default"/>
        <w:lang w:val="tr-TR" w:eastAsia="tr-TR" w:bidi="tr-TR"/>
      </w:rPr>
    </w:lvl>
    <w:lvl w:ilvl="4" w:tplc="945E4EBA">
      <w:numFmt w:val="bullet"/>
      <w:lvlText w:val="•"/>
      <w:lvlJc w:val="left"/>
      <w:pPr>
        <w:ind w:left="4746" w:hanging="221"/>
      </w:pPr>
      <w:rPr>
        <w:rFonts w:hint="default"/>
        <w:lang w:val="tr-TR" w:eastAsia="tr-TR" w:bidi="tr-TR"/>
      </w:rPr>
    </w:lvl>
    <w:lvl w:ilvl="5" w:tplc="9D3ED382">
      <w:numFmt w:val="bullet"/>
      <w:lvlText w:val="•"/>
      <w:lvlJc w:val="left"/>
      <w:pPr>
        <w:ind w:left="5823" w:hanging="221"/>
      </w:pPr>
      <w:rPr>
        <w:rFonts w:hint="default"/>
        <w:lang w:val="tr-TR" w:eastAsia="tr-TR" w:bidi="tr-TR"/>
      </w:rPr>
    </w:lvl>
    <w:lvl w:ilvl="6" w:tplc="C29C82A2">
      <w:numFmt w:val="bullet"/>
      <w:lvlText w:val="•"/>
      <w:lvlJc w:val="left"/>
      <w:pPr>
        <w:ind w:left="6899" w:hanging="221"/>
      </w:pPr>
      <w:rPr>
        <w:rFonts w:hint="default"/>
        <w:lang w:val="tr-TR" w:eastAsia="tr-TR" w:bidi="tr-TR"/>
      </w:rPr>
    </w:lvl>
    <w:lvl w:ilvl="7" w:tplc="15CA487E">
      <w:numFmt w:val="bullet"/>
      <w:lvlText w:val="•"/>
      <w:lvlJc w:val="left"/>
      <w:pPr>
        <w:ind w:left="7976" w:hanging="221"/>
      </w:pPr>
      <w:rPr>
        <w:rFonts w:hint="default"/>
        <w:lang w:val="tr-TR" w:eastAsia="tr-TR" w:bidi="tr-TR"/>
      </w:rPr>
    </w:lvl>
    <w:lvl w:ilvl="8" w:tplc="9762EFB2">
      <w:numFmt w:val="bullet"/>
      <w:lvlText w:val="•"/>
      <w:lvlJc w:val="left"/>
      <w:pPr>
        <w:ind w:left="9053" w:hanging="221"/>
      </w:pPr>
      <w:rPr>
        <w:rFonts w:hint="default"/>
        <w:lang w:val="tr-TR" w:eastAsia="tr-TR" w:bidi="tr-TR"/>
      </w:rPr>
    </w:lvl>
  </w:abstractNum>
  <w:abstractNum w:abstractNumId="5" w15:restartNumberingAfterBreak="0">
    <w:nsid w:val="33D65B46"/>
    <w:multiLevelType w:val="hybridMultilevel"/>
    <w:tmpl w:val="BE345B6E"/>
    <w:lvl w:ilvl="0" w:tplc="0F0229C4">
      <w:numFmt w:val="bullet"/>
      <w:lvlText w:val="□"/>
      <w:lvlJc w:val="left"/>
      <w:pPr>
        <w:ind w:left="372" w:hanging="229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tr-TR" w:eastAsia="tr-TR" w:bidi="tr-TR"/>
      </w:rPr>
    </w:lvl>
    <w:lvl w:ilvl="1" w:tplc="AF2CB7E6">
      <w:numFmt w:val="bullet"/>
      <w:lvlText w:val="•"/>
      <w:lvlJc w:val="left"/>
      <w:pPr>
        <w:ind w:left="793" w:hanging="229"/>
      </w:pPr>
      <w:rPr>
        <w:rFonts w:hint="default"/>
        <w:lang w:val="tr-TR" w:eastAsia="tr-TR" w:bidi="tr-TR"/>
      </w:rPr>
    </w:lvl>
    <w:lvl w:ilvl="2" w:tplc="7D0251E2">
      <w:numFmt w:val="bullet"/>
      <w:lvlText w:val="•"/>
      <w:lvlJc w:val="left"/>
      <w:pPr>
        <w:ind w:left="1207" w:hanging="229"/>
      </w:pPr>
      <w:rPr>
        <w:rFonts w:hint="default"/>
        <w:lang w:val="tr-TR" w:eastAsia="tr-TR" w:bidi="tr-TR"/>
      </w:rPr>
    </w:lvl>
    <w:lvl w:ilvl="3" w:tplc="BA6672EA">
      <w:numFmt w:val="bullet"/>
      <w:lvlText w:val="•"/>
      <w:lvlJc w:val="left"/>
      <w:pPr>
        <w:ind w:left="1620" w:hanging="229"/>
      </w:pPr>
      <w:rPr>
        <w:rFonts w:hint="default"/>
        <w:lang w:val="tr-TR" w:eastAsia="tr-TR" w:bidi="tr-TR"/>
      </w:rPr>
    </w:lvl>
    <w:lvl w:ilvl="4" w:tplc="097C3FBE">
      <w:numFmt w:val="bullet"/>
      <w:lvlText w:val="•"/>
      <w:lvlJc w:val="left"/>
      <w:pPr>
        <w:ind w:left="2034" w:hanging="229"/>
      </w:pPr>
      <w:rPr>
        <w:rFonts w:hint="default"/>
        <w:lang w:val="tr-TR" w:eastAsia="tr-TR" w:bidi="tr-TR"/>
      </w:rPr>
    </w:lvl>
    <w:lvl w:ilvl="5" w:tplc="BEDC7E48">
      <w:numFmt w:val="bullet"/>
      <w:lvlText w:val="•"/>
      <w:lvlJc w:val="left"/>
      <w:pPr>
        <w:ind w:left="2447" w:hanging="229"/>
      </w:pPr>
      <w:rPr>
        <w:rFonts w:hint="default"/>
        <w:lang w:val="tr-TR" w:eastAsia="tr-TR" w:bidi="tr-TR"/>
      </w:rPr>
    </w:lvl>
    <w:lvl w:ilvl="6" w:tplc="1DF4970E">
      <w:numFmt w:val="bullet"/>
      <w:lvlText w:val="•"/>
      <w:lvlJc w:val="left"/>
      <w:pPr>
        <w:ind w:left="2861" w:hanging="229"/>
      </w:pPr>
      <w:rPr>
        <w:rFonts w:hint="default"/>
        <w:lang w:val="tr-TR" w:eastAsia="tr-TR" w:bidi="tr-TR"/>
      </w:rPr>
    </w:lvl>
    <w:lvl w:ilvl="7" w:tplc="60BEE572">
      <w:numFmt w:val="bullet"/>
      <w:lvlText w:val="•"/>
      <w:lvlJc w:val="left"/>
      <w:pPr>
        <w:ind w:left="3274" w:hanging="229"/>
      </w:pPr>
      <w:rPr>
        <w:rFonts w:hint="default"/>
        <w:lang w:val="tr-TR" w:eastAsia="tr-TR" w:bidi="tr-TR"/>
      </w:rPr>
    </w:lvl>
    <w:lvl w:ilvl="8" w:tplc="0646FDA8">
      <w:numFmt w:val="bullet"/>
      <w:lvlText w:val="•"/>
      <w:lvlJc w:val="left"/>
      <w:pPr>
        <w:ind w:left="3688" w:hanging="229"/>
      </w:pPr>
      <w:rPr>
        <w:rFonts w:hint="default"/>
        <w:lang w:val="tr-TR" w:eastAsia="tr-TR" w:bidi="tr-TR"/>
      </w:rPr>
    </w:lvl>
  </w:abstractNum>
  <w:abstractNum w:abstractNumId="6" w15:restartNumberingAfterBreak="0">
    <w:nsid w:val="43EB5505"/>
    <w:multiLevelType w:val="hybridMultilevel"/>
    <w:tmpl w:val="D98C9240"/>
    <w:lvl w:ilvl="0" w:tplc="1A242CD8">
      <w:numFmt w:val="bullet"/>
      <w:lvlText w:val=""/>
      <w:lvlJc w:val="left"/>
      <w:pPr>
        <w:ind w:left="227" w:hanging="284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D30AE58E">
      <w:numFmt w:val="bullet"/>
      <w:lvlText w:val="•"/>
      <w:lvlJc w:val="left"/>
      <w:pPr>
        <w:ind w:left="1318" w:hanging="284"/>
      </w:pPr>
      <w:rPr>
        <w:rFonts w:hint="default"/>
        <w:lang w:val="tr-TR" w:eastAsia="tr-TR" w:bidi="tr-TR"/>
      </w:rPr>
    </w:lvl>
    <w:lvl w:ilvl="2" w:tplc="FCB08BB0">
      <w:numFmt w:val="bullet"/>
      <w:lvlText w:val="•"/>
      <w:lvlJc w:val="left"/>
      <w:pPr>
        <w:ind w:left="2417" w:hanging="284"/>
      </w:pPr>
      <w:rPr>
        <w:rFonts w:hint="default"/>
        <w:lang w:val="tr-TR" w:eastAsia="tr-TR" w:bidi="tr-TR"/>
      </w:rPr>
    </w:lvl>
    <w:lvl w:ilvl="3" w:tplc="5A06155E">
      <w:numFmt w:val="bullet"/>
      <w:lvlText w:val="•"/>
      <w:lvlJc w:val="left"/>
      <w:pPr>
        <w:ind w:left="3515" w:hanging="284"/>
      </w:pPr>
      <w:rPr>
        <w:rFonts w:hint="default"/>
        <w:lang w:val="tr-TR" w:eastAsia="tr-TR" w:bidi="tr-TR"/>
      </w:rPr>
    </w:lvl>
    <w:lvl w:ilvl="4" w:tplc="11B23CC4">
      <w:numFmt w:val="bullet"/>
      <w:lvlText w:val="•"/>
      <w:lvlJc w:val="left"/>
      <w:pPr>
        <w:ind w:left="4614" w:hanging="284"/>
      </w:pPr>
      <w:rPr>
        <w:rFonts w:hint="default"/>
        <w:lang w:val="tr-TR" w:eastAsia="tr-TR" w:bidi="tr-TR"/>
      </w:rPr>
    </w:lvl>
    <w:lvl w:ilvl="5" w:tplc="8DFA45CE">
      <w:numFmt w:val="bullet"/>
      <w:lvlText w:val="•"/>
      <w:lvlJc w:val="left"/>
      <w:pPr>
        <w:ind w:left="5713" w:hanging="284"/>
      </w:pPr>
      <w:rPr>
        <w:rFonts w:hint="default"/>
        <w:lang w:val="tr-TR" w:eastAsia="tr-TR" w:bidi="tr-TR"/>
      </w:rPr>
    </w:lvl>
    <w:lvl w:ilvl="6" w:tplc="5CC41D3A">
      <w:numFmt w:val="bullet"/>
      <w:lvlText w:val="•"/>
      <w:lvlJc w:val="left"/>
      <w:pPr>
        <w:ind w:left="6811" w:hanging="284"/>
      </w:pPr>
      <w:rPr>
        <w:rFonts w:hint="default"/>
        <w:lang w:val="tr-TR" w:eastAsia="tr-TR" w:bidi="tr-TR"/>
      </w:rPr>
    </w:lvl>
    <w:lvl w:ilvl="7" w:tplc="7F7A0F9A">
      <w:numFmt w:val="bullet"/>
      <w:lvlText w:val="•"/>
      <w:lvlJc w:val="left"/>
      <w:pPr>
        <w:ind w:left="7910" w:hanging="284"/>
      </w:pPr>
      <w:rPr>
        <w:rFonts w:hint="default"/>
        <w:lang w:val="tr-TR" w:eastAsia="tr-TR" w:bidi="tr-TR"/>
      </w:rPr>
    </w:lvl>
    <w:lvl w:ilvl="8" w:tplc="02D0650A">
      <w:numFmt w:val="bullet"/>
      <w:lvlText w:val="•"/>
      <w:lvlJc w:val="left"/>
      <w:pPr>
        <w:ind w:left="9009" w:hanging="284"/>
      </w:pPr>
      <w:rPr>
        <w:rFonts w:hint="default"/>
        <w:lang w:val="tr-TR" w:eastAsia="tr-TR" w:bidi="tr-TR"/>
      </w:rPr>
    </w:lvl>
  </w:abstractNum>
  <w:abstractNum w:abstractNumId="7" w15:restartNumberingAfterBreak="0">
    <w:nsid w:val="4962073E"/>
    <w:multiLevelType w:val="hybridMultilevel"/>
    <w:tmpl w:val="29CE3580"/>
    <w:lvl w:ilvl="0" w:tplc="C3A29CC0">
      <w:start w:val="10"/>
      <w:numFmt w:val="decimal"/>
      <w:lvlText w:val="%1."/>
      <w:lvlJc w:val="left"/>
      <w:pPr>
        <w:ind w:left="644" w:hanging="3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EAEA981C">
      <w:numFmt w:val="bullet"/>
      <w:lvlText w:val="•"/>
      <w:lvlJc w:val="left"/>
      <w:pPr>
        <w:ind w:left="712" w:hanging="303"/>
      </w:pPr>
      <w:rPr>
        <w:rFonts w:hint="default"/>
        <w:lang w:val="tr-TR" w:eastAsia="tr-TR" w:bidi="tr-TR"/>
      </w:rPr>
    </w:lvl>
    <w:lvl w:ilvl="2" w:tplc="017674C4">
      <w:numFmt w:val="bullet"/>
      <w:lvlText w:val="•"/>
      <w:lvlJc w:val="left"/>
      <w:pPr>
        <w:ind w:left="785" w:hanging="303"/>
      </w:pPr>
      <w:rPr>
        <w:rFonts w:hint="default"/>
        <w:lang w:val="tr-TR" w:eastAsia="tr-TR" w:bidi="tr-TR"/>
      </w:rPr>
    </w:lvl>
    <w:lvl w:ilvl="3" w:tplc="0CCC6C2C">
      <w:numFmt w:val="bullet"/>
      <w:lvlText w:val="•"/>
      <w:lvlJc w:val="left"/>
      <w:pPr>
        <w:ind w:left="858" w:hanging="303"/>
      </w:pPr>
      <w:rPr>
        <w:rFonts w:hint="default"/>
        <w:lang w:val="tr-TR" w:eastAsia="tr-TR" w:bidi="tr-TR"/>
      </w:rPr>
    </w:lvl>
    <w:lvl w:ilvl="4" w:tplc="5CB290DC">
      <w:numFmt w:val="bullet"/>
      <w:lvlText w:val="•"/>
      <w:lvlJc w:val="left"/>
      <w:pPr>
        <w:ind w:left="931" w:hanging="303"/>
      </w:pPr>
      <w:rPr>
        <w:rFonts w:hint="default"/>
        <w:lang w:val="tr-TR" w:eastAsia="tr-TR" w:bidi="tr-TR"/>
      </w:rPr>
    </w:lvl>
    <w:lvl w:ilvl="5" w:tplc="E3C8116A">
      <w:numFmt w:val="bullet"/>
      <w:lvlText w:val="•"/>
      <w:lvlJc w:val="left"/>
      <w:pPr>
        <w:ind w:left="1004" w:hanging="303"/>
      </w:pPr>
      <w:rPr>
        <w:rFonts w:hint="default"/>
        <w:lang w:val="tr-TR" w:eastAsia="tr-TR" w:bidi="tr-TR"/>
      </w:rPr>
    </w:lvl>
    <w:lvl w:ilvl="6" w:tplc="7D629334">
      <w:numFmt w:val="bullet"/>
      <w:lvlText w:val="•"/>
      <w:lvlJc w:val="left"/>
      <w:pPr>
        <w:ind w:left="1076" w:hanging="303"/>
      </w:pPr>
      <w:rPr>
        <w:rFonts w:hint="default"/>
        <w:lang w:val="tr-TR" w:eastAsia="tr-TR" w:bidi="tr-TR"/>
      </w:rPr>
    </w:lvl>
    <w:lvl w:ilvl="7" w:tplc="D68EACBE">
      <w:numFmt w:val="bullet"/>
      <w:lvlText w:val="•"/>
      <w:lvlJc w:val="left"/>
      <w:pPr>
        <w:ind w:left="1149" w:hanging="303"/>
      </w:pPr>
      <w:rPr>
        <w:rFonts w:hint="default"/>
        <w:lang w:val="tr-TR" w:eastAsia="tr-TR" w:bidi="tr-TR"/>
      </w:rPr>
    </w:lvl>
    <w:lvl w:ilvl="8" w:tplc="6742D25C">
      <w:numFmt w:val="bullet"/>
      <w:lvlText w:val="•"/>
      <w:lvlJc w:val="left"/>
      <w:pPr>
        <w:ind w:left="1222" w:hanging="303"/>
      </w:pPr>
      <w:rPr>
        <w:rFonts w:hint="default"/>
        <w:lang w:val="tr-TR" w:eastAsia="tr-TR" w:bidi="tr-TR"/>
      </w:rPr>
    </w:lvl>
  </w:abstractNum>
  <w:abstractNum w:abstractNumId="8" w15:restartNumberingAfterBreak="0">
    <w:nsid w:val="4B151DC1"/>
    <w:multiLevelType w:val="hybridMultilevel"/>
    <w:tmpl w:val="39CEE4EC"/>
    <w:lvl w:ilvl="0" w:tplc="ADA638A2">
      <w:numFmt w:val="bullet"/>
      <w:lvlText w:val="•"/>
      <w:lvlJc w:val="left"/>
      <w:pPr>
        <w:ind w:left="225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02C0F568">
      <w:numFmt w:val="bullet"/>
      <w:lvlText w:val="•"/>
      <w:lvlJc w:val="left"/>
      <w:pPr>
        <w:ind w:left="1318" w:hanging="709"/>
      </w:pPr>
      <w:rPr>
        <w:rFonts w:hint="default"/>
        <w:lang w:val="tr-TR" w:eastAsia="tr-TR" w:bidi="tr-TR"/>
      </w:rPr>
    </w:lvl>
    <w:lvl w:ilvl="2" w:tplc="1B68CACA">
      <w:numFmt w:val="bullet"/>
      <w:lvlText w:val="•"/>
      <w:lvlJc w:val="left"/>
      <w:pPr>
        <w:ind w:left="2417" w:hanging="709"/>
      </w:pPr>
      <w:rPr>
        <w:rFonts w:hint="default"/>
        <w:lang w:val="tr-TR" w:eastAsia="tr-TR" w:bidi="tr-TR"/>
      </w:rPr>
    </w:lvl>
    <w:lvl w:ilvl="3" w:tplc="28628A72">
      <w:numFmt w:val="bullet"/>
      <w:lvlText w:val="•"/>
      <w:lvlJc w:val="left"/>
      <w:pPr>
        <w:ind w:left="3515" w:hanging="709"/>
      </w:pPr>
      <w:rPr>
        <w:rFonts w:hint="default"/>
        <w:lang w:val="tr-TR" w:eastAsia="tr-TR" w:bidi="tr-TR"/>
      </w:rPr>
    </w:lvl>
    <w:lvl w:ilvl="4" w:tplc="A510FA56">
      <w:numFmt w:val="bullet"/>
      <w:lvlText w:val="•"/>
      <w:lvlJc w:val="left"/>
      <w:pPr>
        <w:ind w:left="4614" w:hanging="709"/>
      </w:pPr>
      <w:rPr>
        <w:rFonts w:hint="default"/>
        <w:lang w:val="tr-TR" w:eastAsia="tr-TR" w:bidi="tr-TR"/>
      </w:rPr>
    </w:lvl>
    <w:lvl w:ilvl="5" w:tplc="80E8B0B0">
      <w:numFmt w:val="bullet"/>
      <w:lvlText w:val="•"/>
      <w:lvlJc w:val="left"/>
      <w:pPr>
        <w:ind w:left="5713" w:hanging="709"/>
      </w:pPr>
      <w:rPr>
        <w:rFonts w:hint="default"/>
        <w:lang w:val="tr-TR" w:eastAsia="tr-TR" w:bidi="tr-TR"/>
      </w:rPr>
    </w:lvl>
    <w:lvl w:ilvl="6" w:tplc="EAAC6E40">
      <w:numFmt w:val="bullet"/>
      <w:lvlText w:val="•"/>
      <w:lvlJc w:val="left"/>
      <w:pPr>
        <w:ind w:left="6811" w:hanging="709"/>
      </w:pPr>
      <w:rPr>
        <w:rFonts w:hint="default"/>
        <w:lang w:val="tr-TR" w:eastAsia="tr-TR" w:bidi="tr-TR"/>
      </w:rPr>
    </w:lvl>
    <w:lvl w:ilvl="7" w:tplc="F788A228">
      <w:numFmt w:val="bullet"/>
      <w:lvlText w:val="•"/>
      <w:lvlJc w:val="left"/>
      <w:pPr>
        <w:ind w:left="7910" w:hanging="709"/>
      </w:pPr>
      <w:rPr>
        <w:rFonts w:hint="default"/>
        <w:lang w:val="tr-TR" w:eastAsia="tr-TR" w:bidi="tr-TR"/>
      </w:rPr>
    </w:lvl>
    <w:lvl w:ilvl="8" w:tplc="4060F390">
      <w:numFmt w:val="bullet"/>
      <w:lvlText w:val="•"/>
      <w:lvlJc w:val="left"/>
      <w:pPr>
        <w:ind w:left="9009" w:hanging="709"/>
      </w:pPr>
      <w:rPr>
        <w:rFonts w:hint="default"/>
        <w:lang w:val="tr-TR" w:eastAsia="tr-TR" w:bidi="tr-TR"/>
      </w:rPr>
    </w:lvl>
  </w:abstractNum>
  <w:abstractNum w:abstractNumId="9" w15:restartNumberingAfterBreak="0">
    <w:nsid w:val="4C9D6FC6"/>
    <w:multiLevelType w:val="hybridMultilevel"/>
    <w:tmpl w:val="7E6EA080"/>
    <w:lvl w:ilvl="0" w:tplc="EF4A9010">
      <w:numFmt w:val="bullet"/>
      <w:lvlText w:val="o"/>
      <w:lvlJc w:val="left"/>
      <w:pPr>
        <w:ind w:left="94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tr-TR" w:eastAsia="tr-TR" w:bidi="tr-TR"/>
      </w:rPr>
    </w:lvl>
    <w:lvl w:ilvl="1" w:tplc="60DE890A">
      <w:numFmt w:val="bullet"/>
      <w:lvlText w:val="•"/>
      <w:lvlJc w:val="left"/>
      <w:pPr>
        <w:ind w:left="1966" w:hanging="361"/>
      </w:pPr>
      <w:rPr>
        <w:rFonts w:hint="default"/>
        <w:lang w:val="tr-TR" w:eastAsia="tr-TR" w:bidi="tr-TR"/>
      </w:rPr>
    </w:lvl>
    <w:lvl w:ilvl="2" w:tplc="AE428DF2">
      <w:numFmt w:val="bullet"/>
      <w:lvlText w:val="•"/>
      <w:lvlJc w:val="left"/>
      <w:pPr>
        <w:ind w:left="2993" w:hanging="361"/>
      </w:pPr>
      <w:rPr>
        <w:rFonts w:hint="default"/>
        <w:lang w:val="tr-TR" w:eastAsia="tr-TR" w:bidi="tr-TR"/>
      </w:rPr>
    </w:lvl>
    <w:lvl w:ilvl="3" w:tplc="155CE328">
      <w:numFmt w:val="bullet"/>
      <w:lvlText w:val="•"/>
      <w:lvlJc w:val="left"/>
      <w:pPr>
        <w:ind w:left="4019" w:hanging="361"/>
      </w:pPr>
      <w:rPr>
        <w:rFonts w:hint="default"/>
        <w:lang w:val="tr-TR" w:eastAsia="tr-TR" w:bidi="tr-TR"/>
      </w:rPr>
    </w:lvl>
    <w:lvl w:ilvl="4" w:tplc="FB0459B0">
      <w:numFmt w:val="bullet"/>
      <w:lvlText w:val="•"/>
      <w:lvlJc w:val="left"/>
      <w:pPr>
        <w:ind w:left="5046" w:hanging="361"/>
      </w:pPr>
      <w:rPr>
        <w:rFonts w:hint="default"/>
        <w:lang w:val="tr-TR" w:eastAsia="tr-TR" w:bidi="tr-TR"/>
      </w:rPr>
    </w:lvl>
    <w:lvl w:ilvl="5" w:tplc="48FC5C4A">
      <w:numFmt w:val="bullet"/>
      <w:lvlText w:val="•"/>
      <w:lvlJc w:val="left"/>
      <w:pPr>
        <w:ind w:left="6073" w:hanging="361"/>
      </w:pPr>
      <w:rPr>
        <w:rFonts w:hint="default"/>
        <w:lang w:val="tr-TR" w:eastAsia="tr-TR" w:bidi="tr-TR"/>
      </w:rPr>
    </w:lvl>
    <w:lvl w:ilvl="6" w:tplc="EEAE1C10">
      <w:numFmt w:val="bullet"/>
      <w:lvlText w:val="•"/>
      <w:lvlJc w:val="left"/>
      <w:pPr>
        <w:ind w:left="7099" w:hanging="361"/>
      </w:pPr>
      <w:rPr>
        <w:rFonts w:hint="default"/>
        <w:lang w:val="tr-TR" w:eastAsia="tr-TR" w:bidi="tr-TR"/>
      </w:rPr>
    </w:lvl>
    <w:lvl w:ilvl="7" w:tplc="1570D798">
      <w:numFmt w:val="bullet"/>
      <w:lvlText w:val="•"/>
      <w:lvlJc w:val="left"/>
      <w:pPr>
        <w:ind w:left="8126" w:hanging="361"/>
      </w:pPr>
      <w:rPr>
        <w:rFonts w:hint="default"/>
        <w:lang w:val="tr-TR" w:eastAsia="tr-TR" w:bidi="tr-TR"/>
      </w:rPr>
    </w:lvl>
    <w:lvl w:ilvl="8" w:tplc="7C80CCA2">
      <w:numFmt w:val="bullet"/>
      <w:lvlText w:val="•"/>
      <w:lvlJc w:val="left"/>
      <w:pPr>
        <w:ind w:left="9153" w:hanging="361"/>
      </w:pPr>
      <w:rPr>
        <w:rFonts w:hint="default"/>
        <w:lang w:val="tr-TR" w:eastAsia="tr-TR" w:bidi="tr-TR"/>
      </w:rPr>
    </w:lvl>
  </w:abstractNum>
  <w:abstractNum w:abstractNumId="10" w15:restartNumberingAfterBreak="0">
    <w:nsid w:val="51892882"/>
    <w:multiLevelType w:val="hybridMultilevel"/>
    <w:tmpl w:val="87CAC9FC"/>
    <w:lvl w:ilvl="0" w:tplc="7C08D080">
      <w:start w:val="1"/>
      <w:numFmt w:val="decimal"/>
      <w:lvlText w:val="(%1)"/>
      <w:lvlJc w:val="left"/>
      <w:pPr>
        <w:ind w:left="455" w:hanging="338"/>
      </w:pPr>
      <w:rPr>
        <w:rFonts w:ascii="Times New Roman" w:eastAsia="Times New Roman" w:hAnsi="Times New Roman" w:cs="Times New Roman" w:hint="default"/>
        <w:color w:val="231F20"/>
        <w:spacing w:val="-3"/>
        <w:w w:val="98"/>
        <w:sz w:val="24"/>
        <w:szCs w:val="24"/>
        <w:lang w:val="tr-TR" w:eastAsia="tr-TR" w:bidi="tr-TR"/>
      </w:rPr>
    </w:lvl>
    <w:lvl w:ilvl="1" w:tplc="758ACB5A">
      <w:numFmt w:val="bullet"/>
      <w:lvlText w:val="•"/>
      <w:lvlJc w:val="left"/>
      <w:pPr>
        <w:ind w:left="952" w:hanging="338"/>
      </w:pPr>
      <w:rPr>
        <w:rFonts w:hint="default"/>
        <w:lang w:val="tr-TR" w:eastAsia="tr-TR" w:bidi="tr-TR"/>
      </w:rPr>
    </w:lvl>
    <w:lvl w:ilvl="2" w:tplc="B412A3E0">
      <w:numFmt w:val="bullet"/>
      <w:lvlText w:val="•"/>
      <w:lvlJc w:val="left"/>
      <w:pPr>
        <w:ind w:left="1444" w:hanging="338"/>
      </w:pPr>
      <w:rPr>
        <w:rFonts w:hint="default"/>
        <w:lang w:val="tr-TR" w:eastAsia="tr-TR" w:bidi="tr-TR"/>
      </w:rPr>
    </w:lvl>
    <w:lvl w:ilvl="3" w:tplc="57408732">
      <w:numFmt w:val="bullet"/>
      <w:lvlText w:val="•"/>
      <w:lvlJc w:val="left"/>
      <w:pPr>
        <w:ind w:left="1936" w:hanging="338"/>
      </w:pPr>
      <w:rPr>
        <w:rFonts w:hint="default"/>
        <w:lang w:val="tr-TR" w:eastAsia="tr-TR" w:bidi="tr-TR"/>
      </w:rPr>
    </w:lvl>
    <w:lvl w:ilvl="4" w:tplc="23B2EFFE">
      <w:numFmt w:val="bullet"/>
      <w:lvlText w:val="•"/>
      <w:lvlJc w:val="left"/>
      <w:pPr>
        <w:ind w:left="2428" w:hanging="338"/>
      </w:pPr>
      <w:rPr>
        <w:rFonts w:hint="default"/>
        <w:lang w:val="tr-TR" w:eastAsia="tr-TR" w:bidi="tr-TR"/>
      </w:rPr>
    </w:lvl>
    <w:lvl w:ilvl="5" w:tplc="964A03F2">
      <w:numFmt w:val="bullet"/>
      <w:lvlText w:val="•"/>
      <w:lvlJc w:val="left"/>
      <w:pPr>
        <w:ind w:left="2920" w:hanging="338"/>
      </w:pPr>
      <w:rPr>
        <w:rFonts w:hint="default"/>
        <w:lang w:val="tr-TR" w:eastAsia="tr-TR" w:bidi="tr-TR"/>
      </w:rPr>
    </w:lvl>
    <w:lvl w:ilvl="6" w:tplc="CBE0FDE8">
      <w:numFmt w:val="bullet"/>
      <w:lvlText w:val="•"/>
      <w:lvlJc w:val="left"/>
      <w:pPr>
        <w:ind w:left="3412" w:hanging="338"/>
      </w:pPr>
      <w:rPr>
        <w:rFonts w:hint="default"/>
        <w:lang w:val="tr-TR" w:eastAsia="tr-TR" w:bidi="tr-TR"/>
      </w:rPr>
    </w:lvl>
    <w:lvl w:ilvl="7" w:tplc="4EF8157C">
      <w:numFmt w:val="bullet"/>
      <w:lvlText w:val="•"/>
      <w:lvlJc w:val="left"/>
      <w:pPr>
        <w:ind w:left="3904" w:hanging="338"/>
      </w:pPr>
      <w:rPr>
        <w:rFonts w:hint="default"/>
        <w:lang w:val="tr-TR" w:eastAsia="tr-TR" w:bidi="tr-TR"/>
      </w:rPr>
    </w:lvl>
    <w:lvl w:ilvl="8" w:tplc="823E12EC">
      <w:numFmt w:val="bullet"/>
      <w:lvlText w:val="•"/>
      <w:lvlJc w:val="left"/>
      <w:pPr>
        <w:ind w:left="4396" w:hanging="338"/>
      </w:pPr>
      <w:rPr>
        <w:rFonts w:hint="default"/>
        <w:lang w:val="tr-TR" w:eastAsia="tr-TR" w:bidi="tr-TR"/>
      </w:rPr>
    </w:lvl>
  </w:abstractNum>
  <w:abstractNum w:abstractNumId="11" w15:restartNumberingAfterBreak="0">
    <w:nsid w:val="5A04050B"/>
    <w:multiLevelType w:val="multilevel"/>
    <w:tmpl w:val="E9AC2220"/>
    <w:lvl w:ilvl="0">
      <w:start w:val="23"/>
      <w:numFmt w:val="decimal"/>
      <w:lvlText w:val="%1"/>
      <w:lvlJc w:val="left"/>
      <w:pPr>
        <w:ind w:left="667" w:hanging="442"/>
      </w:pPr>
      <w:rPr>
        <w:rFonts w:hint="default"/>
        <w:lang w:val="tr-TR" w:eastAsia="tr-TR" w:bidi="tr-TR"/>
      </w:rPr>
    </w:lvl>
    <w:lvl w:ilvl="1">
      <w:numFmt w:val="decimal"/>
      <w:lvlText w:val="%1.%2"/>
      <w:lvlJc w:val="left"/>
      <w:pPr>
        <w:ind w:left="667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3.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3">
      <w:numFmt w:val="bullet"/>
      <w:lvlText w:val="•"/>
      <w:lvlJc w:val="left"/>
      <w:pPr>
        <w:ind w:left="3221" w:hanging="36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362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502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4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784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924" w:hanging="360"/>
      </w:pPr>
      <w:rPr>
        <w:rFonts w:hint="default"/>
        <w:lang w:val="tr-TR" w:eastAsia="tr-TR" w:bidi="tr-TR"/>
      </w:rPr>
    </w:lvl>
  </w:abstractNum>
  <w:abstractNum w:abstractNumId="12" w15:restartNumberingAfterBreak="0">
    <w:nsid w:val="5DAB3454"/>
    <w:multiLevelType w:val="hybridMultilevel"/>
    <w:tmpl w:val="5C2A2242"/>
    <w:lvl w:ilvl="0" w:tplc="BD0C0BE6">
      <w:start w:val="1"/>
      <w:numFmt w:val="lowerLetter"/>
      <w:lvlText w:val="%1)"/>
      <w:lvlJc w:val="left"/>
      <w:pPr>
        <w:ind w:left="58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C188111A">
      <w:numFmt w:val="bullet"/>
      <w:lvlText w:val="•"/>
      <w:lvlJc w:val="left"/>
      <w:pPr>
        <w:ind w:left="1642" w:hanging="361"/>
      </w:pPr>
      <w:rPr>
        <w:rFonts w:hint="default"/>
        <w:lang w:val="tr-TR" w:eastAsia="tr-TR" w:bidi="tr-TR"/>
      </w:rPr>
    </w:lvl>
    <w:lvl w:ilvl="2" w:tplc="98BE2570">
      <w:numFmt w:val="bullet"/>
      <w:lvlText w:val="•"/>
      <w:lvlJc w:val="left"/>
      <w:pPr>
        <w:ind w:left="2705" w:hanging="361"/>
      </w:pPr>
      <w:rPr>
        <w:rFonts w:hint="default"/>
        <w:lang w:val="tr-TR" w:eastAsia="tr-TR" w:bidi="tr-TR"/>
      </w:rPr>
    </w:lvl>
    <w:lvl w:ilvl="3" w:tplc="BC0CC9DE">
      <w:numFmt w:val="bullet"/>
      <w:lvlText w:val="•"/>
      <w:lvlJc w:val="left"/>
      <w:pPr>
        <w:ind w:left="3767" w:hanging="361"/>
      </w:pPr>
      <w:rPr>
        <w:rFonts w:hint="default"/>
        <w:lang w:val="tr-TR" w:eastAsia="tr-TR" w:bidi="tr-TR"/>
      </w:rPr>
    </w:lvl>
    <w:lvl w:ilvl="4" w:tplc="E14837C0">
      <w:numFmt w:val="bullet"/>
      <w:lvlText w:val="•"/>
      <w:lvlJc w:val="left"/>
      <w:pPr>
        <w:ind w:left="4830" w:hanging="361"/>
      </w:pPr>
      <w:rPr>
        <w:rFonts w:hint="default"/>
        <w:lang w:val="tr-TR" w:eastAsia="tr-TR" w:bidi="tr-TR"/>
      </w:rPr>
    </w:lvl>
    <w:lvl w:ilvl="5" w:tplc="4F98D59E">
      <w:numFmt w:val="bullet"/>
      <w:lvlText w:val="•"/>
      <w:lvlJc w:val="left"/>
      <w:pPr>
        <w:ind w:left="5893" w:hanging="361"/>
      </w:pPr>
      <w:rPr>
        <w:rFonts w:hint="default"/>
        <w:lang w:val="tr-TR" w:eastAsia="tr-TR" w:bidi="tr-TR"/>
      </w:rPr>
    </w:lvl>
    <w:lvl w:ilvl="6" w:tplc="B3320F5A">
      <w:numFmt w:val="bullet"/>
      <w:lvlText w:val="•"/>
      <w:lvlJc w:val="left"/>
      <w:pPr>
        <w:ind w:left="6955" w:hanging="361"/>
      </w:pPr>
      <w:rPr>
        <w:rFonts w:hint="default"/>
        <w:lang w:val="tr-TR" w:eastAsia="tr-TR" w:bidi="tr-TR"/>
      </w:rPr>
    </w:lvl>
    <w:lvl w:ilvl="7" w:tplc="2D00E0A8">
      <w:numFmt w:val="bullet"/>
      <w:lvlText w:val="•"/>
      <w:lvlJc w:val="left"/>
      <w:pPr>
        <w:ind w:left="8018" w:hanging="361"/>
      </w:pPr>
      <w:rPr>
        <w:rFonts w:hint="default"/>
        <w:lang w:val="tr-TR" w:eastAsia="tr-TR" w:bidi="tr-TR"/>
      </w:rPr>
    </w:lvl>
    <w:lvl w:ilvl="8" w:tplc="38EE6296">
      <w:numFmt w:val="bullet"/>
      <w:lvlText w:val="•"/>
      <w:lvlJc w:val="left"/>
      <w:pPr>
        <w:ind w:left="9081" w:hanging="361"/>
      </w:pPr>
      <w:rPr>
        <w:rFonts w:hint="default"/>
        <w:lang w:val="tr-TR" w:eastAsia="tr-TR" w:bidi="tr-TR"/>
      </w:rPr>
    </w:lvl>
  </w:abstractNum>
  <w:abstractNum w:abstractNumId="13" w15:restartNumberingAfterBreak="0">
    <w:nsid w:val="5E4B37F7"/>
    <w:multiLevelType w:val="hybridMultilevel"/>
    <w:tmpl w:val="6CF4257E"/>
    <w:lvl w:ilvl="0" w:tplc="9F7824D4">
      <w:numFmt w:val="bullet"/>
      <w:lvlText w:val="•"/>
      <w:lvlJc w:val="left"/>
      <w:pPr>
        <w:ind w:left="126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282C8B2C">
      <w:numFmt w:val="bullet"/>
      <w:lvlText w:val="•"/>
      <w:lvlJc w:val="left"/>
      <w:pPr>
        <w:ind w:left="1254" w:hanging="709"/>
      </w:pPr>
      <w:rPr>
        <w:rFonts w:hint="default"/>
        <w:lang w:val="tr-TR" w:eastAsia="tr-TR" w:bidi="tr-TR"/>
      </w:rPr>
    </w:lvl>
    <w:lvl w:ilvl="2" w:tplc="AF04D748">
      <w:numFmt w:val="bullet"/>
      <w:lvlText w:val="•"/>
      <w:lvlJc w:val="left"/>
      <w:pPr>
        <w:ind w:left="2389" w:hanging="709"/>
      </w:pPr>
      <w:rPr>
        <w:rFonts w:hint="default"/>
        <w:lang w:val="tr-TR" w:eastAsia="tr-TR" w:bidi="tr-TR"/>
      </w:rPr>
    </w:lvl>
    <w:lvl w:ilvl="3" w:tplc="8F2620B4">
      <w:numFmt w:val="bullet"/>
      <w:lvlText w:val="•"/>
      <w:lvlJc w:val="left"/>
      <w:pPr>
        <w:ind w:left="3523" w:hanging="709"/>
      </w:pPr>
      <w:rPr>
        <w:rFonts w:hint="default"/>
        <w:lang w:val="tr-TR" w:eastAsia="tr-TR" w:bidi="tr-TR"/>
      </w:rPr>
    </w:lvl>
    <w:lvl w:ilvl="4" w:tplc="E2F45E02">
      <w:numFmt w:val="bullet"/>
      <w:lvlText w:val="•"/>
      <w:lvlJc w:val="left"/>
      <w:pPr>
        <w:ind w:left="4658" w:hanging="709"/>
      </w:pPr>
      <w:rPr>
        <w:rFonts w:hint="default"/>
        <w:lang w:val="tr-TR" w:eastAsia="tr-TR" w:bidi="tr-TR"/>
      </w:rPr>
    </w:lvl>
    <w:lvl w:ilvl="5" w:tplc="CC8A6F88">
      <w:numFmt w:val="bullet"/>
      <w:lvlText w:val="•"/>
      <w:lvlJc w:val="left"/>
      <w:pPr>
        <w:ind w:left="5793" w:hanging="709"/>
      </w:pPr>
      <w:rPr>
        <w:rFonts w:hint="default"/>
        <w:lang w:val="tr-TR" w:eastAsia="tr-TR" w:bidi="tr-TR"/>
      </w:rPr>
    </w:lvl>
    <w:lvl w:ilvl="6" w:tplc="50E27CDA">
      <w:numFmt w:val="bullet"/>
      <w:lvlText w:val="•"/>
      <w:lvlJc w:val="left"/>
      <w:pPr>
        <w:ind w:left="6927" w:hanging="709"/>
      </w:pPr>
      <w:rPr>
        <w:rFonts w:hint="default"/>
        <w:lang w:val="tr-TR" w:eastAsia="tr-TR" w:bidi="tr-TR"/>
      </w:rPr>
    </w:lvl>
    <w:lvl w:ilvl="7" w:tplc="21286784">
      <w:numFmt w:val="bullet"/>
      <w:lvlText w:val="•"/>
      <w:lvlJc w:val="left"/>
      <w:pPr>
        <w:ind w:left="8062" w:hanging="709"/>
      </w:pPr>
      <w:rPr>
        <w:rFonts w:hint="default"/>
        <w:lang w:val="tr-TR" w:eastAsia="tr-TR" w:bidi="tr-TR"/>
      </w:rPr>
    </w:lvl>
    <w:lvl w:ilvl="8" w:tplc="8EEEE57E">
      <w:numFmt w:val="bullet"/>
      <w:lvlText w:val="•"/>
      <w:lvlJc w:val="left"/>
      <w:pPr>
        <w:ind w:left="9197" w:hanging="709"/>
      </w:pPr>
      <w:rPr>
        <w:rFonts w:hint="default"/>
        <w:lang w:val="tr-TR" w:eastAsia="tr-TR" w:bidi="tr-TR"/>
      </w:rPr>
    </w:lvl>
  </w:abstractNum>
  <w:abstractNum w:abstractNumId="14" w15:restartNumberingAfterBreak="0">
    <w:nsid w:val="64B245B0"/>
    <w:multiLevelType w:val="hybridMultilevel"/>
    <w:tmpl w:val="779C32F6"/>
    <w:lvl w:ilvl="0" w:tplc="5204F14C">
      <w:start w:val="1"/>
      <w:numFmt w:val="decimal"/>
      <w:lvlText w:val="%1."/>
      <w:lvlJc w:val="left"/>
      <w:pPr>
        <w:ind w:left="4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AE988228">
      <w:numFmt w:val="bullet"/>
      <w:lvlText w:val="•"/>
      <w:lvlJc w:val="left"/>
      <w:pPr>
        <w:ind w:left="1506" w:hanging="284"/>
      </w:pPr>
      <w:rPr>
        <w:rFonts w:hint="default"/>
        <w:lang w:val="tr-TR" w:eastAsia="tr-TR" w:bidi="tr-TR"/>
      </w:rPr>
    </w:lvl>
    <w:lvl w:ilvl="2" w:tplc="B0146840">
      <w:numFmt w:val="bullet"/>
      <w:lvlText w:val="•"/>
      <w:lvlJc w:val="left"/>
      <w:pPr>
        <w:ind w:left="2613" w:hanging="284"/>
      </w:pPr>
      <w:rPr>
        <w:rFonts w:hint="default"/>
        <w:lang w:val="tr-TR" w:eastAsia="tr-TR" w:bidi="tr-TR"/>
      </w:rPr>
    </w:lvl>
    <w:lvl w:ilvl="3" w:tplc="D44AC04C">
      <w:numFmt w:val="bullet"/>
      <w:lvlText w:val="•"/>
      <w:lvlJc w:val="left"/>
      <w:pPr>
        <w:ind w:left="3719" w:hanging="284"/>
      </w:pPr>
      <w:rPr>
        <w:rFonts w:hint="default"/>
        <w:lang w:val="tr-TR" w:eastAsia="tr-TR" w:bidi="tr-TR"/>
      </w:rPr>
    </w:lvl>
    <w:lvl w:ilvl="4" w:tplc="D5A47E94">
      <w:numFmt w:val="bullet"/>
      <w:lvlText w:val="•"/>
      <w:lvlJc w:val="left"/>
      <w:pPr>
        <w:ind w:left="4826" w:hanging="284"/>
      </w:pPr>
      <w:rPr>
        <w:rFonts w:hint="default"/>
        <w:lang w:val="tr-TR" w:eastAsia="tr-TR" w:bidi="tr-TR"/>
      </w:rPr>
    </w:lvl>
    <w:lvl w:ilvl="5" w:tplc="811220C2">
      <w:numFmt w:val="bullet"/>
      <w:lvlText w:val="•"/>
      <w:lvlJc w:val="left"/>
      <w:pPr>
        <w:ind w:left="5933" w:hanging="284"/>
      </w:pPr>
      <w:rPr>
        <w:rFonts w:hint="default"/>
        <w:lang w:val="tr-TR" w:eastAsia="tr-TR" w:bidi="tr-TR"/>
      </w:rPr>
    </w:lvl>
    <w:lvl w:ilvl="6" w:tplc="0F325432">
      <w:numFmt w:val="bullet"/>
      <w:lvlText w:val="•"/>
      <w:lvlJc w:val="left"/>
      <w:pPr>
        <w:ind w:left="7039" w:hanging="284"/>
      </w:pPr>
      <w:rPr>
        <w:rFonts w:hint="default"/>
        <w:lang w:val="tr-TR" w:eastAsia="tr-TR" w:bidi="tr-TR"/>
      </w:rPr>
    </w:lvl>
    <w:lvl w:ilvl="7" w:tplc="98B60A14">
      <w:numFmt w:val="bullet"/>
      <w:lvlText w:val="•"/>
      <w:lvlJc w:val="left"/>
      <w:pPr>
        <w:ind w:left="8146" w:hanging="284"/>
      </w:pPr>
      <w:rPr>
        <w:rFonts w:hint="default"/>
        <w:lang w:val="tr-TR" w:eastAsia="tr-TR" w:bidi="tr-TR"/>
      </w:rPr>
    </w:lvl>
    <w:lvl w:ilvl="8" w:tplc="EC04DEC4">
      <w:numFmt w:val="bullet"/>
      <w:lvlText w:val="•"/>
      <w:lvlJc w:val="left"/>
      <w:pPr>
        <w:ind w:left="9253" w:hanging="284"/>
      </w:pPr>
      <w:rPr>
        <w:rFonts w:hint="default"/>
        <w:lang w:val="tr-TR" w:eastAsia="tr-TR" w:bidi="tr-TR"/>
      </w:rPr>
    </w:lvl>
  </w:abstractNum>
  <w:abstractNum w:abstractNumId="15" w15:restartNumberingAfterBreak="0">
    <w:nsid w:val="6A575A48"/>
    <w:multiLevelType w:val="hybridMultilevel"/>
    <w:tmpl w:val="8D36B4D6"/>
    <w:lvl w:ilvl="0" w:tplc="1346B634">
      <w:start w:val="1"/>
      <w:numFmt w:val="decimal"/>
      <w:lvlText w:val="(%1)"/>
      <w:lvlJc w:val="left"/>
      <w:pPr>
        <w:ind w:left="459" w:hanging="341"/>
      </w:pPr>
      <w:rPr>
        <w:rFonts w:ascii="Times New Roman" w:eastAsia="Times New Roman" w:hAnsi="Times New Roman" w:cs="Times New Roman" w:hint="default"/>
        <w:color w:val="231F20"/>
        <w:spacing w:val="-7"/>
        <w:w w:val="98"/>
        <w:sz w:val="24"/>
        <w:szCs w:val="24"/>
        <w:lang w:val="tr-TR" w:eastAsia="tr-TR" w:bidi="tr-TR"/>
      </w:rPr>
    </w:lvl>
    <w:lvl w:ilvl="1" w:tplc="81D2EE4A">
      <w:numFmt w:val="bullet"/>
      <w:lvlText w:val="•"/>
      <w:lvlJc w:val="left"/>
      <w:pPr>
        <w:ind w:left="1014" w:hanging="341"/>
      </w:pPr>
      <w:rPr>
        <w:rFonts w:hint="default"/>
        <w:lang w:val="tr-TR" w:eastAsia="tr-TR" w:bidi="tr-TR"/>
      </w:rPr>
    </w:lvl>
    <w:lvl w:ilvl="2" w:tplc="1354DE3E">
      <w:numFmt w:val="bullet"/>
      <w:lvlText w:val="•"/>
      <w:lvlJc w:val="left"/>
      <w:pPr>
        <w:ind w:left="1569" w:hanging="341"/>
      </w:pPr>
      <w:rPr>
        <w:rFonts w:hint="default"/>
        <w:lang w:val="tr-TR" w:eastAsia="tr-TR" w:bidi="tr-TR"/>
      </w:rPr>
    </w:lvl>
    <w:lvl w:ilvl="3" w:tplc="AE489880">
      <w:numFmt w:val="bullet"/>
      <w:lvlText w:val="•"/>
      <w:lvlJc w:val="left"/>
      <w:pPr>
        <w:ind w:left="2124" w:hanging="341"/>
      </w:pPr>
      <w:rPr>
        <w:rFonts w:hint="default"/>
        <w:lang w:val="tr-TR" w:eastAsia="tr-TR" w:bidi="tr-TR"/>
      </w:rPr>
    </w:lvl>
    <w:lvl w:ilvl="4" w:tplc="16F8A888">
      <w:numFmt w:val="bullet"/>
      <w:lvlText w:val="•"/>
      <w:lvlJc w:val="left"/>
      <w:pPr>
        <w:ind w:left="2679" w:hanging="341"/>
      </w:pPr>
      <w:rPr>
        <w:rFonts w:hint="default"/>
        <w:lang w:val="tr-TR" w:eastAsia="tr-TR" w:bidi="tr-TR"/>
      </w:rPr>
    </w:lvl>
    <w:lvl w:ilvl="5" w:tplc="DCF2E376">
      <w:numFmt w:val="bullet"/>
      <w:lvlText w:val="•"/>
      <w:lvlJc w:val="left"/>
      <w:pPr>
        <w:ind w:left="3234" w:hanging="341"/>
      </w:pPr>
      <w:rPr>
        <w:rFonts w:hint="default"/>
        <w:lang w:val="tr-TR" w:eastAsia="tr-TR" w:bidi="tr-TR"/>
      </w:rPr>
    </w:lvl>
    <w:lvl w:ilvl="6" w:tplc="CA56BA84">
      <w:numFmt w:val="bullet"/>
      <w:lvlText w:val="•"/>
      <w:lvlJc w:val="left"/>
      <w:pPr>
        <w:ind w:left="3789" w:hanging="341"/>
      </w:pPr>
      <w:rPr>
        <w:rFonts w:hint="default"/>
        <w:lang w:val="tr-TR" w:eastAsia="tr-TR" w:bidi="tr-TR"/>
      </w:rPr>
    </w:lvl>
    <w:lvl w:ilvl="7" w:tplc="0770B260">
      <w:numFmt w:val="bullet"/>
      <w:lvlText w:val="•"/>
      <w:lvlJc w:val="left"/>
      <w:pPr>
        <w:ind w:left="4344" w:hanging="341"/>
      </w:pPr>
      <w:rPr>
        <w:rFonts w:hint="default"/>
        <w:lang w:val="tr-TR" w:eastAsia="tr-TR" w:bidi="tr-TR"/>
      </w:rPr>
    </w:lvl>
    <w:lvl w:ilvl="8" w:tplc="ADA2C2B8">
      <w:numFmt w:val="bullet"/>
      <w:lvlText w:val="•"/>
      <w:lvlJc w:val="left"/>
      <w:pPr>
        <w:ind w:left="4899" w:hanging="341"/>
      </w:pPr>
      <w:rPr>
        <w:rFonts w:hint="default"/>
        <w:lang w:val="tr-TR" w:eastAsia="tr-TR" w:bidi="tr-TR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3"/>
  </w:num>
  <w:num w:numId="5">
    <w:abstractNumId w:val="14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5B"/>
    <w:rsid w:val="000001DD"/>
    <w:rsid w:val="0003663B"/>
    <w:rsid w:val="00042DE6"/>
    <w:rsid w:val="00063BDB"/>
    <w:rsid w:val="000B6E11"/>
    <w:rsid w:val="000C0302"/>
    <w:rsid w:val="000C267A"/>
    <w:rsid w:val="00123114"/>
    <w:rsid w:val="00152476"/>
    <w:rsid w:val="00196117"/>
    <w:rsid w:val="001A21A3"/>
    <w:rsid w:val="001E0E1B"/>
    <w:rsid w:val="002026D1"/>
    <w:rsid w:val="00211848"/>
    <w:rsid w:val="00215347"/>
    <w:rsid w:val="00225C67"/>
    <w:rsid w:val="002A0056"/>
    <w:rsid w:val="002D2B5A"/>
    <w:rsid w:val="002E65E2"/>
    <w:rsid w:val="002F48E6"/>
    <w:rsid w:val="003068FE"/>
    <w:rsid w:val="0031772A"/>
    <w:rsid w:val="00333825"/>
    <w:rsid w:val="00381633"/>
    <w:rsid w:val="003B1473"/>
    <w:rsid w:val="003C73BF"/>
    <w:rsid w:val="0044115B"/>
    <w:rsid w:val="00462D27"/>
    <w:rsid w:val="00497C77"/>
    <w:rsid w:val="004A4461"/>
    <w:rsid w:val="004B5640"/>
    <w:rsid w:val="004D0906"/>
    <w:rsid w:val="004D42BA"/>
    <w:rsid w:val="004D4374"/>
    <w:rsid w:val="004E03AA"/>
    <w:rsid w:val="004F5D5F"/>
    <w:rsid w:val="0050628D"/>
    <w:rsid w:val="00567D27"/>
    <w:rsid w:val="005704AC"/>
    <w:rsid w:val="005C32DE"/>
    <w:rsid w:val="005F67D6"/>
    <w:rsid w:val="006146CB"/>
    <w:rsid w:val="006359C7"/>
    <w:rsid w:val="006721A2"/>
    <w:rsid w:val="006A7E55"/>
    <w:rsid w:val="006E313B"/>
    <w:rsid w:val="00707ABB"/>
    <w:rsid w:val="00746070"/>
    <w:rsid w:val="00754F3C"/>
    <w:rsid w:val="0075693C"/>
    <w:rsid w:val="00770E5F"/>
    <w:rsid w:val="007A0EE8"/>
    <w:rsid w:val="007A1AD6"/>
    <w:rsid w:val="007A5021"/>
    <w:rsid w:val="007D27F9"/>
    <w:rsid w:val="00823611"/>
    <w:rsid w:val="0084690D"/>
    <w:rsid w:val="00857B46"/>
    <w:rsid w:val="008A1C41"/>
    <w:rsid w:val="008C4876"/>
    <w:rsid w:val="008E2D19"/>
    <w:rsid w:val="008E7C11"/>
    <w:rsid w:val="009040C6"/>
    <w:rsid w:val="00961426"/>
    <w:rsid w:val="009621B6"/>
    <w:rsid w:val="0096618C"/>
    <w:rsid w:val="009B71A2"/>
    <w:rsid w:val="00A30FAA"/>
    <w:rsid w:val="00A915C6"/>
    <w:rsid w:val="00A9276C"/>
    <w:rsid w:val="00AA08E2"/>
    <w:rsid w:val="00AA500B"/>
    <w:rsid w:val="00B322F7"/>
    <w:rsid w:val="00B631E3"/>
    <w:rsid w:val="00B763AE"/>
    <w:rsid w:val="00B77479"/>
    <w:rsid w:val="00BB1275"/>
    <w:rsid w:val="00BB3A3B"/>
    <w:rsid w:val="00BD6AAA"/>
    <w:rsid w:val="00BE299B"/>
    <w:rsid w:val="00BE50AB"/>
    <w:rsid w:val="00BF17E6"/>
    <w:rsid w:val="00C022E7"/>
    <w:rsid w:val="00C346D5"/>
    <w:rsid w:val="00C364B9"/>
    <w:rsid w:val="00C652B8"/>
    <w:rsid w:val="00C7402B"/>
    <w:rsid w:val="00CC2E4F"/>
    <w:rsid w:val="00D132CC"/>
    <w:rsid w:val="00D92862"/>
    <w:rsid w:val="00DC3AB8"/>
    <w:rsid w:val="00DF3079"/>
    <w:rsid w:val="00E008BC"/>
    <w:rsid w:val="00E06F7E"/>
    <w:rsid w:val="00E24146"/>
    <w:rsid w:val="00E52A4F"/>
    <w:rsid w:val="00E5754A"/>
    <w:rsid w:val="00E722AE"/>
    <w:rsid w:val="00F3629D"/>
    <w:rsid w:val="00F5343D"/>
    <w:rsid w:val="00F62DAC"/>
    <w:rsid w:val="00F7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4064"/>
  <w15:docId w15:val="{84438D4F-19A7-491F-AFBC-48FD91C7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3526" w:right="3508" w:firstLine="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spacing w:before="90"/>
      <w:ind w:left="226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9"/>
    <w:unhideWhenUsed/>
    <w:qFormat/>
    <w:pPr>
      <w:ind w:left="226"/>
      <w:outlineLvl w:val="2"/>
    </w:pPr>
    <w:rPr>
      <w:sz w:val="24"/>
      <w:szCs w:val="24"/>
    </w:rPr>
  </w:style>
  <w:style w:type="paragraph" w:styleId="Balk4">
    <w:name w:val="heading 4"/>
    <w:basedOn w:val="Normal"/>
    <w:uiPriority w:val="9"/>
    <w:unhideWhenUsed/>
    <w:qFormat/>
    <w:pPr>
      <w:ind w:left="226"/>
      <w:jc w:val="both"/>
      <w:outlineLvl w:val="3"/>
    </w:pPr>
    <w:rPr>
      <w:b/>
      <w:bCs/>
    </w:rPr>
  </w:style>
  <w:style w:type="paragraph" w:styleId="Balk5">
    <w:name w:val="heading 5"/>
    <w:basedOn w:val="Normal"/>
    <w:uiPriority w:val="9"/>
    <w:unhideWhenUsed/>
    <w:qFormat/>
    <w:pPr>
      <w:ind w:left="126"/>
      <w:jc w:val="both"/>
      <w:outlineLvl w:val="4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26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3382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040C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40C6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9040C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40C6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B763A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03663B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i.org/10.1177/0146167208325612" TargetMode="External"/><Relationship Id="rId18" Type="http://schemas.openxmlformats.org/officeDocument/2006/relationships/hyperlink" Target="https://doi.org/10.1007/s40519-016-0258-8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oi.org/10.1016/j.eatbeh.2015.12.0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BF03327537" TargetMode="External"/><Relationship Id="rId20" Type="http://schemas.openxmlformats.org/officeDocument/2006/relationships/hyperlink" Target="https://doi.org/10.1016/j.appet.2019.05.0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40519-%20017-0417-6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doi.org/10.1016/j.appet.2010.05.04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oi.org/10.1007/s40519-018-0565-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7917-7FA6-4AB0-880F-3C6FD421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Bodur</dc:creator>
  <cp:lastModifiedBy>mücahit alp</cp:lastModifiedBy>
  <cp:revision>10</cp:revision>
  <cp:lastPrinted>2021-12-29T20:36:00Z</cp:lastPrinted>
  <dcterms:created xsi:type="dcterms:W3CDTF">2022-01-11T08:59:00Z</dcterms:created>
  <dcterms:modified xsi:type="dcterms:W3CDTF">2022-12-09T13:24:00Z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2021-12-28T00:00:00Z</vt:filetime>
  </property>
</Properties>
</file>