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28" w:rsidRDefault="00465828" w:rsidP="007F36C6">
      <w:pPr>
        <w:pStyle w:val="anabalk"/>
      </w:pPr>
    </w:p>
    <w:p w:rsidR="00465828" w:rsidRDefault="00465828" w:rsidP="004F5787">
      <w:pPr>
        <w:pStyle w:val="anabalk"/>
        <w:jc w:val="center"/>
      </w:pPr>
      <w:r>
        <w:t xml:space="preserve">Ana Başlık Ana Başlık Ana Başlık </w:t>
      </w:r>
      <w:r w:rsidR="00A213D3">
        <w:t>(14 Punto İki Yana Yaslı)</w:t>
      </w:r>
    </w:p>
    <w:p w:rsidR="00465828" w:rsidRDefault="00465828" w:rsidP="00465828"/>
    <w:p w:rsidR="00465828" w:rsidRDefault="00465828" w:rsidP="00465828">
      <w:pPr>
        <w:jc w:val="center"/>
      </w:pPr>
    </w:p>
    <w:p w:rsidR="00465828" w:rsidRDefault="00465828" w:rsidP="00465828"/>
    <w:p w:rsidR="00DE654D" w:rsidRPr="00DE654D" w:rsidRDefault="00465828" w:rsidP="00DE654D">
      <w:pPr>
        <w:shd w:val="clear" w:color="auto" w:fill="FFFFFF"/>
        <w:rPr>
          <w:rFonts w:eastAsia="Times New Roman" w:cs="Times New Roman"/>
          <w:color w:val="111111"/>
          <w:szCs w:val="24"/>
          <w:lang w:eastAsia="tr-TR"/>
        </w:rPr>
      </w:pPr>
      <w:r w:rsidRPr="00465828">
        <w:rPr>
          <w:b/>
        </w:rPr>
        <w:t>Öz:</w:t>
      </w:r>
      <w:r>
        <w:t xml:space="preserve"> </w:t>
      </w:r>
      <w:r w:rsidR="00DE654D" w:rsidRPr="00DE654D">
        <w:rPr>
          <w:rFonts w:eastAsia="Times New Roman" w:cs="Times New Roman"/>
          <w:color w:val="111111"/>
          <w:szCs w:val="24"/>
          <w:lang w:eastAsia="tr-TR"/>
        </w:rPr>
        <w:t>150-200 kelime arasında olmalıdır. Özetten sonra 3-5 arası anahtar kelime olmalıdır. Özette araştırmanın amacı, yöntem ve önemli bulgular mutlaka ifade edilmelidir. 150-200 kelime arasında olmalıdır. Özetten sonra 3-5 arası anahtar kelime olmalıdır. Özette araştırmanın amacı, yöntem ve önemli bulgular mutlaka ifade edilmelidir. 150-200 kelime arasında olmalıdır. Özetten sonra 3-5 arası anahtar kelime olmalıdır. Özette araştırmanın amacı, yöntem ve önemli bulgular mutlaka ifade edilmelidir. </w:t>
      </w:r>
    </w:p>
    <w:p w:rsidR="00465828" w:rsidRDefault="00465828" w:rsidP="00465828"/>
    <w:p w:rsidR="00465828" w:rsidRDefault="00465828" w:rsidP="00DE654D">
      <w:r w:rsidRPr="00465828">
        <w:rPr>
          <w:b/>
        </w:rPr>
        <w:t>Anahtar kelimeler:</w:t>
      </w:r>
      <w:r w:rsidR="005D0386">
        <w:t xml:space="preserve"> Anahtar k</w:t>
      </w:r>
      <w:r>
        <w:t>elime, A</w:t>
      </w:r>
      <w:r w:rsidR="005D0386">
        <w:t>nahtar k</w:t>
      </w:r>
      <w:r>
        <w:t>elime,</w:t>
      </w:r>
      <w:r w:rsidRPr="00465828">
        <w:t xml:space="preserve"> </w:t>
      </w:r>
      <w:r w:rsidR="005D0386">
        <w:t>Anahtar k</w:t>
      </w:r>
      <w:r w:rsidR="00DE654D">
        <w:t>elime</w:t>
      </w:r>
      <w:r w:rsidR="004F5787">
        <w:t xml:space="preserve"> (3-5 anahtar kelime olmalıdır)</w:t>
      </w:r>
    </w:p>
    <w:p w:rsidR="00465828" w:rsidRDefault="00465828" w:rsidP="007F36C6">
      <w:pPr>
        <w:pStyle w:val="anabalk"/>
      </w:pPr>
    </w:p>
    <w:p w:rsidR="0061186B" w:rsidRDefault="007F36C6" w:rsidP="007F36C6">
      <w:pPr>
        <w:pStyle w:val="anabalk"/>
      </w:pPr>
      <w:r>
        <w:t xml:space="preserve"> </w:t>
      </w: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E524C9" w:rsidRDefault="00E524C9" w:rsidP="007F36C6">
      <w:pPr>
        <w:pStyle w:val="anabalk"/>
      </w:pPr>
    </w:p>
    <w:p w:rsidR="007F36C6" w:rsidRDefault="007F36C6" w:rsidP="007F36C6">
      <w:pPr>
        <w:pStyle w:val="anabalk"/>
      </w:pPr>
    </w:p>
    <w:p w:rsidR="00AE04CB" w:rsidRPr="00A213D3" w:rsidRDefault="00AE04CB" w:rsidP="008F7CE3">
      <w:pPr>
        <w:pStyle w:val="Balk1"/>
      </w:pPr>
      <w:r w:rsidRPr="00A213D3">
        <w:lastRenderedPageBreak/>
        <w:t>Giriş</w:t>
      </w:r>
      <w:r w:rsidR="00A213D3" w:rsidRPr="00A213D3">
        <w:t xml:space="preserve"> (Birinci Düzey Başlık Times New Roman 12 Punto-Tüm kelimelerin ilk harfleri büyük olmalıdır</w:t>
      </w:r>
      <w:r w:rsidR="00A213D3">
        <w:t>)</w:t>
      </w:r>
    </w:p>
    <w:p w:rsidR="00A213D3" w:rsidRPr="00A213D3" w:rsidRDefault="00A213D3"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A213D3" w:rsidRDefault="00A213D3"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A934D5" w:rsidRPr="00A213D3" w:rsidRDefault="00A934D5" w:rsidP="00A934D5">
      <w:pPr>
        <w:shd w:val="clear" w:color="auto" w:fill="FFFFFF"/>
        <w:rPr>
          <w:rFonts w:eastAsia="Times New Roman" w:cs="Times New Roman"/>
          <w:szCs w:val="24"/>
          <w:lang w:eastAsia="tr-TR"/>
        </w:rPr>
      </w:pPr>
    </w:p>
    <w:p w:rsidR="008F7CE3" w:rsidRPr="008F7CE3" w:rsidRDefault="008F7CE3" w:rsidP="00E43E2E">
      <w:pPr>
        <w:pStyle w:val="Balk2"/>
      </w:pPr>
      <w:r>
        <w:t xml:space="preserve">İkinci düzey başlıklar </w:t>
      </w:r>
      <w:r w:rsidRPr="008F7CE3">
        <w:t>(Times New Roman 12 Punto- Sadece ilk kelimenin ilk harfi büyük olmalıdır).</w:t>
      </w:r>
    </w:p>
    <w:p w:rsidR="00E43E2E" w:rsidRPr="00A213D3" w:rsidRDefault="00E43E2E"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E43E2E" w:rsidRPr="00A213D3" w:rsidRDefault="00E43E2E"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8F7CE3" w:rsidRDefault="008F7CE3" w:rsidP="008F7CE3"/>
    <w:p w:rsidR="008F7CE3" w:rsidRPr="008F7CE3" w:rsidRDefault="008F7CE3" w:rsidP="00E43E2E">
      <w:pPr>
        <w:pStyle w:val="Balk3"/>
      </w:pPr>
      <w:r w:rsidRPr="008F7CE3">
        <w:t>Üçüncü düzey başlık (Times New Roman 12 Punto italik- Sadece ilk kelimenin ilk harfi büyük olmalıdır)</w:t>
      </w:r>
    </w:p>
    <w:p w:rsidR="00E43E2E" w:rsidRPr="00A213D3" w:rsidRDefault="00E43E2E"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E43E2E" w:rsidRPr="00A213D3" w:rsidRDefault="00E43E2E"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8F7CE3" w:rsidRPr="00A213D3" w:rsidRDefault="008F7CE3" w:rsidP="00A213D3">
      <w:pPr>
        <w:shd w:val="clear" w:color="auto" w:fill="FFFFFF"/>
        <w:spacing w:before="0" w:after="0" w:line="360" w:lineRule="auto"/>
        <w:rPr>
          <w:rFonts w:eastAsia="Times New Roman" w:cs="Times New Roman"/>
          <w:szCs w:val="24"/>
          <w:lang w:eastAsia="tr-TR"/>
        </w:rPr>
      </w:pPr>
    </w:p>
    <w:p w:rsidR="008F7CE3" w:rsidRDefault="008F7CE3" w:rsidP="008F7CE3">
      <w:pPr>
        <w:pStyle w:val="Balk1"/>
      </w:pPr>
      <w:r w:rsidRPr="004E7AF4">
        <w:lastRenderedPageBreak/>
        <w:t>Yöntem</w:t>
      </w:r>
    </w:p>
    <w:p w:rsidR="002F2B89" w:rsidRPr="002F2B89" w:rsidRDefault="002F2B89" w:rsidP="002F2B89">
      <w:pPr>
        <w:pStyle w:val="Balk2"/>
      </w:pPr>
      <w:r w:rsidRPr="003B670F">
        <w:t>Araştırmanın modeli</w:t>
      </w:r>
    </w:p>
    <w:p w:rsidR="00E43E2E" w:rsidRPr="00A213D3" w:rsidRDefault="00E43E2E"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8F7CE3" w:rsidRDefault="00E43E2E"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2F2B89" w:rsidRDefault="002F2B89" w:rsidP="00E43E2E">
      <w:pPr>
        <w:shd w:val="clear" w:color="auto" w:fill="FFFFFF"/>
        <w:spacing w:before="0" w:after="0"/>
        <w:rPr>
          <w:rFonts w:eastAsia="Times New Roman" w:cs="Times New Roman"/>
          <w:szCs w:val="24"/>
          <w:lang w:eastAsia="tr-TR"/>
        </w:rPr>
      </w:pPr>
    </w:p>
    <w:p w:rsidR="002F2B89" w:rsidRPr="00C8700E" w:rsidRDefault="002F2B89" w:rsidP="002F2B89">
      <w:pPr>
        <w:pStyle w:val="Balk2"/>
      </w:pPr>
      <w:r>
        <w:t>Çalışma g</w:t>
      </w:r>
      <w:r w:rsidRPr="00C8700E">
        <w:t>rubu</w:t>
      </w:r>
    </w:p>
    <w:p w:rsidR="002F2B89" w:rsidRPr="00A213D3" w:rsidRDefault="002F2B89"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2F2B89" w:rsidRDefault="002F2B89"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2F2B89" w:rsidRDefault="002F2B89" w:rsidP="00A934D5">
      <w:pPr>
        <w:shd w:val="clear" w:color="auto" w:fill="FFFFFF"/>
        <w:rPr>
          <w:rFonts w:eastAsia="Times New Roman" w:cs="Times New Roman"/>
          <w:szCs w:val="24"/>
          <w:lang w:eastAsia="tr-TR"/>
        </w:rPr>
      </w:pPr>
    </w:p>
    <w:p w:rsidR="002F2B89" w:rsidRPr="003B670F" w:rsidRDefault="002F2B89" w:rsidP="002F2B89">
      <w:pPr>
        <w:pStyle w:val="Balk2"/>
      </w:pPr>
      <w:r w:rsidRPr="003B670F">
        <w:t>Veri toplama aracı</w:t>
      </w:r>
      <w:r>
        <w:t xml:space="preserve"> </w:t>
      </w:r>
    </w:p>
    <w:p w:rsidR="002F2B89" w:rsidRPr="00A213D3" w:rsidRDefault="002F2B89"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2F2B89" w:rsidRDefault="002F2B89"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2F2B89" w:rsidRPr="00E43E2E" w:rsidRDefault="002F2B89" w:rsidP="00E43E2E">
      <w:pPr>
        <w:shd w:val="clear" w:color="auto" w:fill="FFFFFF"/>
        <w:spacing w:before="0" w:after="0"/>
        <w:rPr>
          <w:rFonts w:eastAsia="Times New Roman" w:cs="Times New Roman"/>
          <w:szCs w:val="24"/>
          <w:lang w:eastAsia="tr-TR"/>
        </w:rPr>
      </w:pPr>
    </w:p>
    <w:p w:rsidR="008F7CE3" w:rsidRDefault="002F2B89" w:rsidP="002F2B89">
      <w:pPr>
        <w:pStyle w:val="Balk2"/>
      </w:pPr>
      <w:r>
        <w:lastRenderedPageBreak/>
        <w:t>Verilerin analizi</w:t>
      </w:r>
    </w:p>
    <w:p w:rsidR="002F2B89" w:rsidRDefault="002F2B89"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47350C" w:rsidRDefault="0047350C" w:rsidP="0047350C">
      <w:pPr>
        <w:pStyle w:val="ResimYazs"/>
        <w:jc w:val="center"/>
        <w:rPr>
          <w:rFonts w:ascii="Times New Roman" w:hAnsi="Times New Roman" w:cs="Times New Roman"/>
          <w:b/>
          <w:i w:val="0"/>
          <w:color w:val="auto"/>
          <w:sz w:val="24"/>
          <w:szCs w:val="24"/>
          <w:lang w:val="en-US"/>
        </w:rPr>
      </w:pPr>
      <w:r>
        <w:rPr>
          <w:noProof/>
          <w:lang w:eastAsia="tr-TR"/>
        </w:rPr>
        <w:drawing>
          <wp:inline distT="0" distB="0" distL="0" distR="0" wp14:anchorId="060E8BBE" wp14:editId="601D4A8E">
            <wp:extent cx="3825240" cy="2263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67" t="19287" r="16516" b="10858"/>
                    <a:stretch/>
                  </pic:blipFill>
                  <pic:spPr bwMode="auto">
                    <a:xfrm>
                      <a:off x="0" y="0"/>
                      <a:ext cx="3825240" cy="2263140"/>
                    </a:xfrm>
                    <a:prstGeom prst="rect">
                      <a:avLst/>
                    </a:prstGeom>
                    <a:ln>
                      <a:noFill/>
                    </a:ln>
                    <a:extLst>
                      <a:ext uri="{53640926-AAD7-44D8-BBD7-CCE9431645EC}">
                        <a14:shadowObscured xmlns:a14="http://schemas.microsoft.com/office/drawing/2010/main"/>
                      </a:ext>
                    </a:extLst>
                  </pic:spPr>
                </pic:pic>
              </a:graphicData>
            </a:graphic>
          </wp:inline>
        </w:drawing>
      </w:r>
    </w:p>
    <w:p w:rsidR="0047350C" w:rsidRPr="003574E7" w:rsidRDefault="0047350C" w:rsidP="0047350C">
      <w:pPr>
        <w:pStyle w:val="ResimYazs"/>
        <w:jc w:val="center"/>
        <w:rPr>
          <w:rFonts w:ascii="Times New Roman" w:hAnsi="Times New Roman" w:cs="Times New Roman"/>
          <w:color w:val="auto"/>
          <w:sz w:val="24"/>
          <w:szCs w:val="24"/>
          <w:lang w:val="en-US"/>
        </w:rPr>
      </w:pPr>
      <w:r>
        <w:rPr>
          <w:rFonts w:ascii="Times New Roman" w:hAnsi="Times New Roman" w:cs="Times New Roman"/>
          <w:b/>
          <w:i w:val="0"/>
          <w:color w:val="auto"/>
          <w:sz w:val="24"/>
          <w:szCs w:val="24"/>
          <w:lang w:val="en-US"/>
        </w:rPr>
        <w:t>Şekil</w:t>
      </w:r>
      <w:r w:rsidRPr="003574E7">
        <w:rPr>
          <w:rFonts w:ascii="Times New Roman" w:hAnsi="Times New Roman" w:cs="Times New Roman"/>
          <w:b/>
          <w:i w:val="0"/>
          <w:color w:val="auto"/>
          <w:sz w:val="24"/>
          <w:szCs w:val="24"/>
          <w:lang w:val="en-US"/>
        </w:rPr>
        <w:t xml:space="preserve"> </w:t>
      </w:r>
      <w:r w:rsidRPr="003574E7">
        <w:rPr>
          <w:rFonts w:ascii="Times New Roman" w:hAnsi="Times New Roman" w:cs="Times New Roman"/>
          <w:b/>
          <w:i w:val="0"/>
          <w:color w:val="auto"/>
          <w:sz w:val="24"/>
          <w:szCs w:val="24"/>
          <w:lang w:val="en-US"/>
        </w:rPr>
        <w:fldChar w:fldCharType="begin"/>
      </w:r>
      <w:r w:rsidRPr="003574E7">
        <w:rPr>
          <w:rFonts w:ascii="Times New Roman" w:hAnsi="Times New Roman" w:cs="Times New Roman"/>
          <w:b/>
          <w:i w:val="0"/>
          <w:color w:val="auto"/>
          <w:sz w:val="24"/>
          <w:szCs w:val="24"/>
          <w:lang w:val="en-US"/>
        </w:rPr>
        <w:instrText xml:space="preserve"> SEQ Figure \* ARABIC </w:instrText>
      </w:r>
      <w:r w:rsidRPr="003574E7">
        <w:rPr>
          <w:rFonts w:ascii="Times New Roman" w:hAnsi="Times New Roman" w:cs="Times New Roman"/>
          <w:b/>
          <w:i w:val="0"/>
          <w:color w:val="auto"/>
          <w:sz w:val="24"/>
          <w:szCs w:val="24"/>
          <w:lang w:val="en-US"/>
        </w:rPr>
        <w:fldChar w:fldCharType="separate"/>
      </w:r>
      <w:r w:rsidRPr="003574E7">
        <w:rPr>
          <w:rFonts w:ascii="Times New Roman" w:hAnsi="Times New Roman" w:cs="Times New Roman"/>
          <w:b/>
          <w:i w:val="0"/>
          <w:noProof/>
          <w:color w:val="auto"/>
          <w:sz w:val="24"/>
          <w:szCs w:val="24"/>
          <w:lang w:val="en-US"/>
        </w:rPr>
        <w:t>1</w:t>
      </w:r>
      <w:r w:rsidRPr="003574E7">
        <w:rPr>
          <w:rFonts w:ascii="Times New Roman" w:hAnsi="Times New Roman" w:cs="Times New Roman"/>
          <w:b/>
          <w:i w:val="0"/>
          <w:color w:val="auto"/>
          <w:sz w:val="24"/>
          <w:szCs w:val="24"/>
          <w:lang w:val="en-US"/>
        </w:rPr>
        <w:fldChar w:fldCharType="end"/>
      </w:r>
      <w:r w:rsidRPr="003574E7">
        <w:rPr>
          <w:rFonts w:ascii="Times New Roman" w:hAnsi="Times New Roman" w:cs="Times New Roman"/>
          <w:b/>
          <w:i w:val="0"/>
          <w:color w:val="auto"/>
          <w:sz w:val="24"/>
          <w:szCs w:val="24"/>
          <w:lang w:val="en-US"/>
        </w:rPr>
        <w:t>.</w:t>
      </w:r>
      <w:r w:rsidRPr="003574E7">
        <w:rPr>
          <w:rFonts w:ascii="Times New Roman" w:hAnsi="Times New Roman" w:cs="Times New Roman"/>
          <w:color w:val="auto"/>
          <w:sz w:val="24"/>
          <w:szCs w:val="24"/>
          <w:lang w:val="en-US"/>
        </w:rPr>
        <w:t xml:space="preserve"> </w:t>
      </w:r>
      <w:r>
        <w:rPr>
          <w:rFonts w:ascii="Times New Roman" w:eastAsia="Times New Roman" w:hAnsi="Times New Roman" w:cs="Times New Roman"/>
          <w:i w:val="0"/>
          <w:iCs w:val="0"/>
          <w:color w:val="auto"/>
          <w:sz w:val="24"/>
          <w:szCs w:val="24"/>
          <w:lang w:eastAsia="tr-TR"/>
        </w:rPr>
        <w:t>U</w:t>
      </w:r>
      <w:r w:rsidRPr="0047350C">
        <w:rPr>
          <w:rFonts w:ascii="Times New Roman" w:eastAsia="Times New Roman" w:hAnsi="Times New Roman" w:cs="Times New Roman"/>
          <w:i w:val="0"/>
          <w:iCs w:val="0"/>
          <w:color w:val="auto"/>
          <w:sz w:val="24"/>
          <w:szCs w:val="24"/>
          <w:lang w:eastAsia="tr-TR"/>
        </w:rPr>
        <w:t xml:space="preserve">ygulama </w:t>
      </w:r>
      <w:r>
        <w:rPr>
          <w:rFonts w:ascii="Times New Roman" w:eastAsia="Times New Roman" w:hAnsi="Times New Roman" w:cs="Times New Roman"/>
          <w:i w:val="0"/>
          <w:iCs w:val="0"/>
          <w:color w:val="auto"/>
          <w:sz w:val="24"/>
          <w:szCs w:val="24"/>
          <w:lang w:eastAsia="tr-TR"/>
        </w:rPr>
        <w:t>A</w:t>
      </w:r>
      <w:r w:rsidRPr="0047350C">
        <w:rPr>
          <w:rFonts w:ascii="Times New Roman" w:eastAsia="Times New Roman" w:hAnsi="Times New Roman" w:cs="Times New Roman"/>
          <w:i w:val="0"/>
          <w:iCs w:val="0"/>
          <w:color w:val="auto"/>
          <w:sz w:val="24"/>
          <w:szCs w:val="24"/>
          <w:lang w:eastAsia="tr-TR"/>
        </w:rPr>
        <w:t>şamaları</w:t>
      </w:r>
    </w:p>
    <w:p w:rsidR="002F2B89" w:rsidRDefault="002F2B89"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DE4BB6" w:rsidRPr="00EC1F58" w:rsidRDefault="00DE4BB6" w:rsidP="00DE4BB6">
      <w:pPr>
        <w:autoSpaceDE w:val="0"/>
        <w:autoSpaceDN w:val="0"/>
        <w:adjustRightInd w:val="0"/>
        <w:rPr>
          <w:szCs w:val="24"/>
        </w:rPr>
      </w:pPr>
      <w:r w:rsidRPr="008A3EF1">
        <w:rPr>
          <w:b/>
          <w:szCs w:val="24"/>
        </w:rPr>
        <w:t>Etik Onay:</w:t>
      </w:r>
      <w:r>
        <w:rPr>
          <w:szCs w:val="24"/>
        </w:rPr>
        <w:t xml:space="preserve"> Araştırmanın etik kurul izni mutlaka belirtilmelidir. </w:t>
      </w:r>
      <w:r w:rsidRPr="00DE4BB6">
        <w:rPr>
          <w:b/>
          <w:szCs w:val="24"/>
        </w:rPr>
        <w:t>Örneğin:</w:t>
      </w:r>
      <w:r>
        <w:rPr>
          <w:szCs w:val="24"/>
        </w:rPr>
        <w:t xml:space="preserve"> Bu araştırma için </w:t>
      </w:r>
      <w:r w:rsidR="00966922">
        <w:rPr>
          <w:szCs w:val="24"/>
        </w:rPr>
        <w:t>.......</w:t>
      </w:r>
      <w:r w:rsidRPr="00EC1F58">
        <w:rPr>
          <w:szCs w:val="24"/>
        </w:rPr>
        <w:t xml:space="preserve"> Üniversitesi Bilimsel </w:t>
      </w:r>
      <w:r>
        <w:rPr>
          <w:szCs w:val="24"/>
        </w:rPr>
        <w:t>Araştırma ve Yayın Etiği</w:t>
      </w:r>
      <w:r w:rsidRPr="00EC1F58">
        <w:rPr>
          <w:szCs w:val="24"/>
        </w:rPr>
        <w:t xml:space="preserve"> Kurulu</w:t>
      </w:r>
      <w:r>
        <w:rPr>
          <w:szCs w:val="24"/>
        </w:rPr>
        <w:t>’nun 2022/17 sayılı oturum ve 1 nolu kararı ile etik izin alınmıştır.</w:t>
      </w:r>
    </w:p>
    <w:p w:rsidR="00DE4BB6" w:rsidRPr="00DE4BB6" w:rsidRDefault="00DE4BB6" w:rsidP="00DE4BB6">
      <w:pPr>
        <w:autoSpaceDE w:val="0"/>
        <w:autoSpaceDN w:val="0"/>
        <w:adjustRightInd w:val="0"/>
        <w:rPr>
          <w:szCs w:val="24"/>
        </w:rPr>
      </w:pPr>
    </w:p>
    <w:p w:rsidR="008F7CE3" w:rsidRDefault="008F7CE3" w:rsidP="008F7CE3">
      <w:pPr>
        <w:pStyle w:val="Balk1"/>
      </w:pPr>
      <w:r w:rsidRPr="00FA3C67">
        <w:t>Bulgular</w:t>
      </w:r>
    </w:p>
    <w:p w:rsidR="00E43E2E" w:rsidRPr="00A213D3" w:rsidRDefault="00E43E2E" w:rsidP="00A934D5">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E43E2E" w:rsidRPr="00A213D3" w:rsidRDefault="00E43E2E" w:rsidP="00A934D5">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p>
    <w:p w:rsidR="00E43E2E" w:rsidRPr="00FA3C67" w:rsidRDefault="00E43E2E" w:rsidP="00E43E2E">
      <w:pPr>
        <w:pStyle w:val="Default"/>
        <w:spacing w:before="120" w:after="120"/>
        <w:jc w:val="both"/>
        <w:rPr>
          <w:color w:val="auto"/>
        </w:rPr>
      </w:pPr>
      <w:r w:rsidRPr="008A3EF1">
        <w:rPr>
          <w:b/>
          <w:color w:val="auto"/>
        </w:rPr>
        <w:t>Tablo 1.</w:t>
      </w:r>
      <w:r w:rsidRPr="00FA3C67">
        <w:rPr>
          <w:color w:val="auto"/>
        </w:rPr>
        <w:t xml:space="preserve"> Öğrenme Stratejileri Ölçeğinin KMO, Açıklanan Varyans ve Alpha Katsayıları</w:t>
      </w:r>
    </w:p>
    <w:tbl>
      <w:tblPr>
        <w:tblStyle w:val="TabloKlavuzu"/>
        <w:tblW w:w="4827"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005"/>
        <w:gridCol w:w="2140"/>
        <w:gridCol w:w="2142"/>
        <w:gridCol w:w="2469"/>
      </w:tblGrid>
      <w:tr w:rsidR="00E43E2E" w:rsidRPr="00FA3C67" w:rsidTr="00E43E2E">
        <w:trPr>
          <w:jc w:val="center"/>
        </w:trPr>
        <w:tc>
          <w:tcPr>
            <w:tcW w:w="1145" w:type="pct"/>
          </w:tcPr>
          <w:p w:rsidR="00E43E2E" w:rsidRPr="00687D8F" w:rsidRDefault="00E43E2E" w:rsidP="00E43E2E">
            <w:pPr>
              <w:pStyle w:val="Default"/>
              <w:rPr>
                <w:b/>
                <w:color w:val="auto"/>
                <w:sz w:val="20"/>
                <w:szCs w:val="20"/>
              </w:rPr>
            </w:pPr>
          </w:p>
        </w:tc>
        <w:tc>
          <w:tcPr>
            <w:tcW w:w="2445" w:type="pct"/>
            <w:gridSpan w:val="2"/>
          </w:tcPr>
          <w:p w:rsidR="00E43E2E" w:rsidRPr="00687D8F" w:rsidRDefault="00E43E2E" w:rsidP="009A43D8">
            <w:pPr>
              <w:pStyle w:val="Default"/>
              <w:jc w:val="center"/>
              <w:rPr>
                <w:b/>
                <w:color w:val="auto"/>
                <w:sz w:val="20"/>
                <w:szCs w:val="20"/>
              </w:rPr>
            </w:pPr>
            <w:r w:rsidRPr="00687D8F">
              <w:rPr>
                <w:b/>
                <w:color w:val="auto"/>
                <w:sz w:val="20"/>
                <w:szCs w:val="20"/>
              </w:rPr>
              <w:t>Varyans</w:t>
            </w:r>
          </w:p>
        </w:tc>
        <w:tc>
          <w:tcPr>
            <w:tcW w:w="1410" w:type="pct"/>
          </w:tcPr>
          <w:p w:rsidR="00E43E2E" w:rsidRPr="00687D8F" w:rsidRDefault="00E43E2E" w:rsidP="009A43D8">
            <w:pPr>
              <w:pStyle w:val="Default"/>
              <w:jc w:val="both"/>
              <w:rPr>
                <w:b/>
                <w:color w:val="auto"/>
                <w:sz w:val="20"/>
                <w:szCs w:val="20"/>
              </w:rPr>
            </w:pPr>
          </w:p>
        </w:tc>
      </w:tr>
      <w:tr w:rsidR="00E43E2E" w:rsidRPr="00FA3C67" w:rsidTr="00E43E2E">
        <w:trPr>
          <w:jc w:val="center"/>
        </w:trPr>
        <w:tc>
          <w:tcPr>
            <w:tcW w:w="1145" w:type="pct"/>
          </w:tcPr>
          <w:p w:rsidR="00E43E2E" w:rsidRPr="00687D8F" w:rsidRDefault="00E43E2E" w:rsidP="00E43E2E">
            <w:pPr>
              <w:pStyle w:val="Default"/>
              <w:rPr>
                <w:color w:val="auto"/>
                <w:sz w:val="20"/>
                <w:szCs w:val="20"/>
              </w:rPr>
            </w:pPr>
            <w:r w:rsidRPr="00687D8F">
              <w:rPr>
                <w:b/>
                <w:color w:val="auto"/>
                <w:sz w:val="20"/>
                <w:szCs w:val="20"/>
              </w:rPr>
              <w:lastRenderedPageBreak/>
              <w:t>Boyut</w:t>
            </w:r>
          </w:p>
        </w:tc>
        <w:tc>
          <w:tcPr>
            <w:tcW w:w="1222" w:type="pct"/>
          </w:tcPr>
          <w:p w:rsidR="00E43E2E" w:rsidRPr="00687D8F" w:rsidRDefault="00E43E2E" w:rsidP="009A43D8">
            <w:pPr>
              <w:pStyle w:val="Default"/>
              <w:jc w:val="both"/>
              <w:rPr>
                <w:b/>
                <w:color w:val="auto"/>
                <w:sz w:val="20"/>
                <w:szCs w:val="20"/>
              </w:rPr>
            </w:pPr>
            <w:r w:rsidRPr="00687D8F">
              <w:rPr>
                <w:b/>
                <w:color w:val="auto"/>
                <w:sz w:val="20"/>
                <w:szCs w:val="20"/>
              </w:rPr>
              <w:t>Açıklanan (%)</w:t>
            </w:r>
          </w:p>
        </w:tc>
        <w:tc>
          <w:tcPr>
            <w:tcW w:w="1223" w:type="pct"/>
          </w:tcPr>
          <w:p w:rsidR="00E43E2E" w:rsidRPr="00687D8F" w:rsidRDefault="00E43E2E" w:rsidP="009A43D8">
            <w:pPr>
              <w:pStyle w:val="Default"/>
              <w:jc w:val="both"/>
              <w:rPr>
                <w:b/>
                <w:color w:val="auto"/>
                <w:sz w:val="20"/>
                <w:szCs w:val="20"/>
              </w:rPr>
            </w:pPr>
            <w:r w:rsidRPr="00687D8F">
              <w:rPr>
                <w:b/>
                <w:color w:val="auto"/>
                <w:sz w:val="20"/>
                <w:szCs w:val="20"/>
              </w:rPr>
              <w:t>Kümülatif (%)</w:t>
            </w:r>
          </w:p>
        </w:tc>
        <w:tc>
          <w:tcPr>
            <w:tcW w:w="1410" w:type="pct"/>
          </w:tcPr>
          <w:p w:rsidR="00E43E2E" w:rsidRPr="00687D8F" w:rsidRDefault="00E43E2E" w:rsidP="009A43D8">
            <w:pPr>
              <w:pStyle w:val="Default"/>
              <w:jc w:val="both"/>
              <w:rPr>
                <w:b/>
                <w:color w:val="auto"/>
                <w:sz w:val="20"/>
                <w:szCs w:val="20"/>
              </w:rPr>
            </w:pPr>
            <w:r w:rsidRPr="00687D8F">
              <w:rPr>
                <w:b/>
                <w:bCs/>
                <w:color w:val="auto"/>
                <w:sz w:val="20"/>
                <w:szCs w:val="20"/>
              </w:rPr>
              <w:t>Cronbach Alpha</w:t>
            </w:r>
          </w:p>
        </w:tc>
      </w:tr>
      <w:tr w:rsidR="00E43E2E" w:rsidRPr="00FA3C67" w:rsidTr="00E43E2E">
        <w:trPr>
          <w:jc w:val="center"/>
        </w:trPr>
        <w:tc>
          <w:tcPr>
            <w:tcW w:w="1145" w:type="pct"/>
          </w:tcPr>
          <w:p w:rsidR="00E43E2E" w:rsidRPr="00687D8F" w:rsidRDefault="00E43E2E" w:rsidP="00E43E2E">
            <w:pPr>
              <w:pStyle w:val="Default"/>
              <w:rPr>
                <w:color w:val="auto"/>
                <w:sz w:val="20"/>
                <w:szCs w:val="20"/>
              </w:rPr>
            </w:pPr>
            <w:r w:rsidRPr="00687D8F">
              <w:rPr>
                <w:bCs/>
                <w:color w:val="auto"/>
                <w:sz w:val="20"/>
                <w:szCs w:val="20"/>
              </w:rPr>
              <w:t>Faktör 1</w:t>
            </w:r>
          </w:p>
        </w:tc>
        <w:tc>
          <w:tcPr>
            <w:tcW w:w="1222" w:type="pct"/>
          </w:tcPr>
          <w:p w:rsidR="00E43E2E" w:rsidRPr="00687D8F" w:rsidRDefault="00E43E2E" w:rsidP="009A43D8">
            <w:pPr>
              <w:pStyle w:val="Default"/>
              <w:jc w:val="both"/>
              <w:rPr>
                <w:color w:val="auto"/>
                <w:sz w:val="20"/>
                <w:szCs w:val="20"/>
              </w:rPr>
            </w:pPr>
            <w:r w:rsidRPr="00687D8F">
              <w:rPr>
                <w:color w:val="auto"/>
                <w:sz w:val="20"/>
                <w:szCs w:val="20"/>
              </w:rPr>
              <w:t>34.05</w:t>
            </w:r>
          </w:p>
        </w:tc>
        <w:tc>
          <w:tcPr>
            <w:tcW w:w="1223" w:type="pct"/>
          </w:tcPr>
          <w:p w:rsidR="00E43E2E" w:rsidRPr="00687D8F" w:rsidRDefault="00687D8F" w:rsidP="009A43D8">
            <w:pPr>
              <w:pStyle w:val="Default"/>
              <w:jc w:val="both"/>
              <w:rPr>
                <w:color w:val="auto"/>
                <w:sz w:val="20"/>
                <w:szCs w:val="20"/>
              </w:rPr>
            </w:pPr>
            <w:r w:rsidRPr="00687D8F">
              <w:rPr>
                <w:color w:val="auto"/>
                <w:sz w:val="20"/>
                <w:szCs w:val="20"/>
              </w:rPr>
              <w:t>.98</w:t>
            </w:r>
          </w:p>
        </w:tc>
        <w:tc>
          <w:tcPr>
            <w:tcW w:w="1410" w:type="pct"/>
          </w:tcPr>
          <w:p w:rsidR="00E43E2E" w:rsidRPr="00687D8F" w:rsidRDefault="00687D8F" w:rsidP="009A43D8">
            <w:pPr>
              <w:pStyle w:val="Default"/>
              <w:jc w:val="both"/>
              <w:rPr>
                <w:color w:val="auto"/>
                <w:sz w:val="20"/>
                <w:szCs w:val="20"/>
              </w:rPr>
            </w:pPr>
            <w:r>
              <w:rPr>
                <w:color w:val="auto"/>
                <w:sz w:val="20"/>
                <w:szCs w:val="20"/>
              </w:rPr>
              <w:t>.86</w:t>
            </w:r>
          </w:p>
        </w:tc>
      </w:tr>
      <w:tr w:rsidR="00E43E2E" w:rsidRPr="00FA3C67" w:rsidTr="00E43E2E">
        <w:trPr>
          <w:jc w:val="center"/>
        </w:trPr>
        <w:tc>
          <w:tcPr>
            <w:tcW w:w="1145" w:type="pct"/>
          </w:tcPr>
          <w:p w:rsidR="00E43E2E" w:rsidRPr="00687D8F" w:rsidRDefault="00E43E2E" w:rsidP="00E43E2E">
            <w:pPr>
              <w:pStyle w:val="Default"/>
              <w:rPr>
                <w:color w:val="auto"/>
                <w:sz w:val="20"/>
                <w:szCs w:val="20"/>
              </w:rPr>
            </w:pPr>
            <w:r w:rsidRPr="00687D8F">
              <w:rPr>
                <w:bCs/>
                <w:color w:val="auto"/>
                <w:sz w:val="20"/>
                <w:szCs w:val="20"/>
              </w:rPr>
              <w:t>Faktör 2</w:t>
            </w:r>
          </w:p>
        </w:tc>
        <w:tc>
          <w:tcPr>
            <w:tcW w:w="1222" w:type="pct"/>
          </w:tcPr>
          <w:p w:rsidR="00E43E2E" w:rsidRPr="00687D8F" w:rsidRDefault="00E43E2E" w:rsidP="009A43D8">
            <w:pPr>
              <w:pStyle w:val="Default"/>
              <w:jc w:val="both"/>
              <w:rPr>
                <w:color w:val="auto"/>
                <w:sz w:val="20"/>
                <w:szCs w:val="20"/>
              </w:rPr>
            </w:pPr>
          </w:p>
        </w:tc>
        <w:tc>
          <w:tcPr>
            <w:tcW w:w="1223" w:type="pct"/>
          </w:tcPr>
          <w:p w:rsidR="00E43E2E" w:rsidRPr="00687D8F" w:rsidRDefault="00E43E2E" w:rsidP="009A43D8">
            <w:pPr>
              <w:pStyle w:val="Default"/>
              <w:jc w:val="both"/>
              <w:rPr>
                <w:color w:val="auto"/>
                <w:sz w:val="20"/>
                <w:szCs w:val="20"/>
              </w:rPr>
            </w:pPr>
          </w:p>
        </w:tc>
        <w:tc>
          <w:tcPr>
            <w:tcW w:w="1410" w:type="pct"/>
          </w:tcPr>
          <w:p w:rsidR="00E43E2E" w:rsidRPr="00687D8F" w:rsidRDefault="00E43E2E" w:rsidP="009A43D8">
            <w:pPr>
              <w:pStyle w:val="Default"/>
              <w:jc w:val="both"/>
              <w:rPr>
                <w:color w:val="auto"/>
                <w:sz w:val="20"/>
                <w:szCs w:val="20"/>
              </w:rPr>
            </w:pPr>
          </w:p>
        </w:tc>
      </w:tr>
      <w:tr w:rsidR="00E43E2E" w:rsidRPr="00FA3C67" w:rsidTr="00E43E2E">
        <w:trPr>
          <w:jc w:val="center"/>
        </w:trPr>
        <w:tc>
          <w:tcPr>
            <w:tcW w:w="1145" w:type="pct"/>
          </w:tcPr>
          <w:p w:rsidR="00E43E2E" w:rsidRPr="00FA3C67" w:rsidRDefault="00E43E2E" w:rsidP="009A43D8">
            <w:pPr>
              <w:pStyle w:val="Default"/>
              <w:jc w:val="right"/>
              <w:rPr>
                <w:color w:val="auto"/>
                <w:sz w:val="20"/>
                <w:szCs w:val="20"/>
              </w:rPr>
            </w:pPr>
          </w:p>
        </w:tc>
        <w:tc>
          <w:tcPr>
            <w:tcW w:w="1222" w:type="pct"/>
          </w:tcPr>
          <w:p w:rsidR="00E43E2E" w:rsidRPr="00FA3C67" w:rsidRDefault="00E43E2E" w:rsidP="009A43D8">
            <w:pPr>
              <w:pStyle w:val="Default"/>
              <w:jc w:val="both"/>
              <w:rPr>
                <w:color w:val="auto"/>
                <w:sz w:val="20"/>
                <w:szCs w:val="20"/>
              </w:rPr>
            </w:pPr>
          </w:p>
        </w:tc>
        <w:tc>
          <w:tcPr>
            <w:tcW w:w="1223" w:type="pct"/>
          </w:tcPr>
          <w:p w:rsidR="00E43E2E" w:rsidRPr="00FA3C67" w:rsidRDefault="00E43E2E" w:rsidP="009A43D8">
            <w:pPr>
              <w:pStyle w:val="Default"/>
              <w:jc w:val="both"/>
              <w:rPr>
                <w:color w:val="auto"/>
                <w:sz w:val="20"/>
                <w:szCs w:val="20"/>
              </w:rPr>
            </w:pPr>
          </w:p>
        </w:tc>
        <w:tc>
          <w:tcPr>
            <w:tcW w:w="1410" w:type="pct"/>
          </w:tcPr>
          <w:p w:rsidR="00E43E2E" w:rsidRPr="00FA3C67" w:rsidRDefault="00E43E2E" w:rsidP="009A43D8">
            <w:pPr>
              <w:pStyle w:val="Default"/>
              <w:jc w:val="both"/>
              <w:rPr>
                <w:color w:val="auto"/>
                <w:sz w:val="20"/>
                <w:szCs w:val="20"/>
              </w:rPr>
            </w:pPr>
          </w:p>
        </w:tc>
      </w:tr>
    </w:tbl>
    <w:p w:rsidR="008F7CE3" w:rsidRDefault="00E43E2E" w:rsidP="00E43E2E">
      <w:pPr>
        <w:rPr>
          <w:shd w:val="clear" w:color="auto" w:fill="FFFFFF"/>
        </w:rPr>
      </w:pPr>
      <w:r>
        <w:rPr>
          <w:shd w:val="clear" w:color="auto" w:fill="FFFFFF"/>
        </w:rPr>
        <w:t>Tablo, şekil, resim, grafik ve benzerlerinin derginin sayfa boyutları dışına taşmaması ve daha kolay kullanılmaları amacıyla tablo, şekil, resim, grafik ve benzeri unsurlarda daha küçük punto ve tek aralık kullanılabilir. Metinde ve Tablolarda ondalıklı kısımlar nokta ile ayrılmalı ve ondalık kısım iki haneli olmalıdır.</w:t>
      </w:r>
    </w:p>
    <w:p w:rsidR="008F291F" w:rsidRDefault="008F291F" w:rsidP="00E43E2E"/>
    <w:p w:rsidR="008F7CE3" w:rsidRPr="00FA3C67" w:rsidRDefault="008F7CE3" w:rsidP="008F7CE3">
      <w:pPr>
        <w:pStyle w:val="Balk1"/>
      </w:pPr>
      <w:r>
        <w:t>Sonuç ve</w:t>
      </w:r>
      <w:r w:rsidRPr="00FA3C67">
        <w:t xml:space="preserve"> </w:t>
      </w:r>
      <w:r>
        <w:t>T</w:t>
      </w:r>
      <w:r w:rsidRPr="00FA3C67">
        <w:t>artışma</w:t>
      </w:r>
    </w:p>
    <w:p w:rsidR="00E43E2E" w:rsidRPr="00A213D3" w:rsidRDefault="00E43E2E" w:rsidP="008B53D9">
      <w:pPr>
        <w:rPr>
          <w:rFonts w:cs="Times New Roman"/>
          <w:szCs w:val="24"/>
          <w:shd w:val="clear" w:color="auto" w:fill="FFFFFF"/>
        </w:rPr>
      </w:pPr>
      <w:r w:rsidRPr="00A213D3">
        <w:rPr>
          <w:rFonts w:cs="Times New Roman"/>
          <w:bCs/>
          <w:szCs w:val="24"/>
        </w:rPr>
        <w:t>Ana Metin, </w:t>
      </w:r>
      <w:r w:rsidRPr="00A213D3">
        <w:rPr>
          <w:rFonts w:cs="Times New Roman"/>
          <w:szCs w:val="24"/>
          <w:shd w:val="clear" w:color="auto" w:fill="FFFFFF"/>
        </w:rPr>
        <w:t>Ampirik çalışmalar giriş, yöntem [evren-örneklem, veri toplama araç/ları, verilerin çözümlenmesi], bulgular ve tartışma bölümlerini içermelidir. Derleme türü çalışmalar ise problemi ortaya koymalı, ilgili alan yazınını yetkin bir biçimde analiz etmeli, literatürdeki eksiklikler, boşluklar ve çelişkilerin üzerinde durmalı ve çözüm için atılması gereken adımlardan bahsetmelidir. Diğer çalışmalarda ise konunun türüne göre değişiklik yapılabilir; fakat bunun okuyucuyu sıkacak ya da metinden faydalanmasını güçleştirecek detayda alt bölümler şeklinde olmamasına özen gösterilmelidir.</w:t>
      </w:r>
    </w:p>
    <w:p w:rsidR="008F7CE3" w:rsidRDefault="00E43E2E" w:rsidP="008B53D9">
      <w:pPr>
        <w:shd w:val="clear" w:color="auto" w:fill="FFFFFF"/>
        <w:rPr>
          <w:rFonts w:eastAsia="Times New Roman" w:cs="Times New Roman"/>
          <w:szCs w:val="24"/>
          <w:lang w:eastAsia="tr-TR"/>
        </w:rPr>
      </w:pPr>
      <w:r w:rsidRPr="00A213D3">
        <w:rPr>
          <w:rFonts w:eastAsia="Times New Roman" w:cs="Times New Roman"/>
          <w:szCs w:val="24"/>
          <w:lang w:eastAsia="tr-TR"/>
        </w:rPr>
        <w:t>Ana metin Times New Roman 12 punto iki yana yaslı olmalı, paragraf girintisi verilmemelidir. Makalenin tamamı 8000 sözcükten daha uzun olmamalıdır. Ana metin Times New Roman 12 punto iki yana yaslı olmalı, paragraf girintisi verilmemelidir. Makalenin tamamı 8000 sözcükten daha uzun olmamalıdır.</w:t>
      </w:r>
      <w:bookmarkStart w:id="0" w:name="_GoBack"/>
      <w:bookmarkEnd w:id="0"/>
    </w:p>
    <w:p w:rsidR="00DE4BB6" w:rsidRDefault="00DE4BB6" w:rsidP="008B53D9">
      <w:pPr>
        <w:autoSpaceDE w:val="0"/>
        <w:autoSpaceDN w:val="0"/>
        <w:adjustRightInd w:val="0"/>
        <w:rPr>
          <w:szCs w:val="24"/>
        </w:rPr>
      </w:pPr>
      <w:r w:rsidRPr="008A3EF1">
        <w:rPr>
          <w:b/>
          <w:szCs w:val="24"/>
        </w:rPr>
        <w:t>Etik Onay:</w:t>
      </w:r>
      <w:r>
        <w:rPr>
          <w:szCs w:val="24"/>
        </w:rPr>
        <w:t xml:space="preserve"> Araştırmanın etik kurul izni mutlaka belirtilmelidir. </w:t>
      </w:r>
      <w:r w:rsidRPr="00DE4BB6">
        <w:rPr>
          <w:b/>
          <w:szCs w:val="24"/>
        </w:rPr>
        <w:t>Örneğin:</w:t>
      </w:r>
      <w:r>
        <w:rPr>
          <w:szCs w:val="24"/>
        </w:rPr>
        <w:t xml:space="preserve"> Bu araştırma için </w:t>
      </w:r>
      <w:r w:rsidR="00966922">
        <w:rPr>
          <w:szCs w:val="24"/>
        </w:rPr>
        <w:t>.....</w:t>
      </w:r>
      <w:r w:rsidRPr="00EC1F58">
        <w:rPr>
          <w:szCs w:val="24"/>
        </w:rPr>
        <w:t xml:space="preserve"> Üniversitesi Bilimsel </w:t>
      </w:r>
      <w:r>
        <w:rPr>
          <w:szCs w:val="24"/>
        </w:rPr>
        <w:t>Araştırma ve Yayın Etiği</w:t>
      </w:r>
      <w:r w:rsidRPr="00EC1F58">
        <w:rPr>
          <w:szCs w:val="24"/>
        </w:rPr>
        <w:t xml:space="preserve"> Kurulu</w:t>
      </w:r>
      <w:r>
        <w:rPr>
          <w:szCs w:val="24"/>
        </w:rPr>
        <w:t>’nun 2022/17 sayılı oturum ve 1 nolu kararı ile etik izin alınmıştır.</w:t>
      </w:r>
    </w:p>
    <w:p w:rsidR="008B53D9" w:rsidRDefault="008B53D9" w:rsidP="008B53D9">
      <w:pPr>
        <w:autoSpaceDE w:val="0"/>
        <w:autoSpaceDN w:val="0"/>
        <w:adjustRightInd w:val="0"/>
        <w:rPr>
          <w:szCs w:val="24"/>
        </w:rPr>
      </w:pPr>
    </w:p>
    <w:p w:rsidR="008B53D9" w:rsidRPr="008B53D9" w:rsidRDefault="008B53D9" w:rsidP="008B53D9">
      <w:pPr>
        <w:autoSpaceDE w:val="0"/>
        <w:autoSpaceDN w:val="0"/>
        <w:adjustRightInd w:val="0"/>
        <w:rPr>
          <w:b/>
          <w:szCs w:val="24"/>
        </w:rPr>
      </w:pPr>
      <w:r w:rsidRPr="008B53D9">
        <w:rPr>
          <w:b/>
          <w:szCs w:val="24"/>
        </w:rPr>
        <w:t xml:space="preserve">Metin </w:t>
      </w:r>
      <w:r>
        <w:rPr>
          <w:b/>
          <w:szCs w:val="24"/>
        </w:rPr>
        <w:t xml:space="preserve">içi atıflarda </w:t>
      </w:r>
      <w:r w:rsidR="004F5787">
        <w:rPr>
          <w:b/>
          <w:szCs w:val="24"/>
        </w:rPr>
        <w:t>APA 7</w:t>
      </w:r>
      <w:r>
        <w:rPr>
          <w:b/>
          <w:szCs w:val="24"/>
        </w:rPr>
        <w:t xml:space="preserve"> Yayın Klavuzu esas alınmalıdır. Örnek;</w:t>
      </w:r>
    </w:p>
    <w:p w:rsidR="008B53D9" w:rsidRPr="008B53D9" w:rsidRDefault="008B53D9" w:rsidP="008B53D9">
      <w:pPr>
        <w:shd w:val="clear" w:color="auto" w:fill="FFFFFF"/>
        <w:rPr>
          <w:rFonts w:eastAsia="Times New Roman" w:cs="Times New Roman"/>
          <w:color w:val="111111"/>
          <w:szCs w:val="24"/>
          <w:lang w:val="en-US"/>
        </w:rPr>
      </w:pPr>
      <w:r w:rsidRPr="008B53D9">
        <w:rPr>
          <w:rFonts w:eastAsia="Times New Roman" w:cs="Times New Roman"/>
          <w:b/>
          <w:bCs/>
          <w:color w:val="111111"/>
          <w:szCs w:val="24"/>
          <w:lang w:val="en-US"/>
        </w:rPr>
        <w:t>Tek yazar:</w:t>
      </w:r>
    </w:p>
    <w:p w:rsidR="008B53D9" w:rsidRPr="008B53D9" w:rsidRDefault="008B53D9" w:rsidP="008B53D9">
      <w:pPr>
        <w:shd w:val="clear" w:color="auto" w:fill="FFFFFF"/>
        <w:rPr>
          <w:rFonts w:eastAsia="Times New Roman" w:cs="Times New Roman"/>
          <w:color w:val="111111"/>
          <w:szCs w:val="24"/>
          <w:lang w:val="en-US"/>
        </w:rPr>
      </w:pPr>
      <w:r w:rsidRPr="008B53D9">
        <w:rPr>
          <w:rFonts w:eastAsia="Times New Roman" w:cs="Times New Roman"/>
          <w:color w:val="111111"/>
          <w:szCs w:val="24"/>
          <w:lang w:val="en-US"/>
        </w:rPr>
        <w:t>Demirtaş’a (2005) göre …</w:t>
      </w:r>
    </w:p>
    <w:p w:rsidR="008B53D9" w:rsidRPr="008B53D9" w:rsidRDefault="008B53D9" w:rsidP="008B53D9">
      <w:pPr>
        <w:shd w:val="clear" w:color="auto" w:fill="FFFFFF"/>
        <w:rPr>
          <w:rFonts w:eastAsia="Times New Roman" w:cs="Times New Roman"/>
          <w:color w:val="111111"/>
          <w:szCs w:val="24"/>
          <w:lang w:val="en-US"/>
        </w:rPr>
      </w:pPr>
      <w:r w:rsidRPr="008B53D9">
        <w:rPr>
          <w:rFonts w:eastAsia="Times New Roman" w:cs="Times New Roman"/>
          <w:color w:val="111111"/>
          <w:szCs w:val="24"/>
          <w:lang w:val="en-US"/>
        </w:rPr>
        <w:t>Dergi yazım kuralları açık bir şekilde belirlenmiştir (Demirtaş, 2005).</w:t>
      </w:r>
    </w:p>
    <w:p w:rsidR="008B53D9" w:rsidRPr="008B53D9" w:rsidRDefault="008B53D9" w:rsidP="008B53D9">
      <w:pPr>
        <w:shd w:val="clear" w:color="auto" w:fill="FFFFFF"/>
        <w:rPr>
          <w:rFonts w:eastAsia="Times New Roman" w:cs="Times New Roman"/>
          <w:color w:val="111111"/>
          <w:szCs w:val="24"/>
          <w:lang w:val="en-US"/>
        </w:rPr>
      </w:pPr>
    </w:p>
    <w:p w:rsidR="008B53D9" w:rsidRPr="008B53D9" w:rsidRDefault="008B53D9" w:rsidP="008B53D9">
      <w:pPr>
        <w:shd w:val="clear" w:color="auto" w:fill="FFFFFF"/>
        <w:rPr>
          <w:rFonts w:eastAsia="Times New Roman" w:cs="Times New Roman"/>
          <w:color w:val="111111"/>
          <w:szCs w:val="24"/>
          <w:lang w:val="en-US"/>
        </w:rPr>
      </w:pPr>
      <w:r w:rsidRPr="008B53D9">
        <w:rPr>
          <w:rFonts w:eastAsia="Times New Roman" w:cs="Times New Roman"/>
          <w:b/>
          <w:bCs/>
          <w:color w:val="111111"/>
          <w:szCs w:val="24"/>
          <w:lang w:val="en-US"/>
        </w:rPr>
        <w:t>İki yazarlı:</w:t>
      </w:r>
    </w:p>
    <w:p w:rsidR="008B53D9" w:rsidRPr="008B53D9" w:rsidRDefault="008B53D9" w:rsidP="008B53D9">
      <w:pPr>
        <w:shd w:val="clear" w:color="auto" w:fill="FFFFFF"/>
        <w:rPr>
          <w:rFonts w:eastAsia="Times New Roman" w:cs="Times New Roman"/>
          <w:color w:val="111111"/>
          <w:szCs w:val="24"/>
          <w:lang w:val="en-US"/>
        </w:rPr>
      </w:pPr>
      <w:r w:rsidRPr="008B53D9">
        <w:rPr>
          <w:rFonts w:eastAsia="Times New Roman" w:cs="Times New Roman"/>
          <w:color w:val="111111"/>
          <w:szCs w:val="24"/>
          <w:lang w:val="en-US"/>
        </w:rPr>
        <w:t>Demirtaş ve Alanoğlu’na (2020) göre …</w:t>
      </w:r>
    </w:p>
    <w:p w:rsidR="008B53D9" w:rsidRPr="008B53D9" w:rsidRDefault="004F5787" w:rsidP="008B53D9">
      <w:pPr>
        <w:shd w:val="clear" w:color="auto" w:fill="FFFFFF"/>
        <w:rPr>
          <w:rFonts w:eastAsia="Times New Roman" w:cs="Times New Roman"/>
          <w:color w:val="111111"/>
          <w:szCs w:val="24"/>
          <w:lang w:val="en-US"/>
        </w:rPr>
      </w:pPr>
      <w:r>
        <w:rPr>
          <w:rFonts w:eastAsia="Times New Roman" w:cs="Times New Roman"/>
          <w:color w:val="111111"/>
          <w:szCs w:val="24"/>
          <w:lang w:val="en-US"/>
        </w:rPr>
        <w:t>Metin içi göndermelerde APA 7</w:t>
      </w:r>
      <w:r w:rsidR="008B53D9" w:rsidRPr="008B53D9">
        <w:rPr>
          <w:rFonts w:eastAsia="Times New Roman" w:cs="Times New Roman"/>
          <w:color w:val="111111"/>
          <w:szCs w:val="24"/>
          <w:lang w:val="en-US"/>
        </w:rPr>
        <w:t xml:space="preserve"> kuralları esas </w:t>
      </w:r>
      <w:r>
        <w:rPr>
          <w:rFonts w:eastAsia="Times New Roman" w:cs="Times New Roman"/>
          <w:color w:val="111111"/>
          <w:szCs w:val="24"/>
          <w:lang w:val="en-US"/>
        </w:rPr>
        <w:t>alınmalıdır (Demirtaş ve</w:t>
      </w:r>
      <w:r w:rsidR="008B53D9" w:rsidRPr="008B53D9">
        <w:rPr>
          <w:rFonts w:eastAsia="Times New Roman" w:cs="Times New Roman"/>
          <w:color w:val="111111"/>
          <w:szCs w:val="24"/>
          <w:lang w:val="en-US"/>
        </w:rPr>
        <w:t xml:space="preserve"> Alanoğlu, 2021).</w:t>
      </w:r>
    </w:p>
    <w:p w:rsidR="004F5787" w:rsidRDefault="004F5787" w:rsidP="004F5787">
      <w:pPr>
        <w:shd w:val="clear" w:color="auto" w:fill="FFFFFF"/>
        <w:rPr>
          <w:rFonts w:eastAsia="Times New Roman" w:cs="Times New Roman"/>
          <w:b/>
          <w:bCs/>
          <w:color w:val="111111"/>
          <w:szCs w:val="24"/>
          <w:lang w:val="en-US"/>
        </w:rPr>
      </w:pPr>
    </w:p>
    <w:p w:rsidR="004F5787" w:rsidRPr="008B53D9" w:rsidRDefault="004F5787" w:rsidP="004F5787">
      <w:pPr>
        <w:shd w:val="clear" w:color="auto" w:fill="FFFFFF"/>
        <w:rPr>
          <w:rFonts w:eastAsia="Times New Roman" w:cs="Times New Roman"/>
          <w:color w:val="111111"/>
          <w:szCs w:val="24"/>
          <w:lang w:val="en-US"/>
        </w:rPr>
      </w:pPr>
      <w:r>
        <w:rPr>
          <w:rFonts w:eastAsia="Times New Roman" w:cs="Times New Roman"/>
          <w:b/>
          <w:bCs/>
          <w:color w:val="111111"/>
          <w:szCs w:val="24"/>
          <w:lang w:val="en-US"/>
        </w:rPr>
        <w:t>Üç</w:t>
      </w:r>
      <w:r w:rsidRPr="008B53D9">
        <w:rPr>
          <w:rFonts w:eastAsia="Times New Roman" w:cs="Times New Roman"/>
          <w:b/>
          <w:bCs/>
          <w:color w:val="111111"/>
          <w:szCs w:val="24"/>
          <w:lang w:val="en-US"/>
        </w:rPr>
        <w:t xml:space="preserve"> ve daha fazla yazarlı:</w:t>
      </w:r>
    </w:p>
    <w:p w:rsidR="008B53D9" w:rsidRPr="008B53D9" w:rsidRDefault="004F5787" w:rsidP="008B53D9">
      <w:pPr>
        <w:shd w:val="clear" w:color="auto" w:fill="FFFFFF"/>
        <w:rPr>
          <w:rFonts w:eastAsia="Times New Roman" w:cs="Times New Roman"/>
          <w:color w:val="111111"/>
          <w:szCs w:val="24"/>
          <w:lang w:val="en-US"/>
        </w:rPr>
      </w:pPr>
      <w:r>
        <w:rPr>
          <w:rFonts w:eastAsia="Times New Roman" w:cs="Times New Roman"/>
          <w:color w:val="111111"/>
          <w:szCs w:val="24"/>
          <w:lang w:val="en-US"/>
        </w:rPr>
        <w:t>İlk atıftan başlayarak her atıfta</w:t>
      </w:r>
      <w:r w:rsidR="008B53D9" w:rsidRPr="008B53D9">
        <w:rPr>
          <w:rFonts w:eastAsia="Times New Roman" w:cs="Times New Roman"/>
          <w:color w:val="111111"/>
          <w:szCs w:val="24"/>
          <w:lang w:val="en-US"/>
        </w:rPr>
        <w:t xml:space="preserve"> sadece ilk yazarın adı belirtilip “vd.” ifadesi kullanılır (Demirtaş vd., 2021).</w:t>
      </w:r>
    </w:p>
    <w:p w:rsidR="008B53D9" w:rsidRPr="008B53D9" w:rsidRDefault="008B53D9" w:rsidP="008B53D9">
      <w:pPr>
        <w:shd w:val="clear" w:color="auto" w:fill="FFFFFF"/>
        <w:rPr>
          <w:rFonts w:eastAsia="Times New Roman" w:cs="Times New Roman"/>
          <w:color w:val="111111"/>
          <w:szCs w:val="24"/>
          <w:lang w:val="en-US"/>
        </w:rPr>
      </w:pPr>
      <w:r w:rsidRPr="008B53D9">
        <w:rPr>
          <w:rFonts w:eastAsia="Times New Roman" w:cs="Times New Roman"/>
          <w:color w:val="111111"/>
          <w:szCs w:val="24"/>
          <w:lang w:val="en-US"/>
        </w:rPr>
        <w:t>Demirtaş vd. (2001) ifade ettiği üzere (...) Demirtaş vd. (2001)’ne göre (…) (Demirtaş vd., 2001).</w:t>
      </w:r>
    </w:p>
    <w:p w:rsidR="008B53D9" w:rsidRDefault="008B53D9" w:rsidP="008B53D9">
      <w:pPr>
        <w:autoSpaceDE w:val="0"/>
        <w:autoSpaceDN w:val="0"/>
        <w:adjustRightInd w:val="0"/>
        <w:rPr>
          <w:szCs w:val="24"/>
        </w:rPr>
      </w:pPr>
    </w:p>
    <w:p w:rsidR="00DE4BB6" w:rsidRPr="008F291F" w:rsidRDefault="00DE4BB6" w:rsidP="008F291F">
      <w:pPr>
        <w:shd w:val="clear" w:color="auto" w:fill="FFFFFF"/>
        <w:spacing w:before="0" w:after="0"/>
        <w:rPr>
          <w:rFonts w:eastAsia="Times New Roman" w:cs="Times New Roman"/>
          <w:szCs w:val="24"/>
          <w:lang w:eastAsia="tr-TR"/>
        </w:rPr>
      </w:pPr>
    </w:p>
    <w:p w:rsidR="008F7CE3" w:rsidRPr="008F291F" w:rsidRDefault="008F7CE3" w:rsidP="008F291F">
      <w:pPr>
        <w:pStyle w:val="Balk1"/>
      </w:pPr>
      <w:r w:rsidRPr="008F291F">
        <w:lastRenderedPageBreak/>
        <w:t>Kaynakça</w:t>
      </w:r>
      <w:r w:rsidR="00082B8F">
        <w:t xml:space="preserve"> </w:t>
      </w:r>
      <w:r w:rsidR="00C53BEB">
        <w:t>(</w:t>
      </w:r>
      <w:r w:rsidR="004F5787">
        <w:rPr>
          <w:rFonts w:ascii="Poppins" w:hAnsi="Poppins"/>
          <w:color w:val="111111"/>
          <w:sz w:val="21"/>
          <w:szCs w:val="21"/>
          <w:shd w:val="clear" w:color="auto" w:fill="FFFFFF"/>
        </w:rPr>
        <w:t>APA 7</w:t>
      </w:r>
      <w:r w:rsidR="00082B8F">
        <w:rPr>
          <w:rFonts w:ascii="Poppins" w:hAnsi="Poppins"/>
          <w:color w:val="111111"/>
          <w:sz w:val="21"/>
          <w:szCs w:val="21"/>
          <w:shd w:val="clear" w:color="auto" w:fill="FFFFFF"/>
        </w:rPr>
        <w:t xml:space="preserve"> Yayın Kılavuzu</w:t>
      </w:r>
      <w:r w:rsidR="00C53BEB">
        <w:rPr>
          <w:rFonts w:ascii="Poppins" w:hAnsi="Poppins"/>
          <w:color w:val="111111"/>
          <w:sz w:val="21"/>
          <w:szCs w:val="21"/>
          <w:shd w:val="clear" w:color="auto" w:fill="FFFFFF"/>
        </w:rPr>
        <w:t>)</w:t>
      </w:r>
    </w:p>
    <w:p w:rsidR="008B53D9" w:rsidRDefault="008B53D9" w:rsidP="007616C8">
      <w:pPr>
        <w:shd w:val="clear" w:color="auto" w:fill="FFFFFF"/>
        <w:spacing w:line="360" w:lineRule="auto"/>
        <w:ind w:left="709" w:hanging="709"/>
        <w:contextualSpacing/>
        <w:rPr>
          <w:iCs/>
          <w:szCs w:val="24"/>
        </w:rPr>
      </w:pPr>
      <w:r w:rsidRPr="008B53D9">
        <w:rPr>
          <w:iCs/>
          <w:szCs w:val="24"/>
        </w:rPr>
        <w:t xml:space="preserve">Alanoğlu, M. (2019). </w:t>
      </w:r>
      <w:r w:rsidRPr="008B53D9">
        <w:rPr>
          <w:i/>
          <w:iCs/>
          <w:szCs w:val="24"/>
        </w:rPr>
        <w:t>Algılanan okul müdürü yönetim tarzları ile öğretmenlerin karara katılma, örgütsel adalet, iş doyumu ve tükenmişlik algıları arasındaki ilişkinin analizi</w:t>
      </w:r>
      <w:r w:rsidRPr="008B53D9">
        <w:rPr>
          <w:iCs/>
          <w:szCs w:val="24"/>
        </w:rPr>
        <w:t>. (Yayımlanmamış do</w:t>
      </w:r>
      <w:r w:rsidR="004F5787">
        <w:rPr>
          <w:iCs/>
          <w:szCs w:val="24"/>
        </w:rPr>
        <w:t>ktora tezi). Fırat Üniversitesi</w:t>
      </w:r>
      <w:r w:rsidRPr="008B53D9">
        <w:rPr>
          <w:iCs/>
          <w:szCs w:val="24"/>
        </w:rPr>
        <w:t>.</w:t>
      </w:r>
    </w:p>
    <w:p w:rsidR="003E3126" w:rsidRDefault="003E3126" w:rsidP="007616C8">
      <w:pPr>
        <w:spacing w:line="360" w:lineRule="auto"/>
        <w:ind w:left="709" w:hanging="709"/>
        <w:rPr>
          <w:rFonts w:cs="Times New Roman"/>
          <w:color w:val="FF0000"/>
          <w:szCs w:val="24"/>
        </w:rPr>
      </w:pPr>
      <w:r w:rsidRPr="00C55748">
        <w:rPr>
          <w:rFonts w:cs="Times New Roman"/>
          <w:szCs w:val="24"/>
        </w:rPr>
        <w:t>Bakioğlu A.</w:t>
      </w:r>
      <w:r>
        <w:rPr>
          <w:rFonts w:cs="Times New Roman"/>
          <w:szCs w:val="24"/>
        </w:rPr>
        <w:t>,</w:t>
      </w:r>
      <w:r w:rsidRPr="00C55748">
        <w:rPr>
          <w:rFonts w:cs="Times New Roman"/>
          <w:szCs w:val="24"/>
        </w:rPr>
        <w:t xml:space="preserve"> </w:t>
      </w:r>
      <w:r>
        <w:rPr>
          <w:rFonts w:cs="Times New Roman"/>
          <w:szCs w:val="24"/>
        </w:rPr>
        <w:t>&amp;</w:t>
      </w:r>
      <w:r w:rsidRPr="00C55748">
        <w:rPr>
          <w:rFonts w:cs="Times New Roman"/>
          <w:szCs w:val="24"/>
        </w:rPr>
        <w:t xml:space="preserve"> Kurnaz Ö. (2011). </w:t>
      </w:r>
      <w:r w:rsidRPr="00C51475">
        <w:rPr>
          <w:rFonts w:cs="Times New Roman"/>
          <w:i/>
          <w:szCs w:val="24"/>
        </w:rPr>
        <w:t xml:space="preserve">Araştırmada </w:t>
      </w:r>
      <w:r>
        <w:rPr>
          <w:rFonts w:cs="Times New Roman"/>
          <w:i/>
          <w:szCs w:val="24"/>
        </w:rPr>
        <w:t>k</w:t>
      </w:r>
      <w:r w:rsidRPr="00C51475">
        <w:rPr>
          <w:rFonts w:cs="Times New Roman"/>
          <w:i/>
          <w:szCs w:val="24"/>
        </w:rPr>
        <w:t>alite</w:t>
      </w:r>
      <w:r w:rsidRPr="00C55748">
        <w:rPr>
          <w:rFonts w:cs="Times New Roman"/>
          <w:szCs w:val="24"/>
        </w:rPr>
        <w:t xml:space="preserve">. </w:t>
      </w:r>
      <w:r w:rsidRPr="003E3126">
        <w:rPr>
          <w:rFonts w:cs="Times New Roman"/>
          <w:szCs w:val="24"/>
        </w:rPr>
        <w:t>Nobel Yayın ve Dağıtım.</w:t>
      </w:r>
    </w:p>
    <w:p w:rsidR="003E3126" w:rsidRDefault="003E3126" w:rsidP="007616C8">
      <w:pPr>
        <w:shd w:val="clear" w:color="auto" w:fill="FFFFFF"/>
        <w:spacing w:line="360" w:lineRule="auto"/>
        <w:ind w:left="709" w:hanging="709"/>
        <w:contextualSpacing/>
        <w:rPr>
          <w:iCs/>
          <w:szCs w:val="24"/>
        </w:rPr>
      </w:pPr>
      <w:r w:rsidRPr="003E3126">
        <w:rPr>
          <w:iCs/>
          <w:szCs w:val="24"/>
        </w:rPr>
        <w:t xml:space="preserve">Kuş, E. (2009). </w:t>
      </w:r>
      <w:r w:rsidRPr="003E3126">
        <w:rPr>
          <w:i/>
          <w:iCs/>
          <w:szCs w:val="24"/>
        </w:rPr>
        <w:t>Nicel-nitel araştırma teknikleri</w:t>
      </w:r>
      <w:r w:rsidRPr="003E3126">
        <w:rPr>
          <w:iCs/>
          <w:szCs w:val="24"/>
        </w:rPr>
        <w:t>. Anı Yayıncılık.</w:t>
      </w:r>
    </w:p>
    <w:p w:rsidR="007616C8" w:rsidRPr="006B694E" w:rsidRDefault="007616C8" w:rsidP="007616C8">
      <w:pPr>
        <w:suppressAutoHyphens/>
        <w:snapToGrid w:val="0"/>
        <w:spacing w:line="360" w:lineRule="auto"/>
        <w:ind w:left="709" w:hanging="709"/>
        <w:textAlignment w:val="baseline"/>
        <w:rPr>
          <w:rFonts w:eastAsia="SimSun"/>
          <w:kern w:val="2"/>
          <w:lang w:eastAsia="zh-CN" w:bidi="hi-IN"/>
        </w:rPr>
      </w:pPr>
      <w:r w:rsidRPr="006B694E">
        <w:rPr>
          <w:rFonts w:eastAsia="Times New Roman"/>
          <w:kern w:val="2"/>
          <w:highlight w:val="white"/>
          <w:lang w:eastAsia="zh-CN" w:bidi="hi-IN"/>
        </w:rPr>
        <w:t>Mei, S., Chai, J., Wang</w:t>
      </w:r>
      <w:r w:rsidR="004F5787">
        <w:rPr>
          <w:rFonts w:eastAsia="Times New Roman"/>
          <w:kern w:val="2"/>
          <w:highlight w:val="white"/>
          <w:lang w:eastAsia="zh-CN" w:bidi="hi-IN"/>
        </w:rPr>
        <w:t>, S., Ng, C. H., Ungvari, G. S. ve</w:t>
      </w:r>
      <w:r w:rsidRPr="006B694E">
        <w:rPr>
          <w:rFonts w:eastAsia="Times New Roman"/>
          <w:kern w:val="2"/>
          <w:highlight w:val="white"/>
          <w:lang w:eastAsia="zh-CN" w:bidi="hi-IN"/>
        </w:rPr>
        <w:t xml:space="preserve"> Xiang, Y. (2018). Mobile phone dependence, social support, and impulsivity in Chinese university students. </w:t>
      </w:r>
      <w:r w:rsidRPr="006B694E">
        <w:rPr>
          <w:rFonts w:eastAsia="Times New Roman"/>
          <w:i/>
          <w:kern w:val="2"/>
          <w:highlight w:val="white"/>
          <w:lang w:eastAsia="zh-CN" w:bidi="hi-IN"/>
        </w:rPr>
        <w:t>International Journal of Environmental Research and Public Health, 15</w:t>
      </w:r>
      <w:r w:rsidRPr="006B694E">
        <w:rPr>
          <w:rFonts w:eastAsia="Times New Roman"/>
          <w:kern w:val="2"/>
          <w:highlight w:val="white"/>
          <w:lang w:eastAsia="zh-CN" w:bidi="hi-IN"/>
        </w:rPr>
        <w:t>(3), 504.</w:t>
      </w:r>
      <w:r w:rsidRPr="006B694E">
        <w:rPr>
          <w:rFonts w:eastAsia="SimSun"/>
          <w:kern w:val="2"/>
          <w:highlight w:val="white"/>
          <w:lang w:eastAsia="zh-CN" w:bidi="hi-IN"/>
        </w:rPr>
        <w:t xml:space="preserve"> </w:t>
      </w:r>
      <w:r w:rsidRPr="006B694E">
        <w:t xml:space="preserve"> </w:t>
      </w:r>
      <w:hyperlink r:id="rId9" w:history="1">
        <w:r w:rsidRPr="006B694E">
          <w:rPr>
            <w:rFonts w:eastAsia="Times New Roman"/>
            <w:highlight w:val="white"/>
            <w:lang w:eastAsia="zh-CN" w:bidi="hi-IN"/>
          </w:rPr>
          <w:t>https://doi.org/10.3390/ijerph15030504</w:t>
        </w:r>
      </w:hyperlink>
    </w:p>
    <w:p w:rsidR="003E3126" w:rsidRPr="008A3EF1" w:rsidRDefault="003E3126" w:rsidP="007616C8">
      <w:pPr>
        <w:shd w:val="clear" w:color="auto" w:fill="FFFFFF"/>
        <w:spacing w:line="360" w:lineRule="auto"/>
        <w:ind w:left="709" w:hanging="709"/>
        <w:contextualSpacing/>
        <w:rPr>
          <w:szCs w:val="24"/>
        </w:rPr>
      </w:pPr>
      <w:r w:rsidRPr="008A3EF1">
        <w:rPr>
          <w:szCs w:val="24"/>
        </w:rPr>
        <w:t xml:space="preserve">Sümer, N. (2000). </w:t>
      </w:r>
      <w:r>
        <w:rPr>
          <w:szCs w:val="24"/>
        </w:rPr>
        <w:t>Structural  equation  models: B</w:t>
      </w:r>
      <w:r w:rsidRPr="008A3EF1">
        <w:rPr>
          <w:szCs w:val="24"/>
        </w:rPr>
        <w:t xml:space="preserve">asic  concepts  and  applications.  </w:t>
      </w:r>
      <w:r w:rsidRPr="008A3EF1">
        <w:rPr>
          <w:i/>
          <w:szCs w:val="24"/>
        </w:rPr>
        <w:t>Türk Psikoloji Yazıları</w:t>
      </w:r>
      <w:r w:rsidRPr="008A3EF1">
        <w:rPr>
          <w:szCs w:val="24"/>
        </w:rPr>
        <w:t xml:space="preserve">, </w:t>
      </w:r>
      <w:r w:rsidRPr="008A3EF1">
        <w:rPr>
          <w:i/>
          <w:szCs w:val="24"/>
        </w:rPr>
        <w:t>3</w:t>
      </w:r>
      <w:r w:rsidRPr="008A3EF1">
        <w:rPr>
          <w:szCs w:val="24"/>
        </w:rPr>
        <w:t>(6), 74-</w:t>
      </w:r>
      <w:r w:rsidRPr="008A3EF1">
        <w:rPr>
          <w:spacing w:val="-6"/>
          <w:szCs w:val="24"/>
        </w:rPr>
        <w:t>79.</w:t>
      </w:r>
      <w:r>
        <w:rPr>
          <w:spacing w:val="-6"/>
          <w:szCs w:val="24"/>
        </w:rPr>
        <w:t xml:space="preserve"> </w:t>
      </w:r>
      <w:r w:rsidRPr="003E3126">
        <w:rPr>
          <w:szCs w:val="24"/>
        </w:rPr>
        <w:t>doi:http://dx.doi.org/xx.xxx/yyyyy</w:t>
      </w:r>
    </w:p>
    <w:p w:rsidR="003E3126" w:rsidRDefault="003E3126" w:rsidP="007616C8">
      <w:pPr>
        <w:shd w:val="clear" w:color="auto" w:fill="FFFFFF"/>
        <w:spacing w:line="360" w:lineRule="auto"/>
        <w:ind w:left="709" w:hanging="709"/>
        <w:contextualSpacing/>
        <w:rPr>
          <w:szCs w:val="24"/>
        </w:rPr>
      </w:pPr>
      <w:r w:rsidRPr="008A3EF1">
        <w:rPr>
          <w:szCs w:val="24"/>
        </w:rPr>
        <w:t xml:space="preserve">Şahin, Y. (2016). </w:t>
      </w:r>
      <w:r w:rsidRPr="008A3EF1">
        <w:rPr>
          <w:iCs/>
          <w:szCs w:val="24"/>
        </w:rPr>
        <w:t>Öğrenme stratejileri.</w:t>
      </w:r>
      <w:r w:rsidR="004F5787">
        <w:rPr>
          <w:szCs w:val="24"/>
        </w:rPr>
        <w:t xml:space="preserve"> Mustafa Onur, Levent Yaycı ve</w:t>
      </w:r>
      <w:r>
        <w:rPr>
          <w:szCs w:val="24"/>
        </w:rPr>
        <w:t xml:space="preserve"> </w:t>
      </w:r>
      <w:r w:rsidRPr="008A3EF1">
        <w:rPr>
          <w:szCs w:val="24"/>
        </w:rPr>
        <w:t xml:space="preserve">Mustafa Şanal (Ed.), </w:t>
      </w:r>
      <w:r>
        <w:rPr>
          <w:i/>
          <w:iCs/>
          <w:szCs w:val="24"/>
        </w:rPr>
        <w:t>Öğretim ilke ve y</w:t>
      </w:r>
      <w:r w:rsidRPr="008A3EF1">
        <w:rPr>
          <w:i/>
          <w:iCs/>
          <w:szCs w:val="24"/>
        </w:rPr>
        <w:t>öntemleri</w:t>
      </w:r>
      <w:r w:rsidR="004F5787">
        <w:rPr>
          <w:szCs w:val="24"/>
        </w:rPr>
        <w:t xml:space="preserve"> içinde (s.193-216). </w:t>
      </w:r>
      <w:r w:rsidRPr="008A3EF1">
        <w:rPr>
          <w:szCs w:val="24"/>
        </w:rPr>
        <w:t xml:space="preserve"> Pegem Akademi. </w:t>
      </w:r>
    </w:p>
    <w:p w:rsidR="003E3126" w:rsidRPr="008B53D9" w:rsidRDefault="003E3126" w:rsidP="003E3126">
      <w:pPr>
        <w:shd w:val="clear" w:color="auto" w:fill="FFFFFF"/>
        <w:spacing w:line="360" w:lineRule="auto"/>
        <w:ind w:left="709" w:hanging="709"/>
        <w:contextualSpacing/>
        <w:rPr>
          <w:iCs/>
          <w:szCs w:val="24"/>
        </w:rPr>
      </w:pPr>
    </w:p>
    <w:p w:rsidR="007F36C6" w:rsidRDefault="007F36C6" w:rsidP="003E3126">
      <w:pPr>
        <w:spacing w:line="360" w:lineRule="auto"/>
        <w:ind w:firstLine="708"/>
      </w:pPr>
    </w:p>
    <w:p w:rsidR="008F291F" w:rsidRDefault="008F291F" w:rsidP="00A213D3">
      <w:pPr>
        <w:spacing w:line="360" w:lineRule="auto"/>
      </w:pPr>
    </w:p>
    <w:p w:rsidR="008F291F" w:rsidRDefault="008F291F" w:rsidP="00A213D3">
      <w:pPr>
        <w:spacing w:line="360" w:lineRule="auto"/>
      </w:pPr>
    </w:p>
    <w:p w:rsidR="008F291F" w:rsidRDefault="008F291F" w:rsidP="00A213D3">
      <w:pPr>
        <w:spacing w:line="360" w:lineRule="auto"/>
      </w:pPr>
    </w:p>
    <w:p w:rsidR="008F291F" w:rsidRDefault="008F291F" w:rsidP="00A213D3">
      <w:pPr>
        <w:spacing w:line="360" w:lineRule="auto"/>
      </w:pPr>
    </w:p>
    <w:p w:rsidR="008F291F" w:rsidRDefault="008F291F" w:rsidP="00A213D3">
      <w:pPr>
        <w:spacing w:line="360" w:lineRule="auto"/>
      </w:pPr>
    </w:p>
    <w:p w:rsidR="00A74614" w:rsidRDefault="00A74614" w:rsidP="00A213D3">
      <w:pPr>
        <w:spacing w:line="360" w:lineRule="auto"/>
      </w:pPr>
    </w:p>
    <w:p w:rsidR="00A74614" w:rsidRDefault="00A74614" w:rsidP="00A213D3">
      <w:pPr>
        <w:spacing w:line="360" w:lineRule="auto"/>
      </w:pPr>
    </w:p>
    <w:p w:rsidR="00A74614" w:rsidRDefault="00A74614" w:rsidP="00A213D3">
      <w:pPr>
        <w:spacing w:line="360" w:lineRule="auto"/>
      </w:pPr>
    </w:p>
    <w:p w:rsidR="00A74614" w:rsidRDefault="00A74614" w:rsidP="00A213D3">
      <w:pPr>
        <w:spacing w:line="360" w:lineRule="auto"/>
      </w:pPr>
    </w:p>
    <w:p w:rsidR="00A74614" w:rsidRDefault="00A74614" w:rsidP="00A213D3">
      <w:pPr>
        <w:spacing w:line="360" w:lineRule="auto"/>
      </w:pPr>
    </w:p>
    <w:p w:rsidR="00A74614" w:rsidRDefault="00A74614" w:rsidP="00A213D3">
      <w:pPr>
        <w:spacing w:line="360" w:lineRule="auto"/>
      </w:pPr>
    </w:p>
    <w:p w:rsidR="00A74614" w:rsidRDefault="00A74614" w:rsidP="00A213D3">
      <w:pPr>
        <w:spacing w:line="360" w:lineRule="auto"/>
      </w:pPr>
    </w:p>
    <w:p w:rsidR="00A74614" w:rsidRDefault="00A74614" w:rsidP="00A213D3">
      <w:pPr>
        <w:spacing w:line="360" w:lineRule="auto"/>
      </w:pPr>
    </w:p>
    <w:p w:rsidR="007F36C6" w:rsidRPr="008F291F" w:rsidRDefault="008F291F" w:rsidP="008F291F">
      <w:pPr>
        <w:pStyle w:val="anabalk"/>
        <w:rPr>
          <w:lang w:eastAsia="tr-TR"/>
        </w:rPr>
      </w:pPr>
      <w:r w:rsidRPr="008F291F">
        <w:rPr>
          <w:lang w:eastAsia="tr-TR"/>
        </w:rPr>
        <w:lastRenderedPageBreak/>
        <w:t>Manuscript Title</w:t>
      </w:r>
      <w:r>
        <w:rPr>
          <w:lang w:eastAsia="tr-TR"/>
        </w:rPr>
        <w:t xml:space="preserve"> </w:t>
      </w:r>
      <w:r w:rsidRPr="008F291F">
        <w:rPr>
          <w:lang w:eastAsia="tr-TR"/>
        </w:rPr>
        <w:t>Manuscript Title</w:t>
      </w:r>
      <w:r w:rsidRPr="008F291F">
        <w:t xml:space="preserve"> (14 Points, Justified)</w:t>
      </w:r>
    </w:p>
    <w:p w:rsidR="007F36C6" w:rsidRDefault="007F36C6"/>
    <w:p w:rsidR="008F291F" w:rsidRDefault="008F291F" w:rsidP="008F291F">
      <w:pPr>
        <w:pStyle w:val="Balk1"/>
        <w:rPr>
          <w:lang w:val="en-US"/>
        </w:rPr>
      </w:pPr>
      <w:r w:rsidRPr="003A3088">
        <w:rPr>
          <w:lang w:val="en-US"/>
        </w:rPr>
        <w:t>Extended Abstract</w:t>
      </w:r>
    </w:p>
    <w:p w:rsidR="003E3871" w:rsidRDefault="003E3871" w:rsidP="00082B8F">
      <w:pPr>
        <w:rPr>
          <w:lang w:val="en-US"/>
        </w:rPr>
      </w:pPr>
      <w:r w:rsidRPr="003E3871">
        <w:rPr>
          <w:lang w:val="en-US"/>
        </w:rPr>
        <w:t xml:space="preserve">Makalenin en sonunda Türkçe makaleler için 500-750 kelime arası yapılandırılmış ingilizce özet; İngilizce makaleler ise 1500-2000 kelime arası yapılandırılmış Türkçe özet eklenmelidir. Yapılandırılmış özet, makalenin içeriğine bağlı olarak, Giriş, Literatür taraması/kavramsal çerçeve, Yöntem, Bulgular ve Sonuç/tartışma başlıklarından en az üçünü içermelidir. Türkçe bir makale için İngilizce </w:t>
      </w:r>
      <w:r>
        <w:rPr>
          <w:lang w:val="en-US"/>
        </w:rPr>
        <w:t>geniş özet şu şekilde olmalıdır.</w:t>
      </w:r>
    </w:p>
    <w:p w:rsidR="00082B8F" w:rsidRDefault="00082B8F" w:rsidP="00082B8F">
      <w:pPr>
        <w:rPr>
          <w:lang w:val="en-US"/>
        </w:rPr>
      </w:pPr>
      <w:r w:rsidRPr="00082B8F">
        <w:rPr>
          <w:lang w:val="en-US"/>
        </w:rPr>
        <w:t>At the end of the article, a structured English summary of 500-750 words for Turkish articles; For English articles, a structured Turkish summary of 1500-2000 words should be added. The structured abstract should include at least three of the headings: Introduction, Literature review/conceptual framework, Method, Results, and Conclusion/discussion, depending on the content of the article. For a Turkish article, the Engli</w:t>
      </w:r>
      <w:r>
        <w:rPr>
          <w:lang w:val="en-US"/>
        </w:rPr>
        <w:t>sh summary should be as follows.</w:t>
      </w:r>
    </w:p>
    <w:p w:rsidR="00C53BEB" w:rsidRPr="00082B8F" w:rsidRDefault="00C53BEB" w:rsidP="00082B8F">
      <w:pPr>
        <w:rPr>
          <w:lang w:val="en-US"/>
        </w:rPr>
      </w:pPr>
    </w:p>
    <w:p w:rsidR="008F291F" w:rsidRPr="003A3088" w:rsidRDefault="008F291F" w:rsidP="008F291F">
      <w:pPr>
        <w:pStyle w:val="Balk1"/>
        <w:rPr>
          <w:lang w:val="en-US"/>
        </w:rPr>
      </w:pPr>
      <w:r w:rsidRPr="003A3088">
        <w:rPr>
          <w:lang w:val="en-US"/>
        </w:rPr>
        <w:t>Introduction</w:t>
      </w:r>
    </w:p>
    <w:p w:rsidR="00C53BEB" w:rsidRPr="00082B8F" w:rsidRDefault="00C53BEB" w:rsidP="00C53BEB">
      <w:pPr>
        <w:rPr>
          <w:lang w:val="en-US"/>
        </w:rPr>
      </w:pPr>
      <w:r w:rsidRPr="00082B8F">
        <w:rPr>
          <w:lang w:val="en-US"/>
        </w:rPr>
        <w:t>At the end of the article, a structured English summary of 500-750 words for Turkish articles; For English articles, a structured Turkish summary of 1500-2000 words should be added. The structured abstract should include at least three of the headings: Introduction, Literature review/conceptual framework, Method, Results, and Conclusion/discussion, depending on the content of the article. For a Turkish article, the Engli</w:t>
      </w:r>
      <w:r>
        <w:rPr>
          <w:lang w:val="en-US"/>
        </w:rPr>
        <w:t>sh summary should be as follows.</w:t>
      </w:r>
    </w:p>
    <w:p w:rsidR="007F36C6" w:rsidRDefault="007F36C6"/>
    <w:p w:rsidR="008F291F" w:rsidRPr="003A3088" w:rsidRDefault="008F291F" w:rsidP="008F291F">
      <w:pPr>
        <w:pStyle w:val="Balk1"/>
        <w:rPr>
          <w:lang w:val="en-US"/>
        </w:rPr>
      </w:pPr>
      <w:r w:rsidRPr="003A3088">
        <w:rPr>
          <w:lang w:val="en-US"/>
        </w:rPr>
        <w:t>Method</w:t>
      </w:r>
    </w:p>
    <w:p w:rsidR="00C53BEB" w:rsidRPr="00082B8F" w:rsidRDefault="00C53BEB" w:rsidP="00C53BEB">
      <w:pPr>
        <w:rPr>
          <w:lang w:val="en-US"/>
        </w:rPr>
      </w:pPr>
      <w:r w:rsidRPr="00082B8F">
        <w:rPr>
          <w:lang w:val="en-US"/>
        </w:rPr>
        <w:t>At the end of the article, a structured English summary of 500-750 words for Turkish articles; For English articles, a structured Turkish summary of 1500-2000 words should be added. The structured abstract should include at least three of the headings: Introduction, Literature review/conceptual framework, Method, Results, and Conclusion/discussion, depending on the content of the article. For a Turkish article, the Engli</w:t>
      </w:r>
      <w:r>
        <w:rPr>
          <w:lang w:val="en-US"/>
        </w:rPr>
        <w:t>sh summary should be as follows.</w:t>
      </w:r>
    </w:p>
    <w:p w:rsidR="00465828" w:rsidRDefault="00465828"/>
    <w:p w:rsidR="008F291F" w:rsidRDefault="008F291F" w:rsidP="008F291F">
      <w:pPr>
        <w:pStyle w:val="Balk1"/>
        <w:rPr>
          <w:lang w:val="en-US"/>
        </w:rPr>
      </w:pPr>
      <w:r w:rsidRPr="003A3088">
        <w:rPr>
          <w:lang w:val="en-US"/>
        </w:rPr>
        <w:t>Findings</w:t>
      </w:r>
    </w:p>
    <w:p w:rsidR="00C53BEB" w:rsidRPr="00082B8F" w:rsidRDefault="00C53BEB" w:rsidP="00C53BEB">
      <w:pPr>
        <w:rPr>
          <w:lang w:val="en-US"/>
        </w:rPr>
      </w:pPr>
      <w:r w:rsidRPr="00082B8F">
        <w:rPr>
          <w:lang w:val="en-US"/>
        </w:rPr>
        <w:t>At the end of the article, a structured English summary of 500-750 words for Turkish articles; For English articles, a structured Turkish summary of 1500-2000 words should be added. The structured abstract should include at least three of the headings: Introduction, Literature review/conceptual framework, Method, Results, and Conclusion/discussion, depending on the content of the article. For a Turkish article, the Engli</w:t>
      </w:r>
      <w:r>
        <w:rPr>
          <w:lang w:val="en-US"/>
        </w:rPr>
        <w:t>sh summary should be as follows.</w:t>
      </w:r>
    </w:p>
    <w:p w:rsidR="00C53BEB" w:rsidRPr="00C53BEB" w:rsidRDefault="00C53BEB" w:rsidP="00C53BEB">
      <w:pPr>
        <w:rPr>
          <w:lang w:val="en-US"/>
        </w:rPr>
      </w:pPr>
    </w:p>
    <w:p w:rsidR="00465828" w:rsidRDefault="008F291F" w:rsidP="008F291F">
      <w:pPr>
        <w:pStyle w:val="Balk1"/>
      </w:pPr>
      <w:r>
        <w:t>Results</w:t>
      </w:r>
    </w:p>
    <w:p w:rsidR="00C53BEB" w:rsidRPr="00082B8F" w:rsidRDefault="00C53BEB" w:rsidP="00C53BEB">
      <w:pPr>
        <w:rPr>
          <w:lang w:val="en-US"/>
        </w:rPr>
      </w:pPr>
      <w:r w:rsidRPr="00082B8F">
        <w:rPr>
          <w:lang w:val="en-US"/>
        </w:rPr>
        <w:t>At the end of the article, a structured English summary of 500-750 words for Turkish articles; For English articles, a structured Turkish summary of 1500-2000 words should be added. The structured abstract should include at least three of the headings: Introduction, Literature review/conceptual framework, Method, Results, and Conclusion/discussion, depending on the content of the article. For a Turkish article, the Engli</w:t>
      </w:r>
      <w:r>
        <w:rPr>
          <w:lang w:val="en-US"/>
        </w:rPr>
        <w:t>sh summary should be as follows.</w:t>
      </w:r>
    </w:p>
    <w:p w:rsidR="00C53BEB" w:rsidRPr="00C53BEB" w:rsidRDefault="00C53BEB" w:rsidP="00C53BEB"/>
    <w:p w:rsidR="008F291F" w:rsidRDefault="008F291F" w:rsidP="008F291F">
      <w:pPr>
        <w:pStyle w:val="Balk1"/>
      </w:pPr>
      <w:r>
        <w:t>Conclusion</w:t>
      </w:r>
    </w:p>
    <w:p w:rsidR="00465828" w:rsidRDefault="00082B8F">
      <w:r w:rsidRPr="00082B8F">
        <w:t>Writers; (1) all financial contributions, sponsorships or project supports made to the articles and (2) if their work has been presented in national or international scientific meetings in the academic field such as congresses, conferences or symposiums, this should be clearly stated in the article content. Such studies can be accepted and included in the peer-review process, provided that they have not been published or sent for publication elsewhere, except for a short summary.</w:t>
      </w:r>
    </w:p>
    <w:p w:rsidR="00465828" w:rsidRPr="007F36C6" w:rsidRDefault="00465828"/>
    <w:sectPr w:rsidR="00465828" w:rsidRPr="007F36C6" w:rsidSect="007F36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D2" w:rsidRDefault="002218D2" w:rsidP="00465828">
      <w:pPr>
        <w:spacing w:before="0" w:after="0"/>
      </w:pPr>
      <w:r>
        <w:separator/>
      </w:r>
    </w:p>
  </w:endnote>
  <w:endnote w:type="continuationSeparator" w:id="0">
    <w:p w:rsidR="002218D2" w:rsidRDefault="002218D2" w:rsidP="004658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Poppi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D2" w:rsidRDefault="002218D2" w:rsidP="00465828">
      <w:pPr>
        <w:spacing w:before="0" w:after="0"/>
      </w:pPr>
      <w:r>
        <w:separator/>
      </w:r>
    </w:p>
  </w:footnote>
  <w:footnote w:type="continuationSeparator" w:id="0">
    <w:p w:rsidR="002218D2" w:rsidRDefault="002218D2" w:rsidP="004658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3D9A"/>
    <w:multiLevelType w:val="multilevel"/>
    <w:tmpl w:val="DF2E8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411017"/>
    <w:multiLevelType w:val="hybridMultilevel"/>
    <w:tmpl w:val="CE009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0NzEzMjE0sjCztDBQ0lEKTi0uzszPAykwrgUAODP4XywAAAA="/>
  </w:docVars>
  <w:rsids>
    <w:rsidRoot w:val="0070469A"/>
    <w:rsid w:val="00082B8F"/>
    <w:rsid w:val="00147AA9"/>
    <w:rsid w:val="002218D2"/>
    <w:rsid w:val="002F2B89"/>
    <w:rsid w:val="003505BC"/>
    <w:rsid w:val="00397975"/>
    <w:rsid w:val="003E3126"/>
    <w:rsid w:val="003E3871"/>
    <w:rsid w:val="00465828"/>
    <w:rsid w:val="0047350C"/>
    <w:rsid w:val="004F5787"/>
    <w:rsid w:val="00574192"/>
    <w:rsid w:val="00597410"/>
    <w:rsid w:val="005D0386"/>
    <w:rsid w:val="0061186B"/>
    <w:rsid w:val="00687D8F"/>
    <w:rsid w:val="006A4604"/>
    <w:rsid w:val="0070469A"/>
    <w:rsid w:val="007616C8"/>
    <w:rsid w:val="0078626B"/>
    <w:rsid w:val="007B26FD"/>
    <w:rsid w:val="007F36C6"/>
    <w:rsid w:val="00830742"/>
    <w:rsid w:val="008B53D9"/>
    <w:rsid w:val="008F291F"/>
    <w:rsid w:val="008F7CE3"/>
    <w:rsid w:val="008F7EB6"/>
    <w:rsid w:val="00966922"/>
    <w:rsid w:val="00A213D3"/>
    <w:rsid w:val="00A54147"/>
    <w:rsid w:val="00A74614"/>
    <w:rsid w:val="00A91D56"/>
    <w:rsid w:val="00A934D5"/>
    <w:rsid w:val="00AE04CB"/>
    <w:rsid w:val="00C53BEB"/>
    <w:rsid w:val="00DE4BB6"/>
    <w:rsid w:val="00DE654D"/>
    <w:rsid w:val="00E43E2E"/>
    <w:rsid w:val="00E524C9"/>
    <w:rsid w:val="00F54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0D24"/>
  <w15:docId w15:val="{06A1A36D-B93B-4C7A-A184-56371E8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28"/>
    <w:pPr>
      <w:spacing w:before="120" w:after="120" w:line="240" w:lineRule="auto"/>
      <w:jc w:val="both"/>
    </w:pPr>
    <w:rPr>
      <w:rFonts w:ascii="Times New Roman" w:hAnsi="Times New Roman"/>
      <w:sz w:val="24"/>
    </w:rPr>
  </w:style>
  <w:style w:type="paragraph" w:styleId="Balk1">
    <w:name w:val="heading 1"/>
    <w:basedOn w:val="Normal"/>
    <w:next w:val="Normal"/>
    <w:link w:val="Balk1Char"/>
    <w:uiPriority w:val="9"/>
    <w:qFormat/>
    <w:rsid w:val="007F36C6"/>
    <w:pPr>
      <w:keepNext/>
      <w:keepLines/>
      <w:spacing w:line="360" w:lineRule="auto"/>
      <w:outlineLvl w:val="0"/>
    </w:pPr>
    <w:rPr>
      <w:rFonts w:eastAsiaTheme="majorEastAsia" w:cstheme="majorBidi"/>
      <w:b/>
      <w:bCs/>
      <w:color w:val="000000" w:themeColor="text1"/>
      <w:szCs w:val="28"/>
    </w:rPr>
  </w:style>
  <w:style w:type="paragraph" w:styleId="Balk2">
    <w:name w:val="heading 2"/>
    <w:basedOn w:val="Normal"/>
    <w:next w:val="Normal"/>
    <w:link w:val="Balk2Char"/>
    <w:uiPriority w:val="9"/>
    <w:unhideWhenUsed/>
    <w:qFormat/>
    <w:rsid w:val="007F36C6"/>
    <w:pPr>
      <w:keepNext/>
      <w:keepLines/>
      <w:spacing w:line="360" w:lineRule="auto"/>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F36C6"/>
    <w:pPr>
      <w:keepNext/>
      <w:keepLines/>
      <w:spacing w:line="360" w:lineRule="auto"/>
      <w:outlineLvl w:val="2"/>
    </w:pPr>
    <w:rPr>
      <w:rFonts w:eastAsiaTheme="majorEastAsia" w:cstheme="majorBidi"/>
      <w:b/>
      <w:bCs/>
      <w: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36C6"/>
    <w:rPr>
      <w:rFonts w:ascii="Times New Roman" w:eastAsiaTheme="majorEastAsia" w:hAnsi="Times New Roman" w:cstheme="majorBidi"/>
      <w:b/>
      <w:bCs/>
      <w:color w:val="000000" w:themeColor="text1"/>
      <w:sz w:val="24"/>
      <w:szCs w:val="28"/>
    </w:rPr>
  </w:style>
  <w:style w:type="paragraph" w:customStyle="1" w:styleId="anabalk">
    <w:name w:val="ana başlık"/>
    <w:basedOn w:val="Normal"/>
    <w:link w:val="anabalkChar"/>
    <w:qFormat/>
    <w:rsid w:val="007F36C6"/>
    <w:rPr>
      <w:rFonts w:cs="Times New Roman"/>
      <w:b/>
      <w:sz w:val="28"/>
      <w:szCs w:val="28"/>
    </w:rPr>
  </w:style>
  <w:style w:type="character" w:customStyle="1" w:styleId="Balk2Char">
    <w:name w:val="Başlık 2 Char"/>
    <w:basedOn w:val="VarsaylanParagrafYazTipi"/>
    <w:link w:val="Balk2"/>
    <w:uiPriority w:val="9"/>
    <w:rsid w:val="007F36C6"/>
    <w:rPr>
      <w:rFonts w:ascii="Times New Roman" w:eastAsiaTheme="majorEastAsia" w:hAnsi="Times New Roman" w:cstheme="majorBidi"/>
      <w:b/>
      <w:bCs/>
      <w:sz w:val="24"/>
      <w:szCs w:val="26"/>
    </w:rPr>
  </w:style>
  <w:style w:type="character" w:customStyle="1" w:styleId="anabalkChar">
    <w:name w:val="ana başlık Char"/>
    <w:basedOn w:val="VarsaylanParagrafYazTipi"/>
    <w:link w:val="anabalk"/>
    <w:rsid w:val="007F36C6"/>
    <w:rPr>
      <w:rFonts w:ascii="Times New Roman" w:hAnsi="Times New Roman" w:cs="Times New Roman"/>
      <w:b/>
      <w:sz w:val="28"/>
      <w:szCs w:val="28"/>
    </w:rPr>
  </w:style>
  <w:style w:type="character" w:customStyle="1" w:styleId="Balk3Char">
    <w:name w:val="Başlık 3 Char"/>
    <w:basedOn w:val="VarsaylanParagrafYazTipi"/>
    <w:link w:val="Balk3"/>
    <w:uiPriority w:val="9"/>
    <w:rsid w:val="007F36C6"/>
    <w:rPr>
      <w:rFonts w:ascii="Times New Roman" w:eastAsiaTheme="majorEastAsia" w:hAnsi="Times New Roman" w:cstheme="majorBidi"/>
      <w:b/>
      <w:bCs/>
      <w:i/>
      <w:color w:val="000000" w:themeColor="text1"/>
      <w:sz w:val="24"/>
    </w:rPr>
  </w:style>
  <w:style w:type="paragraph" w:customStyle="1" w:styleId="Default">
    <w:name w:val="Default"/>
    <w:rsid w:val="007F36C6"/>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59"/>
    <w:rsid w:val="007F36C6"/>
    <w:pPr>
      <w:spacing w:after="0" w:line="240" w:lineRule="auto"/>
    </w:pPr>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65828"/>
    <w:pPr>
      <w:spacing w:before="0" w:after="0"/>
    </w:pPr>
    <w:rPr>
      <w:sz w:val="20"/>
      <w:szCs w:val="20"/>
    </w:rPr>
  </w:style>
  <w:style w:type="character" w:customStyle="1" w:styleId="DipnotMetniChar">
    <w:name w:val="Dipnot Metni Char"/>
    <w:basedOn w:val="VarsaylanParagrafYazTipi"/>
    <w:link w:val="DipnotMetni"/>
    <w:uiPriority w:val="99"/>
    <w:semiHidden/>
    <w:rsid w:val="00465828"/>
    <w:rPr>
      <w:rFonts w:ascii="Times New Roman" w:hAnsi="Times New Roman"/>
      <w:sz w:val="20"/>
      <w:szCs w:val="20"/>
    </w:rPr>
  </w:style>
  <w:style w:type="character" w:styleId="DipnotBavurusu">
    <w:name w:val="footnote reference"/>
    <w:basedOn w:val="VarsaylanParagrafYazTipi"/>
    <w:uiPriority w:val="99"/>
    <w:semiHidden/>
    <w:unhideWhenUsed/>
    <w:rsid w:val="00465828"/>
    <w:rPr>
      <w:vertAlign w:val="superscript"/>
    </w:rPr>
  </w:style>
  <w:style w:type="paragraph" w:styleId="ResimYazs">
    <w:name w:val="caption"/>
    <w:basedOn w:val="Normal"/>
    <w:next w:val="Normal"/>
    <w:uiPriority w:val="35"/>
    <w:unhideWhenUsed/>
    <w:qFormat/>
    <w:rsid w:val="0047350C"/>
    <w:pPr>
      <w:spacing w:before="0" w:after="200"/>
      <w:jc w:val="left"/>
    </w:pPr>
    <w:rPr>
      <w:rFonts w:asciiTheme="minorHAnsi" w:hAnsiTheme="minorHAnsi"/>
      <w:i/>
      <w:iCs/>
      <w:color w:val="1F497D" w:themeColor="text2"/>
      <w:sz w:val="18"/>
      <w:szCs w:val="18"/>
    </w:rPr>
  </w:style>
  <w:style w:type="character" w:customStyle="1" w:styleId="fontstyle01">
    <w:name w:val="fontstyle01"/>
    <w:basedOn w:val="VarsaylanParagrafYazTipi"/>
    <w:rsid w:val="0047350C"/>
    <w:rPr>
      <w:rFonts w:ascii="Garamond" w:hAnsi="Garamond"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9082">
      <w:bodyDiv w:val="1"/>
      <w:marLeft w:val="0"/>
      <w:marRight w:val="0"/>
      <w:marTop w:val="0"/>
      <w:marBottom w:val="0"/>
      <w:divBdr>
        <w:top w:val="none" w:sz="0" w:space="0" w:color="auto"/>
        <w:left w:val="none" w:sz="0" w:space="0" w:color="auto"/>
        <w:bottom w:val="none" w:sz="0" w:space="0" w:color="auto"/>
        <w:right w:val="none" w:sz="0" w:space="0" w:color="auto"/>
      </w:divBdr>
    </w:div>
    <w:div w:id="288628847">
      <w:bodyDiv w:val="1"/>
      <w:marLeft w:val="0"/>
      <w:marRight w:val="0"/>
      <w:marTop w:val="0"/>
      <w:marBottom w:val="0"/>
      <w:divBdr>
        <w:top w:val="none" w:sz="0" w:space="0" w:color="auto"/>
        <w:left w:val="none" w:sz="0" w:space="0" w:color="auto"/>
        <w:bottom w:val="none" w:sz="0" w:space="0" w:color="auto"/>
        <w:right w:val="none" w:sz="0" w:space="0" w:color="auto"/>
      </w:divBdr>
    </w:div>
    <w:div w:id="477576030">
      <w:bodyDiv w:val="1"/>
      <w:marLeft w:val="0"/>
      <w:marRight w:val="0"/>
      <w:marTop w:val="0"/>
      <w:marBottom w:val="0"/>
      <w:divBdr>
        <w:top w:val="none" w:sz="0" w:space="0" w:color="auto"/>
        <w:left w:val="none" w:sz="0" w:space="0" w:color="auto"/>
        <w:bottom w:val="none" w:sz="0" w:space="0" w:color="auto"/>
        <w:right w:val="none" w:sz="0" w:space="0" w:color="auto"/>
      </w:divBdr>
    </w:div>
    <w:div w:id="820998165">
      <w:bodyDiv w:val="1"/>
      <w:marLeft w:val="0"/>
      <w:marRight w:val="0"/>
      <w:marTop w:val="0"/>
      <w:marBottom w:val="0"/>
      <w:divBdr>
        <w:top w:val="none" w:sz="0" w:space="0" w:color="auto"/>
        <w:left w:val="none" w:sz="0" w:space="0" w:color="auto"/>
        <w:bottom w:val="none" w:sz="0" w:space="0" w:color="auto"/>
        <w:right w:val="none" w:sz="0" w:space="0" w:color="auto"/>
      </w:divBdr>
    </w:div>
    <w:div w:id="1087851560">
      <w:bodyDiv w:val="1"/>
      <w:marLeft w:val="0"/>
      <w:marRight w:val="0"/>
      <w:marTop w:val="0"/>
      <w:marBottom w:val="0"/>
      <w:divBdr>
        <w:top w:val="none" w:sz="0" w:space="0" w:color="auto"/>
        <w:left w:val="none" w:sz="0" w:space="0" w:color="auto"/>
        <w:bottom w:val="none" w:sz="0" w:space="0" w:color="auto"/>
        <w:right w:val="none" w:sz="0" w:space="0" w:color="auto"/>
      </w:divBdr>
    </w:div>
    <w:div w:id="1464926802">
      <w:bodyDiv w:val="1"/>
      <w:marLeft w:val="0"/>
      <w:marRight w:val="0"/>
      <w:marTop w:val="0"/>
      <w:marBottom w:val="0"/>
      <w:divBdr>
        <w:top w:val="none" w:sz="0" w:space="0" w:color="auto"/>
        <w:left w:val="none" w:sz="0" w:space="0" w:color="auto"/>
        <w:bottom w:val="none" w:sz="0" w:space="0" w:color="auto"/>
        <w:right w:val="none" w:sz="0" w:space="0" w:color="auto"/>
      </w:divBdr>
    </w:div>
    <w:div w:id="18973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390/ijerph1503050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3933-BA76-4582-9C94-E55A1AF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2249</Words>
  <Characters>12821</Characters>
  <Application>Microsoft Office Word</Application>
  <DocSecurity>0</DocSecurity>
  <Lines>106</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dc:creator>
  <cp:keywords/>
  <dc:description/>
  <cp:lastModifiedBy>Msı</cp:lastModifiedBy>
  <cp:revision>8</cp:revision>
  <dcterms:created xsi:type="dcterms:W3CDTF">2022-11-15T13:02:00Z</dcterms:created>
  <dcterms:modified xsi:type="dcterms:W3CDTF">2024-03-27T10:32:00Z</dcterms:modified>
</cp:coreProperties>
</file>