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4DD76" w14:textId="53953F81" w:rsidR="001B28A3" w:rsidRDefault="001B28A3" w:rsidP="001B28A3">
      <w:pPr>
        <w:pStyle w:val="Title"/>
        <w:jc w:val="center"/>
        <w:rPr>
          <w:rFonts w:hint="eastAsia"/>
        </w:rPr>
      </w:pPr>
      <w:r>
        <w:t>Sample Tables</w:t>
      </w:r>
    </w:p>
    <w:p w14:paraId="376FF046" w14:textId="77777777" w:rsidR="001B28A3" w:rsidRDefault="001B28A3" w:rsidP="001B28A3">
      <w:pPr>
        <w:pStyle w:val="Body"/>
      </w:pPr>
    </w:p>
    <w:p w14:paraId="0CA03074" w14:textId="77777777" w:rsidR="001B28A3" w:rsidRDefault="001B28A3" w:rsidP="001B28A3">
      <w:pPr>
        <w:pStyle w:val="Body"/>
      </w:pPr>
      <w:r>
        <w:t xml:space="preserve">The tables in this document demonstrate APA Style formatting for tables as described in the </w:t>
      </w:r>
      <w:r>
        <w:rPr>
          <w:i/>
        </w:rPr>
        <w:t xml:space="preserve">Publication Manual of the American Psychological Association </w:t>
      </w:r>
      <w:r>
        <w:t xml:space="preserve">(7th ed.). </w:t>
      </w:r>
    </w:p>
    <w:p w14:paraId="1FB20F4F" w14:textId="01DCBA84" w:rsidR="001B28A3" w:rsidRDefault="001B28A3" w:rsidP="001B28A3">
      <w:pPr>
        <w:pStyle w:val="Body"/>
      </w:pPr>
      <w:r>
        <w:t xml:space="preserve">The tables are labeled (e.g., sample correlation table) to assist users in understanding the formats. These labels would not appear in an actual paper. </w:t>
      </w:r>
    </w:p>
    <w:p w14:paraId="181C9354" w14:textId="7FADB178" w:rsidR="001B28A3" w:rsidRPr="001B28A3" w:rsidRDefault="001B28A3" w:rsidP="001B28A3">
      <w:pPr>
        <w:pStyle w:val="Body"/>
      </w:pPr>
      <w:r>
        <w:t xml:space="preserve">For more information on tables, please see the </w:t>
      </w:r>
      <w:hyperlink r:id="rId7" w:history="1">
        <w:r w:rsidRPr="001B28A3">
          <w:rPr>
            <w:rStyle w:val="Hyperlink"/>
          </w:rPr>
          <w:t>APA Style website</w:t>
        </w:r>
      </w:hyperlink>
      <w:r>
        <w:t xml:space="preserve">. </w:t>
      </w:r>
    </w:p>
    <w:p w14:paraId="473AB1D3" w14:textId="77777777" w:rsidR="001B28A3" w:rsidRDefault="001B2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25AEC40B" w14:textId="0130C679" w:rsidR="00C56C2C" w:rsidRPr="00AE0D27" w:rsidRDefault="00C56C2C" w:rsidP="00C56C2C">
      <w:pPr>
        <w:pStyle w:val="Heading2"/>
        <w:rPr>
          <w:rFonts w:hint="eastAsia"/>
        </w:rPr>
      </w:pPr>
      <w:r w:rsidRPr="00AE0D27">
        <w:lastRenderedPageBreak/>
        <w:t>Sample Demographic Characteristics Table</w:t>
      </w:r>
    </w:p>
    <w:p w14:paraId="3CA39185" w14:textId="77777777" w:rsidR="00C56C2C" w:rsidRPr="00310742" w:rsidRDefault="00C56C2C" w:rsidP="00C56C2C">
      <w:pPr>
        <w:spacing w:after="0" w:line="480" w:lineRule="auto"/>
        <w:rPr>
          <w:b/>
        </w:rPr>
      </w:pPr>
      <w:r w:rsidRPr="00310742">
        <w:rPr>
          <w:b/>
        </w:rPr>
        <w:t>Table 1</w:t>
      </w:r>
    </w:p>
    <w:p w14:paraId="6A1265A5" w14:textId="77777777" w:rsidR="00C56C2C" w:rsidRPr="00EC1C27" w:rsidRDefault="00C56C2C" w:rsidP="00C56C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>Sociodemographic Characteristics of Participants at Baseline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C56C2C" w14:paraId="3ED1992E" w14:textId="77777777" w:rsidTr="00627E3E">
        <w:tc>
          <w:tcPr>
            <w:tcW w:w="2448" w:type="dxa"/>
            <w:vMerge w:val="restart"/>
            <w:tcBorders>
              <w:top w:val="single" w:sz="8" w:space="0" w:color="auto"/>
            </w:tcBorders>
          </w:tcPr>
          <w:p w14:paraId="5ED24BF9" w14:textId="77777777" w:rsidR="00C56C2C" w:rsidRDefault="00C56C2C" w:rsidP="00627E3E">
            <w:pPr>
              <w:jc w:val="center"/>
            </w:pPr>
            <w:r>
              <w:t>Baseline characteristic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B971EA" w14:textId="77777777" w:rsidR="00C56C2C" w:rsidRPr="002610C3" w:rsidRDefault="00C56C2C" w:rsidP="00627E3E">
            <w:pPr>
              <w:jc w:val="center"/>
            </w:pPr>
            <w:r>
              <w:t xml:space="preserve">Guided self-help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53EB69" w14:textId="77777777" w:rsidR="00C56C2C" w:rsidRDefault="00C56C2C" w:rsidP="00627E3E">
            <w:pPr>
              <w:jc w:val="center"/>
            </w:pPr>
            <w:r>
              <w:t>Unguided self-help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37AE6F9" w14:textId="77777777" w:rsidR="00C56C2C" w:rsidRDefault="00C56C2C" w:rsidP="00627E3E">
            <w:pPr>
              <w:jc w:val="center"/>
            </w:pPr>
            <w:r>
              <w:t>Wait-list control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CFBB167" w14:textId="77777777" w:rsidR="00C56C2C" w:rsidRDefault="00C56C2C" w:rsidP="00627E3E">
            <w:pPr>
              <w:jc w:val="center"/>
            </w:pPr>
            <w:r>
              <w:t>Full sample</w:t>
            </w:r>
          </w:p>
        </w:tc>
      </w:tr>
      <w:tr w:rsidR="00C56C2C" w14:paraId="71F4ED5B" w14:textId="77777777" w:rsidTr="00627E3E">
        <w:tc>
          <w:tcPr>
            <w:tcW w:w="2448" w:type="dxa"/>
            <w:vMerge/>
            <w:tcBorders>
              <w:bottom w:val="single" w:sz="8" w:space="0" w:color="auto"/>
            </w:tcBorders>
          </w:tcPr>
          <w:p w14:paraId="09EE4E9C" w14:textId="77777777" w:rsidR="00C56C2C" w:rsidRDefault="00C56C2C" w:rsidP="00627E3E">
            <w:pPr>
              <w:ind w:left="360" w:hanging="360"/>
            </w:pP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164A626F" w14:textId="77777777" w:rsidR="00C56C2C" w:rsidRPr="005F0A0E" w:rsidRDefault="00C56C2C" w:rsidP="00627E3E">
            <w:pPr>
              <w:jc w:val="center"/>
              <w:rPr>
                <w:i/>
              </w:rPr>
            </w:pPr>
            <w:r w:rsidRPr="005F0A0E">
              <w:rPr>
                <w:i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3EAEF2CC" w14:textId="77777777" w:rsidR="00C56C2C" w:rsidRDefault="00C56C2C" w:rsidP="00627E3E">
            <w:pPr>
              <w:jc w:val="center"/>
            </w:pPr>
            <w: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58A557F8" w14:textId="77777777" w:rsidR="00C56C2C" w:rsidRDefault="00C56C2C" w:rsidP="00627E3E">
            <w:pPr>
              <w:jc w:val="center"/>
            </w:pPr>
            <w:r w:rsidRPr="005F0A0E">
              <w:rPr>
                <w:i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5A2CB975" w14:textId="77777777" w:rsidR="00C56C2C" w:rsidRDefault="00C56C2C" w:rsidP="00627E3E">
            <w:pPr>
              <w:jc w:val="center"/>
            </w:pPr>
            <w: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00D39AB8" w14:textId="77777777" w:rsidR="00C56C2C" w:rsidRDefault="00C56C2C" w:rsidP="00627E3E">
            <w:pPr>
              <w:jc w:val="center"/>
            </w:pPr>
            <w:r w:rsidRPr="005F0A0E">
              <w:rPr>
                <w:i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50E336D2" w14:textId="77777777" w:rsidR="00C56C2C" w:rsidRDefault="00C56C2C" w:rsidP="00627E3E">
            <w:pPr>
              <w:jc w:val="center"/>
            </w:pPr>
            <w: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37BAF60D" w14:textId="77777777" w:rsidR="00C56C2C" w:rsidRDefault="00C56C2C" w:rsidP="00627E3E">
            <w:pPr>
              <w:jc w:val="center"/>
            </w:pPr>
            <w:r w:rsidRPr="005F0A0E">
              <w:rPr>
                <w:i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1A7E14E9" w14:textId="77777777" w:rsidR="00C56C2C" w:rsidRDefault="00C56C2C" w:rsidP="00627E3E">
            <w:pPr>
              <w:jc w:val="center"/>
            </w:pPr>
            <w:r>
              <w:t>%</w:t>
            </w:r>
          </w:p>
        </w:tc>
      </w:tr>
      <w:tr w:rsidR="00C56C2C" w14:paraId="70359D78" w14:textId="77777777" w:rsidTr="00627E3E">
        <w:tc>
          <w:tcPr>
            <w:tcW w:w="2448" w:type="dxa"/>
          </w:tcPr>
          <w:p w14:paraId="5C42BD89" w14:textId="77777777" w:rsidR="00C56C2C" w:rsidRPr="0033647B" w:rsidRDefault="00C56C2C" w:rsidP="00627E3E">
            <w:pPr>
              <w:ind w:left="360" w:hanging="360"/>
            </w:pPr>
            <w:r>
              <w:t>Gender</w:t>
            </w:r>
          </w:p>
        </w:tc>
        <w:tc>
          <w:tcPr>
            <w:tcW w:w="855" w:type="dxa"/>
          </w:tcPr>
          <w:p w14:paraId="076E05D1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22E1DC9F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4DD9945B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2F1D43AC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10B9E472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467D9D6A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5C0CC798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7151F51F" w14:textId="77777777" w:rsidR="00C56C2C" w:rsidRDefault="00C56C2C" w:rsidP="00627E3E">
            <w:pPr>
              <w:jc w:val="center"/>
            </w:pPr>
          </w:p>
        </w:tc>
      </w:tr>
      <w:tr w:rsidR="00C56C2C" w14:paraId="1379600E" w14:textId="77777777" w:rsidTr="00627E3E">
        <w:tc>
          <w:tcPr>
            <w:tcW w:w="2448" w:type="dxa"/>
          </w:tcPr>
          <w:p w14:paraId="53E7047F" w14:textId="77777777" w:rsidR="00C56C2C" w:rsidRDefault="00C56C2C" w:rsidP="00627E3E">
            <w:r>
              <w:t> </w:t>
            </w:r>
            <w:r>
              <w:t>Female</w:t>
            </w:r>
          </w:p>
        </w:tc>
        <w:tc>
          <w:tcPr>
            <w:tcW w:w="855" w:type="dxa"/>
          </w:tcPr>
          <w:p w14:paraId="60A4585F" w14:textId="77777777" w:rsidR="00C56C2C" w:rsidRDefault="00C56C2C" w:rsidP="00627E3E">
            <w:pPr>
              <w:jc w:val="center"/>
            </w:pPr>
            <w:r>
              <w:t xml:space="preserve">25 </w:t>
            </w:r>
          </w:p>
        </w:tc>
        <w:tc>
          <w:tcPr>
            <w:tcW w:w="855" w:type="dxa"/>
          </w:tcPr>
          <w:p w14:paraId="1BDF255B" w14:textId="77777777" w:rsidR="00C56C2C" w:rsidRDefault="00C56C2C" w:rsidP="00627E3E">
            <w:pPr>
              <w:jc w:val="center"/>
            </w:pPr>
            <w:r>
              <w:t>50</w:t>
            </w:r>
          </w:p>
        </w:tc>
        <w:tc>
          <w:tcPr>
            <w:tcW w:w="855" w:type="dxa"/>
          </w:tcPr>
          <w:p w14:paraId="5AA8DCAA" w14:textId="77777777" w:rsidR="00C56C2C" w:rsidRDefault="00C56C2C" w:rsidP="00627E3E">
            <w:pPr>
              <w:jc w:val="center"/>
            </w:pPr>
            <w:r>
              <w:t xml:space="preserve">20 </w:t>
            </w:r>
          </w:p>
        </w:tc>
        <w:tc>
          <w:tcPr>
            <w:tcW w:w="855" w:type="dxa"/>
          </w:tcPr>
          <w:p w14:paraId="1B263FF9" w14:textId="77777777" w:rsidR="00C56C2C" w:rsidRDefault="00C56C2C" w:rsidP="00627E3E">
            <w:pPr>
              <w:jc w:val="center"/>
            </w:pPr>
            <w:r>
              <w:t>40</w:t>
            </w:r>
          </w:p>
        </w:tc>
        <w:tc>
          <w:tcPr>
            <w:tcW w:w="855" w:type="dxa"/>
          </w:tcPr>
          <w:p w14:paraId="2571019C" w14:textId="77777777" w:rsidR="00C56C2C" w:rsidRDefault="00C56C2C" w:rsidP="00627E3E">
            <w:pPr>
              <w:jc w:val="center"/>
            </w:pPr>
            <w:r>
              <w:t xml:space="preserve">23 </w:t>
            </w:r>
          </w:p>
        </w:tc>
        <w:tc>
          <w:tcPr>
            <w:tcW w:w="855" w:type="dxa"/>
          </w:tcPr>
          <w:p w14:paraId="7B578274" w14:textId="77777777" w:rsidR="00C56C2C" w:rsidRDefault="00C56C2C" w:rsidP="00627E3E">
            <w:pPr>
              <w:jc w:val="center"/>
            </w:pPr>
            <w:r>
              <w:t>46</w:t>
            </w:r>
          </w:p>
        </w:tc>
        <w:tc>
          <w:tcPr>
            <w:tcW w:w="855" w:type="dxa"/>
          </w:tcPr>
          <w:p w14:paraId="6734929A" w14:textId="77777777" w:rsidR="00C56C2C" w:rsidRDefault="00C56C2C" w:rsidP="00627E3E">
            <w:pPr>
              <w:jc w:val="center"/>
            </w:pPr>
            <w:r>
              <w:t>68</w:t>
            </w:r>
          </w:p>
        </w:tc>
        <w:tc>
          <w:tcPr>
            <w:tcW w:w="855" w:type="dxa"/>
          </w:tcPr>
          <w:p w14:paraId="66E8FE87" w14:textId="77777777" w:rsidR="00C56C2C" w:rsidRDefault="00C56C2C" w:rsidP="00627E3E">
            <w:pPr>
              <w:jc w:val="center"/>
            </w:pPr>
            <w:r>
              <w:t>45.3</w:t>
            </w:r>
          </w:p>
        </w:tc>
      </w:tr>
      <w:tr w:rsidR="00C56C2C" w14:paraId="1FB514F5" w14:textId="77777777" w:rsidTr="00627E3E">
        <w:tc>
          <w:tcPr>
            <w:tcW w:w="2448" w:type="dxa"/>
          </w:tcPr>
          <w:p w14:paraId="3266B8DA" w14:textId="77777777" w:rsidR="00C56C2C" w:rsidRDefault="00C56C2C" w:rsidP="00627E3E">
            <w:r>
              <w:t> </w:t>
            </w:r>
            <w:r>
              <w:t>Male</w:t>
            </w:r>
          </w:p>
        </w:tc>
        <w:tc>
          <w:tcPr>
            <w:tcW w:w="855" w:type="dxa"/>
          </w:tcPr>
          <w:p w14:paraId="29CE4CC7" w14:textId="77777777" w:rsidR="00C56C2C" w:rsidRDefault="00C56C2C" w:rsidP="00627E3E">
            <w:pPr>
              <w:jc w:val="center"/>
            </w:pPr>
            <w:r>
              <w:t>25</w:t>
            </w:r>
          </w:p>
        </w:tc>
        <w:tc>
          <w:tcPr>
            <w:tcW w:w="855" w:type="dxa"/>
          </w:tcPr>
          <w:p w14:paraId="6A643001" w14:textId="77777777" w:rsidR="00C56C2C" w:rsidRDefault="00C56C2C" w:rsidP="00627E3E">
            <w:pPr>
              <w:jc w:val="center"/>
            </w:pPr>
            <w:r>
              <w:t>50</w:t>
            </w:r>
          </w:p>
        </w:tc>
        <w:tc>
          <w:tcPr>
            <w:tcW w:w="855" w:type="dxa"/>
          </w:tcPr>
          <w:p w14:paraId="20927BAB" w14:textId="77777777" w:rsidR="00C56C2C" w:rsidRDefault="00C56C2C" w:rsidP="00627E3E">
            <w:pPr>
              <w:jc w:val="center"/>
            </w:pPr>
            <w:r>
              <w:t>30</w:t>
            </w:r>
          </w:p>
        </w:tc>
        <w:tc>
          <w:tcPr>
            <w:tcW w:w="855" w:type="dxa"/>
          </w:tcPr>
          <w:p w14:paraId="2E9F18C7" w14:textId="77777777" w:rsidR="00C56C2C" w:rsidRDefault="00C56C2C" w:rsidP="00627E3E">
            <w:pPr>
              <w:jc w:val="center"/>
            </w:pPr>
            <w:r>
              <w:t>60</w:t>
            </w:r>
          </w:p>
        </w:tc>
        <w:tc>
          <w:tcPr>
            <w:tcW w:w="855" w:type="dxa"/>
          </w:tcPr>
          <w:p w14:paraId="288652FA" w14:textId="77777777" w:rsidR="00C56C2C" w:rsidRDefault="00C56C2C" w:rsidP="00627E3E">
            <w:pPr>
              <w:jc w:val="center"/>
            </w:pPr>
            <w:r>
              <w:t>27</w:t>
            </w:r>
          </w:p>
        </w:tc>
        <w:tc>
          <w:tcPr>
            <w:tcW w:w="855" w:type="dxa"/>
          </w:tcPr>
          <w:p w14:paraId="4429FBA4" w14:textId="77777777" w:rsidR="00C56C2C" w:rsidRDefault="00C56C2C" w:rsidP="00627E3E">
            <w:pPr>
              <w:jc w:val="center"/>
            </w:pPr>
            <w:r>
              <w:t>54</w:t>
            </w:r>
          </w:p>
        </w:tc>
        <w:tc>
          <w:tcPr>
            <w:tcW w:w="855" w:type="dxa"/>
          </w:tcPr>
          <w:p w14:paraId="19A78C9C" w14:textId="77777777" w:rsidR="00C56C2C" w:rsidRDefault="00C56C2C" w:rsidP="00627E3E">
            <w:pPr>
              <w:jc w:val="center"/>
            </w:pPr>
            <w:r>
              <w:t>82</w:t>
            </w:r>
          </w:p>
        </w:tc>
        <w:tc>
          <w:tcPr>
            <w:tcW w:w="855" w:type="dxa"/>
          </w:tcPr>
          <w:p w14:paraId="4BCA01D5" w14:textId="77777777" w:rsidR="00C56C2C" w:rsidRDefault="00C56C2C" w:rsidP="00627E3E">
            <w:pPr>
              <w:jc w:val="center"/>
            </w:pPr>
            <w:r>
              <w:t>54.7</w:t>
            </w:r>
          </w:p>
        </w:tc>
      </w:tr>
      <w:tr w:rsidR="00C56C2C" w14:paraId="28D1867A" w14:textId="77777777" w:rsidTr="00627E3E">
        <w:tc>
          <w:tcPr>
            <w:tcW w:w="2448" w:type="dxa"/>
          </w:tcPr>
          <w:p w14:paraId="00F1C6E9" w14:textId="77777777" w:rsidR="00C56C2C" w:rsidRPr="008B1346" w:rsidRDefault="00C56C2C" w:rsidP="00627E3E">
            <w:pPr>
              <w:ind w:left="360" w:hanging="360"/>
            </w:pPr>
            <w:r>
              <w:t>Marital status</w:t>
            </w:r>
          </w:p>
        </w:tc>
        <w:tc>
          <w:tcPr>
            <w:tcW w:w="855" w:type="dxa"/>
          </w:tcPr>
          <w:p w14:paraId="56688C32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03D732CF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71C4E991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2A414CA0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26254DCC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00266361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5BBF32AA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510786F7" w14:textId="77777777" w:rsidR="00C56C2C" w:rsidRDefault="00C56C2C" w:rsidP="00627E3E">
            <w:pPr>
              <w:jc w:val="center"/>
            </w:pPr>
          </w:p>
        </w:tc>
      </w:tr>
      <w:tr w:rsidR="00C56C2C" w14:paraId="625F2A0A" w14:textId="77777777" w:rsidTr="00627E3E">
        <w:tc>
          <w:tcPr>
            <w:tcW w:w="2448" w:type="dxa"/>
          </w:tcPr>
          <w:p w14:paraId="0920BA82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Single</w:t>
            </w:r>
          </w:p>
        </w:tc>
        <w:tc>
          <w:tcPr>
            <w:tcW w:w="855" w:type="dxa"/>
          </w:tcPr>
          <w:p w14:paraId="479FCBF1" w14:textId="77777777" w:rsidR="00C56C2C" w:rsidRDefault="00C56C2C" w:rsidP="00627E3E">
            <w:pPr>
              <w:jc w:val="center"/>
            </w:pPr>
            <w:r>
              <w:t>13</w:t>
            </w:r>
          </w:p>
        </w:tc>
        <w:tc>
          <w:tcPr>
            <w:tcW w:w="855" w:type="dxa"/>
          </w:tcPr>
          <w:p w14:paraId="585FB7AA" w14:textId="77777777" w:rsidR="00C56C2C" w:rsidRDefault="00C56C2C" w:rsidP="00627E3E">
            <w:pPr>
              <w:jc w:val="center"/>
            </w:pPr>
            <w:r>
              <w:t>26</w:t>
            </w:r>
          </w:p>
        </w:tc>
        <w:tc>
          <w:tcPr>
            <w:tcW w:w="855" w:type="dxa"/>
          </w:tcPr>
          <w:p w14:paraId="6B15C9CD" w14:textId="77777777" w:rsidR="00C56C2C" w:rsidRDefault="00C56C2C" w:rsidP="00627E3E">
            <w:pPr>
              <w:jc w:val="center"/>
            </w:pPr>
            <w:r>
              <w:t>11</w:t>
            </w:r>
          </w:p>
        </w:tc>
        <w:tc>
          <w:tcPr>
            <w:tcW w:w="855" w:type="dxa"/>
          </w:tcPr>
          <w:p w14:paraId="3DEB9D88" w14:textId="77777777" w:rsidR="00C56C2C" w:rsidRDefault="00C56C2C" w:rsidP="00627E3E">
            <w:pPr>
              <w:jc w:val="center"/>
            </w:pPr>
            <w:r>
              <w:t>22</w:t>
            </w:r>
          </w:p>
        </w:tc>
        <w:tc>
          <w:tcPr>
            <w:tcW w:w="855" w:type="dxa"/>
          </w:tcPr>
          <w:p w14:paraId="13073F27" w14:textId="77777777" w:rsidR="00C56C2C" w:rsidRDefault="00C56C2C" w:rsidP="00627E3E">
            <w:pPr>
              <w:jc w:val="center"/>
            </w:pPr>
            <w:r>
              <w:t>17</w:t>
            </w:r>
          </w:p>
        </w:tc>
        <w:tc>
          <w:tcPr>
            <w:tcW w:w="855" w:type="dxa"/>
          </w:tcPr>
          <w:p w14:paraId="180E7F5B" w14:textId="77777777" w:rsidR="00C56C2C" w:rsidRDefault="00C56C2C" w:rsidP="00627E3E">
            <w:pPr>
              <w:jc w:val="center"/>
            </w:pPr>
            <w:r>
              <w:t>34</w:t>
            </w:r>
          </w:p>
        </w:tc>
        <w:tc>
          <w:tcPr>
            <w:tcW w:w="855" w:type="dxa"/>
          </w:tcPr>
          <w:p w14:paraId="7F3884C5" w14:textId="77777777" w:rsidR="00C56C2C" w:rsidRDefault="00C56C2C" w:rsidP="00627E3E">
            <w:pPr>
              <w:jc w:val="center"/>
            </w:pPr>
            <w:r>
              <w:t>41</w:t>
            </w:r>
          </w:p>
        </w:tc>
        <w:tc>
          <w:tcPr>
            <w:tcW w:w="855" w:type="dxa"/>
          </w:tcPr>
          <w:p w14:paraId="364A7B0B" w14:textId="77777777" w:rsidR="00C56C2C" w:rsidRDefault="00C56C2C" w:rsidP="00627E3E">
            <w:pPr>
              <w:jc w:val="center"/>
            </w:pPr>
            <w:r>
              <w:t>27.3</w:t>
            </w:r>
          </w:p>
        </w:tc>
      </w:tr>
      <w:tr w:rsidR="00C56C2C" w14:paraId="566C0F37" w14:textId="77777777" w:rsidTr="00627E3E">
        <w:tc>
          <w:tcPr>
            <w:tcW w:w="2448" w:type="dxa"/>
          </w:tcPr>
          <w:p w14:paraId="77DCA1B0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Married/partnered</w:t>
            </w:r>
          </w:p>
        </w:tc>
        <w:tc>
          <w:tcPr>
            <w:tcW w:w="855" w:type="dxa"/>
          </w:tcPr>
          <w:p w14:paraId="6633D7E5" w14:textId="77777777" w:rsidR="00C56C2C" w:rsidRDefault="00C56C2C" w:rsidP="00627E3E">
            <w:pPr>
              <w:jc w:val="center"/>
            </w:pPr>
            <w:r>
              <w:t>35</w:t>
            </w:r>
          </w:p>
        </w:tc>
        <w:tc>
          <w:tcPr>
            <w:tcW w:w="855" w:type="dxa"/>
          </w:tcPr>
          <w:p w14:paraId="6DEE48E0" w14:textId="77777777" w:rsidR="00C56C2C" w:rsidRDefault="00C56C2C" w:rsidP="00627E3E">
            <w:pPr>
              <w:jc w:val="center"/>
            </w:pPr>
            <w:r>
              <w:t>70</w:t>
            </w:r>
          </w:p>
        </w:tc>
        <w:tc>
          <w:tcPr>
            <w:tcW w:w="855" w:type="dxa"/>
          </w:tcPr>
          <w:p w14:paraId="696EADA9" w14:textId="77777777" w:rsidR="00C56C2C" w:rsidRDefault="00C56C2C" w:rsidP="00627E3E">
            <w:pPr>
              <w:jc w:val="center"/>
            </w:pPr>
            <w:r>
              <w:t>38</w:t>
            </w:r>
          </w:p>
        </w:tc>
        <w:tc>
          <w:tcPr>
            <w:tcW w:w="855" w:type="dxa"/>
          </w:tcPr>
          <w:p w14:paraId="56092900" w14:textId="77777777" w:rsidR="00C56C2C" w:rsidRDefault="00C56C2C" w:rsidP="00627E3E">
            <w:pPr>
              <w:jc w:val="center"/>
            </w:pPr>
            <w:r>
              <w:t>76</w:t>
            </w:r>
          </w:p>
        </w:tc>
        <w:tc>
          <w:tcPr>
            <w:tcW w:w="855" w:type="dxa"/>
          </w:tcPr>
          <w:p w14:paraId="3876C176" w14:textId="77777777" w:rsidR="00C56C2C" w:rsidRDefault="00C56C2C" w:rsidP="00627E3E">
            <w:pPr>
              <w:jc w:val="center"/>
            </w:pPr>
            <w:r>
              <w:t>28</w:t>
            </w:r>
          </w:p>
        </w:tc>
        <w:tc>
          <w:tcPr>
            <w:tcW w:w="855" w:type="dxa"/>
          </w:tcPr>
          <w:p w14:paraId="3EE8AB40" w14:textId="77777777" w:rsidR="00C56C2C" w:rsidRDefault="00C56C2C" w:rsidP="00627E3E">
            <w:pPr>
              <w:jc w:val="center"/>
            </w:pPr>
            <w:r>
              <w:t>56</w:t>
            </w:r>
          </w:p>
        </w:tc>
        <w:tc>
          <w:tcPr>
            <w:tcW w:w="855" w:type="dxa"/>
          </w:tcPr>
          <w:p w14:paraId="7EFE98DA" w14:textId="77777777" w:rsidR="00C56C2C" w:rsidRDefault="00C56C2C" w:rsidP="00627E3E">
            <w:pPr>
              <w:jc w:val="center"/>
            </w:pPr>
            <w:r>
              <w:t>101</w:t>
            </w:r>
          </w:p>
        </w:tc>
        <w:tc>
          <w:tcPr>
            <w:tcW w:w="855" w:type="dxa"/>
          </w:tcPr>
          <w:p w14:paraId="083AE4E6" w14:textId="77777777" w:rsidR="00C56C2C" w:rsidRDefault="00C56C2C" w:rsidP="00627E3E">
            <w:pPr>
              <w:jc w:val="center"/>
            </w:pPr>
            <w:r>
              <w:t>67.3</w:t>
            </w:r>
          </w:p>
        </w:tc>
      </w:tr>
      <w:tr w:rsidR="00C56C2C" w14:paraId="0A169673" w14:textId="77777777" w:rsidTr="00627E3E">
        <w:tc>
          <w:tcPr>
            <w:tcW w:w="2448" w:type="dxa"/>
          </w:tcPr>
          <w:p w14:paraId="0A908BA6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Divorced/widowed</w:t>
            </w:r>
          </w:p>
        </w:tc>
        <w:tc>
          <w:tcPr>
            <w:tcW w:w="855" w:type="dxa"/>
          </w:tcPr>
          <w:p w14:paraId="664A0A89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4183228E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5ED173EE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24596334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143F9164" w14:textId="77777777" w:rsidR="00C56C2C" w:rsidRDefault="00C56C2C" w:rsidP="00627E3E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14:paraId="65B97873" w14:textId="77777777" w:rsidR="00C56C2C" w:rsidRDefault="00C56C2C" w:rsidP="00627E3E">
            <w:pPr>
              <w:jc w:val="center"/>
            </w:pPr>
            <w:r>
              <w:t>8</w:t>
            </w:r>
          </w:p>
        </w:tc>
        <w:tc>
          <w:tcPr>
            <w:tcW w:w="855" w:type="dxa"/>
          </w:tcPr>
          <w:p w14:paraId="174ECCCA" w14:textId="77777777" w:rsidR="00C56C2C" w:rsidRDefault="00C56C2C" w:rsidP="00627E3E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14:paraId="45132245" w14:textId="77777777" w:rsidR="00C56C2C" w:rsidRDefault="00C56C2C" w:rsidP="00627E3E">
            <w:pPr>
              <w:jc w:val="center"/>
            </w:pPr>
            <w:r>
              <w:t>4.0</w:t>
            </w:r>
          </w:p>
        </w:tc>
      </w:tr>
      <w:tr w:rsidR="00C56C2C" w14:paraId="1B672137" w14:textId="77777777" w:rsidTr="00627E3E">
        <w:tc>
          <w:tcPr>
            <w:tcW w:w="2448" w:type="dxa"/>
          </w:tcPr>
          <w:p w14:paraId="1F96640A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Other</w:t>
            </w:r>
          </w:p>
        </w:tc>
        <w:tc>
          <w:tcPr>
            <w:tcW w:w="855" w:type="dxa"/>
          </w:tcPr>
          <w:p w14:paraId="67889831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7E43715B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7C609CED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21712D74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0DE990A3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545E7A5B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4788D74A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67B810BD" w14:textId="77777777" w:rsidR="00C56C2C" w:rsidRDefault="00C56C2C" w:rsidP="00627E3E">
            <w:pPr>
              <w:jc w:val="center"/>
            </w:pPr>
            <w:r>
              <w:t>1.3</w:t>
            </w:r>
          </w:p>
        </w:tc>
      </w:tr>
      <w:tr w:rsidR="00C56C2C" w14:paraId="4FD6B858" w14:textId="77777777" w:rsidTr="00627E3E">
        <w:tc>
          <w:tcPr>
            <w:tcW w:w="2448" w:type="dxa"/>
          </w:tcPr>
          <w:p w14:paraId="5E720CCD" w14:textId="77777777" w:rsidR="00C56C2C" w:rsidRPr="008B1346" w:rsidRDefault="00C56C2C" w:rsidP="00627E3E">
            <w:pPr>
              <w:ind w:left="360" w:hanging="360"/>
            </w:pPr>
            <w:r>
              <w:t>Children</w:t>
            </w:r>
            <w:r w:rsidRPr="00B95EBD">
              <w:rPr>
                <w:vertAlign w:val="superscript"/>
              </w:rPr>
              <w:t xml:space="preserve"> </w:t>
            </w:r>
            <w:r w:rsidRPr="002610C3">
              <w:rPr>
                <w:vertAlign w:val="superscript"/>
              </w:rPr>
              <w:t>a</w:t>
            </w:r>
          </w:p>
        </w:tc>
        <w:tc>
          <w:tcPr>
            <w:tcW w:w="855" w:type="dxa"/>
          </w:tcPr>
          <w:p w14:paraId="5861FBCC" w14:textId="77777777" w:rsidR="00C56C2C" w:rsidRDefault="00C56C2C" w:rsidP="00627E3E">
            <w:pPr>
              <w:jc w:val="center"/>
            </w:pPr>
            <w:r>
              <w:t>26</w:t>
            </w:r>
          </w:p>
        </w:tc>
        <w:tc>
          <w:tcPr>
            <w:tcW w:w="855" w:type="dxa"/>
          </w:tcPr>
          <w:p w14:paraId="4205AD75" w14:textId="77777777" w:rsidR="00C56C2C" w:rsidRDefault="00C56C2C" w:rsidP="00627E3E">
            <w:pPr>
              <w:jc w:val="center"/>
            </w:pPr>
            <w:r>
              <w:t>52</w:t>
            </w:r>
          </w:p>
        </w:tc>
        <w:tc>
          <w:tcPr>
            <w:tcW w:w="855" w:type="dxa"/>
          </w:tcPr>
          <w:p w14:paraId="6EDC2E01" w14:textId="77777777" w:rsidR="00C56C2C" w:rsidRDefault="00C56C2C" w:rsidP="00627E3E">
            <w:pPr>
              <w:jc w:val="center"/>
            </w:pPr>
            <w:r>
              <w:t>26</w:t>
            </w:r>
          </w:p>
        </w:tc>
        <w:tc>
          <w:tcPr>
            <w:tcW w:w="855" w:type="dxa"/>
          </w:tcPr>
          <w:p w14:paraId="0FDDC7AA" w14:textId="77777777" w:rsidR="00C56C2C" w:rsidRDefault="00C56C2C" w:rsidP="00627E3E">
            <w:pPr>
              <w:jc w:val="center"/>
            </w:pPr>
            <w:r>
              <w:t>52</w:t>
            </w:r>
          </w:p>
        </w:tc>
        <w:tc>
          <w:tcPr>
            <w:tcW w:w="855" w:type="dxa"/>
          </w:tcPr>
          <w:p w14:paraId="4A417C6E" w14:textId="77777777" w:rsidR="00C56C2C" w:rsidRDefault="00C56C2C" w:rsidP="00627E3E">
            <w:pPr>
              <w:jc w:val="center"/>
            </w:pPr>
            <w:r>
              <w:t>22</w:t>
            </w:r>
          </w:p>
        </w:tc>
        <w:tc>
          <w:tcPr>
            <w:tcW w:w="855" w:type="dxa"/>
          </w:tcPr>
          <w:p w14:paraId="4D4F603A" w14:textId="77777777" w:rsidR="00C56C2C" w:rsidRDefault="00C56C2C" w:rsidP="00627E3E">
            <w:pPr>
              <w:jc w:val="center"/>
            </w:pPr>
            <w:r>
              <w:t>44</w:t>
            </w:r>
          </w:p>
        </w:tc>
        <w:tc>
          <w:tcPr>
            <w:tcW w:w="855" w:type="dxa"/>
          </w:tcPr>
          <w:p w14:paraId="792B69DB" w14:textId="77777777" w:rsidR="00C56C2C" w:rsidRDefault="00C56C2C" w:rsidP="00627E3E">
            <w:pPr>
              <w:jc w:val="center"/>
            </w:pPr>
            <w:r>
              <w:t>74</w:t>
            </w:r>
          </w:p>
        </w:tc>
        <w:tc>
          <w:tcPr>
            <w:tcW w:w="855" w:type="dxa"/>
          </w:tcPr>
          <w:p w14:paraId="11890021" w14:textId="77777777" w:rsidR="00C56C2C" w:rsidRDefault="00C56C2C" w:rsidP="00627E3E">
            <w:pPr>
              <w:jc w:val="center"/>
            </w:pPr>
            <w:r>
              <w:t>49.3</w:t>
            </w:r>
          </w:p>
        </w:tc>
      </w:tr>
      <w:tr w:rsidR="00C56C2C" w14:paraId="0C006832" w14:textId="77777777" w:rsidTr="00627E3E">
        <w:tc>
          <w:tcPr>
            <w:tcW w:w="2448" w:type="dxa"/>
          </w:tcPr>
          <w:p w14:paraId="7B6AF74F" w14:textId="77777777" w:rsidR="00C56C2C" w:rsidRPr="008B1346" w:rsidRDefault="00C56C2C" w:rsidP="00627E3E">
            <w:pPr>
              <w:ind w:left="360" w:hanging="360"/>
            </w:pPr>
            <w:r>
              <w:t>Cohabitating</w:t>
            </w:r>
          </w:p>
        </w:tc>
        <w:tc>
          <w:tcPr>
            <w:tcW w:w="855" w:type="dxa"/>
          </w:tcPr>
          <w:p w14:paraId="519E8EC1" w14:textId="77777777" w:rsidR="00C56C2C" w:rsidRDefault="00C56C2C" w:rsidP="00627E3E">
            <w:pPr>
              <w:jc w:val="center"/>
            </w:pPr>
            <w:r>
              <w:t>37</w:t>
            </w:r>
          </w:p>
        </w:tc>
        <w:tc>
          <w:tcPr>
            <w:tcW w:w="855" w:type="dxa"/>
          </w:tcPr>
          <w:p w14:paraId="4AD76219" w14:textId="77777777" w:rsidR="00C56C2C" w:rsidRDefault="00C56C2C" w:rsidP="00627E3E">
            <w:pPr>
              <w:jc w:val="center"/>
            </w:pPr>
            <w:r>
              <w:t>74</w:t>
            </w:r>
          </w:p>
        </w:tc>
        <w:tc>
          <w:tcPr>
            <w:tcW w:w="855" w:type="dxa"/>
          </w:tcPr>
          <w:p w14:paraId="43DB26B5" w14:textId="77777777" w:rsidR="00C56C2C" w:rsidRDefault="00C56C2C" w:rsidP="00627E3E">
            <w:pPr>
              <w:jc w:val="center"/>
            </w:pPr>
            <w:r>
              <w:t>36</w:t>
            </w:r>
          </w:p>
        </w:tc>
        <w:tc>
          <w:tcPr>
            <w:tcW w:w="855" w:type="dxa"/>
          </w:tcPr>
          <w:p w14:paraId="4968CE7C" w14:textId="77777777" w:rsidR="00C56C2C" w:rsidRDefault="00C56C2C" w:rsidP="00627E3E">
            <w:pPr>
              <w:jc w:val="center"/>
            </w:pPr>
            <w:r>
              <w:t>72</w:t>
            </w:r>
          </w:p>
        </w:tc>
        <w:tc>
          <w:tcPr>
            <w:tcW w:w="855" w:type="dxa"/>
          </w:tcPr>
          <w:p w14:paraId="54C657FE" w14:textId="77777777" w:rsidR="00C56C2C" w:rsidRDefault="00C56C2C" w:rsidP="00627E3E">
            <w:pPr>
              <w:jc w:val="center"/>
            </w:pPr>
            <w:r>
              <w:t>26</w:t>
            </w:r>
          </w:p>
        </w:tc>
        <w:tc>
          <w:tcPr>
            <w:tcW w:w="855" w:type="dxa"/>
          </w:tcPr>
          <w:p w14:paraId="582A8928" w14:textId="77777777" w:rsidR="00C56C2C" w:rsidRDefault="00C56C2C" w:rsidP="00627E3E">
            <w:pPr>
              <w:jc w:val="center"/>
            </w:pPr>
            <w:r>
              <w:t>52</w:t>
            </w:r>
          </w:p>
        </w:tc>
        <w:tc>
          <w:tcPr>
            <w:tcW w:w="855" w:type="dxa"/>
          </w:tcPr>
          <w:p w14:paraId="72DCB438" w14:textId="77777777" w:rsidR="00C56C2C" w:rsidRDefault="00C56C2C" w:rsidP="00627E3E">
            <w:pPr>
              <w:jc w:val="center"/>
            </w:pPr>
            <w:r>
              <w:t>99</w:t>
            </w:r>
          </w:p>
        </w:tc>
        <w:tc>
          <w:tcPr>
            <w:tcW w:w="855" w:type="dxa"/>
          </w:tcPr>
          <w:p w14:paraId="17FACFBE" w14:textId="77777777" w:rsidR="00C56C2C" w:rsidRDefault="00C56C2C" w:rsidP="00627E3E">
            <w:pPr>
              <w:jc w:val="center"/>
            </w:pPr>
            <w:r>
              <w:t>66.0</w:t>
            </w:r>
          </w:p>
        </w:tc>
      </w:tr>
      <w:tr w:rsidR="00C56C2C" w14:paraId="1E019B41" w14:textId="77777777" w:rsidTr="00627E3E">
        <w:tc>
          <w:tcPr>
            <w:tcW w:w="2448" w:type="dxa"/>
          </w:tcPr>
          <w:p w14:paraId="06A9F42D" w14:textId="77777777" w:rsidR="00C56C2C" w:rsidRPr="0033647B" w:rsidRDefault="00C56C2C" w:rsidP="00627E3E">
            <w:pPr>
              <w:ind w:left="360" w:hanging="360"/>
            </w:pPr>
            <w:r>
              <w:t>Highest educational level</w:t>
            </w:r>
          </w:p>
        </w:tc>
        <w:tc>
          <w:tcPr>
            <w:tcW w:w="855" w:type="dxa"/>
          </w:tcPr>
          <w:p w14:paraId="410903B1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11DF70A0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43F05D00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772CAFA6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085B6DAB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368ADE10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0875D459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2B600737" w14:textId="77777777" w:rsidR="00C56C2C" w:rsidRDefault="00C56C2C" w:rsidP="00627E3E">
            <w:pPr>
              <w:jc w:val="center"/>
            </w:pPr>
          </w:p>
        </w:tc>
      </w:tr>
      <w:tr w:rsidR="00C56C2C" w14:paraId="1D16D12A" w14:textId="77777777" w:rsidTr="00627E3E">
        <w:tc>
          <w:tcPr>
            <w:tcW w:w="2448" w:type="dxa"/>
          </w:tcPr>
          <w:p w14:paraId="3EADD106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Middle school</w:t>
            </w:r>
          </w:p>
        </w:tc>
        <w:tc>
          <w:tcPr>
            <w:tcW w:w="855" w:type="dxa"/>
          </w:tcPr>
          <w:p w14:paraId="2D38A6CD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7163D538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1DF7C1E1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44D58405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4E367EE5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1BAEF12F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21675152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13A787F0" w14:textId="77777777" w:rsidR="00C56C2C" w:rsidRDefault="00C56C2C" w:rsidP="00627E3E">
            <w:pPr>
              <w:jc w:val="center"/>
            </w:pPr>
            <w:r>
              <w:t>1.3</w:t>
            </w:r>
          </w:p>
        </w:tc>
      </w:tr>
      <w:tr w:rsidR="00C56C2C" w14:paraId="75919C55" w14:textId="77777777" w:rsidTr="00627E3E">
        <w:tc>
          <w:tcPr>
            <w:tcW w:w="2448" w:type="dxa"/>
          </w:tcPr>
          <w:p w14:paraId="0F62FCF8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High school/some college</w:t>
            </w:r>
          </w:p>
        </w:tc>
        <w:tc>
          <w:tcPr>
            <w:tcW w:w="855" w:type="dxa"/>
          </w:tcPr>
          <w:p w14:paraId="638F7F39" w14:textId="77777777" w:rsidR="00C56C2C" w:rsidRDefault="00C56C2C" w:rsidP="00627E3E">
            <w:pPr>
              <w:jc w:val="center"/>
            </w:pPr>
            <w:r>
              <w:t>22</w:t>
            </w:r>
          </w:p>
        </w:tc>
        <w:tc>
          <w:tcPr>
            <w:tcW w:w="855" w:type="dxa"/>
          </w:tcPr>
          <w:p w14:paraId="13109257" w14:textId="77777777" w:rsidR="00C56C2C" w:rsidRDefault="00C56C2C" w:rsidP="00627E3E">
            <w:pPr>
              <w:jc w:val="center"/>
            </w:pPr>
            <w:r>
              <w:t>44</w:t>
            </w:r>
          </w:p>
        </w:tc>
        <w:tc>
          <w:tcPr>
            <w:tcW w:w="855" w:type="dxa"/>
          </w:tcPr>
          <w:p w14:paraId="7DCAC4E8" w14:textId="77777777" w:rsidR="00C56C2C" w:rsidRDefault="00C56C2C" w:rsidP="00627E3E">
            <w:pPr>
              <w:jc w:val="center"/>
            </w:pPr>
            <w:r>
              <w:t>17</w:t>
            </w:r>
          </w:p>
        </w:tc>
        <w:tc>
          <w:tcPr>
            <w:tcW w:w="855" w:type="dxa"/>
          </w:tcPr>
          <w:p w14:paraId="66F0E60D" w14:textId="77777777" w:rsidR="00C56C2C" w:rsidRDefault="00C56C2C" w:rsidP="00627E3E">
            <w:pPr>
              <w:jc w:val="center"/>
            </w:pPr>
            <w:r>
              <w:t>34</w:t>
            </w:r>
          </w:p>
        </w:tc>
        <w:tc>
          <w:tcPr>
            <w:tcW w:w="855" w:type="dxa"/>
          </w:tcPr>
          <w:p w14:paraId="42B65E9C" w14:textId="77777777" w:rsidR="00C56C2C" w:rsidRDefault="00C56C2C" w:rsidP="00627E3E">
            <w:pPr>
              <w:jc w:val="center"/>
            </w:pPr>
            <w:r>
              <w:t>13</w:t>
            </w:r>
          </w:p>
        </w:tc>
        <w:tc>
          <w:tcPr>
            <w:tcW w:w="855" w:type="dxa"/>
          </w:tcPr>
          <w:p w14:paraId="69585100" w14:textId="77777777" w:rsidR="00C56C2C" w:rsidRDefault="00C56C2C" w:rsidP="00627E3E">
            <w:pPr>
              <w:jc w:val="center"/>
            </w:pPr>
            <w:r>
              <w:t>26</w:t>
            </w:r>
          </w:p>
        </w:tc>
        <w:tc>
          <w:tcPr>
            <w:tcW w:w="855" w:type="dxa"/>
          </w:tcPr>
          <w:p w14:paraId="7C284E07" w14:textId="77777777" w:rsidR="00C56C2C" w:rsidRDefault="00C56C2C" w:rsidP="00627E3E">
            <w:pPr>
              <w:jc w:val="center"/>
            </w:pPr>
            <w:r>
              <w:t>52</w:t>
            </w:r>
          </w:p>
        </w:tc>
        <w:tc>
          <w:tcPr>
            <w:tcW w:w="855" w:type="dxa"/>
          </w:tcPr>
          <w:p w14:paraId="31466B5D" w14:textId="77777777" w:rsidR="00C56C2C" w:rsidRDefault="00C56C2C" w:rsidP="00627E3E">
            <w:pPr>
              <w:jc w:val="center"/>
            </w:pPr>
            <w:r>
              <w:t>34.7</w:t>
            </w:r>
          </w:p>
        </w:tc>
      </w:tr>
      <w:tr w:rsidR="00C56C2C" w14:paraId="34B6D868" w14:textId="77777777" w:rsidTr="00627E3E">
        <w:tc>
          <w:tcPr>
            <w:tcW w:w="2448" w:type="dxa"/>
          </w:tcPr>
          <w:p w14:paraId="6E276901" w14:textId="77777777" w:rsidR="00C56C2C" w:rsidRDefault="00C56C2C" w:rsidP="00627E3E">
            <w:pPr>
              <w:ind w:left="360" w:hanging="360"/>
            </w:pPr>
            <w:r>
              <w:t> </w:t>
            </w:r>
            <w:r>
              <w:t>University or postgraduate degree</w:t>
            </w:r>
          </w:p>
        </w:tc>
        <w:tc>
          <w:tcPr>
            <w:tcW w:w="855" w:type="dxa"/>
          </w:tcPr>
          <w:p w14:paraId="78F43C94" w14:textId="77777777" w:rsidR="00C56C2C" w:rsidRDefault="00C56C2C" w:rsidP="00627E3E">
            <w:pPr>
              <w:jc w:val="center"/>
            </w:pPr>
            <w:r>
              <w:t>27</w:t>
            </w:r>
          </w:p>
        </w:tc>
        <w:tc>
          <w:tcPr>
            <w:tcW w:w="855" w:type="dxa"/>
          </w:tcPr>
          <w:p w14:paraId="4CC4E54A" w14:textId="77777777" w:rsidR="00C56C2C" w:rsidRDefault="00C56C2C" w:rsidP="00627E3E">
            <w:pPr>
              <w:jc w:val="center"/>
            </w:pPr>
            <w:r>
              <w:t>54</w:t>
            </w:r>
          </w:p>
        </w:tc>
        <w:tc>
          <w:tcPr>
            <w:tcW w:w="855" w:type="dxa"/>
          </w:tcPr>
          <w:p w14:paraId="389D1489" w14:textId="77777777" w:rsidR="00C56C2C" w:rsidRDefault="00C56C2C" w:rsidP="00627E3E">
            <w:pPr>
              <w:jc w:val="center"/>
            </w:pPr>
            <w:r>
              <w:t>30</w:t>
            </w:r>
          </w:p>
        </w:tc>
        <w:tc>
          <w:tcPr>
            <w:tcW w:w="855" w:type="dxa"/>
          </w:tcPr>
          <w:p w14:paraId="7D299EA3" w14:textId="77777777" w:rsidR="00C56C2C" w:rsidRDefault="00C56C2C" w:rsidP="00627E3E">
            <w:pPr>
              <w:jc w:val="center"/>
            </w:pPr>
            <w:r>
              <w:t>60</w:t>
            </w:r>
          </w:p>
        </w:tc>
        <w:tc>
          <w:tcPr>
            <w:tcW w:w="855" w:type="dxa"/>
          </w:tcPr>
          <w:p w14:paraId="40B7CF5F" w14:textId="77777777" w:rsidR="00C56C2C" w:rsidRDefault="00C56C2C" w:rsidP="00627E3E">
            <w:pPr>
              <w:jc w:val="center"/>
            </w:pPr>
            <w:r>
              <w:t>32</w:t>
            </w:r>
          </w:p>
        </w:tc>
        <w:tc>
          <w:tcPr>
            <w:tcW w:w="855" w:type="dxa"/>
          </w:tcPr>
          <w:p w14:paraId="669B4899" w14:textId="77777777" w:rsidR="00C56C2C" w:rsidRDefault="00C56C2C" w:rsidP="00627E3E">
            <w:pPr>
              <w:jc w:val="center"/>
            </w:pPr>
            <w:r>
              <w:t>64</w:t>
            </w:r>
          </w:p>
        </w:tc>
        <w:tc>
          <w:tcPr>
            <w:tcW w:w="855" w:type="dxa"/>
          </w:tcPr>
          <w:p w14:paraId="6E3D14A8" w14:textId="77777777" w:rsidR="00C56C2C" w:rsidRDefault="00C56C2C" w:rsidP="00627E3E">
            <w:pPr>
              <w:jc w:val="center"/>
            </w:pPr>
            <w:r>
              <w:t>89</w:t>
            </w:r>
          </w:p>
        </w:tc>
        <w:tc>
          <w:tcPr>
            <w:tcW w:w="855" w:type="dxa"/>
          </w:tcPr>
          <w:p w14:paraId="384E73A2" w14:textId="77777777" w:rsidR="00C56C2C" w:rsidRDefault="00C56C2C" w:rsidP="00627E3E">
            <w:pPr>
              <w:jc w:val="center"/>
            </w:pPr>
            <w:r>
              <w:t>59.3</w:t>
            </w:r>
          </w:p>
        </w:tc>
      </w:tr>
      <w:tr w:rsidR="00C56C2C" w14:paraId="74C54820" w14:textId="77777777" w:rsidTr="00627E3E">
        <w:tc>
          <w:tcPr>
            <w:tcW w:w="2448" w:type="dxa"/>
          </w:tcPr>
          <w:p w14:paraId="6598DD5A" w14:textId="77777777" w:rsidR="00C56C2C" w:rsidRPr="008B1346" w:rsidRDefault="00C56C2C" w:rsidP="00627E3E">
            <w:pPr>
              <w:ind w:left="360" w:hanging="360"/>
            </w:pPr>
            <w:r>
              <w:t>Employment</w:t>
            </w:r>
          </w:p>
        </w:tc>
        <w:tc>
          <w:tcPr>
            <w:tcW w:w="855" w:type="dxa"/>
          </w:tcPr>
          <w:p w14:paraId="3470C227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64D520B1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5F540DED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36A71EF4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445B5906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7F73019C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7A11B3FB" w14:textId="77777777" w:rsidR="00C56C2C" w:rsidRDefault="00C56C2C" w:rsidP="00627E3E">
            <w:pPr>
              <w:jc w:val="center"/>
            </w:pPr>
          </w:p>
        </w:tc>
        <w:tc>
          <w:tcPr>
            <w:tcW w:w="855" w:type="dxa"/>
          </w:tcPr>
          <w:p w14:paraId="14329D32" w14:textId="77777777" w:rsidR="00C56C2C" w:rsidRDefault="00C56C2C" w:rsidP="00627E3E">
            <w:pPr>
              <w:jc w:val="center"/>
            </w:pPr>
          </w:p>
        </w:tc>
      </w:tr>
      <w:tr w:rsidR="00C56C2C" w14:paraId="466664CE" w14:textId="77777777" w:rsidTr="00627E3E">
        <w:tc>
          <w:tcPr>
            <w:tcW w:w="2448" w:type="dxa"/>
          </w:tcPr>
          <w:p w14:paraId="4F6CDFF9" w14:textId="77777777" w:rsidR="00C56C2C" w:rsidRDefault="00C56C2C" w:rsidP="00627E3E">
            <w:r>
              <w:t> </w:t>
            </w:r>
            <w:r>
              <w:t>Unemployed</w:t>
            </w:r>
          </w:p>
        </w:tc>
        <w:tc>
          <w:tcPr>
            <w:tcW w:w="855" w:type="dxa"/>
          </w:tcPr>
          <w:p w14:paraId="1ED9201C" w14:textId="77777777" w:rsidR="00C56C2C" w:rsidRDefault="00C56C2C" w:rsidP="00627E3E">
            <w:pPr>
              <w:jc w:val="center"/>
            </w:pPr>
            <w:r>
              <w:t>3</w:t>
            </w:r>
          </w:p>
        </w:tc>
        <w:tc>
          <w:tcPr>
            <w:tcW w:w="855" w:type="dxa"/>
          </w:tcPr>
          <w:p w14:paraId="0AB1A50C" w14:textId="77777777" w:rsidR="00C56C2C" w:rsidRDefault="00C56C2C" w:rsidP="00627E3E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14:paraId="5C156CCA" w14:textId="77777777" w:rsidR="00C56C2C" w:rsidRDefault="00C56C2C" w:rsidP="00627E3E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14:paraId="3CFB5A66" w14:textId="77777777" w:rsidR="00C56C2C" w:rsidRDefault="00C56C2C" w:rsidP="00627E3E">
            <w:pPr>
              <w:jc w:val="center"/>
            </w:pPr>
            <w:r>
              <w:t>10</w:t>
            </w:r>
          </w:p>
        </w:tc>
        <w:tc>
          <w:tcPr>
            <w:tcW w:w="855" w:type="dxa"/>
          </w:tcPr>
          <w:p w14:paraId="11C7CCCE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3908B4D5" w14:textId="77777777" w:rsidR="00C56C2C" w:rsidRDefault="00C56C2C" w:rsidP="00627E3E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14:paraId="1E0E197C" w14:textId="77777777" w:rsidR="00C56C2C" w:rsidRDefault="00C56C2C" w:rsidP="00627E3E">
            <w:pPr>
              <w:jc w:val="center"/>
            </w:pPr>
            <w:r>
              <w:t>10</w:t>
            </w:r>
          </w:p>
        </w:tc>
        <w:tc>
          <w:tcPr>
            <w:tcW w:w="855" w:type="dxa"/>
          </w:tcPr>
          <w:p w14:paraId="1DF4762D" w14:textId="77777777" w:rsidR="00C56C2C" w:rsidRDefault="00C56C2C" w:rsidP="00627E3E">
            <w:pPr>
              <w:jc w:val="center"/>
            </w:pPr>
            <w:r>
              <w:t>6.7</w:t>
            </w:r>
          </w:p>
        </w:tc>
      </w:tr>
      <w:tr w:rsidR="00C56C2C" w14:paraId="3D36EE15" w14:textId="77777777" w:rsidTr="00627E3E">
        <w:tc>
          <w:tcPr>
            <w:tcW w:w="2448" w:type="dxa"/>
          </w:tcPr>
          <w:p w14:paraId="6135FF1C" w14:textId="77777777" w:rsidR="00C56C2C" w:rsidRDefault="00C56C2C" w:rsidP="00627E3E">
            <w:r>
              <w:t> </w:t>
            </w:r>
            <w:r>
              <w:t>Student</w:t>
            </w:r>
          </w:p>
        </w:tc>
        <w:tc>
          <w:tcPr>
            <w:tcW w:w="855" w:type="dxa"/>
          </w:tcPr>
          <w:p w14:paraId="6F88D1ED" w14:textId="77777777" w:rsidR="00C56C2C" w:rsidRDefault="00C56C2C" w:rsidP="00627E3E">
            <w:pPr>
              <w:jc w:val="center"/>
            </w:pPr>
            <w:r>
              <w:t>8</w:t>
            </w:r>
          </w:p>
        </w:tc>
        <w:tc>
          <w:tcPr>
            <w:tcW w:w="855" w:type="dxa"/>
          </w:tcPr>
          <w:p w14:paraId="6EEA5B7E" w14:textId="77777777" w:rsidR="00C56C2C" w:rsidRDefault="00C56C2C" w:rsidP="00627E3E">
            <w:pPr>
              <w:jc w:val="center"/>
            </w:pPr>
            <w:r>
              <w:t>16</w:t>
            </w:r>
          </w:p>
        </w:tc>
        <w:tc>
          <w:tcPr>
            <w:tcW w:w="855" w:type="dxa"/>
          </w:tcPr>
          <w:p w14:paraId="2FC4EE48" w14:textId="77777777" w:rsidR="00C56C2C" w:rsidRDefault="00C56C2C" w:rsidP="00627E3E">
            <w:pPr>
              <w:jc w:val="center"/>
            </w:pPr>
            <w:r>
              <w:t>7</w:t>
            </w:r>
          </w:p>
        </w:tc>
        <w:tc>
          <w:tcPr>
            <w:tcW w:w="855" w:type="dxa"/>
          </w:tcPr>
          <w:p w14:paraId="30F5FD39" w14:textId="77777777" w:rsidR="00C56C2C" w:rsidRDefault="00C56C2C" w:rsidP="00627E3E">
            <w:pPr>
              <w:jc w:val="center"/>
            </w:pPr>
            <w:r>
              <w:t>14</w:t>
            </w:r>
          </w:p>
        </w:tc>
        <w:tc>
          <w:tcPr>
            <w:tcW w:w="855" w:type="dxa"/>
          </w:tcPr>
          <w:p w14:paraId="68004EF8" w14:textId="77777777" w:rsidR="00C56C2C" w:rsidRDefault="00C56C2C" w:rsidP="00627E3E">
            <w:pPr>
              <w:jc w:val="center"/>
            </w:pPr>
            <w:r>
              <w:t>3</w:t>
            </w:r>
          </w:p>
        </w:tc>
        <w:tc>
          <w:tcPr>
            <w:tcW w:w="855" w:type="dxa"/>
          </w:tcPr>
          <w:p w14:paraId="6EE26312" w14:textId="77777777" w:rsidR="00C56C2C" w:rsidRDefault="00C56C2C" w:rsidP="00627E3E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14:paraId="7DFFA7B7" w14:textId="77777777" w:rsidR="00C56C2C" w:rsidRDefault="00C56C2C" w:rsidP="00627E3E">
            <w:pPr>
              <w:jc w:val="center"/>
            </w:pPr>
            <w:r>
              <w:t>18</w:t>
            </w:r>
          </w:p>
        </w:tc>
        <w:tc>
          <w:tcPr>
            <w:tcW w:w="855" w:type="dxa"/>
          </w:tcPr>
          <w:p w14:paraId="53D21330" w14:textId="77777777" w:rsidR="00C56C2C" w:rsidRDefault="00C56C2C" w:rsidP="00627E3E">
            <w:pPr>
              <w:jc w:val="center"/>
            </w:pPr>
            <w:r>
              <w:t>12.0</w:t>
            </w:r>
          </w:p>
        </w:tc>
      </w:tr>
      <w:tr w:rsidR="00C56C2C" w14:paraId="6E39E38F" w14:textId="77777777" w:rsidTr="00627E3E">
        <w:tc>
          <w:tcPr>
            <w:tcW w:w="2448" w:type="dxa"/>
          </w:tcPr>
          <w:p w14:paraId="7F5866B4" w14:textId="77777777" w:rsidR="00C56C2C" w:rsidRDefault="00C56C2C" w:rsidP="00627E3E">
            <w:r>
              <w:t> </w:t>
            </w:r>
            <w:r>
              <w:t>Employed</w:t>
            </w:r>
          </w:p>
        </w:tc>
        <w:tc>
          <w:tcPr>
            <w:tcW w:w="855" w:type="dxa"/>
          </w:tcPr>
          <w:p w14:paraId="7D6907BD" w14:textId="77777777" w:rsidR="00C56C2C" w:rsidRDefault="00C56C2C" w:rsidP="00627E3E">
            <w:pPr>
              <w:jc w:val="center"/>
            </w:pPr>
            <w:r>
              <w:t>30</w:t>
            </w:r>
          </w:p>
        </w:tc>
        <w:tc>
          <w:tcPr>
            <w:tcW w:w="855" w:type="dxa"/>
          </w:tcPr>
          <w:p w14:paraId="415AE3B5" w14:textId="77777777" w:rsidR="00C56C2C" w:rsidRDefault="00C56C2C" w:rsidP="00627E3E">
            <w:pPr>
              <w:jc w:val="center"/>
            </w:pPr>
            <w:r>
              <w:t>60</w:t>
            </w:r>
          </w:p>
        </w:tc>
        <w:tc>
          <w:tcPr>
            <w:tcW w:w="855" w:type="dxa"/>
          </w:tcPr>
          <w:p w14:paraId="56DE6EF2" w14:textId="77777777" w:rsidR="00C56C2C" w:rsidRDefault="00C56C2C" w:rsidP="00627E3E">
            <w:pPr>
              <w:jc w:val="center"/>
            </w:pPr>
            <w:r>
              <w:t>29</w:t>
            </w:r>
          </w:p>
        </w:tc>
        <w:tc>
          <w:tcPr>
            <w:tcW w:w="855" w:type="dxa"/>
          </w:tcPr>
          <w:p w14:paraId="2E530BBD" w14:textId="77777777" w:rsidR="00C56C2C" w:rsidRDefault="00C56C2C" w:rsidP="00627E3E">
            <w:pPr>
              <w:jc w:val="center"/>
            </w:pPr>
            <w:r>
              <w:t>58</w:t>
            </w:r>
          </w:p>
        </w:tc>
        <w:tc>
          <w:tcPr>
            <w:tcW w:w="855" w:type="dxa"/>
          </w:tcPr>
          <w:p w14:paraId="42F612A0" w14:textId="77777777" w:rsidR="00C56C2C" w:rsidRDefault="00C56C2C" w:rsidP="00627E3E">
            <w:pPr>
              <w:jc w:val="center"/>
            </w:pPr>
            <w:r>
              <w:t>40</w:t>
            </w:r>
          </w:p>
        </w:tc>
        <w:tc>
          <w:tcPr>
            <w:tcW w:w="855" w:type="dxa"/>
          </w:tcPr>
          <w:p w14:paraId="75354A1B" w14:textId="77777777" w:rsidR="00C56C2C" w:rsidRDefault="00C56C2C" w:rsidP="00627E3E">
            <w:pPr>
              <w:jc w:val="center"/>
            </w:pPr>
            <w:r>
              <w:t>80</w:t>
            </w:r>
          </w:p>
        </w:tc>
        <w:tc>
          <w:tcPr>
            <w:tcW w:w="855" w:type="dxa"/>
          </w:tcPr>
          <w:p w14:paraId="1868E0AD" w14:textId="77777777" w:rsidR="00C56C2C" w:rsidRDefault="00C56C2C" w:rsidP="00627E3E">
            <w:pPr>
              <w:jc w:val="center"/>
            </w:pPr>
            <w:r>
              <w:t>99</w:t>
            </w:r>
          </w:p>
        </w:tc>
        <w:tc>
          <w:tcPr>
            <w:tcW w:w="855" w:type="dxa"/>
          </w:tcPr>
          <w:p w14:paraId="0A8011DC" w14:textId="77777777" w:rsidR="00C56C2C" w:rsidRDefault="00C56C2C" w:rsidP="00627E3E">
            <w:pPr>
              <w:jc w:val="center"/>
            </w:pPr>
            <w:r>
              <w:t>66.0</w:t>
            </w:r>
          </w:p>
        </w:tc>
      </w:tr>
      <w:tr w:rsidR="00C56C2C" w14:paraId="4A959263" w14:textId="77777777" w:rsidTr="00627E3E">
        <w:tc>
          <w:tcPr>
            <w:tcW w:w="2448" w:type="dxa"/>
          </w:tcPr>
          <w:p w14:paraId="3DDBDF75" w14:textId="77777777" w:rsidR="00C56C2C" w:rsidRDefault="00C56C2C" w:rsidP="00627E3E">
            <w:r>
              <w:t> </w:t>
            </w:r>
            <w:r>
              <w:t>Self-employed</w:t>
            </w:r>
          </w:p>
        </w:tc>
        <w:tc>
          <w:tcPr>
            <w:tcW w:w="855" w:type="dxa"/>
          </w:tcPr>
          <w:p w14:paraId="371864BF" w14:textId="77777777" w:rsidR="00C56C2C" w:rsidRDefault="00C56C2C" w:rsidP="00627E3E">
            <w:pPr>
              <w:jc w:val="center"/>
            </w:pPr>
            <w:r>
              <w:t>9</w:t>
            </w:r>
          </w:p>
        </w:tc>
        <w:tc>
          <w:tcPr>
            <w:tcW w:w="855" w:type="dxa"/>
          </w:tcPr>
          <w:p w14:paraId="3DDDB3AD" w14:textId="77777777" w:rsidR="00C56C2C" w:rsidRDefault="00C56C2C" w:rsidP="00627E3E">
            <w:pPr>
              <w:jc w:val="center"/>
            </w:pPr>
            <w:r>
              <w:t>18</w:t>
            </w:r>
          </w:p>
        </w:tc>
        <w:tc>
          <w:tcPr>
            <w:tcW w:w="855" w:type="dxa"/>
          </w:tcPr>
          <w:p w14:paraId="7D42C7D7" w14:textId="77777777" w:rsidR="00C56C2C" w:rsidRDefault="00C56C2C" w:rsidP="00627E3E">
            <w:pPr>
              <w:jc w:val="center"/>
            </w:pPr>
            <w:r>
              <w:t>7</w:t>
            </w:r>
          </w:p>
        </w:tc>
        <w:tc>
          <w:tcPr>
            <w:tcW w:w="855" w:type="dxa"/>
          </w:tcPr>
          <w:p w14:paraId="05F974B3" w14:textId="77777777" w:rsidR="00C56C2C" w:rsidRDefault="00C56C2C" w:rsidP="00627E3E">
            <w:pPr>
              <w:jc w:val="center"/>
            </w:pPr>
            <w:r>
              <w:t>14</w:t>
            </w:r>
          </w:p>
        </w:tc>
        <w:tc>
          <w:tcPr>
            <w:tcW w:w="855" w:type="dxa"/>
          </w:tcPr>
          <w:p w14:paraId="4DFEB897" w14:textId="77777777" w:rsidR="00C56C2C" w:rsidRDefault="00C56C2C" w:rsidP="00627E3E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14:paraId="3FFC5039" w14:textId="77777777" w:rsidR="00C56C2C" w:rsidRDefault="00C56C2C" w:rsidP="00627E3E">
            <w:pPr>
              <w:jc w:val="center"/>
            </w:pPr>
            <w:r>
              <w:t>10</w:t>
            </w:r>
          </w:p>
        </w:tc>
        <w:tc>
          <w:tcPr>
            <w:tcW w:w="855" w:type="dxa"/>
          </w:tcPr>
          <w:p w14:paraId="4D9E6C9A" w14:textId="77777777" w:rsidR="00C56C2C" w:rsidRDefault="00C56C2C" w:rsidP="00627E3E">
            <w:pPr>
              <w:jc w:val="center"/>
            </w:pPr>
            <w:r>
              <w:t>21</w:t>
            </w:r>
          </w:p>
        </w:tc>
        <w:tc>
          <w:tcPr>
            <w:tcW w:w="855" w:type="dxa"/>
          </w:tcPr>
          <w:p w14:paraId="51B93E3D" w14:textId="77777777" w:rsidR="00C56C2C" w:rsidRDefault="00C56C2C" w:rsidP="00627E3E">
            <w:pPr>
              <w:jc w:val="center"/>
            </w:pPr>
            <w:r>
              <w:t>14.0</w:t>
            </w:r>
          </w:p>
        </w:tc>
      </w:tr>
      <w:tr w:rsidR="00C56C2C" w14:paraId="26C53005" w14:textId="77777777" w:rsidTr="00627E3E">
        <w:tc>
          <w:tcPr>
            <w:tcW w:w="2448" w:type="dxa"/>
          </w:tcPr>
          <w:p w14:paraId="671DACD7" w14:textId="77777777" w:rsidR="00C56C2C" w:rsidRDefault="00C56C2C" w:rsidP="00627E3E">
            <w:r>
              <w:t> </w:t>
            </w:r>
            <w:r>
              <w:t>Retired</w:t>
            </w:r>
          </w:p>
        </w:tc>
        <w:tc>
          <w:tcPr>
            <w:tcW w:w="855" w:type="dxa"/>
          </w:tcPr>
          <w:p w14:paraId="787C9BE1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5F74F688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2522998C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3B69570B" w14:textId="77777777" w:rsidR="00C56C2C" w:rsidRDefault="00C56C2C" w:rsidP="00627E3E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14:paraId="533D09E7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67B1B2A4" w14:textId="77777777" w:rsidR="00C56C2C" w:rsidRDefault="00C56C2C" w:rsidP="00627E3E">
            <w:pPr>
              <w:jc w:val="center"/>
            </w:pPr>
            <w:r>
              <w:t>0</w:t>
            </w:r>
          </w:p>
        </w:tc>
        <w:tc>
          <w:tcPr>
            <w:tcW w:w="855" w:type="dxa"/>
          </w:tcPr>
          <w:p w14:paraId="271F219C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705923F4" w14:textId="77777777" w:rsidR="00C56C2C" w:rsidRDefault="00C56C2C" w:rsidP="00627E3E">
            <w:pPr>
              <w:jc w:val="center"/>
            </w:pPr>
            <w:r>
              <w:t>1.3</w:t>
            </w:r>
          </w:p>
        </w:tc>
      </w:tr>
      <w:tr w:rsidR="00C56C2C" w14:paraId="09130708" w14:textId="77777777" w:rsidTr="00627E3E">
        <w:tc>
          <w:tcPr>
            <w:tcW w:w="2448" w:type="dxa"/>
          </w:tcPr>
          <w:p w14:paraId="75CFE457" w14:textId="77777777" w:rsidR="00C56C2C" w:rsidRDefault="00C56C2C" w:rsidP="00627E3E">
            <w:pPr>
              <w:ind w:left="360" w:hanging="360"/>
            </w:pPr>
            <w:r>
              <w:t>Previous psychological treatment</w:t>
            </w:r>
            <w:r w:rsidRPr="003B52C4">
              <w:rPr>
                <w:vertAlign w:val="superscript"/>
              </w:rPr>
              <w:t xml:space="preserve"> </w:t>
            </w:r>
            <w:r w:rsidRPr="002610C3">
              <w:rPr>
                <w:vertAlign w:val="superscript"/>
              </w:rPr>
              <w:t>a</w:t>
            </w:r>
          </w:p>
        </w:tc>
        <w:tc>
          <w:tcPr>
            <w:tcW w:w="855" w:type="dxa"/>
          </w:tcPr>
          <w:p w14:paraId="4377C41C" w14:textId="77777777" w:rsidR="00C56C2C" w:rsidRDefault="00C56C2C" w:rsidP="00627E3E">
            <w:pPr>
              <w:jc w:val="center"/>
            </w:pPr>
            <w:r>
              <w:t>17</w:t>
            </w:r>
          </w:p>
        </w:tc>
        <w:tc>
          <w:tcPr>
            <w:tcW w:w="855" w:type="dxa"/>
          </w:tcPr>
          <w:p w14:paraId="64AB2C3A" w14:textId="77777777" w:rsidR="00C56C2C" w:rsidRDefault="00C56C2C" w:rsidP="00627E3E">
            <w:pPr>
              <w:jc w:val="center"/>
            </w:pPr>
            <w:r>
              <w:t>34</w:t>
            </w:r>
          </w:p>
        </w:tc>
        <w:tc>
          <w:tcPr>
            <w:tcW w:w="855" w:type="dxa"/>
          </w:tcPr>
          <w:p w14:paraId="15CCA6E8" w14:textId="77777777" w:rsidR="00C56C2C" w:rsidRDefault="00C56C2C" w:rsidP="00627E3E">
            <w:pPr>
              <w:jc w:val="center"/>
            </w:pPr>
            <w:r>
              <w:t>18</w:t>
            </w:r>
          </w:p>
        </w:tc>
        <w:tc>
          <w:tcPr>
            <w:tcW w:w="855" w:type="dxa"/>
          </w:tcPr>
          <w:p w14:paraId="672BD318" w14:textId="77777777" w:rsidR="00C56C2C" w:rsidRDefault="00C56C2C" w:rsidP="00627E3E">
            <w:pPr>
              <w:jc w:val="center"/>
            </w:pPr>
            <w:r>
              <w:t>36</w:t>
            </w:r>
          </w:p>
        </w:tc>
        <w:tc>
          <w:tcPr>
            <w:tcW w:w="855" w:type="dxa"/>
          </w:tcPr>
          <w:p w14:paraId="174E1E22" w14:textId="77777777" w:rsidR="00C56C2C" w:rsidRDefault="00C56C2C" w:rsidP="00627E3E">
            <w:pPr>
              <w:jc w:val="center"/>
            </w:pPr>
            <w:r>
              <w:t>24</w:t>
            </w:r>
          </w:p>
        </w:tc>
        <w:tc>
          <w:tcPr>
            <w:tcW w:w="855" w:type="dxa"/>
          </w:tcPr>
          <w:p w14:paraId="2AE6ACBC" w14:textId="77777777" w:rsidR="00C56C2C" w:rsidRDefault="00C56C2C" w:rsidP="00627E3E">
            <w:pPr>
              <w:jc w:val="center"/>
            </w:pPr>
            <w:r>
              <w:t>48</w:t>
            </w:r>
          </w:p>
        </w:tc>
        <w:tc>
          <w:tcPr>
            <w:tcW w:w="855" w:type="dxa"/>
          </w:tcPr>
          <w:p w14:paraId="6E7D6C7B" w14:textId="77777777" w:rsidR="00C56C2C" w:rsidRDefault="00C56C2C" w:rsidP="00627E3E">
            <w:pPr>
              <w:jc w:val="center"/>
            </w:pPr>
            <w:r>
              <w:t>59</w:t>
            </w:r>
          </w:p>
        </w:tc>
        <w:tc>
          <w:tcPr>
            <w:tcW w:w="855" w:type="dxa"/>
          </w:tcPr>
          <w:p w14:paraId="5CB78FC3" w14:textId="77777777" w:rsidR="00C56C2C" w:rsidRDefault="00C56C2C" w:rsidP="00627E3E">
            <w:pPr>
              <w:jc w:val="center"/>
            </w:pPr>
            <w:r>
              <w:t>39.3</w:t>
            </w:r>
          </w:p>
        </w:tc>
      </w:tr>
      <w:tr w:rsidR="00C56C2C" w14:paraId="6F274E4B" w14:textId="77777777" w:rsidTr="00627E3E">
        <w:tc>
          <w:tcPr>
            <w:tcW w:w="2448" w:type="dxa"/>
            <w:tcBorders>
              <w:bottom w:val="single" w:sz="8" w:space="0" w:color="auto"/>
            </w:tcBorders>
          </w:tcPr>
          <w:p w14:paraId="3A01738E" w14:textId="77777777" w:rsidR="00C56C2C" w:rsidRDefault="00C56C2C" w:rsidP="00627E3E">
            <w:pPr>
              <w:ind w:left="360" w:hanging="360"/>
            </w:pPr>
            <w:r>
              <w:t>Previous psychotropic medication</w:t>
            </w:r>
            <w:r w:rsidRPr="003B52C4">
              <w:rPr>
                <w:vertAlign w:val="superscript"/>
              </w:rPr>
              <w:t xml:space="preserve"> </w:t>
            </w:r>
            <w:r w:rsidRPr="002610C3">
              <w:rPr>
                <w:vertAlign w:val="superscript"/>
              </w:rPr>
              <w:t>a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64BAEA85" w14:textId="77777777" w:rsidR="00C56C2C" w:rsidRDefault="00C56C2C" w:rsidP="00627E3E">
            <w:pPr>
              <w:jc w:val="center"/>
            </w:pPr>
            <w:r>
              <w:t>6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71C3EBA5" w14:textId="77777777" w:rsidR="00C56C2C" w:rsidRDefault="00C56C2C" w:rsidP="00627E3E">
            <w:pPr>
              <w:jc w:val="center"/>
            </w:pPr>
            <w:r>
              <w:t>12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04341866" w14:textId="77777777" w:rsidR="00C56C2C" w:rsidRDefault="00C56C2C" w:rsidP="00627E3E">
            <w:pPr>
              <w:jc w:val="center"/>
            </w:pPr>
            <w:r>
              <w:t>13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5D98B37B" w14:textId="77777777" w:rsidR="00C56C2C" w:rsidRDefault="00C56C2C" w:rsidP="00627E3E">
            <w:pPr>
              <w:jc w:val="center"/>
            </w:pPr>
            <w:r>
              <w:t>26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462A58E3" w14:textId="77777777" w:rsidR="00C56C2C" w:rsidRDefault="00C56C2C" w:rsidP="00627E3E">
            <w:pPr>
              <w:jc w:val="center"/>
            </w:pPr>
            <w:r>
              <w:t>11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61A0E92F" w14:textId="77777777" w:rsidR="00C56C2C" w:rsidRDefault="00C56C2C" w:rsidP="00627E3E">
            <w:pPr>
              <w:jc w:val="center"/>
            </w:pPr>
            <w:r>
              <w:t>22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751E9F6A" w14:textId="77777777" w:rsidR="00C56C2C" w:rsidRDefault="00C56C2C" w:rsidP="00627E3E">
            <w:pPr>
              <w:jc w:val="center"/>
            </w:pPr>
            <w:r>
              <w:t>30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32D6A290" w14:textId="77777777" w:rsidR="00C56C2C" w:rsidRDefault="00C56C2C" w:rsidP="00627E3E">
            <w:pPr>
              <w:jc w:val="center"/>
            </w:pPr>
            <w:r>
              <w:t>20.0</w:t>
            </w:r>
          </w:p>
        </w:tc>
      </w:tr>
    </w:tbl>
    <w:p w14:paraId="51F3873C" w14:textId="76D3934E" w:rsidR="00C56C2C" w:rsidRDefault="00C56C2C" w:rsidP="00C56C2C">
      <w:pPr>
        <w:spacing w:after="0" w:line="480" w:lineRule="auto"/>
      </w:pPr>
      <w:r>
        <w:rPr>
          <w:i/>
        </w:rPr>
        <w:t xml:space="preserve">Note. </w:t>
      </w:r>
      <w:r w:rsidRPr="002610C3">
        <w:rPr>
          <w:i/>
        </w:rPr>
        <w:t>N</w:t>
      </w:r>
      <w:r>
        <w:rPr>
          <w:i/>
        </w:rPr>
        <w:t xml:space="preserve"> </w:t>
      </w:r>
      <w:r>
        <w:t>= 150 (</w:t>
      </w:r>
      <w:r>
        <w:rPr>
          <w:i/>
        </w:rPr>
        <w:t xml:space="preserve">n </w:t>
      </w:r>
      <w:r>
        <w:t>= 50 for each condition). Participants were on average 39.</w:t>
      </w:r>
      <w:r w:rsidR="004C4429">
        <w:t>5</w:t>
      </w:r>
      <w:r>
        <w:t xml:space="preserve"> years old (</w:t>
      </w:r>
      <w:r>
        <w:rPr>
          <w:i/>
        </w:rPr>
        <w:t xml:space="preserve">SD </w:t>
      </w:r>
      <w:r>
        <w:t>= 10.1</w:t>
      </w:r>
      <w:bookmarkStart w:id="0" w:name="_GoBack"/>
      <w:bookmarkEnd w:id="0"/>
      <w:r>
        <w:t>), and participant age did not differ by condition.</w:t>
      </w:r>
    </w:p>
    <w:p w14:paraId="0697E988" w14:textId="77777777" w:rsidR="00C56C2C" w:rsidRPr="00AE0D27" w:rsidRDefault="00C56C2C" w:rsidP="00C56C2C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610C3">
        <w:rPr>
          <w:vertAlign w:val="superscript"/>
        </w:rPr>
        <w:t>a</w:t>
      </w:r>
      <w:r>
        <w:t xml:space="preserve"> Reflects the number and percentage of participants answering “yes” to this question.</w:t>
      </w:r>
    </w:p>
    <w:p w14:paraId="0CE6CCFE" w14:textId="77777777" w:rsidR="00C56C2C" w:rsidRDefault="00C56C2C" w:rsidP="00C56C2C">
      <w:pPr>
        <w:pStyle w:val="SANSERIFsamplelast"/>
        <w:spacing w:before="0" w:after="0" w:line="48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3A94F29D" w14:textId="77777777" w:rsidR="00C56C2C" w:rsidRDefault="00C56C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0D52E3CC" w14:textId="631BBFAB" w:rsidR="00C56C2C" w:rsidRPr="00765288" w:rsidRDefault="00C56C2C" w:rsidP="00C56C2C">
      <w:pPr>
        <w:pStyle w:val="Heading2"/>
        <w:rPr>
          <w:rFonts w:hint="eastAsia"/>
        </w:rPr>
      </w:pPr>
      <w:r w:rsidRPr="00765288">
        <w:lastRenderedPageBreak/>
        <w:t xml:space="preserve">Sample Results of Several </w:t>
      </w:r>
      <w:r w:rsidRPr="00765288">
        <w:rPr>
          <w:i/>
          <w:iCs/>
        </w:rPr>
        <w:t xml:space="preserve">t </w:t>
      </w:r>
      <w:r w:rsidRPr="00765288">
        <w:t>Tests Table</w:t>
      </w:r>
    </w:p>
    <w:p w14:paraId="3FF9D370" w14:textId="77777777" w:rsidR="00C56C2C" w:rsidRDefault="00C56C2C" w:rsidP="00C56C2C">
      <w:pPr>
        <w:spacing w:after="0" w:line="480" w:lineRule="auto"/>
        <w:rPr>
          <w:b/>
        </w:rPr>
      </w:pPr>
      <w:r w:rsidRPr="006B413E">
        <w:rPr>
          <w:b/>
        </w:rPr>
        <w:t>Table 2</w:t>
      </w:r>
    </w:p>
    <w:p w14:paraId="6E3150B8" w14:textId="77777777" w:rsidR="00C56C2C" w:rsidRDefault="00C56C2C" w:rsidP="00C56C2C">
      <w:pPr>
        <w:spacing w:after="0" w:line="480" w:lineRule="auto"/>
        <w:rPr>
          <w:i/>
        </w:rPr>
      </w:pPr>
      <w:r w:rsidRPr="006B413E">
        <w:rPr>
          <w:i/>
        </w:rPr>
        <w:t>Results of Curve-Fitting Analysis Examining the Time Course of Fixations to the Target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801"/>
        <w:gridCol w:w="796"/>
        <w:gridCol w:w="720"/>
        <w:gridCol w:w="900"/>
        <w:gridCol w:w="1170"/>
        <w:gridCol w:w="1080"/>
        <w:gridCol w:w="1170"/>
      </w:tblGrid>
      <w:tr w:rsidR="00C56C2C" w14:paraId="397A1448" w14:textId="77777777" w:rsidTr="00627E3E">
        <w:tc>
          <w:tcPr>
            <w:tcW w:w="2291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74F2854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Logistic parameter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F0A887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9-year-olds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7DF685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16-year-olds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</w:tcBorders>
          </w:tcPr>
          <w:p w14:paraId="60671DFD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t</w:t>
            </w:r>
            <w:r>
              <w:t>(40)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</w:tcPr>
          <w:p w14:paraId="6EF64C4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p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</w:tcBorders>
          </w:tcPr>
          <w:p w14:paraId="79D9F432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 xml:space="preserve">Cohen’s </w:t>
            </w:r>
            <w:r>
              <w:rPr>
                <w:i/>
              </w:rPr>
              <w:t>d</w:t>
            </w:r>
          </w:p>
        </w:tc>
      </w:tr>
      <w:tr w:rsidR="00C56C2C" w14:paraId="34A5A8FF" w14:textId="77777777" w:rsidTr="00627E3E">
        <w:tc>
          <w:tcPr>
            <w:tcW w:w="2291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B68DA36" w14:textId="77777777" w:rsidR="00C56C2C" w:rsidRDefault="00C56C2C" w:rsidP="00C56C2C">
            <w:pPr>
              <w:spacing w:line="480" w:lineRule="auto"/>
              <w:rPr>
                <w:i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single" w:sz="8" w:space="0" w:color="auto"/>
            </w:tcBorders>
          </w:tcPr>
          <w:p w14:paraId="20880B1B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8" w:space="0" w:color="auto"/>
            </w:tcBorders>
          </w:tcPr>
          <w:p w14:paraId="1E1EDB36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SD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20CC5646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</w:tcPr>
          <w:p w14:paraId="5A1682F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SD</w:t>
            </w:r>
          </w:p>
        </w:tc>
        <w:tc>
          <w:tcPr>
            <w:tcW w:w="1170" w:type="dxa"/>
            <w:vMerge/>
            <w:tcBorders>
              <w:bottom w:val="single" w:sz="8" w:space="0" w:color="auto"/>
            </w:tcBorders>
          </w:tcPr>
          <w:p w14:paraId="2CABE94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</w:tcPr>
          <w:p w14:paraId="5A21C3BA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</w:tcPr>
          <w:p w14:paraId="5C5E9C79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</w:p>
        </w:tc>
      </w:tr>
      <w:tr w:rsidR="00C56C2C" w14:paraId="77232AE4" w14:textId="77777777" w:rsidTr="00627E3E">
        <w:tc>
          <w:tcPr>
            <w:tcW w:w="2291" w:type="dxa"/>
            <w:tcBorders>
              <w:top w:val="single" w:sz="8" w:space="0" w:color="auto"/>
            </w:tcBorders>
          </w:tcPr>
          <w:p w14:paraId="52510CB6" w14:textId="77777777" w:rsidR="00C56C2C" w:rsidRDefault="00C56C2C" w:rsidP="00C56C2C">
            <w:pPr>
              <w:spacing w:line="480" w:lineRule="auto"/>
              <w:ind w:left="216" w:hanging="216"/>
              <w:rPr>
                <w:i/>
              </w:rPr>
            </w:pPr>
            <w:r>
              <w:t>Maximum asymptote, proportion</w:t>
            </w:r>
          </w:p>
        </w:tc>
        <w:tc>
          <w:tcPr>
            <w:tcW w:w="801" w:type="dxa"/>
            <w:tcBorders>
              <w:top w:val="single" w:sz="8" w:space="0" w:color="auto"/>
            </w:tcBorders>
          </w:tcPr>
          <w:p w14:paraId="0A61864D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.843</w:t>
            </w:r>
          </w:p>
        </w:tc>
        <w:tc>
          <w:tcPr>
            <w:tcW w:w="796" w:type="dxa"/>
            <w:tcBorders>
              <w:top w:val="single" w:sz="8" w:space="0" w:color="auto"/>
            </w:tcBorders>
          </w:tcPr>
          <w:p w14:paraId="5A69E5D4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.135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BA2D626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.877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20FE4B5F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.082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69E2DA3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0.951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0D49B3EA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.347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F87C87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0.302</w:t>
            </w:r>
          </w:p>
        </w:tc>
      </w:tr>
      <w:tr w:rsidR="00C56C2C" w14:paraId="18C49986" w14:textId="77777777" w:rsidTr="00627E3E">
        <w:tc>
          <w:tcPr>
            <w:tcW w:w="2291" w:type="dxa"/>
          </w:tcPr>
          <w:p w14:paraId="1B31519C" w14:textId="77777777" w:rsidR="00C56C2C" w:rsidRDefault="00C56C2C" w:rsidP="00C56C2C">
            <w:pPr>
              <w:spacing w:line="480" w:lineRule="auto"/>
              <w:ind w:left="216" w:hanging="216"/>
              <w:rPr>
                <w:i/>
              </w:rPr>
            </w:pPr>
            <w:r>
              <w:t xml:space="preserve">Crossover, in ms </w:t>
            </w:r>
          </w:p>
        </w:tc>
        <w:tc>
          <w:tcPr>
            <w:tcW w:w="801" w:type="dxa"/>
          </w:tcPr>
          <w:p w14:paraId="4E148CF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759</w:t>
            </w:r>
          </w:p>
        </w:tc>
        <w:tc>
          <w:tcPr>
            <w:tcW w:w="796" w:type="dxa"/>
          </w:tcPr>
          <w:p w14:paraId="05718C0C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87</w:t>
            </w:r>
          </w:p>
        </w:tc>
        <w:tc>
          <w:tcPr>
            <w:tcW w:w="720" w:type="dxa"/>
          </w:tcPr>
          <w:p w14:paraId="70165C6F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694</w:t>
            </w:r>
          </w:p>
        </w:tc>
        <w:tc>
          <w:tcPr>
            <w:tcW w:w="900" w:type="dxa"/>
          </w:tcPr>
          <w:p w14:paraId="24E4F162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42</w:t>
            </w:r>
          </w:p>
        </w:tc>
        <w:tc>
          <w:tcPr>
            <w:tcW w:w="1170" w:type="dxa"/>
          </w:tcPr>
          <w:p w14:paraId="7E0CF52B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2.877</w:t>
            </w:r>
          </w:p>
        </w:tc>
        <w:tc>
          <w:tcPr>
            <w:tcW w:w="1080" w:type="dxa"/>
          </w:tcPr>
          <w:p w14:paraId="52267824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.006</w:t>
            </w:r>
          </w:p>
        </w:tc>
        <w:tc>
          <w:tcPr>
            <w:tcW w:w="1170" w:type="dxa"/>
          </w:tcPr>
          <w:p w14:paraId="28DBF14B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0.840</w:t>
            </w:r>
          </w:p>
        </w:tc>
      </w:tr>
      <w:tr w:rsidR="00C56C2C" w14:paraId="3C849E7B" w14:textId="77777777" w:rsidTr="00627E3E">
        <w:tc>
          <w:tcPr>
            <w:tcW w:w="2291" w:type="dxa"/>
            <w:tcBorders>
              <w:bottom w:val="single" w:sz="8" w:space="0" w:color="auto"/>
            </w:tcBorders>
          </w:tcPr>
          <w:p w14:paraId="494263E6" w14:textId="77777777" w:rsidR="00C56C2C" w:rsidRDefault="00C56C2C" w:rsidP="00C56C2C">
            <w:pPr>
              <w:spacing w:line="480" w:lineRule="auto"/>
              <w:ind w:left="216" w:hanging="216"/>
              <w:rPr>
                <w:i/>
              </w:rPr>
            </w:pPr>
            <w:r>
              <w:t>Slope, as change in proportion per ms</w:t>
            </w:r>
          </w:p>
        </w:tc>
        <w:tc>
          <w:tcPr>
            <w:tcW w:w="801" w:type="dxa"/>
            <w:tcBorders>
              <w:bottom w:val="single" w:sz="8" w:space="0" w:color="auto"/>
            </w:tcBorders>
          </w:tcPr>
          <w:p w14:paraId="12FF4D91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.001</w:t>
            </w:r>
          </w:p>
        </w:tc>
        <w:tc>
          <w:tcPr>
            <w:tcW w:w="796" w:type="dxa"/>
            <w:tcBorders>
              <w:bottom w:val="single" w:sz="8" w:space="0" w:color="auto"/>
            </w:tcBorders>
          </w:tcPr>
          <w:p w14:paraId="674F7370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.0002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6E0C7FA1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.002</w:t>
            </w: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70892B90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.0002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595918B0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2.635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4A150F00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.012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24ED3E88" w14:textId="77777777" w:rsidR="00C56C2C" w:rsidRDefault="00C56C2C" w:rsidP="00C56C2C">
            <w:pPr>
              <w:spacing w:line="480" w:lineRule="auto"/>
              <w:jc w:val="center"/>
              <w:rPr>
                <w:i/>
              </w:rPr>
            </w:pPr>
            <w:r>
              <w:t>2.078</w:t>
            </w:r>
          </w:p>
        </w:tc>
      </w:tr>
    </w:tbl>
    <w:p w14:paraId="46C09B91" w14:textId="77777777" w:rsidR="00C56C2C" w:rsidRDefault="00C56C2C" w:rsidP="00C56C2C">
      <w:pPr>
        <w:spacing w:line="480" w:lineRule="auto"/>
      </w:pPr>
      <w:r>
        <w:rPr>
          <w:i/>
        </w:rPr>
        <w:t xml:space="preserve">Note. </w:t>
      </w:r>
      <w:r>
        <w:t xml:space="preserve">For each subject, the logistic function was fit to target fixations separately. </w:t>
      </w:r>
      <w:r w:rsidRPr="000E5CE5">
        <w:t>The maximum asymptote is the asymptotic degree of looking at the end of the time course of fi</w:t>
      </w:r>
      <w:r>
        <w:t xml:space="preserve">xations. The crossover point is </w:t>
      </w:r>
      <w:r w:rsidRPr="000E5CE5">
        <w:rPr>
          <w:iCs/>
        </w:rPr>
        <w:t>the</w:t>
      </w:r>
      <w:r>
        <w:t xml:space="preserve"> </w:t>
      </w:r>
      <w:r w:rsidRPr="000E5CE5">
        <w:t xml:space="preserve">point in time the function crosses the midway point between peak and baseline. The slope represents </w:t>
      </w:r>
      <w:r>
        <w:t xml:space="preserve">the rate of change </w:t>
      </w:r>
      <w:r w:rsidRPr="000E5CE5">
        <w:t xml:space="preserve">in the function measured at the crossover. </w:t>
      </w:r>
      <w:r>
        <w:t>Mean parameter values for each of the analyses are shown for the 9-year-olds (</w:t>
      </w:r>
      <w:r>
        <w:rPr>
          <w:i/>
        </w:rPr>
        <w:t xml:space="preserve">n </w:t>
      </w:r>
      <w:r>
        <w:t>= 24) and 16-year-olds (</w:t>
      </w:r>
      <w:r>
        <w:rPr>
          <w:i/>
        </w:rPr>
        <w:t xml:space="preserve">n </w:t>
      </w:r>
      <w:r>
        <w:t xml:space="preserve">= 18), as well as the results of </w:t>
      </w:r>
      <w:r>
        <w:rPr>
          <w:i/>
        </w:rPr>
        <w:t xml:space="preserve">t </w:t>
      </w:r>
      <w:r>
        <w:t>tests (assuming unequal variance) comparing the parameter estimates between the two ages.</w:t>
      </w:r>
    </w:p>
    <w:p w14:paraId="661CDD12" w14:textId="77777777" w:rsidR="00C56C2C" w:rsidRDefault="00C56C2C" w:rsidP="00C56C2C">
      <w:pPr>
        <w:spacing w:after="0" w:line="240" w:lineRule="auto"/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7C59DBBE" w14:textId="77777777" w:rsidR="00C56C2C" w:rsidRDefault="00C56C2C" w:rsidP="00C56C2C">
      <w:pPr>
        <w:pStyle w:val="Heading2"/>
        <w:rPr>
          <w:rFonts w:hint="eastAsia"/>
        </w:rPr>
      </w:pPr>
      <w:r>
        <w:lastRenderedPageBreak/>
        <w:t>Sample Correlation Table</w:t>
      </w:r>
    </w:p>
    <w:p w14:paraId="1E5010EB" w14:textId="77777777" w:rsidR="00C56C2C" w:rsidRPr="00CF319B" w:rsidRDefault="00C56C2C" w:rsidP="00C56C2C">
      <w:pPr>
        <w:spacing w:after="0" w:line="480" w:lineRule="auto"/>
        <w:rPr>
          <w:b/>
        </w:rPr>
      </w:pPr>
      <w:r w:rsidRPr="00CF319B">
        <w:rPr>
          <w:b/>
        </w:rPr>
        <w:t>Table 1</w:t>
      </w:r>
    </w:p>
    <w:p w14:paraId="00A5DBD2" w14:textId="77777777" w:rsidR="00C56C2C" w:rsidRPr="00CF319B" w:rsidRDefault="00C56C2C" w:rsidP="00C56C2C">
      <w:pPr>
        <w:spacing w:after="0" w:line="480" w:lineRule="auto"/>
        <w:rPr>
          <w:i/>
        </w:rPr>
      </w:pPr>
      <w:r w:rsidRPr="00CF319B">
        <w:rPr>
          <w:i/>
        </w:rPr>
        <w:t>Descriptive Statistics and Correlations for Study Variables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17"/>
        <w:gridCol w:w="847"/>
        <w:gridCol w:w="796"/>
        <w:gridCol w:w="859"/>
        <w:gridCol w:w="824"/>
        <w:gridCol w:w="761"/>
        <w:gridCol w:w="761"/>
        <w:gridCol w:w="739"/>
        <w:gridCol w:w="761"/>
        <w:gridCol w:w="666"/>
      </w:tblGrid>
      <w:tr w:rsidR="00C56C2C" w14:paraId="7B342E76" w14:textId="77777777" w:rsidTr="00627E3E">
        <w:tc>
          <w:tcPr>
            <w:tcW w:w="1908" w:type="dxa"/>
            <w:tcBorders>
              <w:top w:val="single" w:sz="8" w:space="0" w:color="auto"/>
              <w:bottom w:val="single" w:sz="8" w:space="0" w:color="auto"/>
            </w:tcBorders>
          </w:tcPr>
          <w:p w14:paraId="75EEAF99" w14:textId="77777777" w:rsidR="00C56C2C" w:rsidRDefault="00C56C2C" w:rsidP="00C56C2C">
            <w:pPr>
              <w:spacing w:line="360" w:lineRule="auto"/>
              <w:jc w:val="center"/>
            </w:pPr>
            <w:r>
              <w:t>Variable</w:t>
            </w:r>
          </w:p>
        </w:tc>
        <w:tc>
          <w:tcPr>
            <w:tcW w:w="717" w:type="dxa"/>
            <w:tcBorders>
              <w:top w:val="single" w:sz="8" w:space="0" w:color="auto"/>
              <w:bottom w:val="single" w:sz="8" w:space="0" w:color="auto"/>
            </w:tcBorders>
          </w:tcPr>
          <w:p w14:paraId="60D37625" w14:textId="77777777" w:rsidR="00C56C2C" w:rsidRPr="00CF319B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CF319B">
              <w:rPr>
                <w:i/>
              </w:rPr>
              <w:t>n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</w:tcPr>
          <w:p w14:paraId="2B684EAC" w14:textId="77777777" w:rsidR="00C56C2C" w:rsidRPr="00CF319B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CF319B">
              <w:rPr>
                <w:i/>
              </w:rPr>
              <w:t>M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8" w:space="0" w:color="auto"/>
            </w:tcBorders>
          </w:tcPr>
          <w:p w14:paraId="5B9EDF2B" w14:textId="77777777" w:rsidR="00C56C2C" w:rsidRPr="00CF319B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CF319B">
              <w:rPr>
                <w:i/>
              </w:rPr>
              <w:t>SD</w:t>
            </w:r>
          </w:p>
        </w:tc>
        <w:tc>
          <w:tcPr>
            <w:tcW w:w="859" w:type="dxa"/>
            <w:tcBorders>
              <w:top w:val="single" w:sz="8" w:space="0" w:color="auto"/>
              <w:bottom w:val="single" w:sz="8" w:space="0" w:color="auto"/>
            </w:tcBorders>
          </w:tcPr>
          <w:p w14:paraId="78E467C8" w14:textId="77777777" w:rsidR="00C56C2C" w:rsidRDefault="00C56C2C" w:rsidP="00C56C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24" w:type="dxa"/>
            <w:tcBorders>
              <w:top w:val="single" w:sz="8" w:space="0" w:color="auto"/>
              <w:bottom w:val="single" w:sz="8" w:space="0" w:color="auto"/>
            </w:tcBorders>
          </w:tcPr>
          <w:p w14:paraId="6D6E6AD3" w14:textId="77777777" w:rsidR="00C56C2C" w:rsidRDefault="00C56C2C" w:rsidP="00C56C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61" w:type="dxa"/>
            <w:tcBorders>
              <w:top w:val="single" w:sz="8" w:space="0" w:color="auto"/>
              <w:bottom w:val="single" w:sz="8" w:space="0" w:color="auto"/>
            </w:tcBorders>
          </w:tcPr>
          <w:p w14:paraId="40051491" w14:textId="77777777" w:rsidR="00C56C2C" w:rsidRDefault="00C56C2C" w:rsidP="00C56C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1" w:type="dxa"/>
            <w:tcBorders>
              <w:top w:val="single" w:sz="8" w:space="0" w:color="auto"/>
              <w:bottom w:val="single" w:sz="8" w:space="0" w:color="auto"/>
            </w:tcBorders>
          </w:tcPr>
          <w:p w14:paraId="1DF2D884" w14:textId="77777777" w:rsidR="00C56C2C" w:rsidRDefault="00C56C2C" w:rsidP="00C56C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</w:tcBorders>
          </w:tcPr>
          <w:p w14:paraId="086911A1" w14:textId="77777777" w:rsidR="00C56C2C" w:rsidRDefault="00C56C2C" w:rsidP="00C56C2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1" w:type="dxa"/>
            <w:tcBorders>
              <w:top w:val="single" w:sz="8" w:space="0" w:color="auto"/>
              <w:bottom w:val="single" w:sz="8" w:space="0" w:color="auto"/>
            </w:tcBorders>
          </w:tcPr>
          <w:p w14:paraId="41D60084" w14:textId="77777777" w:rsidR="00C56C2C" w:rsidRDefault="00C56C2C" w:rsidP="00C56C2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single" w:sz="8" w:space="0" w:color="auto"/>
              <w:bottom w:val="single" w:sz="8" w:space="0" w:color="auto"/>
            </w:tcBorders>
          </w:tcPr>
          <w:p w14:paraId="49DE962E" w14:textId="77777777" w:rsidR="00C56C2C" w:rsidRDefault="00C56C2C" w:rsidP="00C56C2C">
            <w:pPr>
              <w:spacing w:line="360" w:lineRule="auto"/>
              <w:jc w:val="center"/>
            </w:pPr>
            <w:r>
              <w:t>7</w:t>
            </w:r>
          </w:p>
        </w:tc>
      </w:tr>
      <w:tr w:rsidR="00C56C2C" w14:paraId="62E85345" w14:textId="77777777" w:rsidTr="00627E3E">
        <w:tc>
          <w:tcPr>
            <w:tcW w:w="1908" w:type="dxa"/>
            <w:tcBorders>
              <w:top w:val="single" w:sz="8" w:space="0" w:color="auto"/>
            </w:tcBorders>
          </w:tcPr>
          <w:p w14:paraId="1BE75736" w14:textId="77777777" w:rsidR="00C56C2C" w:rsidRDefault="00C56C2C" w:rsidP="00C56C2C">
            <w:pPr>
              <w:spacing w:line="360" w:lineRule="auto"/>
              <w:ind w:left="216" w:hanging="216"/>
            </w:pPr>
            <w:r>
              <w:t>1. Internal–external status</w:t>
            </w:r>
            <w:r w:rsidRPr="00120BFA">
              <w:rPr>
                <w:vertAlign w:val="superscript"/>
              </w:rPr>
              <w:t xml:space="preserve"> </w:t>
            </w:r>
            <w:r w:rsidRPr="00CF319B">
              <w:rPr>
                <w:vertAlign w:val="superscript"/>
              </w:rPr>
              <w:t>a</w:t>
            </w:r>
          </w:p>
        </w:tc>
        <w:tc>
          <w:tcPr>
            <w:tcW w:w="717" w:type="dxa"/>
            <w:tcBorders>
              <w:top w:val="single" w:sz="8" w:space="0" w:color="auto"/>
            </w:tcBorders>
          </w:tcPr>
          <w:p w14:paraId="15096D4A" w14:textId="77777777" w:rsidR="00C56C2C" w:rsidRDefault="00C56C2C" w:rsidP="00C56C2C">
            <w:pPr>
              <w:spacing w:line="360" w:lineRule="auto"/>
              <w:jc w:val="center"/>
            </w:pPr>
            <w:r>
              <w:t>3,697</w:t>
            </w:r>
          </w:p>
        </w:tc>
        <w:tc>
          <w:tcPr>
            <w:tcW w:w="847" w:type="dxa"/>
            <w:tcBorders>
              <w:top w:val="single" w:sz="8" w:space="0" w:color="auto"/>
            </w:tcBorders>
          </w:tcPr>
          <w:p w14:paraId="25B26BFA" w14:textId="77777777" w:rsidR="00C56C2C" w:rsidRDefault="00C56C2C" w:rsidP="00C56C2C">
            <w:pPr>
              <w:spacing w:line="360" w:lineRule="auto"/>
              <w:jc w:val="center"/>
            </w:pPr>
            <w:r>
              <w:t>0.43</w:t>
            </w:r>
          </w:p>
        </w:tc>
        <w:tc>
          <w:tcPr>
            <w:tcW w:w="796" w:type="dxa"/>
            <w:tcBorders>
              <w:top w:val="single" w:sz="8" w:space="0" w:color="auto"/>
            </w:tcBorders>
          </w:tcPr>
          <w:p w14:paraId="48E52339" w14:textId="77777777" w:rsidR="00C56C2C" w:rsidRDefault="00C56C2C" w:rsidP="00C56C2C">
            <w:pPr>
              <w:spacing w:line="360" w:lineRule="auto"/>
              <w:jc w:val="center"/>
            </w:pPr>
            <w:r>
              <w:t>0.49</w:t>
            </w:r>
          </w:p>
        </w:tc>
        <w:tc>
          <w:tcPr>
            <w:tcW w:w="859" w:type="dxa"/>
            <w:tcBorders>
              <w:top w:val="single" w:sz="8" w:space="0" w:color="auto"/>
            </w:tcBorders>
          </w:tcPr>
          <w:p w14:paraId="19850D8A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  <w:tc>
          <w:tcPr>
            <w:tcW w:w="824" w:type="dxa"/>
            <w:tcBorders>
              <w:top w:val="single" w:sz="8" w:space="0" w:color="auto"/>
            </w:tcBorders>
          </w:tcPr>
          <w:p w14:paraId="206513B8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  <w:tcBorders>
              <w:top w:val="single" w:sz="8" w:space="0" w:color="auto"/>
            </w:tcBorders>
          </w:tcPr>
          <w:p w14:paraId="60B2303D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  <w:tcBorders>
              <w:top w:val="single" w:sz="8" w:space="0" w:color="auto"/>
            </w:tcBorders>
          </w:tcPr>
          <w:p w14:paraId="2EF18F6B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39" w:type="dxa"/>
            <w:tcBorders>
              <w:top w:val="single" w:sz="8" w:space="0" w:color="auto"/>
            </w:tcBorders>
          </w:tcPr>
          <w:p w14:paraId="0417CDFF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  <w:tcBorders>
              <w:top w:val="single" w:sz="8" w:space="0" w:color="auto"/>
            </w:tcBorders>
          </w:tcPr>
          <w:p w14:paraId="2046661D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666" w:type="dxa"/>
            <w:tcBorders>
              <w:top w:val="single" w:sz="8" w:space="0" w:color="auto"/>
            </w:tcBorders>
          </w:tcPr>
          <w:p w14:paraId="47C81C09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228643AE" w14:textId="77777777" w:rsidTr="00627E3E">
        <w:tc>
          <w:tcPr>
            <w:tcW w:w="1908" w:type="dxa"/>
          </w:tcPr>
          <w:p w14:paraId="05CF5B48" w14:textId="77777777" w:rsidR="00C56C2C" w:rsidRDefault="00C56C2C" w:rsidP="00C56C2C">
            <w:pPr>
              <w:spacing w:line="360" w:lineRule="auto"/>
              <w:ind w:left="216" w:hanging="216"/>
            </w:pPr>
            <w:r>
              <w:t>2. Manager job performance</w:t>
            </w:r>
          </w:p>
        </w:tc>
        <w:tc>
          <w:tcPr>
            <w:tcW w:w="717" w:type="dxa"/>
          </w:tcPr>
          <w:p w14:paraId="7EED8B21" w14:textId="77777777" w:rsidR="00C56C2C" w:rsidRDefault="00C56C2C" w:rsidP="00C56C2C">
            <w:pPr>
              <w:spacing w:line="360" w:lineRule="auto"/>
              <w:jc w:val="center"/>
            </w:pPr>
            <w:r>
              <w:t>2,134</w:t>
            </w:r>
          </w:p>
        </w:tc>
        <w:tc>
          <w:tcPr>
            <w:tcW w:w="847" w:type="dxa"/>
          </w:tcPr>
          <w:p w14:paraId="79FF771B" w14:textId="77777777" w:rsidR="00C56C2C" w:rsidRDefault="00C56C2C" w:rsidP="00C56C2C">
            <w:pPr>
              <w:spacing w:line="360" w:lineRule="auto"/>
              <w:jc w:val="center"/>
            </w:pPr>
            <w:r>
              <w:t>3.14</w:t>
            </w:r>
          </w:p>
        </w:tc>
        <w:tc>
          <w:tcPr>
            <w:tcW w:w="796" w:type="dxa"/>
          </w:tcPr>
          <w:p w14:paraId="58894C68" w14:textId="77777777" w:rsidR="00C56C2C" w:rsidRDefault="00C56C2C" w:rsidP="00C56C2C">
            <w:pPr>
              <w:spacing w:line="360" w:lineRule="auto"/>
              <w:jc w:val="center"/>
            </w:pPr>
            <w:r>
              <w:t>0.62</w:t>
            </w:r>
          </w:p>
        </w:tc>
        <w:tc>
          <w:tcPr>
            <w:tcW w:w="859" w:type="dxa"/>
          </w:tcPr>
          <w:p w14:paraId="26450687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</w:t>
            </w:r>
            <w:r>
              <w:t>.08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824" w:type="dxa"/>
          </w:tcPr>
          <w:p w14:paraId="41182D3A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  <w:tc>
          <w:tcPr>
            <w:tcW w:w="761" w:type="dxa"/>
          </w:tcPr>
          <w:p w14:paraId="578BEF26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</w:tcPr>
          <w:p w14:paraId="2E625FEB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39" w:type="dxa"/>
          </w:tcPr>
          <w:p w14:paraId="0F068F6B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</w:tcPr>
          <w:p w14:paraId="09B8B592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666" w:type="dxa"/>
          </w:tcPr>
          <w:p w14:paraId="0E1A5046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371958D1" w14:textId="77777777" w:rsidTr="00627E3E">
        <w:tc>
          <w:tcPr>
            <w:tcW w:w="1908" w:type="dxa"/>
          </w:tcPr>
          <w:p w14:paraId="13DF312C" w14:textId="77777777" w:rsidR="00C56C2C" w:rsidRDefault="00C56C2C" w:rsidP="00C56C2C">
            <w:pPr>
              <w:spacing w:line="360" w:lineRule="auto"/>
              <w:ind w:left="216" w:hanging="216"/>
            </w:pPr>
            <w:r>
              <w:t>3. Starting salary</w:t>
            </w:r>
            <w:r w:rsidRPr="00E27CF3">
              <w:rPr>
                <w:vertAlign w:val="superscript"/>
              </w:rPr>
              <w:t xml:space="preserve"> </w:t>
            </w:r>
            <w:r w:rsidRPr="002B055F">
              <w:rPr>
                <w:vertAlign w:val="superscript"/>
              </w:rPr>
              <w:t>b</w:t>
            </w:r>
          </w:p>
        </w:tc>
        <w:tc>
          <w:tcPr>
            <w:tcW w:w="717" w:type="dxa"/>
          </w:tcPr>
          <w:p w14:paraId="746E18FB" w14:textId="77777777" w:rsidR="00C56C2C" w:rsidRDefault="00C56C2C" w:rsidP="00C56C2C">
            <w:pPr>
              <w:spacing w:line="360" w:lineRule="auto"/>
              <w:jc w:val="center"/>
            </w:pPr>
            <w:r>
              <w:t>3,697</w:t>
            </w:r>
          </w:p>
        </w:tc>
        <w:tc>
          <w:tcPr>
            <w:tcW w:w="847" w:type="dxa"/>
          </w:tcPr>
          <w:p w14:paraId="3EC157A2" w14:textId="77777777" w:rsidR="00C56C2C" w:rsidRDefault="00C56C2C" w:rsidP="00C56C2C">
            <w:pPr>
              <w:spacing w:line="360" w:lineRule="auto"/>
              <w:jc w:val="center"/>
            </w:pPr>
            <w:r>
              <w:t>1.01</w:t>
            </w:r>
          </w:p>
        </w:tc>
        <w:tc>
          <w:tcPr>
            <w:tcW w:w="796" w:type="dxa"/>
          </w:tcPr>
          <w:p w14:paraId="1A4BC4D6" w14:textId="77777777" w:rsidR="00C56C2C" w:rsidRDefault="00C56C2C" w:rsidP="00C56C2C">
            <w:pPr>
              <w:spacing w:line="360" w:lineRule="auto"/>
              <w:jc w:val="center"/>
            </w:pPr>
            <w:r>
              <w:t>0.27</w:t>
            </w:r>
          </w:p>
        </w:tc>
        <w:tc>
          <w:tcPr>
            <w:tcW w:w="859" w:type="dxa"/>
          </w:tcPr>
          <w:p w14:paraId="67CAF731" w14:textId="77777777" w:rsidR="00C56C2C" w:rsidRDefault="00C56C2C" w:rsidP="00C56C2C">
            <w:pPr>
              <w:spacing w:line="360" w:lineRule="auto"/>
              <w:jc w:val="center"/>
            </w:pPr>
            <w:r>
              <w:t>.45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824" w:type="dxa"/>
          </w:tcPr>
          <w:p w14:paraId="707A0E81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−.01</w:t>
            </w:r>
          </w:p>
        </w:tc>
        <w:tc>
          <w:tcPr>
            <w:tcW w:w="761" w:type="dxa"/>
          </w:tcPr>
          <w:p w14:paraId="158B66CC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  <w:tc>
          <w:tcPr>
            <w:tcW w:w="761" w:type="dxa"/>
          </w:tcPr>
          <w:p w14:paraId="1FF3645F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39" w:type="dxa"/>
          </w:tcPr>
          <w:p w14:paraId="575E5632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</w:tcPr>
          <w:p w14:paraId="591D9328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666" w:type="dxa"/>
          </w:tcPr>
          <w:p w14:paraId="5EA33AF3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397C4801" w14:textId="77777777" w:rsidTr="00627E3E">
        <w:tc>
          <w:tcPr>
            <w:tcW w:w="1908" w:type="dxa"/>
          </w:tcPr>
          <w:p w14:paraId="627109EA" w14:textId="77777777" w:rsidR="00C56C2C" w:rsidRDefault="00C56C2C" w:rsidP="00C56C2C">
            <w:pPr>
              <w:spacing w:line="360" w:lineRule="auto"/>
              <w:ind w:left="216" w:hanging="216"/>
            </w:pPr>
            <w:r>
              <w:t>4. Subsequent promotion</w:t>
            </w:r>
          </w:p>
        </w:tc>
        <w:tc>
          <w:tcPr>
            <w:tcW w:w="717" w:type="dxa"/>
          </w:tcPr>
          <w:p w14:paraId="2596347F" w14:textId="77777777" w:rsidR="00C56C2C" w:rsidRDefault="00C56C2C" w:rsidP="00C56C2C">
            <w:pPr>
              <w:spacing w:line="360" w:lineRule="auto"/>
              <w:jc w:val="center"/>
            </w:pPr>
            <w:r>
              <w:t>3,697</w:t>
            </w:r>
          </w:p>
        </w:tc>
        <w:tc>
          <w:tcPr>
            <w:tcW w:w="847" w:type="dxa"/>
          </w:tcPr>
          <w:p w14:paraId="0E68A17D" w14:textId="77777777" w:rsidR="00C56C2C" w:rsidRDefault="00C56C2C" w:rsidP="00C56C2C">
            <w:pPr>
              <w:spacing w:line="360" w:lineRule="auto"/>
              <w:jc w:val="center"/>
            </w:pPr>
            <w:r>
              <w:t>0.33</w:t>
            </w:r>
          </w:p>
        </w:tc>
        <w:tc>
          <w:tcPr>
            <w:tcW w:w="796" w:type="dxa"/>
          </w:tcPr>
          <w:p w14:paraId="5F07F879" w14:textId="77777777" w:rsidR="00C56C2C" w:rsidRDefault="00C56C2C" w:rsidP="00C56C2C">
            <w:pPr>
              <w:spacing w:line="360" w:lineRule="auto"/>
              <w:jc w:val="center"/>
            </w:pPr>
            <w:r>
              <w:t>0.47</w:t>
            </w:r>
          </w:p>
        </w:tc>
        <w:tc>
          <w:tcPr>
            <w:tcW w:w="859" w:type="dxa"/>
          </w:tcPr>
          <w:p w14:paraId="4FD41F69" w14:textId="77777777" w:rsidR="00C56C2C" w:rsidRDefault="00C56C2C" w:rsidP="00C56C2C">
            <w:pPr>
              <w:spacing w:line="360" w:lineRule="auto"/>
              <w:jc w:val="center"/>
            </w:pPr>
            <w:r>
              <w:t>.08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824" w:type="dxa"/>
          </w:tcPr>
          <w:p w14:paraId="17C5D6BD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−.07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761" w:type="dxa"/>
          </w:tcPr>
          <w:p w14:paraId="1BCBD11A" w14:textId="77777777" w:rsidR="00C56C2C" w:rsidRDefault="00C56C2C" w:rsidP="00C56C2C">
            <w:pPr>
              <w:spacing w:line="360" w:lineRule="auto"/>
              <w:jc w:val="center"/>
            </w:pPr>
            <w:r>
              <w:t>.04</w:t>
            </w:r>
            <w:r w:rsidRPr="007F09AB">
              <w:rPr>
                <w:vertAlign w:val="superscript"/>
              </w:rPr>
              <w:t>*</w:t>
            </w:r>
          </w:p>
        </w:tc>
        <w:tc>
          <w:tcPr>
            <w:tcW w:w="761" w:type="dxa"/>
          </w:tcPr>
          <w:p w14:paraId="75218E03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  <w:tc>
          <w:tcPr>
            <w:tcW w:w="739" w:type="dxa"/>
          </w:tcPr>
          <w:p w14:paraId="2351F271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761" w:type="dxa"/>
          </w:tcPr>
          <w:p w14:paraId="19CE9B84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666" w:type="dxa"/>
          </w:tcPr>
          <w:p w14:paraId="2630CEDA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518E654B" w14:textId="77777777" w:rsidTr="00627E3E">
        <w:tc>
          <w:tcPr>
            <w:tcW w:w="1908" w:type="dxa"/>
          </w:tcPr>
          <w:p w14:paraId="6FE31ACA" w14:textId="77777777" w:rsidR="00C56C2C" w:rsidRDefault="00C56C2C" w:rsidP="00C56C2C">
            <w:pPr>
              <w:spacing w:line="360" w:lineRule="auto"/>
              <w:ind w:left="216" w:hanging="216"/>
            </w:pPr>
            <w:r>
              <w:t>5. Organizational tenure</w:t>
            </w:r>
          </w:p>
        </w:tc>
        <w:tc>
          <w:tcPr>
            <w:tcW w:w="717" w:type="dxa"/>
          </w:tcPr>
          <w:p w14:paraId="76879BB5" w14:textId="77777777" w:rsidR="00C56C2C" w:rsidRDefault="00C56C2C" w:rsidP="00C56C2C">
            <w:pPr>
              <w:spacing w:line="360" w:lineRule="auto"/>
              <w:jc w:val="center"/>
            </w:pPr>
            <w:r>
              <w:t>3,697</w:t>
            </w:r>
          </w:p>
        </w:tc>
        <w:tc>
          <w:tcPr>
            <w:tcW w:w="847" w:type="dxa"/>
          </w:tcPr>
          <w:p w14:paraId="4B6D7759" w14:textId="77777777" w:rsidR="00C56C2C" w:rsidRDefault="00C56C2C" w:rsidP="00C56C2C">
            <w:pPr>
              <w:spacing w:line="360" w:lineRule="auto"/>
              <w:jc w:val="center"/>
            </w:pPr>
            <w:r>
              <w:t>6.45</w:t>
            </w:r>
          </w:p>
        </w:tc>
        <w:tc>
          <w:tcPr>
            <w:tcW w:w="796" w:type="dxa"/>
          </w:tcPr>
          <w:p w14:paraId="41887044" w14:textId="77777777" w:rsidR="00C56C2C" w:rsidRDefault="00C56C2C" w:rsidP="00C56C2C">
            <w:pPr>
              <w:spacing w:line="360" w:lineRule="auto"/>
              <w:jc w:val="center"/>
            </w:pPr>
            <w:r>
              <w:t>6.62</w:t>
            </w:r>
          </w:p>
        </w:tc>
        <w:tc>
          <w:tcPr>
            <w:tcW w:w="859" w:type="dxa"/>
          </w:tcPr>
          <w:p w14:paraId="2A47BFDD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−.29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824" w:type="dxa"/>
          </w:tcPr>
          <w:p w14:paraId="1D984EFD" w14:textId="77777777" w:rsidR="00C56C2C" w:rsidRDefault="00C56C2C" w:rsidP="00C56C2C">
            <w:pPr>
              <w:spacing w:line="360" w:lineRule="auto"/>
              <w:jc w:val="center"/>
            </w:pPr>
            <w:r>
              <w:t>.09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761" w:type="dxa"/>
          </w:tcPr>
          <w:p w14:paraId="771B013F" w14:textId="77777777" w:rsidR="00C56C2C" w:rsidRDefault="00C56C2C" w:rsidP="00C56C2C">
            <w:pPr>
              <w:spacing w:line="360" w:lineRule="auto"/>
              <w:jc w:val="center"/>
            </w:pPr>
            <w:r>
              <w:t>.01</w:t>
            </w:r>
          </w:p>
        </w:tc>
        <w:tc>
          <w:tcPr>
            <w:tcW w:w="761" w:type="dxa"/>
          </w:tcPr>
          <w:p w14:paraId="620BB6B6" w14:textId="77777777" w:rsidR="00C56C2C" w:rsidRDefault="00C56C2C" w:rsidP="00C56C2C">
            <w:pPr>
              <w:spacing w:line="360" w:lineRule="auto"/>
              <w:jc w:val="center"/>
            </w:pPr>
            <w:r>
              <w:t>.09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739" w:type="dxa"/>
          </w:tcPr>
          <w:p w14:paraId="766D4273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  <w:tc>
          <w:tcPr>
            <w:tcW w:w="761" w:type="dxa"/>
          </w:tcPr>
          <w:p w14:paraId="589B29EA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666" w:type="dxa"/>
          </w:tcPr>
          <w:p w14:paraId="53A3E4D3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60148457" w14:textId="77777777" w:rsidTr="00627E3E">
        <w:tc>
          <w:tcPr>
            <w:tcW w:w="1908" w:type="dxa"/>
          </w:tcPr>
          <w:p w14:paraId="5ED0C4A3" w14:textId="77777777" w:rsidR="00C56C2C" w:rsidRDefault="00C56C2C" w:rsidP="00C56C2C">
            <w:pPr>
              <w:spacing w:line="360" w:lineRule="auto"/>
              <w:ind w:left="216" w:hanging="216"/>
            </w:pPr>
            <w:r>
              <w:t>6. Unit service performance</w:t>
            </w:r>
            <w:r w:rsidRPr="00120BFA">
              <w:rPr>
                <w:vertAlign w:val="superscript"/>
              </w:rPr>
              <w:t xml:space="preserve"> </w:t>
            </w:r>
            <w:r w:rsidRPr="002B055F">
              <w:rPr>
                <w:vertAlign w:val="superscript"/>
              </w:rPr>
              <w:t>c</w:t>
            </w:r>
          </w:p>
        </w:tc>
        <w:tc>
          <w:tcPr>
            <w:tcW w:w="717" w:type="dxa"/>
          </w:tcPr>
          <w:p w14:paraId="0A148B9E" w14:textId="77777777" w:rsidR="00C56C2C" w:rsidRDefault="00C56C2C" w:rsidP="00C56C2C">
            <w:pPr>
              <w:spacing w:line="360" w:lineRule="auto"/>
              <w:jc w:val="center"/>
            </w:pPr>
            <w:r>
              <w:t>3,505</w:t>
            </w:r>
          </w:p>
        </w:tc>
        <w:tc>
          <w:tcPr>
            <w:tcW w:w="847" w:type="dxa"/>
          </w:tcPr>
          <w:p w14:paraId="513CDD2D" w14:textId="77777777" w:rsidR="00C56C2C" w:rsidRDefault="00C56C2C" w:rsidP="00C56C2C">
            <w:pPr>
              <w:spacing w:line="360" w:lineRule="auto"/>
              <w:jc w:val="center"/>
            </w:pPr>
            <w:r>
              <w:t>85.00</w:t>
            </w:r>
          </w:p>
        </w:tc>
        <w:tc>
          <w:tcPr>
            <w:tcW w:w="796" w:type="dxa"/>
          </w:tcPr>
          <w:p w14:paraId="26FDEAB4" w14:textId="77777777" w:rsidR="00C56C2C" w:rsidRDefault="00C56C2C" w:rsidP="00C56C2C">
            <w:pPr>
              <w:spacing w:line="360" w:lineRule="auto"/>
              <w:jc w:val="center"/>
            </w:pPr>
            <w:r>
              <w:t>6.98</w:t>
            </w:r>
          </w:p>
        </w:tc>
        <w:tc>
          <w:tcPr>
            <w:tcW w:w="859" w:type="dxa"/>
          </w:tcPr>
          <w:p w14:paraId="7621CFAF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−.25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824" w:type="dxa"/>
          </w:tcPr>
          <w:p w14:paraId="0A2953AE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−.39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761" w:type="dxa"/>
          </w:tcPr>
          <w:p w14:paraId="6E7BEB49" w14:textId="77777777" w:rsidR="00C56C2C" w:rsidRDefault="00C56C2C" w:rsidP="00C56C2C">
            <w:pPr>
              <w:spacing w:line="360" w:lineRule="auto"/>
              <w:jc w:val="center"/>
            </w:pPr>
            <w:r>
              <w:t>.24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761" w:type="dxa"/>
          </w:tcPr>
          <w:p w14:paraId="22FE4EC0" w14:textId="77777777" w:rsidR="00C56C2C" w:rsidRDefault="00C56C2C" w:rsidP="00C56C2C">
            <w:pPr>
              <w:spacing w:line="360" w:lineRule="auto"/>
              <w:jc w:val="center"/>
            </w:pPr>
            <w:r>
              <w:t>.08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739" w:type="dxa"/>
          </w:tcPr>
          <w:p w14:paraId="111FDFB7" w14:textId="77777777" w:rsidR="00C56C2C" w:rsidRDefault="00C56C2C" w:rsidP="00C56C2C">
            <w:pPr>
              <w:spacing w:line="360" w:lineRule="auto"/>
              <w:jc w:val="center"/>
            </w:pPr>
            <w:r>
              <w:t>.01</w:t>
            </w:r>
          </w:p>
        </w:tc>
        <w:tc>
          <w:tcPr>
            <w:tcW w:w="761" w:type="dxa"/>
          </w:tcPr>
          <w:p w14:paraId="0ED6194B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  <w:tc>
          <w:tcPr>
            <w:tcW w:w="666" w:type="dxa"/>
          </w:tcPr>
          <w:p w14:paraId="4695135C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7FF2E2C9" w14:textId="77777777" w:rsidTr="00627E3E">
        <w:tc>
          <w:tcPr>
            <w:tcW w:w="1908" w:type="dxa"/>
            <w:tcBorders>
              <w:bottom w:val="single" w:sz="8" w:space="0" w:color="auto"/>
            </w:tcBorders>
          </w:tcPr>
          <w:p w14:paraId="0E25E83B" w14:textId="77777777" w:rsidR="00C56C2C" w:rsidRDefault="00C56C2C" w:rsidP="00C56C2C">
            <w:pPr>
              <w:spacing w:line="360" w:lineRule="auto"/>
              <w:ind w:left="216" w:hanging="216"/>
            </w:pPr>
            <w:r>
              <w:t>7. Unit financial performance</w:t>
            </w:r>
            <w:r w:rsidRPr="00120BFA">
              <w:rPr>
                <w:vertAlign w:val="superscript"/>
              </w:rPr>
              <w:t xml:space="preserve"> </w:t>
            </w:r>
            <w:r w:rsidRPr="002B055F">
              <w:rPr>
                <w:vertAlign w:val="superscript"/>
              </w:rPr>
              <w:t>c</w:t>
            </w:r>
          </w:p>
        </w:tc>
        <w:tc>
          <w:tcPr>
            <w:tcW w:w="717" w:type="dxa"/>
            <w:tcBorders>
              <w:bottom w:val="single" w:sz="8" w:space="0" w:color="auto"/>
            </w:tcBorders>
          </w:tcPr>
          <w:p w14:paraId="5F4AE51E" w14:textId="77777777" w:rsidR="00C56C2C" w:rsidRDefault="00C56C2C" w:rsidP="00C56C2C">
            <w:pPr>
              <w:spacing w:line="360" w:lineRule="auto"/>
              <w:jc w:val="center"/>
            </w:pPr>
            <w:r>
              <w:t>694</w:t>
            </w:r>
          </w:p>
        </w:tc>
        <w:tc>
          <w:tcPr>
            <w:tcW w:w="847" w:type="dxa"/>
            <w:tcBorders>
              <w:bottom w:val="single" w:sz="8" w:space="0" w:color="auto"/>
            </w:tcBorders>
          </w:tcPr>
          <w:p w14:paraId="574486E4" w14:textId="77777777" w:rsidR="00C56C2C" w:rsidRDefault="00C56C2C" w:rsidP="00C56C2C">
            <w:pPr>
              <w:spacing w:line="360" w:lineRule="auto"/>
              <w:jc w:val="center"/>
            </w:pPr>
            <w:r>
              <w:t>42.61</w:t>
            </w:r>
          </w:p>
        </w:tc>
        <w:tc>
          <w:tcPr>
            <w:tcW w:w="796" w:type="dxa"/>
            <w:tcBorders>
              <w:bottom w:val="single" w:sz="8" w:space="0" w:color="auto"/>
            </w:tcBorders>
          </w:tcPr>
          <w:p w14:paraId="7AF7AE3E" w14:textId="77777777" w:rsidR="00C56C2C" w:rsidRDefault="00C56C2C" w:rsidP="00C56C2C">
            <w:pPr>
              <w:spacing w:line="360" w:lineRule="auto"/>
              <w:jc w:val="center"/>
            </w:pPr>
            <w:r>
              <w:t>5.86</w:t>
            </w:r>
          </w:p>
        </w:tc>
        <w:tc>
          <w:tcPr>
            <w:tcW w:w="859" w:type="dxa"/>
            <w:tcBorders>
              <w:bottom w:val="single" w:sz="8" w:space="0" w:color="auto"/>
            </w:tcBorders>
          </w:tcPr>
          <w:p w14:paraId="0AE4836D" w14:textId="77777777" w:rsidR="00C56C2C" w:rsidRDefault="00C56C2C" w:rsidP="00C56C2C">
            <w:pPr>
              <w:spacing w:line="360" w:lineRule="auto"/>
              <w:jc w:val="center"/>
            </w:pPr>
            <w:r>
              <w:t>.00</w:t>
            </w:r>
          </w:p>
        </w:tc>
        <w:tc>
          <w:tcPr>
            <w:tcW w:w="824" w:type="dxa"/>
            <w:tcBorders>
              <w:bottom w:val="single" w:sz="8" w:space="0" w:color="auto"/>
            </w:tcBorders>
          </w:tcPr>
          <w:p w14:paraId="7B92ACA8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−.03</w:t>
            </w:r>
          </w:p>
        </w:tc>
        <w:tc>
          <w:tcPr>
            <w:tcW w:w="761" w:type="dxa"/>
            <w:tcBorders>
              <w:bottom w:val="single" w:sz="8" w:space="0" w:color="auto"/>
            </w:tcBorders>
          </w:tcPr>
          <w:p w14:paraId="44F6B4D9" w14:textId="77777777" w:rsidR="00C56C2C" w:rsidRDefault="00C56C2C" w:rsidP="00C56C2C">
            <w:pPr>
              <w:spacing w:line="360" w:lineRule="auto"/>
              <w:jc w:val="center"/>
            </w:pPr>
            <w:r>
              <w:t>.12</w:t>
            </w:r>
            <w:r w:rsidRPr="007F09AB">
              <w:rPr>
                <w:vertAlign w:val="superscript"/>
              </w:rPr>
              <w:t>*</w:t>
            </w:r>
          </w:p>
        </w:tc>
        <w:tc>
          <w:tcPr>
            <w:tcW w:w="761" w:type="dxa"/>
            <w:tcBorders>
              <w:bottom w:val="single" w:sz="8" w:space="0" w:color="auto"/>
            </w:tcBorders>
          </w:tcPr>
          <w:p w14:paraId="4784C093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−.07</w:t>
            </w:r>
          </w:p>
        </w:tc>
        <w:tc>
          <w:tcPr>
            <w:tcW w:w="739" w:type="dxa"/>
            <w:tcBorders>
              <w:bottom w:val="single" w:sz="8" w:space="0" w:color="auto"/>
            </w:tcBorders>
          </w:tcPr>
          <w:p w14:paraId="4ADC95C7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−.02</w:t>
            </w:r>
          </w:p>
        </w:tc>
        <w:tc>
          <w:tcPr>
            <w:tcW w:w="761" w:type="dxa"/>
            <w:tcBorders>
              <w:bottom w:val="single" w:sz="8" w:space="0" w:color="auto"/>
            </w:tcBorders>
          </w:tcPr>
          <w:p w14:paraId="0B6ACCFC" w14:textId="77777777" w:rsidR="00C56C2C" w:rsidRDefault="00C56C2C" w:rsidP="00C56C2C">
            <w:pPr>
              <w:spacing w:line="360" w:lineRule="auto"/>
              <w:jc w:val="center"/>
            </w:pPr>
            <w:r>
              <w:t>.16</w:t>
            </w:r>
            <w:r w:rsidRPr="007F09AB">
              <w:rPr>
                <w:vertAlign w:val="superscript"/>
              </w:rPr>
              <w:t>**</w:t>
            </w:r>
          </w:p>
        </w:tc>
        <w:tc>
          <w:tcPr>
            <w:tcW w:w="666" w:type="dxa"/>
            <w:tcBorders>
              <w:bottom w:val="single" w:sz="8" w:space="0" w:color="auto"/>
            </w:tcBorders>
          </w:tcPr>
          <w:p w14:paraId="1B46A349" w14:textId="77777777" w:rsidR="00C56C2C" w:rsidRDefault="00C56C2C" w:rsidP="00C56C2C">
            <w:pPr>
              <w:spacing w:line="360" w:lineRule="auto"/>
              <w:jc w:val="center"/>
            </w:pPr>
            <w:r>
              <w:t>—</w:t>
            </w:r>
          </w:p>
        </w:tc>
      </w:tr>
    </w:tbl>
    <w:p w14:paraId="23F32CDC" w14:textId="77777777" w:rsidR="00C56C2C" w:rsidRDefault="00C56C2C" w:rsidP="00C56C2C">
      <w:pPr>
        <w:spacing w:after="0" w:line="480" w:lineRule="auto"/>
      </w:pPr>
      <w:r w:rsidRPr="00CF319B">
        <w:rPr>
          <w:vertAlign w:val="superscript"/>
        </w:rPr>
        <w:t>a</w:t>
      </w:r>
      <w:r>
        <w:rPr>
          <w:vertAlign w:val="superscript"/>
        </w:rPr>
        <w:t xml:space="preserve"> </w:t>
      </w:r>
      <w:r w:rsidRPr="00CF319B">
        <w:t>0</w:t>
      </w:r>
      <w:r>
        <w:t xml:space="preserve"> = </w:t>
      </w:r>
      <w:r w:rsidRPr="00CF319B">
        <w:t>internal hires and 1</w:t>
      </w:r>
      <w:r>
        <w:t xml:space="preserve"> = </w:t>
      </w:r>
      <w:r w:rsidRPr="00CF319B">
        <w:t>external hires</w:t>
      </w:r>
      <w:r>
        <w:t>.</w:t>
      </w:r>
    </w:p>
    <w:p w14:paraId="430CC6DE" w14:textId="77777777" w:rsidR="00C56C2C" w:rsidRDefault="00C56C2C" w:rsidP="00C56C2C">
      <w:pPr>
        <w:spacing w:after="0" w:line="480" w:lineRule="auto"/>
      </w:pPr>
      <w:r w:rsidRPr="002B055F">
        <w:rPr>
          <w:vertAlign w:val="superscript"/>
        </w:rPr>
        <w:t>b</w:t>
      </w:r>
      <w:r w:rsidRPr="00120BFA">
        <w:rPr>
          <w:vertAlign w:val="superscript"/>
        </w:rPr>
        <w:t xml:space="preserve"> </w:t>
      </w:r>
      <w:r w:rsidRPr="00CF319B">
        <w:t>A linear transformation was performed on the starting salary values to maintain pay practice</w:t>
      </w:r>
      <w:r>
        <w:t xml:space="preserve"> </w:t>
      </w:r>
      <w:r w:rsidRPr="00CF319B">
        <w:t>confidentiality. The standard deviation (</w:t>
      </w:r>
      <w:r>
        <w:t>0</w:t>
      </w:r>
      <w:r w:rsidRPr="00CF319B">
        <w:t>.27) can be interpreted as 27% of the average starting salary for all managers. Thus,</w:t>
      </w:r>
      <w:r>
        <w:t xml:space="preserve"> </w:t>
      </w:r>
      <w:r>
        <w:rPr>
          <w:rFonts w:cstheme="minorHAnsi"/>
        </w:rPr>
        <w:t>±</w:t>
      </w:r>
      <w:r>
        <w:t xml:space="preserve">1 </w:t>
      </w:r>
      <w:r w:rsidRPr="00CF319B">
        <w:rPr>
          <w:i/>
        </w:rPr>
        <w:t>SD</w:t>
      </w:r>
      <w:r>
        <w:rPr>
          <w:i/>
        </w:rPr>
        <w:t xml:space="preserve"> </w:t>
      </w:r>
      <w:r>
        <w:t xml:space="preserve">includes a range of starting salaries from 73% (i.e., 1.00 </w:t>
      </w:r>
      <w:r>
        <w:rPr>
          <w:rFonts w:cstheme="minorHAnsi"/>
        </w:rPr>
        <w:t xml:space="preserve">– 0.27) to 127% </w:t>
      </w:r>
      <w:r w:rsidRPr="00CF319B">
        <w:t>(i.e., 1.00</w:t>
      </w:r>
      <w:r>
        <w:t xml:space="preserve"> </w:t>
      </w:r>
      <w:r>
        <w:rPr>
          <w:rFonts w:cstheme="minorHAnsi"/>
        </w:rPr>
        <w:t>+ 0</w:t>
      </w:r>
      <w:r w:rsidRPr="00CF319B">
        <w:t>.27) of the average starting salaries for all managers</w:t>
      </w:r>
      <w:r>
        <w:t>.</w:t>
      </w:r>
    </w:p>
    <w:p w14:paraId="5C360F69" w14:textId="77777777" w:rsidR="00C56C2C" w:rsidRDefault="00C56C2C" w:rsidP="00C56C2C">
      <w:pPr>
        <w:spacing w:after="0" w:line="480" w:lineRule="auto"/>
      </w:pPr>
      <w:r w:rsidRPr="002B055F">
        <w:rPr>
          <w:vertAlign w:val="superscript"/>
        </w:rPr>
        <w:t>c</w:t>
      </w:r>
      <w:r w:rsidRPr="00120BFA">
        <w:rPr>
          <w:vertAlign w:val="superscript"/>
        </w:rPr>
        <w:t xml:space="preserve"> </w:t>
      </w:r>
      <w:r w:rsidRPr="00CF319B">
        <w:t xml:space="preserve">Values reflect the average across </w:t>
      </w:r>
      <w:r>
        <w:t>3</w:t>
      </w:r>
      <w:r w:rsidRPr="00CF319B">
        <w:t xml:space="preserve"> years of data.</w:t>
      </w:r>
    </w:p>
    <w:p w14:paraId="20FA040A" w14:textId="77777777" w:rsidR="00C56C2C" w:rsidRDefault="00C56C2C" w:rsidP="00C56C2C">
      <w:pPr>
        <w:spacing w:line="480" w:lineRule="auto"/>
      </w:pPr>
      <w:r w:rsidRPr="007F09AB">
        <w:rPr>
          <w:vertAlign w:val="superscript"/>
        </w:rPr>
        <w:t>*</w:t>
      </w:r>
      <w:r>
        <w:rPr>
          <w:i/>
        </w:rPr>
        <w:t xml:space="preserve">p </w:t>
      </w:r>
      <w:r>
        <w:t xml:space="preserve">&lt; .05. </w:t>
      </w:r>
      <w:r w:rsidRPr="007F09AB">
        <w:rPr>
          <w:vertAlign w:val="superscript"/>
        </w:rPr>
        <w:t>**</w:t>
      </w:r>
      <w:r>
        <w:rPr>
          <w:i/>
        </w:rPr>
        <w:t xml:space="preserve">p </w:t>
      </w:r>
      <w:r>
        <w:t>&lt; .01.</w:t>
      </w:r>
    </w:p>
    <w:p w14:paraId="3279C5C1" w14:textId="77777777" w:rsidR="00C56C2C" w:rsidRDefault="00C56C2C" w:rsidP="00C56C2C"/>
    <w:p w14:paraId="04A459F4" w14:textId="77777777" w:rsidR="00C56C2C" w:rsidRDefault="00C56C2C" w:rsidP="00C56C2C">
      <w:pPr>
        <w:spacing w:after="0" w:line="240" w:lineRule="auto"/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301B9B24" w14:textId="77777777" w:rsidR="00C56C2C" w:rsidRDefault="00C56C2C" w:rsidP="00C56C2C">
      <w:pPr>
        <w:pStyle w:val="Heading2"/>
        <w:rPr>
          <w:rFonts w:hint="eastAsia"/>
        </w:rPr>
      </w:pPr>
      <w:r>
        <w:lastRenderedPageBreak/>
        <w:t>Sample Analysis of Variance (ANOVA) Table</w:t>
      </w:r>
    </w:p>
    <w:p w14:paraId="2E1B8214" w14:textId="77777777" w:rsidR="00C56C2C" w:rsidRPr="001A6A17" w:rsidRDefault="00C56C2C" w:rsidP="00C56C2C">
      <w:pPr>
        <w:spacing w:after="0" w:line="480" w:lineRule="auto"/>
        <w:rPr>
          <w:b/>
        </w:rPr>
      </w:pPr>
      <w:r w:rsidRPr="001A6A17">
        <w:rPr>
          <w:b/>
        </w:rPr>
        <w:t>Table 1</w:t>
      </w:r>
    </w:p>
    <w:p w14:paraId="705A1679" w14:textId="77777777" w:rsidR="00C56C2C" w:rsidRPr="001A6A17" w:rsidRDefault="00C56C2C" w:rsidP="00C56C2C">
      <w:pPr>
        <w:spacing w:after="0" w:line="480" w:lineRule="auto"/>
        <w:rPr>
          <w:i/>
        </w:rPr>
      </w:pPr>
      <w:r w:rsidRPr="001A6A17">
        <w:rPr>
          <w:i/>
        </w:rPr>
        <w:t xml:space="preserve">Means, Standard Deviations, and </w:t>
      </w:r>
      <w:r>
        <w:rPr>
          <w:i/>
        </w:rPr>
        <w:t xml:space="preserve">One-Way </w:t>
      </w:r>
      <w:r w:rsidRPr="001A6A17">
        <w:rPr>
          <w:i/>
        </w:rPr>
        <w:t>Analyses of Variance in Psychological and Social Res</w:t>
      </w:r>
      <w:r>
        <w:rPr>
          <w:i/>
        </w:rPr>
        <w:t>ources and Cognitive Appraisals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1173"/>
        <w:gridCol w:w="1173"/>
        <w:gridCol w:w="1173"/>
        <w:gridCol w:w="1173"/>
        <w:gridCol w:w="1188"/>
        <w:gridCol w:w="1168"/>
      </w:tblGrid>
      <w:tr w:rsidR="00C56C2C" w14:paraId="6E755412" w14:textId="77777777" w:rsidTr="00627E3E">
        <w:tc>
          <w:tcPr>
            <w:tcW w:w="2358" w:type="dxa"/>
            <w:vMerge w:val="restart"/>
            <w:tcBorders>
              <w:top w:val="single" w:sz="8" w:space="0" w:color="auto"/>
            </w:tcBorders>
          </w:tcPr>
          <w:p w14:paraId="4B1D1EA9" w14:textId="77777777" w:rsidR="00C56C2C" w:rsidRDefault="00C56C2C" w:rsidP="00C56C2C">
            <w:pPr>
              <w:spacing w:line="360" w:lineRule="auto"/>
              <w:jc w:val="center"/>
            </w:pPr>
            <w:r>
              <w:t>Measure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72E193B" w14:textId="77777777" w:rsidR="00C56C2C" w:rsidRDefault="00C56C2C" w:rsidP="00C56C2C">
            <w:pPr>
              <w:spacing w:line="360" w:lineRule="auto"/>
              <w:jc w:val="center"/>
            </w:pPr>
            <w:r>
              <w:t>Urban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E8AAC1F" w14:textId="77777777" w:rsidR="00C56C2C" w:rsidRDefault="00C56C2C" w:rsidP="00C56C2C">
            <w:pPr>
              <w:spacing w:line="360" w:lineRule="auto"/>
              <w:jc w:val="center"/>
            </w:pPr>
            <w:r>
              <w:t>Rural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</w:tcPr>
          <w:p w14:paraId="28FA0A3D" w14:textId="77777777" w:rsidR="00C56C2C" w:rsidRDefault="00C56C2C" w:rsidP="00C56C2C">
            <w:pPr>
              <w:spacing w:line="360" w:lineRule="auto"/>
              <w:jc w:val="center"/>
            </w:pPr>
            <w:r w:rsidRPr="001A6A17">
              <w:rPr>
                <w:i/>
              </w:rPr>
              <w:t>F</w:t>
            </w:r>
            <w:r>
              <w:t>(1, 294)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</w:tcPr>
          <w:p w14:paraId="1B678C12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η</w:t>
            </w:r>
            <w:r w:rsidRPr="002B055F">
              <w:rPr>
                <w:vertAlign w:val="superscript"/>
              </w:rPr>
              <w:t>2</w:t>
            </w:r>
          </w:p>
        </w:tc>
      </w:tr>
      <w:tr w:rsidR="00C56C2C" w14:paraId="2F69BE5F" w14:textId="77777777" w:rsidTr="00627E3E">
        <w:tc>
          <w:tcPr>
            <w:tcW w:w="2358" w:type="dxa"/>
            <w:vMerge/>
            <w:tcBorders>
              <w:bottom w:val="single" w:sz="8" w:space="0" w:color="auto"/>
            </w:tcBorders>
            <w:vAlign w:val="bottom"/>
          </w:tcPr>
          <w:p w14:paraId="262725F6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6E805BD" w14:textId="77777777" w:rsidR="00C56C2C" w:rsidRPr="001A6A17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1A6A17">
              <w:rPr>
                <w:i/>
              </w:rPr>
              <w:t>M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E31066A" w14:textId="77777777" w:rsidR="00C56C2C" w:rsidRPr="001A6A17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1A6A17">
              <w:rPr>
                <w:i/>
              </w:rPr>
              <w:t>SD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9CFF9C8" w14:textId="77777777" w:rsidR="00C56C2C" w:rsidRPr="001A6A17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1A6A17">
              <w:rPr>
                <w:i/>
              </w:rPr>
              <w:t>M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AAE4F5D" w14:textId="77777777" w:rsidR="00C56C2C" w:rsidRPr="001A6A17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1A6A17">
              <w:rPr>
                <w:i/>
              </w:rPr>
              <w:t>SD</w:t>
            </w:r>
          </w:p>
        </w:tc>
        <w:tc>
          <w:tcPr>
            <w:tcW w:w="1200" w:type="dxa"/>
            <w:vMerge/>
            <w:tcBorders>
              <w:bottom w:val="single" w:sz="8" w:space="0" w:color="auto"/>
            </w:tcBorders>
            <w:vAlign w:val="bottom"/>
          </w:tcPr>
          <w:p w14:paraId="1C27773B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vMerge/>
            <w:tcBorders>
              <w:bottom w:val="single" w:sz="8" w:space="0" w:color="auto"/>
            </w:tcBorders>
            <w:vAlign w:val="bottom"/>
          </w:tcPr>
          <w:p w14:paraId="3115E11C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3CB04005" w14:textId="77777777" w:rsidTr="00627E3E">
        <w:tc>
          <w:tcPr>
            <w:tcW w:w="2358" w:type="dxa"/>
            <w:tcBorders>
              <w:top w:val="single" w:sz="8" w:space="0" w:color="auto"/>
            </w:tcBorders>
            <w:vAlign w:val="bottom"/>
          </w:tcPr>
          <w:p w14:paraId="06B91C21" w14:textId="77777777" w:rsidR="00C56C2C" w:rsidRDefault="00C56C2C" w:rsidP="00C56C2C">
            <w:pPr>
              <w:spacing w:line="360" w:lineRule="auto"/>
            </w:pPr>
            <w:r>
              <w:t>Self-esteem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14:paraId="0678DAC2" w14:textId="77777777" w:rsidR="00C56C2C" w:rsidRDefault="00C56C2C" w:rsidP="00C56C2C">
            <w:pPr>
              <w:spacing w:line="360" w:lineRule="auto"/>
              <w:jc w:val="center"/>
            </w:pPr>
            <w:r>
              <w:t>2.91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14:paraId="656D03DD" w14:textId="77777777" w:rsidR="00C56C2C" w:rsidRDefault="00C56C2C" w:rsidP="00C56C2C">
            <w:pPr>
              <w:spacing w:line="360" w:lineRule="auto"/>
              <w:jc w:val="center"/>
            </w:pPr>
            <w:r>
              <w:t>0.49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14:paraId="223A28C0" w14:textId="77777777" w:rsidR="00C56C2C" w:rsidRDefault="00C56C2C" w:rsidP="00C56C2C">
            <w:pPr>
              <w:spacing w:line="360" w:lineRule="auto"/>
              <w:jc w:val="center"/>
            </w:pPr>
            <w:r>
              <w:t>3.35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14:paraId="2C3A2412" w14:textId="77777777" w:rsidR="00C56C2C" w:rsidRDefault="00C56C2C" w:rsidP="00C56C2C">
            <w:pPr>
              <w:spacing w:line="360" w:lineRule="auto"/>
              <w:jc w:val="center"/>
            </w:pPr>
            <w:r>
              <w:t>0.35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14:paraId="4D86839B" w14:textId="77777777" w:rsidR="00C56C2C" w:rsidRDefault="00C56C2C" w:rsidP="00C56C2C">
            <w:pPr>
              <w:spacing w:line="360" w:lineRule="auto"/>
              <w:jc w:val="center"/>
            </w:pPr>
            <w:r>
              <w:t>68.87</w:t>
            </w:r>
            <w:r w:rsidRPr="007F09AB">
              <w:rPr>
                <w:vertAlign w:val="superscript"/>
              </w:rPr>
              <w:t>***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14:paraId="3C73AC92" w14:textId="77777777" w:rsidR="00C56C2C" w:rsidRDefault="00C56C2C" w:rsidP="00C56C2C">
            <w:pPr>
              <w:spacing w:line="360" w:lineRule="auto"/>
              <w:jc w:val="center"/>
            </w:pPr>
            <w:r>
              <w:t>.19</w:t>
            </w:r>
          </w:p>
        </w:tc>
      </w:tr>
      <w:tr w:rsidR="00C56C2C" w14:paraId="43EB5200" w14:textId="77777777" w:rsidTr="00627E3E">
        <w:tc>
          <w:tcPr>
            <w:tcW w:w="2358" w:type="dxa"/>
            <w:vAlign w:val="bottom"/>
          </w:tcPr>
          <w:p w14:paraId="5094D7A2" w14:textId="77777777" w:rsidR="00C56C2C" w:rsidRDefault="00C56C2C" w:rsidP="00C56C2C">
            <w:pPr>
              <w:spacing w:line="360" w:lineRule="auto"/>
            </w:pPr>
            <w:r>
              <w:t>Social support</w:t>
            </w:r>
          </w:p>
        </w:tc>
        <w:tc>
          <w:tcPr>
            <w:tcW w:w="1200" w:type="dxa"/>
            <w:vAlign w:val="bottom"/>
          </w:tcPr>
          <w:p w14:paraId="79213731" w14:textId="77777777" w:rsidR="00C56C2C" w:rsidRDefault="00C56C2C" w:rsidP="00C56C2C">
            <w:pPr>
              <w:spacing w:line="360" w:lineRule="auto"/>
              <w:jc w:val="center"/>
            </w:pPr>
            <w:r>
              <w:t>4.22</w:t>
            </w:r>
          </w:p>
        </w:tc>
        <w:tc>
          <w:tcPr>
            <w:tcW w:w="1200" w:type="dxa"/>
            <w:vAlign w:val="bottom"/>
          </w:tcPr>
          <w:p w14:paraId="0A4F4EBC" w14:textId="77777777" w:rsidR="00C56C2C" w:rsidRDefault="00C56C2C" w:rsidP="00C56C2C">
            <w:pPr>
              <w:spacing w:line="360" w:lineRule="auto"/>
              <w:jc w:val="center"/>
            </w:pPr>
            <w:r>
              <w:t>1.50</w:t>
            </w:r>
          </w:p>
        </w:tc>
        <w:tc>
          <w:tcPr>
            <w:tcW w:w="1200" w:type="dxa"/>
            <w:vAlign w:val="bottom"/>
          </w:tcPr>
          <w:p w14:paraId="1F8C468F" w14:textId="77777777" w:rsidR="00C56C2C" w:rsidRDefault="00C56C2C" w:rsidP="00C56C2C">
            <w:pPr>
              <w:spacing w:line="360" w:lineRule="auto"/>
              <w:jc w:val="center"/>
            </w:pPr>
            <w:r>
              <w:t>5.56</w:t>
            </w:r>
          </w:p>
        </w:tc>
        <w:tc>
          <w:tcPr>
            <w:tcW w:w="1200" w:type="dxa"/>
            <w:vAlign w:val="bottom"/>
          </w:tcPr>
          <w:p w14:paraId="637BA1A1" w14:textId="77777777" w:rsidR="00C56C2C" w:rsidRDefault="00C56C2C" w:rsidP="00C56C2C">
            <w:pPr>
              <w:spacing w:line="360" w:lineRule="auto"/>
              <w:jc w:val="center"/>
            </w:pPr>
            <w:r>
              <w:t>1.20</w:t>
            </w:r>
          </w:p>
        </w:tc>
        <w:tc>
          <w:tcPr>
            <w:tcW w:w="1200" w:type="dxa"/>
            <w:vAlign w:val="bottom"/>
          </w:tcPr>
          <w:p w14:paraId="18F49AD9" w14:textId="77777777" w:rsidR="00C56C2C" w:rsidRDefault="00C56C2C" w:rsidP="00C56C2C">
            <w:pPr>
              <w:spacing w:line="360" w:lineRule="auto"/>
              <w:jc w:val="center"/>
            </w:pPr>
            <w:r>
              <w:t>62.60</w:t>
            </w:r>
            <w:r w:rsidRPr="007F09AB">
              <w:rPr>
                <w:vertAlign w:val="superscript"/>
              </w:rPr>
              <w:t>***</w:t>
            </w:r>
          </w:p>
        </w:tc>
        <w:tc>
          <w:tcPr>
            <w:tcW w:w="1200" w:type="dxa"/>
            <w:vAlign w:val="bottom"/>
          </w:tcPr>
          <w:p w14:paraId="7AE525E2" w14:textId="77777777" w:rsidR="00C56C2C" w:rsidRDefault="00C56C2C" w:rsidP="00C56C2C">
            <w:pPr>
              <w:spacing w:line="360" w:lineRule="auto"/>
              <w:jc w:val="center"/>
            </w:pPr>
            <w:r>
              <w:t>.17</w:t>
            </w:r>
          </w:p>
        </w:tc>
      </w:tr>
      <w:tr w:rsidR="00C56C2C" w14:paraId="6C3531F0" w14:textId="77777777" w:rsidTr="00627E3E">
        <w:tc>
          <w:tcPr>
            <w:tcW w:w="2358" w:type="dxa"/>
            <w:vAlign w:val="bottom"/>
          </w:tcPr>
          <w:p w14:paraId="35B5B06E" w14:textId="77777777" w:rsidR="00C56C2C" w:rsidRDefault="00C56C2C" w:rsidP="00C56C2C">
            <w:pPr>
              <w:spacing w:line="360" w:lineRule="auto"/>
            </w:pPr>
            <w:r>
              <w:t>Cognitive appraisals</w:t>
            </w:r>
          </w:p>
        </w:tc>
        <w:tc>
          <w:tcPr>
            <w:tcW w:w="1200" w:type="dxa"/>
            <w:vAlign w:val="bottom"/>
          </w:tcPr>
          <w:p w14:paraId="163E2B0E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vAlign w:val="bottom"/>
          </w:tcPr>
          <w:p w14:paraId="6A066950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vAlign w:val="bottom"/>
          </w:tcPr>
          <w:p w14:paraId="130308DE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vAlign w:val="bottom"/>
          </w:tcPr>
          <w:p w14:paraId="7677E837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vAlign w:val="bottom"/>
          </w:tcPr>
          <w:p w14:paraId="71146F54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200" w:type="dxa"/>
            <w:vAlign w:val="bottom"/>
          </w:tcPr>
          <w:p w14:paraId="37FFD257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2068C52C" w14:textId="77777777" w:rsidTr="00627E3E">
        <w:tc>
          <w:tcPr>
            <w:tcW w:w="2358" w:type="dxa"/>
            <w:vAlign w:val="bottom"/>
          </w:tcPr>
          <w:p w14:paraId="4FC9B853" w14:textId="77777777" w:rsidR="00C56C2C" w:rsidRDefault="00C56C2C" w:rsidP="00C56C2C">
            <w:pPr>
              <w:spacing w:line="360" w:lineRule="auto"/>
              <w:ind w:firstLine="216"/>
            </w:pPr>
            <w:r>
              <w:t>Threat</w:t>
            </w:r>
          </w:p>
        </w:tc>
        <w:tc>
          <w:tcPr>
            <w:tcW w:w="1200" w:type="dxa"/>
            <w:vAlign w:val="bottom"/>
          </w:tcPr>
          <w:p w14:paraId="08B136FA" w14:textId="77777777" w:rsidR="00C56C2C" w:rsidRDefault="00C56C2C" w:rsidP="00C56C2C">
            <w:pPr>
              <w:spacing w:line="360" w:lineRule="auto"/>
              <w:jc w:val="center"/>
            </w:pPr>
            <w:r>
              <w:t>2.78</w:t>
            </w:r>
          </w:p>
        </w:tc>
        <w:tc>
          <w:tcPr>
            <w:tcW w:w="1200" w:type="dxa"/>
            <w:vAlign w:val="bottom"/>
          </w:tcPr>
          <w:p w14:paraId="1196BABD" w14:textId="77777777" w:rsidR="00C56C2C" w:rsidRDefault="00C56C2C" w:rsidP="00C56C2C">
            <w:pPr>
              <w:spacing w:line="360" w:lineRule="auto"/>
              <w:jc w:val="center"/>
            </w:pPr>
            <w:r>
              <w:t>0.87</w:t>
            </w:r>
          </w:p>
        </w:tc>
        <w:tc>
          <w:tcPr>
            <w:tcW w:w="1200" w:type="dxa"/>
            <w:vAlign w:val="bottom"/>
          </w:tcPr>
          <w:p w14:paraId="5E8694B0" w14:textId="77777777" w:rsidR="00C56C2C" w:rsidRDefault="00C56C2C" w:rsidP="00C56C2C">
            <w:pPr>
              <w:spacing w:line="360" w:lineRule="auto"/>
              <w:jc w:val="center"/>
            </w:pPr>
            <w:r>
              <w:t>1.99</w:t>
            </w:r>
          </w:p>
        </w:tc>
        <w:tc>
          <w:tcPr>
            <w:tcW w:w="1200" w:type="dxa"/>
            <w:vAlign w:val="bottom"/>
          </w:tcPr>
          <w:p w14:paraId="6C030E55" w14:textId="77777777" w:rsidR="00C56C2C" w:rsidRDefault="00C56C2C" w:rsidP="00C56C2C">
            <w:pPr>
              <w:spacing w:line="360" w:lineRule="auto"/>
              <w:jc w:val="center"/>
            </w:pPr>
            <w:r>
              <w:t>0.88</w:t>
            </w:r>
          </w:p>
        </w:tc>
        <w:tc>
          <w:tcPr>
            <w:tcW w:w="1200" w:type="dxa"/>
            <w:vAlign w:val="bottom"/>
          </w:tcPr>
          <w:p w14:paraId="4C49D062" w14:textId="77777777" w:rsidR="00C56C2C" w:rsidRDefault="00C56C2C" w:rsidP="00C56C2C">
            <w:pPr>
              <w:spacing w:line="360" w:lineRule="auto"/>
              <w:jc w:val="center"/>
            </w:pPr>
            <w:r>
              <w:t>56.35</w:t>
            </w:r>
            <w:r w:rsidRPr="007F09AB">
              <w:rPr>
                <w:vertAlign w:val="superscript"/>
              </w:rPr>
              <w:t>***</w:t>
            </w:r>
          </w:p>
        </w:tc>
        <w:tc>
          <w:tcPr>
            <w:tcW w:w="1200" w:type="dxa"/>
            <w:vAlign w:val="bottom"/>
          </w:tcPr>
          <w:p w14:paraId="46CC2308" w14:textId="77777777" w:rsidR="00C56C2C" w:rsidRDefault="00C56C2C" w:rsidP="00C56C2C">
            <w:pPr>
              <w:spacing w:line="360" w:lineRule="auto"/>
              <w:jc w:val="center"/>
            </w:pPr>
            <w:r>
              <w:t>.20</w:t>
            </w:r>
          </w:p>
        </w:tc>
      </w:tr>
      <w:tr w:rsidR="00C56C2C" w14:paraId="20A97F99" w14:textId="77777777" w:rsidTr="00627E3E">
        <w:tc>
          <w:tcPr>
            <w:tcW w:w="2358" w:type="dxa"/>
            <w:vAlign w:val="bottom"/>
          </w:tcPr>
          <w:p w14:paraId="6E60E599" w14:textId="77777777" w:rsidR="00C56C2C" w:rsidRDefault="00C56C2C" w:rsidP="00C56C2C">
            <w:pPr>
              <w:spacing w:line="360" w:lineRule="auto"/>
              <w:ind w:firstLine="216"/>
            </w:pPr>
            <w:r>
              <w:t>Challenge</w:t>
            </w:r>
          </w:p>
        </w:tc>
        <w:tc>
          <w:tcPr>
            <w:tcW w:w="1200" w:type="dxa"/>
            <w:vAlign w:val="bottom"/>
          </w:tcPr>
          <w:p w14:paraId="16551CC4" w14:textId="77777777" w:rsidR="00C56C2C" w:rsidRDefault="00C56C2C" w:rsidP="00C56C2C">
            <w:pPr>
              <w:spacing w:line="360" w:lineRule="auto"/>
              <w:jc w:val="center"/>
            </w:pPr>
            <w:r>
              <w:t>2.48</w:t>
            </w:r>
          </w:p>
        </w:tc>
        <w:tc>
          <w:tcPr>
            <w:tcW w:w="1200" w:type="dxa"/>
            <w:vAlign w:val="bottom"/>
          </w:tcPr>
          <w:p w14:paraId="5A3D3A2F" w14:textId="77777777" w:rsidR="00C56C2C" w:rsidRDefault="00C56C2C" w:rsidP="00C56C2C">
            <w:pPr>
              <w:spacing w:line="360" w:lineRule="auto"/>
              <w:jc w:val="center"/>
            </w:pPr>
            <w:r>
              <w:t>0.88</w:t>
            </w:r>
          </w:p>
        </w:tc>
        <w:tc>
          <w:tcPr>
            <w:tcW w:w="1200" w:type="dxa"/>
            <w:vAlign w:val="bottom"/>
          </w:tcPr>
          <w:p w14:paraId="79EDF2A4" w14:textId="77777777" w:rsidR="00C56C2C" w:rsidRDefault="00C56C2C" w:rsidP="00C56C2C">
            <w:pPr>
              <w:spacing w:line="360" w:lineRule="auto"/>
              <w:jc w:val="center"/>
            </w:pPr>
            <w:r>
              <w:t>2.83</w:t>
            </w:r>
          </w:p>
        </w:tc>
        <w:tc>
          <w:tcPr>
            <w:tcW w:w="1200" w:type="dxa"/>
            <w:vAlign w:val="bottom"/>
          </w:tcPr>
          <w:p w14:paraId="3882680D" w14:textId="77777777" w:rsidR="00C56C2C" w:rsidRDefault="00C56C2C" w:rsidP="00C56C2C">
            <w:pPr>
              <w:spacing w:line="360" w:lineRule="auto"/>
              <w:jc w:val="center"/>
            </w:pPr>
            <w:r>
              <w:t>1.20</w:t>
            </w:r>
          </w:p>
        </w:tc>
        <w:tc>
          <w:tcPr>
            <w:tcW w:w="1200" w:type="dxa"/>
            <w:vAlign w:val="bottom"/>
          </w:tcPr>
          <w:p w14:paraId="7DDE98E7" w14:textId="77777777" w:rsidR="00C56C2C" w:rsidRDefault="00C56C2C" w:rsidP="00C56C2C">
            <w:pPr>
              <w:spacing w:line="360" w:lineRule="auto"/>
              <w:jc w:val="center"/>
            </w:pPr>
            <w:r>
              <w:t>7.87</w:t>
            </w:r>
            <w:r w:rsidRPr="007F09AB">
              <w:rPr>
                <w:vertAlign w:val="superscript"/>
              </w:rPr>
              <w:t>***</w:t>
            </w:r>
          </w:p>
        </w:tc>
        <w:tc>
          <w:tcPr>
            <w:tcW w:w="1200" w:type="dxa"/>
            <w:vAlign w:val="bottom"/>
          </w:tcPr>
          <w:p w14:paraId="5F9CE27B" w14:textId="77777777" w:rsidR="00C56C2C" w:rsidRDefault="00C56C2C" w:rsidP="00C56C2C">
            <w:pPr>
              <w:spacing w:line="360" w:lineRule="auto"/>
              <w:jc w:val="center"/>
            </w:pPr>
            <w:r>
              <w:t>.03</w:t>
            </w:r>
          </w:p>
        </w:tc>
      </w:tr>
      <w:tr w:rsidR="00C56C2C" w14:paraId="4B151441" w14:textId="77777777" w:rsidTr="00627E3E">
        <w:tc>
          <w:tcPr>
            <w:tcW w:w="2358" w:type="dxa"/>
            <w:tcBorders>
              <w:bottom w:val="single" w:sz="8" w:space="0" w:color="auto"/>
            </w:tcBorders>
            <w:vAlign w:val="bottom"/>
          </w:tcPr>
          <w:p w14:paraId="2190CE2D" w14:textId="77777777" w:rsidR="00C56C2C" w:rsidRDefault="00C56C2C" w:rsidP="00C56C2C">
            <w:pPr>
              <w:spacing w:line="360" w:lineRule="auto"/>
              <w:ind w:firstLine="216"/>
            </w:pPr>
            <w:r>
              <w:t>Self-efficacy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4B4253A9" w14:textId="77777777" w:rsidR="00C56C2C" w:rsidRDefault="00C56C2C" w:rsidP="00C56C2C">
            <w:pPr>
              <w:spacing w:line="360" w:lineRule="auto"/>
              <w:jc w:val="center"/>
            </w:pPr>
            <w:r>
              <w:t>2.65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4A9066E4" w14:textId="77777777" w:rsidR="00C56C2C" w:rsidRDefault="00C56C2C" w:rsidP="00C56C2C">
            <w:pPr>
              <w:spacing w:line="360" w:lineRule="auto"/>
              <w:jc w:val="center"/>
            </w:pPr>
            <w:r>
              <w:t>0.79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20C81345" w14:textId="77777777" w:rsidR="00C56C2C" w:rsidRDefault="00C56C2C" w:rsidP="00C56C2C">
            <w:pPr>
              <w:spacing w:line="360" w:lineRule="auto"/>
              <w:jc w:val="center"/>
            </w:pPr>
            <w:r>
              <w:t>3.53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3697FAC2" w14:textId="77777777" w:rsidR="00C56C2C" w:rsidRDefault="00C56C2C" w:rsidP="00C56C2C">
            <w:pPr>
              <w:spacing w:line="360" w:lineRule="auto"/>
              <w:jc w:val="center"/>
            </w:pPr>
            <w:r>
              <w:t>0.92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7F7BC342" w14:textId="77777777" w:rsidR="00C56C2C" w:rsidRDefault="00C56C2C" w:rsidP="00C56C2C">
            <w:pPr>
              <w:spacing w:line="360" w:lineRule="auto"/>
              <w:jc w:val="center"/>
            </w:pPr>
            <w:r>
              <w:t>56.35</w:t>
            </w:r>
            <w:r w:rsidRPr="007F09AB">
              <w:rPr>
                <w:vertAlign w:val="superscript"/>
              </w:rPr>
              <w:t>***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49FEB290" w14:textId="77777777" w:rsidR="00C56C2C" w:rsidRDefault="00C56C2C" w:rsidP="00C56C2C">
            <w:pPr>
              <w:spacing w:line="360" w:lineRule="auto"/>
              <w:jc w:val="center"/>
            </w:pPr>
            <w:r>
              <w:t>.16</w:t>
            </w:r>
          </w:p>
        </w:tc>
      </w:tr>
    </w:tbl>
    <w:p w14:paraId="02B6E892" w14:textId="77777777" w:rsidR="00C56C2C" w:rsidRPr="001A6A17" w:rsidRDefault="00C56C2C" w:rsidP="00C56C2C">
      <w:r w:rsidRPr="007F09AB">
        <w:rPr>
          <w:vertAlign w:val="superscript"/>
        </w:rPr>
        <w:t>***</w:t>
      </w:r>
      <w:r>
        <w:rPr>
          <w:i/>
        </w:rPr>
        <w:t xml:space="preserve">p </w:t>
      </w:r>
      <w:r>
        <w:t>&lt; .001.</w:t>
      </w:r>
    </w:p>
    <w:p w14:paraId="3E04CC2E" w14:textId="77777777" w:rsidR="00C56C2C" w:rsidRDefault="00C56C2C" w:rsidP="00C56C2C"/>
    <w:p w14:paraId="5919E1D2" w14:textId="77777777" w:rsidR="00C56C2C" w:rsidRDefault="00C56C2C" w:rsidP="00C56C2C"/>
    <w:p w14:paraId="50F90F5A" w14:textId="77777777" w:rsidR="00C56C2C" w:rsidRDefault="00C56C2C" w:rsidP="00C56C2C">
      <w:pPr>
        <w:spacing w:after="0" w:line="240" w:lineRule="auto"/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7DCED645" w14:textId="77777777" w:rsidR="00C56C2C" w:rsidRPr="00C02A50" w:rsidRDefault="00C56C2C" w:rsidP="00C56C2C">
      <w:pPr>
        <w:pStyle w:val="Heading2"/>
        <w:rPr>
          <w:rFonts w:hint="eastAsia"/>
        </w:rPr>
      </w:pPr>
      <w:r>
        <w:lastRenderedPageBreak/>
        <w:t>Sample F</w:t>
      </w:r>
      <w:r w:rsidRPr="00C02A50">
        <w:t xml:space="preserve">actor </w:t>
      </w:r>
      <w:r>
        <w:t>A</w:t>
      </w:r>
      <w:r w:rsidRPr="00C02A50">
        <w:t xml:space="preserve">nalysis </w:t>
      </w:r>
      <w:r>
        <w:t>T</w:t>
      </w:r>
      <w:r w:rsidRPr="00C02A50">
        <w:t>able</w:t>
      </w:r>
    </w:p>
    <w:p w14:paraId="02FF0876" w14:textId="77777777" w:rsidR="00C56C2C" w:rsidRPr="003E1E4A" w:rsidRDefault="00C56C2C" w:rsidP="00C56C2C">
      <w:pPr>
        <w:spacing w:after="0" w:line="480" w:lineRule="auto"/>
        <w:rPr>
          <w:b/>
        </w:rPr>
      </w:pPr>
      <w:r w:rsidRPr="003E1E4A">
        <w:rPr>
          <w:b/>
        </w:rPr>
        <w:t>Table 1</w:t>
      </w:r>
    </w:p>
    <w:p w14:paraId="0CF43FDB" w14:textId="77777777" w:rsidR="00C56C2C" w:rsidRPr="003E1E4A" w:rsidRDefault="00C56C2C" w:rsidP="00C56C2C">
      <w:pPr>
        <w:spacing w:after="0" w:line="480" w:lineRule="auto"/>
        <w:rPr>
          <w:i/>
        </w:rPr>
      </w:pPr>
      <w:r w:rsidRPr="003E1E4A">
        <w:rPr>
          <w:i/>
        </w:rPr>
        <w:t>Results From a Factor Analysis of the Parental Care and Tenderness (PCAT) Questionnaire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864"/>
        <w:gridCol w:w="864"/>
        <w:gridCol w:w="864"/>
      </w:tblGrid>
      <w:tr w:rsidR="00C56C2C" w14:paraId="0D45AF42" w14:textId="77777777" w:rsidTr="00627E3E">
        <w:tc>
          <w:tcPr>
            <w:tcW w:w="6480" w:type="dxa"/>
            <w:vMerge w:val="restart"/>
            <w:tcBorders>
              <w:top w:val="single" w:sz="8" w:space="0" w:color="auto"/>
            </w:tcBorders>
          </w:tcPr>
          <w:p w14:paraId="114275C0" w14:textId="77777777" w:rsidR="00C56C2C" w:rsidRDefault="00C56C2C" w:rsidP="00627E3E">
            <w:pPr>
              <w:ind w:left="216" w:hanging="216"/>
              <w:jc w:val="center"/>
            </w:pPr>
            <w:r>
              <w:t>PCAT item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AC1245" w14:textId="77777777" w:rsidR="00C56C2C" w:rsidRDefault="00C56C2C" w:rsidP="00627E3E">
            <w:pPr>
              <w:jc w:val="center"/>
            </w:pPr>
            <w:r>
              <w:t>Factor loading</w:t>
            </w:r>
          </w:p>
        </w:tc>
      </w:tr>
      <w:tr w:rsidR="00C56C2C" w14:paraId="506E4E26" w14:textId="77777777" w:rsidTr="00627E3E">
        <w:tc>
          <w:tcPr>
            <w:tcW w:w="6480" w:type="dxa"/>
            <w:vMerge/>
            <w:tcBorders>
              <w:bottom w:val="single" w:sz="8" w:space="0" w:color="auto"/>
            </w:tcBorders>
          </w:tcPr>
          <w:p w14:paraId="45612C07" w14:textId="77777777" w:rsidR="00C56C2C" w:rsidRDefault="00C56C2C" w:rsidP="00627E3E">
            <w:pPr>
              <w:ind w:left="216" w:hanging="216"/>
              <w:jc w:val="center"/>
            </w:pP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</w:tcPr>
          <w:p w14:paraId="3BE2D319" w14:textId="77777777" w:rsidR="00C56C2C" w:rsidRDefault="00C56C2C" w:rsidP="00627E3E">
            <w:pPr>
              <w:jc w:val="center"/>
            </w:pPr>
            <w:r>
              <w:t>1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</w:tcPr>
          <w:p w14:paraId="07C935A9" w14:textId="77777777" w:rsidR="00C56C2C" w:rsidRDefault="00C56C2C" w:rsidP="00627E3E">
            <w:pPr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</w:tcPr>
          <w:p w14:paraId="4D1C4420" w14:textId="77777777" w:rsidR="00C56C2C" w:rsidRDefault="00C56C2C" w:rsidP="00627E3E">
            <w:pPr>
              <w:jc w:val="center"/>
            </w:pPr>
            <w:r>
              <w:t>3</w:t>
            </w:r>
          </w:p>
        </w:tc>
      </w:tr>
      <w:tr w:rsidR="00C56C2C" w14:paraId="2ECB953F" w14:textId="77777777" w:rsidTr="00627E3E">
        <w:tc>
          <w:tcPr>
            <w:tcW w:w="6480" w:type="dxa"/>
            <w:tcBorders>
              <w:top w:val="single" w:sz="8" w:space="0" w:color="auto"/>
            </w:tcBorders>
          </w:tcPr>
          <w:p w14:paraId="32B8EF6F" w14:textId="77777777" w:rsidR="00C56C2C" w:rsidRDefault="00C56C2C" w:rsidP="00627E3E">
            <w:pPr>
              <w:ind w:left="216" w:hanging="216"/>
            </w:pPr>
            <w:r>
              <w:t>Factor 1: Tenderness—Positive</w:t>
            </w:r>
          </w:p>
        </w:tc>
        <w:tc>
          <w:tcPr>
            <w:tcW w:w="864" w:type="dxa"/>
            <w:tcBorders>
              <w:top w:val="single" w:sz="8" w:space="0" w:color="auto"/>
            </w:tcBorders>
          </w:tcPr>
          <w:p w14:paraId="7BC630D0" w14:textId="77777777" w:rsidR="00C56C2C" w:rsidRDefault="00C56C2C" w:rsidP="00627E3E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auto"/>
            </w:tcBorders>
          </w:tcPr>
          <w:p w14:paraId="7D4BA44E" w14:textId="77777777" w:rsidR="00C56C2C" w:rsidRDefault="00C56C2C" w:rsidP="00627E3E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auto"/>
            </w:tcBorders>
          </w:tcPr>
          <w:p w14:paraId="59EB3135" w14:textId="77777777" w:rsidR="00C56C2C" w:rsidRDefault="00C56C2C" w:rsidP="00627E3E">
            <w:pPr>
              <w:jc w:val="center"/>
            </w:pPr>
          </w:p>
        </w:tc>
      </w:tr>
      <w:tr w:rsidR="00C56C2C" w14:paraId="6CB13485" w14:textId="77777777" w:rsidTr="00627E3E">
        <w:tc>
          <w:tcPr>
            <w:tcW w:w="6480" w:type="dxa"/>
          </w:tcPr>
          <w:p w14:paraId="5329674E" w14:textId="77777777" w:rsidR="00C56C2C" w:rsidRDefault="00C56C2C" w:rsidP="00627E3E">
            <w:pPr>
              <w:ind w:left="432" w:hanging="216"/>
            </w:pPr>
            <w:r>
              <w:t>20. You make a baby laugh over and over again by making silly faces.</w:t>
            </w:r>
          </w:p>
        </w:tc>
        <w:tc>
          <w:tcPr>
            <w:tcW w:w="864" w:type="dxa"/>
          </w:tcPr>
          <w:p w14:paraId="766CF7DF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.86</w:t>
            </w:r>
          </w:p>
        </w:tc>
        <w:tc>
          <w:tcPr>
            <w:tcW w:w="864" w:type="dxa"/>
          </w:tcPr>
          <w:p w14:paraId="4D6E0C5D" w14:textId="77777777" w:rsidR="00C56C2C" w:rsidRDefault="00C56C2C" w:rsidP="00627E3E">
            <w:pPr>
              <w:jc w:val="center"/>
            </w:pPr>
            <w:r>
              <w:t>.04</w:t>
            </w:r>
          </w:p>
        </w:tc>
        <w:tc>
          <w:tcPr>
            <w:tcW w:w="864" w:type="dxa"/>
          </w:tcPr>
          <w:p w14:paraId="11DD2A6C" w14:textId="77777777" w:rsidR="00C56C2C" w:rsidRDefault="00C56C2C" w:rsidP="00627E3E">
            <w:pPr>
              <w:jc w:val="center"/>
            </w:pPr>
            <w:r>
              <w:t>.01</w:t>
            </w:r>
          </w:p>
        </w:tc>
      </w:tr>
      <w:tr w:rsidR="00C56C2C" w14:paraId="6D9A0EF5" w14:textId="77777777" w:rsidTr="00627E3E">
        <w:tc>
          <w:tcPr>
            <w:tcW w:w="6480" w:type="dxa"/>
          </w:tcPr>
          <w:p w14:paraId="6538B080" w14:textId="77777777" w:rsidR="00C56C2C" w:rsidRDefault="00C56C2C" w:rsidP="00627E3E">
            <w:pPr>
              <w:ind w:left="432" w:hanging="216"/>
            </w:pPr>
            <w:r>
              <w:t>22. A child blows you kisses to say goodbye.</w:t>
            </w:r>
          </w:p>
        </w:tc>
        <w:tc>
          <w:tcPr>
            <w:tcW w:w="864" w:type="dxa"/>
          </w:tcPr>
          <w:p w14:paraId="4AD804C7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.85</w:t>
            </w:r>
          </w:p>
        </w:tc>
        <w:tc>
          <w:tcPr>
            <w:tcW w:w="864" w:type="dxa"/>
          </w:tcPr>
          <w:p w14:paraId="5C3C1DCF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−.02</w:t>
            </w:r>
          </w:p>
        </w:tc>
        <w:tc>
          <w:tcPr>
            <w:tcW w:w="864" w:type="dxa"/>
          </w:tcPr>
          <w:p w14:paraId="09506E09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−.01</w:t>
            </w:r>
          </w:p>
        </w:tc>
      </w:tr>
      <w:tr w:rsidR="00C56C2C" w14:paraId="682FADC8" w14:textId="77777777" w:rsidTr="00627E3E">
        <w:tc>
          <w:tcPr>
            <w:tcW w:w="6480" w:type="dxa"/>
          </w:tcPr>
          <w:p w14:paraId="4A3CB5FA" w14:textId="77777777" w:rsidR="00C56C2C" w:rsidRDefault="00C56C2C" w:rsidP="00627E3E">
            <w:pPr>
              <w:ind w:left="432" w:hanging="216"/>
            </w:pPr>
            <w:r>
              <w:t>16. A newborn baby curls its hand around your finger.</w:t>
            </w:r>
          </w:p>
        </w:tc>
        <w:tc>
          <w:tcPr>
            <w:tcW w:w="864" w:type="dxa"/>
          </w:tcPr>
          <w:p w14:paraId="161E2418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.84</w:t>
            </w:r>
          </w:p>
        </w:tc>
        <w:tc>
          <w:tcPr>
            <w:tcW w:w="864" w:type="dxa"/>
          </w:tcPr>
          <w:p w14:paraId="1D5B7241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−.06</w:t>
            </w:r>
          </w:p>
        </w:tc>
        <w:tc>
          <w:tcPr>
            <w:tcW w:w="864" w:type="dxa"/>
          </w:tcPr>
          <w:p w14:paraId="583AF0AB" w14:textId="77777777" w:rsidR="00C56C2C" w:rsidRDefault="00C56C2C" w:rsidP="00627E3E">
            <w:pPr>
              <w:jc w:val="center"/>
            </w:pPr>
            <w:r>
              <w:t>.00</w:t>
            </w:r>
          </w:p>
        </w:tc>
      </w:tr>
      <w:tr w:rsidR="00C56C2C" w14:paraId="39E049FA" w14:textId="77777777" w:rsidTr="00627E3E">
        <w:tc>
          <w:tcPr>
            <w:tcW w:w="6480" w:type="dxa"/>
          </w:tcPr>
          <w:p w14:paraId="082AAD72" w14:textId="77777777" w:rsidR="00C56C2C" w:rsidRDefault="00C56C2C" w:rsidP="00627E3E">
            <w:pPr>
              <w:ind w:left="432" w:hanging="216"/>
            </w:pPr>
            <w:r>
              <w:t>19. You watch as a toddler takes their first step and tumbles gently back down.</w:t>
            </w:r>
          </w:p>
        </w:tc>
        <w:tc>
          <w:tcPr>
            <w:tcW w:w="864" w:type="dxa"/>
          </w:tcPr>
          <w:p w14:paraId="684CB572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.77</w:t>
            </w:r>
          </w:p>
        </w:tc>
        <w:tc>
          <w:tcPr>
            <w:tcW w:w="864" w:type="dxa"/>
          </w:tcPr>
          <w:p w14:paraId="61D9B7BF" w14:textId="77777777" w:rsidR="00C56C2C" w:rsidRDefault="00C56C2C" w:rsidP="00627E3E">
            <w:pPr>
              <w:jc w:val="center"/>
            </w:pPr>
            <w:r>
              <w:t>.05</w:t>
            </w:r>
          </w:p>
        </w:tc>
        <w:tc>
          <w:tcPr>
            <w:tcW w:w="864" w:type="dxa"/>
          </w:tcPr>
          <w:p w14:paraId="786AF259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−.07</w:t>
            </w:r>
          </w:p>
        </w:tc>
      </w:tr>
      <w:tr w:rsidR="00C56C2C" w14:paraId="7072F549" w14:textId="77777777" w:rsidTr="00627E3E">
        <w:tc>
          <w:tcPr>
            <w:tcW w:w="6480" w:type="dxa"/>
          </w:tcPr>
          <w:p w14:paraId="6C82C938" w14:textId="77777777" w:rsidR="00C56C2C" w:rsidRDefault="00C56C2C" w:rsidP="00627E3E">
            <w:pPr>
              <w:ind w:left="432" w:hanging="216"/>
            </w:pPr>
            <w:r>
              <w:t>25. You see a father tossing his giggling baby up into the air as a game.</w:t>
            </w:r>
          </w:p>
        </w:tc>
        <w:tc>
          <w:tcPr>
            <w:tcW w:w="864" w:type="dxa"/>
          </w:tcPr>
          <w:p w14:paraId="706E5B88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.70</w:t>
            </w:r>
          </w:p>
        </w:tc>
        <w:tc>
          <w:tcPr>
            <w:tcW w:w="864" w:type="dxa"/>
          </w:tcPr>
          <w:p w14:paraId="54BA69B7" w14:textId="77777777" w:rsidR="00C56C2C" w:rsidRDefault="00C56C2C" w:rsidP="00627E3E">
            <w:pPr>
              <w:jc w:val="center"/>
            </w:pPr>
            <w:r>
              <w:t>.10</w:t>
            </w:r>
          </w:p>
        </w:tc>
        <w:tc>
          <w:tcPr>
            <w:tcW w:w="864" w:type="dxa"/>
          </w:tcPr>
          <w:p w14:paraId="0E766E52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−.03</w:t>
            </w:r>
          </w:p>
        </w:tc>
      </w:tr>
      <w:tr w:rsidR="00C56C2C" w14:paraId="24BA79A3" w14:textId="77777777" w:rsidTr="00627E3E">
        <w:tc>
          <w:tcPr>
            <w:tcW w:w="6480" w:type="dxa"/>
          </w:tcPr>
          <w:p w14:paraId="0538E5E3" w14:textId="77777777" w:rsidR="00C56C2C" w:rsidRDefault="00C56C2C" w:rsidP="00627E3E">
            <w:pPr>
              <w:ind w:left="216" w:hanging="216"/>
            </w:pPr>
            <w:r>
              <w:t>Factor 2: Liking</w:t>
            </w:r>
          </w:p>
        </w:tc>
        <w:tc>
          <w:tcPr>
            <w:tcW w:w="864" w:type="dxa"/>
          </w:tcPr>
          <w:p w14:paraId="72D7EC62" w14:textId="77777777" w:rsidR="00C56C2C" w:rsidRDefault="00C56C2C" w:rsidP="00627E3E">
            <w:pPr>
              <w:jc w:val="center"/>
            </w:pPr>
          </w:p>
        </w:tc>
        <w:tc>
          <w:tcPr>
            <w:tcW w:w="864" w:type="dxa"/>
          </w:tcPr>
          <w:p w14:paraId="60947146" w14:textId="77777777" w:rsidR="00C56C2C" w:rsidRDefault="00C56C2C" w:rsidP="00627E3E">
            <w:pPr>
              <w:jc w:val="center"/>
            </w:pPr>
          </w:p>
        </w:tc>
        <w:tc>
          <w:tcPr>
            <w:tcW w:w="864" w:type="dxa"/>
          </w:tcPr>
          <w:p w14:paraId="39CA6611" w14:textId="77777777" w:rsidR="00C56C2C" w:rsidRDefault="00C56C2C" w:rsidP="00627E3E">
            <w:pPr>
              <w:jc w:val="center"/>
            </w:pPr>
          </w:p>
        </w:tc>
      </w:tr>
      <w:tr w:rsidR="00C56C2C" w14:paraId="5FD9E6D7" w14:textId="77777777" w:rsidTr="00627E3E">
        <w:tc>
          <w:tcPr>
            <w:tcW w:w="6480" w:type="dxa"/>
          </w:tcPr>
          <w:p w14:paraId="20D9256E" w14:textId="77777777" w:rsidR="00C56C2C" w:rsidRDefault="00C56C2C" w:rsidP="00627E3E">
            <w:pPr>
              <w:ind w:left="432" w:hanging="216"/>
            </w:pPr>
            <w:r>
              <w:t>5. I think that kids are annoying (R)</w:t>
            </w:r>
          </w:p>
        </w:tc>
        <w:tc>
          <w:tcPr>
            <w:tcW w:w="864" w:type="dxa"/>
          </w:tcPr>
          <w:p w14:paraId="457D9DD0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−.01</w:t>
            </w:r>
          </w:p>
        </w:tc>
        <w:tc>
          <w:tcPr>
            <w:tcW w:w="864" w:type="dxa"/>
          </w:tcPr>
          <w:p w14:paraId="7F1C1EE2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.95</w:t>
            </w:r>
          </w:p>
        </w:tc>
        <w:tc>
          <w:tcPr>
            <w:tcW w:w="864" w:type="dxa"/>
          </w:tcPr>
          <w:p w14:paraId="74D9BAA3" w14:textId="77777777" w:rsidR="00C56C2C" w:rsidRDefault="00C56C2C" w:rsidP="00627E3E">
            <w:pPr>
              <w:jc w:val="center"/>
            </w:pPr>
            <w:r>
              <w:t>.06</w:t>
            </w:r>
          </w:p>
        </w:tc>
      </w:tr>
      <w:tr w:rsidR="00C56C2C" w14:paraId="3B151D1F" w14:textId="77777777" w:rsidTr="00627E3E">
        <w:tc>
          <w:tcPr>
            <w:tcW w:w="6480" w:type="dxa"/>
          </w:tcPr>
          <w:p w14:paraId="4579A809" w14:textId="77777777" w:rsidR="00C56C2C" w:rsidRDefault="00C56C2C" w:rsidP="00627E3E">
            <w:pPr>
              <w:ind w:left="432" w:hanging="216"/>
            </w:pPr>
            <w:r>
              <w:t>8. I can’t stand how children whine all the time (R)</w:t>
            </w:r>
          </w:p>
        </w:tc>
        <w:tc>
          <w:tcPr>
            <w:tcW w:w="864" w:type="dxa"/>
          </w:tcPr>
          <w:p w14:paraId="67304A9E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−.12</w:t>
            </w:r>
          </w:p>
        </w:tc>
        <w:tc>
          <w:tcPr>
            <w:tcW w:w="864" w:type="dxa"/>
          </w:tcPr>
          <w:p w14:paraId="42AB7813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.83</w:t>
            </w:r>
          </w:p>
        </w:tc>
        <w:tc>
          <w:tcPr>
            <w:tcW w:w="864" w:type="dxa"/>
          </w:tcPr>
          <w:p w14:paraId="472A413A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−.03</w:t>
            </w:r>
          </w:p>
        </w:tc>
      </w:tr>
      <w:tr w:rsidR="00C56C2C" w14:paraId="29196143" w14:textId="77777777" w:rsidTr="00627E3E">
        <w:tc>
          <w:tcPr>
            <w:tcW w:w="6480" w:type="dxa"/>
          </w:tcPr>
          <w:p w14:paraId="340AF9F1" w14:textId="77777777" w:rsidR="00C56C2C" w:rsidRDefault="00C56C2C" w:rsidP="00627E3E">
            <w:pPr>
              <w:ind w:left="432" w:hanging="216"/>
            </w:pPr>
            <w:r>
              <w:t>2. When I hear a child crying, my first thought is “shut up!” (R)</w:t>
            </w:r>
          </w:p>
        </w:tc>
        <w:tc>
          <w:tcPr>
            <w:tcW w:w="864" w:type="dxa"/>
          </w:tcPr>
          <w:p w14:paraId="24235790" w14:textId="77777777" w:rsidR="00C56C2C" w:rsidRDefault="00C56C2C" w:rsidP="00627E3E">
            <w:pPr>
              <w:jc w:val="center"/>
            </w:pPr>
            <w:r>
              <w:t>.04</w:t>
            </w:r>
          </w:p>
        </w:tc>
        <w:tc>
          <w:tcPr>
            <w:tcW w:w="864" w:type="dxa"/>
          </w:tcPr>
          <w:p w14:paraId="7AE2EDF3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.72</w:t>
            </w:r>
          </w:p>
        </w:tc>
        <w:tc>
          <w:tcPr>
            <w:tcW w:w="864" w:type="dxa"/>
          </w:tcPr>
          <w:p w14:paraId="6ECF7DC8" w14:textId="77777777" w:rsidR="00C56C2C" w:rsidRDefault="00C56C2C" w:rsidP="00627E3E">
            <w:pPr>
              <w:jc w:val="center"/>
            </w:pPr>
            <w:r>
              <w:t>.01</w:t>
            </w:r>
          </w:p>
        </w:tc>
      </w:tr>
      <w:tr w:rsidR="00C56C2C" w14:paraId="30AFDDCC" w14:textId="77777777" w:rsidTr="00627E3E">
        <w:tc>
          <w:tcPr>
            <w:tcW w:w="6480" w:type="dxa"/>
          </w:tcPr>
          <w:p w14:paraId="4DB507B4" w14:textId="77777777" w:rsidR="00C56C2C" w:rsidRDefault="00C56C2C" w:rsidP="00627E3E">
            <w:pPr>
              <w:ind w:left="432" w:hanging="216"/>
            </w:pPr>
            <w:r>
              <w:t>11. I don’t like to be around babies. (R)</w:t>
            </w:r>
          </w:p>
        </w:tc>
        <w:tc>
          <w:tcPr>
            <w:tcW w:w="864" w:type="dxa"/>
          </w:tcPr>
          <w:p w14:paraId="34F55F5B" w14:textId="77777777" w:rsidR="00C56C2C" w:rsidRDefault="00C56C2C" w:rsidP="00627E3E">
            <w:pPr>
              <w:jc w:val="center"/>
            </w:pPr>
            <w:r>
              <w:t>.11</w:t>
            </w:r>
          </w:p>
        </w:tc>
        <w:tc>
          <w:tcPr>
            <w:tcW w:w="864" w:type="dxa"/>
          </w:tcPr>
          <w:p w14:paraId="4457ED2A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.70</w:t>
            </w:r>
          </w:p>
        </w:tc>
        <w:tc>
          <w:tcPr>
            <w:tcW w:w="864" w:type="dxa"/>
          </w:tcPr>
          <w:p w14:paraId="7C324C8E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−.01</w:t>
            </w:r>
          </w:p>
        </w:tc>
      </w:tr>
      <w:tr w:rsidR="00C56C2C" w14:paraId="1F721DDE" w14:textId="77777777" w:rsidTr="00627E3E">
        <w:tc>
          <w:tcPr>
            <w:tcW w:w="6480" w:type="dxa"/>
          </w:tcPr>
          <w:p w14:paraId="65DC9879" w14:textId="77777777" w:rsidR="00C56C2C" w:rsidRDefault="00C56C2C" w:rsidP="00627E3E">
            <w:pPr>
              <w:ind w:left="432" w:hanging="216"/>
            </w:pPr>
            <w:r>
              <w:t>14. If I could, I would hire a nanny to take care of my children. (R)</w:t>
            </w:r>
          </w:p>
        </w:tc>
        <w:tc>
          <w:tcPr>
            <w:tcW w:w="864" w:type="dxa"/>
          </w:tcPr>
          <w:p w14:paraId="5AD25117" w14:textId="77777777" w:rsidR="00C56C2C" w:rsidRDefault="00C56C2C" w:rsidP="00627E3E">
            <w:pPr>
              <w:jc w:val="center"/>
            </w:pPr>
            <w:r>
              <w:t>.08</w:t>
            </w:r>
          </w:p>
        </w:tc>
        <w:tc>
          <w:tcPr>
            <w:tcW w:w="864" w:type="dxa"/>
          </w:tcPr>
          <w:p w14:paraId="517DD837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.58</w:t>
            </w:r>
          </w:p>
        </w:tc>
        <w:tc>
          <w:tcPr>
            <w:tcW w:w="864" w:type="dxa"/>
          </w:tcPr>
          <w:p w14:paraId="63DC8F4B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−.02</w:t>
            </w:r>
          </w:p>
        </w:tc>
      </w:tr>
      <w:tr w:rsidR="00C56C2C" w14:paraId="4206DC90" w14:textId="77777777" w:rsidTr="00627E3E">
        <w:tc>
          <w:tcPr>
            <w:tcW w:w="6480" w:type="dxa"/>
          </w:tcPr>
          <w:p w14:paraId="77F09D85" w14:textId="77777777" w:rsidR="00C56C2C" w:rsidRDefault="00C56C2C" w:rsidP="00627E3E">
            <w:pPr>
              <w:ind w:left="216" w:hanging="216"/>
            </w:pPr>
            <w:r>
              <w:t>Factor 3: Protection</w:t>
            </w:r>
          </w:p>
        </w:tc>
        <w:tc>
          <w:tcPr>
            <w:tcW w:w="864" w:type="dxa"/>
          </w:tcPr>
          <w:p w14:paraId="64D7E948" w14:textId="77777777" w:rsidR="00C56C2C" w:rsidRDefault="00C56C2C" w:rsidP="00627E3E">
            <w:pPr>
              <w:jc w:val="center"/>
            </w:pPr>
          </w:p>
        </w:tc>
        <w:tc>
          <w:tcPr>
            <w:tcW w:w="864" w:type="dxa"/>
          </w:tcPr>
          <w:p w14:paraId="4A1D53A3" w14:textId="77777777" w:rsidR="00C56C2C" w:rsidRDefault="00C56C2C" w:rsidP="00627E3E">
            <w:pPr>
              <w:jc w:val="center"/>
            </w:pPr>
          </w:p>
        </w:tc>
        <w:tc>
          <w:tcPr>
            <w:tcW w:w="864" w:type="dxa"/>
          </w:tcPr>
          <w:p w14:paraId="621E5DF1" w14:textId="77777777" w:rsidR="00C56C2C" w:rsidRDefault="00C56C2C" w:rsidP="00627E3E">
            <w:pPr>
              <w:jc w:val="center"/>
            </w:pPr>
          </w:p>
        </w:tc>
      </w:tr>
      <w:tr w:rsidR="00C56C2C" w14:paraId="710FC667" w14:textId="77777777" w:rsidTr="00627E3E">
        <w:tc>
          <w:tcPr>
            <w:tcW w:w="6480" w:type="dxa"/>
          </w:tcPr>
          <w:p w14:paraId="1C485D60" w14:textId="77777777" w:rsidR="00C56C2C" w:rsidRDefault="00C56C2C" w:rsidP="00627E3E">
            <w:pPr>
              <w:ind w:left="432" w:hanging="216"/>
            </w:pPr>
            <w:r>
              <w:t>7. I would hurt anyone who was a threat to a child.</w:t>
            </w:r>
          </w:p>
        </w:tc>
        <w:tc>
          <w:tcPr>
            <w:tcW w:w="864" w:type="dxa"/>
          </w:tcPr>
          <w:p w14:paraId="1F32F648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−.13</w:t>
            </w:r>
          </w:p>
        </w:tc>
        <w:tc>
          <w:tcPr>
            <w:tcW w:w="864" w:type="dxa"/>
          </w:tcPr>
          <w:p w14:paraId="011EE9CC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−.02</w:t>
            </w:r>
          </w:p>
        </w:tc>
        <w:tc>
          <w:tcPr>
            <w:tcW w:w="864" w:type="dxa"/>
          </w:tcPr>
          <w:p w14:paraId="19FBEF15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.95</w:t>
            </w:r>
          </w:p>
        </w:tc>
      </w:tr>
      <w:tr w:rsidR="00C56C2C" w14:paraId="6335759B" w14:textId="77777777" w:rsidTr="00627E3E">
        <w:tc>
          <w:tcPr>
            <w:tcW w:w="6480" w:type="dxa"/>
          </w:tcPr>
          <w:p w14:paraId="053B5798" w14:textId="77777777" w:rsidR="00C56C2C" w:rsidRDefault="00C56C2C" w:rsidP="00627E3E">
            <w:pPr>
              <w:ind w:left="432" w:hanging="216"/>
            </w:pPr>
            <w:r>
              <w:t>12. I would show no mercy to someone who was a danger to a child.</w:t>
            </w:r>
          </w:p>
        </w:tc>
        <w:tc>
          <w:tcPr>
            <w:tcW w:w="864" w:type="dxa"/>
          </w:tcPr>
          <w:p w14:paraId="509C08F5" w14:textId="77777777" w:rsidR="00C56C2C" w:rsidRDefault="00C56C2C" w:rsidP="00627E3E">
            <w:pPr>
              <w:jc w:val="center"/>
            </w:pPr>
            <w:r>
              <w:t>.00</w:t>
            </w:r>
          </w:p>
        </w:tc>
        <w:tc>
          <w:tcPr>
            <w:tcW w:w="864" w:type="dxa"/>
          </w:tcPr>
          <w:p w14:paraId="0D107553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−.05</w:t>
            </w:r>
          </w:p>
        </w:tc>
        <w:tc>
          <w:tcPr>
            <w:tcW w:w="864" w:type="dxa"/>
          </w:tcPr>
          <w:p w14:paraId="4B71AE38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.74</w:t>
            </w:r>
          </w:p>
        </w:tc>
      </w:tr>
      <w:tr w:rsidR="00C56C2C" w14:paraId="3DB6DF9C" w14:textId="77777777" w:rsidTr="00627E3E">
        <w:tc>
          <w:tcPr>
            <w:tcW w:w="6480" w:type="dxa"/>
          </w:tcPr>
          <w:p w14:paraId="14ED9E4B" w14:textId="77777777" w:rsidR="00C56C2C" w:rsidRDefault="00C56C2C" w:rsidP="00627E3E">
            <w:pPr>
              <w:ind w:left="432" w:hanging="216"/>
            </w:pPr>
            <w:r>
              <w:t>15. I would use any means necessary to protect a child, even if I had to hurt others.</w:t>
            </w:r>
          </w:p>
        </w:tc>
        <w:tc>
          <w:tcPr>
            <w:tcW w:w="864" w:type="dxa"/>
          </w:tcPr>
          <w:p w14:paraId="7ADE54B2" w14:textId="77777777" w:rsidR="00C56C2C" w:rsidRDefault="00C56C2C" w:rsidP="00627E3E">
            <w:pPr>
              <w:jc w:val="center"/>
            </w:pPr>
            <w:r>
              <w:t>.06</w:t>
            </w:r>
          </w:p>
        </w:tc>
        <w:tc>
          <w:tcPr>
            <w:tcW w:w="864" w:type="dxa"/>
          </w:tcPr>
          <w:p w14:paraId="3E642C5F" w14:textId="77777777" w:rsidR="00C56C2C" w:rsidRDefault="00C56C2C" w:rsidP="00627E3E">
            <w:pPr>
              <w:jc w:val="center"/>
            </w:pPr>
            <w:r>
              <w:t>.08</w:t>
            </w:r>
          </w:p>
        </w:tc>
        <w:tc>
          <w:tcPr>
            <w:tcW w:w="864" w:type="dxa"/>
          </w:tcPr>
          <w:p w14:paraId="24070E28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.72</w:t>
            </w:r>
          </w:p>
        </w:tc>
      </w:tr>
      <w:tr w:rsidR="00C56C2C" w14:paraId="43A4EA63" w14:textId="77777777" w:rsidTr="00627E3E">
        <w:tc>
          <w:tcPr>
            <w:tcW w:w="6480" w:type="dxa"/>
          </w:tcPr>
          <w:p w14:paraId="2BAD3DAA" w14:textId="77777777" w:rsidR="00C56C2C" w:rsidRDefault="00C56C2C" w:rsidP="00627E3E">
            <w:pPr>
              <w:ind w:left="432" w:hanging="216"/>
            </w:pPr>
            <w:r>
              <w:t>4. I would feel compelled to punish anyone who tried to harm a child.</w:t>
            </w:r>
          </w:p>
        </w:tc>
        <w:tc>
          <w:tcPr>
            <w:tcW w:w="864" w:type="dxa"/>
          </w:tcPr>
          <w:p w14:paraId="30235C01" w14:textId="77777777" w:rsidR="00C56C2C" w:rsidRDefault="00C56C2C" w:rsidP="00627E3E">
            <w:pPr>
              <w:jc w:val="center"/>
            </w:pPr>
            <w:r>
              <w:t>.07</w:t>
            </w:r>
          </w:p>
        </w:tc>
        <w:tc>
          <w:tcPr>
            <w:tcW w:w="864" w:type="dxa"/>
          </w:tcPr>
          <w:p w14:paraId="578D6382" w14:textId="77777777" w:rsidR="00C56C2C" w:rsidRDefault="00C56C2C" w:rsidP="00627E3E">
            <w:pPr>
              <w:jc w:val="center"/>
            </w:pPr>
            <w:r>
              <w:t>.03</w:t>
            </w:r>
          </w:p>
        </w:tc>
        <w:tc>
          <w:tcPr>
            <w:tcW w:w="864" w:type="dxa"/>
          </w:tcPr>
          <w:p w14:paraId="662F6790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.68</w:t>
            </w:r>
          </w:p>
        </w:tc>
      </w:tr>
      <w:tr w:rsidR="00C56C2C" w14:paraId="17D3CA0F" w14:textId="77777777" w:rsidTr="00627E3E">
        <w:tc>
          <w:tcPr>
            <w:tcW w:w="6480" w:type="dxa"/>
            <w:tcBorders>
              <w:bottom w:val="single" w:sz="8" w:space="0" w:color="auto"/>
            </w:tcBorders>
          </w:tcPr>
          <w:p w14:paraId="28C0A119" w14:textId="77777777" w:rsidR="00C56C2C" w:rsidRDefault="00C56C2C" w:rsidP="00627E3E">
            <w:pPr>
              <w:ind w:left="432" w:hanging="216"/>
            </w:pPr>
            <w:r>
              <w:t>9. I would sooner go to bed hungry than let a child go without food.</w:t>
            </w:r>
          </w:p>
        </w:tc>
        <w:tc>
          <w:tcPr>
            <w:tcW w:w="864" w:type="dxa"/>
            <w:tcBorders>
              <w:bottom w:val="single" w:sz="8" w:space="0" w:color="auto"/>
            </w:tcBorders>
          </w:tcPr>
          <w:p w14:paraId="00F0FA5A" w14:textId="77777777" w:rsidR="00C56C2C" w:rsidRDefault="00C56C2C" w:rsidP="00627E3E">
            <w:pPr>
              <w:jc w:val="center"/>
            </w:pPr>
            <w:r>
              <w:t>.46</w:t>
            </w:r>
          </w:p>
        </w:tc>
        <w:tc>
          <w:tcPr>
            <w:tcW w:w="864" w:type="dxa"/>
            <w:tcBorders>
              <w:bottom w:val="single" w:sz="8" w:space="0" w:color="auto"/>
            </w:tcBorders>
          </w:tcPr>
          <w:p w14:paraId="37C10000" w14:textId="77777777" w:rsidR="00C56C2C" w:rsidRDefault="00C56C2C" w:rsidP="00627E3E">
            <w:pPr>
              <w:jc w:val="center"/>
            </w:pPr>
            <w:r>
              <w:rPr>
                <w:rFonts w:cstheme="minorHAnsi"/>
              </w:rPr>
              <w:t>−.03</w:t>
            </w:r>
          </w:p>
        </w:tc>
        <w:tc>
          <w:tcPr>
            <w:tcW w:w="864" w:type="dxa"/>
            <w:tcBorders>
              <w:bottom w:val="single" w:sz="8" w:space="0" w:color="auto"/>
            </w:tcBorders>
          </w:tcPr>
          <w:p w14:paraId="0229C769" w14:textId="77777777" w:rsidR="00C56C2C" w:rsidRPr="00240B18" w:rsidRDefault="00C56C2C" w:rsidP="00627E3E">
            <w:pPr>
              <w:jc w:val="center"/>
              <w:rPr>
                <w:b/>
              </w:rPr>
            </w:pPr>
            <w:r w:rsidRPr="00240B18">
              <w:rPr>
                <w:b/>
              </w:rPr>
              <w:t>.36</w:t>
            </w:r>
          </w:p>
        </w:tc>
      </w:tr>
    </w:tbl>
    <w:p w14:paraId="32FB5CCC" w14:textId="77777777" w:rsidR="00C56C2C" w:rsidRDefault="00C56C2C" w:rsidP="00C56C2C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i/>
        </w:rPr>
        <w:t xml:space="preserve">Note. N </w:t>
      </w:r>
      <w:r>
        <w:t>= 307. The extraction method was principal axis factoring with an oblique (Promax with Kaiser Normalization) rotation. Factor loadings above .30 are in bold. Reverse-scored items are denoted with an (R). Adapted from “</w:t>
      </w:r>
      <w:r w:rsidRPr="00C53FB3">
        <w:t>Individual Differences in Activation of the Parental Care Motivational</w:t>
      </w:r>
      <w:r>
        <w:t xml:space="preserve"> </w:t>
      </w:r>
      <w:r w:rsidRPr="00C53FB3">
        <w:t>System: Assessment, Prediction, and Implications</w:t>
      </w:r>
      <w:r>
        <w:t xml:space="preserve">,” by E. E. Buckels, A. T. Beall, M. K. Hofer, E. Y. Lin, Z. Zhou, and M. Schaller, 2015, </w:t>
      </w:r>
      <w:r>
        <w:rPr>
          <w:i/>
        </w:rPr>
        <w:t>Journal of Personality and Social Psychology</w:t>
      </w:r>
      <w:r>
        <w:t xml:space="preserve">, </w:t>
      </w:r>
      <w:r>
        <w:rPr>
          <w:i/>
        </w:rPr>
        <w:t>108</w:t>
      </w:r>
      <w:r>
        <w:t>(3), p. 501 (</w:t>
      </w:r>
      <w:hyperlink r:id="rId8" w:history="1">
        <w:r w:rsidRPr="005C5F92">
          <w:rPr>
            <w:rStyle w:val="Hyperlink"/>
          </w:rPr>
          <w:t>https://doi.org/10.1037/pspp0000023</w:t>
        </w:r>
      </w:hyperlink>
      <w:r>
        <w:t>). Copyright 2015 by the American Psychological Association.</w:t>
      </w:r>
    </w:p>
    <w:p w14:paraId="7023C331" w14:textId="77777777" w:rsidR="00C56C2C" w:rsidRDefault="00C56C2C" w:rsidP="00C56C2C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7041AC6" w14:textId="77777777" w:rsidR="00C56C2C" w:rsidRDefault="00C56C2C" w:rsidP="00C56C2C">
      <w:pPr>
        <w:spacing w:after="0" w:line="240" w:lineRule="auto"/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6383EE07" w14:textId="77777777" w:rsidR="00C56C2C" w:rsidRDefault="00C56C2C" w:rsidP="00C56C2C">
      <w:pPr>
        <w:pStyle w:val="Heading2"/>
        <w:rPr>
          <w:rFonts w:hint="eastAsia"/>
        </w:rPr>
      </w:pPr>
      <w:r>
        <w:lastRenderedPageBreak/>
        <w:t>Sample Regression Table</w:t>
      </w:r>
    </w:p>
    <w:p w14:paraId="574F630D" w14:textId="77777777" w:rsidR="00C56C2C" w:rsidRPr="00BA0F5B" w:rsidRDefault="00C56C2C" w:rsidP="00C56C2C">
      <w:pPr>
        <w:spacing w:after="0" w:line="480" w:lineRule="auto"/>
        <w:rPr>
          <w:b/>
        </w:rPr>
      </w:pPr>
      <w:r w:rsidRPr="00BA0F5B">
        <w:rPr>
          <w:b/>
        </w:rPr>
        <w:t>Table 3</w:t>
      </w:r>
    </w:p>
    <w:p w14:paraId="1B97C1C4" w14:textId="77777777" w:rsidR="00C56C2C" w:rsidRPr="00BA0F5B" w:rsidRDefault="00C56C2C" w:rsidP="00C56C2C">
      <w:pPr>
        <w:spacing w:after="0" w:line="480" w:lineRule="auto"/>
        <w:rPr>
          <w:i/>
        </w:rPr>
      </w:pPr>
      <w:r w:rsidRPr="00BA0F5B">
        <w:rPr>
          <w:i/>
        </w:rPr>
        <w:t>Moderator Analysis: Types of Measurement and Study Year</w:t>
      </w:r>
    </w:p>
    <w:tbl>
      <w:tblPr>
        <w:tblStyle w:val="TableGrid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080"/>
        <w:gridCol w:w="990"/>
        <w:gridCol w:w="1033"/>
        <w:gridCol w:w="1145"/>
        <w:gridCol w:w="817"/>
      </w:tblGrid>
      <w:tr w:rsidR="00C56C2C" w14:paraId="7C681D99" w14:textId="77777777" w:rsidTr="00627E3E">
        <w:tc>
          <w:tcPr>
            <w:tcW w:w="4158" w:type="dxa"/>
            <w:vMerge w:val="restart"/>
            <w:tcBorders>
              <w:top w:val="single" w:sz="8" w:space="0" w:color="auto"/>
            </w:tcBorders>
          </w:tcPr>
          <w:p w14:paraId="27F14017" w14:textId="77777777" w:rsidR="00C56C2C" w:rsidRDefault="00C56C2C" w:rsidP="00C56C2C">
            <w:pPr>
              <w:spacing w:line="360" w:lineRule="auto"/>
              <w:jc w:val="center"/>
            </w:pPr>
            <w:r>
              <w:t>Effect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</w:tcPr>
          <w:p w14:paraId="6D347B8F" w14:textId="77777777" w:rsidR="00C56C2C" w:rsidRDefault="00C56C2C" w:rsidP="00C56C2C">
            <w:pPr>
              <w:spacing w:line="360" w:lineRule="auto"/>
              <w:jc w:val="center"/>
            </w:pPr>
            <w:r>
              <w:t>Estimate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</w:tcBorders>
          </w:tcPr>
          <w:p w14:paraId="1175088D" w14:textId="77777777" w:rsidR="00C56C2C" w:rsidRPr="00CA16DE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CA16DE">
              <w:rPr>
                <w:i/>
              </w:rPr>
              <w:t>SE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1D5B667" w14:textId="77777777" w:rsidR="00C56C2C" w:rsidRDefault="00C56C2C" w:rsidP="00C56C2C">
            <w:pPr>
              <w:spacing w:line="360" w:lineRule="auto"/>
              <w:jc w:val="center"/>
            </w:pPr>
            <w:r>
              <w:t>95% CI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</w:tcBorders>
          </w:tcPr>
          <w:p w14:paraId="0EC37B91" w14:textId="77777777" w:rsidR="00C56C2C" w:rsidRDefault="00C56C2C" w:rsidP="00C56C2C">
            <w:pPr>
              <w:spacing w:line="360" w:lineRule="auto"/>
              <w:jc w:val="center"/>
            </w:pPr>
            <w:r w:rsidRPr="00CA16DE">
              <w:rPr>
                <w:i/>
              </w:rPr>
              <w:t>p</w:t>
            </w:r>
          </w:p>
        </w:tc>
      </w:tr>
      <w:tr w:rsidR="00C56C2C" w14:paraId="4AF0488D" w14:textId="77777777" w:rsidTr="00627E3E">
        <w:tc>
          <w:tcPr>
            <w:tcW w:w="4158" w:type="dxa"/>
            <w:vMerge/>
            <w:tcBorders>
              <w:bottom w:val="single" w:sz="8" w:space="0" w:color="auto"/>
            </w:tcBorders>
          </w:tcPr>
          <w:p w14:paraId="41447210" w14:textId="77777777" w:rsidR="00C56C2C" w:rsidRDefault="00C56C2C" w:rsidP="00C56C2C">
            <w:pPr>
              <w:spacing w:line="360" w:lineRule="auto"/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</w:tcPr>
          <w:p w14:paraId="79D8B6D6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</w:tcPr>
          <w:p w14:paraId="09EB2695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033" w:type="dxa"/>
            <w:tcBorders>
              <w:top w:val="single" w:sz="8" w:space="0" w:color="auto"/>
              <w:bottom w:val="single" w:sz="8" w:space="0" w:color="auto"/>
            </w:tcBorders>
          </w:tcPr>
          <w:p w14:paraId="1D33D8E7" w14:textId="77777777" w:rsidR="00C56C2C" w:rsidRPr="00CA16DE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CA16DE">
              <w:rPr>
                <w:i/>
              </w:rPr>
              <w:t>LL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14:paraId="6914E74A" w14:textId="77777777" w:rsidR="00C56C2C" w:rsidRPr="00CA16DE" w:rsidRDefault="00C56C2C" w:rsidP="00C56C2C">
            <w:pPr>
              <w:spacing w:line="360" w:lineRule="auto"/>
              <w:jc w:val="center"/>
              <w:rPr>
                <w:i/>
              </w:rPr>
            </w:pPr>
            <w:r w:rsidRPr="00CA16DE">
              <w:rPr>
                <w:i/>
              </w:rPr>
              <w:t>UL</w:t>
            </w:r>
          </w:p>
        </w:tc>
        <w:tc>
          <w:tcPr>
            <w:tcW w:w="817" w:type="dxa"/>
            <w:vMerge/>
            <w:tcBorders>
              <w:bottom w:val="single" w:sz="8" w:space="0" w:color="auto"/>
            </w:tcBorders>
          </w:tcPr>
          <w:p w14:paraId="61F9E5C3" w14:textId="77777777" w:rsidR="00C56C2C" w:rsidRPr="00CA16DE" w:rsidRDefault="00C56C2C" w:rsidP="00C56C2C">
            <w:pPr>
              <w:spacing w:line="360" w:lineRule="auto"/>
              <w:jc w:val="center"/>
              <w:rPr>
                <w:i/>
              </w:rPr>
            </w:pPr>
          </w:p>
        </w:tc>
      </w:tr>
      <w:tr w:rsidR="00C56C2C" w14:paraId="7911539E" w14:textId="77777777" w:rsidTr="00627E3E">
        <w:tc>
          <w:tcPr>
            <w:tcW w:w="4158" w:type="dxa"/>
            <w:tcBorders>
              <w:top w:val="single" w:sz="8" w:space="0" w:color="auto"/>
            </w:tcBorders>
          </w:tcPr>
          <w:p w14:paraId="7F1C1379" w14:textId="77777777" w:rsidR="00C56C2C" w:rsidRDefault="00C56C2C" w:rsidP="00C56C2C">
            <w:pPr>
              <w:spacing w:line="360" w:lineRule="auto"/>
            </w:pPr>
            <w:r>
              <w:t>Fixed effects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73240962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4888DB54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033" w:type="dxa"/>
            <w:tcBorders>
              <w:top w:val="single" w:sz="8" w:space="0" w:color="auto"/>
            </w:tcBorders>
          </w:tcPr>
          <w:p w14:paraId="4553008E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145" w:type="dxa"/>
            <w:tcBorders>
              <w:top w:val="single" w:sz="8" w:space="0" w:color="auto"/>
            </w:tcBorders>
          </w:tcPr>
          <w:p w14:paraId="1C4915AA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3AD0D893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7AB53B2A" w14:textId="77777777" w:rsidTr="00627E3E">
        <w:tc>
          <w:tcPr>
            <w:tcW w:w="4158" w:type="dxa"/>
          </w:tcPr>
          <w:p w14:paraId="28C1DAE5" w14:textId="77777777" w:rsidR="00C56C2C" w:rsidRDefault="00C56C2C" w:rsidP="00C56C2C">
            <w:pPr>
              <w:spacing w:line="360" w:lineRule="auto"/>
              <w:ind w:firstLine="216"/>
            </w:pPr>
            <w:r>
              <w:t>Intercept</w:t>
            </w:r>
          </w:p>
        </w:tc>
        <w:tc>
          <w:tcPr>
            <w:tcW w:w="1080" w:type="dxa"/>
          </w:tcPr>
          <w:p w14:paraId="2FF75ED4" w14:textId="77777777" w:rsidR="00C56C2C" w:rsidRDefault="00C56C2C" w:rsidP="00C56C2C">
            <w:pPr>
              <w:spacing w:line="360" w:lineRule="auto"/>
              <w:jc w:val="center"/>
            </w:pPr>
            <w:r>
              <w:t>.119</w:t>
            </w:r>
          </w:p>
        </w:tc>
        <w:tc>
          <w:tcPr>
            <w:tcW w:w="990" w:type="dxa"/>
          </w:tcPr>
          <w:p w14:paraId="3FFDCA79" w14:textId="77777777" w:rsidR="00C56C2C" w:rsidRDefault="00C56C2C" w:rsidP="00C56C2C">
            <w:pPr>
              <w:spacing w:line="360" w:lineRule="auto"/>
              <w:jc w:val="center"/>
            </w:pPr>
            <w:r>
              <w:t>.040</w:t>
            </w:r>
          </w:p>
        </w:tc>
        <w:tc>
          <w:tcPr>
            <w:tcW w:w="1033" w:type="dxa"/>
          </w:tcPr>
          <w:p w14:paraId="064D6D89" w14:textId="77777777" w:rsidR="00C56C2C" w:rsidRDefault="00C56C2C" w:rsidP="00C56C2C">
            <w:pPr>
              <w:spacing w:line="360" w:lineRule="auto"/>
              <w:jc w:val="center"/>
            </w:pPr>
            <w:r>
              <w:t>.041</w:t>
            </w:r>
          </w:p>
        </w:tc>
        <w:tc>
          <w:tcPr>
            <w:tcW w:w="1145" w:type="dxa"/>
          </w:tcPr>
          <w:p w14:paraId="636FD19F" w14:textId="77777777" w:rsidR="00C56C2C" w:rsidRDefault="00C56C2C" w:rsidP="00C56C2C">
            <w:pPr>
              <w:spacing w:line="360" w:lineRule="auto"/>
              <w:jc w:val="center"/>
            </w:pPr>
            <w:r>
              <w:t>.198</w:t>
            </w:r>
          </w:p>
        </w:tc>
        <w:tc>
          <w:tcPr>
            <w:tcW w:w="817" w:type="dxa"/>
          </w:tcPr>
          <w:p w14:paraId="53C9AB16" w14:textId="77777777" w:rsidR="00C56C2C" w:rsidRDefault="00C56C2C" w:rsidP="00C56C2C">
            <w:pPr>
              <w:spacing w:line="360" w:lineRule="auto"/>
              <w:jc w:val="center"/>
            </w:pPr>
            <w:r>
              <w:t>.003</w:t>
            </w:r>
          </w:p>
        </w:tc>
      </w:tr>
      <w:tr w:rsidR="00C56C2C" w14:paraId="580CADC7" w14:textId="77777777" w:rsidTr="00627E3E">
        <w:tc>
          <w:tcPr>
            <w:tcW w:w="4158" w:type="dxa"/>
          </w:tcPr>
          <w:p w14:paraId="15ABA1BD" w14:textId="77777777" w:rsidR="00C56C2C" w:rsidRDefault="00C56C2C" w:rsidP="00C56C2C">
            <w:pPr>
              <w:spacing w:line="360" w:lineRule="auto"/>
              <w:ind w:firstLine="432"/>
            </w:pPr>
            <w:r>
              <w:t>Creativity measurement</w:t>
            </w:r>
            <w:r w:rsidRPr="003B52C4">
              <w:rPr>
                <w:vertAlign w:val="superscript"/>
              </w:rPr>
              <w:t xml:space="preserve"> </w:t>
            </w:r>
            <w:r w:rsidRPr="00BA0F5B"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080" w:type="dxa"/>
          </w:tcPr>
          <w:p w14:paraId="74687D4A" w14:textId="77777777" w:rsidR="00C56C2C" w:rsidRDefault="00C56C2C" w:rsidP="00C56C2C">
            <w:pPr>
              <w:spacing w:line="360" w:lineRule="auto"/>
              <w:jc w:val="center"/>
            </w:pPr>
            <w:r>
              <w:t>.097</w:t>
            </w:r>
          </w:p>
        </w:tc>
        <w:tc>
          <w:tcPr>
            <w:tcW w:w="990" w:type="dxa"/>
          </w:tcPr>
          <w:p w14:paraId="679B7179" w14:textId="77777777" w:rsidR="00C56C2C" w:rsidRDefault="00C56C2C" w:rsidP="00C56C2C">
            <w:pPr>
              <w:spacing w:line="360" w:lineRule="auto"/>
              <w:jc w:val="center"/>
            </w:pPr>
            <w:r>
              <w:t>.028</w:t>
            </w:r>
          </w:p>
        </w:tc>
        <w:tc>
          <w:tcPr>
            <w:tcW w:w="1033" w:type="dxa"/>
          </w:tcPr>
          <w:p w14:paraId="515D16E2" w14:textId="77777777" w:rsidR="00C56C2C" w:rsidRDefault="00C56C2C" w:rsidP="00C56C2C">
            <w:pPr>
              <w:spacing w:line="360" w:lineRule="auto"/>
              <w:jc w:val="center"/>
            </w:pPr>
            <w:r>
              <w:t>.042</w:t>
            </w:r>
          </w:p>
        </w:tc>
        <w:tc>
          <w:tcPr>
            <w:tcW w:w="1145" w:type="dxa"/>
          </w:tcPr>
          <w:p w14:paraId="7B43B377" w14:textId="77777777" w:rsidR="00C56C2C" w:rsidRDefault="00C56C2C" w:rsidP="00C56C2C">
            <w:pPr>
              <w:spacing w:line="360" w:lineRule="auto"/>
              <w:jc w:val="center"/>
            </w:pPr>
            <w:r>
              <w:t>.153</w:t>
            </w:r>
          </w:p>
        </w:tc>
        <w:tc>
          <w:tcPr>
            <w:tcW w:w="817" w:type="dxa"/>
          </w:tcPr>
          <w:p w14:paraId="6F48D47D" w14:textId="77777777" w:rsidR="00C56C2C" w:rsidRDefault="00C56C2C" w:rsidP="00C56C2C">
            <w:pPr>
              <w:spacing w:line="360" w:lineRule="auto"/>
              <w:jc w:val="center"/>
            </w:pPr>
            <w:r>
              <w:t>.001</w:t>
            </w:r>
          </w:p>
        </w:tc>
      </w:tr>
      <w:tr w:rsidR="00C56C2C" w14:paraId="2822349D" w14:textId="77777777" w:rsidTr="00627E3E">
        <w:tc>
          <w:tcPr>
            <w:tcW w:w="4158" w:type="dxa"/>
          </w:tcPr>
          <w:p w14:paraId="79739A8F" w14:textId="77777777" w:rsidR="00C56C2C" w:rsidRDefault="00C56C2C" w:rsidP="00C56C2C">
            <w:pPr>
              <w:spacing w:line="360" w:lineRule="auto"/>
              <w:ind w:left="648" w:hanging="216"/>
            </w:pPr>
            <w:r>
              <w:t>Academic achievement measurement</w:t>
            </w:r>
            <w:r w:rsidRPr="003B52C4">
              <w:rPr>
                <w:vertAlign w:val="superscript"/>
              </w:rPr>
              <w:t xml:space="preserve"> </w:t>
            </w:r>
            <w:r w:rsidRPr="00BA0F5B">
              <w:rPr>
                <w:vertAlign w:val="superscript"/>
              </w:rPr>
              <w:t>b</w:t>
            </w:r>
          </w:p>
        </w:tc>
        <w:tc>
          <w:tcPr>
            <w:tcW w:w="1080" w:type="dxa"/>
          </w:tcPr>
          <w:p w14:paraId="62FD5609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−.039</w:t>
            </w:r>
          </w:p>
        </w:tc>
        <w:tc>
          <w:tcPr>
            <w:tcW w:w="990" w:type="dxa"/>
          </w:tcPr>
          <w:p w14:paraId="2BDA7B4D" w14:textId="77777777" w:rsidR="00C56C2C" w:rsidRDefault="00C56C2C" w:rsidP="00C56C2C">
            <w:pPr>
              <w:spacing w:line="360" w:lineRule="auto"/>
              <w:jc w:val="center"/>
            </w:pPr>
            <w:r>
              <w:t>.018</w:t>
            </w:r>
          </w:p>
        </w:tc>
        <w:tc>
          <w:tcPr>
            <w:tcW w:w="1033" w:type="dxa"/>
          </w:tcPr>
          <w:p w14:paraId="77B8FF41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−.074</w:t>
            </w:r>
          </w:p>
        </w:tc>
        <w:tc>
          <w:tcPr>
            <w:tcW w:w="1145" w:type="dxa"/>
          </w:tcPr>
          <w:p w14:paraId="0F2548FE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−.004</w:t>
            </w:r>
          </w:p>
        </w:tc>
        <w:tc>
          <w:tcPr>
            <w:tcW w:w="817" w:type="dxa"/>
          </w:tcPr>
          <w:p w14:paraId="246DECCD" w14:textId="77777777" w:rsidR="00C56C2C" w:rsidRDefault="00C56C2C" w:rsidP="00C56C2C">
            <w:pPr>
              <w:spacing w:line="360" w:lineRule="auto"/>
              <w:jc w:val="center"/>
            </w:pPr>
            <w:r>
              <w:t>.03</w:t>
            </w:r>
          </w:p>
        </w:tc>
      </w:tr>
      <w:tr w:rsidR="00C56C2C" w14:paraId="20EA9959" w14:textId="77777777" w:rsidTr="00627E3E">
        <w:tc>
          <w:tcPr>
            <w:tcW w:w="4158" w:type="dxa"/>
          </w:tcPr>
          <w:p w14:paraId="43493118" w14:textId="77777777" w:rsidR="00C56C2C" w:rsidRDefault="00C56C2C" w:rsidP="00C56C2C">
            <w:pPr>
              <w:spacing w:line="360" w:lineRule="auto"/>
              <w:ind w:firstLine="432"/>
            </w:pPr>
            <w:r>
              <w:t>Study year</w:t>
            </w:r>
            <w:r w:rsidRPr="003B52C4">
              <w:rPr>
                <w:vertAlign w:val="superscript"/>
              </w:rPr>
              <w:t xml:space="preserve"> </w:t>
            </w:r>
            <w:r w:rsidRPr="00BA0F5B">
              <w:rPr>
                <w:vertAlign w:val="superscript"/>
              </w:rPr>
              <w:t>c</w:t>
            </w:r>
          </w:p>
        </w:tc>
        <w:tc>
          <w:tcPr>
            <w:tcW w:w="1080" w:type="dxa"/>
          </w:tcPr>
          <w:p w14:paraId="69ED3930" w14:textId="77777777" w:rsidR="00C56C2C" w:rsidRDefault="00C56C2C" w:rsidP="00C56C2C">
            <w:pPr>
              <w:spacing w:line="360" w:lineRule="auto"/>
              <w:jc w:val="center"/>
            </w:pPr>
            <w:r>
              <w:t>.0002</w:t>
            </w:r>
          </w:p>
        </w:tc>
        <w:tc>
          <w:tcPr>
            <w:tcW w:w="990" w:type="dxa"/>
          </w:tcPr>
          <w:p w14:paraId="4CB7CD9D" w14:textId="77777777" w:rsidR="00C56C2C" w:rsidRDefault="00C56C2C" w:rsidP="00C56C2C">
            <w:pPr>
              <w:spacing w:line="360" w:lineRule="auto"/>
              <w:jc w:val="center"/>
            </w:pPr>
            <w:r>
              <w:t>.001</w:t>
            </w:r>
          </w:p>
        </w:tc>
        <w:tc>
          <w:tcPr>
            <w:tcW w:w="1033" w:type="dxa"/>
          </w:tcPr>
          <w:p w14:paraId="4257DE72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−.001</w:t>
            </w:r>
          </w:p>
        </w:tc>
        <w:tc>
          <w:tcPr>
            <w:tcW w:w="1145" w:type="dxa"/>
          </w:tcPr>
          <w:p w14:paraId="3FFD9029" w14:textId="77777777" w:rsidR="00C56C2C" w:rsidRDefault="00C56C2C" w:rsidP="00C56C2C">
            <w:pPr>
              <w:spacing w:line="360" w:lineRule="auto"/>
              <w:jc w:val="center"/>
            </w:pPr>
            <w:r>
              <w:t>.002</w:t>
            </w:r>
          </w:p>
        </w:tc>
        <w:tc>
          <w:tcPr>
            <w:tcW w:w="817" w:type="dxa"/>
          </w:tcPr>
          <w:p w14:paraId="7D903913" w14:textId="77777777" w:rsidR="00C56C2C" w:rsidRDefault="00C56C2C" w:rsidP="00C56C2C">
            <w:pPr>
              <w:spacing w:line="360" w:lineRule="auto"/>
              <w:jc w:val="center"/>
            </w:pPr>
            <w:r>
              <w:t>.76</w:t>
            </w:r>
          </w:p>
        </w:tc>
      </w:tr>
      <w:tr w:rsidR="00C56C2C" w14:paraId="7283A390" w14:textId="77777777" w:rsidTr="00627E3E">
        <w:tc>
          <w:tcPr>
            <w:tcW w:w="4158" w:type="dxa"/>
          </w:tcPr>
          <w:p w14:paraId="6309A028" w14:textId="77777777" w:rsidR="00C56C2C" w:rsidRDefault="00C56C2C" w:rsidP="00C56C2C">
            <w:pPr>
              <w:spacing w:line="360" w:lineRule="auto"/>
              <w:ind w:firstLine="432"/>
            </w:pPr>
            <w:r>
              <w:t>Goal</w:t>
            </w:r>
            <w:r w:rsidRPr="003B52C4">
              <w:rPr>
                <w:vertAlign w:val="superscript"/>
              </w:rPr>
              <w:t xml:space="preserve"> </w:t>
            </w:r>
            <w:r w:rsidRPr="00BA0F5B">
              <w:rPr>
                <w:vertAlign w:val="superscript"/>
              </w:rPr>
              <w:t>d</w:t>
            </w:r>
          </w:p>
        </w:tc>
        <w:tc>
          <w:tcPr>
            <w:tcW w:w="1080" w:type="dxa"/>
          </w:tcPr>
          <w:p w14:paraId="0351FA8C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−.003</w:t>
            </w:r>
          </w:p>
        </w:tc>
        <w:tc>
          <w:tcPr>
            <w:tcW w:w="990" w:type="dxa"/>
          </w:tcPr>
          <w:p w14:paraId="7B05826E" w14:textId="77777777" w:rsidR="00C56C2C" w:rsidRDefault="00C56C2C" w:rsidP="00C56C2C">
            <w:pPr>
              <w:spacing w:line="360" w:lineRule="auto"/>
              <w:jc w:val="center"/>
            </w:pPr>
            <w:r>
              <w:t>.029</w:t>
            </w:r>
          </w:p>
        </w:tc>
        <w:tc>
          <w:tcPr>
            <w:tcW w:w="1033" w:type="dxa"/>
          </w:tcPr>
          <w:p w14:paraId="1D69B14C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−.060</w:t>
            </w:r>
          </w:p>
        </w:tc>
        <w:tc>
          <w:tcPr>
            <w:tcW w:w="1145" w:type="dxa"/>
          </w:tcPr>
          <w:p w14:paraId="7AC37A69" w14:textId="77777777" w:rsidR="00C56C2C" w:rsidRDefault="00C56C2C" w:rsidP="00C56C2C">
            <w:pPr>
              <w:spacing w:line="360" w:lineRule="auto"/>
              <w:jc w:val="center"/>
            </w:pPr>
            <w:r>
              <w:t>.054</w:t>
            </w:r>
          </w:p>
        </w:tc>
        <w:tc>
          <w:tcPr>
            <w:tcW w:w="817" w:type="dxa"/>
          </w:tcPr>
          <w:p w14:paraId="383C0B20" w14:textId="77777777" w:rsidR="00C56C2C" w:rsidRDefault="00C56C2C" w:rsidP="00C56C2C">
            <w:pPr>
              <w:spacing w:line="360" w:lineRule="auto"/>
              <w:jc w:val="center"/>
            </w:pPr>
            <w:r>
              <w:t>.91</w:t>
            </w:r>
          </w:p>
        </w:tc>
      </w:tr>
      <w:tr w:rsidR="00C56C2C" w14:paraId="350DCEE7" w14:textId="77777777" w:rsidTr="00627E3E">
        <w:tc>
          <w:tcPr>
            <w:tcW w:w="4158" w:type="dxa"/>
          </w:tcPr>
          <w:p w14:paraId="3F26BC74" w14:textId="77777777" w:rsidR="00C56C2C" w:rsidRDefault="00C56C2C" w:rsidP="00C56C2C">
            <w:pPr>
              <w:spacing w:line="360" w:lineRule="auto"/>
              <w:ind w:firstLine="432"/>
            </w:pPr>
            <w:r>
              <w:t>Published</w:t>
            </w:r>
            <w:r w:rsidRPr="003B52C4">
              <w:rPr>
                <w:vertAlign w:val="superscript"/>
              </w:rPr>
              <w:t xml:space="preserve"> </w:t>
            </w:r>
            <w:r w:rsidRPr="00BA0F5B">
              <w:rPr>
                <w:vertAlign w:val="superscript"/>
              </w:rPr>
              <w:t>e</w:t>
            </w:r>
          </w:p>
        </w:tc>
        <w:tc>
          <w:tcPr>
            <w:tcW w:w="1080" w:type="dxa"/>
          </w:tcPr>
          <w:p w14:paraId="4C1892C5" w14:textId="77777777" w:rsidR="00C56C2C" w:rsidRDefault="00C56C2C" w:rsidP="00C56C2C">
            <w:pPr>
              <w:spacing w:line="360" w:lineRule="auto"/>
              <w:jc w:val="center"/>
            </w:pPr>
            <w:r>
              <w:t>.054</w:t>
            </w:r>
          </w:p>
        </w:tc>
        <w:tc>
          <w:tcPr>
            <w:tcW w:w="990" w:type="dxa"/>
          </w:tcPr>
          <w:p w14:paraId="65C3673B" w14:textId="77777777" w:rsidR="00C56C2C" w:rsidRDefault="00C56C2C" w:rsidP="00C56C2C">
            <w:pPr>
              <w:spacing w:line="360" w:lineRule="auto"/>
              <w:jc w:val="center"/>
            </w:pPr>
            <w:r>
              <w:t>.030</w:t>
            </w:r>
          </w:p>
        </w:tc>
        <w:tc>
          <w:tcPr>
            <w:tcW w:w="1033" w:type="dxa"/>
          </w:tcPr>
          <w:p w14:paraId="145C3035" w14:textId="77777777" w:rsidR="00C56C2C" w:rsidRDefault="00C56C2C" w:rsidP="00C56C2C">
            <w:pPr>
              <w:spacing w:line="360" w:lineRule="auto"/>
              <w:jc w:val="center"/>
            </w:pPr>
            <w:r>
              <w:rPr>
                <w:rFonts w:cstheme="minorHAnsi"/>
              </w:rPr>
              <w:t>−.005</w:t>
            </w:r>
          </w:p>
        </w:tc>
        <w:tc>
          <w:tcPr>
            <w:tcW w:w="1145" w:type="dxa"/>
          </w:tcPr>
          <w:p w14:paraId="2FB218B4" w14:textId="77777777" w:rsidR="00C56C2C" w:rsidRDefault="00C56C2C" w:rsidP="00C56C2C">
            <w:pPr>
              <w:spacing w:line="360" w:lineRule="auto"/>
              <w:jc w:val="center"/>
            </w:pPr>
            <w:r>
              <w:t>.114</w:t>
            </w:r>
          </w:p>
        </w:tc>
        <w:tc>
          <w:tcPr>
            <w:tcW w:w="817" w:type="dxa"/>
          </w:tcPr>
          <w:p w14:paraId="5E6A74C0" w14:textId="77777777" w:rsidR="00C56C2C" w:rsidRDefault="00C56C2C" w:rsidP="00C56C2C">
            <w:pPr>
              <w:spacing w:line="360" w:lineRule="auto"/>
              <w:jc w:val="center"/>
            </w:pPr>
            <w:r>
              <w:t>.07</w:t>
            </w:r>
          </w:p>
        </w:tc>
      </w:tr>
      <w:tr w:rsidR="00C56C2C" w14:paraId="342BD12F" w14:textId="77777777" w:rsidTr="00627E3E">
        <w:tc>
          <w:tcPr>
            <w:tcW w:w="4158" w:type="dxa"/>
          </w:tcPr>
          <w:p w14:paraId="6DC755FF" w14:textId="77777777" w:rsidR="00C56C2C" w:rsidRDefault="00C56C2C" w:rsidP="00C56C2C">
            <w:pPr>
              <w:spacing w:line="360" w:lineRule="auto"/>
            </w:pPr>
            <w:r>
              <w:t>Random effects</w:t>
            </w:r>
          </w:p>
        </w:tc>
        <w:tc>
          <w:tcPr>
            <w:tcW w:w="1080" w:type="dxa"/>
          </w:tcPr>
          <w:p w14:paraId="133B0EED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990" w:type="dxa"/>
          </w:tcPr>
          <w:p w14:paraId="5BB8542A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4981C6B1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1145" w:type="dxa"/>
          </w:tcPr>
          <w:p w14:paraId="12B062AC" w14:textId="77777777" w:rsidR="00C56C2C" w:rsidRDefault="00C56C2C" w:rsidP="00C56C2C">
            <w:pPr>
              <w:spacing w:line="360" w:lineRule="auto"/>
              <w:jc w:val="center"/>
            </w:pPr>
          </w:p>
        </w:tc>
        <w:tc>
          <w:tcPr>
            <w:tcW w:w="817" w:type="dxa"/>
          </w:tcPr>
          <w:p w14:paraId="13C62951" w14:textId="77777777" w:rsidR="00C56C2C" w:rsidRDefault="00C56C2C" w:rsidP="00C56C2C">
            <w:pPr>
              <w:spacing w:line="360" w:lineRule="auto"/>
              <w:jc w:val="center"/>
            </w:pPr>
          </w:p>
        </w:tc>
      </w:tr>
      <w:tr w:rsidR="00C56C2C" w14:paraId="5866B697" w14:textId="77777777" w:rsidTr="00627E3E">
        <w:tc>
          <w:tcPr>
            <w:tcW w:w="4158" w:type="dxa"/>
          </w:tcPr>
          <w:p w14:paraId="1004B9DD" w14:textId="77777777" w:rsidR="00C56C2C" w:rsidRDefault="00C56C2C" w:rsidP="00C56C2C">
            <w:pPr>
              <w:spacing w:line="360" w:lineRule="auto"/>
              <w:ind w:firstLine="216"/>
            </w:pPr>
            <w:r>
              <w:t>Within-study variance</w:t>
            </w:r>
          </w:p>
        </w:tc>
        <w:tc>
          <w:tcPr>
            <w:tcW w:w="1080" w:type="dxa"/>
          </w:tcPr>
          <w:p w14:paraId="205B1932" w14:textId="77777777" w:rsidR="00C56C2C" w:rsidRDefault="00C56C2C" w:rsidP="00C56C2C">
            <w:pPr>
              <w:spacing w:line="360" w:lineRule="auto"/>
              <w:jc w:val="center"/>
            </w:pPr>
            <w:r>
              <w:t>.009</w:t>
            </w:r>
          </w:p>
        </w:tc>
        <w:tc>
          <w:tcPr>
            <w:tcW w:w="990" w:type="dxa"/>
          </w:tcPr>
          <w:p w14:paraId="61E258B2" w14:textId="77777777" w:rsidR="00C56C2C" w:rsidRDefault="00C56C2C" w:rsidP="00C56C2C">
            <w:pPr>
              <w:spacing w:line="360" w:lineRule="auto"/>
              <w:jc w:val="center"/>
            </w:pPr>
            <w:r>
              <w:t>.001</w:t>
            </w:r>
          </w:p>
        </w:tc>
        <w:tc>
          <w:tcPr>
            <w:tcW w:w="1033" w:type="dxa"/>
          </w:tcPr>
          <w:p w14:paraId="43719415" w14:textId="77777777" w:rsidR="00C56C2C" w:rsidRDefault="00C56C2C" w:rsidP="00C56C2C">
            <w:pPr>
              <w:spacing w:line="360" w:lineRule="auto"/>
              <w:jc w:val="center"/>
            </w:pPr>
            <w:r>
              <w:t>.008</w:t>
            </w:r>
          </w:p>
        </w:tc>
        <w:tc>
          <w:tcPr>
            <w:tcW w:w="1145" w:type="dxa"/>
          </w:tcPr>
          <w:p w14:paraId="774AC749" w14:textId="77777777" w:rsidR="00C56C2C" w:rsidRDefault="00C56C2C" w:rsidP="00C56C2C">
            <w:pPr>
              <w:spacing w:line="360" w:lineRule="auto"/>
              <w:jc w:val="center"/>
            </w:pPr>
            <w:r>
              <w:t>.011</w:t>
            </w:r>
          </w:p>
        </w:tc>
        <w:tc>
          <w:tcPr>
            <w:tcW w:w="817" w:type="dxa"/>
          </w:tcPr>
          <w:p w14:paraId="0ACC3DAC" w14:textId="77777777" w:rsidR="00C56C2C" w:rsidRDefault="00C56C2C" w:rsidP="00C56C2C">
            <w:pPr>
              <w:spacing w:line="360" w:lineRule="auto"/>
              <w:jc w:val="center"/>
            </w:pPr>
            <w:r>
              <w:t>&lt;.001</w:t>
            </w:r>
          </w:p>
        </w:tc>
      </w:tr>
      <w:tr w:rsidR="00C56C2C" w14:paraId="5CDE1A96" w14:textId="77777777" w:rsidTr="00627E3E">
        <w:tc>
          <w:tcPr>
            <w:tcW w:w="4158" w:type="dxa"/>
            <w:tcBorders>
              <w:bottom w:val="single" w:sz="8" w:space="0" w:color="auto"/>
            </w:tcBorders>
          </w:tcPr>
          <w:p w14:paraId="7777A727" w14:textId="77777777" w:rsidR="00C56C2C" w:rsidRDefault="00C56C2C" w:rsidP="00C56C2C">
            <w:pPr>
              <w:spacing w:line="360" w:lineRule="auto"/>
              <w:ind w:firstLine="216"/>
            </w:pPr>
            <w:r>
              <w:t>Between-study variance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44547D60" w14:textId="77777777" w:rsidR="00C56C2C" w:rsidRDefault="00C56C2C" w:rsidP="00C56C2C">
            <w:pPr>
              <w:spacing w:line="360" w:lineRule="auto"/>
              <w:jc w:val="center"/>
            </w:pPr>
            <w:r>
              <w:t>.018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785AAF9A" w14:textId="77777777" w:rsidR="00C56C2C" w:rsidRDefault="00C56C2C" w:rsidP="00C56C2C">
            <w:pPr>
              <w:spacing w:line="360" w:lineRule="auto"/>
              <w:jc w:val="center"/>
            </w:pPr>
            <w:r>
              <w:t>.003</w:t>
            </w:r>
          </w:p>
        </w:tc>
        <w:tc>
          <w:tcPr>
            <w:tcW w:w="1033" w:type="dxa"/>
            <w:tcBorders>
              <w:bottom w:val="single" w:sz="8" w:space="0" w:color="auto"/>
            </w:tcBorders>
          </w:tcPr>
          <w:p w14:paraId="4A0F9E15" w14:textId="77777777" w:rsidR="00C56C2C" w:rsidRDefault="00C56C2C" w:rsidP="00C56C2C">
            <w:pPr>
              <w:spacing w:line="360" w:lineRule="auto"/>
              <w:jc w:val="center"/>
            </w:pPr>
            <w:r>
              <w:t>.012</w:t>
            </w:r>
          </w:p>
        </w:tc>
        <w:tc>
          <w:tcPr>
            <w:tcW w:w="1145" w:type="dxa"/>
            <w:tcBorders>
              <w:bottom w:val="single" w:sz="8" w:space="0" w:color="auto"/>
            </w:tcBorders>
          </w:tcPr>
          <w:p w14:paraId="54305E46" w14:textId="77777777" w:rsidR="00C56C2C" w:rsidRDefault="00C56C2C" w:rsidP="00C56C2C">
            <w:pPr>
              <w:spacing w:line="360" w:lineRule="auto"/>
              <w:jc w:val="center"/>
            </w:pPr>
            <w:r>
              <w:t>.023</w:t>
            </w: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5E9D8AAE" w14:textId="77777777" w:rsidR="00C56C2C" w:rsidRDefault="00C56C2C" w:rsidP="00C56C2C">
            <w:pPr>
              <w:spacing w:line="360" w:lineRule="auto"/>
              <w:jc w:val="center"/>
            </w:pPr>
            <w:r>
              <w:t>&lt;.001</w:t>
            </w:r>
          </w:p>
        </w:tc>
      </w:tr>
    </w:tbl>
    <w:p w14:paraId="4FAEE37A" w14:textId="77777777" w:rsidR="00C56C2C" w:rsidRDefault="00C56C2C" w:rsidP="00C56C2C">
      <w:pPr>
        <w:spacing w:after="0" w:line="480" w:lineRule="auto"/>
      </w:pPr>
      <w:r>
        <w:rPr>
          <w:i/>
        </w:rPr>
        <w:t xml:space="preserve">Note. </w:t>
      </w:r>
      <w:r>
        <w:t xml:space="preserve">Number of studies = 120, number of effects = 782, total </w:t>
      </w:r>
      <w:r>
        <w:rPr>
          <w:i/>
        </w:rPr>
        <w:t xml:space="preserve">N </w:t>
      </w:r>
      <w:r>
        <w:t xml:space="preserve">= 52,578. CI = confidence interval; </w:t>
      </w:r>
      <w:r>
        <w:rPr>
          <w:i/>
        </w:rPr>
        <w:t xml:space="preserve">LL </w:t>
      </w:r>
      <w:r>
        <w:t xml:space="preserve">= lower limit; </w:t>
      </w:r>
      <w:r>
        <w:rPr>
          <w:i/>
        </w:rPr>
        <w:t xml:space="preserve">UL </w:t>
      </w:r>
      <w:r>
        <w:t>= upper limit.</w:t>
      </w:r>
    </w:p>
    <w:p w14:paraId="0359AA3F" w14:textId="77777777" w:rsidR="00C56C2C" w:rsidRPr="00BA0F5B" w:rsidRDefault="00C56C2C" w:rsidP="00C56C2C">
      <w:pPr>
        <w:spacing w:after="0" w:line="480" w:lineRule="auto"/>
      </w:pPr>
      <w:r w:rsidRPr="00BA0F5B">
        <w:rPr>
          <w:vertAlign w:val="superscript"/>
        </w:rPr>
        <w:t>a</w:t>
      </w:r>
      <w:r w:rsidRPr="005C05A9">
        <w:rPr>
          <w:vertAlign w:val="superscript"/>
        </w:rPr>
        <w:t xml:space="preserve"> </w:t>
      </w:r>
      <w:r>
        <w:t xml:space="preserve">0 = self-report, 1 = test. </w:t>
      </w:r>
      <w:r w:rsidRPr="00BA0F5B">
        <w:rPr>
          <w:vertAlign w:val="superscript"/>
        </w:rPr>
        <w:t>b</w:t>
      </w:r>
      <w:r w:rsidRPr="005C05A9">
        <w:rPr>
          <w:vertAlign w:val="superscript"/>
        </w:rPr>
        <w:t xml:space="preserve"> </w:t>
      </w:r>
      <w:r>
        <w:t xml:space="preserve">0 = test, 1 = grade point average. </w:t>
      </w:r>
      <w:r w:rsidRPr="00BA0F5B">
        <w:rPr>
          <w:vertAlign w:val="superscript"/>
        </w:rPr>
        <w:t>c</w:t>
      </w:r>
      <w:r w:rsidRPr="005C05A9">
        <w:rPr>
          <w:vertAlign w:val="superscript"/>
        </w:rPr>
        <w:t xml:space="preserve"> </w:t>
      </w:r>
      <w:r>
        <w:t xml:space="preserve">Study year was grand centered. </w:t>
      </w:r>
      <w:r w:rsidRPr="00BA0F5B">
        <w:rPr>
          <w:vertAlign w:val="superscript"/>
        </w:rPr>
        <w:t>d</w:t>
      </w:r>
      <w:r w:rsidRPr="005C05A9">
        <w:rPr>
          <w:vertAlign w:val="superscript"/>
        </w:rPr>
        <w:t xml:space="preserve"> </w:t>
      </w:r>
      <w:r>
        <w:t xml:space="preserve">0 = other, 1 = yes. </w:t>
      </w:r>
      <w:r w:rsidRPr="00BA0F5B">
        <w:rPr>
          <w:vertAlign w:val="superscript"/>
        </w:rPr>
        <w:t>e</w:t>
      </w:r>
      <w:r w:rsidRPr="005C05A9">
        <w:rPr>
          <w:vertAlign w:val="superscript"/>
        </w:rPr>
        <w:t xml:space="preserve"> </w:t>
      </w:r>
      <w:r>
        <w:t>0 = no, 1 = yes.</w:t>
      </w:r>
    </w:p>
    <w:p w14:paraId="21E4EE15" w14:textId="77777777" w:rsidR="00C56C2C" w:rsidRDefault="00C56C2C" w:rsidP="00C56C2C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68E6222" w14:textId="77777777" w:rsidR="00C56C2C" w:rsidRDefault="00C56C2C" w:rsidP="00C56C2C">
      <w:pPr>
        <w:spacing w:after="0" w:line="240" w:lineRule="auto"/>
        <w:rPr>
          <w:rFonts w:ascii="Helvetica Neue" w:hAnsi="Helvetica Neue" w:hint="eastAsia"/>
          <w:b/>
          <w:bCs/>
          <w:sz w:val="32"/>
          <w:szCs w:val="32"/>
        </w:rPr>
      </w:pPr>
      <w:r>
        <w:br w:type="page"/>
      </w:r>
    </w:p>
    <w:p w14:paraId="7F57AFA1" w14:textId="77777777" w:rsidR="00C56C2C" w:rsidRPr="00C02A50" w:rsidRDefault="00C56C2C" w:rsidP="00C56C2C">
      <w:pPr>
        <w:pStyle w:val="Heading2"/>
        <w:rPr>
          <w:rFonts w:hint="eastAsia"/>
          <w:i/>
        </w:rPr>
      </w:pPr>
      <w:r w:rsidRPr="0088468E">
        <w:lastRenderedPageBreak/>
        <w:t>Sample Qualitative Table With Variable Descriptions</w:t>
      </w:r>
    </w:p>
    <w:p w14:paraId="61F9A84D" w14:textId="77777777" w:rsidR="00C56C2C" w:rsidRPr="000C197B" w:rsidRDefault="00C56C2C" w:rsidP="00C56C2C">
      <w:pPr>
        <w:rPr>
          <w:b/>
        </w:rPr>
      </w:pPr>
      <w:r w:rsidRPr="000C197B">
        <w:rPr>
          <w:b/>
        </w:rPr>
        <w:t>Table 2</w:t>
      </w:r>
    </w:p>
    <w:p w14:paraId="41BA72B5" w14:textId="77777777" w:rsidR="00C56C2C" w:rsidRDefault="00C56C2C" w:rsidP="00C56C2C">
      <w:pPr>
        <w:spacing w:after="0" w:line="480" w:lineRule="auto"/>
      </w:pPr>
      <w:r>
        <w:rPr>
          <w:i/>
        </w:rPr>
        <w:t>Master Narrative Voices: Struggle and Success and Emancipation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56C2C" w14:paraId="0EE8A952" w14:textId="77777777" w:rsidTr="00627E3E">
        <w:tc>
          <w:tcPr>
            <w:tcW w:w="4644" w:type="dxa"/>
            <w:tcBorders>
              <w:top w:val="single" w:sz="8" w:space="0" w:color="auto"/>
              <w:bottom w:val="single" w:sz="8" w:space="0" w:color="auto"/>
            </w:tcBorders>
          </w:tcPr>
          <w:p w14:paraId="28CF5057" w14:textId="77777777" w:rsidR="00C56C2C" w:rsidRPr="000C197B" w:rsidRDefault="00C56C2C" w:rsidP="00627E3E">
            <w:pPr>
              <w:jc w:val="center"/>
            </w:pPr>
            <w:r>
              <w:t>Discourse and dimension</w:t>
            </w:r>
          </w:p>
        </w:tc>
        <w:tc>
          <w:tcPr>
            <w:tcW w:w="4644" w:type="dxa"/>
            <w:tcBorders>
              <w:top w:val="single" w:sz="8" w:space="0" w:color="auto"/>
              <w:bottom w:val="single" w:sz="8" w:space="0" w:color="auto"/>
            </w:tcBorders>
          </w:tcPr>
          <w:p w14:paraId="3449D121" w14:textId="77777777" w:rsidR="00C56C2C" w:rsidRPr="000C197B" w:rsidRDefault="00C56C2C" w:rsidP="00627E3E">
            <w:pPr>
              <w:jc w:val="center"/>
            </w:pPr>
            <w:r>
              <w:t>Example quote</w:t>
            </w:r>
          </w:p>
        </w:tc>
      </w:tr>
      <w:tr w:rsidR="00C56C2C" w14:paraId="0D259DC6" w14:textId="77777777" w:rsidTr="00627E3E">
        <w:tc>
          <w:tcPr>
            <w:tcW w:w="4644" w:type="dxa"/>
            <w:tcBorders>
              <w:top w:val="single" w:sz="8" w:space="0" w:color="auto"/>
            </w:tcBorders>
          </w:tcPr>
          <w:p w14:paraId="0EB46976" w14:textId="77777777" w:rsidR="00C56C2C" w:rsidRPr="000C197B" w:rsidRDefault="00C56C2C" w:rsidP="00627E3E">
            <w:r w:rsidRPr="000C197B">
              <w:t>Struggle and success</w:t>
            </w:r>
            <w:r w:rsidRPr="003B52C4">
              <w:rPr>
                <w:vertAlign w:val="superscript"/>
              </w:rPr>
              <w:t xml:space="preserve"> </w:t>
            </w:r>
            <w:r w:rsidRPr="00C53FB3">
              <w:rPr>
                <w:vertAlign w:val="superscript"/>
              </w:rPr>
              <w:t>a</w:t>
            </w:r>
          </w:p>
        </w:tc>
        <w:tc>
          <w:tcPr>
            <w:tcW w:w="4644" w:type="dxa"/>
            <w:tcBorders>
              <w:top w:val="single" w:sz="8" w:space="0" w:color="auto"/>
            </w:tcBorders>
          </w:tcPr>
          <w:p w14:paraId="3A3E8FF6" w14:textId="77777777" w:rsidR="00C56C2C" w:rsidRPr="000C197B" w:rsidRDefault="00C56C2C" w:rsidP="00627E3E"/>
        </w:tc>
      </w:tr>
      <w:tr w:rsidR="00C56C2C" w14:paraId="2715F50E" w14:textId="77777777" w:rsidTr="00627E3E">
        <w:tc>
          <w:tcPr>
            <w:tcW w:w="4644" w:type="dxa"/>
          </w:tcPr>
          <w:p w14:paraId="77225A64" w14:textId="77777777" w:rsidR="00C56C2C" w:rsidRPr="000C197B" w:rsidRDefault="00C56C2C" w:rsidP="00627E3E">
            <w:pPr>
              <w:ind w:left="432" w:hanging="216"/>
            </w:pPr>
            <w:r w:rsidRPr="000C197B">
              <w:t>Self-actualization as member of a larger gay community is the end goal of healthy sexual identi</w:t>
            </w:r>
            <w:r>
              <w:t>ty development, or “coming out”</w:t>
            </w:r>
          </w:p>
        </w:tc>
        <w:tc>
          <w:tcPr>
            <w:tcW w:w="4644" w:type="dxa"/>
          </w:tcPr>
          <w:p w14:paraId="7BF2A7A2" w14:textId="77777777" w:rsidR="00C56C2C" w:rsidRPr="000C197B" w:rsidRDefault="00C56C2C" w:rsidP="00627E3E">
            <w:pPr>
              <w:ind w:left="216" w:hanging="216"/>
            </w:pPr>
            <w:r w:rsidRPr="000C197B">
              <w:t>“My path of gayness</w:t>
            </w:r>
            <w:r>
              <w:t xml:space="preserve"> </w:t>
            </w:r>
            <w:r w:rsidRPr="000C197B">
              <w:t>... going from denial to saying, well this is it, and then the process of coming out, and the process of just sort of, looking around and seeing, well where do I stand in the world, and sort of having, uh, political feelings</w:t>
            </w:r>
            <w:r>
              <w:t>.” (Carl, age 50)</w:t>
            </w:r>
          </w:p>
        </w:tc>
      </w:tr>
      <w:tr w:rsidR="00C56C2C" w14:paraId="5A72D7E0" w14:textId="77777777" w:rsidTr="00627E3E">
        <w:tc>
          <w:tcPr>
            <w:tcW w:w="4644" w:type="dxa"/>
          </w:tcPr>
          <w:p w14:paraId="1066CFAA" w14:textId="77777777" w:rsidR="00C56C2C" w:rsidRPr="000C197B" w:rsidRDefault="00C56C2C" w:rsidP="00627E3E">
            <w:pPr>
              <w:ind w:left="432" w:hanging="216"/>
            </w:pPr>
            <w:r w:rsidRPr="000C197B">
              <w:t>Maintaining healthy sexual identity entails vigilance against internaliza</w:t>
            </w:r>
            <w:r>
              <w:t>tion of societal discrimination</w:t>
            </w:r>
          </w:p>
        </w:tc>
        <w:tc>
          <w:tcPr>
            <w:tcW w:w="4644" w:type="dxa"/>
          </w:tcPr>
          <w:p w14:paraId="53395B5D" w14:textId="77777777" w:rsidR="00C56C2C" w:rsidRPr="000C197B" w:rsidRDefault="00C56C2C" w:rsidP="00627E3E">
            <w:pPr>
              <w:ind w:left="216" w:hanging="216"/>
            </w:pPr>
            <w:r w:rsidRPr="000C197B">
              <w:t>“When I’m like thinking of criticisms of more mainstream gay culture, I try to</w:t>
            </w:r>
            <w:r>
              <w:t xml:space="preserve"> </w:t>
            </w:r>
            <w:r w:rsidRPr="000C197B">
              <w:t>... make sure it’s coming from an appropriate place and not like a place of self-loathing</w:t>
            </w:r>
            <w:r>
              <w:t>.” (Patrick, age 20)</w:t>
            </w:r>
          </w:p>
        </w:tc>
      </w:tr>
      <w:tr w:rsidR="00C56C2C" w14:paraId="3E8D54B3" w14:textId="77777777" w:rsidTr="00627E3E">
        <w:tc>
          <w:tcPr>
            <w:tcW w:w="4644" w:type="dxa"/>
          </w:tcPr>
          <w:p w14:paraId="02D08518" w14:textId="77777777" w:rsidR="00C56C2C" w:rsidRPr="000C197B" w:rsidRDefault="00C56C2C" w:rsidP="00627E3E">
            <w:r w:rsidRPr="000C197B">
              <w:t>Emancipation</w:t>
            </w:r>
            <w:r w:rsidRPr="003B52C4">
              <w:rPr>
                <w:vertAlign w:val="superscript"/>
              </w:rPr>
              <w:t xml:space="preserve"> </w:t>
            </w:r>
            <w:r w:rsidRPr="00C53FB3">
              <w:rPr>
                <w:vertAlign w:val="superscript"/>
              </w:rPr>
              <w:t>b</w:t>
            </w:r>
          </w:p>
        </w:tc>
        <w:tc>
          <w:tcPr>
            <w:tcW w:w="4644" w:type="dxa"/>
          </w:tcPr>
          <w:p w14:paraId="148E9F98" w14:textId="77777777" w:rsidR="00C56C2C" w:rsidRPr="000C197B" w:rsidRDefault="00C56C2C" w:rsidP="00627E3E">
            <w:pPr>
              <w:ind w:left="216" w:hanging="216"/>
            </w:pPr>
          </w:p>
        </w:tc>
      </w:tr>
      <w:tr w:rsidR="00C56C2C" w14:paraId="4BCDAAC2" w14:textId="77777777" w:rsidTr="00627E3E">
        <w:tc>
          <w:tcPr>
            <w:tcW w:w="4644" w:type="dxa"/>
          </w:tcPr>
          <w:p w14:paraId="4EF736A3" w14:textId="77777777" w:rsidR="00C56C2C" w:rsidRPr="000C197B" w:rsidRDefault="00C56C2C" w:rsidP="00627E3E">
            <w:pPr>
              <w:ind w:left="432" w:hanging="216"/>
            </w:pPr>
            <w:r w:rsidRPr="000C197B">
              <w:t>Open exploration of an individually fluid sexual self is the goal of healthy sexual identity development</w:t>
            </w:r>
          </w:p>
        </w:tc>
        <w:tc>
          <w:tcPr>
            <w:tcW w:w="4644" w:type="dxa"/>
          </w:tcPr>
          <w:p w14:paraId="7CF7DC5C" w14:textId="77777777" w:rsidR="00C56C2C" w:rsidRPr="000C197B" w:rsidRDefault="00C56C2C" w:rsidP="00627E3E">
            <w:pPr>
              <w:ind w:left="216" w:hanging="216"/>
            </w:pPr>
            <w:r w:rsidRPr="000C197B">
              <w:t>“[For heterosexuals] the man penetrates the female, whereas with gay people, I feel like there is this potential for really playing around with that model a lot, you know, and just experimenting and exploring</w:t>
            </w:r>
            <w:r>
              <w:t>.” (Orion, age 31)</w:t>
            </w:r>
          </w:p>
        </w:tc>
      </w:tr>
      <w:tr w:rsidR="00C56C2C" w14:paraId="384A2E1B" w14:textId="77777777" w:rsidTr="00627E3E">
        <w:tc>
          <w:tcPr>
            <w:tcW w:w="4644" w:type="dxa"/>
            <w:tcBorders>
              <w:bottom w:val="single" w:sz="4" w:space="0" w:color="000000"/>
            </w:tcBorders>
          </w:tcPr>
          <w:p w14:paraId="2C1CBFB3" w14:textId="77777777" w:rsidR="00C56C2C" w:rsidRPr="000C197B" w:rsidRDefault="00C56C2C" w:rsidP="00627E3E">
            <w:pPr>
              <w:ind w:left="432" w:hanging="216"/>
            </w:pPr>
            <w:r w:rsidRPr="000C197B">
              <w:t>Questioning discrete, monolithi</w:t>
            </w:r>
            <w:r>
              <w:t>c categories of sexual identity</w:t>
            </w:r>
          </w:p>
        </w:tc>
        <w:tc>
          <w:tcPr>
            <w:tcW w:w="4644" w:type="dxa"/>
            <w:tcBorders>
              <w:bottom w:val="single" w:sz="4" w:space="0" w:color="000000"/>
            </w:tcBorders>
          </w:tcPr>
          <w:p w14:paraId="65F30D18" w14:textId="77777777" w:rsidR="00C56C2C" w:rsidRPr="000C197B" w:rsidRDefault="00C56C2C" w:rsidP="00627E3E">
            <w:pPr>
              <w:ind w:left="216" w:hanging="216"/>
            </w:pPr>
            <w:r w:rsidRPr="000C197B">
              <w:t>“LGBTQI, you know, and added on so many letters. Um, and it does start to raise the question about what the terms mean and whether</w:t>
            </w:r>
            <w:r>
              <w:t xml:space="preserve"> </w:t>
            </w:r>
            <w:r w:rsidRPr="000C197B">
              <w:t>...</w:t>
            </w:r>
            <w:r>
              <w:t xml:space="preserve"> </w:t>
            </w:r>
            <w:r w:rsidRPr="000C197B">
              <w:t>any term can adequat</w:t>
            </w:r>
            <w:r>
              <w:t>ely be descriptive.” (Bill, age 50)</w:t>
            </w:r>
          </w:p>
        </w:tc>
      </w:tr>
    </w:tbl>
    <w:p w14:paraId="10D79A3A" w14:textId="77777777" w:rsidR="00C56C2C" w:rsidRDefault="00C56C2C" w:rsidP="00C56C2C">
      <w:pPr>
        <w:spacing w:after="0" w:line="480" w:lineRule="auto"/>
      </w:pPr>
      <w:r w:rsidRPr="00C53FB3">
        <w:rPr>
          <w:vertAlign w:val="superscript"/>
        </w:rPr>
        <w:t>a</w:t>
      </w:r>
      <w:r w:rsidRPr="008A2F46">
        <w:rPr>
          <w:vertAlign w:val="superscript"/>
        </w:rPr>
        <w:t xml:space="preserve"> </w:t>
      </w:r>
      <w:r>
        <w:t>The struggle and success master narrative states that s</w:t>
      </w:r>
      <w:r w:rsidRPr="000C197B">
        <w:t>ame-sex desire/behavior is a natural if relatively uncommon developmental variant distinguishable</w:t>
      </w:r>
      <w:r>
        <w:t xml:space="preserve"> </w:t>
      </w:r>
      <w:r w:rsidRPr="000C197B">
        <w:t>from heterosexuality. Healthy sexual development entails “coming out</w:t>
      </w:r>
      <w:r>
        <w:t xml:space="preserve">” </w:t>
      </w:r>
      <w:r w:rsidRPr="000C197B">
        <w:t>as well as joining a larger gay community in a shared struggle to overcome societal</w:t>
      </w:r>
      <w:r>
        <w:t xml:space="preserve"> </w:t>
      </w:r>
      <w:r w:rsidRPr="000C197B">
        <w:t>discrimination and be socially recognized as normal</w:t>
      </w:r>
      <w:r>
        <w:t>.</w:t>
      </w:r>
    </w:p>
    <w:p w14:paraId="3A44636F" w14:textId="77777777" w:rsidR="00C56C2C" w:rsidRPr="000C197B" w:rsidRDefault="00C56C2C" w:rsidP="00C56C2C">
      <w:pPr>
        <w:spacing w:after="0" w:line="480" w:lineRule="auto"/>
      </w:pPr>
      <w:r>
        <w:rPr>
          <w:vertAlign w:val="superscript"/>
        </w:rPr>
        <w:t xml:space="preserve">b </w:t>
      </w:r>
      <w:r>
        <w:t>The emancipation master narrative states that d</w:t>
      </w:r>
      <w:r w:rsidRPr="000C197B">
        <w:t>iscrete, monolithic, and mutually exclusive categories of homosexuality and heterosexuality are</w:t>
      </w:r>
      <w:r>
        <w:t xml:space="preserve"> </w:t>
      </w:r>
      <w:r w:rsidRPr="000C197B">
        <w:t>social constructions, conceptually suspect in their ability to fully capture the idiosyncrasies of</w:t>
      </w:r>
      <w:r>
        <w:t xml:space="preserve"> </w:t>
      </w:r>
      <w:r w:rsidRPr="000C197B">
        <w:t>sexual</w:t>
      </w:r>
      <w:r>
        <w:t xml:space="preserve"> </w:t>
      </w:r>
      <w:r w:rsidRPr="000C197B">
        <w:t>subjectivities, desires</w:t>
      </w:r>
      <w:r>
        <w:t>,</w:t>
      </w:r>
      <w:r w:rsidRPr="000C197B">
        <w:t xml:space="preserve"> and behaviors. This circumscription of sexual self within culturally</w:t>
      </w:r>
      <w:r>
        <w:t xml:space="preserve"> </w:t>
      </w:r>
      <w:r w:rsidRPr="000C197B">
        <w:t>contingent and hegemonic sexual identity categories must be resisted</w:t>
      </w:r>
      <w:r>
        <w:t>.</w:t>
      </w:r>
    </w:p>
    <w:p w14:paraId="6CA77449" w14:textId="77777777" w:rsidR="00C56C2C" w:rsidRDefault="00C56C2C" w:rsidP="00C56C2C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F2501FD" w14:textId="77777777" w:rsidR="00C56C2C" w:rsidRDefault="00C56C2C" w:rsidP="00C56C2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C84DE68" w14:textId="77777777" w:rsidR="00C56C2C" w:rsidRPr="00AE0D27" w:rsidRDefault="00C56C2C" w:rsidP="00C56C2C">
      <w:pPr>
        <w:pStyle w:val="Heading2"/>
        <w:rPr>
          <w:rFonts w:hint="eastAsia"/>
        </w:rPr>
      </w:pPr>
      <w:r w:rsidRPr="00AE0D27">
        <w:lastRenderedPageBreak/>
        <w:t>Sample Mixed Methods Table</w:t>
      </w:r>
    </w:p>
    <w:p w14:paraId="7055225B" w14:textId="77777777" w:rsidR="00C56C2C" w:rsidRPr="00831F98" w:rsidRDefault="00C56C2C" w:rsidP="00C56C2C">
      <w:pPr>
        <w:spacing w:after="0" w:line="480" w:lineRule="auto"/>
        <w:rPr>
          <w:b/>
        </w:rPr>
      </w:pPr>
      <w:r w:rsidRPr="00831F98">
        <w:rPr>
          <w:b/>
        </w:rPr>
        <w:t>Table 3</w:t>
      </w:r>
    </w:p>
    <w:p w14:paraId="0D13F074" w14:textId="77777777" w:rsidR="00C56C2C" w:rsidRPr="00831F98" w:rsidRDefault="00C56C2C" w:rsidP="00C56C2C">
      <w:pPr>
        <w:spacing w:after="0" w:line="480" w:lineRule="auto"/>
        <w:rPr>
          <w:i/>
        </w:rPr>
      </w:pPr>
      <w:r w:rsidRPr="00831F98">
        <w:rPr>
          <w:i/>
        </w:rPr>
        <w:t>Integrated Results Matrix</w:t>
      </w:r>
      <w:r>
        <w:rPr>
          <w:i/>
        </w:rPr>
        <w:t xml:space="preserve"> for the Effect of Topic Familiarity on Reliance on Author Expertise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0"/>
        <w:gridCol w:w="3121"/>
      </w:tblGrid>
      <w:tr w:rsidR="00C56C2C" w14:paraId="7CFC2B5F" w14:textId="77777777" w:rsidTr="00627E3E">
        <w:tc>
          <w:tcPr>
            <w:tcW w:w="3192" w:type="dxa"/>
            <w:tcBorders>
              <w:top w:val="single" w:sz="8" w:space="0" w:color="auto"/>
              <w:bottom w:val="single" w:sz="8" w:space="0" w:color="auto"/>
            </w:tcBorders>
          </w:tcPr>
          <w:p w14:paraId="50FC3B20" w14:textId="77777777" w:rsidR="00C56C2C" w:rsidRDefault="00C56C2C" w:rsidP="00627E3E">
            <w:pPr>
              <w:jc w:val="center"/>
            </w:pPr>
            <w:r>
              <w:t>Quantitative results</w:t>
            </w:r>
          </w:p>
        </w:tc>
        <w:tc>
          <w:tcPr>
            <w:tcW w:w="3192" w:type="dxa"/>
            <w:tcBorders>
              <w:top w:val="single" w:sz="8" w:space="0" w:color="auto"/>
              <w:bottom w:val="single" w:sz="8" w:space="0" w:color="auto"/>
            </w:tcBorders>
          </w:tcPr>
          <w:p w14:paraId="7775222C" w14:textId="77777777" w:rsidR="00C56C2C" w:rsidRDefault="00C56C2C" w:rsidP="00627E3E">
            <w:pPr>
              <w:jc w:val="center"/>
            </w:pPr>
            <w:r>
              <w:t>Qualitative results</w:t>
            </w:r>
          </w:p>
        </w:tc>
        <w:tc>
          <w:tcPr>
            <w:tcW w:w="3192" w:type="dxa"/>
            <w:tcBorders>
              <w:top w:val="single" w:sz="8" w:space="0" w:color="auto"/>
              <w:bottom w:val="single" w:sz="8" w:space="0" w:color="auto"/>
            </w:tcBorders>
          </w:tcPr>
          <w:p w14:paraId="63ACF33C" w14:textId="77777777" w:rsidR="00C56C2C" w:rsidRDefault="00C56C2C" w:rsidP="00627E3E">
            <w:pPr>
              <w:jc w:val="center"/>
            </w:pPr>
            <w:r>
              <w:t>Example quote</w:t>
            </w:r>
          </w:p>
        </w:tc>
      </w:tr>
      <w:tr w:rsidR="00C56C2C" w14:paraId="6F2ECB5F" w14:textId="77777777" w:rsidTr="00627E3E">
        <w:tc>
          <w:tcPr>
            <w:tcW w:w="3192" w:type="dxa"/>
            <w:tcBorders>
              <w:top w:val="single" w:sz="8" w:space="0" w:color="auto"/>
            </w:tcBorders>
          </w:tcPr>
          <w:p w14:paraId="7118CEE6" w14:textId="77777777" w:rsidR="00C56C2C" w:rsidRDefault="00C56C2C" w:rsidP="00627E3E">
            <w:pPr>
              <w:ind w:left="216" w:hanging="216"/>
            </w:pPr>
            <w:r w:rsidRPr="00831F98">
              <w:t>When the topic was</w:t>
            </w:r>
            <w:r>
              <w:t xml:space="preserve"> </w:t>
            </w:r>
            <w:r w:rsidRPr="00831F98">
              <w:t>more</w:t>
            </w:r>
            <w:r>
              <w:t xml:space="preserve"> </w:t>
            </w:r>
            <w:r w:rsidRPr="00831F98">
              <w:t>familiar (climate</w:t>
            </w:r>
            <w:r>
              <w:t xml:space="preserve"> </w:t>
            </w:r>
            <w:r w:rsidRPr="00831F98">
              <w:t>change) and cards were more relevant,</w:t>
            </w:r>
            <w:r>
              <w:t xml:space="preserve"> </w:t>
            </w:r>
            <w:r w:rsidRPr="00831F98">
              <w:t>participants placed</w:t>
            </w:r>
            <w:r>
              <w:t xml:space="preserve"> </w:t>
            </w:r>
            <w:r w:rsidRPr="00831F98">
              <w:t>less</w:t>
            </w:r>
            <w:r>
              <w:t xml:space="preserve"> </w:t>
            </w:r>
            <w:r w:rsidRPr="00831F98">
              <w:t>value on author</w:t>
            </w:r>
            <w:r>
              <w:t xml:space="preserve"> </w:t>
            </w:r>
            <w:r w:rsidRPr="00831F98">
              <w:t>expertise</w:t>
            </w:r>
            <w:r>
              <w:t>.</w:t>
            </w:r>
          </w:p>
        </w:tc>
        <w:tc>
          <w:tcPr>
            <w:tcW w:w="3192" w:type="dxa"/>
            <w:tcBorders>
              <w:top w:val="single" w:sz="8" w:space="0" w:color="auto"/>
            </w:tcBorders>
          </w:tcPr>
          <w:p w14:paraId="5FC64344" w14:textId="77777777" w:rsidR="00C56C2C" w:rsidRDefault="00C56C2C" w:rsidP="00627E3E">
            <w:pPr>
              <w:ind w:left="216" w:hanging="216"/>
            </w:pPr>
            <w:r w:rsidRPr="00831F98">
              <w:t>When an assertion was considered to be</w:t>
            </w:r>
            <w:r>
              <w:t xml:space="preserve"> </w:t>
            </w:r>
            <w:r w:rsidRPr="00831F98">
              <w:t>more</w:t>
            </w:r>
            <w:r>
              <w:t xml:space="preserve"> </w:t>
            </w:r>
            <w:r w:rsidRPr="00831F98">
              <w:t>familiar and considered to be general</w:t>
            </w:r>
            <w:r>
              <w:t xml:space="preserve"> </w:t>
            </w:r>
            <w:r w:rsidRPr="00831F98">
              <w:t>knowledge, participants perceived</w:t>
            </w:r>
            <w:r>
              <w:t xml:space="preserve"> </w:t>
            </w:r>
            <w:r w:rsidRPr="00831F98">
              <w:t>less</w:t>
            </w:r>
            <w:r>
              <w:t xml:space="preserve"> </w:t>
            </w:r>
            <w:r w:rsidRPr="00831F98">
              <w:t>need</w:t>
            </w:r>
            <w:r>
              <w:t xml:space="preserve"> </w:t>
            </w:r>
            <w:r w:rsidRPr="00831F98">
              <w:t>to rely on author expertise.</w:t>
            </w:r>
          </w:p>
        </w:tc>
        <w:tc>
          <w:tcPr>
            <w:tcW w:w="3192" w:type="dxa"/>
            <w:tcBorders>
              <w:top w:val="single" w:sz="8" w:space="0" w:color="auto"/>
            </w:tcBorders>
          </w:tcPr>
          <w:p w14:paraId="540F6F54" w14:textId="77777777" w:rsidR="00C56C2C" w:rsidRDefault="00C56C2C" w:rsidP="00627E3E">
            <w:pPr>
              <w:ind w:left="216" w:hanging="216"/>
            </w:pPr>
            <w:r w:rsidRPr="00831F98">
              <w:t>P</w:t>
            </w:r>
            <w:r>
              <w:t xml:space="preserve">articipant </w:t>
            </w:r>
            <w:r w:rsidRPr="00831F98">
              <w:t>144: “I feel that I know more about climate and there</w:t>
            </w:r>
            <w:r>
              <w:t xml:space="preserve"> </w:t>
            </w:r>
            <w:r w:rsidRPr="00831F98">
              <w:t>are several things on the climate cards that are</w:t>
            </w:r>
            <w:r>
              <w:t xml:space="preserve"> </w:t>
            </w:r>
            <w:r w:rsidRPr="00831F98">
              <w:t>obvious, and that if I sort of know it already, then</w:t>
            </w:r>
            <w:r>
              <w:t xml:space="preserve"> </w:t>
            </w:r>
            <w:r w:rsidRPr="00831F98">
              <w:t>the source is not so critical</w:t>
            </w:r>
            <w:r>
              <w:t xml:space="preserve"> </w:t>
            </w:r>
            <w:r w:rsidRPr="00831F98">
              <w:t>...</w:t>
            </w:r>
            <w:r>
              <w:t xml:space="preserve"> </w:t>
            </w:r>
            <w:r w:rsidRPr="00831F98">
              <w:t>whereas with</w:t>
            </w:r>
            <w:r>
              <w:t xml:space="preserve"> </w:t>
            </w:r>
            <w:r w:rsidRPr="00831F98">
              <w:t>nuclear energy, I don’t know so much so then I’m</w:t>
            </w:r>
            <w:r>
              <w:t xml:space="preserve"> </w:t>
            </w:r>
            <w:r w:rsidRPr="00831F98">
              <w:t>maybe more interested in who says what.”</w:t>
            </w:r>
          </w:p>
        </w:tc>
      </w:tr>
      <w:tr w:rsidR="00C56C2C" w14:paraId="0A7EB73D" w14:textId="77777777" w:rsidTr="00627E3E">
        <w:tc>
          <w:tcPr>
            <w:tcW w:w="3192" w:type="dxa"/>
            <w:tcBorders>
              <w:bottom w:val="single" w:sz="8" w:space="0" w:color="auto"/>
            </w:tcBorders>
          </w:tcPr>
          <w:p w14:paraId="713CDDE4" w14:textId="77777777" w:rsidR="00C56C2C" w:rsidRDefault="00C56C2C" w:rsidP="00627E3E">
            <w:pPr>
              <w:ind w:left="216" w:hanging="216"/>
            </w:pPr>
            <w:r w:rsidRPr="00831F98">
              <w:t>When the topic was</w:t>
            </w:r>
            <w:r>
              <w:t xml:space="preserve"> </w:t>
            </w:r>
            <w:r w:rsidRPr="00831F98">
              <w:t>less</w:t>
            </w:r>
            <w:r>
              <w:t xml:space="preserve"> </w:t>
            </w:r>
            <w:r w:rsidRPr="00831F98">
              <w:t>familiar (nuclear</w:t>
            </w:r>
            <w:r>
              <w:t xml:space="preserve"> </w:t>
            </w:r>
            <w:r w:rsidRPr="00831F98">
              <w:t>power) and cards were more relevant,</w:t>
            </w:r>
            <w:r>
              <w:t xml:space="preserve"> </w:t>
            </w:r>
            <w:r w:rsidRPr="00831F98">
              <w:t>participants placed more value on</w:t>
            </w:r>
            <w:r>
              <w:t xml:space="preserve"> </w:t>
            </w:r>
            <w:r w:rsidRPr="00831F98">
              <w:t>authors with higher expertise</w:t>
            </w:r>
            <w:r>
              <w:t>.</w:t>
            </w:r>
          </w:p>
        </w:tc>
        <w:tc>
          <w:tcPr>
            <w:tcW w:w="3192" w:type="dxa"/>
            <w:tcBorders>
              <w:bottom w:val="single" w:sz="8" w:space="0" w:color="auto"/>
            </w:tcBorders>
          </w:tcPr>
          <w:p w14:paraId="471960B3" w14:textId="77777777" w:rsidR="00C56C2C" w:rsidRDefault="00C56C2C" w:rsidP="00627E3E">
            <w:pPr>
              <w:ind w:left="216" w:hanging="216"/>
            </w:pPr>
            <w:r w:rsidRPr="00831F98">
              <w:t>When an assertion was considered to be</w:t>
            </w:r>
            <w:r>
              <w:t xml:space="preserve"> </w:t>
            </w:r>
            <w:r w:rsidRPr="00831F98">
              <w:t>less</w:t>
            </w:r>
            <w:r>
              <w:t xml:space="preserve"> </w:t>
            </w:r>
            <w:r w:rsidRPr="00831F98">
              <w:t>familiar and</w:t>
            </w:r>
            <w:r>
              <w:t xml:space="preserve"> </w:t>
            </w:r>
            <w:r w:rsidRPr="00831F98">
              <w:t>not</w:t>
            </w:r>
            <w:r>
              <w:t xml:space="preserve"> </w:t>
            </w:r>
            <w:r w:rsidRPr="00831F98">
              <w:t>general knowledge,</w:t>
            </w:r>
            <w:r>
              <w:t xml:space="preserve"> </w:t>
            </w:r>
            <w:r w:rsidRPr="00831F98">
              <w:t>participants perceived</w:t>
            </w:r>
            <w:r>
              <w:t xml:space="preserve"> </w:t>
            </w:r>
            <w:r w:rsidRPr="00831F98">
              <w:t>more</w:t>
            </w:r>
            <w:r>
              <w:t xml:space="preserve"> </w:t>
            </w:r>
            <w:r w:rsidRPr="00831F98">
              <w:t>need to rely on</w:t>
            </w:r>
            <w:r>
              <w:t xml:space="preserve"> </w:t>
            </w:r>
            <w:r w:rsidRPr="00831F98">
              <w:t>author expertise</w:t>
            </w:r>
            <w:r>
              <w:t>.</w:t>
            </w:r>
          </w:p>
        </w:tc>
        <w:tc>
          <w:tcPr>
            <w:tcW w:w="3192" w:type="dxa"/>
            <w:tcBorders>
              <w:bottom w:val="single" w:sz="8" w:space="0" w:color="auto"/>
            </w:tcBorders>
          </w:tcPr>
          <w:p w14:paraId="339F8A05" w14:textId="77777777" w:rsidR="00C56C2C" w:rsidRDefault="00C56C2C" w:rsidP="00627E3E">
            <w:pPr>
              <w:ind w:left="216" w:hanging="216"/>
            </w:pPr>
            <w:r w:rsidRPr="00831F98">
              <w:t>P</w:t>
            </w:r>
            <w:r>
              <w:t xml:space="preserve">articipant </w:t>
            </w:r>
            <w:r w:rsidRPr="00831F98">
              <w:t>3: “[Nuclear power], which I know much, much less</w:t>
            </w:r>
            <w:r>
              <w:t xml:space="preserve"> </w:t>
            </w:r>
            <w:r w:rsidRPr="00831F98">
              <w:t>about, I would back up my arguments more with</w:t>
            </w:r>
            <w:r>
              <w:t xml:space="preserve"> </w:t>
            </w:r>
            <w:r w:rsidRPr="00831F98">
              <w:t>what I trust from the professors.”</w:t>
            </w:r>
          </w:p>
        </w:tc>
      </w:tr>
    </w:tbl>
    <w:p w14:paraId="3A485556" w14:textId="77777777" w:rsidR="00C56C2C" w:rsidRPr="00831F98" w:rsidRDefault="00C56C2C" w:rsidP="00C56C2C">
      <w:pPr>
        <w:spacing w:after="0" w:line="480" w:lineRule="auto"/>
      </w:pPr>
      <w:r>
        <w:rPr>
          <w:i/>
        </w:rPr>
        <w:t xml:space="preserve">Note. </w:t>
      </w:r>
      <w:r>
        <w:t xml:space="preserve">We integrated quantitative data (whether students selected a card about nuclear power or about climate change) and qualitative data (interviews with students) to provide a more comprehensive description of students’ card selections between the two topics. </w:t>
      </w:r>
    </w:p>
    <w:p w14:paraId="03FE843C" w14:textId="77777777" w:rsidR="00C56C2C" w:rsidRDefault="00C56C2C" w:rsidP="00C56C2C">
      <w:pPr>
        <w:rPr>
          <w:b/>
        </w:rPr>
      </w:pPr>
    </w:p>
    <w:p w14:paraId="213A23BB" w14:textId="77777777" w:rsidR="005C2F76" w:rsidRDefault="005C2F76"/>
    <w:sectPr w:rsidR="005C2F7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1607A" w14:textId="77777777" w:rsidR="00F53ED0" w:rsidRDefault="00F53ED0" w:rsidP="001B28A3">
      <w:pPr>
        <w:spacing w:after="0" w:line="240" w:lineRule="auto"/>
      </w:pPr>
      <w:r>
        <w:separator/>
      </w:r>
    </w:p>
  </w:endnote>
  <w:endnote w:type="continuationSeparator" w:id="0">
    <w:p w14:paraId="664C553D" w14:textId="77777777" w:rsidR="00F53ED0" w:rsidRDefault="00F53ED0" w:rsidP="001B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ook">
    <w:altName w:val="Tw Cen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C2F49" w14:textId="77777777" w:rsidR="00F53ED0" w:rsidRDefault="00F53ED0" w:rsidP="001B28A3">
      <w:pPr>
        <w:spacing w:after="0" w:line="240" w:lineRule="auto"/>
      </w:pPr>
      <w:r>
        <w:separator/>
      </w:r>
    </w:p>
  </w:footnote>
  <w:footnote w:type="continuationSeparator" w:id="0">
    <w:p w14:paraId="408E3621" w14:textId="77777777" w:rsidR="00F53ED0" w:rsidRDefault="00F53ED0" w:rsidP="001B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4355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038DB7" w14:textId="6691D18B" w:rsidR="001B28A3" w:rsidRDefault="001B28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65786" w14:textId="77777777" w:rsidR="001B28A3" w:rsidRDefault="001B2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3CF"/>
    <w:multiLevelType w:val="hybridMultilevel"/>
    <w:tmpl w:val="34DE964A"/>
    <w:numStyleLink w:val="ImportedStyle3"/>
  </w:abstractNum>
  <w:abstractNum w:abstractNumId="1" w15:restartNumberingAfterBreak="0">
    <w:nsid w:val="0E8123AF"/>
    <w:multiLevelType w:val="hybridMultilevel"/>
    <w:tmpl w:val="627C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102"/>
    <w:multiLevelType w:val="hybridMultilevel"/>
    <w:tmpl w:val="0A3E4F94"/>
    <w:numStyleLink w:val="ImportedStyle2"/>
  </w:abstractNum>
  <w:abstractNum w:abstractNumId="3" w15:restartNumberingAfterBreak="0">
    <w:nsid w:val="1C5646BB"/>
    <w:multiLevelType w:val="hybridMultilevel"/>
    <w:tmpl w:val="10468A5C"/>
    <w:numStyleLink w:val="ImportedStyle1"/>
  </w:abstractNum>
  <w:abstractNum w:abstractNumId="4" w15:restartNumberingAfterBreak="0">
    <w:nsid w:val="3C3A2FA8"/>
    <w:multiLevelType w:val="hybridMultilevel"/>
    <w:tmpl w:val="10468A5C"/>
    <w:styleLink w:val="ImportedStyle1"/>
    <w:lvl w:ilvl="0" w:tplc="4DF630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20D1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FAEE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042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16C3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E6F8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E78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EE2A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A99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03043C"/>
    <w:multiLevelType w:val="hybridMultilevel"/>
    <w:tmpl w:val="34DE964A"/>
    <w:styleLink w:val="ImportedStyle3"/>
    <w:lvl w:ilvl="0" w:tplc="3C448F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34F7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50FA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81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122B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EA81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0EB9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140A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04E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0B76BD4"/>
    <w:multiLevelType w:val="hybridMultilevel"/>
    <w:tmpl w:val="0A3E4F94"/>
    <w:styleLink w:val="ImportedStyle2"/>
    <w:lvl w:ilvl="0" w:tplc="5838BA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1C28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A0F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04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276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888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439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222B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E0F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2C"/>
    <w:rsid w:val="001B28A3"/>
    <w:rsid w:val="004C4429"/>
    <w:rsid w:val="005C2F76"/>
    <w:rsid w:val="00C56C2C"/>
    <w:rsid w:val="00F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090E"/>
  <w15:chartTrackingRefBased/>
  <w15:docId w15:val="{C91872E9-25B1-4A1C-8DC8-C89D6289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6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Body"/>
    <w:link w:val="Heading2Char"/>
    <w:uiPriority w:val="9"/>
    <w:unhideWhenUsed/>
    <w:qFormat/>
    <w:rsid w:val="00C56C2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link w:val="Heading3Char"/>
    <w:uiPriority w:val="9"/>
    <w:unhideWhenUsed/>
    <w:qFormat/>
    <w:rsid w:val="00C56C2C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6C2C"/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C56C2C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C56C2C"/>
    <w:rPr>
      <w:u w:val="single"/>
    </w:rPr>
  </w:style>
  <w:style w:type="paragraph" w:customStyle="1" w:styleId="HeaderFooter">
    <w:name w:val="Header &amp; Footer"/>
    <w:rsid w:val="00C56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C56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link w:val="TitleChar"/>
    <w:uiPriority w:val="10"/>
    <w:qFormat/>
    <w:rsid w:val="00C56C2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56C2C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C56C2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1">
    <w:name w:val="Imported Style 1"/>
    <w:rsid w:val="00C56C2C"/>
    <w:pPr>
      <w:numPr>
        <w:numId w:val="1"/>
      </w:numPr>
    </w:pPr>
  </w:style>
  <w:style w:type="numbering" w:customStyle="1" w:styleId="ImportedStyle2">
    <w:name w:val="Imported Style 2"/>
    <w:rsid w:val="00C56C2C"/>
    <w:pPr>
      <w:numPr>
        <w:numId w:val="3"/>
      </w:numPr>
    </w:pPr>
  </w:style>
  <w:style w:type="numbering" w:customStyle="1" w:styleId="ImportedStyle3">
    <w:name w:val="Imported Style 3"/>
    <w:rsid w:val="00C56C2C"/>
    <w:pPr>
      <w:numPr>
        <w:numId w:val="5"/>
      </w:numPr>
    </w:pPr>
  </w:style>
  <w:style w:type="paragraph" w:customStyle="1" w:styleId="NoParagraphStyle">
    <w:name w:val="[No Paragraph Style]"/>
    <w:rsid w:val="00C56C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textTables">
    <w:name w:val="Table text (Tables)"/>
    <w:basedOn w:val="NoParagraphStyle"/>
    <w:uiPriority w:val="99"/>
    <w:rsid w:val="00C56C2C"/>
    <w:pPr>
      <w:tabs>
        <w:tab w:val="left" w:pos="240"/>
      </w:tabs>
      <w:spacing w:line="200" w:lineRule="atLeast"/>
    </w:pPr>
    <w:rPr>
      <w:rFonts w:ascii="Avenir Book" w:hAnsi="Avenir Book" w:cs="Avenir Book"/>
      <w:spacing w:val="-2"/>
      <w:sz w:val="16"/>
      <w:szCs w:val="16"/>
    </w:rPr>
  </w:style>
  <w:style w:type="paragraph" w:customStyle="1" w:styleId="SANSERIFsamplelast">
    <w:name w:val="SAN SERIF sample last"/>
    <w:basedOn w:val="NoParagraphStyle"/>
    <w:uiPriority w:val="99"/>
    <w:rsid w:val="00C56C2C"/>
    <w:pPr>
      <w:spacing w:before="80" w:after="120" w:line="220" w:lineRule="atLeast"/>
      <w:ind w:left="480" w:hanging="240"/>
      <w:jc w:val="both"/>
    </w:pPr>
    <w:rPr>
      <w:rFonts w:ascii="Avenir Book" w:hAnsi="Avenir Book" w:cs="Avenir Book"/>
      <w:spacing w:val="-2"/>
      <w:sz w:val="17"/>
      <w:szCs w:val="17"/>
    </w:rPr>
  </w:style>
  <w:style w:type="character" w:customStyle="1" w:styleId="Tableruninnumber">
    <w:name w:val="Table run in number"/>
    <w:uiPriority w:val="99"/>
    <w:rsid w:val="00C56C2C"/>
    <w:rPr>
      <w:color w:val="A61C20"/>
    </w:rPr>
  </w:style>
  <w:style w:type="paragraph" w:customStyle="1" w:styleId="SampletabletextSampletables">
    <w:name w:val="Sample table text (Sample tables)"/>
    <w:basedOn w:val="NoParagraphStyle"/>
    <w:uiPriority w:val="99"/>
    <w:rsid w:val="00C56C2C"/>
    <w:pPr>
      <w:tabs>
        <w:tab w:val="left" w:pos="216"/>
      </w:tabs>
      <w:spacing w:line="288" w:lineRule="atLeast"/>
    </w:pPr>
    <w:rPr>
      <w:rFonts w:ascii="Calibri" w:hAnsi="Calibri" w:cs="Calibri"/>
      <w:spacing w:val="-2"/>
      <w:sz w:val="16"/>
      <w:szCs w:val="16"/>
    </w:rPr>
  </w:style>
  <w:style w:type="paragraph" w:customStyle="1" w:styleId="SAmpletablenumberSampletables">
    <w:name w:val="SAmple table number (Sample tables)"/>
    <w:basedOn w:val="NoParagraphStyle"/>
    <w:uiPriority w:val="99"/>
    <w:rsid w:val="00C56C2C"/>
    <w:pPr>
      <w:tabs>
        <w:tab w:val="left" w:pos="216"/>
      </w:tabs>
      <w:spacing w:after="80" w:line="200" w:lineRule="atLeast"/>
    </w:pPr>
    <w:rPr>
      <w:rFonts w:ascii="Calibri" w:hAnsi="Calibri" w:cs="Calibri"/>
      <w:b/>
      <w:bCs/>
      <w:spacing w:val="-2"/>
      <w:sz w:val="16"/>
      <w:szCs w:val="16"/>
    </w:rPr>
  </w:style>
  <w:style w:type="paragraph" w:customStyle="1" w:styleId="SampletabletitleSampletables">
    <w:name w:val="Sample table title (Sample tables)"/>
    <w:basedOn w:val="TabletextTables"/>
    <w:uiPriority w:val="99"/>
    <w:rsid w:val="00C56C2C"/>
    <w:pPr>
      <w:tabs>
        <w:tab w:val="clear" w:pos="240"/>
        <w:tab w:val="left" w:pos="216"/>
      </w:tabs>
      <w:spacing w:after="120"/>
    </w:pPr>
    <w:rPr>
      <w:rFonts w:ascii="Calibri" w:hAnsi="Calibri" w:cs="Calibri"/>
      <w:i/>
      <w:iCs/>
    </w:rPr>
  </w:style>
  <w:style w:type="table" w:styleId="TableGrid">
    <w:name w:val="Table Grid"/>
    <w:basedOn w:val="TableNormal"/>
    <w:uiPriority w:val="39"/>
    <w:rsid w:val="00C5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56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C2C"/>
    <w:rPr>
      <w:sz w:val="20"/>
      <w:szCs w:val="2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56C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b/>
      <w:bCs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C2C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2C"/>
    <w:rPr>
      <w:rFonts w:ascii="Segoe UI" w:eastAsia="Arial Unicode MS" w:hAnsi="Segoe UI" w:cs="Segoe UI"/>
      <w:color w:val="000000"/>
      <w:sz w:val="18"/>
      <w:szCs w:val="1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56C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8A3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1B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A3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pspp0000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tables-figures/basic-table-set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Chelsea</dc:creator>
  <cp:keywords/>
  <dc:description/>
  <cp:lastModifiedBy>Bellegarde, Nancy</cp:lastModifiedBy>
  <cp:revision>3</cp:revision>
  <dcterms:created xsi:type="dcterms:W3CDTF">2019-08-29T18:45:00Z</dcterms:created>
  <dcterms:modified xsi:type="dcterms:W3CDTF">2019-09-25T17:35:00Z</dcterms:modified>
</cp:coreProperties>
</file>