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D3" w:rsidRDefault="00681CD3">
      <w:pPr>
        <w:pStyle w:val="GvdeMetni"/>
        <w:rPr>
          <w:rFonts w:ascii="Times New Roman"/>
        </w:rPr>
      </w:pPr>
    </w:p>
    <w:p w:rsidR="00681CD3" w:rsidRDefault="00681CD3">
      <w:pPr>
        <w:pStyle w:val="GvdeMetni"/>
        <w:rPr>
          <w:rFonts w:ascii="Times New Roman"/>
        </w:rPr>
      </w:pPr>
    </w:p>
    <w:p w:rsidR="00681CD3" w:rsidRDefault="00681CD3">
      <w:pPr>
        <w:pStyle w:val="GvdeMetni"/>
        <w:spacing w:before="152" w:after="1"/>
        <w:rPr>
          <w:rFonts w:ascii="Times New Roman"/>
        </w:rPr>
      </w:pPr>
    </w:p>
    <w:p w:rsidR="00681CD3" w:rsidRDefault="000D2EEA">
      <w:pPr>
        <w:pStyle w:val="GvdeMetni"/>
        <w:ind w:left="1331"/>
        <w:rPr>
          <w:rFonts w:ascii="Times New Roman"/>
        </w:rPr>
      </w:pPr>
      <w:r>
        <w:rPr>
          <w:rFonts w:ascii="Times New Roman"/>
          <w:noProof/>
          <w:lang w:val="tr-TR" w:eastAsia="tr-TR"/>
        </w:rPr>
        <w:drawing>
          <wp:inline distT="0" distB="0" distL="0" distR="0">
            <wp:extent cx="4232474" cy="925829"/>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4232474" cy="925829"/>
                    </a:xfrm>
                    <a:prstGeom prst="rect">
                      <a:avLst/>
                    </a:prstGeom>
                  </pic:spPr>
                </pic:pic>
              </a:graphicData>
            </a:graphic>
          </wp:inline>
        </w:drawing>
      </w:r>
    </w:p>
    <w:p w:rsidR="00681CD3" w:rsidRDefault="007B28C7">
      <w:pPr>
        <w:pStyle w:val="KonuBal"/>
      </w:pPr>
      <w:r>
        <w:rPr>
          <w:spacing w:val="-2"/>
        </w:rPr>
        <w:br/>
        <w:t>COPYRIGHT</w:t>
      </w:r>
      <w:r w:rsidR="000D2EEA">
        <w:rPr>
          <w:spacing w:val="-4"/>
        </w:rPr>
        <w:t xml:space="preserve"> </w:t>
      </w:r>
      <w:r w:rsidR="000D2EEA">
        <w:rPr>
          <w:spacing w:val="-2"/>
        </w:rPr>
        <w:t>TRANSFER</w:t>
      </w:r>
      <w:r w:rsidR="000D2EEA">
        <w:rPr>
          <w:spacing w:val="-17"/>
        </w:rPr>
        <w:t xml:space="preserve"> </w:t>
      </w:r>
      <w:r w:rsidR="000D2EEA">
        <w:rPr>
          <w:spacing w:val="-4"/>
        </w:rPr>
        <w:t>FORM</w:t>
      </w:r>
    </w:p>
    <w:p w:rsidR="00681CD3" w:rsidRDefault="000D2EEA">
      <w:pPr>
        <w:spacing w:before="163"/>
        <w:ind w:left="118"/>
        <w:rPr>
          <w:sz w:val="20"/>
        </w:rPr>
      </w:pPr>
      <w:r>
        <w:rPr>
          <w:spacing w:val="-2"/>
          <w:sz w:val="20"/>
        </w:rPr>
        <w:t>.</w:t>
      </w:r>
      <w:r>
        <w:rPr>
          <w:spacing w:val="-2"/>
          <w:sz w:val="20"/>
        </w:rPr>
        <w:t>..................................................................................................................................................................</w:t>
      </w:r>
    </w:p>
    <w:p w:rsidR="00681CD3" w:rsidRDefault="000D2EEA">
      <w:pPr>
        <w:spacing w:before="229"/>
        <w:ind w:left="118"/>
        <w:rPr>
          <w:spacing w:val="-2"/>
          <w:sz w:val="20"/>
        </w:rPr>
      </w:pPr>
      <w:r>
        <w:rPr>
          <w:spacing w:val="-2"/>
          <w:sz w:val="20"/>
        </w:rPr>
        <w:t>...................................................................................................................................................................</w:t>
      </w:r>
    </w:p>
    <w:p w:rsidR="00A74FFE" w:rsidRDefault="00A74FFE">
      <w:pPr>
        <w:spacing w:before="229"/>
        <w:ind w:left="118"/>
        <w:rPr>
          <w:sz w:val="20"/>
        </w:rPr>
      </w:pPr>
      <w:r>
        <w:rPr>
          <w:spacing w:val="-2"/>
          <w:sz w:val="20"/>
        </w:rPr>
        <w:t>…………………………………………………………………………………………………………………..</w:t>
      </w:r>
    </w:p>
    <w:p w:rsidR="00681CD3" w:rsidRPr="007B28C7" w:rsidRDefault="007B28C7" w:rsidP="007B28C7">
      <w:pPr>
        <w:pStyle w:val="GvdeMetni"/>
        <w:spacing w:before="228"/>
        <w:ind w:left="118"/>
        <w:rPr>
          <w:b/>
        </w:rPr>
      </w:pPr>
      <w:r w:rsidRPr="007B28C7">
        <w:rPr>
          <w:b/>
        </w:rPr>
        <w:t>We, the authors, submit the article mentioned above for publication and agree to the following terms:</w:t>
      </w:r>
    </w:p>
    <w:p w:rsidR="00681CD3" w:rsidRPr="007B28C7" w:rsidRDefault="007B28C7" w:rsidP="007B28C7">
      <w:pPr>
        <w:pStyle w:val="ListeParagraf"/>
        <w:numPr>
          <w:ilvl w:val="0"/>
          <w:numId w:val="2"/>
        </w:numPr>
        <w:tabs>
          <w:tab w:val="left" w:pos="476"/>
        </w:tabs>
        <w:spacing w:before="115"/>
        <w:ind w:right="107"/>
        <w:jc w:val="both"/>
        <w:rPr>
          <w:sz w:val="20"/>
        </w:rPr>
      </w:pPr>
      <w:r>
        <w:rPr>
          <w:sz w:val="20"/>
        </w:rPr>
        <w:t>Commercial</w:t>
      </w:r>
      <w:r w:rsidR="000D2EEA" w:rsidRPr="007B28C7">
        <w:rPr>
          <w:sz w:val="20"/>
        </w:rPr>
        <w:t xml:space="preserve"> </w:t>
      </w:r>
      <w:r w:rsidR="000D2EEA">
        <w:rPr>
          <w:sz w:val="20"/>
        </w:rPr>
        <w:t>rights</w:t>
      </w:r>
      <w:r w:rsidR="000D2EEA" w:rsidRPr="007B28C7">
        <w:rPr>
          <w:sz w:val="20"/>
        </w:rPr>
        <w:t xml:space="preserve"> </w:t>
      </w:r>
      <w:r w:rsidR="000D2EEA">
        <w:rPr>
          <w:sz w:val="20"/>
        </w:rPr>
        <w:t>of</w:t>
      </w:r>
      <w:r w:rsidR="000D2EEA" w:rsidRPr="007B28C7">
        <w:rPr>
          <w:sz w:val="20"/>
        </w:rPr>
        <w:t xml:space="preserve"> </w:t>
      </w:r>
      <w:r w:rsidR="000D2EEA">
        <w:rPr>
          <w:sz w:val="20"/>
        </w:rPr>
        <w:t>the</w:t>
      </w:r>
      <w:r w:rsidR="000D2EEA" w:rsidRPr="007B28C7">
        <w:rPr>
          <w:sz w:val="20"/>
        </w:rPr>
        <w:t xml:space="preserve"> </w:t>
      </w:r>
      <w:r w:rsidR="000D2EEA">
        <w:rPr>
          <w:sz w:val="20"/>
        </w:rPr>
        <w:t>article</w:t>
      </w:r>
      <w:r w:rsidR="000D2EEA" w:rsidRPr="007B28C7">
        <w:rPr>
          <w:sz w:val="20"/>
        </w:rPr>
        <w:t xml:space="preserve"> </w:t>
      </w:r>
      <w:r w:rsidR="000D2EEA">
        <w:rPr>
          <w:sz w:val="20"/>
        </w:rPr>
        <w:t>belong</w:t>
      </w:r>
      <w:r w:rsidR="000D2EEA" w:rsidRPr="007B28C7">
        <w:rPr>
          <w:sz w:val="20"/>
        </w:rPr>
        <w:t xml:space="preserve"> </w:t>
      </w:r>
      <w:r w:rsidR="000D2EEA">
        <w:rPr>
          <w:sz w:val="20"/>
        </w:rPr>
        <w:t>to</w:t>
      </w:r>
      <w:r w:rsidR="000D2EEA" w:rsidRPr="007B28C7">
        <w:rPr>
          <w:sz w:val="20"/>
        </w:rPr>
        <w:t xml:space="preserve"> </w:t>
      </w:r>
      <w:r w:rsidR="000D2EEA" w:rsidRPr="007B28C7">
        <w:rPr>
          <w:sz w:val="20"/>
        </w:rPr>
        <w:t>the Journal</w:t>
      </w:r>
      <w:r w:rsidR="000D2EEA" w:rsidRPr="007B28C7">
        <w:rPr>
          <w:sz w:val="20"/>
        </w:rPr>
        <w:t xml:space="preserve"> </w:t>
      </w:r>
      <w:r w:rsidR="000D2EEA" w:rsidRPr="007B28C7">
        <w:rPr>
          <w:sz w:val="20"/>
        </w:rPr>
        <w:t>of</w:t>
      </w:r>
      <w:r w:rsidR="000D2EEA" w:rsidRPr="007B28C7">
        <w:rPr>
          <w:sz w:val="20"/>
        </w:rPr>
        <w:t xml:space="preserve"> </w:t>
      </w:r>
      <w:r w:rsidR="000D2EEA" w:rsidRPr="007B28C7">
        <w:rPr>
          <w:sz w:val="20"/>
        </w:rPr>
        <w:t>Geriatric</w:t>
      </w:r>
      <w:r w:rsidR="000D2EEA" w:rsidRPr="007B28C7">
        <w:rPr>
          <w:sz w:val="20"/>
        </w:rPr>
        <w:t xml:space="preserve"> </w:t>
      </w:r>
      <w:r w:rsidR="000D2EEA" w:rsidRPr="007B28C7">
        <w:rPr>
          <w:sz w:val="20"/>
        </w:rPr>
        <w:t>Sciences</w:t>
      </w:r>
      <w:r w:rsidR="000D2EEA" w:rsidRPr="007B28C7">
        <w:rPr>
          <w:sz w:val="20"/>
        </w:rPr>
        <w:t>.</w:t>
      </w:r>
    </w:p>
    <w:p w:rsidR="007B28C7" w:rsidRPr="007B28C7" w:rsidRDefault="007B28C7" w:rsidP="007B28C7">
      <w:pPr>
        <w:pStyle w:val="ListeParagraf"/>
        <w:numPr>
          <w:ilvl w:val="0"/>
          <w:numId w:val="2"/>
        </w:numPr>
        <w:tabs>
          <w:tab w:val="left" w:pos="474"/>
          <w:tab w:val="left" w:pos="476"/>
        </w:tabs>
        <w:spacing w:before="115"/>
        <w:ind w:right="107"/>
        <w:jc w:val="both"/>
        <w:rPr>
          <w:sz w:val="20"/>
        </w:rPr>
      </w:pPr>
      <w:r>
        <w:rPr>
          <w:sz w:val="20"/>
        </w:rPr>
        <w:t xml:space="preserve">The </w:t>
      </w:r>
      <w:r w:rsidRPr="007B28C7">
        <w:rPr>
          <w:sz w:val="20"/>
        </w:rPr>
        <w:t>article, if accepted for publication by the Journal of Geriatric Sciences, will be licensed under a Creative Commons Attribution-</w:t>
      </w:r>
      <w:proofErr w:type="spellStart"/>
      <w:r w:rsidRPr="007B28C7">
        <w:rPr>
          <w:sz w:val="20"/>
        </w:rPr>
        <w:t>NonCommercial</w:t>
      </w:r>
      <w:proofErr w:type="spellEnd"/>
      <w:r w:rsidRPr="007B28C7">
        <w:rPr>
          <w:sz w:val="20"/>
        </w:rPr>
        <w:t>-</w:t>
      </w:r>
      <w:proofErr w:type="spellStart"/>
      <w:r w:rsidRPr="007B28C7">
        <w:rPr>
          <w:sz w:val="20"/>
        </w:rPr>
        <w:t>ShareAlike</w:t>
      </w:r>
      <w:proofErr w:type="spellEnd"/>
      <w:r w:rsidRPr="007B28C7">
        <w:rPr>
          <w:sz w:val="20"/>
        </w:rPr>
        <w:t xml:space="preserve"> 4.0 International License (CC BY-NC-SA 4.0). Users are allowed to read, download, copy, distribute, print, search, or link to the full texts of the articles, or use them for any other lawful purpose, without asking prior permission from the publisher or the author. This is in accordance with the BOAI definition of open access.</w:t>
      </w:r>
    </w:p>
    <w:p w:rsidR="00681CD3" w:rsidRDefault="000D2EEA">
      <w:pPr>
        <w:pStyle w:val="ListeParagraf"/>
        <w:numPr>
          <w:ilvl w:val="0"/>
          <w:numId w:val="2"/>
        </w:numPr>
        <w:tabs>
          <w:tab w:val="left" w:pos="474"/>
        </w:tabs>
        <w:spacing w:before="118"/>
        <w:ind w:left="474" w:hanging="356"/>
        <w:jc w:val="both"/>
        <w:rPr>
          <w:sz w:val="20"/>
        </w:rPr>
      </w:pPr>
      <w:r>
        <w:rPr>
          <w:sz w:val="20"/>
        </w:rPr>
        <w:t>The</w:t>
      </w:r>
      <w:r>
        <w:rPr>
          <w:spacing w:val="-9"/>
          <w:sz w:val="20"/>
        </w:rPr>
        <w:t xml:space="preserve"> </w:t>
      </w:r>
      <w:r>
        <w:rPr>
          <w:sz w:val="20"/>
        </w:rPr>
        <w:t>authors share the article's scientific,</w:t>
      </w:r>
      <w:r>
        <w:rPr>
          <w:spacing w:val="-8"/>
          <w:sz w:val="20"/>
        </w:rPr>
        <w:t xml:space="preserve"> </w:t>
      </w:r>
      <w:r>
        <w:rPr>
          <w:sz w:val="20"/>
        </w:rPr>
        <w:t>ethical</w:t>
      </w:r>
      <w:r>
        <w:rPr>
          <w:spacing w:val="-9"/>
          <w:sz w:val="20"/>
        </w:rPr>
        <w:t xml:space="preserve">, </w:t>
      </w:r>
      <w:r>
        <w:rPr>
          <w:sz w:val="20"/>
        </w:rPr>
        <w:t>and</w:t>
      </w:r>
      <w:r>
        <w:rPr>
          <w:spacing w:val="-8"/>
          <w:sz w:val="20"/>
        </w:rPr>
        <w:t xml:space="preserve"> </w:t>
      </w:r>
      <w:r>
        <w:rPr>
          <w:sz w:val="20"/>
        </w:rPr>
        <w:t>legal</w:t>
      </w:r>
      <w:r>
        <w:rPr>
          <w:spacing w:val="-9"/>
          <w:sz w:val="20"/>
        </w:rPr>
        <w:t xml:space="preserve"> </w:t>
      </w:r>
      <w:r>
        <w:rPr>
          <w:sz w:val="20"/>
        </w:rPr>
        <w:t>responsibilitie</w:t>
      </w:r>
      <w:r>
        <w:rPr>
          <w:spacing w:val="-2"/>
          <w:sz w:val="20"/>
        </w:rPr>
        <w:t>s.</w:t>
      </w:r>
    </w:p>
    <w:p w:rsidR="00681CD3" w:rsidRDefault="000D2EEA">
      <w:pPr>
        <w:pStyle w:val="ListeParagraf"/>
        <w:numPr>
          <w:ilvl w:val="0"/>
          <w:numId w:val="2"/>
        </w:numPr>
        <w:tabs>
          <w:tab w:val="left" w:pos="474"/>
          <w:tab w:val="left" w:pos="476"/>
        </w:tabs>
        <w:spacing w:before="115"/>
        <w:ind w:right="107"/>
        <w:jc w:val="both"/>
        <w:rPr>
          <w:sz w:val="20"/>
        </w:rPr>
      </w:pPr>
      <w:r>
        <w:rPr>
          <w:sz w:val="20"/>
        </w:rPr>
        <w:t>The</w:t>
      </w:r>
      <w:r>
        <w:rPr>
          <w:spacing w:val="-1"/>
          <w:sz w:val="20"/>
        </w:rPr>
        <w:t xml:space="preserve"> </w:t>
      </w:r>
      <w:r>
        <w:rPr>
          <w:sz w:val="20"/>
        </w:rPr>
        <w:t>article has</w:t>
      </w:r>
      <w:r>
        <w:rPr>
          <w:spacing w:val="-1"/>
          <w:sz w:val="20"/>
        </w:rPr>
        <w:t xml:space="preserve"> </w:t>
      </w:r>
      <w:r>
        <w:rPr>
          <w:sz w:val="20"/>
        </w:rPr>
        <w:t>been</w:t>
      </w:r>
      <w:r>
        <w:rPr>
          <w:spacing w:val="-4"/>
          <w:sz w:val="20"/>
        </w:rPr>
        <w:t xml:space="preserve"> </w:t>
      </w:r>
      <w:r>
        <w:rPr>
          <w:sz w:val="20"/>
        </w:rPr>
        <w:t>written according to the spelling and publication rules specified by</w:t>
      </w:r>
      <w:r>
        <w:rPr>
          <w:spacing w:val="-4"/>
          <w:sz w:val="20"/>
        </w:rPr>
        <w:t xml:space="preserve"> </w:t>
      </w:r>
      <w:r>
        <w:rPr>
          <w:sz w:val="20"/>
        </w:rPr>
        <w:t xml:space="preserve">the </w:t>
      </w:r>
      <w:r>
        <w:rPr>
          <w:spacing w:val="-2"/>
          <w:sz w:val="20"/>
        </w:rPr>
        <w:t>journal.</w:t>
      </w:r>
    </w:p>
    <w:p w:rsidR="00681CD3" w:rsidRDefault="000D2EEA">
      <w:pPr>
        <w:pStyle w:val="ListeParagraf"/>
        <w:numPr>
          <w:ilvl w:val="0"/>
          <w:numId w:val="2"/>
        </w:numPr>
        <w:tabs>
          <w:tab w:val="left" w:pos="474"/>
          <w:tab w:val="left" w:pos="478"/>
        </w:tabs>
        <w:spacing w:before="114" w:line="360" w:lineRule="auto"/>
        <w:ind w:left="478" w:right="230" w:hanging="360"/>
        <w:jc w:val="both"/>
        <w:rPr>
          <w:sz w:val="20"/>
        </w:rPr>
      </w:pPr>
      <w:r>
        <w:rPr>
          <w:sz w:val="20"/>
        </w:rPr>
        <w:t xml:space="preserve">After the manuscript has been submitted to the journal for evaluation, no author names can be added or deleted, or changes can be made to the manuscript at any stage, except for the author names and ranking specified in the publication rights </w:t>
      </w:r>
      <w:r>
        <w:rPr>
          <w:sz w:val="20"/>
        </w:rPr>
        <w:t>transfer form.</w:t>
      </w:r>
    </w:p>
    <w:p w:rsidR="00681CD3" w:rsidRDefault="000D2EEA">
      <w:pPr>
        <w:pStyle w:val="ListeParagraf"/>
        <w:numPr>
          <w:ilvl w:val="0"/>
          <w:numId w:val="2"/>
        </w:numPr>
        <w:tabs>
          <w:tab w:val="left" w:pos="474"/>
          <w:tab w:val="left" w:pos="478"/>
        </w:tabs>
        <w:spacing w:line="360" w:lineRule="auto"/>
        <w:ind w:left="478" w:right="230" w:hanging="360"/>
        <w:jc w:val="both"/>
        <w:rPr>
          <w:sz w:val="20"/>
        </w:rPr>
      </w:pPr>
      <w:r>
        <w:rPr>
          <w:sz w:val="20"/>
        </w:rPr>
        <w:t>The article is original. It has not been previously published</w:t>
      </w:r>
      <w:r>
        <w:rPr>
          <w:sz w:val="20"/>
        </w:rPr>
        <w:t xml:space="preserve">, in </w:t>
      </w:r>
      <w:r w:rsidR="007B28C7">
        <w:rPr>
          <w:sz w:val="20"/>
        </w:rPr>
        <w:t>any</w:t>
      </w:r>
      <w:r>
        <w:rPr>
          <w:sz w:val="20"/>
        </w:rPr>
        <w:t xml:space="preserve"> language, or is not under evaluation for publication.</w:t>
      </w:r>
    </w:p>
    <w:p w:rsidR="00681CD3" w:rsidRDefault="000D2EEA">
      <w:pPr>
        <w:pStyle w:val="ListeParagraf"/>
        <w:numPr>
          <w:ilvl w:val="0"/>
          <w:numId w:val="2"/>
        </w:numPr>
        <w:tabs>
          <w:tab w:val="left" w:pos="474"/>
          <w:tab w:val="left" w:pos="478"/>
        </w:tabs>
        <w:spacing w:line="360" w:lineRule="auto"/>
        <w:ind w:left="478" w:right="225" w:hanging="360"/>
        <w:jc w:val="both"/>
        <w:rPr>
          <w:sz w:val="20"/>
        </w:rPr>
      </w:pPr>
      <w:r>
        <w:rPr>
          <w:sz w:val="20"/>
        </w:rPr>
        <w:t>At any</w:t>
      </w:r>
      <w:r>
        <w:rPr>
          <w:spacing w:val="-4"/>
          <w:sz w:val="20"/>
        </w:rPr>
        <w:t xml:space="preserve"> </w:t>
      </w:r>
      <w:r>
        <w:rPr>
          <w:sz w:val="20"/>
        </w:rPr>
        <w:t>stage of the scientific evaluation process, the editor may, if</w:t>
      </w:r>
      <w:r>
        <w:rPr>
          <w:spacing w:val="-1"/>
          <w:sz w:val="20"/>
        </w:rPr>
        <w:t xml:space="preserve"> </w:t>
      </w:r>
      <w:r>
        <w:rPr>
          <w:sz w:val="20"/>
        </w:rPr>
        <w:t>deemed</w:t>
      </w:r>
      <w:r>
        <w:rPr>
          <w:spacing w:val="-2"/>
          <w:sz w:val="20"/>
        </w:rPr>
        <w:t xml:space="preserve"> </w:t>
      </w:r>
      <w:r>
        <w:rPr>
          <w:sz w:val="20"/>
        </w:rPr>
        <w:t>necessary,</w:t>
      </w:r>
      <w:r>
        <w:rPr>
          <w:spacing w:val="-1"/>
          <w:sz w:val="20"/>
        </w:rPr>
        <w:t xml:space="preserve"> </w:t>
      </w:r>
      <w:r>
        <w:rPr>
          <w:sz w:val="20"/>
        </w:rPr>
        <w:t xml:space="preserve">request the authors to change the journal and publication category in which the article is intended to be </w:t>
      </w:r>
      <w:r>
        <w:rPr>
          <w:spacing w:val="-2"/>
          <w:sz w:val="20"/>
        </w:rPr>
        <w:t>published.</w:t>
      </w:r>
    </w:p>
    <w:p w:rsidR="00681CD3" w:rsidRDefault="000D2EEA">
      <w:pPr>
        <w:pStyle w:val="ListeParagraf"/>
        <w:numPr>
          <w:ilvl w:val="0"/>
          <w:numId w:val="2"/>
        </w:numPr>
        <w:tabs>
          <w:tab w:val="left" w:pos="474"/>
          <w:tab w:val="left" w:pos="478"/>
        </w:tabs>
        <w:spacing w:before="1" w:line="357" w:lineRule="auto"/>
        <w:ind w:left="478" w:right="231" w:hanging="360"/>
        <w:jc w:val="both"/>
        <w:rPr>
          <w:sz w:val="20"/>
        </w:rPr>
      </w:pPr>
      <w:r>
        <w:rPr>
          <w:sz w:val="20"/>
        </w:rPr>
        <w:t>In case the other authors cannot be reached, the corresponding author of the article accepts that the authors are aware of all stages of th</w:t>
      </w:r>
      <w:r>
        <w:rPr>
          <w:sz w:val="20"/>
        </w:rPr>
        <w:t>e study and the responsibilities of the other authors.</w:t>
      </w:r>
    </w:p>
    <w:p w:rsidR="00681CD3" w:rsidRDefault="000D2EEA">
      <w:pPr>
        <w:pStyle w:val="ListeParagraf"/>
        <w:numPr>
          <w:ilvl w:val="0"/>
          <w:numId w:val="2"/>
        </w:numPr>
        <w:tabs>
          <w:tab w:val="left" w:pos="474"/>
        </w:tabs>
        <w:spacing w:before="3"/>
        <w:ind w:left="474" w:hanging="356"/>
        <w:jc w:val="both"/>
        <w:rPr>
          <w:sz w:val="20"/>
        </w:rPr>
      </w:pPr>
      <w:r>
        <w:rPr>
          <w:sz w:val="20"/>
        </w:rPr>
        <w:t>All</w:t>
      </w:r>
      <w:r>
        <w:rPr>
          <w:spacing w:val="-8"/>
          <w:sz w:val="20"/>
        </w:rPr>
        <w:t xml:space="preserve"> </w:t>
      </w:r>
      <w:r>
        <w:rPr>
          <w:sz w:val="20"/>
        </w:rPr>
        <w:t>authors</w:t>
      </w:r>
      <w:r>
        <w:rPr>
          <w:spacing w:val="-5"/>
          <w:sz w:val="20"/>
        </w:rPr>
        <w:t xml:space="preserve"> </w:t>
      </w:r>
      <w:r>
        <w:rPr>
          <w:sz w:val="20"/>
        </w:rPr>
        <w:t>must</w:t>
      </w:r>
      <w:r>
        <w:rPr>
          <w:spacing w:val="-12"/>
          <w:sz w:val="20"/>
        </w:rPr>
        <w:t xml:space="preserve"> </w:t>
      </w:r>
      <w:r>
        <w:rPr>
          <w:sz w:val="20"/>
        </w:rPr>
        <w:t>sign</w:t>
      </w:r>
      <w:r>
        <w:rPr>
          <w:spacing w:val="-8"/>
          <w:sz w:val="20"/>
        </w:rPr>
        <w:t xml:space="preserve"> </w:t>
      </w:r>
      <w:r>
        <w:rPr>
          <w:sz w:val="20"/>
        </w:rPr>
        <w:t>the</w:t>
      </w:r>
      <w:r>
        <w:rPr>
          <w:spacing w:val="-8"/>
          <w:sz w:val="20"/>
        </w:rPr>
        <w:t xml:space="preserve"> </w:t>
      </w:r>
      <w:r>
        <w:rPr>
          <w:sz w:val="20"/>
        </w:rPr>
        <w:t>form</w:t>
      </w:r>
      <w:r>
        <w:rPr>
          <w:spacing w:val="-3"/>
          <w:sz w:val="20"/>
        </w:rPr>
        <w:t xml:space="preserve"> </w:t>
      </w:r>
      <w:r>
        <w:rPr>
          <w:sz w:val="20"/>
        </w:rPr>
        <w:t>in</w:t>
      </w:r>
      <w:r>
        <w:rPr>
          <w:spacing w:val="-7"/>
          <w:sz w:val="20"/>
        </w:rPr>
        <w:t xml:space="preserve"> </w:t>
      </w:r>
      <w:r>
        <w:rPr>
          <w:sz w:val="20"/>
        </w:rPr>
        <w:t>the</w:t>
      </w:r>
      <w:r>
        <w:rPr>
          <w:spacing w:val="-6"/>
          <w:sz w:val="20"/>
        </w:rPr>
        <w:t xml:space="preserve"> </w:t>
      </w:r>
      <w:r>
        <w:rPr>
          <w:sz w:val="20"/>
        </w:rPr>
        <w:t>order</w:t>
      </w:r>
      <w:r>
        <w:rPr>
          <w:spacing w:val="-4"/>
          <w:sz w:val="20"/>
        </w:rPr>
        <w:t xml:space="preserve"> </w:t>
      </w:r>
      <w:r>
        <w:rPr>
          <w:sz w:val="20"/>
        </w:rPr>
        <w:t>indicated</w:t>
      </w:r>
      <w:r>
        <w:rPr>
          <w:spacing w:val="-7"/>
          <w:sz w:val="20"/>
        </w:rPr>
        <w:t xml:space="preserve"> </w:t>
      </w:r>
      <w:r>
        <w:rPr>
          <w:sz w:val="20"/>
        </w:rPr>
        <w:t>in</w:t>
      </w:r>
      <w:r>
        <w:rPr>
          <w:spacing w:val="-5"/>
          <w:sz w:val="20"/>
        </w:rPr>
        <w:t xml:space="preserve"> </w:t>
      </w:r>
      <w:r>
        <w:rPr>
          <w:sz w:val="20"/>
        </w:rPr>
        <w:t>the</w:t>
      </w:r>
      <w:r>
        <w:rPr>
          <w:spacing w:val="-8"/>
          <w:sz w:val="20"/>
        </w:rPr>
        <w:t xml:space="preserve"> </w:t>
      </w:r>
      <w:r>
        <w:rPr>
          <w:spacing w:val="-2"/>
          <w:sz w:val="20"/>
        </w:rPr>
        <w:t>article.</w:t>
      </w:r>
    </w:p>
    <w:p w:rsidR="00681CD3" w:rsidRDefault="00681CD3">
      <w:pPr>
        <w:pStyle w:val="GvdeMetni"/>
        <w:spacing w:before="224"/>
      </w:pPr>
    </w:p>
    <w:p w:rsidR="00681CD3" w:rsidRDefault="000D2EEA">
      <w:pPr>
        <w:tabs>
          <w:tab w:val="left" w:pos="4370"/>
          <w:tab w:val="left" w:pos="6494"/>
        </w:tabs>
        <w:ind w:left="339"/>
        <w:rPr>
          <w:b/>
          <w:sz w:val="20"/>
        </w:rPr>
      </w:pPr>
      <w:r>
        <w:rPr>
          <w:b/>
          <w:sz w:val="20"/>
        </w:rPr>
        <w:t>Author's</w:t>
      </w:r>
      <w:r>
        <w:rPr>
          <w:b/>
          <w:spacing w:val="-7"/>
          <w:sz w:val="20"/>
        </w:rPr>
        <w:t xml:space="preserve"> </w:t>
      </w:r>
      <w:r>
        <w:rPr>
          <w:b/>
          <w:sz w:val="20"/>
        </w:rPr>
        <w:t>Name</w:t>
      </w:r>
      <w:r>
        <w:rPr>
          <w:b/>
          <w:spacing w:val="-7"/>
          <w:sz w:val="20"/>
        </w:rPr>
        <w:t xml:space="preserve"> </w:t>
      </w:r>
      <w:r>
        <w:rPr>
          <w:b/>
          <w:spacing w:val="-2"/>
          <w:sz w:val="20"/>
        </w:rPr>
        <w:t>Surname</w:t>
      </w:r>
      <w:r>
        <w:rPr>
          <w:b/>
          <w:sz w:val="20"/>
        </w:rPr>
        <w:tab/>
      </w:r>
      <w:r w:rsidR="00F57DC5">
        <w:rPr>
          <w:b/>
          <w:spacing w:val="-2"/>
          <w:sz w:val="20"/>
        </w:rPr>
        <w:t>Date</w:t>
      </w:r>
      <w:bookmarkStart w:id="0" w:name="_GoBack"/>
      <w:bookmarkEnd w:id="0"/>
      <w:r>
        <w:rPr>
          <w:b/>
          <w:sz w:val="20"/>
        </w:rPr>
        <w:tab/>
      </w:r>
      <w:r>
        <w:rPr>
          <w:b/>
          <w:spacing w:val="-2"/>
          <w:sz w:val="20"/>
        </w:rPr>
        <w:t>Signature</w:t>
      </w:r>
    </w:p>
    <w:p w:rsidR="00681CD3" w:rsidRDefault="000D2EEA">
      <w:pPr>
        <w:pStyle w:val="ListeParagraf"/>
        <w:numPr>
          <w:ilvl w:val="0"/>
          <w:numId w:val="1"/>
        </w:numPr>
        <w:tabs>
          <w:tab w:val="left" w:pos="335"/>
          <w:tab w:val="left" w:pos="4370"/>
          <w:tab w:val="left" w:pos="6494"/>
        </w:tabs>
        <w:spacing w:before="116"/>
        <w:ind w:left="335" w:hanging="217"/>
        <w:rPr>
          <w:sz w:val="20"/>
        </w:rPr>
      </w:pPr>
      <w:r>
        <w:rPr>
          <w:spacing w:val="-2"/>
          <w:sz w:val="20"/>
        </w:rPr>
        <w:t>..............................................................</w:t>
      </w:r>
      <w:r>
        <w:rPr>
          <w:sz w:val="20"/>
        </w:rPr>
        <w:tab/>
      </w:r>
      <w:r>
        <w:rPr>
          <w:spacing w:val="-2"/>
          <w:sz w:val="20"/>
        </w:rPr>
        <w:t>.................................</w:t>
      </w:r>
      <w:r>
        <w:rPr>
          <w:sz w:val="20"/>
        </w:rPr>
        <w:tab/>
      </w:r>
      <w:r>
        <w:rPr>
          <w:spacing w:val="-2"/>
          <w:sz w:val="20"/>
        </w:rPr>
        <w:t>.................................</w:t>
      </w:r>
    </w:p>
    <w:p w:rsidR="00681CD3" w:rsidRDefault="00681CD3">
      <w:pPr>
        <w:pStyle w:val="GvdeMetni"/>
        <w:spacing w:before="3"/>
      </w:pPr>
    </w:p>
    <w:p w:rsidR="00681CD3" w:rsidRDefault="000D2EEA">
      <w:pPr>
        <w:pStyle w:val="ListeParagraf"/>
        <w:numPr>
          <w:ilvl w:val="0"/>
          <w:numId w:val="1"/>
        </w:numPr>
        <w:tabs>
          <w:tab w:val="left" w:pos="335"/>
          <w:tab w:val="left" w:pos="4370"/>
          <w:tab w:val="left" w:pos="6494"/>
        </w:tabs>
        <w:ind w:left="335" w:hanging="217"/>
        <w:rPr>
          <w:sz w:val="20"/>
        </w:rPr>
      </w:pPr>
      <w:r>
        <w:rPr>
          <w:spacing w:val="-2"/>
          <w:sz w:val="20"/>
        </w:rPr>
        <w:t>..............................................................</w:t>
      </w:r>
      <w:r>
        <w:rPr>
          <w:sz w:val="20"/>
        </w:rPr>
        <w:tab/>
      </w:r>
      <w:r>
        <w:rPr>
          <w:spacing w:val="-2"/>
          <w:sz w:val="20"/>
        </w:rPr>
        <w:t>.................................</w:t>
      </w:r>
      <w:r>
        <w:rPr>
          <w:sz w:val="20"/>
        </w:rPr>
        <w:tab/>
      </w:r>
      <w:r>
        <w:rPr>
          <w:spacing w:val="-2"/>
          <w:sz w:val="20"/>
        </w:rPr>
        <w:t>.................................</w:t>
      </w:r>
    </w:p>
    <w:p w:rsidR="00681CD3" w:rsidRDefault="00681CD3">
      <w:pPr>
        <w:pStyle w:val="GvdeMetni"/>
        <w:spacing w:before="1"/>
      </w:pPr>
    </w:p>
    <w:p w:rsidR="00681CD3" w:rsidRDefault="000D2EEA">
      <w:pPr>
        <w:pStyle w:val="ListeParagraf"/>
        <w:numPr>
          <w:ilvl w:val="0"/>
          <w:numId w:val="1"/>
        </w:numPr>
        <w:tabs>
          <w:tab w:val="left" w:pos="335"/>
          <w:tab w:val="left" w:pos="4370"/>
          <w:tab w:val="left" w:pos="6494"/>
        </w:tabs>
        <w:ind w:left="335" w:hanging="217"/>
        <w:rPr>
          <w:sz w:val="20"/>
        </w:rPr>
      </w:pPr>
      <w:r>
        <w:rPr>
          <w:spacing w:val="-2"/>
          <w:sz w:val="20"/>
        </w:rPr>
        <w:t>..............................................................</w:t>
      </w:r>
      <w:r>
        <w:rPr>
          <w:sz w:val="20"/>
        </w:rPr>
        <w:tab/>
      </w:r>
      <w:r>
        <w:rPr>
          <w:spacing w:val="-2"/>
          <w:sz w:val="20"/>
        </w:rPr>
        <w:t>.................................</w:t>
      </w:r>
      <w:r>
        <w:rPr>
          <w:sz w:val="20"/>
        </w:rPr>
        <w:tab/>
      </w:r>
      <w:r>
        <w:rPr>
          <w:spacing w:val="-2"/>
          <w:sz w:val="20"/>
        </w:rPr>
        <w:t>.................................</w:t>
      </w:r>
    </w:p>
    <w:p w:rsidR="00681CD3" w:rsidRDefault="000D2EEA">
      <w:pPr>
        <w:pStyle w:val="ListeParagraf"/>
        <w:numPr>
          <w:ilvl w:val="0"/>
          <w:numId w:val="1"/>
        </w:numPr>
        <w:tabs>
          <w:tab w:val="left" w:pos="335"/>
          <w:tab w:val="left" w:pos="4370"/>
          <w:tab w:val="left" w:pos="6494"/>
        </w:tabs>
        <w:spacing w:before="229"/>
        <w:ind w:left="335" w:hanging="217"/>
        <w:rPr>
          <w:sz w:val="20"/>
        </w:rPr>
      </w:pPr>
      <w:r>
        <w:rPr>
          <w:spacing w:val="-2"/>
          <w:sz w:val="20"/>
        </w:rPr>
        <w:t>..............................................................</w:t>
      </w:r>
      <w:r>
        <w:rPr>
          <w:sz w:val="20"/>
        </w:rPr>
        <w:tab/>
      </w:r>
      <w:r>
        <w:rPr>
          <w:spacing w:val="-2"/>
          <w:sz w:val="20"/>
        </w:rPr>
        <w:t>.................................</w:t>
      </w:r>
      <w:r>
        <w:rPr>
          <w:sz w:val="20"/>
        </w:rPr>
        <w:tab/>
      </w:r>
      <w:r>
        <w:rPr>
          <w:spacing w:val="-2"/>
          <w:sz w:val="20"/>
        </w:rPr>
        <w:t>............................</w:t>
      </w:r>
      <w:r>
        <w:rPr>
          <w:spacing w:val="-2"/>
          <w:sz w:val="20"/>
        </w:rPr>
        <w:t>.....</w:t>
      </w:r>
    </w:p>
    <w:p w:rsidR="00681CD3" w:rsidRDefault="00681CD3">
      <w:pPr>
        <w:pStyle w:val="GvdeMetni"/>
      </w:pPr>
    </w:p>
    <w:p w:rsidR="00681CD3" w:rsidRDefault="000D2EEA">
      <w:pPr>
        <w:pStyle w:val="ListeParagraf"/>
        <w:numPr>
          <w:ilvl w:val="0"/>
          <w:numId w:val="1"/>
        </w:numPr>
        <w:tabs>
          <w:tab w:val="left" w:pos="335"/>
          <w:tab w:val="left" w:pos="4370"/>
          <w:tab w:val="left" w:pos="6494"/>
        </w:tabs>
        <w:spacing w:before="1"/>
        <w:ind w:left="335" w:hanging="217"/>
        <w:rPr>
          <w:sz w:val="20"/>
        </w:rPr>
      </w:pPr>
      <w:r>
        <w:rPr>
          <w:spacing w:val="-2"/>
          <w:sz w:val="20"/>
        </w:rPr>
        <w:t>..............................................................</w:t>
      </w:r>
      <w:r>
        <w:rPr>
          <w:sz w:val="20"/>
        </w:rPr>
        <w:tab/>
      </w:r>
      <w:r>
        <w:rPr>
          <w:spacing w:val="-2"/>
          <w:sz w:val="20"/>
        </w:rPr>
        <w:t>.................................</w:t>
      </w:r>
      <w:r>
        <w:rPr>
          <w:sz w:val="20"/>
        </w:rPr>
        <w:tab/>
      </w:r>
      <w:r>
        <w:rPr>
          <w:spacing w:val="-2"/>
          <w:sz w:val="20"/>
        </w:rPr>
        <w:t>.................................</w:t>
      </w:r>
    </w:p>
    <w:p w:rsidR="00681CD3" w:rsidRDefault="00681CD3">
      <w:pPr>
        <w:pStyle w:val="GvdeMetni"/>
      </w:pPr>
    </w:p>
    <w:p w:rsidR="00681CD3" w:rsidRDefault="000D2EEA">
      <w:pPr>
        <w:pStyle w:val="ListeParagraf"/>
        <w:numPr>
          <w:ilvl w:val="0"/>
          <w:numId w:val="1"/>
        </w:numPr>
        <w:tabs>
          <w:tab w:val="left" w:pos="335"/>
          <w:tab w:val="left" w:pos="4370"/>
          <w:tab w:val="left" w:pos="6494"/>
        </w:tabs>
        <w:ind w:left="335" w:hanging="217"/>
        <w:rPr>
          <w:sz w:val="20"/>
        </w:rPr>
      </w:pPr>
      <w:r>
        <w:rPr>
          <w:spacing w:val="-2"/>
          <w:sz w:val="20"/>
        </w:rPr>
        <w:t>..............................................................</w:t>
      </w:r>
      <w:r>
        <w:rPr>
          <w:sz w:val="20"/>
        </w:rPr>
        <w:tab/>
      </w:r>
      <w:r>
        <w:rPr>
          <w:spacing w:val="-2"/>
          <w:sz w:val="20"/>
        </w:rPr>
        <w:t>.................................</w:t>
      </w:r>
      <w:r>
        <w:rPr>
          <w:sz w:val="20"/>
        </w:rPr>
        <w:tab/>
      </w:r>
      <w:r>
        <w:rPr>
          <w:spacing w:val="-2"/>
          <w:sz w:val="20"/>
        </w:rPr>
        <w:t>....................</w:t>
      </w:r>
      <w:r>
        <w:rPr>
          <w:spacing w:val="-2"/>
          <w:sz w:val="20"/>
        </w:rPr>
        <w:t>.............</w:t>
      </w:r>
    </w:p>
    <w:p w:rsidR="00681CD3" w:rsidRDefault="000D2EEA">
      <w:pPr>
        <w:pStyle w:val="ListeParagraf"/>
        <w:numPr>
          <w:ilvl w:val="0"/>
          <w:numId w:val="1"/>
        </w:numPr>
        <w:tabs>
          <w:tab w:val="left" w:pos="335"/>
          <w:tab w:val="left" w:pos="4370"/>
          <w:tab w:val="left" w:pos="6494"/>
        </w:tabs>
        <w:spacing w:before="229"/>
        <w:ind w:left="335" w:hanging="217"/>
        <w:rPr>
          <w:sz w:val="20"/>
        </w:rPr>
      </w:pPr>
      <w:r>
        <w:rPr>
          <w:spacing w:val="-2"/>
          <w:sz w:val="20"/>
        </w:rPr>
        <w:t>..............................................................</w:t>
      </w:r>
      <w:r>
        <w:rPr>
          <w:sz w:val="20"/>
        </w:rPr>
        <w:tab/>
      </w:r>
      <w:r>
        <w:rPr>
          <w:spacing w:val="-2"/>
          <w:sz w:val="20"/>
        </w:rPr>
        <w:t>.................................</w:t>
      </w:r>
      <w:r>
        <w:rPr>
          <w:sz w:val="20"/>
        </w:rPr>
        <w:tab/>
      </w:r>
      <w:r>
        <w:rPr>
          <w:spacing w:val="-2"/>
          <w:sz w:val="20"/>
        </w:rPr>
        <w:t>.................................</w:t>
      </w:r>
    </w:p>
    <w:p w:rsidR="00681CD3" w:rsidRDefault="00681CD3">
      <w:pPr>
        <w:pStyle w:val="GvdeMetni"/>
      </w:pPr>
    </w:p>
    <w:p w:rsidR="00681CD3" w:rsidRDefault="000D2EEA">
      <w:pPr>
        <w:pStyle w:val="ListeParagraf"/>
        <w:numPr>
          <w:ilvl w:val="0"/>
          <w:numId w:val="1"/>
        </w:numPr>
        <w:tabs>
          <w:tab w:val="left" w:pos="335"/>
          <w:tab w:val="left" w:pos="4370"/>
          <w:tab w:val="left" w:pos="6494"/>
        </w:tabs>
        <w:spacing w:before="1"/>
        <w:ind w:left="335" w:hanging="217"/>
        <w:rPr>
          <w:sz w:val="20"/>
        </w:rPr>
      </w:pPr>
      <w:r>
        <w:rPr>
          <w:spacing w:val="-2"/>
          <w:sz w:val="20"/>
        </w:rPr>
        <w:t>..............................................................</w:t>
      </w:r>
      <w:r>
        <w:rPr>
          <w:sz w:val="20"/>
        </w:rPr>
        <w:tab/>
      </w:r>
      <w:r>
        <w:rPr>
          <w:spacing w:val="-2"/>
          <w:sz w:val="20"/>
        </w:rPr>
        <w:t>.................................</w:t>
      </w:r>
      <w:r>
        <w:rPr>
          <w:sz w:val="20"/>
        </w:rPr>
        <w:tab/>
      </w:r>
      <w:r>
        <w:rPr>
          <w:spacing w:val="-2"/>
          <w:sz w:val="20"/>
        </w:rPr>
        <w:t>.............</w:t>
      </w:r>
      <w:r>
        <w:rPr>
          <w:spacing w:val="-2"/>
          <w:sz w:val="20"/>
        </w:rPr>
        <w:t>....................</w:t>
      </w:r>
    </w:p>
    <w:p w:rsidR="00681CD3" w:rsidRDefault="00681CD3">
      <w:pPr>
        <w:pStyle w:val="GvdeMetni"/>
      </w:pPr>
    </w:p>
    <w:p w:rsidR="00681CD3" w:rsidRDefault="000D2EEA">
      <w:pPr>
        <w:pStyle w:val="ListeParagraf"/>
        <w:numPr>
          <w:ilvl w:val="0"/>
          <w:numId w:val="1"/>
        </w:numPr>
        <w:tabs>
          <w:tab w:val="left" w:pos="335"/>
          <w:tab w:val="left" w:pos="4370"/>
          <w:tab w:val="left" w:pos="6494"/>
        </w:tabs>
        <w:ind w:left="335" w:hanging="217"/>
        <w:rPr>
          <w:sz w:val="20"/>
        </w:rPr>
      </w:pPr>
      <w:r>
        <w:rPr>
          <w:spacing w:val="-2"/>
          <w:sz w:val="20"/>
        </w:rPr>
        <w:t>..............................................................</w:t>
      </w:r>
      <w:r>
        <w:rPr>
          <w:sz w:val="20"/>
        </w:rPr>
        <w:tab/>
      </w:r>
      <w:r>
        <w:rPr>
          <w:spacing w:val="-2"/>
          <w:sz w:val="20"/>
        </w:rPr>
        <w:t>.................................</w:t>
      </w:r>
      <w:r>
        <w:rPr>
          <w:sz w:val="20"/>
        </w:rPr>
        <w:tab/>
      </w:r>
      <w:r>
        <w:rPr>
          <w:spacing w:val="-2"/>
          <w:sz w:val="20"/>
        </w:rPr>
        <w:t>.................................</w:t>
      </w:r>
    </w:p>
    <w:p w:rsidR="00681CD3" w:rsidRDefault="00681CD3">
      <w:pPr>
        <w:pStyle w:val="GvdeMetni"/>
        <w:spacing w:before="1"/>
      </w:pPr>
    </w:p>
    <w:p w:rsidR="00681CD3" w:rsidRDefault="000D2EEA">
      <w:pPr>
        <w:pStyle w:val="ListeParagraf"/>
        <w:numPr>
          <w:ilvl w:val="0"/>
          <w:numId w:val="1"/>
        </w:numPr>
        <w:tabs>
          <w:tab w:val="left" w:pos="446"/>
          <w:tab w:val="left" w:pos="4370"/>
          <w:tab w:val="left" w:pos="6494"/>
        </w:tabs>
        <w:ind w:left="446" w:hanging="328"/>
        <w:rPr>
          <w:sz w:val="20"/>
        </w:rPr>
      </w:pPr>
      <w:r>
        <w:rPr>
          <w:spacing w:val="-2"/>
          <w:sz w:val="20"/>
        </w:rPr>
        <w:t>..............................................................</w:t>
      </w:r>
      <w:r>
        <w:rPr>
          <w:sz w:val="20"/>
        </w:rPr>
        <w:tab/>
      </w:r>
      <w:r>
        <w:rPr>
          <w:spacing w:val="-2"/>
          <w:sz w:val="20"/>
        </w:rPr>
        <w:t>.................................</w:t>
      </w:r>
      <w:r>
        <w:rPr>
          <w:sz w:val="20"/>
        </w:rPr>
        <w:tab/>
      </w:r>
      <w:r>
        <w:rPr>
          <w:spacing w:val="-2"/>
          <w:sz w:val="20"/>
        </w:rPr>
        <w:t>.................................</w:t>
      </w:r>
    </w:p>
    <w:sectPr w:rsidR="00681CD3">
      <w:type w:val="continuous"/>
      <w:pgSz w:w="11920" w:h="16850"/>
      <w:pgMar w:top="0" w:right="12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77E25"/>
    <w:multiLevelType w:val="hybridMultilevel"/>
    <w:tmpl w:val="67C0936C"/>
    <w:lvl w:ilvl="0" w:tplc="7572247A">
      <w:start w:val="1"/>
      <w:numFmt w:val="decimal"/>
      <w:lvlText w:val="%1."/>
      <w:lvlJc w:val="left"/>
      <w:pPr>
        <w:ind w:left="337" w:hanging="219"/>
        <w:jc w:val="left"/>
      </w:pPr>
      <w:rPr>
        <w:rFonts w:ascii="Arial" w:eastAsia="Arial" w:hAnsi="Arial" w:cs="Arial" w:hint="default"/>
        <w:b/>
        <w:bCs/>
        <w:i w:val="0"/>
        <w:iCs w:val="0"/>
        <w:spacing w:val="0"/>
        <w:w w:val="97"/>
        <w:sz w:val="20"/>
        <w:szCs w:val="20"/>
        <w:lang w:val="en-US" w:eastAsia="en-US" w:bidi="ar-SA"/>
      </w:rPr>
    </w:lvl>
    <w:lvl w:ilvl="1" w:tplc="D1A2ED18">
      <w:numFmt w:val="bullet"/>
      <w:lvlText w:val="•"/>
      <w:lvlJc w:val="left"/>
      <w:pPr>
        <w:ind w:left="1247" w:hanging="219"/>
      </w:pPr>
      <w:rPr>
        <w:rFonts w:hint="default"/>
        <w:lang w:val="en-US" w:eastAsia="en-US" w:bidi="ar-SA"/>
      </w:rPr>
    </w:lvl>
    <w:lvl w:ilvl="2" w:tplc="6ECE6C48">
      <w:numFmt w:val="bullet"/>
      <w:lvlText w:val="•"/>
      <w:lvlJc w:val="left"/>
      <w:pPr>
        <w:ind w:left="2154" w:hanging="219"/>
      </w:pPr>
      <w:rPr>
        <w:rFonts w:hint="default"/>
        <w:lang w:val="en-US" w:eastAsia="en-US" w:bidi="ar-SA"/>
      </w:rPr>
    </w:lvl>
    <w:lvl w:ilvl="3" w:tplc="6686931C">
      <w:numFmt w:val="bullet"/>
      <w:lvlText w:val="•"/>
      <w:lvlJc w:val="left"/>
      <w:pPr>
        <w:ind w:left="3061" w:hanging="219"/>
      </w:pPr>
      <w:rPr>
        <w:rFonts w:hint="default"/>
        <w:lang w:val="en-US" w:eastAsia="en-US" w:bidi="ar-SA"/>
      </w:rPr>
    </w:lvl>
    <w:lvl w:ilvl="4" w:tplc="32509EAA">
      <w:numFmt w:val="bullet"/>
      <w:lvlText w:val="•"/>
      <w:lvlJc w:val="left"/>
      <w:pPr>
        <w:ind w:left="3968" w:hanging="219"/>
      </w:pPr>
      <w:rPr>
        <w:rFonts w:hint="default"/>
        <w:lang w:val="en-US" w:eastAsia="en-US" w:bidi="ar-SA"/>
      </w:rPr>
    </w:lvl>
    <w:lvl w:ilvl="5" w:tplc="68142526">
      <w:numFmt w:val="bullet"/>
      <w:lvlText w:val="•"/>
      <w:lvlJc w:val="left"/>
      <w:pPr>
        <w:ind w:left="4875" w:hanging="219"/>
      </w:pPr>
      <w:rPr>
        <w:rFonts w:hint="default"/>
        <w:lang w:val="en-US" w:eastAsia="en-US" w:bidi="ar-SA"/>
      </w:rPr>
    </w:lvl>
    <w:lvl w:ilvl="6" w:tplc="7CD21D1A">
      <w:numFmt w:val="bullet"/>
      <w:lvlText w:val="•"/>
      <w:lvlJc w:val="left"/>
      <w:pPr>
        <w:ind w:left="5782" w:hanging="219"/>
      </w:pPr>
      <w:rPr>
        <w:rFonts w:hint="default"/>
        <w:lang w:val="en-US" w:eastAsia="en-US" w:bidi="ar-SA"/>
      </w:rPr>
    </w:lvl>
    <w:lvl w:ilvl="7" w:tplc="E70AFA32">
      <w:numFmt w:val="bullet"/>
      <w:lvlText w:val="•"/>
      <w:lvlJc w:val="left"/>
      <w:pPr>
        <w:ind w:left="6689" w:hanging="219"/>
      </w:pPr>
      <w:rPr>
        <w:rFonts w:hint="default"/>
        <w:lang w:val="en-US" w:eastAsia="en-US" w:bidi="ar-SA"/>
      </w:rPr>
    </w:lvl>
    <w:lvl w:ilvl="8" w:tplc="E864033E">
      <w:numFmt w:val="bullet"/>
      <w:lvlText w:val="•"/>
      <w:lvlJc w:val="left"/>
      <w:pPr>
        <w:ind w:left="7596" w:hanging="219"/>
      </w:pPr>
      <w:rPr>
        <w:rFonts w:hint="default"/>
        <w:lang w:val="en-US" w:eastAsia="en-US" w:bidi="ar-SA"/>
      </w:rPr>
    </w:lvl>
  </w:abstractNum>
  <w:abstractNum w:abstractNumId="1">
    <w:nsid w:val="311B256A"/>
    <w:multiLevelType w:val="hybridMultilevel"/>
    <w:tmpl w:val="32AA1A0E"/>
    <w:lvl w:ilvl="0" w:tplc="58229D7E">
      <w:start w:val="1"/>
      <w:numFmt w:val="decimal"/>
      <w:lvlText w:val="%1."/>
      <w:lvlJc w:val="left"/>
      <w:pPr>
        <w:ind w:left="476" w:hanging="358"/>
        <w:jc w:val="left"/>
      </w:pPr>
      <w:rPr>
        <w:rFonts w:ascii="Arial" w:eastAsia="Arial" w:hAnsi="Arial" w:cs="Arial" w:hint="default"/>
        <w:b w:val="0"/>
        <w:bCs w:val="0"/>
        <w:i w:val="0"/>
        <w:iCs w:val="0"/>
        <w:spacing w:val="0"/>
        <w:w w:val="96"/>
        <w:sz w:val="20"/>
        <w:szCs w:val="20"/>
        <w:lang w:val="en-US" w:eastAsia="en-US" w:bidi="ar-SA"/>
      </w:rPr>
    </w:lvl>
    <w:lvl w:ilvl="1" w:tplc="58F8A7C2">
      <w:numFmt w:val="bullet"/>
      <w:lvlText w:val="•"/>
      <w:lvlJc w:val="left"/>
      <w:pPr>
        <w:ind w:left="1373" w:hanging="358"/>
      </w:pPr>
      <w:rPr>
        <w:rFonts w:hint="default"/>
        <w:lang w:val="en-US" w:eastAsia="en-US" w:bidi="ar-SA"/>
      </w:rPr>
    </w:lvl>
    <w:lvl w:ilvl="2" w:tplc="3114245C">
      <w:numFmt w:val="bullet"/>
      <w:lvlText w:val="•"/>
      <w:lvlJc w:val="left"/>
      <w:pPr>
        <w:ind w:left="2266" w:hanging="358"/>
      </w:pPr>
      <w:rPr>
        <w:rFonts w:hint="default"/>
        <w:lang w:val="en-US" w:eastAsia="en-US" w:bidi="ar-SA"/>
      </w:rPr>
    </w:lvl>
    <w:lvl w:ilvl="3" w:tplc="21F2C268">
      <w:numFmt w:val="bullet"/>
      <w:lvlText w:val="•"/>
      <w:lvlJc w:val="left"/>
      <w:pPr>
        <w:ind w:left="3159" w:hanging="358"/>
      </w:pPr>
      <w:rPr>
        <w:rFonts w:hint="default"/>
        <w:lang w:val="en-US" w:eastAsia="en-US" w:bidi="ar-SA"/>
      </w:rPr>
    </w:lvl>
    <w:lvl w:ilvl="4" w:tplc="877032B4">
      <w:numFmt w:val="bullet"/>
      <w:lvlText w:val="•"/>
      <w:lvlJc w:val="left"/>
      <w:pPr>
        <w:ind w:left="4052" w:hanging="358"/>
      </w:pPr>
      <w:rPr>
        <w:rFonts w:hint="default"/>
        <w:lang w:val="en-US" w:eastAsia="en-US" w:bidi="ar-SA"/>
      </w:rPr>
    </w:lvl>
    <w:lvl w:ilvl="5" w:tplc="9250A0AC">
      <w:numFmt w:val="bullet"/>
      <w:lvlText w:val="•"/>
      <w:lvlJc w:val="left"/>
      <w:pPr>
        <w:ind w:left="4945" w:hanging="358"/>
      </w:pPr>
      <w:rPr>
        <w:rFonts w:hint="default"/>
        <w:lang w:val="en-US" w:eastAsia="en-US" w:bidi="ar-SA"/>
      </w:rPr>
    </w:lvl>
    <w:lvl w:ilvl="6" w:tplc="5CACAF12">
      <w:numFmt w:val="bullet"/>
      <w:lvlText w:val="•"/>
      <w:lvlJc w:val="left"/>
      <w:pPr>
        <w:ind w:left="5838" w:hanging="358"/>
      </w:pPr>
      <w:rPr>
        <w:rFonts w:hint="default"/>
        <w:lang w:val="en-US" w:eastAsia="en-US" w:bidi="ar-SA"/>
      </w:rPr>
    </w:lvl>
    <w:lvl w:ilvl="7" w:tplc="CD281526">
      <w:numFmt w:val="bullet"/>
      <w:lvlText w:val="•"/>
      <w:lvlJc w:val="left"/>
      <w:pPr>
        <w:ind w:left="6731" w:hanging="358"/>
      </w:pPr>
      <w:rPr>
        <w:rFonts w:hint="default"/>
        <w:lang w:val="en-US" w:eastAsia="en-US" w:bidi="ar-SA"/>
      </w:rPr>
    </w:lvl>
    <w:lvl w:ilvl="8" w:tplc="A59A76D6">
      <w:numFmt w:val="bullet"/>
      <w:lvlText w:val="•"/>
      <w:lvlJc w:val="left"/>
      <w:pPr>
        <w:ind w:left="7624" w:hanging="358"/>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
  <w:rsids>
    <w:rsidRoot w:val="00681CD3"/>
    <w:rsid w:val="000D2EEA"/>
    <w:rsid w:val="00346471"/>
    <w:rsid w:val="00681CD3"/>
    <w:rsid w:val="007B28C7"/>
    <w:rsid w:val="00A74FFE"/>
    <w:rsid w:val="00F57D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ind w:right="94"/>
      <w:jc w:val="center"/>
    </w:pPr>
    <w:rPr>
      <w:b/>
      <w:bCs/>
      <w:sz w:val="28"/>
      <w:szCs w:val="28"/>
    </w:rPr>
  </w:style>
  <w:style w:type="paragraph" w:styleId="ListeParagraf">
    <w:name w:val="List Paragraph"/>
    <w:basedOn w:val="Normal"/>
    <w:uiPriority w:val="1"/>
    <w:qFormat/>
    <w:pPr>
      <w:ind w:left="335" w:hanging="217"/>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346471"/>
    <w:rPr>
      <w:rFonts w:ascii="Tahoma" w:hAnsi="Tahoma" w:cs="Tahoma"/>
      <w:sz w:val="16"/>
      <w:szCs w:val="16"/>
    </w:rPr>
  </w:style>
  <w:style w:type="character" w:customStyle="1" w:styleId="BalonMetniChar">
    <w:name w:val="Balon Metni Char"/>
    <w:basedOn w:val="VarsaylanParagrafYazTipi"/>
    <w:link w:val="BalonMetni"/>
    <w:uiPriority w:val="99"/>
    <w:semiHidden/>
    <w:rsid w:val="00346471"/>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ind w:right="94"/>
      <w:jc w:val="center"/>
    </w:pPr>
    <w:rPr>
      <w:b/>
      <w:bCs/>
      <w:sz w:val="28"/>
      <w:szCs w:val="28"/>
    </w:rPr>
  </w:style>
  <w:style w:type="paragraph" w:styleId="ListeParagraf">
    <w:name w:val="List Paragraph"/>
    <w:basedOn w:val="Normal"/>
    <w:uiPriority w:val="1"/>
    <w:qFormat/>
    <w:pPr>
      <w:ind w:left="335" w:hanging="217"/>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346471"/>
    <w:rPr>
      <w:rFonts w:ascii="Tahoma" w:hAnsi="Tahoma" w:cs="Tahoma"/>
      <w:sz w:val="16"/>
      <w:szCs w:val="16"/>
    </w:rPr>
  </w:style>
  <w:style w:type="character" w:customStyle="1" w:styleId="BalonMetniChar">
    <w:name w:val="Balon Metni Char"/>
    <w:basedOn w:val="VarsaylanParagrafYazTipi"/>
    <w:link w:val="BalonMetni"/>
    <w:uiPriority w:val="99"/>
    <w:semiHidden/>
    <w:rsid w:val="00346471"/>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516</Words>
  <Characters>2945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 docId:76171C47F0C1E6BB7BF475036B2B2B55</cp:keywords>
  <cp:lastModifiedBy>User</cp:lastModifiedBy>
  <cp:revision>4</cp:revision>
  <cp:lastPrinted>2024-02-01T13:38:00Z</cp:lastPrinted>
  <dcterms:created xsi:type="dcterms:W3CDTF">2024-02-01T13:37:00Z</dcterms:created>
  <dcterms:modified xsi:type="dcterms:W3CDTF">2024-02-01T13:39:00Z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2010</vt:lpwstr>
  </property>
  <property fmtid="{D5CDD505-2E9C-101B-9397-08002B2CF9AE}" pid="4" name="LastSaved">
    <vt:filetime>2024-02-01T00:00:00Z</vt:filetime>
  </property>
  <property fmtid="{D5CDD505-2E9C-101B-9397-08002B2CF9AE}" pid="5" name="Producer">
    <vt:lpwstr>Microsoft® Word 2010</vt:lpwstr>
  </property>
</Properties>
</file>