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574A" w14:textId="1F71EDAD" w:rsidR="00921A6A" w:rsidRDefault="00CB5123" w:rsidP="00C74FBE">
      <w:pPr>
        <w:pStyle w:val="HdGvde"/>
        <w:rPr>
          <w:rStyle w:val="Stil1"/>
          <w:rFonts w:ascii="Gentium Plus" w:hAnsi="Gentium Plus"/>
          <w:b w:val="0"/>
          <w:sz w:val="24"/>
        </w:rPr>
      </w:pPr>
      <w:r w:rsidRPr="005432D3">
        <w:rPr>
          <w:rStyle w:val="Stil1"/>
          <w:rFonts w:ascii="Gentium Plus" w:hAnsi="Gentium Plus"/>
          <w:bCs/>
          <w:sz w:val="24"/>
        </w:rPr>
        <w:t>Önemli Not:</w:t>
      </w:r>
      <w:r>
        <w:rPr>
          <w:rStyle w:val="Stil1"/>
          <w:rFonts w:ascii="Gentium Plus" w:hAnsi="Gentium Plus"/>
          <w:b w:val="0"/>
          <w:sz w:val="24"/>
        </w:rPr>
        <w:t xml:space="preserve"> </w:t>
      </w:r>
      <w:r w:rsidR="0004113A">
        <w:rPr>
          <w:rStyle w:val="Stil1"/>
          <w:rFonts w:ascii="Gentium Plus" w:hAnsi="Gentium Plus"/>
          <w:b w:val="0"/>
          <w:sz w:val="24"/>
        </w:rPr>
        <w:t xml:space="preserve">Çalışmanızı </w:t>
      </w:r>
      <w:r>
        <w:rPr>
          <w:rStyle w:val="Stil1"/>
          <w:rFonts w:ascii="Gentium Plus" w:hAnsi="Gentium Plus"/>
          <w:b w:val="0"/>
          <w:sz w:val="24"/>
        </w:rPr>
        <w:t>öncelikle bu şablona kopyalayınız. Ardından</w:t>
      </w:r>
      <w:r w:rsidR="0004113A">
        <w:rPr>
          <w:rStyle w:val="Stil1"/>
          <w:rFonts w:ascii="Gentium Plus" w:hAnsi="Gentium Plus"/>
          <w:b w:val="0"/>
          <w:sz w:val="24"/>
        </w:rPr>
        <w:t xml:space="preserve"> </w:t>
      </w:r>
      <w:r w:rsidR="00C74FBE">
        <w:rPr>
          <w:rStyle w:val="Stil1"/>
          <w:rFonts w:ascii="Gentium Plus" w:hAnsi="Gentium Plus"/>
          <w:b w:val="0"/>
          <w:sz w:val="24"/>
        </w:rPr>
        <w:t xml:space="preserve">tüm metni seçtikten sonra </w:t>
      </w:r>
      <w:r w:rsidR="00F71049">
        <w:rPr>
          <w:rStyle w:val="Stil1"/>
          <w:rFonts w:ascii="Gentium Plus" w:hAnsi="Gentium Plus"/>
          <w:b w:val="0"/>
          <w:sz w:val="24"/>
        </w:rPr>
        <w:t>“</w:t>
      </w:r>
      <w:proofErr w:type="spellStart"/>
      <w:r w:rsidR="00C74FBE">
        <w:rPr>
          <w:rStyle w:val="Stil1"/>
          <w:rFonts w:ascii="Gentium Plus" w:hAnsi="Gentium Plus"/>
          <w:b w:val="0"/>
          <w:sz w:val="24"/>
        </w:rPr>
        <w:t>Hid</w:t>
      </w:r>
      <w:proofErr w:type="spellEnd"/>
      <w:r w:rsidR="00C74FBE">
        <w:rPr>
          <w:rStyle w:val="Stil1"/>
          <w:rFonts w:ascii="Gentium Plus" w:hAnsi="Gentium Plus"/>
          <w:b w:val="0"/>
          <w:sz w:val="24"/>
        </w:rPr>
        <w:t xml:space="preserve"> Gö</w:t>
      </w:r>
      <w:r w:rsidR="00F71049">
        <w:rPr>
          <w:rStyle w:val="Stil1"/>
          <w:rFonts w:ascii="Gentium Plus" w:hAnsi="Gentium Plus"/>
          <w:b w:val="0"/>
          <w:sz w:val="24"/>
        </w:rPr>
        <w:t>v</w:t>
      </w:r>
      <w:r w:rsidR="00C74FBE">
        <w:rPr>
          <w:rStyle w:val="Stil1"/>
          <w:rFonts w:ascii="Gentium Plus" w:hAnsi="Gentium Plus"/>
          <w:b w:val="0"/>
          <w:sz w:val="24"/>
        </w:rPr>
        <w:t>de</w:t>
      </w:r>
      <w:r w:rsidR="00F71049">
        <w:rPr>
          <w:rStyle w:val="Stil1"/>
          <w:rFonts w:ascii="Gentium Plus" w:hAnsi="Gentium Plus"/>
          <w:b w:val="0"/>
          <w:sz w:val="24"/>
        </w:rPr>
        <w:t>”</w:t>
      </w:r>
      <w:r w:rsidR="00C74FBE">
        <w:rPr>
          <w:rStyle w:val="Stil1"/>
          <w:rFonts w:ascii="Gentium Plus" w:hAnsi="Gentium Plus"/>
          <w:b w:val="0"/>
          <w:sz w:val="24"/>
        </w:rPr>
        <w:t xml:space="preserve"> butonuna </w:t>
      </w:r>
      <w:r w:rsidR="00873D8E">
        <w:rPr>
          <w:rStyle w:val="Stil1"/>
          <w:rFonts w:ascii="Gentium Plus" w:hAnsi="Gentium Plus"/>
          <w:b w:val="0"/>
          <w:sz w:val="24"/>
        </w:rPr>
        <w:t>tıklayınız</w:t>
      </w:r>
      <w:r w:rsidR="00C74FBE">
        <w:rPr>
          <w:rStyle w:val="Stil1"/>
          <w:rFonts w:ascii="Gentium Plus" w:hAnsi="Gentium Plus"/>
          <w:b w:val="0"/>
          <w:sz w:val="24"/>
        </w:rPr>
        <w:t xml:space="preserve">. Daha sonra sırasıyla başlıklarınızın her birini seçerek yukarıdaki </w:t>
      </w:r>
      <w:r w:rsidR="00F71049">
        <w:rPr>
          <w:rStyle w:val="Stil1"/>
          <w:rFonts w:ascii="Gentium Plus" w:hAnsi="Gentium Plus"/>
          <w:b w:val="0"/>
          <w:sz w:val="24"/>
        </w:rPr>
        <w:t>“</w:t>
      </w:r>
      <w:proofErr w:type="spellStart"/>
      <w:r w:rsidR="00C74FBE">
        <w:rPr>
          <w:rStyle w:val="Stil1"/>
          <w:rFonts w:ascii="Gentium Plus" w:hAnsi="Gentium Plus"/>
          <w:b w:val="0"/>
          <w:sz w:val="24"/>
        </w:rPr>
        <w:t>Hid</w:t>
      </w:r>
      <w:proofErr w:type="spellEnd"/>
      <w:r w:rsidR="00C74FBE">
        <w:rPr>
          <w:rStyle w:val="Stil1"/>
          <w:rFonts w:ascii="Gentium Plus" w:hAnsi="Gentium Plus"/>
          <w:b w:val="0"/>
          <w:sz w:val="24"/>
        </w:rPr>
        <w:t xml:space="preserve"> Başlık</w:t>
      </w:r>
      <w:r w:rsidR="00F71049">
        <w:rPr>
          <w:rStyle w:val="Stil1"/>
          <w:rFonts w:ascii="Gentium Plus" w:hAnsi="Gentium Plus"/>
          <w:b w:val="0"/>
          <w:sz w:val="24"/>
        </w:rPr>
        <w:t>”</w:t>
      </w:r>
      <w:r w:rsidR="00C74FBE">
        <w:rPr>
          <w:rStyle w:val="Stil1"/>
          <w:rFonts w:ascii="Gentium Plus" w:hAnsi="Gentium Plus"/>
          <w:b w:val="0"/>
          <w:sz w:val="24"/>
        </w:rPr>
        <w:t xml:space="preserve"> butonuna basınız. Sırasıyla bu işlemi öz-</w:t>
      </w:r>
      <w:proofErr w:type="spellStart"/>
      <w:r w:rsidR="00C74FBE">
        <w:rPr>
          <w:rStyle w:val="Stil1"/>
          <w:rFonts w:ascii="Gentium Plus" w:hAnsi="Gentium Plus"/>
          <w:b w:val="0"/>
          <w:sz w:val="24"/>
        </w:rPr>
        <w:t>abstract</w:t>
      </w:r>
      <w:proofErr w:type="spellEnd"/>
      <w:r w:rsidR="00C74FBE">
        <w:rPr>
          <w:rStyle w:val="Stil1"/>
          <w:rFonts w:ascii="Gentium Plus" w:hAnsi="Gentium Plus"/>
          <w:b w:val="0"/>
          <w:sz w:val="24"/>
        </w:rPr>
        <w:t>, dipnot ve kaynakça için yapınız. Böylece makaleniz şablona uygun olacaktır.</w:t>
      </w:r>
    </w:p>
    <w:p w14:paraId="42957C6D" w14:textId="5D3BBAB9" w:rsidR="00921A6A" w:rsidRDefault="00921A6A" w:rsidP="00C74FBE">
      <w:pPr>
        <w:pStyle w:val="HdGvde"/>
        <w:rPr>
          <w:rStyle w:val="Stil1"/>
          <w:rFonts w:ascii="Gentium Plus" w:hAnsi="Gentium Plus"/>
          <w:b w:val="0"/>
          <w:sz w:val="24"/>
        </w:rPr>
      </w:pPr>
      <w:r>
        <w:rPr>
          <w:rStyle w:val="Stil1"/>
          <w:rFonts w:ascii="Gentium Plus" w:hAnsi="Gentium Plus"/>
          <w:b w:val="0"/>
          <w:sz w:val="24"/>
        </w:rPr>
        <w:t xml:space="preserve">Makalenin gövde metni 5000 karakterden az; kaynakça, </w:t>
      </w:r>
      <w:r w:rsidR="005432D3">
        <w:rPr>
          <w:rStyle w:val="Stil1"/>
          <w:rFonts w:ascii="Gentium Plus" w:hAnsi="Gentium Plus"/>
          <w:b w:val="0"/>
          <w:sz w:val="24"/>
        </w:rPr>
        <w:t xml:space="preserve">dipnotlar ve </w:t>
      </w:r>
      <w:r>
        <w:rPr>
          <w:rStyle w:val="Stil1"/>
          <w:rFonts w:ascii="Gentium Plus" w:hAnsi="Gentium Plus"/>
          <w:b w:val="0"/>
          <w:sz w:val="24"/>
        </w:rPr>
        <w:t>özet-</w:t>
      </w:r>
      <w:proofErr w:type="spellStart"/>
      <w:r>
        <w:rPr>
          <w:rStyle w:val="Stil1"/>
          <w:rFonts w:ascii="Gentium Plus" w:hAnsi="Gentium Plus"/>
          <w:b w:val="0"/>
          <w:sz w:val="24"/>
        </w:rPr>
        <w:t>abstract</w:t>
      </w:r>
      <w:proofErr w:type="spellEnd"/>
      <w:r>
        <w:rPr>
          <w:rStyle w:val="Stil1"/>
          <w:rFonts w:ascii="Gentium Plus" w:hAnsi="Gentium Plus"/>
          <w:b w:val="0"/>
          <w:sz w:val="24"/>
        </w:rPr>
        <w:t xml:space="preserve"> dahil 10000 karakterden fazla olmamalıdır.</w:t>
      </w:r>
    </w:p>
    <w:p w14:paraId="7886F0D2" w14:textId="57773142" w:rsidR="005C62A4" w:rsidRDefault="00921A6A" w:rsidP="005432D3">
      <w:pPr>
        <w:pStyle w:val="HdGvde"/>
        <w:rPr>
          <w:rStyle w:val="Stil1"/>
          <w:rFonts w:ascii="Gentium Plus" w:hAnsi="Gentium Plus"/>
          <w:b w:val="0"/>
          <w:sz w:val="24"/>
        </w:rPr>
      </w:pPr>
      <w:r>
        <w:rPr>
          <w:rStyle w:val="Stil1"/>
          <w:rFonts w:ascii="Gentium Plus" w:hAnsi="Gentium Plus"/>
          <w:b w:val="0"/>
          <w:sz w:val="24"/>
        </w:rPr>
        <w:t>Çalışmada çıkar çatışması (tezden veya yayınlanmış bir tebliğden üretilmişse) varsa kapak sayfasında belirtilmelidir.</w:t>
      </w:r>
    </w:p>
    <w:p w14:paraId="12A999F4" w14:textId="7A263EDF" w:rsidR="005432D3" w:rsidRDefault="005432D3" w:rsidP="005432D3">
      <w:pPr>
        <w:pStyle w:val="HdGvde"/>
        <w:rPr>
          <w:rFonts w:ascii="Poppins" w:hAnsi="Poppins" w:cs="Poppins"/>
          <w:color w:val="212529"/>
          <w:sz w:val="20"/>
          <w:szCs w:val="20"/>
        </w:rPr>
      </w:pPr>
      <w:r>
        <w:rPr>
          <w:rStyle w:val="Stil1"/>
          <w:rFonts w:ascii="Gentium Plus" w:hAnsi="Gentium Plus"/>
          <w:b w:val="0"/>
          <w:sz w:val="24"/>
        </w:rPr>
        <w:t xml:space="preserve">Çalışmada yazarla alakalı bilgilere yer verilmemeli; gerekli bilgiler kapak sayfasına işlenmelidir. </w:t>
      </w:r>
      <w:r w:rsidRPr="005432D3">
        <w:rPr>
          <w:rFonts w:cs="Gentium Plus"/>
          <w:color w:val="212529"/>
        </w:rPr>
        <w:t xml:space="preserve">Kapak sayfası için tıklayınız. </w:t>
      </w:r>
      <w:hyperlink r:id="rId7" w:history="1">
        <w:r w:rsidRPr="005432D3">
          <w:rPr>
            <w:rStyle w:val="Kpr"/>
            <w:rFonts w:cs="Gentium Plus"/>
          </w:rPr>
          <w:t>https://dergipark.org.tr/tr/download/journal-file/27480</w:t>
        </w:r>
      </w:hyperlink>
      <w:r>
        <w:rPr>
          <w:rFonts w:ascii="Poppins" w:hAnsi="Poppins" w:cs="Poppins"/>
          <w:color w:val="212529"/>
          <w:sz w:val="20"/>
          <w:szCs w:val="20"/>
        </w:rPr>
        <w:t xml:space="preserve"> </w:t>
      </w:r>
    </w:p>
    <w:p w14:paraId="2846FCE8" w14:textId="77777777" w:rsidR="005432D3" w:rsidRPr="005432D3" w:rsidRDefault="005432D3" w:rsidP="005432D3">
      <w:pPr>
        <w:pStyle w:val="HdGvde"/>
        <w:rPr>
          <w:rStyle w:val="Stil1"/>
          <w:rFonts w:ascii="Poppins" w:hAnsi="Poppins" w:cs="Poppins"/>
          <w:b w:val="0"/>
          <w:color w:val="212529"/>
          <w:szCs w:val="20"/>
        </w:rPr>
      </w:pPr>
    </w:p>
    <w:p w14:paraId="02F3941B" w14:textId="409024F6" w:rsidR="0004113A" w:rsidRDefault="006715C6" w:rsidP="00C74FBE">
      <w:pPr>
        <w:pStyle w:val="HdGvde"/>
        <w:rPr>
          <w:rStyle w:val="Stil1"/>
          <w:rFonts w:ascii="Gentium Plus" w:hAnsi="Gentium Plus"/>
          <w:b w:val="0"/>
          <w:sz w:val="24"/>
        </w:rPr>
      </w:pPr>
      <w:r>
        <w:rPr>
          <w:rStyle w:val="Stil1"/>
          <w:rFonts w:ascii="Gentium Plus" w:hAnsi="Gentium Plus"/>
          <w:b w:val="0"/>
          <w:sz w:val="24"/>
        </w:rPr>
        <w:t xml:space="preserve">Makale </w:t>
      </w:r>
      <w:r w:rsidR="00F71049">
        <w:rPr>
          <w:rStyle w:val="Stil1"/>
          <w:rFonts w:ascii="Gentium Plus" w:hAnsi="Gentium Plus"/>
          <w:b w:val="0"/>
          <w:sz w:val="24"/>
        </w:rPr>
        <w:t>planı</w:t>
      </w:r>
      <w:r>
        <w:rPr>
          <w:rStyle w:val="Stil1"/>
          <w:rFonts w:ascii="Gentium Plus" w:hAnsi="Gentium Plus"/>
          <w:b w:val="0"/>
          <w:sz w:val="24"/>
        </w:rPr>
        <w:t xml:space="preserve"> şöyle olmalıdır</w:t>
      </w:r>
      <w:r w:rsidR="00F71049">
        <w:rPr>
          <w:rStyle w:val="Stil1"/>
          <w:rFonts w:ascii="Gentium Plus" w:hAnsi="Gentium Plus"/>
          <w:b w:val="0"/>
          <w:sz w:val="24"/>
        </w:rPr>
        <w:t>:</w:t>
      </w:r>
    </w:p>
    <w:p w14:paraId="54C726B5" w14:textId="50DF01FB" w:rsidR="00921A6A" w:rsidRDefault="00921A6A" w:rsidP="00C74FBE">
      <w:pPr>
        <w:pStyle w:val="HdGvde"/>
        <w:rPr>
          <w:rStyle w:val="Stil1"/>
          <w:rFonts w:ascii="Gentium Plus" w:hAnsi="Gentium Plus"/>
          <w:b w:val="0"/>
          <w:sz w:val="24"/>
        </w:rPr>
      </w:pPr>
      <w:r>
        <w:rPr>
          <w:rStyle w:val="Stil1"/>
          <w:rFonts w:ascii="Gentium Plus" w:hAnsi="Gentium Plus"/>
          <w:b w:val="0"/>
          <w:sz w:val="24"/>
        </w:rPr>
        <w:t>Ana başlık</w:t>
      </w:r>
    </w:p>
    <w:p w14:paraId="165BC9E9" w14:textId="1CEE4A8C" w:rsidR="00921A6A" w:rsidRDefault="00921A6A" w:rsidP="00C74FBE">
      <w:pPr>
        <w:pStyle w:val="HdGvde"/>
        <w:rPr>
          <w:rStyle w:val="Stil1"/>
          <w:rFonts w:ascii="Gentium Plus" w:hAnsi="Gentium Plus"/>
          <w:b w:val="0"/>
          <w:sz w:val="24"/>
        </w:rPr>
      </w:pPr>
      <w:r>
        <w:rPr>
          <w:rStyle w:val="Stil1"/>
          <w:rFonts w:ascii="Gentium Plus" w:hAnsi="Gentium Plus"/>
          <w:b w:val="0"/>
          <w:sz w:val="24"/>
        </w:rPr>
        <w:t>Özet</w:t>
      </w:r>
    </w:p>
    <w:p w14:paraId="7CAEA370" w14:textId="5C2D6064" w:rsidR="00921A6A" w:rsidRDefault="00921A6A" w:rsidP="00C74FBE">
      <w:pPr>
        <w:pStyle w:val="HdGvde"/>
        <w:rPr>
          <w:rStyle w:val="Stil1"/>
          <w:rFonts w:ascii="Gentium Plus" w:hAnsi="Gentium Plus"/>
          <w:b w:val="0"/>
          <w:sz w:val="24"/>
        </w:rPr>
      </w:pPr>
      <w:proofErr w:type="spellStart"/>
      <w:r>
        <w:rPr>
          <w:rStyle w:val="Stil1"/>
          <w:rFonts w:ascii="Gentium Plus" w:hAnsi="Gentium Plus"/>
          <w:b w:val="0"/>
          <w:sz w:val="24"/>
        </w:rPr>
        <w:t>Abstract</w:t>
      </w:r>
      <w:proofErr w:type="spellEnd"/>
    </w:p>
    <w:p w14:paraId="53D7C8C0" w14:textId="46F62A5A" w:rsidR="00921A6A" w:rsidRDefault="00921A6A" w:rsidP="00C74FBE">
      <w:pPr>
        <w:pStyle w:val="HdGvde"/>
        <w:rPr>
          <w:rStyle w:val="Stil1"/>
          <w:rFonts w:ascii="Gentium Plus" w:hAnsi="Gentium Plus"/>
          <w:b w:val="0"/>
          <w:sz w:val="24"/>
        </w:rPr>
      </w:pPr>
      <w:r>
        <w:rPr>
          <w:rStyle w:val="Stil1"/>
          <w:rFonts w:ascii="Gentium Plus" w:hAnsi="Gentium Plus"/>
          <w:b w:val="0"/>
          <w:sz w:val="24"/>
        </w:rPr>
        <w:t>Gövde</w:t>
      </w:r>
    </w:p>
    <w:p w14:paraId="6CC39D07" w14:textId="79EB0E4C" w:rsidR="00921A6A" w:rsidRDefault="00921A6A" w:rsidP="00C74FBE">
      <w:pPr>
        <w:pStyle w:val="HdGvde"/>
        <w:rPr>
          <w:rStyle w:val="Stil1"/>
          <w:rFonts w:ascii="Gentium Plus" w:hAnsi="Gentium Plus"/>
          <w:b w:val="0"/>
          <w:sz w:val="24"/>
        </w:rPr>
      </w:pPr>
      <w:r>
        <w:rPr>
          <w:rStyle w:val="Stil1"/>
          <w:rFonts w:ascii="Gentium Plus" w:hAnsi="Gentium Plus"/>
          <w:b w:val="0"/>
          <w:sz w:val="24"/>
        </w:rPr>
        <w:t>Sonuç</w:t>
      </w:r>
    </w:p>
    <w:p w14:paraId="49907C0F" w14:textId="5A2F3592" w:rsidR="00921A6A" w:rsidRDefault="00921A6A" w:rsidP="00C74FBE">
      <w:pPr>
        <w:pStyle w:val="HdGvde"/>
        <w:rPr>
          <w:rStyle w:val="Stil1"/>
          <w:rFonts w:ascii="Gentium Plus" w:hAnsi="Gentium Plus"/>
          <w:b w:val="0"/>
          <w:sz w:val="24"/>
        </w:rPr>
      </w:pPr>
      <w:r>
        <w:rPr>
          <w:rStyle w:val="Stil1"/>
          <w:rFonts w:ascii="Gentium Plus" w:hAnsi="Gentium Plus"/>
          <w:b w:val="0"/>
          <w:sz w:val="24"/>
        </w:rPr>
        <w:t>Kaynakça</w:t>
      </w:r>
    </w:p>
    <w:p w14:paraId="1A57C23C" w14:textId="6026F907" w:rsidR="006715C6" w:rsidRDefault="006715C6" w:rsidP="00E86255">
      <w:pPr>
        <w:pStyle w:val="HidBalk"/>
        <w:jc w:val="center"/>
        <w:rPr>
          <w:rStyle w:val="Stil1"/>
          <w:rFonts w:ascii="Gentium Plus" w:hAnsi="Gentium Plus"/>
          <w:b/>
          <w:sz w:val="24"/>
        </w:rPr>
      </w:pPr>
      <w:r>
        <w:rPr>
          <w:rStyle w:val="Stil1"/>
          <w:rFonts w:ascii="Gentium Plus" w:hAnsi="Gentium Plus"/>
          <w:b/>
          <w:sz w:val="24"/>
        </w:rPr>
        <w:t>Ana başlık</w:t>
      </w:r>
    </w:p>
    <w:p w14:paraId="522C7D53" w14:textId="12BEB218" w:rsidR="00921A6A" w:rsidRDefault="00921A6A" w:rsidP="005C62A4">
      <w:pPr>
        <w:pStyle w:val="HdGvde"/>
        <w:rPr>
          <w:rStyle w:val="Stil1"/>
          <w:rFonts w:ascii="Gentium Plus" w:hAnsi="Gentium Plus"/>
          <w:b w:val="0"/>
          <w:sz w:val="24"/>
        </w:rPr>
      </w:pPr>
      <w:r>
        <w:rPr>
          <w:rStyle w:val="Stil1"/>
          <w:rFonts w:ascii="Gentium Plus" w:hAnsi="Gentium Plus"/>
          <w:b w:val="0"/>
          <w:sz w:val="24"/>
        </w:rPr>
        <w:t>Ana başlık çalışmanın içeriğini tam bir şekilde yansıtmalıdır. Başlık yazımında İ</w:t>
      </w:r>
      <w:r w:rsidR="00EB5F93">
        <w:rPr>
          <w:rStyle w:val="Stil1"/>
          <w:rFonts w:ascii="Gentium Plus" w:hAnsi="Gentium Plus"/>
          <w:b w:val="0"/>
          <w:sz w:val="24"/>
        </w:rPr>
        <w:t>SNAD sistemi</w:t>
      </w:r>
      <w:r>
        <w:rPr>
          <w:rStyle w:val="Stil1"/>
          <w:rFonts w:ascii="Gentium Plus" w:hAnsi="Gentium Plus"/>
          <w:b w:val="0"/>
          <w:sz w:val="24"/>
        </w:rPr>
        <w:t xml:space="preserve"> kuralları geçerlidir.</w:t>
      </w:r>
      <w:r w:rsidR="005C62A4">
        <w:rPr>
          <w:rStyle w:val="Stil1"/>
          <w:rFonts w:ascii="Gentium Plus" w:hAnsi="Gentium Plus"/>
          <w:b w:val="0"/>
          <w:sz w:val="24"/>
        </w:rPr>
        <w:t xml:space="preserve"> </w:t>
      </w:r>
      <w:hyperlink r:id="rId8" w:history="1">
        <w:r w:rsidR="005C62A4" w:rsidRPr="00817C98">
          <w:rPr>
            <w:rStyle w:val="Kpr"/>
          </w:rPr>
          <w:t>https://www.isnadsistemi.org/guide/isnad2/akademik-yazim/2-yayinin-adi-ve-basliklandirma/</w:t>
        </w:r>
      </w:hyperlink>
      <w:r w:rsidR="005C62A4">
        <w:rPr>
          <w:rStyle w:val="Stil1"/>
          <w:rFonts w:ascii="Gentium Plus" w:hAnsi="Gentium Plus"/>
          <w:b w:val="0"/>
          <w:sz w:val="24"/>
        </w:rPr>
        <w:t xml:space="preserve"> </w:t>
      </w:r>
    </w:p>
    <w:p w14:paraId="6E17760E" w14:textId="47F5B7B8" w:rsidR="006715C6" w:rsidRDefault="006715C6" w:rsidP="006715C6">
      <w:pPr>
        <w:pStyle w:val="HidBalk"/>
        <w:rPr>
          <w:rStyle w:val="Stil1"/>
          <w:rFonts w:ascii="Gentium Plus" w:hAnsi="Gentium Plus"/>
          <w:b/>
          <w:sz w:val="24"/>
        </w:rPr>
      </w:pPr>
      <w:r>
        <w:rPr>
          <w:rStyle w:val="Stil1"/>
          <w:rFonts w:ascii="Gentium Plus" w:hAnsi="Gentium Plus"/>
          <w:b/>
          <w:sz w:val="24"/>
        </w:rPr>
        <w:t>Özet</w:t>
      </w:r>
    </w:p>
    <w:p w14:paraId="6EE9D193" w14:textId="30050F63" w:rsidR="00F71049" w:rsidRDefault="006715C6" w:rsidP="00F71049">
      <w:pPr>
        <w:pStyle w:val="Hidz-Abstract-AnahtarKelimeler-Keywords"/>
        <w:rPr>
          <w:shd w:val="clear" w:color="auto" w:fill="FFFFFF"/>
          <w:lang w:val="tr-TR"/>
        </w:rPr>
      </w:pPr>
      <w:r w:rsidRPr="00101D3E">
        <w:rPr>
          <w:shd w:val="clear" w:color="auto" w:fill="FFFFFF"/>
          <w:lang w:val="tr-TR"/>
        </w:rPr>
        <w:t>Gönderilen makale 250-350 kelime aralığında Türkçe ve İngilizce özet (</w:t>
      </w:r>
      <w:proofErr w:type="spellStart"/>
      <w:r w:rsidRPr="00101D3E">
        <w:rPr>
          <w:shd w:val="clear" w:color="auto" w:fill="FFFFFF"/>
          <w:lang w:val="tr-TR"/>
        </w:rPr>
        <w:t>abstract</w:t>
      </w:r>
      <w:proofErr w:type="spellEnd"/>
      <w:r w:rsidRPr="00101D3E">
        <w:rPr>
          <w:shd w:val="clear" w:color="auto" w:fill="FFFFFF"/>
          <w:lang w:val="tr-TR"/>
        </w:rPr>
        <w:t>), makale başlığı ve 5-8 kelime aralığında anahtar kelime (</w:t>
      </w:r>
      <w:proofErr w:type="spellStart"/>
      <w:r w:rsidRPr="00101D3E">
        <w:rPr>
          <w:shd w:val="clear" w:color="auto" w:fill="FFFFFF"/>
          <w:lang w:val="tr-TR"/>
        </w:rPr>
        <w:t>keywords</w:t>
      </w:r>
      <w:proofErr w:type="spellEnd"/>
      <w:r w:rsidRPr="00101D3E">
        <w:rPr>
          <w:shd w:val="clear" w:color="auto" w:fill="FFFFFF"/>
          <w:lang w:val="tr-TR"/>
        </w:rPr>
        <w:t>) içermelidir.</w:t>
      </w:r>
      <w:r w:rsidRPr="00101D3E">
        <w:rPr>
          <w:lang w:val="tr-TR"/>
        </w:rPr>
        <w:t xml:space="preserve"> </w:t>
      </w:r>
      <w:proofErr w:type="spellStart"/>
      <w:r w:rsidRPr="00101D3E">
        <w:rPr>
          <w:shd w:val="clear" w:color="auto" w:fill="FFFFFF"/>
          <w:lang w:val="tr-TR"/>
        </w:rPr>
        <w:t>Abstract</w:t>
      </w:r>
      <w:proofErr w:type="spellEnd"/>
      <w:r w:rsidRPr="00101D3E">
        <w:rPr>
          <w:shd w:val="clear" w:color="auto" w:fill="FFFFFF"/>
          <w:lang w:val="tr-TR"/>
        </w:rPr>
        <w:t xml:space="preserve"> muhtevası makalenin çalışma metodunu, temel hedefini ve bulgularını ifade etmeli, makalenin giriş ve sonucundan özetlenmiş bir mahiyet arz etmemelidir. Çalışmanın dili Türkçe dışında bir dil ise Türkçenin </w:t>
      </w:r>
      <w:proofErr w:type="spellStart"/>
      <w:r w:rsidRPr="00101D3E">
        <w:rPr>
          <w:shd w:val="clear" w:color="auto" w:fill="FFFFFF"/>
          <w:lang w:val="tr-TR"/>
        </w:rPr>
        <w:t>yanısıra</w:t>
      </w:r>
      <w:proofErr w:type="spellEnd"/>
      <w:r w:rsidRPr="00101D3E">
        <w:rPr>
          <w:shd w:val="clear" w:color="auto" w:fill="FFFFFF"/>
          <w:lang w:val="tr-TR"/>
        </w:rPr>
        <w:t xml:space="preserve"> çalışmanın dili ve İngilizce </w:t>
      </w:r>
      <w:proofErr w:type="spellStart"/>
      <w:r w:rsidRPr="00101D3E">
        <w:rPr>
          <w:shd w:val="clear" w:color="auto" w:fill="FFFFFF"/>
          <w:lang w:val="tr-TR"/>
        </w:rPr>
        <w:t>abstract</w:t>
      </w:r>
      <w:proofErr w:type="spellEnd"/>
      <w:r w:rsidRPr="00101D3E">
        <w:rPr>
          <w:shd w:val="clear" w:color="auto" w:fill="FFFFFF"/>
          <w:lang w:val="tr-TR"/>
        </w:rPr>
        <w:t xml:space="preserve"> da içermelidir.</w:t>
      </w:r>
      <w:r w:rsidR="00921A6A">
        <w:rPr>
          <w:shd w:val="clear" w:color="auto" w:fill="FFFFFF"/>
          <w:lang w:val="tr-TR"/>
        </w:rPr>
        <w:t xml:space="preserve"> (</w:t>
      </w:r>
      <w:proofErr w:type="spellStart"/>
      <w:r w:rsidR="00921A6A">
        <w:rPr>
          <w:shd w:val="clear" w:color="auto" w:fill="FFFFFF"/>
          <w:lang w:val="tr-TR"/>
        </w:rPr>
        <w:t>Gentium</w:t>
      </w:r>
      <w:proofErr w:type="spellEnd"/>
      <w:r w:rsidR="00921A6A">
        <w:rPr>
          <w:shd w:val="clear" w:color="auto" w:fill="FFFFFF"/>
          <w:lang w:val="tr-TR"/>
        </w:rPr>
        <w:t xml:space="preserve"> Plus 11 punto, tek aralık)</w:t>
      </w:r>
      <w:r w:rsidR="005C62A4">
        <w:rPr>
          <w:shd w:val="clear" w:color="auto" w:fill="FFFFFF"/>
          <w:lang w:val="tr-TR"/>
        </w:rPr>
        <w:t xml:space="preserve"> Ayrıca bk. </w:t>
      </w:r>
      <w:hyperlink r:id="rId9" w:history="1">
        <w:r w:rsidR="005C62A4" w:rsidRPr="00817C98">
          <w:rPr>
            <w:rStyle w:val="Kpr"/>
            <w:shd w:val="clear" w:color="auto" w:fill="FFFFFF"/>
            <w:lang w:val="tr-TR"/>
          </w:rPr>
          <w:t>https://www.isnadsistemi.org/guide/isnad2/akademik-yazim/4-oz-ve-ozet-yazimi/</w:t>
        </w:r>
      </w:hyperlink>
      <w:r w:rsidR="005C62A4">
        <w:rPr>
          <w:shd w:val="clear" w:color="auto" w:fill="FFFFFF"/>
          <w:lang w:val="tr-TR"/>
        </w:rPr>
        <w:t xml:space="preserve"> </w:t>
      </w:r>
    </w:p>
    <w:p w14:paraId="4D2C1970" w14:textId="078FA6E1" w:rsidR="005C62A4" w:rsidRPr="00101D3E" w:rsidRDefault="005C62A4" w:rsidP="00F71049">
      <w:pPr>
        <w:pStyle w:val="Hidz-Abstract-AnahtarKelimeler-Keywords"/>
        <w:rPr>
          <w:rStyle w:val="Stil1"/>
          <w:rFonts w:ascii="Gentium Plus" w:hAnsi="Gentium Plus"/>
          <w:b w:val="0"/>
          <w:sz w:val="22"/>
          <w:shd w:val="clear" w:color="auto" w:fill="FFFFFF"/>
          <w:lang w:val="tr-TR"/>
        </w:rPr>
      </w:pPr>
      <w:r>
        <w:rPr>
          <w:shd w:val="clear" w:color="auto" w:fill="FFFFFF"/>
          <w:lang w:val="tr-TR"/>
        </w:rPr>
        <w:t xml:space="preserve">Anahtar Kelimeler: </w:t>
      </w:r>
      <w:hyperlink r:id="rId10" w:history="1">
        <w:r w:rsidRPr="00817C98">
          <w:rPr>
            <w:rStyle w:val="Kpr"/>
            <w:shd w:val="clear" w:color="auto" w:fill="FFFFFF"/>
            <w:lang w:val="tr-TR"/>
          </w:rPr>
          <w:t>https://www.isnadsistemi.org/guide/isnad2/akademik-yazim/5-anahtar-kelimelerin-secimi/</w:t>
        </w:r>
      </w:hyperlink>
      <w:r>
        <w:rPr>
          <w:shd w:val="clear" w:color="auto" w:fill="FFFFFF"/>
          <w:lang w:val="tr-TR"/>
        </w:rPr>
        <w:t xml:space="preserve"> </w:t>
      </w:r>
    </w:p>
    <w:p w14:paraId="7C67D518" w14:textId="1F4EF263" w:rsidR="00E86255" w:rsidRPr="00E86255" w:rsidRDefault="00E86255" w:rsidP="00E86255">
      <w:pPr>
        <w:pStyle w:val="HidBalk"/>
        <w:jc w:val="center"/>
        <w:rPr>
          <w:rStyle w:val="Stil1"/>
          <w:rFonts w:ascii="Gentium Plus" w:hAnsi="Gentium Plus"/>
          <w:b/>
          <w:sz w:val="24"/>
        </w:rPr>
      </w:pPr>
      <w:r w:rsidRPr="00E86255">
        <w:rPr>
          <w:rStyle w:val="Stil1"/>
          <w:rFonts w:ascii="Gentium Plus" w:hAnsi="Gentium Plus"/>
          <w:b/>
          <w:sz w:val="24"/>
        </w:rPr>
        <w:lastRenderedPageBreak/>
        <w:t>İngilizce Başlık</w:t>
      </w:r>
    </w:p>
    <w:p w14:paraId="40E01CDE" w14:textId="3F74BC47" w:rsidR="006715C6" w:rsidRPr="00E86255" w:rsidRDefault="006715C6" w:rsidP="00E86255">
      <w:pPr>
        <w:pStyle w:val="HidBalk"/>
        <w:rPr>
          <w:rStyle w:val="Stil1"/>
          <w:rFonts w:ascii="Gentium Plus" w:hAnsi="Gentium Plus"/>
          <w:b/>
          <w:sz w:val="24"/>
        </w:rPr>
      </w:pPr>
      <w:proofErr w:type="spellStart"/>
      <w:r w:rsidRPr="00E86255">
        <w:rPr>
          <w:rStyle w:val="Stil1"/>
          <w:rFonts w:ascii="Gentium Plus" w:hAnsi="Gentium Plus"/>
          <w:b/>
          <w:sz w:val="24"/>
        </w:rPr>
        <w:t>Abstract</w:t>
      </w:r>
      <w:proofErr w:type="spellEnd"/>
    </w:p>
    <w:p w14:paraId="2259D766" w14:textId="77777777" w:rsidR="00F71049" w:rsidRDefault="006715C6" w:rsidP="00F71049">
      <w:pPr>
        <w:pStyle w:val="HidBalk"/>
        <w:rPr>
          <w:rStyle w:val="Stil1"/>
          <w:rFonts w:ascii="Gentium Plus" w:hAnsi="Gentium Plus"/>
          <w:b/>
          <w:sz w:val="24"/>
        </w:rPr>
      </w:pPr>
      <w:r>
        <w:rPr>
          <w:rStyle w:val="Stil1"/>
          <w:rFonts w:ascii="Gentium Plus" w:hAnsi="Gentium Plus"/>
          <w:b/>
          <w:sz w:val="24"/>
        </w:rPr>
        <w:t>Giriş</w:t>
      </w:r>
    </w:p>
    <w:p w14:paraId="6549C806" w14:textId="7822AD72" w:rsidR="00CB0AFC" w:rsidRDefault="00F71049" w:rsidP="00F71049">
      <w:pPr>
        <w:pStyle w:val="HdGvde"/>
        <w:rPr>
          <w:rStyle w:val="Stil1"/>
          <w:rFonts w:ascii="Gentium Plus" w:hAnsi="Gentium Plus"/>
          <w:b w:val="0"/>
          <w:sz w:val="24"/>
        </w:rPr>
      </w:pPr>
      <w:r>
        <w:rPr>
          <w:rStyle w:val="Stil1"/>
          <w:rFonts w:ascii="Gentium Plus" w:hAnsi="Gentium Plus"/>
          <w:b w:val="0"/>
          <w:sz w:val="24"/>
        </w:rPr>
        <w:t xml:space="preserve">Giriş </w:t>
      </w:r>
      <w:r w:rsidR="00101D3E">
        <w:rPr>
          <w:rStyle w:val="Stil1"/>
          <w:rFonts w:ascii="Gentium Plus" w:hAnsi="Gentium Plus"/>
          <w:b w:val="0"/>
          <w:sz w:val="24"/>
        </w:rPr>
        <w:t>b</w:t>
      </w:r>
      <w:r w:rsidR="006715C6">
        <w:rPr>
          <w:rStyle w:val="Stil1"/>
          <w:rFonts w:ascii="Gentium Plus" w:hAnsi="Gentium Plus"/>
          <w:b w:val="0"/>
          <w:sz w:val="24"/>
        </w:rPr>
        <w:t>ölümünde konunun kısa tanıtımı, kullanılan kaynaklar, amaç, yöntem ve literatür değerlendirmesi</w:t>
      </w:r>
      <w:r w:rsidR="00CB0AFC">
        <w:rPr>
          <w:rStyle w:val="Stil1"/>
          <w:rFonts w:ascii="Gentium Plus" w:hAnsi="Gentium Plus"/>
          <w:b w:val="0"/>
          <w:sz w:val="24"/>
        </w:rPr>
        <w:t xml:space="preserve"> hakkında bilgi verilme</w:t>
      </w:r>
      <w:r w:rsidR="00101D3E">
        <w:rPr>
          <w:rStyle w:val="Stil1"/>
          <w:rFonts w:ascii="Gentium Plus" w:hAnsi="Gentium Plus"/>
          <w:b w:val="0"/>
          <w:sz w:val="24"/>
        </w:rPr>
        <w:t>lidir.</w:t>
      </w:r>
    </w:p>
    <w:p w14:paraId="66FAC285" w14:textId="6E96B1E5" w:rsidR="00CB5123" w:rsidRPr="00CB5123" w:rsidRDefault="00101D3E" w:rsidP="005C62A4">
      <w:pPr>
        <w:pStyle w:val="HdGvde"/>
        <w:rPr>
          <w:rStyle w:val="Stil1"/>
          <w:rFonts w:ascii="Gentium Plus" w:hAnsi="Gentium Plus"/>
          <w:b w:val="0"/>
          <w:sz w:val="24"/>
        </w:rPr>
      </w:pPr>
      <w:r>
        <w:rPr>
          <w:rStyle w:val="Stil1"/>
          <w:rFonts w:ascii="Gentium Plus" w:hAnsi="Gentium Plus"/>
          <w:b w:val="0"/>
          <w:sz w:val="24"/>
        </w:rPr>
        <w:t xml:space="preserve">Başlıklar </w:t>
      </w:r>
      <w:r w:rsidR="00CB0AFC">
        <w:rPr>
          <w:rStyle w:val="Stil1"/>
          <w:rFonts w:ascii="Gentium Plus" w:hAnsi="Gentium Plus"/>
          <w:b w:val="0"/>
          <w:sz w:val="24"/>
        </w:rPr>
        <w:t xml:space="preserve">1., 1.1., 2. 2.1. şeklinde </w:t>
      </w:r>
      <w:proofErr w:type="spellStart"/>
      <w:r w:rsidR="00CB0AFC">
        <w:rPr>
          <w:rStyle w:val="Stil1"/>
          <w:rFonts w:ascii="Gentium Plus" w:hAnsi="Gentium Plus"/>
          <w:b w:val="0"/>
          <w:sz w:val="24"/>
        </w:rPr>
        <w:t>İsnad</w:t>
      </w:r>
      <w:proofErr w:type="spellEnd"/>
      <w:r w:rsidR="00CB0AFC">
        <w:rPr>
          <w:rStyle w:val="Stil1"/>
          <w:rFonts w:ascii="Gentium Plus" w:hAnsi="Gentium Plus"/>
          <w:b w:val="0"/>
          <w:sz w:val="24"/>
        </w:rPr>
        <w:t xml:space="preserve"> Atıf Sistemine uygun olması </w:t>
      </w:r>
      <w:r>
        <w:rPr>
          <w:rStyle w:val="Stil1"/>
          <w:rFonts w:ascii="Gentium Plus" w:hAnsi="Gentium Plus"/>
          <w:b w:val="0"/>
          <w:sz w:val="24"/>
        </w:rPr>
        <w:t xml:space="preserve">ve </w:t>
      </w:r>
      <w:r w:rsidR="00CB5123">
        <w:rPr>
          <w:rStyle w:val="Stil1"/>
          <w:rFonts w:ascii="Gentium Plus" w:hAnsi="Gentium Plus"/>
          <w:b w:val="0"/>
          <w:sz w:val="24"/>
        </w:rPr>
        <w:t>otomatik</w:t>
      </w:r>
      <w:r>
        <w:rPr>
          <w:rStyle w:val="Stil1"/>
          <w:rFonts w:ascii="Gentium Plus" w:hAnsi="Gentium Plus"/>
          <w:b w:val="0"/>
          <w:sz w:val="24"/>
        </w:rPr>
        <w:t xml:space="preserve"> olarak atanması gerekir.</w:t>
      </w:r>
      <w:r w:rsidR="00CB0AFC">
        <w:rPr>
          <w:rStyle w:val="Stil1"/>
          <w:rFonts w:ascii="Gentium Plus" w:hAnsi="Gentium Plus"/>
          <w:b w:val="0"/>
          <w:sz w:val="24"/>
        </w:rPr>
        <w:t xml:space="preserve"> </w:t>
      </w:r>
      <w:r>
        <w:rPr>
          <w:rStyle w:val="Stil1"/>
          <w:rFonts w:ascii="Gentium Plus" w:hAnsi="Gentium Plus"/>
          <w:b w:val="0"/>
          <w:sz w:val="24"/>
        </w:rPr>
        <w:t xml:space="preserve"> </w:t>
      </w:r>
      <w:r w:rsidR="00CB5123">
        <w:rPr>
          <w:rStyle w:val="Stil1"/>
          <w:rFonts w:ascii="Gentium Plus" w:hAnsi="Gentium Plus"/>
          <w:b w:val="0"/>
          <w:sz w:val="24"/>
        </w:rPr>
        <w:t xml:space="preserve">Başlıklar </w:t>
      </w:r>
      <w:proofErr w:type="spellStart"/>
      <w:r w:rsidR="00CB5123">
        <w:rPr>
          <w:rStyle w:val="Stil1"/>
          <w:rFonts w:ascii="Gentium Plus" w:hAnsi="Gentium Plus"/>
          <w:b w:val="0"/>
          <w:sz w:val="24"/>
        </w:rPr>
        <w:t>Gentium</w:t>
      </w:r>
      <w:proofErr w:type="spellEnd"/>
      <w:r w:rsidR="00CB5123">
        <w:rPr>
          <w:rStyle w:val="Stil1"/>
          <w:rFonts w:ascii="Gentium Plus" w:hAnsi="Gentium Plus"/>
          <w:b w:val="0"/>
          <w:sz w:val="24"/>
        </w:rPr>
        <w:t xml:space="preserve"> Plus 12 punto ve kalın olmalıdır.</w:t>
      </w:r>
    </w:p>
    <w:p w14:paraId="3C2C8FA0" w14:textId="019E3EA4" w:rsidR="00101D3E" w:rsidRPr="00921A6A" w:rsidRDefault="00101D3E" w:rsidP="00921A6A">
      <w:pPr>
        <w:pStyle w:val="HidAlnt"/>
        <w:rPr>
          <w:rStyle w:val="Stil1"/>
          <w:rFonts w:ascii="Gentium Plus" w:hAnsi="Gentium Plus"/>
          <w:b w:val="0"/>
        </w:rPr>
      </w:pPr>
      <w:r w:rsidRPr="00921A6A">
        <w:rPr>
          <w:rStyle w:val="Stil1"/>
          <w:rFonts w:ascii="Gentium Plus" w:hAnsi="Gentium Plus"/>
          <w:b w:val="0"/>
        </w:rPr>
        <w:t xml:space="preserve">“Doğrudan yapılan alıntılar sağ ve soldan 1,25 girintili olup </w:t>
      </w:r>
      <w:proofErr w:type="spellStart"/>
      <w:r w:rsidRPr="00921A6A">
        <w:rPr>
          <w:rStyle w:val="Stil1"/>
          <w:rFonts w:ascii="Gentium Plus" w:hAnsi="Gentium Plus"/>
          <w:b w:val="0"/>
        </w:rPr>
        <w:t>Gentium</w:t>
      </w:r>
      <w:proofErr w:type="spellEnd"/>
      <w:r w:rsidRPr="00921A6A">
        <w:rPr>
          <w:rStyle w:val="Stil1"/>
          <w:rFonts w:ascii="Gentium Plus" w:hAnsi="Gentium Plus"/>
          <w:b w:val="0"/>
        </w:rPr>
        <w:t xml:space="preserve"> Plus </w:t>
      </w:r>
      <w:r w:rsidR="00BD161B" w:rsidRPr="00921A6A">
        <w:rPr>
          <w:rStyle w:val="Stil1"/>
          <w:rFonts w:ascii="Gentium Plus" w:hAnsi="Gentium Plus"/>
          <w:b w:val="0"/>
        </w:rPr>
        <w:t>yazı karakteri</w:t>
      </w:r>
      <w:r w:rsidRPr="00921A6A">
        <w:rPr>
          <w:rStyle w:val="Stil1"/>
          <w:rFonts w:ascii="Gentium Plus" w:hAnsi="Gentium Plus"/>
          <w:b w:val="0"/>
        </w:rPr>
        <w:t xml:space="preserve"> kullanılarak 10 punto olmalıdır</w:t>
      </w:r>
      <w:r w:rsidR="00921A6A">
        <w:rPr>
          <w:rStyle w:val="Stil1"/>
          <w:rFonts w:ascii="Gentium Plus" w:hAnsi="Gentium Plus"/>
          <w:b w:val="0"/>
        </w:rPr>
        <w:t>.</w:t>
      </w:r>
      <w:r w:rsidRPr="00921A6A">
        <w:rPr>
          <w:rStyle w:val="Stil1"/>
          <w:rFonts w:ascii="Gentium Plus" w:hAnsi="Gentium Plus"/>
          <w:b w:val="0"/>
        </w:rPr>
        <w:t>”</w:t>
      </w:r>
    </w:p>
    <w:p w14:paraId="0906D9FE" w14:textId="1D0C2E43" w:rsidR="00CB0AFC" w:rsidRDefault="00CB0AFC" w:rsidP="00CB0AFC">
      <w:pPr>
        <w:pStyle w:val="HdGvde"/>
      </w:pPr>
      <w:r>
        <w:rPr>
          <w:shd w:val="clear" w:color="auto" w:fill="FFFFFF"/>
        </w:rPr>
        <w:t> </w:t>
      </w:r>
      <w:r w:rsidRPr="00CB0AFC">
        <w:t>İSNAD dipnotlu (2. edisyon) atıf sistemine ve derginin belirtilen yazım kurallarına uygun olmalıdır.</w:t>
      </w:r>
      <w:r w:rsidRPr="00CB0AFC">
        <w:rPr>
          <w:rStyle w:val="DipnotBavurusu"/>
        </w:rPr>
        <w:footnoteReference w:id="1"/>
      </w:r>
    </w:p>
    <w:p w14:paraId="77577C81" w14:textId="7E1849E5" w:rsidR="00BD161B" w:rsidRPr="00CB0AFC" w:rsidRDefault="00BD161B" w:rsidP="00CB0AFC">
      <w:pPr>
        <w:pStyle w:val="HdGvde"/>
        <w:rPr>
          <w:rStyle w:val="Stil1"/>
          <w:rFonts w:ascii="Gentium Plus" w:hAnsi="Gentium Plus"/>
          <w:b w:val="0"/>
          <w:sz w:val="24"/>
        </w:rPr>
      </w:pPr>
      <w:r>
        <w:t xml:space="preserve">Dipnotlar tek satır alalığında </w:t>
      </w:r>
      <w:proofErr w:type="spellStart"/>
      <w:r>
        <w:t>Gentium</w:t>
      </w:r>
      <w:proofErr w:type="spellEnd"/>
      <w:r>
        <w:t xml:space="preserve"> Plus yazı karakteri ile 10 punto olmalıdır.</w:t>
      </w:r>
    </w:p>
    <w:p w14:paraId="28B797D9" w14:textId="4098C224" w:rsidR="006715C6" w:rsidRDefault="006715C6" w:rsidP="00F71049">
      <w:pPr>
        <w:pStyle w:val="HidBalk"/>
        <w:rPr>
          <w:rStyle w:val="Stil1"/>
          <w:rFonts w:ascii="Gentium Plus" w:hAnsi="Gentium Plus"/>
          <w:b/>
          <w:sz w:val="24"/>
        </w:rPr>
      </w:pPr>
      <w:r>
        <w:rPr>
          <w:rStyle w:val="Stil1"/>
          <w:rFonts w:ascii="Gentium Plus" w:hAnsi="Gentium Plus"/>
          <w:b/>
          <w:sz w:val="24"/>
        </w:rPr>
        <w:t xml:space="preserve">Sonuç </w:t>
      </w:r>
    </w:p>
    <w:p w14:paraId="5DC9D3E5" w14:textId="15730A12" w:rsidR="00625B68" w:rsidRPr="00921A6A" w:rsidRDefault="00CB0AFC" w:rsidP="00921A6A">
      <w:pPr>
        <w:pStyle w:val="HdGvde"/>
        <w:rPr>
          <w:rStyle w:val="HdGvdeChar"/>
        </w:rPr>
      </w:pPr>
      <w:r w:rsidRPr="00F71049">
        <w:rPr>
          <w:rStyle w:val="Stil1"/>
          <w:rFonts w:ascii="Gentium Plus" w:hAnsi="Gentium Plus"/>
          <w:b w:val="0"/>
          <w:sz w:val="24"/>
        </w:rPr>
        <w:t>Sonuç bölümü makalenin özeti değildir. Bu bölümde sadece tartışılan argümanlardan ortaya çıkan sonuçlar işlenir. Son derece spesifik bir mahiyete sahip olup sadece bu çalışmada ulaşılan sonuçlara yer verilmelidir.</w:t>
      </w:r>
    </w:p>
    <w:p w14:paraId="4F865932" w14:textId="61FCBFAF" w:rsidR="0004113A" w:rsidRPr="005432D3" w:rsidRDefault="00894010" w:rsidP="005432D3">
      <w:pPr>
        <w:pStyle w:val="HidBalk"/>
        <w:rPr>
          <w:rStyle w:val="Stil1"/>
          <w:rFonts w:ascii="Gentium Plus" w:hAnsi="Gentium Plus"/>
          <w:b/>
          <w:sz w:val="24"/>
        </w:rPr>
      </w:pPr>
      <w:r w:rsidRPr="005432D3">
        <w:rPr>
          <w:rStyle w:val="HdGvdeChar"/>
          <w:rFonts w:eastAsia="Calibri" w:cs="Arial"/>
          <w:szCs w:val="22"/>
          <w:lang w:eastAsia="en-US"/>
        </w:rPr>
        <w:t xml:space="preserve">Kaynakça </w:t>
      </w:r>
    </w:p>
    <w:p w14:paraId="6914ADC2" w14:textId="77777777" w:rsidR="00BD161B" w:rsidRPr="00BD161B" w:rsidRDefault="00BD161B" w:rsidP="00BD161B">
      <w:pPr>
        <w:pStyle w:val="HidKaynaka"/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BD161B">
        <w:t xml:space="preserve">Kömürcü, </w:t>
      </w:r>
      <w:proofErr w:type="gramStart"/>
      <w:r w:rsidRPr="00BD161B">
        <w:t>Kamil</w:t>
      </w:r>
      <w:proofErr w:type="gramEnd"/>
      <w:r w:rsidRPr="00BD161B">
        <w:t xml:space="preserve">. “Mantık Tarihinde </w:t>
      </w:r>
      <w:proofErr w:type="spellStart"/>
      <w:r w:rsidRPr="00BD161B">
        <w:t>İsagoci</w:t>
      </w:r>
      <w:proofErr w:type="spellEnd"/>
      <w:r w:rsidRPr="00BD161B">
        <w:t xml:space="preserve"> Geleneği”. </w:t>
      </w:r>
      <w:proofErr w:type="spellStart"/>
      <w:r w:rsidRPr="00BD161B">
        <w:rPr>
          <w:i/>
          <w:iCs/>
        </w:rPr>
        <w:t>Bilimname</w:t>
      </w:r>
      <w:proofErr w:type="spellEnd"/>
      <w:r w:rsidRPr="00BD161B">
        <w:rPr>
          <w:i/>
          <w:iCs/>
        </w:rPr>
        <w:t xml:space="preserve"> Dergisi</w:t>
      </w:r>
      <w:r w:rsidRPr="00BD161B">
        <w:t xml:space="preserve"> 36/2 (2018), 45-62.</w:t>
      </w:r>
    </w:p>
    <w:p w14:paraId="595AE29C" w14:textId="77777777" w:rsidR="00BD161B" w:rsidRPr="00BD161B" w:rsidRDefault="00BD161B" w:rsidP="00BD161B">
      <w:pPr>
        <w:pStyle w:val="HidKaynaka"/>
      </w:pPr>
      <w:r w:rsidRPr="00BD161B">
        <w:t xml:space="preserve">Köz, İsmail. “İslâm Mantık Külliyatının Teşekkülü”. </w:t>
      </w:r>
      <w:r w:rsidRPr="00BD161B">
        <w:rPr>
          <w:i/>
          <w:iCs/>
        </w:rPr>
        <w:t>Türk Felsefe Dünyası Yayını Felsefe Dünyası</w:t>
      </w:r>
      <w:r w:rsidRPr="00BD161B">
        <w:t xml:space="preserve"> 30 (Şubat 1992), 90-112.</w:t>
      </w:r>
    </w:p>
    <w:p w14:paraId="0EB47389" w14:textId="77777777" w:rsidR="00BD161B" w:rsidRPr="00BD161B" w:rsidRDefault="00BD161B" w:rsidP="00BD161B">
      <w:pPr>
        <w:pStyle w:val="HidKaynaka"/>
      </w:pPr>
      <w:proofErr w:type="spellStart"/>
      <w:r w:rsidRPr="00BD161B">
        <w:t>Pickthall</w:t>
      </w:r>
      <w:proofErr w:type="spellEnd"/>
      <w:r w:rsidRPr="00BD161B">
        <w:t xml:space="preserve">, </w:t>
      </w:r>
      <w:proofErr w:type="spellStart"/>
      <w:r w:rsidRPr="00BD161B">
        <w:t>Marmaduke</w:t>
      </w:r>
      <w:proofErr w:type="spellEnd"/>
      <w:r w:rsidRPr="00BD161B">
        <w:t xml:space="preserve"> William. </w:t>
      </w:r>
      <w:r w:rsidRPr="00BD161B">
        <w:rPr>
          <w:i/>
          <w:iCs/>
        </w:rPr>
        <w:t>İslam Medeniyetinin Dinamikleri</w:t>
      </w:r>
      <w:r w:rsidRPr="00BD161B">
        <w:t xml:space="preserve">. çev. Yusuf Kaplan. </w:t>
      </w:r>
      <w:proofErr w:type="gramStart"/>
      <w:r w:rsidRPr="00BD161B">
        <w:t>İstanbul :</w:t>
      </w:r>
      <w:proofErr w:type="gramEnd"/>
      <w:r w:rsidRPr="00BD161B">
        <w:t xml:space="preserve"> Külliyat Yayınları, 2014. Basım, 2011.</w:t>
      </w:r>
    </w:p>
    <w:p w14:paraId="527265B1" w14:textId="231BEE1B" w:rsidR="0004113A" w:rsidRPr="005432D3" w:rsidRDefault="00BD161B" w:rsidP="005432D3">
      <w:pPr>
        <w:pStyle w:val="HidKaynaka"/>
        <w:rPr>
          <w:color w:val="FF0000"/>
        </w:rPr>
      </w:pPr>
      <w:r>
        <w:fldChar w:fldCharType="end"/>
      </w:r>
      <w:r w:rsidR="0004113A" w:rsidRPr="005432D3">
        <w:rPr>
          <w:color w:val="FF0000"/>
        </w:rPr>
        <w:t xml:space="preserve">Kaynakça </w:t>
      </w:r>
      <w:proofErr w:type="spellStart"/>
      <w:r w:rsidR="0004113A" w:rsidRPr="005432D3">
        <w:rPr>
          <w:color w:val="FF0000"/>
        </w:rPr>
        <w:t>Gentium</w:t>
      </w:r>
      <w:proofErr w:type="spellEnd"/>
      <w:r w:rsidR="0004113A" w:rsidRPr="005432D3">
        <w:rPr>
          <w:color w:val="FF0000"/>
        </w:rPr>
        <w:t xml:space="preserve"> Plus fontuyla 11 punto olacak şekilde ilk satır asılı ikinci satır 1.25 olacak şekilde düzenlenmelidir. Pratik olması bakımından çalışmanızı bu şablona kopyaladıktan sonra kaynakçanızı seçerek yukarıda bulunan </w:t>
      </w:r>
      <w:r w:rsidR="00F71049" w:rsidRPr="005432D3">
        <w:rPr>
          <w:color w:val="FF0000"/>
        </w:rPr>
        <w:t>“</w:t>
      </w:r>
      <w:proofErr w:type="spellStart"/>
      <w:r w:rsidR="0004113A" w:rsidRPr="005432D3">
        <w:rPr>
          <w:color w:val="FF0000"/>
        </w:rPr>
        <w:t>Hid</w:t>
      </w:r>
      <w:proofErr w:type="spellEnd"/>
      <w:r w:rsidR="0004113A" w:rsidRPr="005432D3">
        <w:rPr>
          <w:color w:val="FF0000"/>
        </w:rPr>
        <w:t xml:space="preserve"> Kaynakça</w:t>
      </w:r>
      <w:r w:rsidR="00F71049" w:rsidRPr="005432D3">
        <w:rPr>
          <w:color w:val="FF0000"/>
        </w:rPr>
        <w:t>”</w:t>
      </w:r>
      <w:r w:rsidR="0004113A" w:rsidRPr="005432D3">
        <w:rPr>
          <w:color w:val="FF0000"/>
        </w:rPr>
        <w:t xml:space="preserve"> butonuna basmanız yeterli olacaktır.</w:t>
      </w:r>
    </w:p>
    <w:p w14:paraId="016349C3" w14:textId="63A2946B" w:rsidR="005C62A4" w:rsidRPr="005432D3" w:rsidRDefault="005C62A4" w:rsidP="005432D3">
      <w:pPr>
        <w:pStyle w:val="HidKaynaka"/>
      </w:pPr>
      <w:r w:rsidRPr="005432D3">
        <w:t xml:space="preserve">Ayrıca bk. </w:t>
      </w:r>
      <w:hyperlink r:id="rId11" w:history="1">
        <w:r w:rsidRPr="005432D3">
          <w:rPr>
            <w:rStyle w:val="Kpr"/>
            <w:color w:val="000000" w:themeColor="text1"/>
            <w:u w:val="none"/>
          </w:rPr>
          <w:t>https://www.isnadsistemi.org/guide/isnad2/akademik-yazim/26-kaynakca-olusturmak/</w:t>
        </w:r>
      </w:hyperlink>
      <w:r w:rsidR="005432D3">
        <w:rPr>
          <w:rStyle w:val="Kpr"/>
          <w:color w:val="000000" w:themeColor="text1"/>
          <w:u w:val="none"/>
        </w:rPr>
        <w:t xml:space="preserve"> </w:t>
      </w:r>
      <w:r w:rsidRPr="005432D3">
        <w:t xml:space="preserve"> </w:t>
      </w:r>
    </w:p>
    <w:p w14:paraId="13402328" w14:textId="56CD3960" w:rsidR="00456D45" w:rsidRDefault="00456D45" w:rsidP="0004113A">
      <w:pPr>
        <w:pStyle w:val="HidKaynaka"/>
      </w:pPr>
    </w:p>
    <w:p w14:paraId="38554C48" w14:textId="421C549B" w:rsidR="00410CC2" w:rsidRPr="00437FBF" w:rsidRDefault="00410CC2" w:rsidP="00066CF3">
      <w:pPr>
        <w:pStyle w:val="HidKaynaka"/>
      </w:pPr>
    </w:p>
    <w:sectPr w:rsidR="00410CC2" w:rsidRPr="00437FBF" w:rsidSect="003F2F78"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F717C" w14:textId="77777777" w:rsidR="009E0F0E" w:rsidRDefault="009E0F0E" w:rsidP="008C3110">
      <w:pPr>
        <w:spacing w:after="0" w:line="240" w:lineRule="auto"/>
      </w:pPr>
      <w:r>
        <w:separator/>
      </w:r>
    </w:p>
  </w:endnote>
  <w:endnote w:type="continuationSeparator" w:id="0">
    <w:p w14:paraId="32358E65" w14:textId="77777777" w:rsidR="009E0F0E" w:rsidRDefault="009E0F0E" w:rsidP="008C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tium Plus">
    <w:altName w:val="Cambria"/>
    <w:panose1 w:val="02000503060000020004"/>
    <w:charset w:val="00"/>
    <w:family w:val="auto"/>
    <w:pitch w:val="variable"/>
    <w:sig w:usb0="E00002FF" w:usb1="5200A1FB" w:usb2="02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D54AB" w14:textId="77777777" w:rsidR="000514DC" w:rsidRDefault="00000000" w:rsidP="000D7F1D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4257" w14:textId="77777777" w:rsidR="009E0F0E" w:rsidRDefault="009E0F0E" w:rsidP="008C3110">
      <w:pPr>
        <w:spacing w:after="0" w:line="240" w:lineRule="auto"/>
      </w:pPr>
      <w:r>
        <w:separator/>
      </w:r>
    </w:p>
  </w:footnote>
  <w:footnote w:type="continuationSeparator" w:id="0">
    <w:p w14:paraId="6CCD4D0D" w14:textId="77777777" w:rsidR="009E0F0E" w:rsidRDefault="009E0F0E" w:rsidP="008C3110">
      <w:pPr>
        <w:spacing w:after="0" w:line="240" w:lineRule="auto"/>
      </w:pPr>
      <w:r>
        <w:continuationSeparator/>
      </w:r>
    </w:p>
  </w:footnote>
  <w:footnote w:id="1">
    <w:p w14:paraId="283B8AB3" w14:textId="61E4E923" w:rsidR="00877028" w:rsidRDefault="00CB0AFC" w:rsidP="00877028">
      <w:pPr>
        <w:pStyle w:val="HidDipnot"/>
      </w:pPr>
      <w:r>
        <w:rPr>
          <w:rStyle w:val="DipnotBavurusu"/>
        </w:rPr>
        <w:footnoteRef/>
      </w:r>
      <w:r>
        <w:t xml:space="preserve"> </w:t>
      </w:r>
      <w:r w:rsidR="00877028">
        <w:fldChar w:fldCharType="begin"/>
      </w:r>
      <w:r w:rsidR="00877028">
        <w:instrText xml:space="preserve"> ADDIN ZOTERO_ITEM CSL_CITATION {"citationID":"Voplh3X1","properties":{"formattedCitation":"Kamil K\\uc0\\u246{}m\\uc0\\u252{}rc\\uc0\\u252{}, \\uc0\\u8220{}Mant\\uc0\\u305{}k Tarihinde \\uc0\\u304{}sagoci Gelene\\uc0\\u287{}i\\uc0\\u8221{}, {\\i{}Bilimname Dergisi} 36/2 (2018), 45-62; \\uc0\\u304{}smail K\\uc0\\u246{}z, \\uc0\\u8220{}\\uc0\\u304{}sl\\uc0\\u226{}m Mant\\uc0\\u305{}k K\\uc0\\u252{}lliyat\\uc0\\u305{}n\\uc0\\u305{}n Te\\uc0\\u351{}ekk\\uc0\\u252{}l\\uc0\\u252{}\\uc0\\u8221{}, {\\i{}T\\uc0\\u252{}rk Felsefe D\\uc0\\u252{}nyas\\uc0\\u305{} Yay\\uc0\\u305{}n\\uc0\\u305{} Felsefe D\\uc0\\u252{}nyas\\uc0\\u305{}} 30 (\\uc0\\u350{}ubat 1992), 90-112; Marmaduke William Pickthall, {\\i{}\\uc0\\u304{}slam Medeniyetinin Dinamikleri}, \\uc0\\u231{}ev. Yusuf Kaplan (\\uc0\\u304{}stanbul\\uc0\\u8239{}: K\\uc0\\u252{}lliyat Yay\\uc0\\u305{}nlar\\uc0\\u305{}, 2011).","plainCitation":"Kamil Kömürcü, “Mantık Tarihinde İsagoci Geleneği”, Bilimname Dergisi 36/2 (2018), 45-62; İsmail Köz, “İslâm Mantık Külliyatının Teşekkülü”, Türk Felsefe Dünyası Yayını Felsefe Dünyası 30 (Şubat 1992), 90-112; Marmaduke William Pickthall, İslam Medeniyetinin Dinamikleri, çev. Yusuf Kaplan (İstanbul : Külliyat Yayınları, 2011).","noteIndex":1},"citationItems":[{"id":144340,"uris":["http://zotero.org/users/5649894/items/VCLIXHUA"],"itemData":{"id":144340,"type":"article-journal","container-title":"Bilimname Dergisi","issue":"2","page":"45-62","title":"Mantık Tarihinde İsagoci Geleneği","volume":"36","author":[{"family":"Kömürcü","given":"Kamil"}],"issued":{"date-parts":[["2018"]]}}},{"id":86531,"uris":["http://zotero.org/users/5649894/items/BTURXZLL"],"itemData":{"id":86531,"type":"article-journal","container-title":"Türk Felsefe Dünyası Yayını Felsefe Dünyası","issue":"30","page":"90-112","title":"İslâm Mantık Külliyatının Teşekkülü","author":[{"family":"Köz","given":"İsmail"}],"issued":{"date-parts":[["1992",2]]}}},{"id":141524,"uris":["http://zotero.org/users/5649894/items/X7KI5B5F"],"itemData":{"id":141524,"type":"book","abstract":"Orijinal kitap adı: The cultural side of Islam&lt;br /&gt;\nMuhammad Marmaduke Pickthall&lt;br /&gt;\nMuhammed Marmaduke Pickthall&lt;br /&gt;\nMarmaduke W. Pickthall","archive_location":"TDV İslâm Araştırmaları Merkezi","collection-title":";","edition":"2014","ISBN":"978-605-5976-08-8","language":"Türkçe","number-of-pages":"231 s.","publisher":"İstanbul : Külliyat Yayınları","source":"ktp2.isam.org.tr","title":"İslam Medeniyetinin Dinamikleri","author":[{"family":"Pickthall","given":"Marmaduke William"}],"translator":[{"literal":"Yusuf Kaplan"}],"accessed":{"date-parts":[["2021",8,8]]},"issued":{"date-parts":[["2011"]]}}}],"schema":"https://github.com/citation-style-language/schema/raw/master/csl-citation.json"} </w:instrText>
      </w:r>
      <w:r w:rsidR="00877028">
        <w:fldChar w:fldCharType="separate"/>
      </w:r>
      <w:r w:rsidR="00877028" w:rsidRPr="00877028">
        <w:rPr>
          <w:rFonts w:cs="Gentium Plus"/>
          <w:szCs w:val="24"/>
        </w:rPr>
        <w:t xml:space="preserve">Kamil Kömürcü, “Mantık Tarihinde </w:t>
      </w:r>
      <w:proofErr w:type="spellStart"/>
      <w:r w:rsidR="00877028" w:rsidRPr="00877028">
        <w:rPr>
          <w:rFonts w:cs="Gentium Plus"/>
          <w:szCs w:val="24"/>
        </w:rPr>
        <w:t>İsagoci</w:t>
      </w:r>
      <w:proofErr w:type="spellEnd"/>
      <w:r w:rsidR="00877028" w:rsidRPr="00877028">
        <w:rPr>
          <w:rFonts w:cs="Gentium Plus"/>
          <w:szCs w:val="24"/>
        </w:rPr>
        <w:t xml:space="preserve"> Geleneği”, </w:t>
      </w:r>
      <w:proofErr w:type="spellStart"/>
      <w:r w:rsidR="00877028" w:rsidRPr="00877028">
        <w:rPr>
          <w:rFonts w:cs="Gentium Plus"/>
          <w:i/>
          <w:iCs/>
          <w:szCs w:val="24"/>
        </w:rPr>
        <w:t>Bilimname</w:t>
      </w:r>
      <w:proofErr w:type="spellEnd"/>
      <w:r w:rsidR="00877028" w:rsidRPr="00877028">
        <w:rPr>
          <w:rFonts w:cs="Gentium Plus"/>
          <w:i/>
          <w:iCs/>
          <w:szCs w:val="24"/>
        </w:rPr>
        <w:t xml:space="preserve"> Dergisi</w:t>
      </w:r>
      <w:r w:rsidR="00877028" w:rsidRPr="00877028">
        <w:rPr>
          <w:rFonts w:cs="Gentium Plus"/>
          <w:szCs w:val="24"/>
        </w:rPr>
        <w:t xml:space="preserve"> 36/2 (2018), 45-62; İsmail Köz, “İslâm Mantık Külliyatının Teşekkülü”, </w:t>
      </w:r>
      <w:r w:rsidR="00877028" w:rsidRPr="00877028">
        <w:rPr>
          <w:rFonts w:cs="Gentium Plus"/>
          <w:i/>
          <w:iCs/>
          <w:szCs w:val="24"/>
        </w:rPr>
        <w:t>Türk Felsefe Dünyası Yayını Felsefe Dünyası</w:t>
      </w:r>
      <w:r w:rsidR="00877028" w:rsidRPr="00877028">
        <w:rPr>
          <w:rFonts w:cs="Gentium Plus"/>
          <w:szCs w:val="24"/>
        </w:rPr>
        <w:t xml:space="preserve"> 30 (Şubat 1992), 90-112; </w:t>
      </w:r>
      <w:proofErr w:type="spellStart"/>
      <w:r w:rsidR="00877028" w:rsidRPr="00877028">
        <w:rPr>
          <w:rFonts w:cs="Gentium Plus"/>
          <w:szCs w:val="24"/>
        </w:rPr>
        <w:t>Marmaduke</w:t>
      </w:r>
      <w:proofErr w:type="spellEnd"/>
      <w:r w:rsidR="00877028" w:rsidRPr="00877028">
        <w:rPr>
          <w:rFonts w:cs="Gentium Plus"/>
          <w:szCs w:val="24"/>
        </w:rPr>
        <w:t xml:space="preserve"> William </w:t>
      </w:r>
      <w:proofErr w:type="spellStart"/>
      <w:r w:rsidR="00877028" w:rsidRPr="00877028">
        <w:rPr>
          <w:rFonts w:cs="Gentium Plus"/>
          <w:szCs w:val="24"/>
        </w:rPr>
        <w:t>Pickthall</w:t>
      </w:r>
      <w:proofErr w:type="spellEnd"/>
      <w:r w:rsidR="00877028" w:rsidRPr="00877028">
        <w:rPr>
          <w:rFonts w:cs="Gentium Plus"/>
          <w:szCs w:val="24"/>
        </w:rPr>
        <w:t xml:space="preserve">, </w:t>
      </w:r>
      <w:r w:rsidR="00877028" w:rsidRPr="00877028">
        <w:rPr>
          <w:rFonts w:cs="Gentium Plus"/>
          <w:i/>
          <w:iCs/>
          <w:szCs w:val="24"/>
        </w:rPr>
        <w:t>İslam Medeniyetinin Dinamikleri</w:t>
      </w:r>
      <w:r w:rsidR="00877028" w:rsidRPr="00877028">
        <w:rPr>
          <w:rFonts w:cs="Gentium Plus"/>
          <w:szCs w:val="24"/>
        </w:rPr>
        <w:t>, çev. Yusuf Kaplan (</w:t>
      </w:r>
      <w:proofErr w:type="gramStart"/>
      <w:r w:rsidR="00877028" w:rsidRPr="00877028">
        <w:rPr>
          <w:rFonts w:cs="Gentium Plus"/>
          <w:szCs w:val="24"/>
        </w:rPr>
        <w:t>İstanbul :</w:t>
      </w:r>
      <w:proofErr w:type="gramEnd"/>
      <w:r w:rsidR="00877028" w:rsidRPr="00877028">
        <w:rPr>
          <w:rFonts w:cs="Gentium Plus"/>
          <w:szCs w:val="24"/>
        </w:rPr>
        <w:t xml:space="preserve"> Külliyat Yayınları, 2011).</w:t>
      </w:r>
      <w:r w:rsidR="00877028">
        <w:fldChar w:fldCharType="end"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16F"/>
    <w:multiLevelType w:val="hybridMultilevel"/>
    <w:tmpl w:val="F9BAEBFC"/>
    <w:lvl w:ilvl="0" w:tplc="B04E37C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575"/>
    <w:multiLevelType w:val="hybridMultilevel"/>
    <w:tmpl w:val="BD502B72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A22E2B"/>
    <w:multiLevelType w:val="hybridMultilevel"/>
    <w:tmpl w:val="F0209C00"/>
    <w:lvl w:ilvl="0" w:tplc="8580F5B6">
      <w:start w:val="1"/>
      <w:numFmt w:val="bullet"/>
      <w:suff w:val="space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C3865"/>
    <w:multiLevelType w:val="hybridMultilevel"/>
    <w:tmpl w:val="9DE26C0C"/>
    <w:lvl w:ilvl="0" w:tplc="9B7E9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E42CF7"/>
    <w:multiLevelType w:val="hybridMultilevel"/>
    <w:tmpl w:val="8BBE8BF6"/>
    <w:lvl w:ilvl="0" w:tplc="EE9ECAF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  <w:bCs/>
        <w:sz w:val="22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403B6"/>
    <w:multiLevelType w:val="hybridMultilevel"/>
    <w:tmpl w:val="FCCEFDFC"/>
    <w:lvl w:ilvl="0" w:tplc="1C08B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D9353C"/>
    <w:multiLevelType w:val="hybridMultilevel"/>
    <w:tmpl w:val="FD0AF05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085FA4"/>
    <w:multiLevelType w:val="hybridMultilevel"/>
    <w:tmpl w:val="3D58A42A"/>
    <w:lvl w:ilvl="0" w:tplc="41B649A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97DA3"/>
    <w:multiLevelType w:val="multilevel"/>
    <w:tmpl w:val="24FEAE6A"/>
    <w:lvl w:ilvl="0">
      <w:start w:val="1"/>
      <w:numFmt w:val="decimal"/>
      <w:lvlText w:val="%1."/>
      <w:lvlJc w:val="left"/>
      <w:pPr>
        <w:ind w:left="1069" w:hanging="360"/>
      </w:pPr>
      <w:rPr>
        <w:rFonts w:ascii="Gentium Plus" w:hAnsi="Gentium Plus" w:hint="default"/>
        <w:color w:val="000000" w:themeColor="text1"/>
        <w:sz w:val="24"/>
      </w:rPr>
    </w:lvl>
    <w:lvl w:ilvl="1">
      <w:start w:val="2"/>
      <w:numFmt w:val="decimal"/>
      <w:isLgl/>
      <w:lvlText w:val="%1.%2."/>
      <w:lvlJc w:val="left"/>
      <w:pPr>
        <w:ind w:left="1084" w:hanging="375"/>
      </w:pPr>
      <w:rPr>
        <w:rFonts w:ascii="Gentium Plus" w:hAnsi="Gentium Plus" w:hint="default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Gentium Plus" w:hAnsi="Gentium Plus" w:hint="default"/>
        <w:color w:val="000000" w:themeColor="text1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Gentium Plus" w:hAnsi="Gentium Plus" w:hint="default"/>
        <w:color w:val="000000" w:themeColor="text1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Gentium Plus" w:hAnsi="Gentium Plus" w:hint="default"/>
        <w:color w:val="000000" w:themeColor="text1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Gentium Plus" w:hAnsi="Gentium Plus" w:hint="default"/>
        <w:color w:val="000000" w:themeColor="text1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Gentium Plus" w:hAnsi="Gentium Plus" w:hint="default"/>
        <w:color w:val="000000" w:themeColor="tex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Gentium Plus" w:hAnsi="Gentium Plus" w:hint="default"/>
        <w:color w:val="000000" w:themeColor="tex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Gentium Plus" w:hAnsi="Gentium Plus" w:hint="default"/>
        <w:color w:val="000000" w:themeColor="text1"/>
        <w:sz w:val="24"/>
      </w:rPr>
    </w:lvl>
  </w:abstractNum>
  <w:abstractNum w:abstractNumId="9" w15:restartNumberingAfterBreak="0">
    <w:nsid w:val="5D234896"/>
    <w:multiLevelType w:val="hybridMultilevel"/>
    <w:tmpl w:val="40EE6024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48F07C3"/>
    <w:multiLevelType w:val="hybridMultilevel"/>
    <w:tmpl w:val="39E80728"/>
    <w:lvl w:ilvl="0" w:tplc="31783ED0">
      <w:start w:val="1"/>
      <w:numFmt w:val="bullet"/>
      <w:suff w:val="space"/>
      <w:lvlText w:val=""/>
      <w:lvlJc w:val="left"/>
      <w:pPr>
        <w:ind w:left="1134" w:hanging="737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1248E1"/>
    <w:multiLevelType w:val="hybridMultilevel"/>
    <w:tmpl w:val="6882B6C6"/>
    <w:lvl w:ilvl="0" w:tplc="38B01476">
      <w:start w:val="1"/>
      <w:numFmt w:val="upperLetter"/>
      <w:suff w:val="space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BD62FB"/>
    <w:multiLevelType w:val="hybridMultilevel"/>
    <w:tmpl w:val="659219AC"/>
    <w:lvl w:ilvl="0" w:tplc="646C051C">
      <w:start w:val="1"/>
      <w:numFmt w:val="bullet"/>
      <w:suff w:val="space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28FC"/>
    <w:multiLevelType w:val="multilevel"/>
    <w:tmpl w:val="309882DC"/>
    <w:lvl w:ilvl="0">
      <w:start w:val="1"/>
      <w:numFmt w:val="decimal"/>
      <w:lvlText w:val="%1."/>
      <w:lvlJc w:val="left"/>
      <w:pPr>
        <w:ind w:left="720" w:hanging="360"/>
      </w:pPr>
      <w:rPr>
        <w:rFonts w:ascii="Gentium Plus" w:hAnsi="Gentium Plus" w:hint="default"/>
        <w:b w:val="0"/>
        <w:color w:val="000000" w:themeColor="text1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Gentium Plus" w:hAnsi="Gentium Plus" w:hint="default"/>
        <w:b w:val="0"/>
        <w:color w:val="000000" w:themeColor="text1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Gentium Plus" w:hAnsi="Gentium Plus" w:hint="default"/>
        <w:b w:val="0"/>
        <w:color w:val="000000" w:themeColor="text1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Gentium Plus" w:hAnsi="Gentium Plus" w:hint="default"/>
        <w:b w:val="0"/>
        <w:color w:val="000000" w:themeColor="text1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Gentium Plus" w:hAnsi="Gentium Plus" w:hint="default"/>
        <w:b w:val="0"/>
        <w:color w:val="000000" w:themeColor="text1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Gentium Plus" w:hAnsi="Gentium Plus" w:hint="default"/>
        <w:b w:val="0"/>
        <w:color w:val="000000" w:themeColor="text1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Gentium Plus" w:hAnsi="Gentium Plus" w:hint="default"/>
        <w:b w:val="0"/>
        <w:color w:val="000000" w:themeColor="text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Gentium Plus" w:hAnsi="Gentium Plus" w:hint="default"/>
        <w:b w:val="0"/>
        <w:color w:val="000000" w:themeColor="text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Gentium Plus" w:hAnsi="Gentium Plus" w:hint="default"/>
        <w:b w:val="0"/>
        <w:color w:val="000000" w:themeColor="text1"/>
        <w:sz w:val="24"/>
      </w:rPr>
    </w:lvl>
  </w:abstractNum>
  <w:abstractNum w:abstractNumId="14" w15:restartNumberingAfterBreak="0">
    <w:nsid w:val="7AF26956"/>
    <w:multiLevelType w:val="hybridMultilevel"/>
    <w:tmpl w:val="E336312C"/>
    <w:lvl w:ilvl="0" w:tplc="E28CBD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943422">
    <w:abstractNumId w:val="7"/>
  </w:num>
  <w:num w:numId="2" w16cid:durableId="44836358">
    <w:abstractNumId w:val="1"/>
  </w:num>
  <w:num w:numId="3" w16cid:durableId="447505831">
    <w:abstractNumId w:val="9"/>
  </w:num>
  <w:num w:numId="4" w16cid:durableId="630522137">
    <w:abstractNumId w:val="12"/>
  </w:num>
  <w:num w:numId="5" w16cid:durableId="2017922466">
    <w:abstractNumId w:val="14"/>
  </w:num>
  <w:num w:numId="6" w16cid:durableId="753861727">
    <w:abstractNumId w:val="6"/>
  </w:num>
  <w:num w:numId="7" w16cid:durableId="1321500088">
    <w:abstractNumId w:val="4"/>
  </w:num>
  <w:num w:numId="8" w16cid:durableId="1899003266">
    <w:abstractNumId w:val="2"/>
  </w:num>
  <w:num w:numId="9" w16cid:durableId="578448167">
    <w:abstractNumId w:val="10"/>
  </w:num>
  <w:num w:numId="10" w16cid:durableId="452674646">
    <w:abstractNumId w:val="11"/>
  </w:num>
  <w:num w:numId="11" w16cid:durableId="570434070">
    <w:abstractNumId w:val="0"/>
  </w:num>
  <w:num w:numId="12" w16cid:durableId="1442215799">
    <w:abstractNumId w:val="13"/>
  </w:num>
  <w:num w:numId="13" w16cid:durableId="186648882">
    <w:abstractNumId w:val="8"/>
  </w:num>
  <w:num w:numId="14" w16cid:durableId="283390632">
    <w:abstractNumId w:val="5"/>
  </w:num>
  <w:num w:numId="15" w16cid:durableId="1651061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30"/>
    <w:rsid w:val="00026930"/>
    <w:rsid w:val="0004113A"/>
    <w:rsid w:val="000441A1"/>
    <w:rsid w:val="00066CF3"/>
    <w:rsid w:val="00073DAB"/>
    <w:rsid w:val="00075141"/>
    <w:rsid w:val="0009541E"/>
    <w:rsid w:val="000D124A"/>
    <w:rsid w:val="00101D3E"/>
    <w:rsid w:val="00154630"/>
    <w:rsid w:val="00172963"/>
    <w:rsid w:val="001742E1"/>
    <w:rsid w:val="00195DA0"/>
    <w:rsid w:val="001B1B3C"/>
    <w:rsid w:val="001C65BB"/>
    <w:rsid w:val="0027512A"/>
    <w:rsid w:val="002C1CED"/>
    <w:rsid w:val="002D3697"/>
    <w:rsid w:val="00300F7B"/>
    <w:rsid w:val="0036247B"/>
    <w:rsid w:val="003664DB"/>
    <w:rsid w:val="003D41E1"/>
    <w:rsid w:val="003F2F78"/>
    <w:rsid w:val="003F573B"/>
    <w:rsid w:val="00410CC2"/>
    <w:rsid w:val="00411561"/>
    <w:rsid w:val="00423DB1"/>
    <w:rsid w:val="00437FBF"/>
    <w:rsid w:val="00456D45"/>
    <w:rsid w:val="00461962"/>
    <w:rsid w:val="00467F2F"/>
    <w:rsid w:val="00475A5B"/>
    <w:rsid w:val="00507520"/>
    <w:rsid w:val="005376E8"/>
    <w:rsid w:val="00542FEA"/>
    <w:rsid w:val="005432D3"/>
    <w:rsid w:val="00546728"/>
    <w:rsid w:val="00553287"/>
    <w:rsid w:val="00555441"/>
    <w:rsid w:val="005C1190"/>
    <w:rsid w:val="005C27C8"/>
    <w:rsid w:val="005C62A4"/>
    <w:rsid w:val="00625B68"/>
    <w:rsid w:val="0065121B"/>
    <w:rsid w:val="006715C6"/>
    <w:rsid w:val="00687D5A"/>
    <w:rsid w:val="006A41E9"/>
    <w:rsid w:val="006B5453"/>
    <w:rsid w:val="006D383B"/>
    <w:rsid w:val="00711B24"/>
    <w:rsid w:val="0072317D"/>
    <w:rsid w:val="007271F1"/>
    <w:rsid w:val="007535D6"/>
    <w:rsid w:val="00765D0D"/>
    <w:rsid w:val="00797654"/>
    <w:rsid w:val="007A7A24"/>
    <w:rsid w:val="007D788F"/>
    <w:rsid w:val="007E20B7"/>
    <w:rsid w:val="007F7382"/>
    <w:rsid w:val="008032B8"/>
    <w:rsid w:val="0080344D"/>
    <w:rsid w:val="00803AF0"/>
    <w:rsid w:val="00812B36"/>
    <w:rsid w:val="008406EA"/>
    <w:rsid w:val="00873D8E"/>
    <w:rsid w:val="00877028"/>
    <w:rsid w:val="00894010"/>
    <w:rsid w:val="00895407"/>
    <w:rsid w:val="008C3110"/>
    <w:rsid w:val="008D3804"/>
    <w:rsid w:val="00921A6A"/>
    <w:rsid w:val="00966CA2"/>
    <w:rsid w:val="00981D30"/>
    <w:rsid w:val="00994CC2"/>
    <w:rsid w:val="009B3C47"/>
    <w:rsid w:val="009E0F0E"/>
    <w:rsid w:val="00A20E9D"/>
    <w:rsid w:val="00A22907"/>
    <w:rsid w:val="00A2508E"/>
    <w:rsid w:val="00A307AE"/>
    <w:rsid w:val="00A43A5A"/>
    <w:rsid w:val="00A528F7"/>
    <w:rsid w:val="00A54F06"/>
    <w:rsid w:val="00A82D61"/>
    <w:rsid w:val="00A86A30"/>
    <w:rsid w:val="00AE3F6B"/>
    <w:rsid w:val="00AE7B80"/>
    <w:rsid w:val="00AF2E4E"/>
    <w:rsid w:val="00AF5152"/>
    <w:rsid w:val="00B06CE5"/>
    <w:rsid w:val="00B2481D"/>
    <w:rsid w:val="00B269A0"/>
    <w:rsid w:val="00BA015E"/>
    <w:rsid w:val="00BD161B"/>
    <w:rsid w:val="00BD2B32"/>
    <w:rsid w:val="00BD5ECA"/>
    <w:rsid w:val="00C30BE9"/>
    <w:rsid w:val="00C5213B"/>
    <w:rsid w:val="00C57F88"/>
    <w:rsid w:val="00C74FBE"/>
    <w:rsid w:val="00C750E2"/>
    <w:rsid w:val="00C84337"/>
    <w:rsid w:val="00CB0AFC"/>
    <w:rsid w:val="00CB5123"/>
    <w:rsid w:val="00CF198D"/>
    <w:rsid w:val="00CF1F89"/>
    <w:rsid w:val="00D048A3"/>
    <w:rsid w:val="00D46390"/>
    <w:rsid w:val="00D754B8"/>
    <w:rsid w:val="00DC1574"/>
    <w:rsid w:val="00DE4601"/>
    <w:rsid w:val="00E07D24"/>
    <w:rsid w:val="00E30E64"/>
    <w:rsid w:val="00E32919"/>
    <w:rsid w:val="00E41B4F"/>
    <w:rsid w:val="00E512C1"/>
    <w:rsid w:val="00E66231"/>
    <w:rsid w:val="00E74BF4"/>
    <w:rsid w:val="00E86255"/>
    <w:rsid w:val="00EA0633"/>
    <w:rsid w:val="00EB5F93"/>
    <w:rsid w:val="00ED56B9"/>
    <w:rsid w:val="00F00DF8"/>
    <w:rsid w:val="00F11E7A"/>
    <w:rsid w:val="00F30793"/>
    <w:rsid w:val="00F4561F"/>
    <w:rsid w:val="00F531DA"/>
    <w:rsid w:val="00F6050F"/>
    <w:rsid w:val="00F61D6A"/>
    <w:rsid w:val="00F71049"/>
    <w:rsid w:val="00FB4281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44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F8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aliases w:val="Şırnak Arapça"/>
    <w:basedOn w:val="Normal"/>
    <w:next w:val="Normal"/>
    <w:link w:val="Balk1Char"/>
    <w:autoRedefine/>
    <w:uiPriority w:val="9"/>
    <w:rsid w:val="00437FBF"/>
    <w:pPr>
      <w:keepNext/>
      <w:keepLines/>
      <w:spacing w:after="60" w:line="420" w:lineRule="exact"/>
      <w:ind w:firstLine="709"/>
      <w:jc w:val="both"/>
      <w:outlineLvl w:val="0"/>
    </w:pPr>
    <w:rPr>
      <w:rFonts w:ascii="Palatino Linotype" w:eastAsiaTheme="majorEastAsia" w:hAnsi="Palatino Linotype" w:cs="Traditional Arabic"/>
      <w:sz w:val="22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1">
    <w:name w:val="Stil1"/>
    <w:uiPriority w:val="1"/>
    <w:rsid w:val="008C3110"/>
    <w:rPr>
      <w:rFonts w:ascii="Palatino Linotype" w:hAnsi="Palatino Linotype"/>
      <w:b/>
      <w:sz w:val="20"/>
    </w:rPr>
  </w:style>
  <w:style w:type="paragraph" w:customStyle="1" w:styleId="HdGvde">
    <w:name w:val="Hİd Gövde"/>
    <w:basedOn w:val="Normal"/>
    <w:link w:val="HdGvdeChar"/>
    <w:qFormat/>
    <w:rsid w:val="00F71049"/>
    <w:pPr>
      <w:spacing w:after="0" w:line="276" w:lineRule="auto"/>
      <w:ind w:firstLine="709"/>
      <w:jc w:val="both"/>
    </w:pPr>
    <w:rPr>
      <w:rFonts w:ascii="Gentium Plus" w:hAnsi="Gentium Plus"/>
      <w:color w:val="000000" w:themeColor="text1"/>
    </w:rPr>
  </w:style>
  <w:style w:type="paragraph" w:customStyle="1" w:styleId="HidBalk">
    <w:name w:val="Hid Başlık"/>
    <w:qFormat/>
    <w:rsid w:val="00101D3E"/>
    <w:pPr>
      <w:keepNext/>
      <w:spacing w:before="120" w:after="0" w:line="360" w:lineRule="auto"/>
      <w:ind w:firstLine="709"/>
    </w:pPr>
    <w:rPr>
      <w:rFonts w:ascii="Gentium Plus" w:eastAsia="Calibri" w:hAnsi="Gentium Plus" w:cs="Arial"/>
      <w:b/>
      <w:color w:val="000000" w:themeColor="text1"/>
      <w:sz w:val="24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8C311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C311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8C3110"/>
    <w:rPr>
      <w:vertAlign w:val="superscript"/>
    </w:rPr>
  </w:style>
  <w:style w:type="paragraph" w:customStyle="1" w:styleId="HidDipnot">
    <w:name w:val="Hid Dipnot"/>
    <w:basedOn w:val="DipnotMetni"/>
    <w:qFormat/>
    <w:rsid w:val="00BD161B"/>
    <w:pPr>
      <w:keepNext/>
      <w:spacing w:after="0" w:line="240" w:lineRule="auto"/>
      <w:jc w:val="both"/>
    </w:pPr>
    <w:rPr>
      <w:rFonts w:ascii="Gentium Plus" w:hAnsi="Gentium Plus"/>
      <w:color w:val="000000" w:themeColor="text1"/>
    </w:rPr>
  </w:style>
  <w:style w:type="paragraph" w:customStyle="1" w:styleId="HidKaynaka">
    <w:name w:val="Hid Kaynakça"/>
    <w:next w:val="AralkYok"/>
    <w:qFormat/>
    <w:rsid w:val="00456D45"/>
    <w:pPr>
      <w:spacing w:after="0" w:line="240" w:lineRule="auto"/>
      <w:ind w:left="709" w:hanging="709"/>
      <w:jc w:val="both"/>
    </w:pPr>
    <w:rPr>
      <w:rFonts w:ascii="Gentium Plus" w:eastAsia="Times New Roman" w:hAnsi="Gentium Plus" w:cs="Times New Roman"/>
      <w:color w:val="000000" w:themeColor="text1"/>
      <w:szCs w:val="24"/>
      <w:lang w:eastAsia="tr-TR"/>
    </w:rPr>
  </w:style>
  <w:style w:type="paragraph" w:customStyle="1" w:styleId="Hidz-Abstract-AnahtarKelimeler-Keywords">
    <w:name w:val="Hid Öz-Abstract-Anahtar Kelimeler-Keywords"/>
    <w:basedOn w:val="Normal"/>
    <w:autoRedefine/>
    <w:qFormat/>
    <w:rsid w:val="006715C6"/>
    <w:pPr>
      <w:spacing w:after="0" w:line="240" w:lineRule="auto"/>
      <w:jc w:val="both"/>
    </w:pPr>
    <w:rPr>
      <w:rFonts w:ascii="Gentium Plus" w:hAnsi="Gentium Plus"/>
      <w:color w:val="000000"/>
      <w:sz w:val="22"/>
      <w:szCs w:val="16"/>
      <w:lang w:val="en"/>
    </w:rPr>
  </w:style>
  <w:style w:type="paragraph" w:customStyle="1" w:styleId="HidAlnt">
    <w:name w:val="Hid Alıntı"/>
    <w:basedOn w:val="Normal"/>
    <w:qFormat/>
    <w:rsid w:val="00101D3E"/>
    <w:pPr>
      <w:spacing w:before="120" w:after="120" w:line="240" w:lineRule="auto"/>
      <w:ind w:left="709" w:right="709"/>
      <w:jc w:val="both"/>
    </w:pPr>
    <w:rPr>
      <w:rFonts w:ascii="Gentium Plus" w:hAnsi="Gentium Plus" w:cs="Arial"/>
      <w:color w:val="000000" w:themeColor="text1"/>
      <w:sz w:val="20"/>
      <w:szCs w:val="25"/>
    </w:rPr>
  </w:style>
  <w:style w:type="paragraph" w:styleId="AltBilgi">
    <w:name w:val="footer"/>
    <w:basedOn w:val="Normal"/>
    <w:link w:val="AltBilgiChar"/>
    <w:uiPriority w:val="99"/>
    <w:unhideWhenUsed/>
    <w:rsid w:val="008C311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311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ititMakaleBal">
    <w:name w:val="Hitit Makale Başlığı"/>
    <w:rsid w:val="008C3110"/>
    <w:pPr>
      <w:spacing w:after="120" w:line="240" w:lineRule="auto"/>
      <w:jc w:val="center"/>
    </w:pPr>
    <w:rPr>
      <w:rFonts w:ascii="Palatino Linotype" w:eastAsia="Calibri" w:hAnsi="Palatino Linotype" w:cs="Arial"/>
      <w:b/>
      <w:lang w:bidi="ar-AE"/>
    </w:rPr>
  </w:style>
  <w:style w:type="paragraph" w:styleId="AralkYok">
    <w:name w:val="No Spacing"/>
    <w:uiPriority w:val="1"/>
    <w:qFormat/>
    <w:rsid w:val="008C3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8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6A3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aliases w:val="Şırnak Arapça Char"/>
    <w:basedOn w:val="VarsaylanParagrafYazTipi"/>
    <w:link w:val="Balk1"/>
    <w:uiPriority w:val="9"/>
    <w:rsid w:val="00437FBF"/>
    <w:rPr>
      <w:rFonts w:ascii="Palatino Linotype" w:eastAsiaTheme="majorEastAsia" w:hAnsi="Palatino Linotype" w:cs="Traditional Arabic"/>
      <w:szCs w:val="28"/>
      <w:lang w:eastAsia="tr-TR"/>
    </w:rPr>
  </w:style>
  <w:style w:type="paragraph" w:customStyle="1" w:styleId="HidArapa">
    <w:name w:val="Hid Arapça"/>
    <w:basedOn w:val="HdGvde"/>
    <w:link w:val="HidArapaChar"/>
    <w:rsid w:val="00812B36"/>
    <w:pPr>
      <w:spacing w:after="60" w:line="420" w:lineRule="exact"/>
    </w:pPr>
    <w:rPr>
      <w:rFonts w:cs="Traditional Arabic"/>
      <w:szCs w:val="28"/>
    </w:rPr>
  </w:style>
  <w:style w:type="character" w:customStyle="1" w:styleId="HdGvdeChar">
    <w:name w:val="Hİd Gövde Char"/>
    <w:basedOn w:val="VarsaylanParagrafYazTipi"/>
    <w:link w:val="HdGvde"/>
    <w:rsid w:val="00F71049"/>
    <w:rPr>
      <w:rFonts w:ascii="Gentium Plus" w:eastAsia="Times New Roman" w:hAnsi="Gentium Plus" w:cs="Times New Roman"/>
      <w:color w:val="000000" w:themeColor="text1"/>
      <w:sz w:val="24"/>
      <w:szCs w:val="24"/>
      <w:lang w:eastAsia="tr-TR"/>
    </w:rPr>
  </w:style>
  <w:style w:type="character" w:customStyle="1" w:styleId="HidArapaChar">
    <w:name w:val="Hid Arapça Char"/>
    <w:basedOn w:val="HdGvdeChar"/>
    <w:link w:val="HidArapa"/>
    <w:rsid w:val="00812B36"/>
    <w:rPr>
      <w:rFonts w:ascii="Palatino Linotype" w:eastAsia="Times New Roman" w:hAnsi="Palatino Linotype" w:cs="Traditional Arabic"/>
      <w:color w:val="000000" w:themeColor="text1"/>
      <w:sz w:val="24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E512C1"/>
    <w:pPr>
      <w:ind w:left="720"/>
      <w:contextualSpacing/>
    </w:pPr>
  </w:style>
  <w:style w:type="paragraph" w:styleId="Kaynaka">
    <w:name w:val="Bibliography"/>
    <w:basedOn w:val="Normal"/>
    <w:next w:val="Normal"/>
    <w:uiPriority w:val="37"/>
    <w:unhideWhenUsed/>
    <w:rsid w:val="0004113A"/>
    <w:pPr>
      <w:spacing w:after="0" w:line="240" w:lineRule="auto"/>
      <w:ind w:left="720" w:hanging="720"/>
    </w:pPr>
  </w:style>
  <w:style w:type="character" w:styleId="AklamaBavurusu">
    <w:name w:val="annotation reference"/>
    <w:basedOn w:val="VarsaylanParagrafYazTipi"/>
    <w:uiPriority w:val="99"/>
    <w:semiHidden/>
    <w:unhideWhenUsed/>
    <w:rsid w:val="008032B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8032B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8032B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032B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032B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5C62A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2A4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5432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nadsistemi.org/guide/isnad2/akademik-yazim/2-yayinin-adi-ve-basliklandirm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rgipark.org.tr/tr/download/journal-file/2748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nadsistemi.org/guide/isnad2/akademik-yazim/26-kaynakca-olusturma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snadsistemi.org/guide/isnad2/akademik-yazim/5-anahtar-kelimelerin-secim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nadsistemi.org/guide/isnad2/akademik-yazim/4-oz-ve-ozet-yazim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2021-02-03T08:10:00Z</dcterms:created>
  <dcterms:modified xsi:type="dcterms:W3CDTF">2023-02-17T09:02:00Z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zotero-version="6.0.20"&gt;&lt;session id="nS5Vzq0l"/&gt;&lt;style id="http://www.zotero.org/styles/isnad-dipnotlu" locale="tr-TR" hasBibliography="1" bibliographyStyleHasBeenSet="1"/&gt;&lt;prefs&gt;&lt;pref name="fieldType" value="Field"/&gt;&lt;pref name="aut</vt:lpwstr>
  </property>
  <property fmtid="{D5CDD505-2E9C-101B-9397-08002B2CF9AE}" pid="3" name="ZOTERO_PREF_2">
    <vt:lpwstr>omaticJournalAbbreviations" value="true"/&gt;&lt;pref name="noteType" value="1"/&gt;&lt;/prefs&gt;&lt;/data&gt;</vt:lpwstr>
  </property>
</Properties>
</file>