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429"/>
        <w:gridCol w:w="1706"/>
        <w:gridCol w:w="1706"/>
        <w:gridCol w:w="1705"/>
        <w:gridCol w:w="1706"/>
        <w:gridCol w:w="1706"/>
      </w:tblGrid>
      <w:tr w:rsidR="00483AFF" w:rsidRPr="00831571" w14:paraId="3BAC5E60" w14:textId="77777777" w:rsidTr="0003458C">
        <w:trPr>
          <w:trHeight w:val="1105"/>
          <w:jc w:val="center"/>
        </w:trPr>
        <w:tc>
          <w:tcPr>
            <w:tcW w:w="10234" w:type="dxa"/>
            <w:gridSpan w:val="7"/>
            <w:tcBorders>
              <w:bottom w:val="single" w:sz="4" w:space="0" w:color="auto"/>
            </w:tcBorders>
            <w:vAlign w:val="center"/>
          </w:tcPr>
          <w:p w14:paraId="2467C2E4" w14:textId="59D76C14" w:rsidR="00483AFF" w:rsidRPr="00831571" w:rsidRDefault="00517DDB" w:rsidP="001E38D3">
            <w:pPr>
              <w:tabs>
                <w:tab w:val="left" w:pos="4058"/>
              </w:tabs>
              <w:jc w:val="center"/>
              <w:rPr>
                <w:rFonts w:ascii="Arial" w:hAnsi="Arial" w:cs="Arial"/>
                <w:sz w:val="20"/>
                <w:szCs w:val="20"/>
                <w:lang w:val="en-US"/>
              </w:rPr>
            </w:pPr>
            <w:r>
              <w:rPr>
                <w:noProof/>
                <w:lang w:eastAsia="tr-TR"/>
              </w:rPr>
              <w:drawing>
                <wp:inline distT="0" distB="0" distL="0" distR="0" wp14:anchorId="385A2524" wp14:editId="754FA2CD">
                  <wp:extent cx="3446585" cy="567339"/>
                  <wp:effectExtent l="0" t="0" r="1905"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89660" cy="574430"/>
                          </a:xfrm>
                          <a:prstGeom prst="rect">
                            <a:avLst/>
                          </a:prstGeom>
                        </pic:spPr>
                      </pic:pic>
                    </a:graphicData>
                  </a:graphic>
                </wp:inline>
              </w:drawing>
            </w:r>
          </w:p>
        </w:tc>
      </w:tr>
      <w:tr w:rsidR="00483AFF" w:rsidRPr="00831571" w14:paraId="4933ED44" w14:textId="77777777" w:rsidTr="00194861">
        <w:trPr>
          <w:trHeight w:val="563"/>
          <w:jc w:val="center"/>
        </w:trPr>
        <w:tc>
          <w:tcPr>
            <w:tcW w:w="1276" w:type="dxa"/>
            <w:tcBorders>
              <w:top w:val="single" w:sz="4" w:space="0" w:color="auto"/>
              <w:bottom w:val="single" w:sz="4" w:space="0" w:color="auto"/>
            </w:tcBorders>
            <w:vAlign w:val="center"/>
          </w:tcPr>
          <w:p w14:paraId="5EAD4F88" w14:textId="77777777" w:rsidR="00643481" w:rsidRPr="00161148" w:rsidRDefault="00483AFF" w:rsidP="00A471BA">
            <w:pPr>
              <w:rPr>
                <w:rFonts w:ascii="Minion Pro" w:hAnsi="Minion Pro"/>
                <w:b/>
                <w:bCs/>
                <w:sz w:val="20"/>
                <w:lang w:val="en-US"/>
              </w:rPr>
            </w:pPr>
            <w:r w:rsidRPr="00161148">
              <w:rPr>
                <w:rFonts w:ascii="Minion Pro" w:hAnsi="Minion Pro"/>
                <w:b/>
                <w:bCs/>
                <w:sz w:val="20"/>
                <w:lang w:val="en-US"/>
              </w:rPr>
              <w:t>Research</w:t>
            </w:r>
          </w:p>
          <w:p w14:paraId="39D0F943" w14:textId="77777777" w:rsidR="00483AFF" w:rsidRPr="00517DDB" w:rsidRDefault="00483AFF" w:rsidP="00A471BA">
            <w:pPr>
              <w:rPr>
                <w:rFonts w:ascii="Minion Pro" w:hAnsi="Minion Pro"/>
                <w:sz w:val="24"/>
                <w:lang w:val="en-US"/>
              </w:rPr>
            </w:pPr>
            <w:r w:rsidRPr="00161148">
              <w:rPr>
                <w:rFonts w:ascii="Minion Pro" w:hAnsi="Minion Pro"/>
                <w:b/>
                <w:bCs/>
                <w:sz w:val="20"/>
                <w:lang w:val="en-US"/>
              </w:rPr>
              <w:t>Article</w:t>
            </w:r>
          </w:p>
        </w:tc>
        <w:tc>
          <w:tcPr>
            <w:tcW w:w="8958" w:type="dxa"/>
            <w:gridSpan w:val="6"/>
            <w:tcBorders>
              <w:top w:val="single" w:sz="4" w:space="0" w:color="auto"/>
              <w:bottom w:val="single" w:sz="4" w:space="0" w:color="auto"/>
            </w:tcBorders>
            <w:vAlign w:val="center"/>
          </w:tcPr>
          <w:p w14:paraId="20F7458D" w14:textId="63472D04" w:rsidR="00483AFF" w:rsidRPr="00161148" w:rsidRDefault="005E5C72" w:rsidP="005E5C72">
            <w:pPr>
              <w:ind w:left="113"/>
              <w:rPr>
                <w:rFonts w:ascii="Minion Pro" w:hAnsi="Minion Pro"/>
                <w:b/>
                <w:bCs/>
                <w:sz w:val="28"/>
                <w:lang w:val="en-US"/>
              </w:rPr>
            </w:pPr>
            <w:r w:rsidRPr="005E5C72">
              <w:rPr>
                <w:rFonts w:ascii="Minion Pro" w:hAnsi="Minion Pro"/>
                <w:b/>
                <w:bCs/>
                <w:sz w:val="24"/>
                <w:szCs w:val="20"/>
                <w:lang w:val="en-US"/>
              </w:rPr>
              <w:t xml:space="preserve">The Title </w:t>
            </w:r>
            <w:r>
              <w:rPr>
                <w:rFonts w:ascii="Minion Pro" w:hAnsi="Minion Pro"/>
                <w:b/>
                <w:bCs/>
                <w:sz w:val="24"/>
                <w:szCs w:val="20"/>
                <w:lang w:val="en-US"/>
              </w:rPr>
              <w:t>o</w:t>
            </w:r>
            <w:r w:rsidRPr="005E5C72">
              <w:rPr>
                <w:rFonts w:ascii="Minion Pro" w:hAnsi="Minion Pro"/>
                <w:b/>
                <w:bCs/>
                <w:sz w:val="24"/>
                <w:szCs w:val="20"/>
                <w:lang w:val="en-US"/>
              </w:rPr>
              <w:t>f The Study</w:t>
            </w:r>
          </w:p>
        </w:tc>
      </w:tr>
      <w:tr w:rsidR="00D754EA" w:rsidRPr="00831571" w14:paraId="621980BB" w14:textId="77777777" w:rsidTr="00725D0E">
        <w:trPr>
          <w:trHeight w:val="1361"/>
          <w:jc w:val="center"/>
        </w:trPr>
        <w:tc>
          <w:tcPr>
            <w:tcW w:w="10234" w:type="dxa"/>
            <w:gridSpan w:val="7"/>
            <w:tcBorders>
              <w:top w:val="single" w:sz="4" w:space="0" w:color="auto"/>
            </w:tcBorders>
            <w:vAlign w:val="center"/>
          </w:tcPr>
          <w:p w14:paraId="1EC1BEFA" w14:textId="34889A5A" w:rsidR="00565555" w:rsidRPr="00161148" w:rsidRDefault="005E5C72" w:rsidP="00D977F3">
            <w:pPr>
              <w:spacing w:before="60" w:after="60"/>
              <w:rPr>
                <w:rFonts w:ascii="Minion Pro" w:hAnsi="Minion Pro"/>
                <w:b/>
                <w:sz w:val="20"/>
                <w:szCs w:val="18"/>
                <w:lang w:val="en-US"/>
              </w:rPr>
            </w:pPr>
            <w:r>
              <w:rPr>
                <w:rFonts w:ascii="Minion Pro" w:hAnsi="Minion Pro"/>
                <w:b/>
                <w:sz w:val="20"/>
                <w:szCs w:val="18"/>
                <w:lang w:val="en-US"/>
              </w:rPr>
              <w:t>First Author</w:t>
            </w:r>
            <w:r w:rsidR="00565555" w:rsidRPr="00161148">
              <w:rPr>
                <w:rFonts w:ascii="Minion Pro" w:hAnsi="Minion Pro"/>
                <w:b/>
                <w:sz w:val="20"/>
                <w:szCs w:val="18"/>
                <w:vertAlign w:val="superscript"/>
                <w:lang w:val="en-US"/>
              </w:rPr>
              <w:t>a</w:t>
            </w:r>
            <w:r w:rsidR="00565555" w:rsidRPr="00161148">
              <w:rPr>
                <w:rFonts w:ascii="Minion Pro" w:hAnsi="Minion Pro"/>
                <w:b/>
                <w:sz w:val="20"/>
                <w:szCs w:val="18"/>
                <w:lang w:val="en-US"/>
              </w:rPr>
              <w:t xml:space="preserve"> </w:t>
            </w:r>
            <w:r>
              <w:rPr>
                <w:rFonts w:ascii="Minion Pro" w:hAnsi="Minion Pro"/>
                <w:b/>
                <w:sz w:val="20"/>
                <w:szCs w:val="18"/>
                <w:lang w:val="en-US"/>
              </w:rPr>
              <w:t>Second Author</w:t>
            </w:r>
            <w:r w:rsidR="00565555" w:rsidRPr="00161148">
              <w:rPr>
                <w:rFonts w:ascii="Minion Pro" w:hAnsi="Minion Pro"/>
                <w:b/>
                <w:sz w:val="20"/>
                <w:szCs w:val="18"/>
                <w:vertAlign w:val="superscript"/>
                <w:lang w:val="en-US"/>
              </w:rPr>
              <w:t>b</w:t>
            </w:r>
            <w:r w:rsidR="00565555" w:rsidRPr="00161148">
              <w:rPr>
                <w:rFonts w:ascii="Minion Pro" w:hAnsi="Minion Pro"/>
                <w:b/>
                <w:sz w:val="20"/>
                <w:szCs w:val="18"/>
                <w:lang w:val="en-US"/>
              </w:rPr>
              <w:t xml:space="preserve"> </w:t>
            </w:r>
            <w:r>
              <w:rPr>
                <w:rFonts w:ascii="Minion Pro" w:hAnsi="Minion Pro"/>
                <w:b/>
                <w:sz w:val="20"/>
                <w:szCs w:val="18"/>
                <w:lang w:val="en-US"/>
              </w:rPr>
              <w:t>Third</w:t>
            </w:r>
            <w:r>
              <w:rPr>
                <w:rFonts w:ascii="Minion Pro" w:hAnsi="Minion Pro"/>
                <w:b/>
                <w:sz w:val="20"/>
                <w:szCs w:val="18"/>
                <w:lang w:val="en-US"/>
              </w:rPr>
              <w:t xml:space="preserve"> Author</w:t>
            </w:r>
            <w:r w:rsidR="00565555" w:rsidRPr="00161148">
              <w:rPr>
                <w:rFonts w:ascii="Minion Pro" w:hAnsi="Minion Pro"/>
                <w:b/>
                <w:sz w:val="20"/>
                <w:szCs w:val="18"/>
                <w:vertAlign w:val="superscript"/>
                <w:lang w:val="en-US"/>
              </w:rPr>
              <w:t>c</w:t>
            </w:r>
          </w:p>
          <w:p w14:paraId="23480726" w14:textId="3C9401DD" w:rsidR="00565555" w:rsidRPr="00161148" w:rsidRDefault="00565555" w:rsidP="00565555">
            <w:pPr>
              <w:rPr>
                <w:rFonts w:ascii="Minion Pro" w:hAnsi="Minion Pro"/>
                <w:sz w:val="18"/>
                <w:szCs w:val="18"/>
                <w:lang w:val="en-US"/>
              </w:rPr>
            </w:pPr>
            <w:r w:rsidRPr="00161148">
              <w:rPr>
                <w:rFonts w:ascii="Minion Pro" w:hAnsi="Minion Pro"/>
                <w:sz w:val="18"/>
                <w:szCs w:val="18"/>
                <w:vertAlign w:val="superscript"/>
                <w:lang w:val="en-US"/>
              </w:rPr>
              <w:t>a</w:t>
            </w:r>
            <w:r w:rsidR="00E65FAD">
              <w:rPr>
                <w:rFonts w:ascii="Minion Pro" w:hAnsi="Minion Pro"/>
                <w:sz w:val="18"/>
                <w:szCs w:val="18"/>
                <w:lang w:val="en-US"/>
              </w:rPr>
              <w:t>…..</w:t>
            </w:r>
            <w:r w:rsidRPr="00161148">
              <w:rPr>
                <w:rFonts w:ascii="Minion Pro" w:hAnsi="Minion Pro"/>
                <w:sz w:val="18"/>
                <w:szCs w:val="18"/>
                <w:lang w:val="en-US"/>
              </w:rPr>
              <w:t xml:space="preserve"> University </w:t>
            </w:r>
            <w:r w:rsidR="00E65FAD">
              <w:rPr>
                <w:rFonts w:ascii="Minion Pro" w:hAnsi="Minion Pro"/>
                <w:sz w:val="18"/>
                <w:szCs w:val="18"/>
                <w:lang w:val="en-US"/>
              </w:rPr>
              <w:t>…..</w:t>
            </w:r>
            <w:r w:rsidRPr="00161148">
              <w:rPr>
                <w:rFonts w:ascii="Minion Pro" w:hAnsi="Minion Pro"/>
                <w:sz w:val="18"/>
                <w:szCs w:val="18"/>
                <w:lang w:val="en-US"/>
              </w:rPr>
              <w:t xml:space="preserve"> Faculty, </w:t>
            </w:r>
            <w:r w:rsidR="00E65FAD">
              <w:rPr>
                <w:rFonts w:ascii="Minion Pro" w:hAnsi="Minion Pro"/>
                <w:sz w:val="18"/>
                <w:szCs w:val="18"/>
                <w:lang w:val="en-US"/>
              </w:rPr>
              <w:t>…..</w:t>
            </w:r>
            <w:r w:rsidRPr="00161148">
              <w:rPr>
                <w:rFonts w:ascii="Minion Pro" w:hAnsi="Minion Pro"/>
                <w:sz w:val="18"/>
                <w:szCs w:val="18"/>
                <w:lang w:val="en-US"/>
              </w:rPr>
              <w:t xml:space="preserve"> Department, </w:t>
            </w:r>
            <w:r w:rsidR="00E65FAD">
              <w:rPr>
                <w:rFonts w:ascii="Minion Pro" w:hAnsi="Minion Pro"/>
                <w:sz w:val="18"/>
                <w:szCs w:val="18"/>
                <w:lang w:val="en-US"/>
              </w:rPr>
              <w:t>Country</w:t>
            </w:r>
          </w:p>
          <w:p w14:paraId="2F4AB88E" w14:textId="77777777" w:rsidR="00E65FAD" w:rsidRPr="00E65FAD" w:rsidRDefault="00565555" w:rsidP="00E65FAD">
            <w:pPr>
              <w:rPr>
                <w:rFonts w:ascii="Minion Pro" w:hAnsi="Minion Pro"/>
                <w:sz w:val="18"/>
                <w:szCs w:val="18"/>
                <w:lang w:val="en-US"/>
              </w:rPr>
            </w:pPr>
            <w:r w:rsidRPr="00161148">
              <w:rPr>
                <w:rFonts w:ascii="Minion Pro" w:hAnsi="Minion Pro"/>
                <w:sz w:val="18"/>
                <w:szCs w:val="18"/>
                <w:vertAlign w:val="superscript"/>
                <w:lang w:val="en-US"/>
              </w:rPr>
              <w:t>b</w:t>
            </w:r>
            <w:r w:rsidR="00E65FAD">
              <w:rPr>
                <w:rFonts w:ascii="Minion Pro" w:hAnsi="Minion Pro"/>
                <w:sz w:val="18"/>
                <w:szCs w:val="18"/>
                <w:lang w:val="en-US"/>
              </w:rPr>
              <w:t>…..</w:t>
            </w:r>
            <w:r w:rsidR="00E65FAD" w:rsidRPr="00161148">
              <w:rPr>
                <w:rFonts w:ascii="Minion Pro" w:hAnsi="Minion Pro"/>
                <w:sz w:val="18"/>
                <w:szCs w:val="18"/>
                <w:lang w:val="en-US"/>
              </w:rPr>
              <w:t xml:space="preserve"> University </w:t>
            </w:r>
            <w:r w:rsidR="00E65FAD">
              <w:rPr>
                <w:rFonts w:ascii="Minion Pro" w:hAnsi="Minion Pro"/>
                <w:sz w:val="18"/>
                <w:szCs w:val="18"/>
                <w:lang w:val="en-US"/>
              </w:rPr>
              <w:t>…..</w:t>
            </w:r>
            <w:r w:rsidR="00E65FAD" w:rsidRPr="00161148">
              <w:rPr>
                <w:rFonts w:ascii="Minion Pro" w:hAnsi="Minion Pro"/>
                <w:sz w:val="18"/>
                <w:szCs w:val="18"/>
                <w:lang w:val="en-US"/>
              </w:rPr>
              <w:t xml:space="preserve"> Faculty, </w:t>
            </w:r>
            <w:r w:rsidR="00E65FAD">
              <w:rPr>
                <w:rFonts w:ascii="Minion Pro" w:hAnsi="Minion Pro"/>
                <w:sz w:val="18"/>
                <w:szCs w:val="18"/>
                <w:lang w:val="en-US"/>
              </w:rPr>
              <w:t>…..</w:t>
            </w:r>
            <w:r w:rsidR="00E65FAD" w:rsidRPr="00161148">
              <w:rPr>
                <w:rFonts w:ascii="Minion Pro" w:hAnsi="Minion Pro"/>
                <w:sz w:val="18"/>
                <w:szCs w:val="18"/>
                <w:lang w:val="en-US"/>
              </w:rPr>
              <w:t xml:space="preserve"> Department, </w:t>
            </w:r>
            <w:r w:rsidR="00E65FAD">
              <w:rPr>
                <w:rFonts w:ascii="Minion Pro" w:hAnsi="Minion Pro"/>
                <w:sz w:val="18"/>
                <w:szCs w:val="18"/>
                <w:lang w:val="en-US"/>
              </w:rPr>
              <w:t>Country</w:t>
            </w:r>
            <w:r w:rsidR="00E65FAD" w:rsidRPr="00161148">
              <w:rPr>
                <w:rFonts w:ascii="Minion Pro" w:hAnsi="Minion Pro"/>
                <w:sz w:val="18"/>
                <w:szCs w:val="18"/>
                <w:vertAlign w:val="superscript"/>
                <w:lang w:val="en-US"/>
              </w:rPr>
              <w:t xml:space="preserve"> </w:t>
            </w:r>
          </w:p>
          <w:p w14:paraId="7DD5D80C" w14:textId="32AF6A7D" w:rsidR="00E65FAD" w:rsidRDefault="00565555" w:rsidP="00E65FAD">
            <w:pPr>
              <w:spacing w:after="120"/>
              <w:rPr>
                <w:rFonts w:ascii="Minion Pro" w:hAnsi="Minion Pro"/>
                <w:sz w:val="18"/>
                <w:szCs w:val="18"/>
                <w:lang w:val="en-US"/>
              </w:rPr>
            </w:pPr>
            <w:r w:rsidRPr="00161148">
              <w:rPr>
                <w:rFonts w:ascii="Minion Pro" w:hAnsi="Minion Pro"/>
                <w:sz w:val="18"/>
                <w:szCs w:val="18"/>
                <w:vertAlign w:val="superscript"/>
                <w:lang w:val="en-US"/>
              </w:rPr>
              <w:t>c</w:t>
            </w:r>
            <w:r w:rsidR="00E65FAD">
              <w:rPr>
                <w:rFonts w:ascii="Minion Pro" w:hAnsi="Minion Pro"/>
                <w:sz w:val="18"/>
                <w:szCs w:val="18"/>
                <w:lang w:val="en-US"/>
              </w:rPr>
              <w:t>…..</w:t>
            </w:r>
            <w:r w:rsidR="00E65FAD" w:rsidRPr="00161148">
              <w:rPr>
                <w:rFonts w:ascii="Minion Pro" w:hAnsi="Minion Pro"/>
                <w:sz w:val="18"/>
                <w:szCs w:val="18"/>
                <w:lang w:val="en-US"/>
              </w:rPr>
              <w:t xml:space="preserve"> University </w:t>
            </w:r>
            <w:r w:rsidR="00E65FAD">
              <w:rPr>
                <w:rFonts w:ascii="Minion Pro" w:hAnsi="Minion Pro"/>
                <w:sz w:val="18"/>
                <w:szCs w:val="18"/>
                <w:lang w:val="en-US"/>
              </w:rPr>
              <w:t>…..</w:t>
            </w:r>
            <w:r w:rsidR="00E65FAD" w:rsidRPr="00161148">
              <w:rPr>
                <w:rFonts w:ascii="Minion Pro" w:hAnsi="Minion Pro"/>
                <w:sz w:val="18"/>
                <w:szCs w:val="18"/>
                <w:lang w:val="en-US"/>
              </w:rPr>
              <w:t xml:space="preserve"> Faculty, </w:t>
            </w:r>
            <w:r w:rsidR="00E65FAD">
              <w:rPr>
                <w:rFonts w:ascii="Minion Pro" w:hAnsi="Minion Pro"/>
                <w:sz w:val="18"/>
                <w:szCs w:val="18"/>
                <w:lang w:val="en-US"/>
              </w:rPr>
              <w:t>…..</w:t>
            </w:r>
            <w:r w:rsidR="00E65FAD" w:rsidRPr="00161148">
              <w:rPr>
                <w:rFonts w:ascii="Minion Pro" w:hAnsi="Minion Pro"/>
                <w:sz w:val="18"/>
                <w:szCs w:val="18"/>
                <w:lang w:val="en-US"/>
              </w:rPr>
              <w:t xml:space="preserve"> Department, </w:t>
            </w:r>
            <w:r w:rsidR="00E65FAD">
              <w:rPr>
                <w:rFonts w:ascii="Minion Pro" w:hAnsi="Minion Pro"/>
                <w:sz w:val="18"/>
                <w:szCs w:val="18"/>
                <w:lang w:val="en-US"/>
              </w:rPr>
              <w:t>Country</w:t>
            </w:r>
          </w:p>
          <w:p w14:paraId="53493493" w14:textId="36DFFE6D" w:rsidR="00483AFF" w:rsidRPr="00161148" w:rsidRDefault="00483AFF" w:rsidP="00565555">
            <w:pPr>
              <w:rPr>
                <w:rFonts w:ascii="Minion Pro" w:hAnsi="Minion Pro"/>
                <w:sz w:val="18"/>
                <w:szCs w:val="18"/>
                <w:lang w:val="en-US"/>
              </w:rPr>
            </w:pPr>
            <w:r w:rsidRPr="00161148">
              <w:rPr>
                <w:rFonts w:ascii="Minion Pro" w:hAnsi="Minion Pro"/>
                <w:sz w:val="18"/>
                <w:szCs w:val="18"/>
                <w:lang w:val="en-US"/>
              </w:rPr>
              <w:t>ORCID</w:t>
            </w:r>
            <w:r w:rsidRPr="00161148">
              <w:rPr>
                <w:rFonts w:ascii="Minion Pro" w:hAnsi="Minion Pro"/>
                <w:sz w:val="18"/>
                <w:szCs w:val="18"/>
                <w:vertAlign w:val="superscript"/>
                <w:lang w:val="en-US"/>
              </w:rPr>
              <w:t>a</w:t>
            </w:r>
            <w:r w:rsidR="00194861" w:rsidRPr="00161148">
              <w:rPr>
                <w:rFonts w:ascii="Minion Pro" w:hAnsi="Minion Pro"/>
                <w:sz w:val="18"/>
                <w:szCs w:val="18"/>
                <w:lang w:val="en-US"/>
              </w:rPr>
              <w:t xml:space="preserve">: </w:t>
            </w:r>
            <w:r w:rsidR="0039152B" w:rsidRPr="0039152B">
              <w:rPr>
                <w:rFonts w:ascii="Minion Pro" w:hAnsi="Minion Pro"/>
                <w:sz w:val="18"/>
                <w:szCs w:val="18"/>
                <w:lang w:val="en-US"/>
              </w:rPr>
              <w:t>0000-</w:t>
            </w:r>
            <w:r w:rsidR="00147968">
              <w:rPr>
                <w:rFonts w:ascii="Minion Pro" w:hAnsi="Minion Pro"/>
                <w:sz w:val="18"/>
                <w:szCs w:val="18"/>
                <w:lang w:val="en-US"/>
              </w:rPr>
              <w:t>0000</w:t>
            </w:r>
            <w:r w:rsidR="0039152B" w:rsidRPr="0039152B">
              <w:rPr>
                <w:rFonts w:ascii="Minion Pro" w:hAnsi="Minion Pro"/>
                <w:sz w:val="18"/>
                <w:szCs w:val="18"/>
                <w:lang w:val="en-US"/>
              </w:rPr>
              <w:t>-</w:t>
            </w:r>
            <w:r w:rsidR="00147968">
              <w:rPr>
                <w:rFonts w:ascii="Minion Pro" w:hAnsi="Minion Pro"/>
                <w:sz w:val="18"/>
                <w:szCs w:val="18"/>
                <w:lang w:val="en-US"/>
              </w:rPr>
              <w:t>0000</w:t>
            </w:r>
            <w:r w:rsidR="0039152B" w:rsidRPr="0039152B">
              <w:rPr>
                <w:rFonts w:ascii="Minion Pro" w:hAnsi="Minion Pro"/>
                <w:sz w:val="18"/>
                <w:szCs w:val="18"/>
                <w:lang w:val="en-US"/>
              </w:rPr>
              <w:t>-</w:t>
            </w:r>
            <w:r w:rsidR="00147968">
              <w:rPr>
                <w:rFonts w:ascii="Minion Pro" w:hAnsi="Minion Pro"/>
                <w:sz w:val="18"/>
                <w:szCs w:val="18"/>
                <w:lang w:val="en-US"/>
              </w:rPr>
              <w:t>0000</w:t>
            </w:r>
          </w:p>
          <w:p w14:paraId="503736D3" w14:textId="68B75BAA" w:rsidR="00565555" w:rsidRPr="00161148" w:rsidRDefault="00565555" w:rsidP="00565555">
            <w:pPr>
              <w:rPr>
                <w:rFonts w:ascii="Minion Pro" w:hAnsi="Minion Pro"/>
                <w:sz w:val="18"/>
                <w:szCs w:val="18"/>
                <w:lang w:val="en-US"/>
              </w:rPr>
            </w:pPr>
            <w:r w:rsidRPr="00161148">
              <w:rPr>
                <w:rFonts w:ascii="Minion Pro" w:hAnsi="Minion Pro"/>
                <w:sz w:val="18"/>
                <w:szCs w:val="18"/>
                <w:lang w:val="en-US"/>
              </w:rPr>
              <w:t>ORCID</w:t>
            </w:r>
            <w:r w:rsidRPr="00161148">
              <w:rPr>
                <w:rFonts w:ascii="Minion Pro" w:hAnsi="Minion Pro"/>
                <w:sz w:val="18"/>
                <w:szCs w:val="18"/>
                <w:vertAlign w:val="superscript"/>
                <w:lang w:val="en-US"/>
              </w:rPr>
              <w:t>b</w:t>
            </w:r>
            <w:r w:rsidRPr="00161148">
              <w:rPr>
                <w:rFonts w:ascii="Minion Pro" w:hAnsi="Minion Pro"/>
                <w:sz w:val="18"/>
                <w:szCs w:val="18"/>
                <w:lang w:val="en-US"/>
              </w:rPr>
              <w:t xml:space="preserve">: </w:t>
            </w:r>
            <w:r w:rsidR="0039152B" w:rsidRPr="0039152B">
              <w:rPr>
                <w:rFonts w:ascii="Minion Pro" w:hAnsi="Minion Pro"/>
                <w:sz w:val="18"/>
                <w:szCs w:val="18"/>
                <w:lang w:val="en-US"/>
              </w:rPr>
              <w:t>0000-</w:t>
            </w:r>
            <w:r w:rsidR="00147968">
              <w:rPr>
                <w:rFonts w:ascii="Minion Pro" w:hAnsi="Minion Pro"/>
                <w:sz w:val="18"/>
                <w:szCs w:val="18"/>
                <w:lang w:val="en-US"/>
              </w:rPr>
              <w:t>0000</w:t>
            </w:r>
            <w:r w:rsidR="0039152B" w:rsidRPr="0039152B">
              <w:rPr>
                <w:rFonts w:ascii="Minion Pro" w:hAnsi="Minion Pro"/>
                <w:sz w:val="18"/>
                <w:szCs w:val="18"/>
                <w:lang w:val="en-US"/>
              </w:rPr>
              <w:t>-</w:t>
            </w:r>
            <w:r w:rsidR="00147968">
              <w:rPr>
                <w:rFonts w:ascii="Minion Pro" w:hAnsi="Minion Pro"/>
                <w:sz w:val="18"/>
                <w:szCs w:val="18"/>
                <w:lang w:val="en-US"/>
              </w:rPr>
              <w:t>0000</w:t>
            </w:r>
            <w:r w:rsidR="0039152B" w:rsidRPr="0039152B">
              <w:rPr>
                <w:rFonts w:ascii="Minion Pro" w:hAnsi="Minion Pro"/>
                <w:sz w:val="18"/>
                <w:szCs w:val="18"/>
                <w:lang w:val="en-US"/>
              </w:rPr>
              <w:t>-</w:t>
            </w:r>
            <w:r w:rsidR="00147968">
              <w:rPr>
                <w:rFonts w:ascii="Minion Pro" w:hAnsi="Minion Pro"/>
                <w:sz w:val="18"/>
                <w:szCs w:val="18"/>
                <w:lang w:val="en-US"/>
              </w:rPr>
              <w:t>0000</w:t>
            </w:r>
          </w:p>
          <w:p w14:paraId="3A72D31B" w14:textId="3AA9A5B5" w:rsidR="006B14E6" w:rsidRPr="00387C5D" w:rsidRDefault="00565555" w:rsidP="00147968">
            <w:pPr>
              <w:spacing w:after="120"/>
              <w:rPr>
                <w:rFonts w:ascii="Minion Pro" w:hAnsi="Minion Pro"/>
                <w:sz w:val="18"/>
                <w:szCs w:val="18"/>
                <w:lang w:val="en-US"/>
              </w:rPr>
            </w:pPr>
            <w:r w:rsidRPr="00161148">
              <w:rPr>
                <w:rFonts w:ascii="Minion Pro" w:hAnsi="Minion Pro"/>
                <w:sz w:val="18"/>
                <w:szCs w:val="18"/>
                <w:lang w:val="en-US"/>
              </w:rPr>
              <w:t>ORCID</w:t>
            </w:r>
            <w:r w:rsidRPr="00161148">
              <w:rPr>
                <w:rFonts w:ascii="Minion Pro" w:hAnsi="Minion Pro"/>
                <w:sz w:val="18"/>
                <w:szCs w:val="18"/>
                <w:vertAlign w:val="superscript"/>
                <w:lang w:val="en-US"/>
              </w:rPr>
              <w:t>c</w:t>
            </w:r>
            <w:r w:rsidRPr="00161148">
              <w:rPr>
                <w:rFonts w:ascii="Minion Pro" w:hAnsi="Minion Pro"/>
                <w:sz w:val="18"/>
                <w:szCs w:val="18"/>
                <w:lang w:val="en-US"/>
              </w:rPr>
              <w:t xml:space="preserve">: </w:t>
            </w:r>
            <w:r w:rsidR="0080076C" w:rsidRPr="0080076C">
              <w:rPr>
                <w:rFonts w:ascii="Minion Pro" w:hAnsi="Minion Pro"/>
                <w:sz w:val="18"/>
                <w:szCs w:val="18"/>
                <w:lang w:val="en-US"/>
              </w:rPr>
              <w:t>0000-</w:t>
            </w:r>
            <w:r w:rsidR="00147968">
              <w:rPr>
                <w:rFonts w:ascii="Minion Pro" w:hAnsi="Minion Pro"/>
                <w:sz w:val="18"/>
                <w:szCs w:val="18"/>
                <w:lang w:val="en-US"/>
              </w:rPr>
              <w:t>0000</w:t>
            </w:r>
            <w:r w:rsidR="0080076C" w:rsidRPr="0080076C">
              <w:rPr>
                <w:rFonts w:ascii="Minion Pro" w:hAnsi="Minion Pro"/>
                <w:sz w:val="18"/>
                <w:szCs w:val="18"/>
                <w:lang w:val="en-US"/>
              </w:rPr>
              <w:t>-</w:t>
            </w:r>
            <w:r w:rsidR="00147968">
              <w:rPr>
                <w:rFonts w:ascii="Minion Pro" w:hAnsi="Minion Pro"/>
                <w:sz w:val="18"/>
                <w:szCs w:val="18"/>
                <w:lang w:val="en-US"/>
              </w:rPr>
              <w:t>0000</w:t>
            </w:r>
            <w:r w:rsidR="0080076C" w:rsidRPr="0080076C">
              <w:rPr>
                <w:rFonts w:ascii="Minion Pro" w:hAnsi="Minion Pro"/>
                <w:sz w:val="18"/>
                <w:szCs w:val="18"/>
                <w:lang w:val="en-US"/>
              </w:rPr>
              <w:t>-</w:t>
            </w:r>
            <w:r w:rsidR="00147968">
              <w:rPr>
                <w:rFonts w:ascii="Minion Pro" w:hAnsi="Minion Pro"/>
                <w:sz w:val="18"/>
                <w:szCs w:val="18"/>
                <w:lang w:val="en-US"/>
              </w:rPr>
              <w:t>0000</w:t>
            </w:r>
          </w:p>
        </w:tc>
      </w:tr>
      <w:tr w:rsidR="00725D0E" w:rsidRPr="00831571" w14:paraId="31DC7EB4" w14:textId="77777777" w:rsidTr="00725D0E">
        <w:trPr>
          <w:trHeight w:val="227"/>
          <w:jc w:val="center"/>
        </w:trPr>
        <w:tc>
          <w:tcPr>
            <w:tcW w:w="5117" w:type="dxa"/>
            <w:gridSpan w:val="4"/>
            <w:tcBorders>
              <w:bottom w:val="single" w:sz="4" w:space="0" w:color="auto"/>
            </w:tcBorders>
            <w:vAlign w:val="center"/>
          </w:tcPr>
          <w:p w14:paraId="3066F7EE" w14:textId="308AA9EC" w:rsidR="00725D0E" w:rsidRPr="00725D0E" w:rsidRDefault="00725D0E" w:rsidP="00403FC2">
            <w:pPr>
              <w:rPr>
                <w:rFonts w:ascii="Minion Pro" w:hAnsi="Minion Pro"/>
                <w:sz w:val="18"/>
                <w:szCs w:val="18"/>
                <w:lang w:val="en-US"/>
              </w:rPr>
            </w:pPr>
            <w:r w:rsidRPr="00161148">
              <w:rPr>
                <w:rFonts w:ascii="Minion Pro" w:hAnsi="Minion Pro"/>
                <w:sz w:val="18"/>
                <w:szCs w:val="18"/>
                <w:lang w:val="en-US"/>
              </w:rPr>
              <w:t xml:space="preserve">Corresponding Author e-mail: </w:t>
            </w:r>
            <w:r w:rsidR="00403FC2">
              <w:rPr>
                <w:rFonts w:ascii="Minion Pro" w:hAnsi="Minion Pro"/>
                <w:sz w:val="18"/>
                <w:szCs w:val="18"/>
                <w:lang w:val="en-US"/>
              </w:rPr>
              <w:t>author</w:t>
            </w:r>
            <w:r w:rsidRPr="00161148">
              <w:rPr>
                <w:rFonts w:ascii="Minion Pro" w:hAnsi="Minion Pro"/>
                <w:sz w:val="18"/>
                <w:szCs w:val="18"/>
                <w:lang w:val="en-US"/>
              </w:rPr>
              <w:t>@</w:t>
            </w:r>
            <w:r w:rsidR="00403FC2">
              <w:rPr>
                <w:rFonts w:ascii="Minion Pro" w:hAnsi="Minion Pro"/>
                <w:sz w:val="18"/>
                <w:szCs w:val="18"/>
                <w:lang w:val="en-US"/>
              </w:rPr>
              <w:t>mail.com</w:t>
            </w:r>
          </w:p>
        </w:tc>
        <w:tc>
          <w:tcPr>
            <w:tcW w:w="5117" w:type="dxa"/>
            <w:gridSpan w:val="3"/>
            <w:tcBorders>
              <w:bottom w:val="single" w:sz="4" w:space="0" w:color="auto"/>
            </w:tcBorders>
            <w:vAlign w:val="center"/>
          </w:tcPr>
          <w:p w14:paraId="1841DD89" w14:textId="17831B6D" w:rsidR="00725D0E" w:rsidRPr="00725D0E" w:rsidRDefault="00725D0E" w:rsidP="00725D0E">
            <w:pPr>
              <w:jc w:val="right"/>
              <w:rPr>
                <w:rFonts w:ascii="Minion Pro" w:hAnsi="Minion Pro"/>
                <w:sz w:val="18"/>
                <w:szCs w:val="18"/>
                <w:lang w:val="en-US"/>
              </w:rPr>
            </w:pPr>
          </w:p>
        </w:tc>
      </w:tr>
      <w:tr w:rsidR="00272CA2" w:rsidRPr="00831571" w14:paraId="12B38A41" w14:textId="77777777" w:rsidTr="00BA3C00">
        <w:trPr>
          <w:trHeight w:val="311"/>
          <w:jc w:val="center"/>
        </w:trPr>
        <w:tc>
          <w:tcPr>
            <w:tcW w:w="1705" w:type="dxa"/>
            <w:gridSpan w:val="2"/>
            <w:tcBorders>
              <w:top w:val="single" w:sz="4" w:space="0" w:color="auto"/>
              <w:bottom w:val="single" w:sz="4" w:space="0" w:color="auto"/>
            </w:tcBorders>
            <w:vAlign w:val="center"/>
          </w:tcPr>
          <w:p w14:paraId="076C828B" w14:textId="77777777" w:rsidR="00272CA2" w:rsidRPr="00161148" w:rsidRDefault="00272CA2" w:rsidP="00271594">
            <w:pPr>
              <w:rPr>
                <w:rFonts w:ascii="Minion Pro" w:hAnsi="Minion Pro"/>
                <w:b/>
                <w:sz w:val="20"/>
                <w:lang w:val="en-US"/>
              </w:rPr>
            </w:pPr>
            <w:r w:rsidRPr="00161148">
              <w:rPr>
                <w:rFonts w:ascii="Minion Pro" w:hAnsi="Minion Pro"/>
                <w:b/>
                <w:sz w:val="20"/>
                <w:lang w:val="en-US"/>
              </w:rPr>
              <w:t>Received</w:t>
            </w:r>
          </w:p>
        </w:tc>
        <w:tc>
          <w:tcPr>
            <w:tcW w:w="1706" w:type="dxa"/>
            <w:tcBorders>
              <w:top w:val="single" w:sz="4" w:space="0" w:color="auto"/>
              <w:bottom w:val="single" w:sz="4" w:space="0" w:color="auto"/>
            </w:tcBorders>
            <w:vAlign w:val="center"/>
          </w:tcPr>
          <w:p w14:paraId="68D8C498" w14:textId="2BA7E77E" w:rsidR="00272CA2" w:rsidRPr="00161148" w:rsidRDefault="00271594" w:rsidP="00330D04">
            <w:pPr>
              <w:rPr>
                <w:rFonts w:ascii="Minion Pro" w:hAnsi="Minion Pro"/>
                <w:b/>
                <w:sz w:val="20"/>
                <w:lang w:val="en-US"/>
              </w:rPr>
            </w:pPr>
            <w:r w:rsidRPr="00161148">
              <w:rPr>
                <w:rFonts w:ascii="Minion Pro" w:hAnsi="Minion Pro"/>
                <w:b/>
                <w:sz w:val="20"/>
                <w:lang w:val="en-US"/>
              </w:rPr>
              <w:t xml:space="preserve">: </w:t>
            </w:r>
            <w:r w:rsidR="00330D04">
              <w:rPr>
                <w:rFonts w:ascii="Minion Pro" w:hAnsi="Minion Pro"/>
                <w:b/>
                <w:sz w:val="20"/>
                <w:lang w:val="en-US"/>
              </w:rPr>
              <w:t>00</w:t>
            </w:r>
            <w:r w:rsidR="00704316" w:rsidRPr="00161148">
              <w:rPr>
                <w:rFonts w:ascii="Minion Pro" w:hAnsi="Minion Pro"/>
                <w:b/>
                <w:sz w:val="20"/>
                <w:lang w:val="en-US"/>
              </w:rPr>
              <w:t>.</w:t>
            </w:r>
            <w:r w:rsidR="00330D04">
              <w:rPr>
                <w:rFonts w:ascii="Minion Pro" w:hAnsi="Minion Pro"/>
                <w:b/>
                <w:sz w:val="20"/>
                <w:lang w:val="en-US"/>
              </w:rPr>
              <w:t>00</w:t>
            </w:r>
            <w:r w:rsidR="00704316" w:rsidRPr="00161148">
              <w:rPr>
                <w:rFonts w:ascii="Minion Pro" w:hAnsi="Minion Pro"/>
                <w:b/>
                <w:sz w:val="20"/>
                <w:lang w:val="en-US"/>
              </w:rPr>
              <w:t>.2022</w:t>
            </w:r>
          </w:p>
        </w:tc>
        <w:tc>
          <w:tcPr>
            <w:tcW w:w="1706" w:type="dxa"/>
            <w:tcBorders>
              <w:top w:val="single" w:sz="4" w:space="0" w:color="auto"/>
              <w:bottom w:val="single" w:sz="4" w:space="0" w:color="auto"/>
            </w:tcBorders>
            <w:vAlign w:val="center"/>
          </w:tcPr>
          <w:p w14:paraId="5EFADA9A" w14:textId="77777777" w:rsidR="00272CA2" w:rsidRPr="00161148" w:rsidRDefault="00272CA2" w:rsidP="00272CA2">
            <w:pPr>
              <w:rPr>
                <w:rFonts w:ascii="Minion Pro" w:hAnsi="Minion Pro"/>
                <w:b/>
                <w:sz w:val="20"/>
                <w:lang w:val="en-US"/>
              </w:rPr>
            </w:pPr>
            <w:r w:rsidRPr="00161148">
              <w:rPr>
                <w:rFonts w:ascii="Minion Pro" w:hAnsi="Minion Pro"/>
                <w:b/>
                <w:sz w:val="20"/>
                <w:lang w:val="en-US"/>
              </w:rPr>
              <w:t>Accepted</w:t>
            </w:r>
          </w:p>
        </w:tc>
        <w:tc>
          <w:tcPr>
            <w:tcW w:w="1705" w:type="dxa"/>
            <w:tcBorders>
              <w:top w:val="single" w:sz="4" w:space="0" w:color="auto"/>
              <w:bottom w:val="single" w:sz="4" w:space="0" w:color="auto"/>
            </w:tcBorders>
            <w:vAlign w:val="center"/>
          </w:tcPr>
          <w:p w14:paraId="58A1288D" w14:textId="5187A73F" w:rsidR="00272CA2" w:rsidRPr="00161148" w:rsidRDefault="00271594" w:rsidP="00330D04">
            <w:pPr>
              <w:rPr>
                <w:rFonts w:ascii="Minion Pro" w:hAnsi="Minion Pro"/>
                <w:b/>
                <w:sz w:val="20"/>
                <w:lang w:val="en-US"/>
              </w:rPr>
            </w:pPr>
            <w:r w:rsidRPr="00161148">
              <w:rPr>
                <w:rFonts w:ascii="Minion Pro" w:hAnsi="Minion Pro"/>
                <w:b/>
                <w:sz w:val="20"/>
                <w:lang w:val="en-US"/>
              </w:rPr>
              <w:t xml:space="preserve">: </w:t>
            </w:r>
            <w:r w:rsidR="00330D04">
              <w:rPr>
                <w:rFonts w:ascii="Minion Pro" w:hAnsi="Minion Pro"/>
                <w:b/>
                <w:sz w:val="20"/>
                <w:lang w:val="en-US"/>
              </w:rPr>
              <w:t>00</w:t>
            </w:r>
            <w:r w:rsidR="00704316" w:rsidRPr="00161148">
              <w:rPr>
                <w:rFonts w:ascii="Minion Pro" w:hAnsi="Minion Pro"/>
                <w:b/>
                <w:sz w:val="20"/>
                <w:lang w:val="en-US"/>
              </w:rPr>
              <w:t>.</w:t>
            </w:r>
            <w:r w:rsidR="00330D04">
              <w:rPr>
                <w:rFonts w:ascii="Minion Pro" w:hAnsi="Minion Pro"/>
                <w:b/>
                <w:sz w:val="20"/>
                <w:lang w:val="en-US"/>
              </w:rPr>
              <w:t>00</w:t>
            </w:r>
            <w:r w:rsidR="00704316" w:rsidRPr="00161148">
              <w:rPr>
                <w:rFonts w:ascii="Minion Pro" w:hAnsi="Minion Pro"/>
                <w:b/>
                <w:sz w:val="20"/>
                <w:lang w:val="en-US"/>
              </w:rPr>
              <w:t>.2022</w:t>
            </w:r>
          </w:p>
        </w:tc>
        <w:tc>
          <w:tcPr>
            <w:tcW w:w="1706" w:type="dxa"/>
            <w:tcBorders>
              <w:top w:val="single" w:sz="4" w:space="0" w:color="auto"/>
              <w:bottom w:val="single" w:sz="4" w:space="0" w:color="auto"/>
            </w:tcBorders>
            <w:vAlign w:val="center"/>
          </w:tcPr>
          <w:p w14:paraId="399D8490" w14:textId="77777777" w:rsidR="00272CA2" w:rsidRPr="00161148" w:rsidRDefault="00271594" w:rsidP="00272CA2">
            <w:pPr>
              <w:rPr>
                <w:rFonts w:ascii="Minion Pro" w:hAnsi="Minion Pro"/>
                <w:b/>
                <w:sz w:val="20"/>
                <w:lang w:val="en-US"/>
              </w:rPr>
            </w:pPr>
            <w:r w:rsidRPr="00161148">
              <w:rPr>
                <w:rFonts w:ascii="Minion Pro" w:hAnsi="Minion Pro"/>
                <w:b/>
                <w:sz w:val="20"/>
                <w:lang w:val="en-US"/>
              </w:rPr>
              <w:t>Pages</w:t>
            </w:r>
          </w:p>
        </w:tc>
        <w:tc>
          <w:tcPr>
            <w:tcW w:w="1706" w:type="dxa"/>
            <w:tcBorders>
              <w:top w:val="single" w:sz="4" w:space="0" w:color="auto"/>
              <w:bottom w:val="single" w:sz="4" w:space="0" w:color="auto"/>
            </w:tcBorders>
            <w:vAlign w:val="center"/>
          </w:tcPr>
          <w:p w14:paraId="6AF34BE5" w14:textId="5CC1F28E" w:rsidR="00272CA2" w:rsidRPr="00161148" w:rsidRDefault="00271594" w:rsidP="00330D04">
            <w:pPr>
              <w:rPr>
                <w:rFonts w:ascii="Minion Pro" w:hAnsi="Minion Pro"/>
                <w:b/>
                <w:sz w:val="20"/>
                <w:lang w:val="en-US"/>
              </w:rPr>
            </w:pPr>
            <w:r w:rsidRPr="00161148">
              <w:rPr>
                <w:rFonts w:ascii="Minion Pro" w:hAnsi="Minion Pro"/>
                <w:b/>
                <w:sz w:val="20"/>
                <w:lang w:val="en-US"/>
              </w:rPr>
              <w:t xml:space="preserve">: </w:t>
            </w:r>
            <w:r w:rsidR="00330D04">
              <w:rPr>
                <w:rFonts w:ascii="Minion Pro" w:hAnsi="Minion Pro"/>
                <w:b/>
                <w:sz w:val="20"/>
                <w:lang w:val="en-US"/>
              </w:rPr>
              <w:t>01-01</w:t>
            </w:r>
          </w:p>
        </w:tc>
      </w:tr>
      <w:tr w:rsidR="00272CA2" w:rsidRPr="00831571" w14:paraId="783B7202" w14:textId="77777777" w:rsidTr="001B4B38">
        <w:trPr>
          <w:trHeight w:val="283"/>
          <w:jc w:val="center"/>
        </w:trPr>
        <w:tc>
          <w:tcPr>
            <w:tcW w:w="10234" w:type="dxa"/>
            <w:gridSpan w:val="7"/>
            <w:tcBorders>
              <w:top w:val="single" w:sz="4" w:space="0" w:color="auto"/>
            </w:tcBorders>
            <w:vAlign w:val="center"/>
          </w:tcPr>
          <w:p w14:paraId="0CCB8F0C" w14:textId="1F2341E2" w:rsidR="00272CA2" w:rsidRPr="004920BD" w:rsidRDefault="00272CA2" w:rsidP="00773D54">
            <w:pPr>
              <w:spacing w:before="60" w:after="60"/>
              <w:jc w:val="both"/>
              <w:rPr>
                <w:rFonts w:ascii="Minion Pro" w:hAnsi="Minion Pro"/>
                <w:b/>
                <w:sz w:val="20"/>
                <w:lang w:val="en-US"/>
              </w:rPr>
            </w:pPr>
            <w:r w:rsidRPr="004920BD">
              <w:rPr>
                <w:rFonts w:ascii="Minion Pro" w:hAnsi="Minion Pro"/>
                <w:b/>
                <w:sz w:val="20"/>
                <w:lang w:val="en-US"/>
              </w:rPr>
              <w:t>ABSTRACT:</w:t>
            </w:r>
            <w:r w:rsidR="00271594" w:rsidRPr="004920BD">
              <w:rPr>
                <w:rFonts w:ascii="Minion Pro" w:hAnsi="Minion Pro"/>
                <w:b/>
                <w:sz w:val="20"/>
                <w:lang w:val="en-US"/>
              </w:rPr>
              <w:t xml:space="preserve"> </w:t>
            </w:r>
            <w:r w:rsidR="00773D54" w:rsidRPr="00773D54">
              <w:rPr>
                <w:rFonts w:ascii="Minion Pro" w:hAnsi="Minion Pro"/>
                <w:sz w:val="20"/>
                <w:lang w:val="en-US"/>
              </w:rPr>
              <w:t>Inspiring Technologies and Innovations (INOTECH)</w:t>
            </w:r>
            <w:r w:rsidR="00EE1E12" w:rsidRPr="00EE1E12">
              <w:rPr>
                <w:rFonts w:ascii="Minion Pro" w:hAnsi="Minion Pro"/>
                <w:sz w:val="20"/>
                <w:lang w:val="en-US"/>
              </w:rPr>
              <w:t xml:space="preserve"> is a scholarly scientific journal published in English </w:t>
            </w:r>
            <w:r w:rsidR="00773D54">
              <w:rPr>
                <w:rFonts w:ascii="Minion Pro" w:hAnsi="Minion Pro"/>
                <w:sz w:val="20"/>
                <w:lang w:val="en-US"/>
              </w:rPr>
              <w:t>two</w:t>
            </w:r>
            <w:r w:rsidR="00EE1E12" w:rsidRPr="00EE1E12">
              <w:rPr>
                <w:rFonts w:ascii="Minion Pro" w:hAnsi="Minion Pro"/>
                <w:sz w:val="20"/>
                <w:lang w:val="en-US"/>
              </w:rPr>
              <w:t xml:space="preserve"> times a year (December</w:t>
            </w:r>
            <w:r w:rsidR="00773D54">
              <w:rPr>
                <w:rFonts w:ascii="Minion Pro" w:hAnsi="Minion Pro"/>
                <w:sz w:val="20"/>
                <w:lang w:val="en-US"/>
              </w:rPr>
              <w:t>, June</w:t>
            </w:r>
            <w:r w:rsidR="00EE1E12" w:rsidRPr="00EE1E12">
              <w:rPr>
                <w:rFonts w:ascii="Minion Pro" w:hAnsi="Minion Pro"/>
                <w:sz w:val="20"/>
                <w:lang w:val="en-US"/>
              </w:rPr>
              <w:t>). The submissions are published after being evaluated by at least two referees according to the blind peer review system. The articles published in the journal issues are accessible for free. Accepted manuscripts are published on-line free of charge from the journal web site. There is no article submission or processing charges in our journal. It publishes qualified research manuscripts with international specificity in engineering and multidisciplinary fields.  The abstract section should be written using in 1</w:t>
            </w:r>
            <w:r w:rsidR="00773D54">
              <w:rPr>
                <w:rFonts w:ascii="Minion Pro" w:hAnsi="Minion Pro"/>
                <w:sz w:val="20"/>
                <w:lang w:val="en-US"/>
              </w:rPr>
              <w:t>0</w:t>
            </w:r>
            <w:r w:rsidR="00EE1E12" w:rsidRPr="00EE1E12">
              <w:rPr>
                <w:rFonts w:ascii="Minion Pro" w:hAnsi="Minion Pro"/>
                <w:sz w:val="20"/>
                <w:lang w:val="en-US"/>
              </w:rPr>
              <w:t xml:space="preserve"> pt. If the abbreviation is used, the abbreviated name should be specified in parentheses. The intent of the study and the methods used should be briefly stated, the findings should be summarized with sufficient numerical details and the results should be explained within the presented findings. Summarize if desired; purpose, method, findings and conclusions. The entire summary should be between 150-200 words, excluding the title of the article, the name of the author, and last name.</w:t>
            </w:r>
          </w:p>
        </w:tc>
      </w:tr>
      <w:tr w:rsidR="00272CA2" w:rsidRPr="00831571" w14:paraId="3EED282D" w14:textId="77777777" w:rsidTr="001B4B38">
        <w:trPr>
          <w:trHeight w:val="283"/>
          <w:jc w:val="center"/>
        </w:trPr>
        <w:tc>
          <w:tcPr>
            <w:tcW w:w="10234" w:type="dxa"/>
            <w:gridSpan w:val="7"/>
            <w:tcBorders>
              <w:bottom w:val="single" w:sz="4" w:space="0" w:color="auto"/>
            </w:tcBorders>
            <w:vAlign w:val="center"/>
          </w:tcPr>
          <w:p w14:paraId="1B91AED7" w14:textId="0BB3EDC4" w:rsidR="00272CA2" w:rsidRPr="004920BD" w:rsidRDefault="00272CA2" w:rsidP="00725D0E">
            <w:pPr>
              <w:spacing w:after="60"/>
              <w:rPr>
                <w:rFonts w:ascii="Minion Pro" w:hAnsi="Minion Pro"/>
                <w:b/>
                <w:sz w:val="20"/>
                <w:lang w:val="en-US"/>
              </w:rPr>
            </w:pPr>
            <w:r w:rsidRPr="004920BD">
              <w:rPr>
                <w:rFonts w:ascii="Minion Pro" w:hAnsi="Minion Pro"/>
                <w:b/>
                <w:sz w:val="20"/>
                <w:lang w:val="en-US"/>
              </w:rPr>
              <w:t>KEYWORDS:</w:t>
            </w:r>
            <w:r w:rsidR="00271594" w:rsidRPr="004920BD">
              <w:rPr>
                <w:rFonts w:ascii="Minion Pro" w:hAnsi="Minion Pro"/>
                <w:b/>
                <w:sz w:val="20"/>
                <w:lang w:val="en-US"/>
              </w:rPr>
              <w:t xml:space="preserve"> </w:t>
            </w:r>
            <w:r w:rsidR="00CE0E4D" w:rsidRPr="00CE0E4D">
              <w:rPr>
                <w:rFonts w:ascii="Minion Pro" w:hAnsi="Minion Pro"/>
                <w:sz w:val="20"/>
                <w:lang w:val="en-US"/>
              </w:rPr>
              <w:t>Font Style, Page, Rules, Template, Article</w:t>
            </w:r>
          </w:p>
        </w:tc>
      </w:tr>
    </w:tbl>
    <w:p w14:paraId="2B2B176C" w14:textId="77777777" w:rsidR="00566FE1" w:rsidRPr="00E847F6" w:rsidRDefault="00566FE1" w:rsidP="00725D0E">
      <w:pPr>
        <w:spacing w:after="120" w:line="240" w:lineRule="auto"/>
        <w:rPr>
          <w:rFonts w:ascii="Minion Pro" w:hAnsi="Minion Pro"/>
          <w:b/>
          <w:sz w:val="20"/>
          <w:lang w:val="en-US"/>
        </w:rPr>
      </w:pPr>
      <w:r w:rsidRPr="00E847F6">
        <w:rPr>
          <w:rFonts w:ascii="Minion Pro" w:hAnsi="Minion Pro"/>
          <w:b/>
          <w:sz w:val="20"/>
          <w:lang w:val="en-US"/>
        </w:rPr>
        <w:t>1. INTRODUCTION</w:t>
      </w:r>
    </w:p>
    <w:p w14:paraId="79CF6D63" w14:textId="1BD3F817" w:rsidR="00566FE1" w:rsidRPr="00EE1E12" w:rsidRDefault="00EE1E12" w:rsidP="00831571">
      <w:pPr>
        <w:spacing w:after="0" w:line="240" w:lineRule="auto"/>
        <w:jc w:val="both"/>
        <w:rPr>
          <w:rFonts w:ascii="Minion Pro" w:hAnsi="Minion Pro"/>
          <w:b/>
          <w:sz w:val="20"/>
          <w:lang w:val="en-US"/>
        </w:rPr>
      </w:pPr>
      <w:r w:rsidRPr="00EE1E12">
        <w:rPr>
          <w:rFonts w:ascii="Minion Pro" w:hAnsi="Minion Pro"/>
          <w:b/>
          <w:sz w:val="20"/>
          <w:lang w:val="en-US"/>
        </w:rPr>
        <w:t>1.1. Spelling Fundamentals</w:t>
      </w:r>
    </w:p>
    <w:p w14:paraId="6685A779" w14:textId="77777777" w:rsidR="00EE1E12" w:rsidRP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A4 (210x297mm) paper type should be used for the article. It should also be set to 2.5cm for all margins in the page layout. Full texts in the study should be written in 11 font sizes, justified, using Times New Roman font, and one space should be left between paragraphs. Line spacing should be selected as 1 in texts, and the space value should be set to 0 before and after.</w:t>
      </w:r>
    </w:p>
    <w:p w14:paraId="3076B196" w14:textId="77777777" w:rsidR="00EE1E12" w:rsidRPr="00EE1E12" w:rsidRDefault="00EE1E12" w:rsidP="00EE1E12">
      <w:pPr>
        <w:spacing w:after="0" w:line="240" w:lineRule="auto"/>
        <w:jc w:val="both"/>
        <w:rPr>
          <w:rFonts w:ascii="Minion Pro" w:hAnsi="Minion Pro"/>
          <w:sz w:val="20"/>
          <w:lang w:val="en-US"/>
        </w:rPr>
      </w:pPr>
    </w:p>
    <w:p w14:paraId="54879F28" w14:textId="77777777" w:rsidR="00EE1E12" w:rsidRP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Carriage returns should not start indented in any of the texts. The entire work should not exceed 15 (fifteen) pages, including the bibliography. The journal boards will make no corrections in the full texts. For this reason, the authors are responsible for spelling and meaning errors. A space should be left after each paragraph.</w:t>
      </w:r>
    </w:p>
    <w:p w14:paraId="71F1AF4C" w14:textId="77777777" w:rsidR="00EE1E12" w:rsidRPr="00EE1E12" w:rsidRDefault="00EE1E12" w:rsidP="00EE1E12">
      <w:pPr>
        <w:spacing w:after="0" w:line="240" w:lineRule="auto"/>
        <w:jc w:val="both"/>
        <w:rPr>
          <w:rFonts w:ascii="Minion Pro" w:hAnsi="Minion Pro"/>
          <w:sz w:val="20"/>
          <w:lang w:val="en-US"/>
        </w:rPr>
      </w:pPr>
    </w:p>
    <w:p w14:paraId="5FDEFAC8" w14:textId="77777777" w:rsidR="00EE1E12" w:rsidRPr="00E24F2B" w:rsidRDefault="00EE1E12" w:rsidP="00EE1E12">
      <w:pPr>
        <w:spacing w:after="0" w:line="240" w:lineRule="auto"/>
        <w:jc w:val="both"/>
        <w:rPr>
          <w:rFonts w:ascii="Minion Pro" w:hAnsi="Minion Pro"/>
          <w:b/>
          <w:sz w:val="20"/>
          <w:lang w:val="en-US"/>
        </w:rPr>
      </w:pPr>
      <w:r w:rsidRPr="00E24F2B">
        <w:rPr>
          <w:rFonts w:ascii="Minion Pro" w:hAnsi="Minion Pro"/>
          <w:b/>
          <w:sz w:val="20"/>
          <w:lang w:val="en-US"/>
        </w:rPr>
        <w:t>1.2. Sections of the Article</w:t>
      </w:r>
    </w:p>
    <w:p w14:paraId="0847B462" w14:textId="77777777" w:rsidR="00EE1E12" w:rsidRP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Authors are free to divide the content of the work as they wish. In general, widely used.</w:t>
      </w:r>
    </w:p>
    <w:p w14:paraId="35E881F4" w14:textId="4377E713" w:rsidR="00E24F2B" w:rsidRPr="00E24F2B" w:rsidRDefault="00E24F2B" w:rsidP="00EE1E12">
      <w:pPr>
        <w:spacing w:after="0" w:line="240" w:lineRule="auto"/>
        <w:jc w:val="both"/>
        <w:rPr>
          <w:rFonts w:ascii="Minion Pro" w:hAnsi="Minion Pro"/>
          <w:b/>
          <w:sz w:val="20"/>
          <w:lang w:val="en-US"/>
        </w:rPr>
      </w:pPr>
      <w:r w:rsidRPr="00E24F2B">
        <w:rPr>
          <w:rFonts w:ascii="Minion Pro" w:hAnsi="Minion Pro"/>
          <w:b/>
          <w:sz w:val="20"/>
          <w:lang w:val="en-US"/>
        </w:rPr>
        <w:t>ABSTRACT</w:t>
      </w:r>
    </w:p>
    <w:p w14:paraId="41DFD264" w14:textId="366AAFD6" w:rsidR="00EE1E12" w:rsidRPr="00E24F2B" w:rsidRDefault="00EE1E12" w:rsidP="00EE1E12">
      <w:pPr>
        <w:spacing w:after="0" w:line="240" w:lineRule="auto"/>
        <w:jc w:val="both"/>
        <w:rPr>
          <w:rFonts w:ascii="Minion Pro" w:hAnsi="Minion Pro"/>
          <w:b/>
          <w:sz w:val="20"/>
          <w:lang w:val="en-US"/>
        </w:rPr>
      </w:pPr>
      <w:r w:rsidRPr="00E24F2B">
        <w:rPr>
          <w:rFonts w:ascii="Minion Pro" w:hAnsi="Minion Pro"/>
          <w:b/>
          <w:sz w:val="20"/>
          <w:lang w:val="en-US"/>
        </w:rPr>
        <w:t>1. INTRODUCT</w:t>
      </w:r>
      <w:r w:rsidR="00E24F2B" w:rsidRPr="00E24F2B">
        <w:rPr>
          <w:rFonts w:ascii="Minion Pro" w:hAnsi="Minion Pro"/>
          <w:b/>
          <w:sz w:val="20"/>
          <w:lang w:val="en-US"/>
        </w:rPr>
        <w:t>I</w:t>
      </w:r>
      <w:r w:rsidRPr="00E24F2B">
        <w:rPr>
          <w:rFonts w:ascii="Minion Pro" w:hAnsi="Minion Pro"/>
          <w:b/>
          <w:sz w:val="20"/>
          <w:lang w:val="en-US"/>
        </w:rPr>
        <w:t>ON</w:t>
      </w:r>
    </w:p>
    <w:p w14:paraId="42972869" w14:textId="77777777" w:rsidR="00EE1E12" w:rsidRPr="00E24F2B" w:rsidRDefault="00EE1E12" w:rsidP="00EE1E12">
      <w:pPr>
        <w:spacing w:after="0" w:line="240" w:lineRule="auto"/>
        <w:jc w:val="both"/>
        <w:rPr>
          <w:rFonts w:ascii="Minion Pro" w:hAnsi="Minion Pro"/>
          <w:b/>
          <w:sz w:val="20"/>
          <w:lang w:val="en-US"/>
        </w:rPr>
      </w:pPr>
      <w:r w:rsidRPr="00E24F2B">
        <w:rPr>
          <w:rFonts w:ascii="Minion Pro" w:hAnsi="Minion Pro"/>
          <w:b/>
          <w:sz w:val="20"/>
          <w:lang w:val="en-US"/>
        </w:rPr>
        <w:t>2. MATERIAL AND METHOD</w:t>
      </w:r>
    </w:p>
    <w:p w14:paraId="3BF61511" w14:textId="4FE6F7FE" w:rsidR="00EE1E12" w:rsidRPr="00E24F2B" w:rsidRDefault="00EE1E12" w:rsidP="00EE1E12">
      <w:pPr>
        <w:spacing w:after="0" w:line="240" w:lineRule="auto"/>
        <w:jc w:val="both"/>
        <w:rPr>
          <w:rFonts w:ascii="Minion Pro" w:hAnsi="Minion Pro"/>
          <w:b/>
          <w:sz w:val="20"/>
          <w:lang w:val="en-US"/>
        </w:rPr>
      </w:pPr>
      <w:r w:rsidRPr="00E24F2B">
        <w:rPr>
          <w:rFonts w:ascii="Minion Pro" w:hAnsi="Minion Pro"/>
          <w:b/>
          <w:sz w:val="20"/>
          <w:lang w:val="en-US"/>
        </w:rPr>
        <w:t xml:space="preserve">3. EXPERIMENTAL </w:t>
      </w:r>
      <w:r w:rsidR="00E24F2B">
        <w:rPr>
          <w:rFonts w:ascii="Minion Pro" w:hAnsi="Minion Pro"/>
          <w:b/>
          <w:sz w:val="20"/>
          <w:lang w:val="en-US"/>
        </w:rPr>
        <w:t>RESULTS</w:t>
      </w:r>
    </w:p>
    <w:p w14:paraId="6A930D9B" w14:textId="7E4D07A0" w:rsidR="00EE1E12" w:rsidRPr="00E24F2B" w:rsidRDefault="00EE1E12" w:rsidP="00EE1E12">
      <w:pPr>
        <w:spacing w:after="0" w:line="240" w:lineRule="auto"/>
        <w:jc w:val="both"/>
        <w:rPr>
          <w:rFonts w:ascii="Minion Pro" w:hAnsi="Minion Pro"/>
          <w:b/>
          <w:sz w:val="20"/>
          <w:lang w:val="en-US"/>
        </w:rPr>
      </w:pPr>
      <w:r w:rsidRPr="00E24F2B">
        <w:rPr>
          <w:rFonts w:ascii="Minion Pro" w:hAnsi="Minion Pro"/>
          <w:b/>
          <w:sz w:val="20"/>
          <w:lang w:val="en-US"/>
        </w:rPr>
        <w:t xml:space="preserve">4. </w:t>
      </w:r>
      <w:r w:rsidR="00E24F2B">
        <w:rPr>
          <w:rFonts w:ascii="Minion Pro" w:hAnsi="Minion Pro"/>
          <w:b/>
          <w:sz w:val="20"/>
          <w:lang w:val="en-US"/>
        </w:rPr>
        <w:t>CONCLISIONS</w:t>
      </w:r>
    </w:p>
    <w:p w14:paraId="267DEABF" w14:textId="77777777" w:rsidR="00EE1E12" w:rsidRPr="00E24F2B" w:rsidRDefault="00EE1E12" w:rsidP="00EE1E12">
      <w:pPr>
        <w:spacing w:after="0" w:line="240" w:lineRule="auto"/>
        <w:jc w:val="both"/>
        <w:rPr>
          <w:rFonts w:ascii="Minion Pro" w:hAnsi="Minion Pro"/>
          <w:b/>
          <w:sz w:val="20"/>
          <w:lang w:val="en-US"/>
        </w:rPr>
      </w:pPr>
      <w:r w:rsidRPr="00E24F2B">
        <w:rPr>
          <w:rFonts w:ascii="Minion Pro" w:hAnsi="Minion Pro"/>
          <w:b/>
          <w:sz w:val="20"/>
          <w:lang w:val="en-US"/>
        </w:rPr>
        <w:t>REFERENCES</w:t>
      </w:r>
    </w:p>
    <w:p w14:paraId="33A63795" w14:textId="77777777" w:rsidR="00E24F2B" w:rsidRDefault="00E24F2B" w:rsidP="00EE1E12">
      <w:pPr>
        <w:spacing w:after="0" w:line="240" w:lineRule="auto"/>
        <w:jc w:val="both"/>
        <w:rPr>
          <w:rFonts w:ascii="Minion Pro" w:hAnsi="Minion Pro"/>
          <w:sz w:val="20"/>
          <w:lang w:val="en-US"/>
        </w:rPr>
      </w:pPr>
    </w:p>
    <w:p w14:paraId="47A36965" w14:textId="6C2A73B7" w:rsidR="00EE1E12" w:rsidRP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It is recommended to use placement. Under each section, there should be explanatory texts, figures, and graphs related to the relevant area.</w:t>
      </w:r>
    </w:p>
    <w:p w14:paraId="630F1085" w14:textId="77777777" w:rsidR="00EE1E12" w:rsidRPr="00EE1E12" w:rsidRDefault="00EE1E12" w:rsidP="00EE1E12">
      <w:pPr>
        <w:spacing w:after="0" w:line="240" w:lineRule="auto"/>
        <w:jc w:val="both"/>
        <w:rPr>
          <w:rFonts w:ascii="Minion Pro" w:hAnsi="Minion Pro"/>
          <w:sz w:val="20"/>
          <w:lang w:val="en-US"/>
        </w:rPr>
      </w:pPr>
    </w:p>
    <w:p w14:paraId="53F9AD6F" w14:textId="77777777" w:rsidR="00EE1E12" w:rsidRPr="009D3D6D" w:rsidRDefault="00EE1E12" w:rsidP="00EE1E12">
      <w:pPr>
        <w:spacing w:after="0" w:line="240" w:lineRule="auto"/>
        <w:jc w:val="both"/>
        <w:rPr>
          <w:rFonts w:ascii="Minion Pro" w:hAnsi="Minion Pro"/>
          <w:b/>
          <w:i/>
          <w:sz w:val="20"/>
          <w:lang w:val="en-US"/>
        </w:rPr>
      </w:pPr>
      <w:r w:rsidRPr="009D3D6D">
        <w:rPr>
          <w:rFonts w:ascii="Minion Pro" w:hAnsi="Minion Pro"/>
          <w:b/>
          <w:i/>
          <w:sz w:val="20"/>
          <w:lang w:val="en-US"/>
        </w:rPr>
        <w:t xml:space="preserve">1.2.1. Classification of titles of article sections </w:t>
      </w:r>
    </w:p>
    <w:p w14:paraId="2C7F637A" w14:textId="2D271B6F" w:rsid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The main headings of the study (for example; 1. INTRODUCTION) should be written in 1</w:t>
      </w:r>
      <w:r w:rsidR="00E24F2B">
        <w:rPr>
          <w:rFonts w:ascii="Minion Pro" w:hAnsi="Minion Pro"/>
          <w:sz w:val="20"/>
          <w:lang w:val="en-US"/>
        </w:rPr>
        <w:t>0</w:t>
      </w:r>
      <w:r w:rsidRPr="00EE1E12">
        <w:rPr>
          <w:rFonts w:ascii="Minion Pro" w:hAnsi="Minion Pro"/>
          <w:sz w:val="20"/>
          <w:lang w:val="en-US"/>
        </w:rPr>
        <w:t xml:space="preserve"> font sizes, Times New Roman font, bold and justified in CAPITAL LETTERS.</w:t>
      </w:r>
    </w:p>
    <w:p w14:paraId="50544CF6" w14:textId="77777777" w:rsidR="00E24F2B" w:rsidRPr="00EE1E12" w:rsidRDefault="00E24F2B" w:rsidP="00EE1E12">
      <w:pPr>
        <w:spacing w:after="0" w:line="240" w:lineRule="auto"/>
        <w:jc w:val="both"/>
        <w:rPr>
          <w:rFonts w:ascii="Minion Pro" w:hAnsi="Minion Pro"/>
          <w:sz w:val="20"/>
          <w:lang w:val="en-US"/>
        </w:rPr>
      </w:pPr>
    </w:p>
    <w:p w14:paraId="2E18053B" w14:textId="1B87E240" w:rsidR="00EE1E12" w:rsidRP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In the 1st level subheadings (For example, Sections of Article 1.2), be written in 1</w:t>
      </w:r>
      <w:r w:rsidR="00E24F2B">
        <w:rPr>
          <w:rFonts w:ascii="Minion Pro" w:hAnsi="Minion Pro"/>
          <w:sz w:val="20"/>
          <w:lang w:val="en-US"/>
        </w:rPr>
        <w:t>0</w:t>
      </w:r>
      <w:r w:rsidRPr="00EE1E12">
        <w:rPr>
          <w:rFonts w:ascii="Minion Pro" w:hAnsi="Minion Pro"/>
          <w:sz w:val="20"/>
          <w:lang w:val="en-US"/>
        </w:rPr>
        <w:t xml:space="preserve"> font size, </w:t>
      </w:r>
      <w:r w:rsidR="00E24F2B">
        <w:rPr>
          <w:rFonts w:ascii="Minion Pro" w:hAnsi="Minion Pro"/>
          <w:sz w:val="20"/>
          <w:lang w:val="en-US"/>
        </w:rPr>
        <w:t>Minion Pro</w:t>
      </w:r>
      <w:r w:rsidRPr="00EE1E12">
        <w:rPr>
          <w:rFonts w:ascii="Minion Pro" w:hAnsi="Minion Pro"/>
          <w:sz w:val="20"/>
          <w:lang w:val="en-US"/>
        </w:rPr>
        <w:t xml:space="preserve"> font, bold, and justified on both sides. The First Letters should be i</w:t>
      </w:r>
      <w:r w:rsidR="00E24F2B">
        <w:rPr>
          <w:rFonts w:ascii="Minion Pro" w:hAnsi="Minion Pro"/>
          <w:sz w:val="20"/>
          <w:lang w:val="en-US"/>
        </w:rPr>
        <w:t>n capi</w:t>
      </w:r>
      <w:r w:rsidRPr="00EE1E12">
        <w:rPr>
          <w:rFonts w:ascii="Minion Pro" w:hAnsi="Minion Pro"/>
          <w:sz w:val="20"/>
          <w:lang w:val="en-US"/>
        </w:rPr>
        <w:t>tal letters.</w:t>
      </w:r>
    </w:p>
    <w:p w14:paraId="6A8D6DF7" w14:textId="77777777" w:rsidR="00EE1E12" w:rsidRPr="00EE1E12" w:rsidRDefault="00EE1E12" w:rsidP="00EE1E12">
      <w:pPr>
        <w:spacing w:after="0" w:line="240" w:lineRule="auto"/>
        <w:jc w:val="both"/>
        <w:rPr>
          <w:rFonts w:ascii="Minion Pro" w:hAnsi="Minion Pro"/>
          <w:sz w:val="20"/>
          <w:lang w:val="en-US"/>
        </w:rPr>
      </w:pPr>
    </w:p>
    <w:p w14:paraId="4EC08C26" w14:textId="16155531" w:rsidR="00EE1E12" w:rsidRP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lastRenderedPageBreak/>
        <w:t xml:space="preserve">For the 2nd level and higher sub-headings (For example, 1.2.1. Classification of the titles of the article sections), it should be written in 11-point </w:t>
      </w:r>
      <w:r w:rsidR="00E24F2B">
        <w:rPr>
          <w:rFonts w:ascii="Minion Pro" w:hAnsi="Minion Pro"/>
          <w:sz w:val="20"/>
          <w:lang w:val="en-US"/>
        </w:rPr>
        <w:t>Minion Pro</w:t>
      </w:r>
      <w:r w:rsidRPr="00EE1E12">
        <w:rPr>
          <w:rFonts w:ascii="Minion Pro" w:hAnsi="Minion Pro"/>
          <w:sz w:val="20"/>
          <w:lang w:val="en-US"/>
        </w:rPr>
        <w:t xml:space="preserve"> font, bold and justified, using Sentence layout type. The numbering style to be used in numbering the titles is shown in Figure 1.</w:t>
      </w:r>
    </w:p>
    <w:p w14:paraId="4BCD6B77" w14:textId="77777777" w:rsidR="00EE1E12" w:rsidRPr="00EE1E12" w:rsidRDefault="00EE1E12" w:rsidP="00EE1E12">
      <w:pPr>
        <w:spacing w:after="0" w:line="240" w:lineRule="auto"/>
        <w:jc w:val="both"/>
        <w:rPr>
          <w:rFonts w:ascii="Minion Pro" w:hAnsi="Minion Pro"/>
          <w:sz w:val="20"/>
          <w:lang w:val="en-US"/>
        </w:rPr>
      </w:pPr>
    </w:p>
    <w:p w14:paraId="22A09005" w14:textId="4ED115FF" w:rsidR="00EE1E12" w:rsidRPr="00EE1E12" w:rsidRDefault="00EE1E12" w:rsidP="00090371">
      <w:pPr>
        <w:spacing w:after="60" w:line="240" w:lineRule="auto"/>
        <w:jc w:val="center"/>
        <w:rPr>
          <w:rFonts w:ascii="Minion Pro" w:hAnsi="Minion Pro"/>
          <w:sz w:val="20"/>
          <w:lang w:val="en-US"/>
        </w:rPr>
      </w:pPr>
      <w:r>
        <w:rPr>
          <w:rFonts w:ascii="Times New Roman" w:hAnsi="Times New Roman" w:cs="Times New Roman"/>
          <w:noProof/>
          <w:lang w:eastAsia="tr-TR"/>
        </w:rPr>
        <w:drawing>
          <wp:inline distT="0" distB="0" distL="0" distR="0" wp14:anchorId="2B3FB061" wp14:editId="10957807">
            <wp:extent cx="2028148" cy="15648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30823"/>
                    <a:stretch/>
                  </pic:blipFill>
                  <pic:spPr bwMode="auto">
                    <a:xfrm>
                      <a:off x="0" y="0"/>
                      <a:ext cx="2034153" cy="1569532"/>
                    </a:xfrm>
                    <a:prstGeom prst="rect">
                      <a:avLst/>
                    </a:prstGeom>
                    <a:noFill/>
                    <a:ln>
                      <a:noFill/>
                    </a:ln>
                    <a:extLst>
                      <a:ext uri="{53640926-AAD7-44D8-BBD7-CCE9431645EC}">
                        <a14:shadowObscured xmlns:a14="http://schemas.microsoft.com/office/drawing/2010/main"/>
                      </a:ext>
                    </a:extLst>
                  </pic:spPr>
                </pic:pic>
              </a:graphicData>
            </a:graphic>
          </wp:inline>
        </w:drawing>
      </w:r>
    </w:p>
    <w:p w14:paraId="04C1D6DA" w14:textId="262768FD" w:rsidR="00EE1E12" w:rsidRPr="00EE1E12" w:rsidRDefault="00EE1E12" w:rsidP="00EE1E12">
      <w:pPr>
        <w:spacing w:after="0" w:line="240" w:lineRule="auto"/>
        <w:jc w:val="center"/>
        <w:rPr>
          <w:rFonts w:ascii="Minion Pro" w:hAnsi="Minion Pro"/>
          <w:sz w:val="20"/>
          <w:lang w:val="en-US"/>
        </w:rPr>
      </w:pPr>
      <w:r w:rsidRPr="009D3D6D">
        <w:rPr>
          <w:rFonts w:ascii="Minion Pro" w:hAnsi="Minion Pro"/>
          <w:b/>
          <w:sz w:val="20"/>
          <w:lang w:val="en-US"/>
        </w:rPr>
        <w:t>Figure 1.</w:t>
      </w:r>
      <w:r w:rsidRPr="00EE1E12">
        <w:rPr>
          <w:rFonts w:ascii="Minion Pro" w:hAnsi="Minion Pro"/>
          <w:sz w:val="20"/>
          <w:lang w:val="en-US"/>
        </w:rPr>
        <w:t xml:space="preserve"> Numbering type used to number titles.</w:t>
      </w:r>
    </w:p>
    <w:p w14:paraId="1B5C242B" w14:textId="77777777" w:rsidR="00EE1E12" w:rsidRPr="00EE1E12" w:rsidRDefault="00EE1E12" w:rsidP="00EE1E12">
      <w:pPr>
        <w:spacing w:after="0" w:line="240" w:lineRule="auto"/>
        <w:jc w:val="both"/>
        <w:rPr>
          <w:rFonts w:ascii="Minion Pro" w:hAnsi="Minion Pro"/>
          <w:sz w:val="20"/>
          <w:lang w:val="en-US"/>
        </w:rPr>
      </w:pPr>
    </w:p>
    <w:p w14:paraId="2DE14E04" w14:textId="38E43739" w:rsidR="00EE1E12" w:rsidRDefault="00EE1E12" w:rsidP="00EE1E12">
      <w:pPr>
        <w:spacing w:after="0" w:line="240" w:lineRule="auto"/>
        <w:jc w:val="both"/>
        <w:rPr>
          <w:rFonts w:ascii="Minion Pro" w:hAnsi="Minion Pro"/>
          <w:sz w:val="20"/>
          <w:lang w:val="en-US"/>
        </w:rPr>
      </w:pPr>
      <w:r w:rsidRPr="00EE1E12">
        <w:rPr>
          <w:rFonts w:ascii="Minion Pro" w:hAnsi="Minion Pro"/>
          <w:sz w:val="20"/>
          <w:lang w:val="en-US"/>
        </w:rPr>
        <w:t>In the alignment of heading numbering, all numbering should be left-justified. After the heading numbers, only spaces should be used without using the tab character in the transitions to the next section. Periods should not be used at the end of headings.</w:t>
      </w:r>
    </w:p>
    <w:p w14:paraId="25A45ADD" w14:textId="05151239" w:rsidR="00566FE1" w:rsidRPr="00831571" w:rsidRDefault="00566FE1" w:rsidP="00725D0E">
      <w:pPr>
        <w:pBdr>
          <w:bottom w:val="single" w:sz="4" w:space="1" w:color="auto"/>
        </w:pBdr>
        <w:spacing w:after="60" w:line="240" w:lineRule="auto"/>
        <w:rPr>
          <w:rFonts w:ascii="Bahnschrift SemiBold Condensed" w:hAnsi="Bahnschrift SemiBold Condensed"/>
          <w:b/>
          <w:sz w:val="20"/>
          <w:lang w:val="en-US"/>
        </w:rPr>
      </w:pPr>
    </w:p>
    <w:p w14:paraId="2D3E9957" w14:textId="389346EF" w:rsidR="00566FE1" w:rsidRPr="00725D0E" w:rsidRDefault="009D3D6D" w:rsidP="00725D0E">
      <w:pPr>
        <w:spacing w:after="120" w:line="240" w:lineRule="auto"/>
        <w:rPr>
          <w:rFonts w:ascii="Minion Pro" w:hAnsi="Minion Pro"/>
          <w:b/>
          <w:sz w:val="20"/>
          <w:lang w:val="en-US"/>
        </w:rPr>
      </w:pPr>
      <w:r>
        <w:rPr>
          <w:rFonts w:ascii="Minion Pro" w:hAnsi="Minion Pro"/>
          <w:b/>
          <w:sz w:val="20"/>
          <w:lang w:val="en-US"/>
        </w:rPr>
        <w:t>2.</w:t>
      </w:r>
      <w:r w:rsidRPr="009D3D6D">
        <w:rPr>
          <w:rFonts w:ascii="Minion Pro" w:hAnsi="Minion Pro"/>
          <w:b/>
          <w:sz w:val="20"/>
          <w:lang w:val="en-US"/>
        </w:rPr>
        <w:t xml:space="preserve"> FIGURES AND TABLES</w:t>
      </w:r>
    </w:p>
    <w:p w14:paraId="798A2BCE" w14:textId="77777777" w:rsidR="009D3D6D" w:rsidRPr="009D3D6D" w:rsidRDefault="009D3D6D" w:rsidP="00090371">
      <w:pPr>
        <w:rPr>
          <w:rFonts w:ascii="Minion Pro" w:hAnsi="Minion Pro"/>
          <w:sz w:val="20"/>
          <w:lang w:val="en-US"/>
        </w:rPr>
      </w:pPr>
      <w:r w:rsidRPr="009D3D6D">
        <w:rPr>
          <w:rFonts w:ascii="Minion Pro" w:hAnsi="Minion Pro"/>
          <w:sz w:val="20"/>
          <w:lang w:val="en-US"/>
        </w:rPr>
        <w:t xml:space="preserve">All figures and tables in the article must be of high quality in resolution and legible in size. GIF, JPG, TIF, BMP file types can be used for shapes. It is recommended to use PNG files as journal editorial resolution and size. </w:t>
      </w:r>
    </w:p>
    <w:p w14:paraId="7F6A6D5D" w14:textId="77777777" w:rsidR="009D3D6D" w:rsidRPr="00090371" w:rsidRDefault="009D3D6D" w:rsidP="00090371">
      <w:pPr>
        <w:rPr>
          <w:rFonts w:ascii="Minion Pro" w:hAnsi="Minion Pro"/>
          <w:b/>
          <w:sz w:val="20"/>
          <w:lang w:val="en-US"/>
        </w:rPr>
      </w:pPr>
      <w:r w:rsidRPr="00090371">
        <w:rPr>
          <w:rFonts w:ascii="Minion Pro" w:hAnsi="Minion Pro"/>
          <w:b/>
          <w:sz w:val="20"/>
          <w:lang w:val="en-US"/>
        </w:rPr>
        <w:t>2.1. Shapes Layout</w:t>
      </w:r>
    </w:p>
    <w:p w14:paraId="30F2732F" w14:textId="6EB5981D" w:rsidR="009D3D6D" w:rsidRPr="009D3D6D" w:rsidRDefault="009D3D6D" w:rsidP="00090371">
      <w:pPr>
        <w:rPr>
          <w:rFonts w:ascii="Minion Pro" w:hAnsi="Minion Pro"/>
          <w:sz w:val="20"/>
          <w:lang w:val="en-US"/>
        </w:rPr>
      </w:pPr>
      <w:r w:rsidRPr="009D3D6D">
        <w:rPr>
          <w:rFonts w:ascii="Minion Pro" w:hAnsi="Minion Pro"/>
          <w:sz w:val="20"/>
          <w:lang w:val="en-US"/>
        </w:rPr>
        <w:t xml:space="preserve">Figures should be placed centered within the text, and 1 line space should be left in the figures placed after the paragraphs. The names of the figures should be descriptive and clear. Very long shape names should be avoided. Figure names section should be written in 10-point </w:t>
      </w:r>
      <w:r w:rsidR="00E24F2B">
        <w:rPr>
          <w:rFonts w:ascii="Minion Pro" w:hAnsi="Minion Pro"/>
          <w:sz w:val="20"/>
          <w:lang w:val="en-US"/>
        </w:rPr>
        <w:t>Minion Pro</w:t>
      </w:r>
      <w:r w:rsidRPr="009D3D6D">
        <w:rPr>
          <w:rFonts w:ascii="Minion Pro" w:hAnsi="Minion Pro"/>
          <w:sz w:val="20"/>
          <w:lang w:val="en-US"/>
        </w:rPr>
        <w:t xml:space="preserve"> font, centered just below the figures, and only Figure No. The part should be written in bold. A period sign must be placed at the end of the figure names. If the figures are quoted from somewhere, the reference number must be given at the end of the figure names.</w:t>
      </w:r>
    </w:p>
    <w:p w14:paraId="1F1D8656" w14:textId="77777777" w:rsidR="009D3D6D" w:rsidRPr="009D3D6D" w:rsidRDefault="009D3D6D" w:rsidP="00090371">
      <w:pPr>
        <w:rPr>
          <w:rFonts w:ascii="Minion Pro" w:hAnsi="Minion Pro"/>
          <w:sz w:val="20"/>
          <w:lang w:val="en-US"/>
        </w:rPr>
      </w:pPr>
      <w:r w:rsidRPr="009D3D6D">
        <w:rPr>
          <w:rFonts w:ascii="Minion Pro" w:hAnsi="Minion Pro"/>
          <w:sz w:val="20"/>
          <w:lang w:val="en-US"/>
        </w:rPr>
        <w:t>The reference number should be placed after the last word of the figure name without any spaces, and the dot should be placed after the reference. Figure 1 and Figure 2 show the sample shape layout.</w:t>
      </w:r>
    </w:p>
    <w:p w14:paraId="4AB76589" w14:textId="56D9F147" w:rsidR="009D3D6D" w:rsidRPr="009D3D6D" w:rsidRDefault="00090371" w:rsidP="00090371">
      <w:pPr>
        <w:spacing w:after="60" w:line="240" w:lineRule="auto"/>
        <w:jc w:val="center"/>
        <w:rPr>
          <w:rFonts w:ascii="Minion Pro" w:hAnsi="Minion Pro"/>
          <w:sz w:val="20"/>
          <w:lang w:val="en-US"/>
        </w:rPr>
      </w:pPr>
      <w:r>
        <w:rPr>
          <w:rFonts w:ascii="Minion Pro" w:hAnsi="Minion Pro"/>
          <w:noProof/>
          <w:sz w:val="20"/>
          <w:lang w:eastAsia="tr-TR"/>
        </w:rPr>
        <w:drawing>
          <wp:inline distT="0" distB="0" distL="0" distR="0" wp14:anchorId="020A1AAC" wp14:editId="4F69ACAA">
            <wp:extent cx="1408436" cy="1371695"/>
            <wp:effectExtent l="0" t="0" r="127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 logo.jpg"/>
                    <pic:cNvPicPr/>
                  </pic:nvPicPr>
                  <pic:blipFill>
                    <a:blip r:embed="rId9">
                      <a:extLst>
                        <a:ext uri="{28A0092B-C50C-407E-A947-70E740481C1C}">
                          <a14:useLocalDpi xmlns:a14="http://schemas.microsoft.com/office/drawing/2010/main" val="0"/>
                        </a:ext>
                      </a:extLst>
                    </a:blip>
                    <a:stretch>
                      <a:fillRect/>
                    </a:stretch>
                  </pic:blipFill>
                  <pic:spPr>
                    <a:xfrm>
                      <a:off x="0" y="0"/>
                      <a:ext cx="1423980" cy="1386833"/>
                    </a:xfrm>
                    <a:prstGeom prst="rect">
                      <a:avLst/>
                    </a:prstGeom>
                  </pic:spPr>
                </pic:pic>
              </a:graphicData>
            </a:graphic>
          </wp:inline>
        </w:drawing>
      </w:r>
    </w:p>
    <w:p w14:paraId="61AA8C14" w14:textId="7FEE0431" w:rsidR="009D3D6D" w:rsidRPr="009D3D6D" w:rsidRDefault="009D3D6D" w:rsidP="00090371">
      <w:pPr>
        <w:jc w:val="center"/>
        <w:rPr>
          <w:rFonts w:ascii="Minion Pro" w:hAnsi="Minion Pro"/>
          <w:sz w:val="20"/>
          <w:lang w:val="en-US"/>
        </w:rPr>
      </w:pPr>
      <w:r w:rsidRPr="009D3D6D">
        <w:rPr>
          <w:rFonts w:ascii="Minion Pro" w:hAnsi="Minion Pro"/>
          <w:b/>
          <w:sz w:val="20"/>
          <w:lang w:val="en-US"/>
        </w:rPr>
        <w:t>Figure 2.</w:t>
      </w:r>
      <w:r w:rsidRPr="009D3D6D">
        <w:rPr>
          <w:rFonts w:ascii="Minion Pro" w:hAnsi="Minion Pro"/>
          <w:sz w:val="20"/>
          <w:lang w:val="en-US"/>
        </w:rPr>
        <w:t xml:space="preserve"> Using an example image as a figure [1].</w:t>
      </w:r>
    </w:p>
    <w:p w14:paraId="59CA9642" w14:textId="7AABBB3C" w:rsidR="009D3D6D" w:rsidRDefault="009D3D6D" w:rsidP="00090371">
      <w:pPr>
        <w:rPr>
          <w:rFonts w:ascii="Minion Pro" w:hAnsi="Minion Pro"/>
          <w:sz w:val="20"/>
          <w:lang w:val="en-US"/>
        </w:rPr>
      </w:pPr>
      <w:r w:rsidRPr="009D3D6D">
        <w:rPr>
          <w:rFonts w:ascii="Minion Pro" w:hAnsi="Minion Pro"/>
          <w:sz w:val="20"/>
          <w:lang w:val="en-US"/>
        </w:rPr>
        <w:t>If more than one figure is used within the same figure number, the figures should be grouped using letter expressions such as (a), (b), (c). Figure 3 shows the figure that uses more than one figure as an example. It is recommended to utilize tables for figures that contain more than one image. This makes it easier to align shapes and group names. Later, by hiding the table lines, their visual placement in the article is provided more smoothly.</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1572"/>
        <w:gridCol w:w="1572"/>
      </w:tblGrid>
      <w:tr w:rsidR="00090371" w14:paraId="69BA9ADD" w14:textId="77777777" w:rsidTr="00090371">
        <w:trPr>
          <w:jc w:val="center"/>
        </w:trPr>
        <w:tc>
          <w:tcPr>
            <w:tcW w:w="1572" w:type="dxa"/>
          </w:tcPr>
          <w:p w14:paraId="06D3263C" w14:textId="0631422F" w:rsidR="00090371" w:rsidRDefault="00090371" w:rsidP="002A5696">
            <w:pPr>
              <w:jc w:val="center"/>
              <w:rPr>
                <w:rFonts w:ascii="Minion Pro" w:hAnsi="Minion Pro"/>
                <w:sz w:val="20"/>
                <w:lang w:val="en-US"/>
              </w:rPr>
            </w:pPr>
            <w:r>
              <w:rPr>
                <w:rFonts w:ascii="Minion Pro" w:hAnsi="Minion Pro"/>
                <w:noProof/>
                <w:sz w:val="20"/>
                <w:lang w:eastAsia="tr-TR"/>
              </w:rPr>
              <w:drawing>
                <wp:inline distT="0" distB="0" distL="0" distR="0" wp14:anchorId="2AC4AEF6" wp14:editId="53AD0D2E">
                  <wp:extent cx="793057" cy="772369"/>
                  <wp:effectExtent l="0" t="0" r="7620"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024" cy="784998"/>
                          </a:xfrm>
                          <a:prstGeom prst="rect">
                            <a:avLst/>
                          </a:prstGeom>
                        </pic:spPr>
                      </pic:pic>
                    </a:graphicData>
                  </a:graphic>
                </wp:inline>
              </w:drawing>
            </w:r>
          </w:p>
        </w:tc>
        <w:tc>
          <w:tcPr>
            <w:tcW w:w="1572" w:type="dxa"/>
          </w:tcPr>
          <w:p w14:paraId="6D6E809E" w14:textId="4A515413" w:rsidR="00090371" w:rsidRDefault="00090371" w:rsidP="002A5696">
            <w:pPr>
              <w:jc w:val="center"/>
              <w:rPr>
                <w:rFonts w:ascii="Minion Pro" w:hAnsi="Minion Pro"/>
                <w:sz w:val="20"/>
                <w:lang w:val="en-US"/>
              </w:rPr>
            </w:pPr>
            <w:r>
              <w:rPr>
                <w:rFonts w:ascii="Minion Pro" w:hAnsi="Minion Pro"/>
                <w:noProof/>
                <w:sz w:val="20"/>
                <w:lang w:eastAsia="tr-TR"/>
              </w:rPr>
              <w:drawing>
                <wp:inline distT="0" distB="0" distL="0" distR="0" wp14:anchorId="2D134B46" wp14:editId="583B8542">
                  <wp:extent cx="793057" cy="772369"/>
                  <wp:effectExtent l="0" t="0" r="7620" b="889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024" cy="784998"/>
                          </a:xfrm>
                          <a:prstGeom prst="rect">
                            <a:avLst/>
                          </a:prstGeom>
                        </pic:spPr>
                      </pic:pic>
                    </a:graphicData>
                  </a:graphic>
                </wp:inline>
              </w:drawing>
            </w:r>
          </w:p>
        </w:tc>
        <w:tc>
          <w:tcPr>
            <w:tcW w:w="1572" w:type="dxa"/>
          </w:tcPr>
          <w:p w14:paraId="43492FC6" w14:textId="7E742417" w:rsidR="00090371" w:rsidRDefault="00090371" w:rsidP="002A5696">
            <w:pPr>
              <w:jc w:val="center"/>
              <w:rPr>
                <w:rFonts w:ascii="Minion Pro" w:hAnsi="Minion Pro"/>
                <w:sz w:val="20"/>
                <w:lang w:val="en-US"/>
              </w:rPr>
            </w:pPr>
            <w:r>
              <w:rPr>
                <w:rFonts w:ascii="Minion Pro" w:hAnsi="Minion Pro"/>
                <w:noProof/>
                <w:sz w:val="20"/>
                <w:lang w:eastAsia="tr-TR"/>
              </w:rPr>
              <w:drawing>
                <wp:inline distT="0" distB="0" distL="0" distR="0" wp14:anchorId="489994DE" wp14:editId="46F0F512">
                  <wp:extent cx="793057" cy="772369"/>
                  <wp:effectExtent l="0" t="0" r="7620" b="889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024" cy="784998"/>
                          </a:xfrm>
                          <a:prstGeom prst="rect">
                            <a:avLst/>
                          </a:prstGeom>
                        </pic:spPr>
                      </pic:pic>
                    </a:graphicData>
                  </a:graphic>
                </wp:inline>
              </w:drawing>
            </w:r>
          </w:p>
        </w:tc>
      </w:tr>
      <w:tr w:rsidR="00090371" w14:paraId="31D9D8DD" w14:textId="77777777" w:rsidTr="00090371">
        <w:trPr>
          <w:jc w:val="center"/>
        </w:trPr>
        <w:tc>
          <w:tcPr>
            <w:tcW w:w="1572" w:type="dxa"/>
          </w:tcPr>
          <w:p w14:paraId="36D40B9E" w14:textId="77777777" w:rsidR="00090371" w:rsidRDefault="00090371" w:rsidP="002A5696">
            <w:pPr>
              <w:jc w:val="center"/>
              <w:rPr>
                <w:rFonts w:ascii="Minion Pro" w:hAnsi="Minion Pro"/>
                <w:sz w:val="20"/>
                <w:lang w:val="en-US"/>
              </w:rPr>
            </w:pPr>
            <w:r w:rsidRPr="009D3D6D">
              <w:rPr>
                <w:rFonts w:ascii="Minion Pro" w:hAnsi="Minion Pro"/>
                <w:sz w:val="20"/>
                <w:lang w:val="en-US"/>
              </w:rPr>
              <w:t>(a)</w:t>
            </w:r>
          </w:p>
        </w:tc>
        <w:tc>
          <w:tcPr>
            <w:tcW w:w="1572" w:type="dxa"/>
          </w:tcPr>
          <w:p w14:paraId="7FCE857C" w14:textId="77777777" w:rsidR="00090371" w:rsidRDefault="00090371" w:rsidP="002A5696">
            <w:pPr>
              <w:jc w:val="center"/>
              <w:rPr>
                <w:rFonts w:ascii="Minion Pro" w:hAnsi="Minion Pro"/>
                <w:sz w:val="20"/>
                <w:lang w:val="en-US"/>
              </w:rPr>
            </w:pPr>
            <w:r w:rsidRPr="009D3D6D">
              <w:rPr>
                <w:rFonts w:ascii="Minion Pro" w:hAnsi="Minion Pro"/>
                <w:sz w:val="20"/>
                <w:lang w:val="en-US"/>
              </w:rPr>
              <w:t>(b)</w:t>
            </w:r>
          </w:p>
        </w:tc>
        <w:tc>
          <w:tcPr>
            <w:tcW w:w="1572" w:type="dxa"/>
          </w:tcPr>
          <w:p w14:paraId="30E3E520" w14:textId="77777777" w:rsidR="00090371" w:rsidRDefault="00090371" w:rsidP="002A5696">
            <w:pPr>
              <w:jc w:val="center"/>
              <w:rPr>
                <w:rFonts w:ascii="Minion Pro" w:hAnsi="Minion Pro"/>
                <w:sz w:val="20"/>
                <w:lang w:val="en-US"/>
              </w:rPr>
            </w:pPr>
            <w:r w:rsidRPr="009D3D6D">
              <w:rPr>
                <w:rFonts w:ascii="Minion Pro" w:hAnsi="Minion Pro"/>
                <w:sz w:val="20"/>
                <w:lang w:val="en-US"/>
              </w:rPr>
              <w:t>(c)</w:t>
            </w:r>
          </w:p>
        </w:tc>
      </w:tr>
    </w:tbl>
    <w:p w14:paraId="0D6160C4" w14:textId="0CE2A616" w:rsidR="00090371" w:rsidRDefault="00090371" w:rsidP="00090371">
      <w:pPr>
        <w:jc w:val="center"/>
        <w:rPr>
          <w:rFonts w:ascii="Minion Pro" w:hAnsi="Minion Pro"/>
          <w:sz w:val="20"/>
          <w:lang w:val="en-US"/>
        </w:rPr>
      </w:pPr>
      <w:r w:rsidRPr="009D3D6D">
        <w:rPr>
          <w:rFonts w:ascii="Minion Pro" w:hAnsi="Minion Pro"/>
          <w:sz w:val="20"/>
          <w:lang w:val="en-US"/>
        </w:rPr>
        <w:tab/>
      </w:r>
      <w:r w:rsidRPr="009D3D6D">
        <w:rPr>
          <w:rFonts w:ascii="Minion Pro" w:hAnsi="Minion Pro"/>
          <w:b/>
          <w:sz w:val="20"/>
          <w:lang w:val="en-US"/>
        </w:rPr>
        <w:t>Figure 3.</w:t>
      </w:r>
      <w:r w:rsidRPr="009D3D6D">
        <w:rPr>
          <w:rFonts w:ascii="Minion Pro" w:hAnsi="Minion Pro"/>
          <w:sz w:val="20"/>
          <w:lang w:val="en-US"/>
        </w:rPr>
        <w:t xml:space="preserve"> Examples of </w:t>
      </w:r>
      <w:r>
        <w:rPr>
          <w:rFonts w:ascii="Minion Pro" w:hAnsi="Minion Pro"/>
          <w:sz w:val="20"/>
          <w:lang w:val="en-US"/>
        </w:rPr>
        <w:t>figures</w:t>
      </w:r>
      <w:r w:rsidRPr="009D3D6D">
        <w:rPr>
          <w:rFonts w:ascii="Minion Pro" w:hAnsi="Minion Pro"/>
          <w:sz w:val="20"/>
          <w:lang w:val="en-US"/>
        </w:rPr>
        <w:t>.</w:t>
      </w:r>
    </w:p>
    <w:p w14:paraId="20A63EE8" w14:textId="77777777" w:rsidR="00090371" w:rsidRPr="009D3D6D" w:rsidRDefault="00090371" w:rsidP="00090371">
      <w:pPr>
        <w:jc w:val="center"/>
        <w:rPr>
          <w:rFonts w:ascii="Minion Pro" w:hAnsi="Minion Pro"/>
          <w:sz w:val="20"/>
          <w:lang w:val="en-US"/>
        </w:rPr>
      </w:pPr>
    </w:p>
    <w:p w14:paraId="50A04C30" w14:textId="77777777" w:rsidR="009D3D6D" w:rsidRPr="009D3D6D" w:rsidRDefault="009D3D6D" w:rsidP="00090371">
      <w:pPr>
        <w:rPr>
          <w:rFonts w:ascii="Minion Pro" w:hAnsi="Minion Pro"/>
          <w:b/>
          <w:sz w:val="20"/>
          <w:lang w:val="en-US"/>
        </w:rPr>
      </w:pPr>
      <w:r w:rsidRPr="009D3D6D">
        <w:rPr>
          <w:rFonts w:ascii="Minion Pro" w:hAnsi="Minion Pro"/>
          <w:b/>
          <w:sz w:val="20"/>
          <w:lang w:val="en-US"/>
        </w:rPr>
        <w:lastRenderedPageBreak/>
        <w:t>2.2. Charts Layout</w:t>
      </w:r>
    </w:p>
    <w:p w14:paraId="3097AA80" w14:textId="68F0B8CD" w:rsidR="009D3D6D" w:rsidRPr="009D3D6D" w:rsidRDefault="009D3D6D" w:rsidP="00090371">
      <w:pPr>
        <w:rPr>
          <w:rFonts w:ascii="Minion Pro" w:hAnsi="Minion Pro"/>
          <w:sz w:val="20"/>
          <w:lang w:val="en-US"/>
        </w:rPr>
      </w:pPr>
      <w:r w:rsidRPr="009D3D6D">
        <w:rPr>
          <w:rFonts w:ascii="Minion Pro" w:hAnsi="Minion Pro"/>
          <w:sz w:val="20"/>
          <w:lang w:val="en-US"/>
        </w:rPr>
        <w:t xml:space="preserve">Tables should be placed centered within the text, and 1 line space should be left in the charts placed after the paragraphs. The names of the tables should be descriptive and clear. Very long table names should be avoided. Table names should be written in 10-point </w:t>
      </w:r>
      <w:r w:rsidR="00E24F2B">
        <w:rPr>
          <w:rFonts w:ascii="Minion Pro" w:hAnsi="Minion Pro"/>
          <w:sz w:val="20"/>
          <w:lang w:val="en-US"/>
        </w:rPr>
        <w:t>Minion Pro</w:t>
      </w:r>
      <w:r w:rsidRPr="009D3D6D">
        <w:rPr>
          <w:rFonts w:ascii="Minion Pro" w:hAnsi="Minion Pro"/>
          <w:sz w:val="20"/>
          <w:lang w:val="en-US"/>
        </w:rPr>
        <w:t xml:space="preserve"> font, centered just above the tables, and only Table No. The part should be written in bold. Table 1 is shown as an example.</w:t>
      </w:r>
    </w:p>
    <w:p w14:paraId="4AD87962" w14:textId="5B2B7A49" w:rsidR="009D3D6D" w:rsidRDefault="009D3D6D" w:rsidP="00090371">
      <w:pPr>
        <w:rPr>
          <w:rFonts w:ascii="Minion Pro" w:hAnsi="Minion Pro"/>
          <w:sz w:val="20"/>
          <w:lang w:val="en-US"/>
        </w:rPr>
      </w:pPr>
      <w:r w:rsidRPr="009D3D6D">
        <w:rPr>
          <w:rFonts w:ascii="Minion Pro" w:hAnsi="Minion Pro"/>
          <w:sz w:val="20"/>
          <w:lang w:val="en-US"/>
        </w:rPr>
        <w:t xml:space="preserve">It is recommended to use the same type of chart in the text as much as possible. The readers in the chart should be of a legible size, and the font should be used as </w:t>
      </w:r>
      <w:r w:rsidR="00E24F2B">
        <w:rPr>
          <w:rFonts w:ascii="Minion Pro" w:hAnsi="Minion Pro"/>
          <w:sz w:val="20"/>
          <w:lang w:val="en-US"/>
        </w:rPr>
        <w:t>Minion Pro</w:t>
      </w:r>
      <w:r w:rsidRPr="009D3D6D">
        <w:rPr>
          <w:rFonts w:ascii="Minion Pro" w:hAnsi="Minion Pro"/>
          <w:sz w:val="20"/>
          <w:lang w:val="en-US"/>
        </w:rPr>
        <w:t>. Although there is no standard for the texts in the chart, it is recommended that the author create an appropriate templat</w:t>
      </w:r>
      <w:r>
        <w:rPr>
          <w:rFonts w:ascii="Minion Pro" w:hAnsi="Minion Pro"/>
          <w:sz w:val="20"/>
          <w:lang w:val="en-US"/>
        </w:rPr>
        <w:t>e in terms of article integrity.</w:t>
      </w:r>
    </w:p>
    <w:p w14:paraId="175DCC49" w14:textId="0472C4CB" w:rsidR="009D3D6D" w:rsidRPr="009D3D6D" w:rsidRDefault="009D3D6D" w:rsidP="009D3D6D">
      <w:pPr>
        <w:spacing w:after="60" w:line="240" w:lineRule="auto"/>
        <w:jc w:val="center"/>
        <w:rPr>
          <w:rFonts w:ascii="Minion Pro" w:hAnsi="Minion Pro"/>
          <w:sz w:val="20"/>
          <w:lang w:val="en-US"/>
        </w:rPr>
      </w:pPr>
      <w:r w:rsidRPr="009D3D6D">
        <w:rPr>
          <w:rFonts w:ascii="Minion Pro" w:hAnsi="Minion Pro"/>
          <w:b/>
          <w:sz w:val="20"/>
          <w:lang w:val="en-US"/>
        </w:rPr>
        <w:t>Table 1.</w:t>
      </w:r>
      <w:r w:rsidRPr="009D3D6D">
        <w:rPr>
          <w:rFonts w:ascii="Minion Pro" w:hAnsi="Minion Pro"/>
          <w:sz w:val="20"/>
          <w:lang w:val="en-US"/>
        </w:rPr>
        <w:t xml:space="preserve"> The properties of mechanical St37 [3].</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876"/>
        <w:gridCol w:w="888"/>
      </w:tblGrid>
      <w:tr w:rsidR="009D3D6D" w:rsidRPr="00704FCF" w14:paraId="1349CBE4" w14:textId="77777777" w:rsidTr="009D3D6D">
        <w:trPr>
          <w:jc w:val="center"/>
        </w:trPr>
        <w:tc>
          <w:tcPr>
            <w:tcW w:w="2019" w:type="dxa"/>
            <w:tcBorders>
              <w:top w:val="single" w:sz="4" w:space="0" w:color="auto"/>
              <w:bottom w:val="single" w:sz="4" w:space="0" w:color="auto"/>
            </w:tcBorders>
          </w:tcPr>
          <w:p w14:paraId="4AF065AF" w14:textId="77777777" w:rsidR="009D3D6D" w:rsidRPr="009D3D6D" w:rsidRDefault="009D3D6D" w:rsidP="009D3D6D">
            <w:pPr>
              <w:jc w:val="center"/>
              <w:rPr>
                <w:rFonts w:ascii="Minion Pro" w:hAnsi="Minion Pro" w:cs="Times New Roman"/>
                <w:b/>
                <w:sz w:val="18"/>
                <w:szCs w:val="20"/>
              </w:rPr>
            </w:pPr>
            <w:r w:rsidRPr="009D3D6D">
              <w:rPr>
                <w:rFonts w:ascii="Minion Pro" w:hAnsi="Minion Pro" w:cs="Times New Roman"/>
                <w:b/>
                <w:sz w:val="18"/>
                <w:szCs w:val="20"/>
              </w:rPr>
              <w:t>Properties</w:t>
            </w:r>
          </w:p>
        </w:tc>
        <w:tc>
          <w:tcPr>
            <w:tcW w:w="876" w:type="dxa"/>
            <w:tcBorders>
              <w:top w:val="single" w:sz="4" w:space="0" w:color="auto"/>
              <w:bottom w:val="single" w:sz="4" w:space="0" w:color="auto"/>
            </w:tcBorders>
          </w:tcPr>
          <w:p w14:paraId="0379CE28" w14:textId="77777777" w:rsidR="009D3D6D" w:rsidRPr="009D3D6D" w:rsidRDefault="009D3D6D" w:rsidP="009D3D6D">
            <w:pPr>
              <w:jc w:val="center"/>
              <w:rPr>
                <w:rFonts w:ascii="Minion Pro" w:hAnsi="Minion Pro" w:cs="Times New Roman"/>
                <w:b/>
                <w:sz w:val="18"/>
                <w:szCs w:val="20"/>
              </w:rPr>
            </w:pPr>
            <w:r w:rsidRPr="009D3D6D">
              <w:rPr>
                <w:rFonts w:ascii="Minion Pro" w:hAnsi="Minion Pro" w:cs="Times New Roman"/>
                <w:b/>
                <w:sz w:val="18"/>
                <w:szCs w:val="20"/>
              </w:rPr>
              <w:t>Unit</w:t>
            </w:r>
          </w:p>
        </w:tc>
        <w:tc>
          <w:tcPr>
            <w:tcW w:w="888" w:type="dxa"/>
            <w:tcBorders>
              <w:top w:val="single" w:sz="4" w:space="0" w:color="auto"/>
              <w:bottom w:val="single" w:sz="4" w:space="0" w:color="auto"/>
            </w:tcBorders>
          </w:tcPr>
          <w:p w14:paraId="72E6975D" w14:textId="77777777" w:rsidR="009D3D6D" w:rsidRPr="009D3D6D" w:rsidRDefault="009D3D6D" w:rsidP="009D3D6D">
            <w:pPr>
              <w:jc w:val="center"/>
              <w:rPr>
                <w:rFonts w:ascii="Minion Pro" w:hAnsi="Minion Pro" w:cs="Times New Roman"/>
                <w:b/>
                <w:sz w:val="18"/>
                <w:szCs w:val="20"/>
              </w:rPr>
            </w:pPr>
            <w:r w:rsidRPr="009D3D6D">
              <w:rPr>
                <w:rFonts w:ascii="Minion Pro" w:hAnsi="Minion Pro" w:cs="Times New Roman"/>
                <w:b/>
                <w:sz w:val="18"/>
                <w:szCs w:val="20"/>
              </w:rPr>
              <w:t>Value</w:t>
            </w:r>
          </w:p>
        </w:tc>
      </w:tr>
      <w:tr w:rsidR="009D3D6D" w14:paraId="79353AE0" w14:textId="77777777" w:rsidTr="009D3D6D">
        <w:trPr>
          <w:jc w:val="center"/>
        </w:trPr>
        <w:tc>
          <w:tcPr>
            <w:tcW w:w="2019" w:type="dxa"/>
            <w:tcBorders>
              <w:top w:val="single" w:sz="4" w:space="0" w:color="auto"/>
            </w:tcBorders>
            <w:vAlign w:val="center"/>
          </w:tcPr>
          <w:p w14:paraId="111F9C1C"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Density</w:t>
            </w:r>
          </w:p>
        </w:tc>
        <w:tc>
          <w:tcPr>
            <w:tcW w:w="876" w:type="dxa"/>
            <w:tcBorders>
              <w:top w:val="single" w:sz="4" w:space="0" w:color="auto"/>
            </w:tcBorders>
            <w:vAlign w:val="center"/>
          </w:tcPr>
          <w:p w14:paraId="04B48D15" w14:textId="77777777" w:rsidR="009D3D6D" w:rsidRPr="009D3D6D" w:rsidRDefault="009D3D6D" w:rsidP="009D3D6D">
            <w:pPr>
              <w:jc w:val="center"/>
              <w:rPr>
                <w:rFonts w:ascii="Minion Pro" w:hAnsi="Minion Pro" w:cs="Times New Roman"/>
                <w:i/>
                <w:sz w:val="18"/>
                <w:szCs w:val="20"/>
              </w:rPr>
            </w:pPr>
            <w:r w:rsidRPr="009D3D6D">
              <w:rPr>
                <w:rFonts w:ascii="Minion Pro" w:hAnsi="Minion Pro" w:cs="Times New Roman"/>
                <w:i/>
                <w:sz w:val="18"/>
                <w:szCs w:val="20"/>
              </w:rPr>
              <w:t>kg/m</w:t>
            </w:r>
            <w:r w:rsidRPr="009D3D6D">
              <w:rPr>
                <w:rFonts w:ascii="Minion Pro" w:hAnsi="Minion Pro" w:cs="Times New Roman"/>
                <w:i/>
                <w:sz w:val="18"/>
                <w:szCs w:val="20"/>
                <w:vertAlign w:val="superscript"/>
              </w:rPr>
              <w:t>3</w:t>
            </w:r>
          </w:p>
        </w:tc>
        <w:tc>
          <w:tcPr>
            <w:tcW w:w="888" w:type="dxa"/>
            <w:tcBorders>
              <w:top w:val="single" w:sz="4" w:space="0" w:color="auto"/>
            </w:tcBorders>
            <w:vAlign w:val="center"/>
          </w:tcPr>
          <w:p w14:paraId="1D9506DE"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7,85</w:t>
            </w:r>
          </w:p>
        </w:tc>
      </w:tr>
      <w:tr w:rsidR="009D3D6D" w14:paraId="655EC1EC" w14:textId="77777777" w:rsidTr="002A5696">
        <w:trPr>
          <w:jc w:val="center"/>
        </w:trPr>
        <w:tc>
          <w:tcPr>
            <w:tcW w:w="2019" w:type="dxa"/>
            <w:vAlign w:val="center"/>
          </w:tcPr>
          <w:p w14:paraId="0A20A77A"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Elastic Modul</w:t>
            </w:r>
          </w:p>
        </w:tc>
        <w:tc>
          <w:tcPr>
            <w:tcW w:w="876" w:type="dxa"/>
            <w:vAlign w:val="center"/>
          </w:tcPr>
          <w:p w14:paraId="21C5AFCA" w14:textId="77777777" w:rsidR="009D3D6D" w:rsidRPr="009D3D6D" w:rsidRDefault="009D3D6D" w:rsidP="009D3D6D">
            <w:pPr>
              <w:jc w:val="center"/>
              <w:rPr>
                <w:rFonts w:ascii="Minion Pro" w:hAnsi="Minion Pro" w:cs="Times New Roman"/>
                <w:i/>
                <w:sz w:val="18"/>
                <w:szCs w:val="20"/>
              </w:rPr>
            </w:pPr>
            <w:r w:rsidRPr="009D3D6D">
              <w:rPr>
                <w:rFonts w:ascii="Minion Pro" w:hAnsi="Minion Pro" w:cs="Times New Roman"/>
                <w:i/>
                <w:sz w:val="18"/>
                <w:szCs w:val="20"/>
              </w:rPr>
              <w:t>GPa</w:t>
            </w:r>
          </w:p>
        </w:tc>
        <w:tc>
          <w:tcPr>
            <w:tcW w:w="888" w:type="dxa"/>
            <w:vAlign w:val="center"/>
          </w:tcPr>
          <w:p w14:paraId="37F5A243"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210</w:t>
            </w:r>
          </w:p>
        </w:tc>
      </w:tr>
      <w:tr w:rsidR="009D3D6D" w14:paraId="795F0492" w14:textId="77777777" w:rsidTr="002A5696">
        <w:trPr>
          <w:jc w:val="center"/>
        </w:trPr>
        <w:tc>
          <w:tcPr>
            <w:tcW w:w="2019" w:type="dxa"/>
            <w:vAlign w:val="center"/>
          </w:tcPr>
          <w:p w14:paraId="7F4275EA"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Tensile Strength</w:t>
            </w:r>
          </w:p>
        </w:tc>
        <w:tc>
          <w:tcPr>
            <w:tcW w:w="876" w:type="dxa"/>
            <w:vAlign w:val="center"/>
          </w:tcPr>
          <w:p w14:paraId="33B28386" w14:textId="77777777" w:rsidR="009D3D6D" w:rsidRPr="009D3D6D" w:rsidRDefault="009D3D6D" w:rsidP="009D3D6D">
            <w:pPr>
              <w:jc w:val="center"/>
              <w:rPr>
                <w:rFonts w:ascii="Minion Pro" w:hAnsi="Minion Pro" w:cs="Times New Roman"/>
                <w:i/>
                <w:sz w:val="18"/>
                <w:szCs w:val="20"/>
              </w:rPr>
            </w:pPr>
            <w:r w:rsidRPr="009D3D6D">
              <w:rPr>
                <w:rFonts w:ascii="Minion Pro" w:hAnsi="Minion Pro" w:cs="Times New Roman"/>
                <w:i/>
                <w:sz w:val="18"/>
                <w:szCs w:val="20"/>
              </w:rPr>
              <w:t>MPa</w:t>
            </w:r>
          </w:p>
        </w:tc>
        <w:tc>
          <w:tcPr>
            <w:tcW w:w="888" w:type="dxa"/>
            <w:vAlign w:val="center"/>
          </w:tcPr>
          <w:p w14:paraId="626C8CB6"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360</w:t>
            </w:r>
          </w:p>
        </w:tc>
      </w:tr>
      <w:tr w:rsidR="009D3D6D" w14:paraId="47E6BE0B" w14:textId="77777777" w:rsidTr="009D3D6D">
        <w:trPr>
          <w:jc w:val="center"/>
        </w:trPr>
        <w:tc>
          <w:tcPr>
            <w:tcW w:w="2019" w:type="dxa"/>
            <w:tcBorders>
              <w:bottom w:val="single" w:sz="4" w:space="0" w:color="auto"/>
            </w:tcBorders>
            <w:vAlign w:val="center"/>
          </w:tcPr>
          <w:p w14:paraId="4D3F48CE" w14:textId="0FB20230"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Yield Strength</w:t>
            </w:r>
          </w:p>
        </w:tc>
        <w:tc>
          <w:tcPr>
            <w:tcW w:w="876" w:type="dxa"/>
            <w:tcBorders>
              <w:bottom w:val="single" w:sz="4" w:space="0" w:color="auto"/>
            </w:tcBorders>
            <w:vAlign w:val="center"/>
          </w:tcPr>
          <w:p w14:paraId="0FD8D2BE" w14:textId="77777777" w:rsidR="009D3D6D" w:rsidRPr="009D3D6D" w:rsidRDefault="009D3D6D" w:rsidP="009D3D6D">
            <w:pPr>
              <w:jc w:val="center"/>
              <w:rPr>
                <w:rFonts w:ascii="Minion Pro" w:hAnsi="Minion Pro" w:cs="Times New Roman"/>
                <w:i/>
                <w:sz w:val="18"/>
                <w:szCs w:val="20"/>
              </w:rPr>
            </w:pPr>
            <w:r w:rsidRPr="009D3D6D">
              <w:rPr>
                <w:rFonts w:ascii="Minion Pro" w:hAnsi="Minion Pro" w:cs="Times New Roman"/>
                <w:i/>
                <w:sz w:val="18"/>
                <w:szCs w:val="20"/>
              </w:rPr>
              <w:t>MPa</w:t>
            </w:r>
          </w:p>
        </w:tc>
        <w:tc>
          <w:tcPr>
            <w:tcW w:w="888" w:type="dxa"/>
            <w:tcBorders>
              <w:bottom w:val="single" w:sz="4" w:space="0" w:color="auto"/>
            </w:tcBorders>
            <w:vAlign w:val="center"/>
          </w:tcPr>
          <w:p w14:paraId="0C197694" w14:textId="77777777" w:rsidR="009D3D6D" w:rsidRPr="009D3D6D" w:rsidRDefault="009D3D6D" w:rsidP="009D3D6D">
            <w:pPr>
              <w:jc w:val="center"/>
              <w:rPr>
                <w:rFonts w:ascii="Minion Pro" w:hAnsi="Minion Pro" w:cs="Times New Roman"/>
                <w:sz w:val="18"/>
                <w:szCs w:val="20"/>
              </w:rPr>
            </w:pPr>
            <w:r w:rsidRPr="009D3D6D">
              <w:rPr>
                <w:rFonts w:ascii="Minion Pro" w:hAnsi="Minion Pro" w:cs="Times New Roman"/>
                <w:sz w:val="18"/>
                <w:szCs w:val="20"/>
              </w:rPr>
              <w:t>225</w:t>
            </w:r>
          </w:p>
        </w:tc>
      </w:tr>
    </w:tbl>
    <w:p w14:paraId="6D5026A0" w14:textId="77777777" w:rsidR="00090371" w:rsidRDefault="00090371" w:rsidP="009D3D6D">
      <w:pPr>
        <w:rPr>
          <w:rFonts w:ascii="Minion Pro" w:hAnsi="Minion Pro"/>
          <w:b/>
          <w:sz w:val="20"/>
          <w:lang w:val="en-US"/>
        </w:rPr>
      </w:pPr>
    </w:p>
    <w:p w14:paraId="0AAA2467" w14:textId="50C69508" w:rsidR="009D3D6D" w:rsidRPr="00090371" w:rsidRDefault="009D3D6D" w:rsidP="009D3D6D">
      <w:pPr>
        <w:rPr>
          <w:rFonts w:ascii="Minion Pro" w:hAnsi="Minion Pro"/>
          <w:b/>
          <w:sz w:val="20"/>
          <w:lang w:val="en-US"/>
        </w:rPr>
      </w:pPr>
      <w:r w:rsidRPr="00090371">
        <w:rPr>
          <w:rFonts w:ascii="Minion Pro" w:hAnsi="Minion Pro"/>
          <w:b/>
          <w:sz w:val="20"/>
          <w:lang w:val="en-US"/>
        </w:rPr>
        <w:t>2.3. EQUATIONS</w:t>
      </w:r>
    </w:p>
    <w:p w14:paraId="3C432B21" w14:textId="11D4EADA" w:rsidR="009D3D6D" w:rsidRDefault="009D3D6D" w:rsidP="009D3D6D">
      <w:pPr>
        <w:rPr>
          <w:rFonts w:ascii="Minion Pro" w:hAnsi="Minion Pro"/>
          <w:sz w:val="20"/>
          <w:lang w:val="en-US"/>
        </w:rPr>
      </w:pPr>
      <w:r w:rsidRPr="009D3D6D">
        <w:rPr>
          <w:rFonts w:ascii="Minion Pro" w:hAnsi="Minion Pro"/>
          <w:sz w:val="20"/>
          <w:lang w:val="en-US"/>
        </w:rPr>
        <w:t>Equations should be numbered starting from 1 from the beginning. Numbers should be written in parenthesis (2) and aligned on the right. The characters used in the equations should be defined in the manuscript. Upper and lower indices should be distinct and clear. Equation editor should be used to create equations in the text.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985"/>
      </w:tblGrid>
      <w:tr w:rsidR="009D3D6D" w14:paraId="2798C051" w14:textId="77777777" w:rsidTr="009D3D6D">
        <w:tc>
          <w:tcPr>
            <w:tcW w:w="9209" w:type="dxa"/>
          </w:tcPr>
          <w:p w14:paraId="71A4C64B" w14:textId="72F9385E" w:rsidR="009D3D6D" w:rsidRPr="009D3D6D" w:rsidRDefault="009D3D6D" w:rsidP="009D3D6D">
            <w:pPr>
              <w:rPr>
                <w:rFonts w:ascii="Minion Pro" w:hAnsi="Minion Pro"/>
                <w:sz w:val="20"/>
                <w:lang w:val="en-US"/>
              </w:rPr>
            </w:pPr>
            <m:oMathPara>
              <m:oMathParaPr>
                <m:jc m:val="left"/>
              </m:oMathParaPr>
              <m:oMath>
                <m:r>
                  <w:rPr>
                    <w:rFonts w:ascii="Cambria Math" w:hAnsi="Cambria Math" w:cs="Times New Roman"/>
                  </w:rPr>
                  <m:t>E=P/v.t</m:t>
                </m:r>
              </m:oMath>
            </m:oMathPara>
          </w:p>
        </w:tc>
        <w:tc>
          <w:tcPr>
            <w:tcW w:w="985" w:type="dxa"/>
          </w:tcPr>
          <w:p w14:paraId="59583291" w14:textId="524E18C5" w:rsidR="009D3D6D" w:rsidRDefault="009D3D6D" w:rsidP="009D3D6D">
            <w:pPr>
              <w:rPr>
                <w:rFonts w:ascii="Minion Pro" w:hAnsi="Minion Pro"/>
                <w:sz w:val="20"/>
                <w:lang w:val="en-US"/>
              </w:rPr>
            </w:pPr>
            <w:r w:rsidRPr="009D3D6D">
              <w:rPr>
                <w:rFonts w:ascii="Minion Pro" w:hAnsi="Minion Pro"/>
                <w:sz w:val="20"/>
                <w:lang w:val="en-US"/>
              </w:rPr>
              <w:t>(1)</w:t>
            </w:r>
          </w:p>
        </w:tc>
      </w:tr>
    </w:tbl>
    <w:p w14:paraId="7A7C9F7F" w14:textId="77777777" w:rsidR="009D3D6D" w:rsidRDefault="009D3D6D" w:rsidP="009D3D6D">
      <w:pPr>
        <w:rPr>
          <w:rFonts w:ascii="Minion Pro" w:hAnsi="Minion Pro"/>
          <w:sz w:val="20"/>
          <w:lang w:val="en-US"/>
        </w:rPr>
      </w:pPr>
    </w:p>
    <w:p w14:paraId="54FD14D9" w14:textId="6BD8E2AB" w:rsidR="009D3D6D" w:rsidRPr="009D3D6D" w:rsidRDefault="009D3D6D" w:rsidP="009D3D6D">
      <w:pPr>
        <w:rPr>
          <w:rFonts w:ascii="Minion Pro" w:hAnsi="Minion Pro"/>
          <w:sz w:val="20"/>
          <w:lang w:val="en-US"/>
        </w:rPr>
      </w:pPr>
      <w:r w:rsidRPr="009D3D6D">
        <w:rPr>
          <w:rFonts w:ascii="Minion Pro" w:hAnsi="Minion Pro"/>
          <w:sz w:val="20"/>
          <w:lang w:val="en-US"/>
        </w:rPr>
        <w:t>For decimal numbers, a period (such as 3.5) should be used as a decimal separator in articles. When referring to equations in the article, “ ….. Equation (3) … “ or “….. Equation (2)-(5) …. It should be specified as “.</w:t>
      </w:r>
    </w:p>
    <w:p w14:paraId="5064D4A0" w14:textId="2ACF798F" w:rsidR="00FD4AC7" w:rsidRPr="004126A1" w:rsidRDefault="00FD4AC7" w:rsidP="009D3D6D">
      <w:pPr>
        <w:spacing w:after="120" w:line="240" w:lineRule="auto"/>
        <w:jc w:val="both"/>
        <w:rPr>
          <w:rFonts w:ascii="Minion Pro" w:hAnsi="Minion Pro"/>
          <w:sz w:val="20"/>
          <w:szCs w:val="20"/>
          <w:lang w:val="en-US"/>
        </w:rPr>
      </w:pPr>
    </w:p>
    <w:p w14:paraId="60A9F3A9" w14:textId="300E5E3A" w:rsidR="009D3D6D" w:rsidRPr="009D3D6D" w:rsidRDefault="009D3D6D" w:rsidP="009D3D6D">
      <w:pPr>
        <w:spacing w:after="120" w:line="240" w:lineRule="auto"/>
        <w:rPr>
          <w:rFonts w:ascii="Minion Pro" w:hAnsi="Minion Pro"/>
          <w:b/>
          <w:sz w:val="20"/>
          <w:szCs w:val="20"/>
          <w:lang w:val="en-US"/>
        </w:rPr>
      </w:pPr>
      <w:r w:rsidRPr="009D3D6D">
        <w:rPr>
          <w:rFonts w:ascii="Minion Pro" w:hAnsi="Minion Pro"/>
          <w:b/>
          <w:sz w:val="20"/>
          <w:szCs w:val="20"/>
          <w:lang w:val="en-US"/>
        </w:rPr>
        <w:t>3. RESULTS</w:t>
      </w:r>
      <w:r>
        <w:rPr>
          <w:rFonts w:ascii="Minion Pro" w:hAnsi="Minion Pro"/>
          <w:b/>
          <w:sz w:val="20"/>
          <w:szCs w:val="20"/>
          <w:lang w:val="en-US"/>
        </w:rPr>
        <w:t xml:space="preserve"> and </w:t>
      </w:r>
      <w:r w:rsidRPr="004126A1">
        <w:rPr>
          <w:rFonts w:ascii="Minion Pro" w:hAnsi="Minion Pro"/>
          <w:b/>
          <w:sz w:val="20"/>
          <w:szCs w:val="20"/>
          <w:lang w:val="en-US"/>
        </w:rPr>
        <w:t>CONCLUSION</w:t>
      </w:r>
    </w:p>
    <w:p w14:paraId="72F57727" w14:textId="2C3C9A7B" w:rsidR="009D3D6D" w:rsidRPr="009D3D6D" w:rsidRDefault="009D3D6D" w:rsidP="009D3D6D">
      <w:pPr>
        <w:spacing w:after="120" w:line="240" w:lineRule="auto"/>
        <w:rPr>
          <w:rFonts w:ascii="Minion Pro" w:hAnsi="Minion Pro"/>
          <w:sz w:val="20"/>
          <w:szCs w:val="20"/>
          <w:lang w:val="en-US"/>
        </w:rPr>
      </w:pPr>
      <w:r w:rsidRPr="009D3D6D">
        <w:rPr>
          <w:rFonts w:ascii="Minion Pro" w:hAnsi="Minion Pro"/>
          <w:sz w:val="20"/>
          <w:szCs w:val="20"/>
          <w:lang w:val="en-US"/>
        </w:rPr>
        <w:t>These writing rules are valid for the works to be sent to the "</w:t>
      </w:r>
      <w:r>
        <w:rPr>
          <w:rFonts w:ascii="Minion Pro" w:hAnsi="Minion Pro"/>
          <w:sz w:val="20"/>
          <w:szCs w:val="20"/>
          <w:lang w:val="en-US"/>
        </w:rPr>
        <w:t>Inspiring Technologies and Innovations</w:t>
      </w:r>
      <w:r w:rsidRPr="009D3D6D">
        <w:rPr>
          <w:rFonts w:ascii="Minion Pro" w:hAnsi="Minion Pro"/>
          <w:sz w:val="20"/>
          <w:szCs w:val="20"/>
          <w:lang w:val="en-US"/>
        </w:rPr>
        <w:t>". Authors can use this file as a template.</w:t>
      </w:r>
    </w:p>
    <w:p w14:paraId="4DE90E6D" w14:textId="77777777" w:rsidR="009D3D6D" w:rsidRPr="009D3D6D" w:rsidRDefault="009D3D6D" w:rsidP="009D3D6D">
      <w:pPr>
        <w:spacing w:after="120" w:line="240" w:lineRule="auto"/>
        <w:rPr>
          <w:rFonts w:ascii="Minion Pro" w:hAnsi="Minion Pro"/>
          <w:b/>
          <w:sz w:val="20"/>
          <w:szCs w:val="20"/>
          <w:lang w:val="en-US"/>
        </w:rPr>
      </w:pPr>
    </w:p>
    <w:p w14:paraId="00DB3DCC" w14:textId="77777777" w:rsidR="009D3D6D" w:rsidRPr="009D3D6D" w:rsidRDefault="009D3D6D" w:rsidP="009D3D6D">
      <w:pPr>
        <w:spacing w:after="120" w:line="240" w:lineRule="auto"/>
        <w:rPr>
          <w:rFonts w:ascii="Minion Pro" w:hAnsi="Minion Pro"/>
          <w:b/>
          <w:sz w:val="20"/>
          <w:szCs w:val="20"/>
          <w:lang w:val="en-US"/>
        </w:rPr>
      </w:pPr>
      <w:r w:rsidRPr="009D3D6D">
        <w:rPr>
          <w:rFonts w:ascii="Minion Pro" w:hAnsi="Minion Pro"/>
          <w:b/>
          <w:sz w:val="20"/>
          <w:szCs w:val="20"/>
          <w:lang w:val="en-US"/>
        </w:rPr>
        <w:t>ACKNOWLEDGES</w:t>
      </w:r>
    </w:p>
    <w:p w14:paraId="2F3529B3" w14:textId="3241A18D" w:rsidR="00083BEC" w:rsidRPr="009D3D6D" w:rsidRDefault="009D3D6D" w:rsidP="009D3D6D">
      <w:pPr>
        <w:spacing w:after="120" w:line="240" w:lineRule="auto"/>
        <w:rPr>
          <w:rFonts w:ascii="Minion Pro" w:hAnsi="Minion Pro"/>
          <w:sz w:val="20"/>
          <w:szCs w:val="20"/>
          <w:lang w:val="en-US"/>
        </w:rPr>
      </w:pPr>
      <w:r w:rsidRPr="009D3D6D">
        <w:rPr>
          <w:rFonts w:ascii="Minion Pro" w:hAnsi="Minion Pro"/>
          <w:sz w:val="20"/>
          <w:szCs w:val="20"/>
          <w:lang w:val="en-US"/>
        </w:rPr>
        <w:t>Authors can refer to companies, businesses, public institutions or projects that contributed to the study in this section.</w:t>
      </w:r>
    </w:p>
    <w:p w14:paraId="3B9A7E96" w14:textId="77777777" w:rsidR="009D3D6D" w:rsidRPr="004126A1" w:rsidRDefault="009D3D6D" w:rsidP="009D3D6D">
      <w:pPr>
        <w:spacing w:after="120" w:line="240" w:lineRule="auto"/>
        <w:rPr>
          <w:rFonts w:ascii="Minion Pro" w:hAnsi="Minion Pro"/>
          <w:b/>
          <w:sz w:val="20"/>
          <w:szCs w:val="20"/>
          <w:lang w:val="en-US"/>
        </w:rPr>
      </w:pPr>
      <w:bookmarkStart w:id="0" w:name="_GoBack"/>
      <w:bookmarkEnd w:id="0"/>
    </w:p>
    <w:p w14:paraId="50D06F2C" w14:textId="77777777" w:rsidR="00566FE1" w:rsidRPr="004126A1" w:rsidRDefault="00566FE1" w:rsidP="00725D0E">
      <w:pPr>
        <w:spacing w:after="120" w:line="240" w:lineRule="auto"/>
        <w:rPr>
          <w:rFonts w:ascii="Minion Pro" w:hAnsi="Minion Pro"/>
          <w:b/>
          <w:sz w:val="20"/>
          <w:szCs w:val="20"/>
          <w:lang w:val="en-US"/>
        </w:rPr>
      </w:pPr>
      <w:r w:rsidRPr="004126A1">
        <w:rPr>
          <w:rFonts w:ascii="Minion Pro" w:hAnsi="Minion Pro"/>
          <w:b/>
          <w:sz w:val="20"/>
          <w:szCs w:val="20"/>
          <w:lang w:val="en-US"/>
        </w:rPr>
        <w:t>REFERENCES</w:t>
      </w:r>
    </w:p>
    <w:p w14:paraId="33C17D42" w14:textId="20C16B82" w:rsidR="009D3D6D" w:rsidRPr="009D3D6D" w:rsidRDefault="009D3D6D" w:rsidP="009D3D6D">
      <w:pPr>
        <w:pBdr>
          <w:bottom w:val="single" w:sz="4" w:space="1" w:color="auto"/>
        </w:pBdr>
        <w:spacing w:after="60" w:line="240" w:lineRule="auto"/>
        <w:jc w:val="both"/>
        <w:rPr>
          <w:rFonts w:ascii="Minion Pro" w:hAnsi="Minion Pro"/>
          <w:b/>
          <w:sz w:val="20"/>
          <w:szCs w:val="20"/>
          <w:lang w:val="en-US"/>
        </w:rPr>
      </w:pPr>
      <w:r w:rsidRPr="009D3D6D">
        <w:rPr>
          <w:rFonts w:ascii="Minion Pro" w:hAnsi="Minion Pro"/>
          <w:b/>
          <w:sz w:val="20"/>
          <w:szCs w:val="20"/>
          <w:lang w:val="en-US"/>
        </w:rPr>
        <w:t>Journal Article References</w:t>
      </w:r>
      <w:r w:rsidR="009F35BF">
        <w:rPr>
          <w:rFonts w:ascii="Minion Pro" w:hAnsi="Minion Pro"/>
          <w:b/>
          <w:sz w:val="20"/>
          <w:szCs w:val="20"/>
          <w:lang w:val="en-US"/>
        </w:rPr>
        <w:t>:</w:t>
      </w:r>
    </w:p>
    <w:p w14:paraId="772CDE73" w14:textId="436278CF" w:rsidR="009D3D6D" w:rsidRPr="009D3D6D" w:rsidRDefault="009D3D6D" w:rsidP="009D3D6D">
      <w:pPr>
        <w:pBdr>
          <w:bottom w:val="single" w:sz="4" w:space="1" w:color="auto"/>
        </w:pBdr>
        <w:spacing w:after="60" w:line="240" w:lineRule="auto"/>
        <w:jc w:val="both"/>
        <w:rPr>
          <w:rFonts w:ascii="Minion Pro" w:hAnsi="Minion Pro"/>
          <w:sz w:val="20"/>
          <w:szCs w:val="20"/>
          <w:lang w:val="en-US"/>
        </w:rPr>
      </w:pPr>
      <w:r w:rsidRPr="009D3D6D">
        <w:rPr>
          <w:rFonts w:ascii="Minion Pro" w:hAnsi="Minion Pro"/>
          <w:sz w:val="20"/>
          <w:szCs w:val="20"/>
          <w:lang w:val="en-US"/>
        </w:rPr>
        <w:t xml:space="preserve">Grady, J. S., Her, M., Moreno, G., Perez, C., &amp; Yelinek, J. (2019). Emotions in storybooks: A comparison of storybooks that represent ethnic and racial groups in the United States. </w:t>
      </w:r>
      <w:r w:rsidRPr="009D3D6D">
        <w:rPr>
          <w:rFonts w:ascii="Minion Pro" w:hAnsi="Minion Pro"/>
          <w:i/>
          <w:sz w:val="20"/>
          <w:szCs w:val="20"/>
          <w:lang w:val="en-US"/>
        </w:rPr>
        <w:t>Psychology of Popular Media Culture</w:t>
      </w:r>
      <w:r w:rsidRPr="009D3D6D">
        <w:rPr>
          <w:rFonts w:ascii="Minion Pro" w:hAnsi="Minion Pro"/>
          <w:sz w:val="20"/>
          <w:szCs w:val="20"/>
          <w:lang w:val="en-US"/>
        </w:rPr>
        <w:t xml:space="preserve">, </w:t>
      </w:r>
      <w:r w:rsidRPr="009D3D6D">
        <w:rPr>
          <w:rFonts w:ascii="Minion Pro" w:hAnsi="Minion Pro"/>
          <w:i/>
          <w:sz w:val="20"/>
          <w:szCs w:val="20"/>
          <w:lang w:val="en-US"/>
        </w:rPr>
        <w:t>8</w:t>
      </w:r>
      <w:r w:rsidRPr="009D3D6D">
        <w:rPr>
          <w:rFonts w:ascii="Minion Pro" w:hAnsi="Minion Pro"/>
          <w:sz w:val="20"/>
          <w:szCs w:val="20"/>
          <w:lang w:val="en-US"/>
        </w:rPr>
        <w:t>(3), 207–217. https://doi.org/10.1037/ppm0000185</w:t>
      </w:r>
    </w:p>
    <w:p w14:paraId="3A3363FB" w14:textId="77777777" w:rsidR="009D3D6D" w:rsidRPr="009D3D6D" w:rsidRDefault="009D3D6D" w:rsidP="009D3D6D">
      <w:pPr>
        <w:pBdr>
          <w:bottom w:val="single" w:sz="4" w:space="1" w:color="auto"/>
        </w:pBdr>
        <w:spacing w:after="60" w:line="240" w:lineRule="auto"/>
        <w:jc w:val="both"/>
        <w:rPr>
          <w:rFonts w:ascii="Minion Pro" w:hAnsi="Minion Pro"/>
          <w:sz w:val="20"/>
          <w:szCs w:val="20"/>
          <w:lang w:val="en-US"/>
        </w:rPr>
      </w:pPr>
    </w:p>
    <w:p w14:paraId="3CCBDAA4" w14:textId="77777777" w:rsidR="009D3D6D" w:rsidRDefault="009D3D6D" w:rsidP="009D3D6D">
      <w:pPr>
        <w:pBdr>
          <w:bottom w:val="single" w:sz="4" w:space="1" w:color="auto"/>
        </w:pBdr>
        <w:spacing w:after="60" w:line="240" w:lineRule="auto"/>
        <w:jc w:val="both"/>
        <w:rPr>
          <w:rFonts w:ascii="Minion Pro" w:hAnsi="Minion Pro"/>
          <w:sz w:val="20"/>
          <w:szCs w:val="20"/>
          <w:lang w:val="en-US"/>
        </w:rPr>
      </w:pPr>
      <w:r w:rsidRPr="00CD63F1">
        <w:rPr>
          <w:rFonts w:ascii="Minion Pro" w:hAnsi="Minion Pro"/>
          <w:b/>
          <w:sz w:val="20"/>
          <w:szCs w:val="20"/>
          <w:lang w:val="en-US"/>
        </w:rPr>
        <w:t>Parenthetical citation:</w:t>
      </w:r>
      <w:r w:rsidRPr="009D3D6D">
        <w:rPr>
          <w:rFonts w:ascii="Minion Pro" w:hAnsi="Minion Pro"/>
          <w:sz w:val="20"/>
          <w:szCs w:val="20"/>
          <w:lang w:val="en-US"/>
        </w:rPr>
        <w:t xml:space="preserve"> (Grady et al., 2019)</w:t>
      </w:r>
    </w:p>
    <w:p w14:paraId="26095260" w14:textId="738F9719" w:rsidR="009D3D6D" w:rsidRDefault="009D3D6D" w:rsidP="009D3D6D">
      <w:pPr>
        <w:pBdr>
          <w:bottom w:val="single" w:sz="4" w:space="1" w:color="auto"/>
        </w:pBdr>
        <w:spacing w:after="60" w:line="240" w:lineRule="auto"/>
        <w:jc w:val="both"/>
        <w:rPr>
          <w:rFonts w:ascii="Minion Pro" w:hAnsi="Minion Pro"/>
          <w:sz w:val="20"/>
          <w:szCs w:val="20"/>
          <w:lang w:val="en-US"/>
        </w:rPr>
      </w:pPr>
      <w:r w:rsidRPr="00CD63F1">
        <w:rPr>
          <w:rFonts w:ascii="Minion Pro" w:hAnsi="Minion Pro"/>
          <w:b/>
          <w:sz w:val="20"/>
          <w:szCs w:val="20"/>
          <w:lang w:val="en-US"/>
        </w:rPr>
        <w:t>Narrative citation:</w:t>
      </w:r>
      <w:r w:rsidRPr="009D3D6D">
        <w:rPr>
          <w:rFonts w:ascii="Minion Pro" w:hAnsi="Minion Pro"/>
          <w:sz w:val="20"/>
          <w:szCs w:val="20"/>
          <w:lang w:val="en-US"/>
        </w:rPr>
        <w:t xml:space="preserve"> Grady et al. (2019)</w:t>
      </w:r>
    </w:p>
    <w:p w14:paraId="66A48BE5" w14:textId="1174B005" w:rsidR="009D3D6D" w:rsidRDefault="009D3D6D" w:rsidP="009D3D6D">
      <w:pPr>
        <w:pBdr>
          <w:bottom w:val="single" w:sz="4" w:space="1" w:color="auto"/>
        </w:pBdr>
        <w:spacing w:after="60" w:line="240" w:lineRule="auto"/>
        <w:jc w:val="both"/>
        <w:rPr>
          <w:rFonts w:ascii="Minion Pro" w:hAnsi="Minion Pro"/>
          <w:sz w:val="20"/>
          <w:szCs w:val="20"/>
          <w:lang w:val="en-US"/>
        </w:rPr>
      </w:pPr>
    </w:p>
    <w:p w14:paraId="44917773" w14:textId="4FF262B4" w:rsidR="009F35BF" w:rsidRPr="009F35BF" w:rsidRDefault="009F35BF" w:rsidP="009D3D6D">
      <w:pPr>
        <w:pBdr>
          <w:bottom w:val="single" w:sz="4" w:space="1" w:color="auto"/>
        </w:pBdr>
        <w:spacing w:after="60" w:line="240" w:lineRule="auto"/>
        <w:jc w:val="both"/>
        <w:rPr>
          <w:rFonts w:ascii="Minion Pro" w:hAnsi="Minion Pro"/>
          <w:b/>
          <w:sz w:val="20"/>
          <w:szCs w:val="20"/>
          <w:lang w:val="en-US"/>
        </w:rPr>
      </w:pPr>
      <w:r w:rsidRPr="009F35BF">
        <w:rPr>
          <w:rFonts w:ascii="Minion Pro" w:hAnsi="Minion Pro"/>
          <w:b/>
          <w:sz w:val="20"/>
          <w:szCs w:val="20"/>
          <w:lang w:val="en-US"/>
        </w:rPr>
        <w:t>Conference Presentation References</w:t>
      </w:r>
      <w:r>
        <w:rPr>
          <w:rFonts w:ascii="Minion Pro" w:hAnsi="Minion Pro"/>
          <w:b/>
          <w:sz w:val="20"/>
          <w:szCs w:val="20"/>
          <w:lang w:val="en-US"/>
        </w:rPr>
        <w:t>:</w:t>
      </w:r>
    </w:p>
    <w:p w14:paraId="62E2A9F0" w14:textId="77777777" w:rsidR="009F35BF" w:rsidRPr="009F35BF" w:rsidRDefault="009F35BF" w:rsidP="009F35BF">
      <w:pPr>
        <w:pBdr>
          <w:bottom w:val="single" w:sz="4" w:space="1" w:color="auto"/>
        </w:pBdr>
        <w:spacing w:after="60" w:line="240" w:lineRule="auto"/>
        <w:jc w:val="both"/>
        <w:rPr>
          <w:rFonts w:ascii="Minion Pro" w:hAnsi="Minion Pro"/>
          <w:sz w:val="20"/>
          <w:szCs w:val="20"/>
          <w:lang w:val="en-US"/>
        </w:rPr>
      </w:pPr>
      <w:r w:rsidRPr="009F35BF">
        <w:rPr>
          <w:rFonts w:ascii="Minion Pro" w:hAnsi="Minion Pro"/>
          <w:sz w:val="20"/>
          <w:szCs w:val="20"/>
          <w:lang w:val="en-US"/>
        </w:rPr>
        <w:t xml:space="preserve">Evans, A. C., Jr., Garbarino, J., Bocanegra, E., Kinscherff, R. T., &amp; Márquez-Greene, N. (2019, August 8–11). </w:t>
      </w:r>
      <w:r w:rsidRPr="009F35BF">
        <w:rPr>
          <w:rFonts w:ascii="Minion Pro" w:hAnsi="Minion Pro"/>
          <w:i/>
          <w:sz w:val="20"/>
          <w:szCs w:val="20"/>
          <w:lang w:val="en-US"/>
        </w:rPr>
        <w:t xml:space="preserve">Gun violence: An event on the power of community </w:t>
      </w:r>
      <w:r w:rsidRPr="009F35BF">
        <w:rPr>
          <w:rFonts w:ascii="Minion Pro" w:hAnsi="Minion Pro"/>
          <w:sz w:val="20"/>
          <w:szCs w:val="20"/>
          <w:lang w:val="en-US"/>
        </w:rPr>
        <w:t>[Conference presentation]. APA 2019 Convention, Chicago, IL, United States. https://convention.apa.org/2019-video</w:t>
      </w:r>
    </w:p>
    <w:p w14:paraId="2C9E5772" w14:textId="77777777" w:rsidR="009F35BF" w:rsidRPr="009F35BF" w:rsidRDefault="009F35BF" w:rsidP="009F35BF">
      <w:pPr>
        <w:pBdr>
          <w:bottom w:val="single" w:sz="4" w:space="1" w:color="auto"/>
        </w:pBdr>
        <w:spacing w:after="60" w:line="240" w:lineRule="auto"/>
        <w:jc w:val="both"/>
        <w:rPr>
          <w:rFonts w:ascii="Minion Pro" w:hAnsi="Minion Pro"/>
          <w:sz w:val="20"/>
          <w:szCs w:val="20"/>
          <w:lang w:val="en-US"/>
        </w:rPr>
      </w:pPr>
    </w:p>
    <w:p w14:paraId="518D8289" w14:textId="77777777" w:rsidR="009F35BF" w:rsidRPr="009F35BF" w:rsidRDefault="009F35BF" w:rsidP="009F35BF">
      <w:pPr>
        <w:pBdr>
          <w:bottom w:val="single" w:sz="4" w:space="1" w:color="auto"/>
        </w:pBdr>
        <w:spacing w:after="60" w:line="240" w:lineRule="auto"/>
        <w:jc w:val="both"/>
        <w:rPr>
          <w:rFonts w:ascii="Minion Pro" w:hAnsi="Minion Pro"/>
          <w:sz w:val="20"/>
          <w:szCs w:val="20"/>
          <w:lang w:val="en-US"/>
        </w:rPr>
      </w:pPr>
      <w:r w:rsidRPr="009F35BF">
        <w:rPr>
          <w:rFonts w:ascii="Minion Pro" w:hAnsi="Minion Pro"/>
          <w:sz w:val="20"/>
          <w:szCs w:val="20"/>
          <w:lang w:val="en-US"/>
        </w:rPr>
        <w:t xml:space="preserve"> </w:t>
      </w:r>
    </w:p>
    <w:p w14:paraId="3CD59E9B" w14:textId="77777777" w:rsidR="009F35BF" w:rsidRPr="009F35BF" w:rsidRDefault="009F35BF" w:rsidP="009F35BF">
      <w:pPr>
        <w:pBdr>
          <w:bottom w:val="single" w:sz="4" w:space="1" w:color="auto"/>
        </w:pBdr>
        <w:spacing w:after="60" w:line="240" w:lineRule="auto"/>
        <w:jc w:val="both"/>
        <w:rPr>
          <w:rFonts w:ascii="Minion Pro" w:hAnsi="Minion Pro"/>
          <w:sz w:val="20"/>
          <w:szCs w:val="20"/>
          <w:lang w:val="en-US"/>
        </w:rPr>
      </w:pPr>
    </w:p>
    <w:p w14:paraId="7D6BADC1" w14:textId="77777777" w:rsidR="009F35BF" w:rsidRDefault="009F35BF" w:rsidP="007F581A">
      <w:pPr>
        <w:spacing w:after="60" w:line="240" w:lineRule="auto"/>
        <w:jc w:val="both"/>
        <w:rPr>
          <w:rFonts w:ascii="Minion Pro" w:hAnsi="Minion Pro"/>
          <w:sz w:val="20"/>
          <w:szCs w:val="20"/>
          <w:lang w:val="en-US"/>
        </w:rPr>
      </w:pPr>
      <w:r w:rsidRPr="00CD63F1">
        <w:rPr>
          <w:rFonts w:ascii="Minion Pro" w:hAnsi="Minion Pro"/>
          <w:b/>
          <w:sz w:val="20"/>
          <w:szCs w:val="20"/>
          <w:lang w:val="en-US"/>
        </w:rPr>
        <w:t>Parenthetical citation:</w:t>
      </w:r>
      <w:r w:rsidRPr="009F35BF">
        <w:rPr>
          <w:rFonts w:ascii="Minion Pro" w:hAnsi="Minion Pro"/>
          <w:sz w:val="20"/>
          <w:szCs w:val="20"/>
          <w:lang w:val="en-US"/>
        </w:rPr>
        <w:t xml:space="preserve"> (Evans et al., 2019)</w:t>
      </w:r>
    </w:p>
    <w:p w14:paraId="47A40A0E" w14:textId="2DD271FC" w:rsidR="009D3D6D" w:rsidRDefault="009F35BF" w:rsidP="007F581A">
      <w:pPr>
        <w:spacing w:after="60" w:line="240" w:lineRule="auto"/>
        <w:jc w:val="both"/>
        <w:rPr>
          <w:rFonts w:ascii="Minion Pro" w:hAnsi="Minion Pro"/>
          <w:sz w:val="20"/>
          <w:szCs w:val="20"/>
          <w:lang w:val="en-US"/>
        </w:rPr>
      </w:pPr>
      <w:r w:rsidRPr="00CD63F1">
        <w:rPr>
          <w:rFonts w:ascii="Minion Pro" w:hAnsi="Minion Pro"/>
          <w:b/>
          <w:sz w:val="20"/>
          <w:szCs w:val="20"/>
          <w:lang w:val="en-US"/>
        </w:rPr>
        <w:t>Narrative citation:</w:t>
      </w:r>
      <w:r w:rsidRPr="009F35BF">
        <w:rPr>
          <w:rFonts w:ascii="Minion Pro" w:hAnsi="Minion Pro"/>
          <w:sz w:val="20"/>
          <w:szCs w:val="20"/>
          <w:lang w:val="en-US"/>
        </w:rPr>
        <w:t xml:space="preserve"> Evans et al. (2019)</w:t>
      </w:r>
    </w:p>
    <w:p w14:paraId="77146CA6" w14:textId="26F5C3D2" w:rsidR="009D3D6D" w:rsidRDefault="009D3D6D" w:rsidP="007F581A">
      <w:pPr>
        <w:spacing w:after="60" w:line="240" w:lineRule="auto"/>
        <w:jc w:val="both"/>
        <w:rPr>
          <w:rFonts w:ascii="Minion Pro" w:hAnsi="Minion Pro"/>
          <w:sz w:val="20"/>
          <w:szCs w:val="20"/>
          <w:lang w:val="en-US"/>
        </w:rPr>
      </w:pPr>
    </w:p>
    <w:p w14:paraId="3D6608C2" w14:textId="779D78B9" w:rsidR="009F35BF" w:rsidRDefault="009F35BF" w:rsidP="007F581A">
      <w:pPr>
        <w:spacing w:after="60" w:line="240" w:lineRule="auto"/>
        <w:jc w:val="both"/>
        <w:rPr>
          <w:rFonts w:ascii="Minion Pro" w:hAnsi="Minion Pro"/>
          <w:b/>
          <w:sz w:val="20"/>
          <w:szCs w:val="20"/>
          <w:lang w:val="en-US"/>
        </w:rPr>
      </w:pPr>
      <w:r w:rsidRPr="009F35BF">
        <w:rPr>
          <w:rFonts w:ascii="Minion Pro" w:hAnsi="Minion Pro"/>
          <w:b/>
          <w:sz w:val="20"/>
          <w:szCs w:val="20"/>
          <w:lang w:val="en-US"/>
        </w:rPr>
        <w:t>Abstract of a conference presentation</w:t>
      </w:r>
      <w:r>
        <w:rPr>
          <w:rFonts w:ascii="Minion Pro" w:hAnsi="Minion Pro"/>
          <w:b/>
          <w:sz w:val="20"/>
          <w:szCs w:val="20"/>
          <w:lang w:val="en-US"/>
        </w:rPr>
        <w:t>:</w:t>
      </w:r>
    </w:p>
    <w:p w14:paraId="6FB69FE2" w14:textId="77777777" w:rsidR="009F35BF" w:rsidRPr="009F35BF" w:rsidRDefault="009F35BF" w:rsidP="007F581A">
      <w:pPr>
        <w:spacing w:after="60" w:line="240" w:lineRule="auto"/>
        <w:jc w:val="both"/>
        <w:rPr>
          <w:rFonts w:ascii="Minion Pro" w:hAnsi="Minion Pro"/>
          <w:sz w:val="20"/>
          <w:szCs w:val="20"/>
          <w:lang w:val="en-US"/>
        </w:rPr>
      </w:pPr>
      <w:r w:rsidRPr="009F35BF">
        <w:rPr>
          <w:rFonts w:ascii="Minion Pro" w:hAnsi="Minion Pro"/>
          <w:sz w:val="20"/>
          <w:szCs w:val="20"/>
          <w:lang w:val="en-US"/>
        </w:rPr>
        <w:t xml:space="preserve">Cacioppo, S. (2019, April 25–28). </w:t>
      </w:r>
      <w:r w:rsidRPr="009F35BF">
        <w:rPr>
          <w:rFonts w:ascii="Minion Pro" w:hAnsi="Minion Pro"/>
          <w:i/>
          <w:sz w:val="20"/>
          <w:szCs w:val="20"/>
          <w:lang w:val="en-US"/>
        </w:rPr>
        <w:t>Evolutionary theory of social connections: Past, present, and future</w:t>
      </w:r>
      <w:r w:rsidRPr="009F35BF">
        <w:rPr>
          <w:rFonts w:ascii="Minion Pro" w:hAnsi="Minion Pro"/>
          <w:sz w:val="20"/>
          <w:szCs w:val="20"/>
          <w:lang w:val="en-US"/>
        </w:rPr>
        <w:t xml:space="preserve"> [Conference presentation abstract]. Ninety-ninth annual convention of the Western Psychological Association, Pasadena, CA, United States. https://westernpsych.org/wp-content/uploads/2019/04/WPA-Program-2019-Final-2.pdf</w:t>
      </w:r>
    </w:p>
    <w:p w14:paraId="16635CFF" w14:textId="77777777" w:rsidR="009F35BF" w:rsidRPr="009F35BF" w:rsidRDefault="009F35BF" w:rsidP="007F581A">
      <w:pPr>
        <w:spacing w:after="60" w:line="240" w:lineRule="auto"/>
        <w:jc w:val="both"/>
        <w:rPr>
          <w:rFonts w:ascii="Minion Pro" w:hAnsi="Minion Pro"/>
          <w:b/>
          <w:sz w:val="20"/>
          <w:szCs w:val="20"/>
          <w:lang w:val="en-US"/>
        </w:rPr>
      </w:pPr>
    </w:p>
    <w:p w14:paraId="6F8CADB4" w14:textId="77777777" w:rsidR="009F35BF" w:rsidRPr="009F35BF" w:rsidRDefault="009F35BF" w:rsidP="007F581A">
      <w:pPr>
        <w:spacing w:after="60" w:line="240" w:lineRule="auto"/>
        <w:jc w:val="both"/>
        <w:rPr>
          <w:rFonts w:ascii="Minion Pro" w:hAnsi="Minion Pro"/>
          <w:sz w:val="20"/>
          <w:szCs w:val="20"/>
          <w:lang w:val="en-US"/>
        </w:rPr>
      </w:pPr>
      <w:r w:rsidRPr="00CD63F1">
        <w:rPr>
          <w:rFonts w:ascii="Minion Pro" w:hAnsi="Minion Pro"/>
          <w:b/>
          <w:sz w:val="20"/>
          <w:szCs w:val="20"/>
          <w:lang w:val="en-US"/>
        </w:rPr>
        <w:t>Parenthetical citation:</w:t>
      </w:r>
      <w:r w:rsidRPr="009F35BF">
        <w:rPr>
          <w:rFonts w:ascii="Minion Pro" w:hAnsi="Minion Pro"/>
          <w:sz w:val="20"/>
          <w:szCs w:val="20"/>
          <w:lang w:val="en-US"/>
        </w:rPr>
        <w:t xml:space="preserve"> (Cacioppo, 2019)</w:t>
      </w:r>
    </w:p>
    <w:p w14:paraId="6F2D469E" w14:textId="6E0C790C" w:rsidR="009F35BF" w:rsidRPr="009F35BF" w:rsidRDefault="009F35BF" w:rsidP="007F581A">
      <w:pPr>
        <w:spacing w:after="60" w:line="240" w:lineRule="auto"/>
        <w:jc w:val="both"/>
        <w:rPr>
          <w:rFonts w:ascii="Minion Pro" w:hAnsi="Minion Pro"/>
          <w:sz w:val="20"/>
          <w:szCs w:val="20"/>
          <w:lang w:val="en-US"/>
        </w:rPr>
      </w:pPr>
      <w:r w:rsidRPr="00CD63F1">
        <w:rPr>
          <w:rFonts w:ascii="Minion Pro" w:hAnsi="Minion Pro"/>
          <w:b/>
          <w:sz w:val="20"/>
          <w:szCs w:val="20"/>
          <w:lang w:val="en-US"/>
        </w:rPr>
        <w:t>Narrative citation:</w:t>
      </w:r>
      <w:r w:rsidRPr="009F35BF">
        <w:rPr>
          <w:rFonts w:ascii="Minion Pro" w:hAnsi="Minion Pro"/>
          <w:sz w:val="20"/>
          <w:szCs w:val="20"/>
          <w:lang w:val="en-US"/>
        </w:rPr>
        <w:t xml:space="preserve"> Cacioppo (2019)</w:t>
      </w:r>
    </w:p>
    <w:p w14:paraId="35348405" w14:textId="3AB979A6" w:rsidR="009F35BF" w:rsidRDefault="009F35BF" w:rsidP="007F581A">
      <w:pPr>
        <w:spacing w:after="60" w:line="240" w:lineRule="auto"/>
        <w:jc w:val="both"/>
        <w:rPr>
          <w:rFonts w:ascii="Minion Pro" w:hAnsi="Minion Pro"/>
          <w:sz w:val="20"/>
          <w:szCs w:val="20"/>
          <w:lang w:val="en-US"/>
        </w:rPr>
      </w:pPr>
    </w:p>
    <w:p w14:paraId="787CBA3B" w14:textId="37594AEA" w:rsidR="009F35BF" w:rsidRDefault="00105FDD" w:rsidP="007F581A">
      <w:pPr>
        <w:spacing w:after="60" w:line="240" w:lineRule="auto"/>
        <w:jc w:val="both"/>
        <w:rPr>
          <w:rFonts w:ascii="Minion Pro" w:hAnsi="Minion Pro"/>
          <w:b/>
          <w:sz w:val="20"/>
          <w:szCs w:val="20"/>
          <w:lang w:val="en-US"/>
        </w:rPr>
      </w:pPr>
      <w:r w:rsidRPr="00105FDD">
        <w:rPr>
          <w:rFonts w:ascii="Minion Pro" w:hAnsi="Minion Pro"/>
          <w:b/>
          <w:sz w:val="20"/>
          <w:szCs w:val="20"/>
          <w:lang w:val="en-US"/>
        </w:rPr>
        <w:t>Book/Ebook References</w:t>
      </w:r>
      <w:r>
        <w:rPr>
          <w:rFonts w:ascii="Minion Pro" w:hAnsi="Minion Pro"/>
          <w:b/>
          <w:sz w:val="20"/>
          <w:szCs w:val="20"/>
          <w:lang w:val="en-US"/>
        </w:rPr>
        <w:t>:</w:t>
      </w:r>
    </w:p>
    <w:p w14:paraId="4EA1CBD3" w14:textId="67262B7A" w:rsidR="007F581A" w:rsidRPr="00105FDD" w:rsidRDefault="00105FDD" w:rsidP="007F581A">
      <w:pPr>
        <w:spacing w:after="60" w:line="240" w:lineRule="auto"/>
        <w:jc w:val="both"/>
        <w:rPr>
          <w:rFonts w:ascii="Minion Pro" w:hAnsi="Minion Pro"/>
          <w:sz w:val="20"/>
          <w:szCs w:val="20"/>
          <w:lang w:val="en-US"/>
        </w:rPr>
      </w:pPr>
      <w:r w:rsidRPr="00105FDD">
        <w:rPr>
          <w:rFonts w:ascii="Minion Pro" w:hAnsi="Minion Pro"/>
          <w:sz w:val="20"/>
          <w:szCs w:val="20"/>
          <w:lang w:val="en-US"/>
        </w:rPr>
        <w:t xml:space="preserve">Jackson, L. M. (2019). </w:t>
      </w:r>
      <w:r w:rsidRPr="00105FDD">
        <w:rPr>
          <w:rFonts w:ascii="Minion Pro" w:hAnsi="Minion Pro"/>
          <w:i/>
          <w:sz w:val="20"/>
          <w:szCs w:val="20"/>
          <w:lang w:val="en-US"/>
        </w:rPr>
        <w:t>The psychology of prejudice: From attitudes to social action</w:t>
      </w:r>
      <w:r w:rsidRPr="00105FDD">
        <w:rPr>
          <w:rFonts w:ascii="Minion Pro" w:hAnsi="Minion Pro"/>
          <w:sz w:val="20"/>
          <w:szCs w:val="20"/>
          <w:lang w:val="en-US"/>
        </w:rPr>
        <w:t xml:space="preserve"> (2nd ed.). American Psychological Association. https://doi.org/10.1037/0000168-000</w:t>
      </w:r>
    </w:p>
    <w:p w14:paraId="0DB9F1BF" w14:textId="77777777" w:rsidR="00105FDD" w:rsidRPr="00105FDD" w:rsidRDefault="00105FDD" w:rsidP="007F581A">
      <w:pPr>
        <w:spacing w:after="60" w:line="240" w:lineRule="auto"/>
        <w:jc w:val="both"/>
        <w:rPr>
          <w:rFonts w:ascii="Minion Pro" w:hAnsi="Minion Pro"/>
          <w:sz w:val="20"/>
          <w:szCs w:val="20"/>
          <w:lang w:val="en-US"/>
        </w:rPr>
      </w:pPr>
      <w:r w:rsidRPr="00105FDD">
        <w:rPr>
          <w:rFonts w:ascii="Minion Pro" w:hAnsi="Minion Pro"/>
          <w:sz w:val="20"/>
          <w:szCs w:val="20"/>
          <w:lang w:val="en-US"/>
        </w:rPr>
        <w:t xml:space="preserve">Sapolsky, R. M. (2017). Behave: </w:t>
      </w:r>
      <w:r w:rsidRPr="00105FDD">
        <w:rPr>
          <w:rFonts w:ascii="Minion Pro" w:hAnsi="Minion Pro"/>
          <w:i/>
          <w:sz w:val="20"/>
          <w:szCs w:val="20"/>
          <w:lang w:val="en-US"/>
        </w:rPr>
        <w:t>The biology of humans at our best and worst</w:t>
      </w:r>
      <w:r w:rsidRPr="00105FDD">
        <w:rPr>
          <w:rFonts w:ascii="Minion Pro" w:hAnsi="Minion Pro"/>
          <w:sz w:val="20"/>
          <w:szCs w:val="20"/>
          <w:lang w:val="en-US"/>
        </w:rPr>
        <w:t>. Penguin Books.</w:t>
      </w:r>
    </w:p>
    <w:p w14:paraId="7A13DE43" w14:textId="77777777" w:rsidR="00105FDD" w:rsidRPr="00105FDD" w:rsidRDefault="00105FDD" w:rsidP="007F581A">
      <w:pPr>
        <w:spacing w:after="60" w:line="240" w:lineRule="auto"/>
        <w:jc w:val="both"/>
        <w:rPr>
          <w:rFonts w:ascii="Minion Pro" w:hAnsi="Minion Pro"/>
          <w:sz w:val="20"/>
          <w:szCs w:val="20"/>
          <w:lang w:val="en-US"/>
        </w:rPr>
      </w:pPr>
      <w:r w:rsidRPr="00105FDD">
        <w:rPr>
          <w:rFonts w:ascii="Minion Pro" w:hAnsi="Minion Pro"/>
          <w:sz w:val="20"/>
          <w:szCs w:val="20"/>
          <w:lang w:val="en-US"/>
        </w:rPr>
        <w:t xml:space="preserve">Svendsen, S., &amp; Løber, L. (2020). </w:t>
      </w:r>
      <w:r w:rsidRPr="00105FDD">
        <w:rPr>
          <w:rFonts w:ascii="Minion Pro" w:hAnsi="Minion Pro"/>
          <w:i/>
          <w:sz w:val="20"/>
          <w:szCs w:val="20"/>
          <w:lang w:val="en-US"/>
        </w:rPr>
        <w:t>The big picture/Academic writing: The one-hour guide</w:t>
      </w:r>
      <w:r w:rsidRPr="00105FDD">
        <w:rPr>
          <w:rFonts w:ascii="Minion Pro" w:hAnsi="Minion Pro"/>
          <w:sz w:val="20"/>
          <w:szCs w:val="20"/>
          <w:lang w:val="en-US"/>
        </w:rPr>
        <w:t xml:space="preserve"> (3rd digital ed.). Hans Reitzel Forlag. https://thebigpicture-academicwriting.digi.hansreitzel.dk/</w:t>
      </w:r>
    </w:p>
    <w:p w14:paraId="6742A8E6" w14:textId="77777777" w:rsidR="00105FDD" w:rsidRPr="00105FDD" w:rsidRDefault="00105FDD" w:rsidP="007F581A">
      <w:pPr>
        <w:spacing w:after="60" w:line="240" w:lineRule="auto"/>
        <w:jc w:val="both"/>
        <w:rPr>
          <w:rFonts w:ascii="Minion Pro" w:hAnsi="Minion Pro"/>
          <w:b/>
          <w:sz w:val="20"/>
          <w:szCs w:val="20"/>
          <w:lang w:val="en-US"/>
        </w:rPr>
      </w:pPr>
    </w:p>
    <w:p w14:paraId="671BA899" w14:textId="5A98C720" w:rsidR="00105FDD" w:rsidRPr="00105FDD" w:rsidRDefault="00105FDD" w:rsidP="007F581A">
      <w:pPr>
        <w:spacing w:after="60" w:line="240" w:lineRule="auto"/>
        <w:jc w:val="both"/>
        <w:rPr>
          <w:rFonts w:ascii="Minion Pro" w:hAnsi="Minion Pro"/>
          <w:sz w:val="20"/>
          <w:szCs w:val="20"/>
          <w:lang w:val="en-US"/>
        </w:rPr>
      </w:pPr>
      <w:r w:rsidRPr="007F581A">
        <w:rPr>
          <w:rFonts w:ascii="Minion Pro" w:hAnsi="Minion Pro"/>
          <w:b/>
          <w:sz w:val="20"/>
          <w:szCs w:val="20"/>
          <w:lang w:val="en-US"/>
        </w:rPr>
        <w:t>Parenthetical citations:</w:t>
      </w:r>
      <w:r w:rsidRPr="00105FDD">
        <w:rPr>
          <w:rFonts w:ascii="Minion Pro" w:hAnsi="Minion Pro"/>
          <w:sz w:val="20"/>
          <w:szCs w:val="20"/>
          <w:lang w:val="en-US"/>
        </w:rPr>
        <w:t xml:space="preserve"> (Jackson, 2019; Sapolsky, 2017; Svendsen &amp; Løber, 2020)</w:t>
      </w:r>
    </w:p>
    <w:p w14:paraId="779BD490" w14:textId="00E4DDBF" w:rsidR="00105FDD" w:rsidRPr="00105FDD" w:rsidRDefault="00105FDD" w:rsidP="007F581A">
      <w:pPr>
        <w:spacing w:after="60" w:line="240" w:lineRule="auto"/>
        <w:jc w:val="both"/>
        <w:rPr>
          <w:rFonts w:ascii="Minion Pro" w:hAnsi="Minion Pro"/>
          <w:sz w:val="20"/>
          <w:szCs w:val="20"/>
          <w:lang w:val="en-US"/>
        </w:rPr>
      </w:pPr>
      <w:r w:rsidRPr="007F581A">
        <w:rPr>
          <w:rFonts w:ascii="Minion Pro" w:hAnsi="Minion Pro"/>
          <w:b/>
          <w:sz w:val="20"/>
          <w:szCs w:val="20"/>
          <w:lang w:val="en-US"/>
        </w:rPr>
        <w:t>Narrative citations:</w:t>
      </w:r>
      <w:r w:rsidRPr="00105FDD">
        <w:rPr>
          <w:rFonts w:ascii="Minion Pro" w:hAnsi="Minion Pro"/>
          <w:sz w:val="20"/>
          <w:szCs w:val="20"/>
          <w:lang w:val="en-US"/>
        </w:rPr>
        <w:t xml:space="preserve"> Jackson (2019), Sapolsky (2017), and Svendsen and Løber (2020)</w:t>
      </w:r>
    </w:p>
    <w:p w14:paraId="235899E5" w14:textId="1914AD14" w:rsidR="009F35BF" w:rsidRDefault="009F35BF" w:rsidP="007F581A">
      <w:pPr>
        <w:spacing w:after="60" w:line="240" w:lineRule="auto"/>
        <w:jc w:val="both"/>
        <w:rPr>
          <w:rFonts w:ascii="Minion Pro" w:hAnsi="Minion Pro"/>
          <w:sz w:val="20"/>
          <w:szCs w:val="20"/>
          <w:lang w:val="en-US"/>
        </w:rPr>
      </w:pPr>
    </w:p>
    <w:p w14:paraId="4940854C" w14:textId="26809A07" w:rsidR="009F35BF" w:rsidRDefault="00FF5535" w:rsidP="007F581A">
      <w:pPr>
        <w:spacing w:after="60" w:line="240" w:lineRule="auto"/>
        <w:jc w:val="both"/>
        <w:rPr>
          <w:rFonts w:ascii="Minion Pro" w:hAnsi="Minion Pro"/>
          <w:b/>
          <w:sz w:val="20"/>
          <w:szCs w:val="20"/>
          <w:lang w:val="en-US"/>
        </w:rPr>
      </w:pPr>
      <w:r w:rsidRPr="00FF5535">
        <w:rPr>
          <w:rFonts w:ascii="Minion Pro" w:hAnsi="Minion Pro"/>
          <w:b/>
          <w:sz w:val="20"/>
          <w:szCs w:val="20"/>
          <w:lang w:val="en-US"/>
        </w:rPr>
        <w:t>Chapter in an Edited Book/Ebook References</w:t>
      </w:r>
      <w:r>
        <w:rPr>
          <w:rFonts w:ascii="Minion Pro" w:hAnsi="Minion Pro"/>
          <w:b/>
          <w:sz w:val="20"/>
          <w:szCs w:val="20"/>
          <w:lang w:val="en-US"/>
        </w:rPr>
        <w:t>:</w:t>
      </w:r>
    </w:p>
    <w:p w14:paraId="555E2AA6" w14:textId="0443F205" w:rsidR="00FF5535" w:rsidRPr="00FF5535" w:rsidRDefault="00FF5535" w:rsidP="007F581A">
      <w:pPr>
        <w:spacing w:after="60" w:line="240" w:lineRule="auto"/>
        <w:jc w:val="both"/>
        <w:rPr>
          <w:rFonts w:ascii="Minion Pro" w:hAnsi="Minion Pro"/>
          <w:sz w:val="20"/>
          <w:szCs w:val="20"/>
          <w:lang w:val="en-US"/>
        </w:rPr>
      </w:pPr>
      <w:r>
        <w:rPr>
          <w:rFonts w:ascii="Minion Pro" w:hAnsi="Minion Pro"/>
          <w:sz w:val="20"/>
          <w:szCs w:val="20"/>
          <w:lang w:val="en-US"/>
        </w:rPr>
        <w:t>A</w:t>
      </w:r>
      <w:r w:rsidRPr="00FF5535">
        <w:rPr>
          <w:rFonts w:ascii="Minion Pro" w:hAnsi="Minion Pro"/>
          <w:sz w:val="20"/>
          <w:szCs w:val="20"/>
          <w:lang w:val="en-US"/>
        </w:rPr>
        <w:t xml:space="preserve">ron, L., Botella, M., &amp; Lubart, T. (2019). Culinary arts: Talent and their development. In R. F. Subotnik, P. Olszewski-Kubilius, &amp; F. C. Worrell (Eds.), </w:t>
      </w:r>
      <w:r w:rsidRPr="00FF5535">
        <w:rPr>
          <w:rFonts w:ascii="Minion Pro" w:hAnsi="Minion Pro"/>
          <w:i/>
          <w:sz w:val="20"/>
          <w:szCs w:val="20"/>
          <w:lang w:val="en-US"/>
        </w:rPr>
        <w:t>The psychology of high performance: Developing human potential into domain-specific talent</w:t>
      </w:r>
      <w:r w:rsidRPr="00FF5535">
        <w:rPr>
          <w:rFonts w:ascii="Minion Pro" w:hAnsi="Minion Pro"/>
          <w:sz w:val="20"/>
          <w:szCs w:val="20"/>
          <w:lang w:val="en-US"/>
        </w:rPr>
        <w:t xml:space="preserve"> (pp. 345–359). American Psychological Association. https://doi.org/10.1037/0000120-016</w:t>
      </w:r>
    </w:p>
    <w:p w14:paraId="745F3D15" w14:textId="77777777" w:rsidR="00FF5535" w:rsidRPr="00FF5535" w:rsidRDefault="00FF5535" w:rsidP="007F581A">
      <w:pPr>
        <w:spacing w:after="60" w:line="240" w:lineRule="auto"/>
        <w:jc w:val="both"/>
        <w:rPr>
          <w:rFonts w:ascii="Minion Pro" w:hAnsi="Minion Pro"/>
          <w:sz w:val="20"/>
          <w:szCs w:val="20"/>
          <w:lang w:val="en-US"/>
        </w:rPr>
      </w:pPr>
      <w:r w:rsidRPr="00FF5535">
        <w:rPr>
          <w:rFonts w:ascii="Minion Pro" w:hAnsi="Minion Pro"/>
          <w:sz w:val="20"/>
          <w:szCs w:val="20"/>
          <w:lang w:val="en-US"/>
        </w:rPr>
        <w:t xml:space="preserve">Dillard, J. P. (2020). Currents in the study of persuasion. In M. B. Oliver, A. A. Raney, &amp; J. Bryant (Eds.), </w:t>
      </w:r>
      <w:r w:rsidRPr="00FF5535">
        <w:rPr>
          <w:rFonts w:ascii="Minion Pro" w:hAnsi="Minion Pro"/>
          <w:i/>
          <w:sz w:val="20"/>
          <w:szCs w:val="20"/>
          <w:lang w:val="en-US"/>
        </w:rPr>
        <w:t>Media effects: Advances in theory and research</w:t>
      </w:r>
      <w:r w:rsidRPr="00FF5535">
        <w:rPr>
          <w:rFonts w:ascii="Minion Pro" w:hAnsi="Minion Pro"/>
          <w:sz w:val="20"/>
          <w:szCs w:val="20"/>
          <w:lang w:val="en-US"/>
        </w:rPr>
        <w:t xml:space="preserve"> (4th ed., pp. 115–129). Routledge.</w:t>
      </w:r>
    </w:p>
    <w:p w14:paraId="07553355" w14:textId="77777777" w:rsidR="00FF5535" w:rsidRPr="00FF5535" w:rsidRDefault="00FF5535" w:rsidP="007F581A">
      <w:pPr>
        <w:spacing w:after="60" w:line="240" w:lineRule="auto"/>
        <w:jc w:val="both"/>
        <w:rPr>
          <w:rFonts w:ascii="Minion Pro" w:hAnsi="Minion Pro"/>
          <w:sz w:val="20"/>
          <w:szCs w:val="20"/>
          <w:lang w:val="en-US"/>
        </w:rPr>
      </w:pPr>
      <w:r w:rsidRPr="00FF5535">
        <w:rPr>
          <w:rFonts w:ascii="Minion Pro" w:hAnsi="Minion Pro"/>
          <w:sz w:val="20"/>
          <w:szCs w:val="20"/>
          <w:lang w:val="en-US"/>
        </w:rPr>
        <w:t xml:space="preserve">Thestrup, K. (2010). To transform, to communicate, to play—The experimenting community in action. In E. Hygum &amp; P. M. Pedersen (Eds.), </w:t>
      </w:r>
      <w:r w:rsidRPr="00FF5535">
        <w:rPr>
          <w:rFonts w:ascii="Minion Pro" w:hAnsi="Minion Pro"/>
          <w:i/>
          <w:sz w:val="20"/>
          <w:szCs w:val="20"/>
          <w:lang w:val="en-US"/>
        </w:rPr>
        <w:t>Early childhood education: Values and practices in Denmark</w:t>
      </w:r>
      <w:r w:rsidRPr="00FF5535">
        <w:rPr>
          <w:rFonts w:ascii="Minion Pro" w:hAnsi="Minion Pro"/>
          <w:sz w:val="20"/>
          <w:szCs w:val="20"/>
          <w:lang w:val="en-US"/>
        </w:rPr>
        <w:t>. Hans Reitzels Forlag. https://earlychildhoodeducation.digi.hansreitzel.dk/?id=192</w:t>
      </w:r>
    </w:p>
    <w:p w14:paraId="6A9F08F6" w14:textId="77777777" w:rsidR="00FF5535" w:rsidRPr="00FF5535" w:rsidRDefault="00FF5535" w:rsidP="007F581A">
      <w:pPr>
        <w:spacing w:after="60" w:line="240" w:lineRule="auto"/>
        <w:jc w:val="both"/>
        <w:rPr>
          <w:rFonts w:ascii="Minion Pro" w:hAnsi="Minion Pro"/>
          <w:sz w:val="20"/>
          <w:szCs w:val="20"/>
          <w:lang w:val="en-US"/>
        </w:rPr>
      </w:pPr>
    </w:p>
    <w:p w14:paraId="7E1B82E8" w14:textId="77777777" w:rsidR="00FF5535" w:rsidRDefault="00FF5535" w:rsidP="007F581A">
      <w:pPr>
        <w:spacing w:after="60" w:line="240" w:lineRule="auto"/>
        <w:jc w:val="both"/>
        <w:rPr>
          <w:rFonts w:ascii="Minion Pro" w:hAnsi="Minion Pro"/>
          <w:sz w:val="20"/>
          <w:szCs w:val="20"/>
          <w:lang w:val="en-US"/>
        </w:rPr>
      </w:pPr>
      <w:r w:rsidRPr="007F581A">
        <w:rPr>
          <w:rFonts w:ascii="Minion Pro" w:hAnsi="Minion Pro"/>
          <w:b/>
          <w:sz w:val="20"/>
          <w:szCs w:val="20"/>
          <w:lang w:val="en-US"/>
        </w:rPr>
        <w:t>Parenthetical citations:</w:t>
      </w:r>
      <w:r w:rsidRPr="00FF5535">
        <w:rPr>
          <w:rFonts w:ascii="Minion Pro" w:hAnsi="Minion Pro"/>
          <w:sz w:val="20"/>
          <w:szCs w:val="20"/>
          <w:lang w:val="en-US"/>
        </w:rPr>
        <w:t xml:space="preserve"> (Aron et al., 2019; Dillard, 2020; Thestrup, 2010)</w:t>
      </w:r>
    </w:p>
    <w:p w14:paraId="2EA1C008" w14:textId="3DA856EC" w:rsidR="00FF5535" w:rsidRPr="00FF5535" w:rsidRDefault="00FF5535" w:rsidP="007F581A">
      <w:pPr>
        <w:spacing w:after="60" w:line="240" w:lineRule="auto"/>
        <w:jc w:val="both"/>
        <w:rPr>
          <w:rFonts w:ascii="Minion Pro" w:hAnsi="Minion Pro"/>
          <w:sz w:val="20"/>
          <w:szCs w:val="20"/>
          <w:lang w:val="en-US"/>
        </w:rPr>
      </w:pPr>
      <w:r w:rsidRPr="007F581A">
        <w:rPr>
          <w:rFonts w:ascii="Minion Pro" w:hAnsi="Minion Pro"/>
          <w:b/>
          <w:sz w:val="20"/>
          <w:szCs w:val="20"/>
          <w:lang w:val="en-US"/>
        </w:rPr>
        <w:t>Narrative citations:</w:t>
      </w:r>
      <w:r w:rsidRPr="00FF5535">
        <w:rPr>
          <w:rFonts w:ascii="Minion Pro" w:hAnsi="Minion Pro"/>
          <w:sz w:val="20"/>
          <w:szCs w:val="20"/>
          <w:lang w:val="en-US"/>
        </w:rPr>
        <w:t xml:space="preserve"> Aron et al. (2019), Dillard (2020), and Thestrup (2010)</w:t>
      </w:r>
    </w:p>
    <w:p w14:paraId="6DC7F874" w14:textId="007A030F" w:rsidR="009F35BF" w:rsidRDefault="009F35BF" w:rsidP="007F581A">
      <w:pPr>
        <w:spacing w:after="60" w:line="240" w:lineRule="auto"/>
        <w:jc w:val="both"/>
        <w:rPr>
          <w:rFonts w:ascii="Minion Pro" w:hAnsi="Minion Pro"/>
          <w:sz w:val="20"/>
          <w:szCs w:val="20"/>
          <w:lang w:val="en-US"/>
        </w:rPr>
      </w:pPr>
    </w:p>
    <w:p w14:paraId="63D404D4" w14:textId="69026A06" w:rsidR="00FF5535" w:rsidRDefault="00FF5535" w:rsidP="007F581A">
      <w:pPr>
        <w:spacing w:after="60" w:line="240" w:lineRule="auto"/>
        <w:jc w:val="both"/>
        <w:rPr>
          <w:rFonts w:ascii="Minion Pro" w:hAnsi="Minion Pro"/>
          <w:b/>
          <w:sz w:val="20"/>
          <w:szCs w:val="20"/>
          <w:lang w:val="en-US"/>
        </w:rPr>
      </w:pPr>
      <w:r w:rsidRPr="00FF5535">
        <w:rPr>
          <w:rFonts w:ascii="Minion Pro" w:hAnsi="Minion Pro"/>
          <w:b/>
          <w:sz w:val="20"/>
          <w:szCs w:val="20"/>
          <w:lang w:val="en-US"/>
        </w:rPr>
        <w:t>Published Dissertation or Thesis References</w:t>
      </w:r>
      <w:r>
        <w:rPr>
          <w:rFonts w:ascii="Minion Pro" w:hAnsi="Minion Pro"/>
          <w:b/>
          <w:sz w:val="20"/>
          <w:szCs w:val="20"/>
          <w:lang w:val="en-US"/>
        </w:rPr>
        <w:t>:</w:t>
      </w:r>
    </w:p>
    <w:p w14:paraId="7E25C981" w14:textId="77777777" w:rsidR="00FF5535" w:rsidRPr="00FF5535" w:rsidRDefault="00FF5535" w:rsidP="007F581A">
      <w:pPr>
        <w:spacing w:after="60" w:line="240" w:lineRule="auto"/>
        <w:jc w:val="both"/>
        <w:rPr>
          <w:rFonts w:ascii="Minion Pro" w:hAnsi="Minion Pro"/>
          <w:sz w:val="20"/>
          <w:szCs w:val="20"/>
          <w:lang w:val="en-US"/>
        </w:rPr>
      </w:pPr>
      <w:r w:rsidRPr="00FF5535">
        <w:rPr>
          <w:rFonts w:ascii="Minion Pro" w:hAnsi="Minion Pro"/>
          <w:sz w:val="20"/>
          <w:szCs w:val="20"/>
          <w:lang w:val="en-US"/>
        </w:rPr>
        <w:t xml:space="preserve">Kabir, J. M. (2016). </w:t>
      </w:r>
      <w:r w:rsidRPr="00FF5535">
        <w:rPr>
          <w:rFonts w:ascii="Minion Pro" w:hAnsi="Minion Pro"/>
          <w:i/>
          <w:sz w:val="20"/>
          <w:szCs w:val="20"/>
          <w:lang w:val="en-US"/>
        </w:rPr>
        <w:t>Factors influencing customer satisfaction at a fast food hamburger chain: The relationship between customer satisfaction and customer loyalty</w:t>
      </w:r>
      <w:r w:rsidRPr="00FF5535">
        <w:rPr>
          <w:rFonts w:ascii="Minion Pro" w:hAnsi="Minion Pro"/>
          <w:sz w:val="20"/>
          <w:szCs w:val="20"/>
          <w:lang w:val="en-US"/>
        </w:rPr>
        <w:t xml:space="preserve"> (Publication No. 10169573) [Doctoral dissertation, Wilmington University]. ProQuest Dissertations &amp; Theses Global.</w:t>
      </w:r>
    </w:p>
    <w:p w14:paraId="2B53A64D" w14:textId="77777777" w:rsidR="00FF5535" w:rsidRPr="00FF5535" w:rsidRDefault="00FF5535" w:rsidP="007F581A">
      <w:pPr>
        <w:spacing w:after="60" w:line="240" w:lineRule="auto"/>
        <w:jc w:val="both"/>
        <w:rPr>
          <w:rFonts w:ascii="Minion Pro" w:hAnsi="Minion Pro"/>
          <w:sz w:val="20"/>
          <w:szCs w:val="20"/>
          <w:lang w:val="en-US"/>
        </w:rPr>
      </w:pPr>
      <w:r w:rsidRPr="00FF5535">
        <w:rPr>
          <w:rFonts w:ascii="Minion Pro" w:hAnsi="Minion Pro"/>
          <w:sz w:val="20"/>
          <w:szCs w:val="20"/>
          <w:lang w:val="en-US"/>
        </w:rPr>
        <w:t xml:space="preserve">Miranda, C. (2019). </w:t>
      </w:r>
      <w:r w:rsidRPr="00FF5535">
        <w:rPr>
          <w:rFonts w:ascii="Minion Pro" w:hAnsi="Minion Pro"/>
          <w:i/>
          <w:sz w:val="20"/>
          <w:szCs w:val="20"/>
          <w:lang w:val="en-US"/>
        </w:rPr>
        <w:t>Exploring the lived experiences of foster youth who obtained graduate level degrees: Self-efficacy, resilience, and the impact on identity development</w:t>
      </w:r>
      <w:r w:rsidRPr="00FF5535">
        <w:rPr>
          <w:rFonts w:ascii="Minion Pro" w:hAnsi="Minion Pro"/>
          <w:sz w:val="20"/>
          <w:szCs w:val="20"/>
          <w:lang w:val="en-US"/>
        </w:rPr>
        <w:t xml:space="preserve"> (Publication No. 27542827) [Doctoral dissertation, Pepperdine University]. PQDT Open. https://pqdtopen.proquest.com/doc/2309521814.html?FMT=AI</w:t>
      </w:r>
    </w:p>
    <w:p w14:paraId="2DE798EC" w14:textId="77777777" w:rsidR="00FF5535" w:rsidRPr="00FF5535" w:rsidRDefault="00FF5535" w:rsidP="007F581A">
      <w:pPr>
        <w:spacing w:after="60" w:line="240" w:lineRule="auto"/>
        <w:jc w:val="both"/>
        <w:rPr>
          <w:rFonts w:ascii="Minion Pro" w:hAnsi="Minion Pro"/>
          <w:sz w:val="20"/>
          <w:szCs w:val="20"/>
          <w:lang w:val="en-US"/>
        </w:rPr>
      </w:pPr>
      <w:r w:rsidRPr="00FF5535">
        <w:rPr>
          <w:rFonts w:ascii="Minion Pro" w:hAnsi="Minion Pro"/>
          <w:sz w:val="20"/>
          <w:szCs w:val="20"/>
          <w:lang w:val="en-US"/>
        </w:rPr>
        <w:t xml:space="preserve">Zambrano-Vazquez, L. (2016). </w:t>
      </w:r>
      <w:r w:rsidRPr="00FF5535">
        <w:rPr>
          <w:rFonts w:ascii="Minion Pro" w:hAnsi="Minion Pro"/>
          <w:i/>
          <w:sz w:val="20"/>
          <w:szCs w:val="20"/>
          <w:lang w:val="en-US"/>
        </w:rPr>
        <w:t>The interaction of state and trait worry on response monitoring in those with worry and obsessive-compulsive symptoms</w:t>
      </w:r>
      <w:r w:rsidRPr="00FF5535">
        <w:rPr>
          <w:rFonts w:ascii="Minion Pro" w:hAnsi="Minion Pro"/>
          <w:sz w:val="20"/>
          <w:szCs w:val="20"/>
          <w:lang w:val="en-US"/>
        </w:rPr>
        <w:t xml:space="preserve"> [Doctoral dissertation, University of Arizona]. UA Campus Repository. https://repository.arizona.edu/handle/10150/620615</w:t>
      </w:r>
    </w:p>
    <w:p w14:paraId="28E266A9" w14:textId="77777777" w:rsidR="00FF5535" w:rsidRPr="00FF5535" w:rsidRDefault="00FF5535" w:rsidP="007F581A">
      <w:pPr>
        <w:spacing w:after="60" w:line="240" w:lineRule="auto"/>
        <w:jc w:val="both"/>
        <w:rPr>
          <w:rFonts w:ascii="Minion Pro" w:hAnsi="Minion Pro"/>
          <w:sz w:val="20"/>
          <w:szCs w:val="20"/>
          <w:lang w:val="en-US"/>
        </w:rPr>
      </w:pPr>
    </w:p>
    <w:p w14:paraId="6C2EA5F3" w14:textId="77777777" w:rsidR="00FF5535" w:rsidRPr="00FF5535" w:rsidRDefault="00FF5535" w:rsidP="007F581A">
      <w:pPr>
        <w:spacing w:after="60" w:line="240" w:lineRule="auto"/>
        <w:jc w:val="both"/>
        <w:rPr>
          <w:rFonts w:ascii="Minion Pro" w:hAnsi="Minion Pro"/>
          <w:sz w:val="20"/>
          <w:szCs w:val="20"/>
          <w:lang w:val="en-US"/>
        </w:rPr>
      </w:pPr>
      <w:r w:rsidRPr="007F581A">
        <w:rPr>
          <w:rFonts w:ascii="Minion Pro" w:hAnsi="Minion Pro"/>
          <w:b/>
          <w:sz w:val="20"/>
          <w:szCs w:val="20"/>
          <w:lang w:val="en-US"/>
        </w:rPr>
        <w:t>Parenthetical citations:</w:t>
      </w:r>
      <w:r w:rsidRPr="00FF5535">
        <w:rPr>
          <w:rFonts w:ascii="Minion Pro" w:hAnsi="Minion Pro"/>
          <w:sz w:val="20"/>
          <w:szCs w:val="20"/>
          <w:lang w:val="en-US"/>
        </w:rPr>
        <w:t xml:space="preserve"> (Kabir, 2016; Miranda, 2019; Zambrano-Vazquez, 2016)</w:t>
      </w:r>
    </w:p>
    <w:p w14:paraId="1CAA68E9" w14:textId="7D241460" w:rsidR="00FF5535" w:rsidRPr="00FF5535" w:rsidRDefault="00FF5535" w:rsidP="007F581A">
      <w:pPr>
        <w:spacing w:after="60" w:line="240" w:lineRule="auto"/>
        <w:jc w:val="both"/>
        <w:rPr>
          <w:rFonts w:ascii="Minion Pro" w:hAnsi="Minion Pro"/>
          <w:sz w:val="20"/>
          <w:szCs w:val="20"/>
          <w:lang w:val="en-US"/>
        </w:rPr>
      </w:pPr>
      <w:r w:rsidRPr="007F581A">
        <w:rPr>
          <w:rFonts w:ascii="Minion Pro" w:hAnsi="Minion Pro"/>
          <w:b/>
          <w:sz w:val="20"/>
          <w:szCs w:val="20"/>
          <w:lang w:val="en-US"/>
        </w:rPr>
        <w:t xml:space="preserve">Narrative citations: </w:t>
      </w:r>
      <w:r w:rsidRPr="00FF5535">
        <w:rPr>
          <w:rFonts w:ascii="Minion Pro" w:hAnsi="Minion Pro"/>
          <w:sz w:val="20"/>
          <w:szCs w:val="20"/>
          <w:lang w:val="en-US"/>
        </w:rPr>
        <w:t>Kabir (2016), Miranda (2019), and Zambrano-Vazquez (2016)</w:t>
      </w:r>
    </w:p>
    <w:p w14:paraId="3C048EB3" w14:textId="77777777" w:rsidR="009D3D6D" w:rsidRPr="00FF5535" w:rsidRDefault="009D3D6D" w:rsidP="007F581A">
      <w:pPr>
        <w:spacing w:after="60" w:line="240" w:lineRule="auto"/>
        <w:jc w:val="both"/>
        <w:rPr>
          <w:rFonts w:ascii="Minion Pro" w:hAnsi="Minion Pro"/>
          <w:sz w:val="20"/>
          <w:szCs w:val="20"/>
          <w:lang w:val="en-US"/>
        </w:rPr>
      </w:pPr>
    </w:p>
    <w:p w14:paraId="2A7869B5" w14:textId="31C18373" w:rsidR="007667B8" w:rsidRPr="004126A1" w:rsidRDefault="00D0387E" w:rsidP="00917AF7">
      <w:pPr>
        <w:jc w:val="center"/>
        <w:rPr>
          <w:rFonts w:ascii="Minion Pro" w:hAnsi="Minion Pro"/>
          <w:sz w:val="20"/>
          <w:szCs w:val="20"/>
          <w:lang w:val="en-US"/>
        </w:rPr>
      </w:pPr>
      <w:r w:rsidRPr="004126A1">
        <w:rPr>
          <w:rFonts w:ascii="Minion Pro" w:hAnsi="Minion Pro" w:cs="Times New Roman"/>
          <w:noProof/>
          <w:sz w:val="20"/>
          <w:szCs w:val="20"/>
          <w:lang w:eastAsia="tr-TR"/>
        </w:rPr>
        <mc:AlternateContent>
          <mc:Choice Requires="wps">
            <w:drawing>
              <wp:anchor distT="45720" distB="45720" distL="114300" distR="114300" simplePos="0" relativeHeight="251667456" behindDoc="1" locked="0" layoutInCell="1" allowOverlap="1" wp14:anchorId="08140085" wp14:editId="6FC761A4">
                <wp:simplePos x="0" y="0"/>
                <wp:positionH relativeFrom="margin">
                  <wp:align>center</wp:align>
                </wp:positionH>
                <wp:positionV relativeFrom="page">
                  <wp:posOffset>10372090</wp:posOffset>
                </wp:positionV>
                <wp:extent cx="385445" cy="276225"/>
                <wp:effectExtent l="0" t="0" r="0" b="0"/>
                <wp:wrapTight wrapText="bothSides">
                  <wp:wrapPolygon edited="0">
                    <wp:start x="3203" y="0"/>
                    <wp:lineTo x="3203" y="19366"/>
                    <wp:lineTo x="18148" y="19366"/>
                    <wp:lineTo x="18148" y="0"/>
                    <wp:lineTo x="3203"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76225"/>
                        </a:xfrm>
                        <a:prstGeom prst="rect">
                          <a:avLst/>
                        </a:prstGeom>
                        <a:noFill/>
                        <a:ln w="9525">
                          <a:noFill/>
                          <a:miter lim="800000"/>
                          <a:headEnd/>
                          <a:tailEnd/>
                        </a:ln>
                      </wps:spPr>
                      <wps:txbx>
                        <w:txbxContent>
                          <w:p w14:paraId="6758F9D6" w14:textId="00F04A45" w:rsidR="00B53748" w:rsidRPr="000D71C5" w:rsidRDefault="00D0387E" w:rsidP="000D71C5">
                            <w:pPr>
                              <w:spacing w:after="0" w:line="240" w:lineRule="auto"/>
                              <w:jc w:val="center"/>
                              <w:rPr>
                                <w:rFonts w:ascii="Commerce Black Condensed SSi" w:hAnsi="Commerce Black Condensed SSi"/>
                                <w:color w:val="FFFFFF" w:themeColor="background1"/>
                                <w:sz w:val="26"/>
                                <w:szCs w:val="26"/>
                              </w:rPr>
                            </w:pPr>
                            <w:r w:rsidRPr="000D71C5">
                              <w:rPr>
                                <w:rFonts w:ascii="Commerce Black Condensed SSi" w:hAnsi="Commerce Black Condensed SSi"/>
                                <w:color w:val="FFFFFF" w:themeColor="background1"/>
                                <w:sz w:val="26"/>
                                <w:szCs w:val="26"/>
                              </w:rPr>
                              <w:t>4</w:t>
                            </w:r>
                            <w:r w:rsidR="006A33CE" w:rsidRPr="000D71C5">
                              <w:rPr>
                                <w:rFonts w:ascii="Commerce Black Condensed SSi" w:hAnsi="Commerce Black Condensed SSi"/>
                                <w:color w:val="FFFFFF" w:themeColor="background1"/>
                                <w:sz w:val="26"/>
                                <w:szCs w:val="2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40085" id="_x0000_t202" coordsize="21600,21600" o:spt="202" path="m,l,21600r21600,l21600,xe">
                <v:stroke joinstyle="miter"/>
                <v:path gradientshapeok="t" o:connecttype="rect"/>
              </v:shapetype>
              <v:shape id="Text Box 2" o:spid="_x0000_s1026" type="#_x0000_t202" style="position:absolute;left:0;text-align:left;margin-left:0;margin-top:816.7pt;width:30.35pt;height:21.75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8yCwIAAPkDAAAOAAAAZHJzL2Uyb0RvYy54bWysU8tu2zAQvBfoPxC817JVO3EEy0GaNEWB&#10;9AEk/YA1RVlESS5L0pbcr8+SclwjvRXVQSC5y9mZ2eXqejCa7aUPCm3NZ5MpZ9IKbJTd1vzH0/27&#10;JWchgm1Ao5U1P8jAr9dv36x6V8kSO9SN9IxAbKh6V/MuRlcVRRCdNBAm6KSlYIveQKSt3xaNh57Q&#10;jS7K6fSi6NE3zqOQIdDp3Rjk64zftlLEb20bZGS65sQt5r/P/036F+sVVFsPrlPiSAP+gYUBZano&#10;CeoOIrCdV39BGSU8BmzjRKApsG2VkFkDqZlNX6l57MDJrIXMCe5kU/h/sOLr/rtnqqHeLTizYKhH&#10;T3KI7AMOrEz29C5UlPXoKC8OdEypWWpwDyh+BmbxtgO7lTfeY99JaIjeLN0szq6OOCGBbPov2FAZ&#10;2EXMQEPrTfKO3GCETm06nFqTqAg6fL9czOfEUFCovLwoy0WuANXLZedD/CTRsLSouafOZ3DYP4SY&#10;yED1kpJqWbxXWufua8v6ml8tCPJVxKhIw6mVqflymr5xXJLGj7bJlyMoPa6pgLZH0UnnqDgOmyHb&#10;e/Jyg82BXPA4ziK9HVp06H9z1tMc1jz82oGXnOnPlpy8ms3naXDzZr64LGnjzyOb8whYQVA1j5yN&#10;y9uYh30UdkOOtyq7kVozMjlSpvnKJh3fQhrg833O+vNi188AAAD//wMAUEsDBBQABgAIAAAAIQCK&#10;xPwv3QAAAAkBAAAPAAAAZHJzL2Rvd25yZXYueG1sTI/NTsMwEITvSLyDtUjc6BpaUhriVAjEFdTy&#10;I3Fz420SEa+j2G3C27M9wXFnRrPfFOvJd+pIQ2wDG7ieaVDEVXAt1wbe356v7kDFZNnZLjAZ+KEI&#10;6/L8rLC5CyNv6LhNtZISjrk10KTU54ixasjbOAs9sXj7MHib5BxqdIMdpdx3eKN1ht62LB8a29Nj&#10;Q9X39uANfLzsvz4X+rV+8rf9GCaN7FdozOXF9HAPKtGU/sJwwhd0KIVpFw7souoMyJAkajafL0CJ&#10;n+klqN1JWWYrwLLA/wvKXwAAAP//AwBQSwECLQAUAAYACAAAACEAtoM4kv4AAADhAQAAEwAAAAAA&#10;AAAAAAAAAAAAAAAAW0NvbnRlbnRfVHlwZXNdLnhtbFBLAQItABQABgAIAAAAIQA4/SH/1gAAAJQB&#10;AAALAAAAAAAAAAAAAAAAAC8BAABfcmVscy8ucmVsc1BLAQItABQABgAIAAAAIQDMIk8yCwIAAPkD&#10;AAAOAAAAAAAAAAAAAAAAAC4CAABkcnMvZTJvRG9jLnhtbFBLAQItABQABgAIAAAAIQCKxPwv3QAA&#10;AAkBAAAPAAAAAAAAAAAAAAAAAGUEAABkcnMvZG93bnJldi54bWxQSwUGAAAAAAQABADzAAAAbwUA&#10;AAAA&#10;" filled="f" stroked="f">
                <v:textbox>
                  <w:txbxContent>
                    <w:p w14:paraId="6758F9D6" w14:textId="00F04A45" w:rsidR="00B53748" w:rsidRPr="000D71C5" w:rsidRDefault="00D0387E" w:rsidP="000D71C5">
                      <w:pPr>
                        <w:spacing w:after="0" w:line="240" w:lineRule="auto"/>
                        <w:jc w:val="center"/>
                        <w:rPr>
                          <w:rFonts w:ascii="Commerce Black Condensed SSi" w:hAnsi="Commerce Black Condensed SSi"/>
                          <w:color w:val="FFFFFF" w:themeColor="background1"/>
                          <w:sz w:val="26"/>
                          <w:szCs w:val="26"/>
                        </w:rPr>
                      </w:pPr>
                      <w:r w:rsidRPr="000D71C5">
                        <w:rPr>
                          <w:rFonts w:ascii="Commerce Black Condensed SSi" w:hAnsi="Commerce Black Condensed SSi"/>
                          <w:color w:val="FFFFFF" w:themeColor="background1"/>
                          <w:sz w:val="26"/>
                          <w:szCs w:val="26"/>
                        </w:rPr>
                        <w:t>4</w:t>
                      </w:r>
                      <w:r w:rsidR="006A33CE" w:rsidRPr="000D71C5">
                        <w:rPr>
                          <w:rFonts w:ascii="Commerce Black Condensed SSi" w:hAnsi="Commerce Black Condensed SSi"/>
                          <w:color w:val="FFFFFF" w:themeColor="background1"/>
                          <w:sz w:val="26"/>
                          <w:szCs w:val="26"/>
                        </w:rPr>
                        <w:t>2</w:t>
                      </w:r>
                    </w:p>
                  </w:txbxContent>
                </v:textbox>
                <w10:wrap type="tight" anchorx="margin" anchory="page"/>
              </v:shape>
            </w:pict>
          </mc:Fallback>
        </mc:AlternateContent>
      </w:r>
    </w:p>
    <w:sectPr w:rsidR="007667B8" w:rsidRPr="004126A1" w:rsidSect="00CB56FC">
      <w:headerReference w:type="default" r:id="rId11"/>
      <w:footerReference w:type="default" r:id="rId12"/>
      <w:pgSz w:w="11906" w:h="16838" w:code="9"/>
      <w:pgMar w:top="142" w:right="851" w:bottom="992" w:left="851" w:header="227" w:footer="5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9DF20" w14:textId="77777777" w:rsidR="00FE3949" w:rsidRDefault="00FE3949" w:rsidP="00272CA2">
      <w:pPr>
        <w:spacing w:after="0" w:line="240" w:lineRule="auto"/>
      </w:pPr>
      <w:r>
        <w:separator/>
      </w:r>
    </w:p>
  </w:endnote>
  <w:endnote w:type="continuationSeparator" w:id="0">
    <w:p w14:paraId="23966C85" w14:textId="77777777" w:rsidR="00FE3949" w:rsidRDefault="00FE3949" w:rsidP="0027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Bahnschrift SemiBold Condensed">
    <w:panose1 w:val="020B0502040204020203"/>
    <w:charset w:val="A2"/>
    <w:family w:val="swiss"/>
    <w:pitch w:val="variable"/>
    <w:sig w:usb0="A00002C7" w:usb1="00000002"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ommerce Black Condensed SSi">
    <w:panose1 w:val="020B0500000000000000"/>
    <w:charset w:val="00"/>
    <w:family w:val="swiss"/>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8A30" w14:textId="23751A6E" w:rsidR="00BA3C00" w:rsidRDefault="006D31AF">
    <w:pPr>
      <w:pStyle w:val="AltBilgi"/>
    </w:pPr>
    <w:r>
      <w:rPr>
        <w:noProof/>
        <w:lang w:eastAsia="tr-TR"/>
      </w:rPr>
      <w:drawing>
        <wp:anchor distT="0" distB="0" distL="114300" distR="114300" simplePos="0" relativeHeight="251661312" behindDoc="1" locked="0" layoutInCell="1" allowOverlap="1" wp14:anchorId="5E83B30B" wp14:editId="7A754839">
          <wp:simplePos x="0" y="0"/>
          <wp:positionH relativeFrom="page">
            <wp:align>left</wp:align>
          </wp:positionH>
          <wp:positionV relativeFrom="page">
            <wp:posOffset>10273553</wp:posOffset>
          </wp:positionV>
          <wp:extent cx="7560000" cy="431454"/>
          <wp:effectExtent l="0" t="0" r="3175" b="6985"/>
          <wp:wrapTight wrapText="bothSides">
            <wp:wrapPolygon edited="0">
              <wp:start x="0" y="0"/>
              <wp:lineTo x="0" y="20996"/>
              <wp:lineTo x="21555" y="20996"/>
              <wp:lineTo x="21555"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4314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D8E2" w14:textId="77777777" w:rsidR="00FE3949" w:rsidRDefault="00FE3949" w:rsidP="00272CA2">
      <w:pPr>
        <w:spacing w:after="0" w:line="240" w:lineRule="auto"/>
      </w:pPr>
      <w:r>
        <w:separator/>
      </w:r>
    </w:p>
  </w:footnote>
  <w:footnote w:type="continuationSeparator" w:id="0">
    <w:p w14:paraId="317FFC13" w14:textId="77777777" w:rsidR="00FE3949" w:rsidRDefault="00FE3949" w:rsidP="0027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B448" w14:textId="77777777" w:rsidR="00BA3C00" w:rsidRDefault="006243FE">
    <w:pPr>
      <w:pStyle w:val="stBilgi"/>
    </w:pPr>
    <w:r>
      <w:rPr>
        <w:noProof/>
        <w:lang w:eastAsia="tr-TR"/>
      </w:rPr>
      <w:drawing>
        <wp:anchor distT="0" distB="0" distL="114300" distR="114300" simplePos="0" relativeHeight="251660288" behindDoc="0" locked="0" layoutInCell="1" allowOverlap="1" wp14:anchorId="2DDFEA03" wp14:editId="0221445E">
          <wp:simplePos x="0" y="0"/>
          <wp:positionH relativeFrom="page">
            <wp:align>left</wp:align>
          </wp:positionH>
          <wp:positionV relativeFrom="page">
            <wp:align>top</wp:align>
          </wp:positionV>
          <wp:extent cx="7559675" cy="720725"/>
          <wp:effectExtent l="0" t="0" r="317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ran görüntüsü 2022-06-27 023932.png"/>
                  <pic:cNvPicPr/>
                </pic:nvPicPr>
                <pic:blipFill>
                  <a:blip r:embed="rId1">
                    <a:extLst>
                      <a:ext uri="{28A0092B-C50C-407E-A947-70E740481C1C}">
                        <a14:useLocalDpi xmlns:a14="http://schemas.microsoft.com/office/drawing/2010/main" val="0"/>
                      </a:ext>
                    </a:extLst>
                  </a:blip>
                  <a:stretch>
                    <a:fillRect/>
                  </a:stretch>
                </pic:blipFill>
                <pic:spPr>
                  <a:xfrm>
                    <a:off x="0" y="0"/>
                    <a:ext cx="7559675"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E597B"/>
    <w:multiLevelType w:val="hybridMultilevel"/>
    <w:tmpl w:val="8FA8C8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34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F7"/>
    <w:rsid w:val="0000400D"/>
    <w:rsid w:val="000045E9"/>
    <w:rsid w:val="00013BDB"/>
    <w:rsid w:val="0003458C"/>
    <w:rsid w:val="00035AFB"/>
    <w:rsid w:val="00041616"/>
    <w:rsid w:val="00042964"/>
    <w:rsid w:val="00052214"/>
    <w:rsid w:val="00052EE9"/>
    <w:rsid w:val="00083BEC"/>
    <w:rsid w:val="00090371"/>
    <w:rsid w:val="000A2B23"/>
    <w:rsid w:val="000D71C5"/>
    <w:rsid w:val="000E22D7"/>
    <w:rsid w:val="000F0135"/>
    <w:rsid w:val="00105FDD"/>
    <w:rsid w:val="00115178"/>
    <w:rsid w:val="00121363"/>
    <w:rsid w:val="001406F7"/>
    <w:rsid w:val="001422A9"/>
    <w:rsid w:val="0014416D"/>
    <w:rsid w:val="00147968"/>
    <w:rsid w:val="00161148"/>
    <w:rsid w:val="001936F3"/>
    <w:rsid w:val="00194861"/>
    <w:rsid w:val="001A3E10"/>
    <w:rsid w:val="001B4B38"/>
    <w:rsid w:val="001E1F33"/>
    <w:rsid w:val="001E38D3"/>
    <w:rsid w:val="002027CF"/>
    <w:rsid w:val="00204B9D"/>
    <w:rsid w:val="00227838"/>
    <w:rsid w:val="002635D9"/>
    <w:rsid w:val="00271594"/>
    <w:rsid w:val="00272CA2"/>
    <w:rsid w:val="002730CD"/>
    <w:rsid w:val="002A0A15"/>
    <w:rsid w:val="002B062F"/>
    <w:rsid w:val="002D21AB"/>
    <w:rsid w:val="002E3170"/>
    <w:rsid w:val="00301093"/>
    <w:rsid w:val="003157C5"/>
    <w:rsid w:val="00330D04"/>
    <w:rsid w:val="0033250E"/>
    <w:rsid w:val="00332673"/>
    <w:rsid w:val="00332E9B"/>
    <w:rsid w:val="003544C6"/>
    <w:rsid w:val="00387C5D"/>
    <w:rsid w:val="0039152B"/>
    <w:rsid w:val="003E478A"/>
    <w:rsid w:val="00403FC2"/>
    <w:rsid w:val="004126A1"/>
    <w:rsid w:val="00425564"/>
    <w:rsid w:val="004451AA"/>
    <w:rsid w:val="00452795"/>
    <w:rsid w:val="0046305C"/>
    <w:rsid w:val="00483AFF"/>
    <w:rsid w:val="004920BD"/>
    <w:rsid w:val="005034C1"/>
    <w:rsid w:val="005135ED"/>
    <w:rsid w:val="00517DDB"/>
    <w:rsid w:val="0052666E"/>
    <w:rsid w:val="00565555"/>
    <w:rsid w:val="00566FE1"/>
    <w:rsid w:val="005C1F0B"/>
    <w:rsid w:val="005C757C"/>
    <w:rsid w:val="005E438C"/>
    <w:rsid w:val="005E5C72"/>
    <w:rsid w:val="006100E4"/>
    <w:rsid w:val="006143E2"/>
    <w:rsid w:val="006243FE"/>
    <w:rsid w:val="006256D8"/>
    <w:rsid w:val="00643481"/>
    <w:rsid w:val="0066305C"/>
    <w:rsid w:val="00664D6C"/>
    <w:rsid w:val="00682084"/>
    <w:rsid w:val="006A33CE"/>
    <w:rsid w:val="006B14E6"/>
    <w:rsid w:val="006D31AF"/>
    <w:rsid w:val="00704316"/>
    <w:rsid w:val="00713F44"/>
    <w:rsid w:val="00725D0E"/>
    <w:rsid w:val="007667B8"/>
    <w:rsid w:val="00773D54"/>
    <w:rsid w:val="007C3159"/>
    <w:rsid w:val="007C5005"/>
    <w:rsid w:val="007D7135"/>
    <w:rsid w:val="007F0E79"/>
    <w:rsid w:val="007F581A"/>
    <w:rsid w:val="0080076C"/>
    <w:rsid w:val="00831571"/>
    <w:rsid w:val="0088201A"/>
    <w:rsid w:val="00895D53"/>
    <w:rsid w:val="008D2CAC"/>
    <w:rsid w:val="008E02E9"/>
    <w:rsid w:val="00901B86"/>
    <w:rsid w:val="00917AF7"/>
    <w:rsid w:val="00985505"/>
    <w:rsid w:val="00986EA6"/>
    <w:rsid w:val="0099349B"/>
    <w:rsid w:val="009A7112"/>
    <w:rsid w:val="009B0BBF"/>
    <w:rsid w:val="009D3D6D"/>
    <w:rsid w:val="009E7D9C"/>
    <w:rsid w:val="009F35BF"/>
    <w:rsid w:val="00A05A94"/>
    <w:rsid w:val="00A06241"/>
    <w:rsid w:val="00A12195"/>
    <w:rsid w:val="00A12E44"/>
    <w:rsid w:val="00A34101"/>
    <w:rsid w:val="00A408CF"/>
    <w:rsid w:val="00A42213"/>
    <w:rsid w:val="00A471BA"/>
    <w:rsid w:val="00A47785"/>
    <w:rsid w:val="00A51B11"/>
    <w:rsid w:val="00A7037D"/>
    <w:rsid w:val="00A75279"/>
    <w:rsid w:val="00AA58CE"/>
    <w:rsid w:val="00AB6D01"/>
    <w:rsid w:val="00AC682F"/>
    <w:rsid w:val="00AE40BA"/>
    <w:rsid w:val="00AE55E4"/>
    <w:rsid w:val="00AE7C9F"/>
    <w:rsid w:val="00B071B2"/>
    <w:rsid w:val="00B23BA6"/>
    <w:rsid w:val="00B262B4"/>
    <w:rsid w:val="00B53748"/>
    <w:rsid w:val="00B54DE6"/>
    <w:rsid w:val="00B63BEA"/>
    <w:rsid w:val="00B64D12"/>
    <w:rsid w:val="00BA3C00"/>
    <w:rsid w:val="00BB0CAC"/>
    <w:rsid w:val="00BB2DC2"/>
    <w:rsid w:val="00C05297"/>
    <w:rsid w:val="00C06B8A"/>
    <w:rsid w:val="00C14D24"/>
    <w:rsid w:val="00C2149D"/>
    <w:rsid w:val="00C53B18"/>
    <w:rsid w:val="00C677F7"/>
    <w:rsid w:val="00CA56D1"/>
    <w:rsid w:val="00CB0531"/>
    <w:rsid w:val="00CB56FC"/>
    <w:rsid w:val="00CD0398"/>
    <w:rsid w:val="00CD63F1"/>
    <w:rsid w:val="00CE0E4D"/>
    <w:rsid w:val="00D0387E"/>
    <w:rsid w:val="00D37834"/>
    <w:rsid w:val="00D45C2B"/>
    <w:rsid w:val="00D63B8D"/>
    <w:rsid w:val="00D73E58"/>
    <w:rsid w:val="00D754EA"/>
    <w:rsid w:val="00D977F3"/>
    <w:rsid w:val="00DA2181"/>
    <w:rsid w:val="00DA292A"/>
    <w:rsid w:val="00DC4662"/>
    <w:rsid w:val="00DC7AF8"/>
    <w:rsid w:val="00E24F2B"/>
    <w:rsid w:val="00E42BE3"/>
    <w:rsid w:val="00E62EA6"/>
    <w:rsid w:val="00E64F6B"/>
    <w:rsid w:val="00E65FAD"/>
    <w:rsid w:val="00E67F3E"/>
    <w:rsid w:val="00E847F6"/>
    <w:rsid w:val="00E91972"/>
    <w:rsid w:val="00E923ED"/>
    <w:rsid w:val="00EC54FA"/>
    <w:rsid w:val="00EE1E12"/>
    <w:rsid w:val="00EE2A09"/>
    <w:rsid w:val="00F27AE7"/>
    <w:rsid w:val="00F478A3"/>
    <w:rsid w:val="00F75189"/>
    <w:rsid w:val="00FD4AC7"/>
    <w:rsid w:val="00FE3949"/>
    <w:rsid w:val="00FF55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BAC82"/>
  <w15:chartTrackingRefBased/>
  <w15:docId w15:val="{F0432AA0-FA84-48C4-87D8-96794DEF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7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E7D9C"/>
    <w:rPr>
      <w:color w:val="0563C1" w:themeColor="hyperlink"/>
      <w:u w:val="single"/>
    </w:rPr>
  </w:style>
  <w:style w:type="character" w:styleId="AklamaBavurusu">
    <w:name w:val="annotation reference"/>
    <w:basedOn w:val="VarsaylanParagrafYazTipi"/>
    <w:uiPriority w:val="99"/>
    <w:semiHidden/>
    <w:unhideWhenUsed/>
    <w:rsid w:val="00D754EA"/>
    <w:rPr>
      <w:sz w:val="16"/>
      <w:szCs w:val="16"/>
    </w:rPr>
  </w:style>
  <w:style w:type="paragraph" w:styleId="AklamaMetni">
    <w:name w:val="annotation text"/>
    <w:basedOn w:val="Normal"/>
    <w:link w:val="AklamaMetniChar"/>
    <w:uiPriority w:val="99"/>
    <w:semiHidden/>
    <w:unhideWhenUsed/>
    <w:rsid w:val="00D754E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754EA"/>
    <w:rPr>
      <w:sz w:val="20"/>
      <w:szCs w:val="20"/>
    </w:rPr>
  </w:style>
  <w:style w:type="paragraph" w:styleId="AklamaKonusu">
    <w:name w:val="annotation subject"/>
    <w:basedOn w:val="AklamaMetni"/>
    <w:next w:val="AklamaMetni"/>
    <w:link w:val="AklamaKonusuChar"/>
    <w:uiPriority w:val="99"/>
    <w:semiHidden/>
    <w:unhideWhenUsed/>
    <w:rsid w:val="00D754EA"/>
    <w:rPr>
      <w:b/>
      <w:bCs/>
    </w:rPr>
  </w:style>
  <w:style w:type="character" w:customStyle="1" w:styleId="AklamaKonusuChar">
    <w:name w:val="Açıklama Konusu Char"/>
    <w:basedOn w:val="AklamaMetniChar"/>
    <w:link w:val="AklamaKonusu"/>
    <w:uiPriority w:val="99"/>
    <w:semiHidden/>
    <w:rsid w:val="00D754EA"/>
    <w:rPr>
      <w:b/>
      <w:bCs/>
      <w:sz w:val="20"/>
      <w:szCs w:val="20"/>
    </w:rPr>
  </w:style>
  <w:style w:type="paragraph" w:styleId="BalonMetni">
    <w:name w:val="Balloon Text"/>
    <w:basedOn w:val="Normal"/>
    <w:link w:val="BalonMetniChar"/>
    <w:uiPriority w:val="99"/>
    <w:semiHidden/>
    <w:unhideWhenUsed/>
    <w:rsid w:val="00D754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54EA"/>
    <w:rPr>
      <w:rFonts w:ascii="Segoe UI" w:hAnsi="Segoe UI" w:cs="Segoe UI"/>
      <w:sz w:val="18"/>
      <w:szCs w:val="18"/>
    </w:rPr>
  </w:style>
  <w:style w:type="paragraph" w:styleId="stBilgi">
    <w:name w:val="header"/>
    <w:basedOn w:val="Normal"/>
    <w:link w:val="stBilgiChar"/>
    <w:uiPriority w:val="99"/>
    <w:unhideWhenUsed/>
    <w:rsid w:val="00272C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2CA2"/>
  </w:style>
  <w:style w:type="paragraph" w:styleId="AltBilgi">
    <w:name w:val="footer"/>
    <w:basedOn w:val="Normal"/>
    <w:link w:val="AltBilgiChar"/>
    <w:uiPriority w:val="99"/>
    <w:unhideWhenUsed/>
    <w:rsid w:val="00272C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2CA2"/>
  </w:style>
  <w:style w:type="paragraph" w:styleId="ListeParagraf">
    <w:name w:val="List Paragraph"/>
    <w:basedOn w:val="Normal"/>
    <w:uiPriority w:val="34"/>
    <w:qFormat/>
    <w:rsid w:val="0099349B"/>
    <w:pPr>
      <w:ind w:left="720"/>
      <w:contextualSpacing/>
    </w:pPr>
  </w:style>
  <w:style w:type="character" w:styleId="zlenenKpr">
    <w:name w:val="FollowedHyperlink"/>
    <w:basedOn w:val="VarsaylanParagrafYazTipi"/>
    <w:uiPriority w:val="99"/>
    <w:semiHidden/>
    <w:unhideWhenUsed/>
    <w:rsid w:val="00A12E44"/>
    <w:rPr>
      <w:color w:val="954F72" w:themeColor="followedHyperlink"/>
      <w:u w:val="single"/>
    </w:rPr>
  </w:style>
  <w:style w:type="table" w:customStyle="1" w:styleId="TableNormal">
    <w:name w:val="Table Normal"/>
    <w:uiPriority w:val="2"/>
    <w:semiHidden/>
    <w:unhideWhenUsed/>
    <w:qFormat/>
    <w:rsid w:val="003E47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478A"/>
    <w:pPr>
      <w:widowControl w:val="0"/>
      <w:autoSpaceDE w:val="0"/>
      <w:autoSpaceDN w:val="0"/>
      <w:spacing w:after="0" w:line="240" w:lineRule="auto"/>
    </w:pPr>
    <w:rPr>
      <w:rFonts w:ascii="Times New Roman" w:eastAsia="Times New Roman" w:hAnsi="Times New Roman" w:cs="Times New Roman"/>
      <w:lang w:val="en-US"/>
    </w:rPr>
  </w:style>
  <w:style w:type="paragraph" w:styleId="GvdeMetni">
    <w:name w:val="Body Text"/>
    <w:basedOn w:val="Normal"/>
    <w:link w:val="GvdeMetniChar"/>
    <w:uiPriority w:val="1"/>
    <w:qFormat/>
    <w:rsid w:val="0005221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052214"/>
    <w:rPr>
      <w:rFonts w:ascii="Times New Roman" w:eastAsia="Times New Roman" w:hAnsi="Times New Roman" w:cs="Times New Roman"/>
      <w:sz w:val="24"/>
      <w:szCs w:val="24"/>
      <w:lang w:val="en-US"/>
    </w:rPr>
  </w:style>
  <w:style w:type="character" w:customStyle="1" w:styleId="UnresolvedMention">
    <w:name w:val="Unresolved Mention"/>
    <w:basedOn w:val="VarsaylanParagrafYazTipi"/>
    <w:uiPriority w:val="99"/>
    <w:semiHidden/>
    <w:unhideWhenUsed/>
    <w:rsid w:val="001E1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3200">
      <w:bodyDiv w:val="1"/>
      <w:marLeft w:val="0"/>
      <w:marRight w:val="0"/>
      <w:marTop w:val="0"/>
      <w:marBottom w:val="0"/>
      <w:divBdr>
        <w:top w:val="none" w:sz="0" w:space="0" w:color="auto"/>
        <w:left w:val="none" w:sz="0" w:space="0" w:color="auto"/>
        <w:bottom w:val="none" w:sz="0" w:space="0" w:color="auto"/>
        <w:right w:val="none" w:sz="0" w:space="0" w:color="auto"/>
      </w:divBdr>
    </w:div>
    <w:div w:id="211429899">
      <w:bodyDiv w:val="1"/>
      <w:marLeft w:val="0"/>
      <w:marRight w:val="0"/>
      <w:marTop w:val="0"/>
      <w:marBottom w:val="0"/>
      <w:divBdr>
        <w:top w:val="none" w:sz="0" w:space="0" w:color="auto"/>
        <w:left w:val="none" w:sz="0" w:space="0" w:color="auto"/>
        <w:bottom w:val="none" w:sz="0" w:space="0" w:color="auto"/>
        <w:right w:val="none" w:sz="0" w:space="0" w:color="auto"/>
      </w:divBdr>
    </w:div>
    <w:div w:id="267010750">
      <w:bodyDiv w:val="1"/>
      <w:marLeft w:val="0"/>
      <w:marRight w:val="0"/>
      <w:marTop w:val="0"/>
      <w:marBottom w:val="0"/>
      <w:divBdr>
        <w:top w:val="none" w:sz="0" w:space="0" w:color="auto"/>
        <w:left w:val="none" w:sz="0" w:space="0" w:color="auto"/>
        <w:bottom w:val="none" w:sz="0" w:space="0" w:color="auto"/>
        <w:right w:val="none" w:sz="0" w:space="0" w:color="auto"/>
      </w:divBdr>
    </w:div>
    <w:div w:id="329449768">
      <w:bodyDiv w:val="1"/>
      <w:marLeft w:val="0"/>
      <w:marRight w:val="0"/>
      <w:marTop w:val="0"/>
      <w:marBottom w:val="0"/>
      <w:divBdr>
        <w:top w:val="none" w:sz="0" w:space="0" w:color="auto"/>
        <w:left w:val="none" w:sz="0" w:space="0" w:color="auto"/>
        <w:bottom w:val="none" w:sz="0" w:space="0" w:color="auto"/>
        <w:right w:val="none" w:sz="0" w:space="0" w:color="auto"/>
      </w:divBdr>
    </w:div>
    <w:div w:id="345450460">
      <w:bodyDiv w:val="1"/>
      <w:marLeft w:val="0"/>
      <w:marRight w:val="0"/>
      <w:marTop w:val="0"/>
      <w:marBottom w:val="0"/>
      <w:divBdr>
        <w:top w:val="none" w:sz="0" w:space="0" w:color="auto"/>
        <w:left w:val="none" w:sz="0" w:space="0" w:color="auto"/>
        <w:bottom w:val="none" w:sz="0" w:space="0" w:color="auto"/>
        <w:right w:val="none" w:sz="0" w:space="0" w:color="auto"/>
      </w:divBdr>
    </w:div>
    <w:div w:id="468085883">
      <w:bodyDiv w:val="1"/>
      <w:marLeft w:val="0"/>
      <w:marRight w:val="0"/>
      <w:marTop w:val="0"/>
      <w:marBottom w:val="0"/>
      <w:divBdr>
        <w:top w:val="none" w:sz="0" w:space="0" w:color="auto"/>
        <w:left w:val="none" w:sz="0" w:space="0" w:color="auto"/>
        <w:bottom w:val="none" w:sz="0" w:space="0" w:color="auto"/>
        <w:right w:val="none" w:sz="0" w:space="0" w:color="auto"/>
      </w:divBdr>
      <w:divsChild>
        <w:div w:id="695959055">
          <w:marLeft w:val="0"/>
          <w:marRight w:val="0"/>
          <w:marTop w:val="0"/>
          <w:marBottom w:val="0"/>
          <w:divBdr>
            <w:top w:val="none" w:sz="0" w:space="0" w:color="auto"/>
            <w:left w:val="none" w:sz="0" w:space="0" w:color="auto"/>
            <w:bottom w:val="none" w:sz="0" w:space="0" w:color="auto"/>
            <w:right w:val="none" w:sz="0" w:space="0" w:color="auto"/>
          </w:divBdr>
          <w:divsChild>
            <w:div w:id="15578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90170">
      <w:bodyDiv w:val="1"/>
      <w:marLeft w:val="0"/>
      <w:marRight w:val="0"/>
      <w:marTop w:val="0"/>
      <w:marBottom w:val="0"/>
      <w:divBdr>
        <w:top w:val="none" w:sz="0" w:space="0" w:color="auto"/>
        <w:left w:val="none" w:sz="0" w:space="0" w:color="auto"/>
        <w:bottom w:val="none" w:sz="0" w:space="0" w:color="auto"/>
        <w:right w:val="none" w:sz="0" w:space="0" w:color="auto"/>
      </w:divBdr>
    </w:div>
    <w:div w:id="1037702791">
      <w:bodyDiv w:val="1"/>
      <w:marLeft w:val="0"/>
      <w:marRight w:val="0"/>
      <w:marTop w:val="0"/>
      <w:marBottom w:val="0"/>
      <w:divBdr>
        <w:top w:val="none" w:sz="0" w:space="0" w:color="auto"/>
        <w:left w:val="none" w:sz="0" w:space="0" w:color="auto"/>
        <w:bottom w:val="none" w:sz="0" w:space="0" w:color="auto"/>
        <w:right w:val="none" w:sz="0" w:space="0" w:color="auto"/>
      </w:divBdr>
    </w:div>
    <w:div w:id="1730690900">
      <w:bodyDiv w:val="1"/>
      <w:marLeft w:val="0"/>
      <w:marRight w:val="0"/>
      <w:marTop w:val="0"/>
      <w:marBottom w:val="0"/>
      <w:divBdr>
        <w:top w:val="none" w:sz="0" w:space="0" w:color="auto"/>
        <w:left w:val="none" w:sz="0" w:space="0" w:color="auto"/>
        <w:bottom w:val="none" w:sz="0" w:space="0" w:color="auto"/>
        <w:right w:val="none" w:sz="0" w:space="0" w:color="auto"/>
      </w:divBdr>
    </w:div>
    <w:div w:id="1813207842">
      <w:bodyDiv w:val="1"/>
      <w:marLeft w:val="0"/>
      <w:marRight w:val="0"/>
      <w:marTop w:val="0"/>
      <w:marBottom w:val="0"/>
      <w:divBdr>
        <w:top w:val="none" w:sz="0" w:space="0" w:color="auto"/>
        <w:left w:val="none" w:sz="0" w:space="0" w:color="auto"/>
        <w:bottom w:val="none" w:sz="0" w:space="0" w:color="auto"/>
        <w:right w:val="none" w:sz="0" w:space="0" w:color="auto"/>
      </w:divBdr>
      <w:divsChild>
        <w:div w:id="1274169115">
          <w:marLeft w:val="0"/>
          <w:marRight w:val="0"/>
          <w:marTop w:val="0"/>
          <w:marBottom w:val="0"/>
          <w:divBdr>
            <w:top w:val="none" w:sz="0" w:space="0" w:color="auto"/>
            <w:left w:val="none" w:sz="0" w:space="0" w:color="auto"/>
            <w:bottom w:val="none" w:sz="0" w:space="0" w:color="auto"/>
            <w:right w:val="none" w:sz="0" w:space="0" w:color="auto"/>
          </w:divBdr>
          <w:divsChild>
            <w:div w:id="7602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2229">
      <w:bodyDiv w:val="1"/>
      <w:marLeft w:val="0"/>
      <w:marRight w:val="0"/>
      <w:marTop w:val="0"/>
      <w:marBottom w:val="0"/>
      <w:divBdr>
        <w:top w:val="none" w:sz="0" w:space="0" w:color="auto"/>
        <w:left w:val="none" w:sz="0" w:space="0" w:color="auto"/>
        <w:bottom w:val="none" w:sz="0" w:space="0" w:color="auto"/>
        <w:right w:val="none" w:sz="0" w:space="0" w:color="auto"/>
      </w:divBdr>
    </w:div>
    <w:div w:id="2024624131">
      <w:bodyDiv w:val="1"/>
      <w:marLeft w:val="0"/>
      <w:marRight w:val="0"/>
      <w:marTop w:val="0"/>
      <w:marBottom w:val="0"/>
      <w:divBdr>
        <w:top w:val="none" w:sz="0" w:space="0" w:color="auto"/>
        <w:left w:val="none" w:sz="0" w:space="0" w:color="auto"/>
        <w:bottom w:val="none" w:sz="0" w:space="0" w:color="auto"/>
        <w:right w:val="none" w:sz="0" w:space="0" w:color="auto"/>
      </w:divBdr>
    </w:div>
    <w:div w:id="207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9435</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dc:creator>
  <cp:keywords/>
  <dc:description/>
  <cp:lastModifiedBy>MMF</cp:lastModifiedBy>
  <cp:revision>2</cp:revision>
  <cp:lastPrinted>2022-12-27T20:11:00Z</cp:lastPrinted>
  <dcterms:created xsi:type="dcterms:W3CDTF">2023-02-22T09:23:00Z</dcterms:created>
  <dcterms:modified xsi:type="dcterms:W3CDTF">2023-02-22T09:23:00Z</dcterms:modified>
</cp:coreProperties>
</file>