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1430" w14:textId="77777777" w:rsidR="0016235B" w:rsidRDefault="0016235B" w:rsidP="00EC246D">
      <w:pPr>
        <w:pStyle w:val="Balk1"/>
        <w:pageBreakBefore/>
        <w:numPr>
          <w:ilvl w:val="0"/>
          <w:numId w:val="0"/>
        </w:numPr>
        <w:jc w:val="center"/>
        <w:rPr>
          <w:rFonts w:cs="Gentium Plus"/>
        </w:rPr>
      </w:pPr>
      <w:r w:rsidRPr="00DB2CCA">
        <w:rPr>
          <w:rFonts w:cs="Gentium Plus"/>
          <w:i/>
          <w:iCs/>
        </w:rPr>
        <w:t>Uludağ İlahiyat Dergisi</w:t>
      </w:r>
      <w:r w:rsidRPr="00DB2CCA">
        <w:rPr>
          <w:rFonts w:cs="Gentium Plus"/>
        </w:rPr>
        <w:t xml:space="preserve"> Makale Ön İnceleme Formu</w:t>
      </w:r>
    </w:p>
    <w:p w14:paraId="0E760E12" w14:textId="29FECE65" w:rsidR="00EC246D" w:rsidRPr="00EC246D" w:rsidRDefault="00EC246D" w:rsidP="00EC246D">
      <w:pPr>
        <w:pStyle w:val="Balk1"/>
        <w:numPr>
          <w:ilvl w:val="0"/>
          <w:numId w:val="0"/>
        </w:numPr>
        <w:spacing w:after="240"/>
        <w:jc w:val="center"/>
        <w:rPr>
          <w:rFonts w:cs="Gentium Plus"/>
          <w:i/>
          <w:iCs/>
        </w:rPr>
      </w:pPr>
      <w:r w:rsidRPr="00EC246D">
        <w:rPr>
          <w:rFonts w:cs="Gentium Plus"/>
          <w:i/>
          <w:iCs/>
        </w:rPr>
        <w:t xml:space="preserve">Uludağ </w:t>
      </w:r>
      <w:proofErr w:type="spellStart"/>
      <w:r w:rsidRPr="00EC246D">
        <w:rPr>
          <w:rFonts w:cs="Gentium Plus"/>
          <w:i/>
          <w:iCs/>
        </w:rPr>
        <w:t>Theology</w:t>
      </w:r>
      <w:proofErr w:type="spellEnd"/>
      <w:r w:rsidRPr="00EC246D">
        <w:rPr>
          <w:rFonts w:cs="Gentium Plus"/>
          <w:i/>
          <w:iCs/>
        </w:rPr>
        <w:t xml:space="preserve"> </w:t>
      </w:r>
      <w:proofErr w:type="spellStart"/>
      <w:r w:rsidRPr="00EC246D">
        <w:rPr>
          <w:rFonts w:cs="Gentium Plus"/>
          <w:i/>
          <w:iCs/>
        </w:rPr>
        <w:t>Journal</w:t>
      </w:r>
      <w:proofErr w:type="spellEnd"/>
      <w:r w:rsidRPr="00EC246D">
        <w:rPr>
          <w:rFonts w:cs="Gentium Plus"/>
          <w:i/>
          <w:iCs/>
        </w:rPr>
        <w:t xml:space="preserve"> </w:t>
      </w:r>
      <w:proofErr w:type="spellStart"/>
      <w:r w:rsidRPr="00EC246D">
        <w:rPr>
          <w:rFonts w:cs="Gentium Plus"/>
          <w:i/>
          <w:iCs/>
        </w:rPr>
        <w:t>Article</w:t>
      </w:r>
      <w:proofErr w:type="spellEnd"/>
      <w:r w:rsidRPr="00EC246D">
        <w:rPr>
          <w:rFonts w:cs="Gentium Plus"/>
          <w:i/>
          <w:iCs/>
        </w:rPr>
        <w:t xml:space="preserve"> Preliminary </w:t>
      </w:r>
      <w:proofErr w:type="spellStart"/>
      <w:r w:rsidRPr="00EC246D">
        <w:rPr>
          <w:rFonts w:cs="Gentium Plus"/>
          <w:i/>
          <w:iCs/>
        </w:rPr>
        <w:t>Review</w:t>
      </w:r>
      <w:proofErr w:type="spellEnd"/>
      <w:r w:rsidRPr="00EC246D">
        <w:rPr>
          <w:rFonts w:cs="Gentium Plus"/>
          <w:i/>
          <w:iCs/>
        </w:rPr>
        <w:t xml:space="preserve"> Form</w:t>
      </w:r>
    </w:p>
    <w:p w14:paraId="1CC2592B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ind w:left="567"/>
        <w:rPr>
          <w:rFonts w:cs="Gentium Plus"/>
          <w:sz w:val="22"/>
        </w:rPr>
      </w:pPr>
      <w:r w:rsidRPr="00A83615">
        <w:rPr>
          <w:rFonts w:cs="Gentium Plus"/>
          <w:sz w:val="22"/>
        </w:rPr>
        <w:t>Kelime sayısı belirlenen 9.000 sınırına uygun mu?</w:t>
      </w:r>
      <w:r>
        <w:rPr>
          <w:rFonts w:cs="Gentium Plus"/>
          <w:sz w:val="22"/>
        </w:rPr>
        <w:t xml:space="preserve"> | Is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word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count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within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specified</w:t>
      </w:r>
      <w:proofErr w:type="spellEnd"/>
      <w:r w:rsidRPr="00415E3F">
        <w:rPr>
          <w:rFonts w:cs="Gentium Plus"/>
          <w:sz w:val="22"/>
        </w:rPr>
        <w:t xml:space="preserve"> limit of 9,000 </w:t>
      </w:r>
      <w:proofErr w:type="spellStart"/>
      <w:r w:rsidRPr="00415E3F">
        <w:rPr>
          <w:rFonts w:cs="Gentium Plus"/>
          <w:sz w:val="22"/>
        </w:rPr>
        <w:t>words</w:t>
      </w:r>
      <w:proofErr w:type="spellEnd"/>
      <w:r w:rsidRPr="00415E3F">
        <w:rPr>
          <w:rFonts w:cs="Gentium Plus"/>
          <w:sz w:val="22"/>
        </w:rPr>
        <w:t>?</w:t>
      </w:r>
    </w:p>
    <w:p w14:paraId="66E39764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174855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</w:t>
      </w:r>
      <w:r w:rsidR="0016235B">
        <w:rPr>
          <w:rFonts w:cs="Gentium Plus"/>
          <w:sz w:val="22"/>
        </w:rPr>
        <w:t xml:space="preserve">| </w:t>
      </w:r>
      <w:proofErr w:type="spellStart"/>
      <w:r w:rsidR="0016235B">
        <w:rPr>
          <w:rFonts w:cs="Gentium Plus"/>
          <w:sz w:val="22"/>
        </w:rPr>
        <w:t>Yes</w:t>
      </w:r>
      <w:proofErr w:type="spellEnd"/>
    </w:p>
    <w:p w14:paraId="4433D030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49534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</w:t>
      </w:r>
      <w:r w:rsidR="0016235B">
        <w:rPr>
          <w:rFonts w:cs="Gentium Plus"/>
          <w:sz w:val="22"/>
        </w:rPr>
        <w:t xml:space="preserve"> | No</w:t>
      </w:r>
    </w:p>
    <w:p w14:paraId="12C69AC1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35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>Yazar ismi/isimleri veya yazar ismi/isimlerini deşifre edici bilgiler makale metninden kaldırılmış mı?</w:t>
      </w:r>
      <w:r>
        <w:rPr>
          <w:rFonts w:cs="Gentium Plus"/>
          <w:sz w:val="22"/>
        </w:rPr>
        <w:t xml:space="preserve"> | </w:t>
      </w:r>
      <w:proofErr w:type="spellStart"/>
      <w:r>
        <w:rPr>
          <w:rFonts w:cs="Gentium Plus"/>
          <w:sz w:val="22"/>
        </w:rPr>
        <w:t>Have</w:t>
      </w:r>
      <w:proofErr w:type="spellEnd"/>
      <w:r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author</w:t>
      </w:r>
      <w:proofErr w:type="spellEnd"/>
      <w:r w:rsidRPr="00415E3F">
        <w:rPr>
          <w:rFonts w:cs="Gentium Plus"/>
          <w:sz w:val="22"/>
        </w:rPr>
        <w:t xml:space="preserve"> name(s) </w:t>
      </w:r>
      <w:proofErr w:type="spellStart"/>
      <w:r w:rsidRPr="00415E3F">
        <w:rPr>
          <w:rFonts w:cs="Gentium Plus"/>
          <w:sz w:val="22"/>
        </w:rPr>
        <w:t>or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any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identifying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information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been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removed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from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manuscript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text</w:t>
      </w:r>
      <w:proofErr w:type="spellEnd"/>
      <w:r w:rsidRPr="00415E3F">
        <w:rPr>
          <w:rFonts w:cs="Gentium Plus"/>
          <w:sz w:val="22"/>
        </w:rPr>
        <w:t>?</w:t>
      </w:r>
    </w:p>
    <w:p w14:paraId="682BA55E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16967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</w:t>
      </w:r>
      <w:r w:rsidR="0016235B">
        <w:rPr>
          <w:rFonts w:cs="Gentium Plus"/>
          <w:sz w:val="22"/>
        </w:rPr>
        <w:t xml:space="preserve">| </w:t>
      </w:r>
      <w:proofErr w:type="spellStart"/>
      <w:r w:rsidR="0016235B">
        <w:rPr>
          <w:rFonts w:cs="Gentium Plus"/>
          <w:sz w:val="22"/>
        </w:rPr>
        <w:t>Yes</w:t>
      </w:r>
      <w:proofErr w:type="spellEnd"/>
    </w:p>
    <w:p w14:paraId="6D73FD62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119684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</w:t>
      </w:r>
      <w:r w:rsidR="0016235B">
        <w:rPr>
          <w:rFonts w:cs="Gentium Plus"/>
          <w:sz w:val="22"/>
        </w:rPr>
        <w:t xml:space="preserve"> | </w:t>
      </w:r>
      <w:proofErr w:type="spellStart"/>
      <w:r w:rsidR="0016235B">
        <w:rPr>
          <w:rFonts w:cs="Gentium Plus"/>
          <w:sz w:val="22"/>
        </w:rPr>
        <w:t>Yes</w:t>
      </w:r>
      <w:proofErr w:type="spellEnd"/>
    </w:p>
    <w:p w14:paraId="15CC8A92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35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 xml:space="preserve">Gönderilen dosyada “1. Türkçe başlık 2. Kısa Türkçe öz 3. Türkçe anahtar kelimeler 4. İngilizce başlık 5. Kısa İngilizce </w:t>
      </w:r>
      <w:proofErr w:type="spellStart"/>
      <w:r w:rsidRPr="00A83615">
        <w:rPr>
          <w:rFonts w:cs="Gentium Plus"/>
          <w:sz w:val="22"/>
        </w:rPr>
        <w:t>abstract</w:t>
      </w:r>
      <w:proofErr w:type="spellEnd"/>
      <w:r w:rsidRPr="00A83615">
        <w:rPr>
          <w:rFonts w:cs="Gentium Plus"/>
          <w:sz w:val="22"/>
        </w:rPr>
        <w:t xml:space="preserve"> 6. İngilizce anahtar kelimeler 7. Makale 8. Bibliyografya” sıralamasına eksiksiz uyulmuş mu?</w:t>
      </w:r>
      <w:r>
        <w:rPr>
          <w:rFonts w:cs="Gentium Plus"/>
          <w:sz w:val="22"/>
        </w:rPr>
        <w:t xml:space="preserve"> | Has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manuscript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been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arranged</w:t>
      </w:r>
      <w:proofErr w:type="spellEnd"/>
      <w:r w:rsidRPr="00415E3F">
        <w:rPr>
          <w:rFonts w:cs="Gentium Plus"/>
          <w:sz w:val="22"/>
        </w:rPr>
        <w:t xml:space="preserve"> in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following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order</w:t>
      </w:r>
      <w:proofErr w:type="spellEnd"/>
      <w:r w:rsidRPr="00415E3F">
        <w:rPr>
          <w:rFonts w:cs="Gentium Plus"/>
          <w:sz w:val="22"/>
        </w:rPr>
        <w:t xml:space="preserve">: "1. </w:t>
      </w:r>
      <w:proofErr w:type="spellStart"/>
      <w:r w:rsidRPr="00415E3F">
        <w:rPr>
          <w:rFonts w:cs="Gentium Plus"/>
          <w:sz w:val="22"/>
        </w:rPr>
        <w:t>Turkish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title</w:t>
      </w:r>
      <w:proofErr w:type="spellEnd"/>
      <w:r w:rsidRPr="00415E3F">
        <w:rPr>
          <w:rFonts w:cs="Gentium Plus"/>
          <w:sz w:val="22"/>
        </w:rPr>
        <w:t xml:space="preserve"> 2. </w:t>
      </w:r>
      <w:proofErr w:type="spellStart"/>
      <w:r w:rsidRPr="00415E3F">
        <w:rPr>
          <w:rFonts w:cs="Gentium Plus"/>
          <w:sz w:val="22"/>
        </w:rPr>
        <w:t>Short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Turkish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abstract</w:t>
      </w:r>
      <w:proofErr w:type="spellEnd"/>
      <w:r w:rsidRPr="00415E3F">
        <w:rPr>
          <w:rFonts w:cs="Gentium Plus"/>
          <w:sz w:val="22"/>
        </w:rPr>
        <w:t xml:space="preserve"> 3. </w:t>
      </w:r>
      <w:proofErr w:type="spellStart"/>
      <w:r w:rsidRPr="00415E3F">
        <w:rPr>
          <w:rFonts w:cs="Gentium Plus"/>
          <w:sz w:val="22"/>
        </w:rPr>
        <w:t>Turkish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keywords</w:t>
      </w:r>
      <w:proofErr w:type="spellEnd"/>
      <w:r w:rsidRPr="00415E3F">
        <w:rPr>
          <w:rFonts w:cs="Gentium Plus"/>
          <w:sz w:val="22"/>
        </w:rPr>
        <w:t xml:space="preserve"> 4. English </w:t>
      </w:r>
      <w:proofErr w:type="spellStart"/>
      <w:r w:rsidRPr="00415E3F">
        <w:rPr>
          <w:rFonts w:cs="Gentium Plus"/>
          <w:sz w:val="22"/>
        </w:rPr>
        <w:t>title</w:t>
      </w:r>
      <w:proofErr w:type="spellEnd"/>
      <w:r w:rsidRPr="00415E3F">
        <w:rPr>
          <w:rFonts w:cs="Gentium Plus"/>
          <w:sz w:val="22"/>
        </w:rPr>
        <w:t xml:space="preserve"> 5. </w:t>
      </w:r>
      <w:proofErr w:type="spellStart"/>
      <w:r w:rsidRPr="00415E3F">
        <w:rPr>
          <w:rFonts w:cs="Gentium Plus"/>
          <w:sz w:val="22"/>
        </w:rPr>
        <w:t>Short</w:t>
      </w:r>
      <w:proofErr w:type="spellEnd"/>
      <w:r w:rsidRPr="00415E3F">
        <w:rPr>
          <w:rFonts w:cs="Gentium Plus"/>
          <w:sz w:val="22"/>
        </w:rPr>
        <w:t xml:space="preserve"> English </w:t>
      </w:r>
      <w:proofErr w:type="spellStart"/>
      <w:r w:rsidRPr="00415E3F">
        <w:rPr>
          <w:rFonts w:cs="Gentium Plus"/>
          <w:sz w:val="22"/>
        </w:rPr>
        <w:t>abstract</w:t>
      </w:r>
      <w:proofErr w:type="spellEnd"/>
      <w:r w:rsidRPr="00415E3F">
        <w:rPr>
          <w:rFonts w:cs="Gentium Plus"/>
          <w:sz w:val="22"/>
        </w:rPr>
        <w:t xml:space="preserve"> 6. English </w:t>
      </w:r>
      <w:proofErr w:type="spellStart"/>
      <w:r w:rsidRPr="00415E3F">
        <w:rPr>
          <w:rFonts w:cs="Gentium Plus"/>
          <w:sz w:val="22"/>
        </w:rPr>
        <w:t>keywords</w:t>
      </w:r>
      <w:proofErr w:type="spellEnd"/>
      <w:r w:rsidRPr="00415E3F">
        <w:rPr>
          <w:rFonts w:cs="Gentium Plus"/>
          <w:sz w:val="22"/>
        </w:rPr>
        <w:t xml:space="preserve"> 7. </w:t>
      </w:r>
      <w:proofErr w:type="spellStart"/>
      <w:r w:rsidRPr="00415E3F">
        <w:rPr>
          <w:rFonts w:cs="Gentium Plus"/>
          <w:sz w:val="22"/>
        </w:rPr>
        <w:t>Manuscript</w:t>
      </w:r>
      <w:proofErr w:type="spellEnd"/>
      <w:r w:rsidRPr="00415E3F">
        <w:rPr>
          <w:rFonts w:cs="Gentium Plus"/>
          <w:sz w:val="22"/>
        </w:rPr>
        <w:t xml:space="preserve"> 8. </w:t>
      </w:r>
      <w:proofErr w:type="spellStart"/>
      <w:r w:rsidRPr="00415E3F">
        <w:rPr>
          <w:rFonts w:cs="Gentium Plus"/>
          <w:sz w:val="22"/>
        </w:rPr>
        <w:t>Bibliography</w:t>
      </w:r>
      <w:proofErr w:type="spellEnd"/>
      <w:r w:rsidRPr="00415E3F">
        <w:rPr>
          <w:rFonts w:cs="Gentium Plus"/>
          <w:sz w:val="22"/>
        </w:rPr>
        <w:t>”?</w:t>
      </w:r>
    </w:p>
    <w:p w14:paraId="62ECC127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85785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</w:t>
      </w:r>
      <w:r w:rsidR="0016235B">
        <w:rPr>
          <w:rFonts w:cs="Gentium Plus"/>
          <w:sz w:val="22"/>
        </w:rPr>
        <w:t xml:space="preserve">| </w:t>
      </w:r>
      <w:proofErr w:type="spellStart"/>
      <w:r w:rsidR="0016235B">
        <w:rPr>
          <w:rFonts w:cs="Gentium Plus"/>
          <w:sz w:val="22"/>
        </w:rPr>
        <w:t>Yes</w:t>
      </w:r>
      <w:proofErr w:type="spellEnd"/>
    </w:p>
    <w:p w14:paraId="2FBAE543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137206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</w:t>
      </w:r>
      <w:r w:rsidR="0016235B">
        <w:rPr>
          <w:rFonts w:cs="Gentium Plus"/>
          <w:sz w:val="22"/>
        </w:rPr>
        <w:t xml:space="preserve"> | No</w:t>
      </w:r>
    </w:p>
    <w:p w14:paraId="2FFA0AFD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35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>Makale metninde yer alan tablo ve şekiller İSNAD Atıf Sistemi’ne uygun olarak tamamlanmış mı?</w:t>
      </w:r>
      <w:r>
        <w:rPr>
          <w:rFonts w:cs="Gentium Plus"/>
          <w:sz w:val="22"/>
        </w:rPr>
        <w:t xml:space="preserve"> | Do </w:t>
      </w:r>
      <w:proofErr w:type="spellStart"/>
      <w:r w:rsidRPr="00415E3F">
        <w:rPr>
          <w:rFonts w:cs="Gentium Plus"/>
          <w:sz w:val="22"/>
        </w:rPr>
        <w:t>tables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and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figures</w:t>
      </w:r>
      <w:proofErr w:type="spellEnd"/>
      <w:r w:rsidRPr="00415E3F">
        <w:rPr>
          <w:rFonts w:cs="Gentium Plus"/>
          <w:sz w:val="22"/>
        </w:rPr>
        <w:t xml:space="preserve"> in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manuscript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comply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with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ISNAD </w:t>
      </w:r>
      <w:proofErr w:type="spellStart"/>
      <w:r w:rsidRPr="00415E3F">
        <w:rPr>
          <w:rFonts w:cs="Gentium Plus"/>
          <w:sz w:val="22"/>
        </w:rPr>
        <w:t>citation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system</w:t>
      </w:r>
      <w:proofErr w:type="spellEnd"/>
      <w:r w:rsidRPr="00415E3F">
        <w:rPr>
          <w:rFonts w:cs="Gentium Plus"/>
          <w:sz w:val="22"/>
        </w:rPr>
        <w:t>?</w:t>
      </w:r>
    </w:p>
    <w:p w14:paraId="268468F9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189881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</w:t>
      </w:r>
      <w:r w:rsidR="0016235B">
        <w:rPr>
          <w:rFonts w:cs="Gentium Plus"/>
          <w:sz w:val="22"/>
        </w:rPr>
        <w:t xml:space="preserve">| </w:t>
      </w:r>
      <w:proofErr w:type="spellStart"/>
      <w:r w:rsidR="0016235B">
        <w:rPr>
          <w:rFonts w:cs="Gentium Plus"/>
          <w:sz w:val="22"/>
        </w:rPr>
        <w:t>Yes</w:t>
      </w:r>
      <w:proofErr w:type="spellEnd"/>
    </w:p>
    <w:p w14:paraId="40BBE2DC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29819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</w:t>
      </w:r>
      <w:r w:rsidR="0016235B">
        <w:rPr>
          <w:rFonts w:cs="Gentium Plus"/>
          <w:sz w:val="22"/>
        </w:rPr>
        <w:t xml:space="preserve"> | No</w:t>
      </w:r>
    </w:p>
    <w:p w14:paraId="02FAF9ED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35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 xml:space="preserve">Makalede kullanılan yazı tipi, karakter boyutlaması ve sayfa yapısı dergi formatına göre hazırlanmış mı? </w:t>
      </w:r>
      <w:r>
        <w:rPr>
          <w:rFonts w:cs="Gentium Plus"/>
          <w:sz w:val="22"/>
        </w:rPr>
        <w:t>|</w:t>
      </w:r>
      <w:r w:rsidRPr="00415E3F">
        <w:t xml:space="preserve"> </w:t>
      </w:r>
      <w:r w:rsidRPr="00415E3F">
        <w:rPr>
          <w:rFonts w:cs="Gentium Plus"/>
          <w:sz w:val="22"/>
        </w:rPr>
        <w:t>Has</w:t>
      </w:r>
      <w:r>
        <w:t xml:space="preserve">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manuscript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been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formatted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according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to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journal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guidelines</w:t>
      </w:r>
      <w:proofErr w:type="spellEnd"/>
      <w:r w:rsidRPr="00415E3F">
        <w:rPr>
          <w:rFonts w:cs="Gentium Plus"/>
          <w:sz w:val="22"/>
        </w:rPr>
        <w:t xml:space="preserve"> in </w:t>
      </w:r>
      <w:proofErr w:type="spellStart"/>
      <w:r w:rsidRPr="00415E3F">
        <w:rPr>
          <w:rFonts w:cs="Gentium Plus"/>
          <w:sz w:val="22"/>
        </w:rPr>
        <w:t>terms</w:t>
      </w:r>
      <w:proofErr w:type="spellEnd"/>
      <w:r w:rsidRPr="00415E3F">
        <w:rPr>
          <w:rFonts w:cs="Gentium Plus"/>
          <w:sz w:val="22"/>
        </w:rPr>
        <w:t xml:space="preserve"> of </w:t>
      </w:r>
      <w:proofErr w:type="gramStart"/>
      <w:r w:rsidRPr="00415E3F">
        <w:rPr>
          <w:rFonts w:cs="Gentium Plus"/>
          <w:sz w:val="22"/>
        </w:rPr>
        <w:t>font</w:t>
      </w:r>
      <w:proofErr w:type="gramEnd"/>
      <w:r w:rsidRPr="00415E3F">
        <w:rPr>
          <w:rFonts w:cs="Gentium Plus"/>
          <w:sz w:val="22"/>
        </w:rPr>
        <w:t xml:space="preserve">, </w:t>
      </w:r>
      <w:proofErr w:type="spellStart"/>
      <w:r w:rsidRPr="00415E3F">
        <w:rPr>
          <w:rFonts w:cs="Gentium Plus"/>
          <w:sz w:val="22"/>
        </w:rPr>
        <w:t>character</w:t>
      </w:r>
      <w:proofErr w:type="spellEnd"/>
      <w:r w:rsidRPr="00415E3F">
        <w:rPr>
          <w:rFonts w:cs="Gentium Plus"/>
          <w:sz w:val="22"/>
        </w:rPr>
        <w:t xml:space="preserve"> size, </w:t>
      </w:r>
      <w:proofErr w:type="spellStart"/>
      <w:r w:rsidRPr="00415E3F">
        <w:rPr>
          <w:rFonts w:cs="Gentium Plus"/>
          <w:sz w:val="22"/>
        </w:rPr>
        <w:t>and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page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layout</w:t>
      </w:r>
      <w:proofErr w:type="spellEnd"/>
      <w:r w:rsidRPr="00415E3F">
        <w:rPr>
          <w:rFonts w:cs="Gentium Plus"/>
          <w:sz w:val="22"/>
        </w:rPr>
        <w:t xml:space="preserve">? </w:t>
      </w:r>
    </w:p>
    <w:p w14:paraId="7152B111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81807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</w:t>
      </w:r>
      <w:r w:rsidR="0016235B">
        <w:rPr>
          <w:rFonts w:cs="Gentium Plus"/>
          <w:sz w:val="22"/>
        </w:rPr>
        <w:t xml:space="preserve">| </w:t>
      </w:r>
      <w:proofErr w:type="spellStart"/>
      <w:r w:rsidR="0016235B">
        <w:rPr>
          <w:rFonts w:cs="Gentium Plus"/>
          <w:sz w:val="22"/>
        </w:rPr>
        <w:t>Yes</w:t>
      </w:r>
      <w:proofErr w:type="spellEnd"/>
    </w:p>
    <w:p w14:paraId="0C5FCD52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23111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</w:t>
      </w:r>
      <w:r w:rsidR="0016235B">
        <w:rPr>
          <w:rFonts w:cs="Gentium Plus"/>
          <w:sz w:val="22"/>
        </w:rPr>
        <w:t xml:space="preserve"> | No</w:t>
      </w:r>
    </w:p>
    <w:p w14:paraId="52547BCF" w14:textId="77777777" w:rsidR="0016235B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35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>Başlıklandırma formatı İSNAD Atıf Sistemi’ne uygun mu?</w:t>
      </w:r>
      <w:r w:rsidRPr="00415E3F">
        <w:t xml:space="preserve"> </w:t>
      </w:r>
      <w:hyperlink r:id="rId5" w:history="1">
        <w:r w:rsidRPr="00A83615">
          <w:rPr>
            <w:rStyle w:val="Kpr"/>
            <w:rFonts w:cs="Gentium Plus"/>
            <w:sz w:val="22"/>
          </w:rPr>
          <w:t>https://www.isnadsistemi.org/guide/isnad2/akademik-yazim/2-yayinin-adi-ve-basliklandirma/</w:t>
        </w:r>
      </w:hyperlink>
      <w:r w:rsidRPr="00A83615">
        <w:rPr>
          <w:rFonts w:cs="Gentium Plus"/>
          <w:sz w:val="22"/>
        </w:rPr>
        <w:t xml:space="preserve"> | </w:t>
      </w:r>
      <w:proofErr w:type="spellStart"/>
      <w:r w:rsidRPr="00A83615">
        <w:rPr>
          <w:rFonts w:cs="Gentium Plus"/>
          <w:sz w:val="22"/>
        </w:rPr>
        <w:t>Does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title</w:t>
      </w:r>
      <w:proofErr w:type="spellEnd"/>
      <w:r w:rsidRPr="00A83615">
        <w:rPr>
          <w:rFonts w:cs="Gentium Plus"/>
          <w:sz w:val="22"/>
        </w:rPr>
        <w:t xml:space="preserve"> format </w:t>
      </w:r>
      <w:proofErr w:type="spellStart"/>
      <w:r w:rsidRPr="00A83615">
        <w:rPr>
          <w:rFonts w:cs="Gentium Plus"/>
          <w:sz w:val="22"/>
        </w:rPr>
        <w:t>used</w:t>
      </w:r>
      <w:proofErr w:type="spellEnd"/>
      <w:r w:rsidRPr="00A83615">
        <w:rPr>
          <w:rFonts w:cs="Gentium Plus"/>
          <w:sz w:val="22"/>
        </w:rPr>
        <w:t xml:space="preserve"> in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manuscript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conform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to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lSNAD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Citation</w:t>
      </w:r>
      <w:proofErr w:type="spellEnd"/>
      <w:r w:rsidRPr="00A83615">
        <w:rPr>
          <w:rFonts w:cs="Gentium Plus"/>
          <w:sz w:val="22"/>
        </w:rPr>
        <w:t xml:space="preserve"> Style? </w:t>
      </w:r>
      <w:r>
        <w:rPr>
          <w:rFonts w:cs="Gentium Plus"/>
          <w:sz w:val="22"/>
        </w:rPr>
        <w:t xml:space="preserve"> </w:t>
      </w:r>
      <w:hyperlink r:id="rId6" w:history="1">
        <w:r w:rsidRPr="000519C9">
          <w:rPr>
            <w:rStyle w:val="Kpr"/>
            <w:rFonts w:cs="Gentium Plus"/>
            <w:sz w:val="22"/>
          </w:rPr>
          <w:t>https://www.isnadsistemi.org/en/guide/isnad2-2/</w:t>
        </w:r>
      </w:hyperlink>
      <w:r>
        <w:rPr>
          <w:rFonts w:cs="Gentium Plus"/>
          <w:sz w:val="22"/>
        </w:rPr>
        <w:t xml:space="preserve"> </w:t>
      </w:r>
    </w:p>
    <w:p w14:paraId="0E1E96CF" w14:textId="77777777" w:rsidR="0016235B" w:rsidRPr="00A83615" w:rsidRDefault="00EC246D" w:rsidP="0016235B">
      <w:pPr>
        <w:pStyle w:val="ListeParagraf"/>
        <w:ind w:left="567"/>
        <w:contextualSpacing w:val="0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42307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| </w:t>
      </w:r>
      <w:proofErr w:type="spellStart"/>
      <w:r w:rsidR="0016235B" w:rsidRPr="00A83615">
        <w:rPr>
          <w:rFonts w:cs="Gentium Plus"/>
          <w:sz w:val="22"/>
        </w:rPr>
        <w:t>Yes</w:t>
      </w:r>
      <w:proofErr w:type="spellEnd"/>
    </w:p>
    <w:p w14:paraId="468C382C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22803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 | No</w:t>
      </w:r>
    </w:p>
    <w:p w14:paraId="0C53D9F0" w14:textId="77777777" w:rsidR="0016235B" w:rsidRPr="00BB4DB1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35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 xml:space="preserve">Anahtar kelimelerin seçimi, sayısı ve sıralanması İSNAD Atıf Sistemi’ne uygun mu? </w:t>
      </w:r>
      <w:hyperlink r:id="rId7" w:history="1">
        <w:r w:rsidRPr="00A83615">
          <w:rPr>
            <w:rStyle w:val="Kpr"/>
            <w:rFonts w:cs="Gentium Plus"/>
            <w:sz w:val="22"/>
          </w:rPr>
          <w:t>https://www.isnadsistemi.org/guide/isnad2/akademik-yazim/5-anahtar-kelimelerin-secimi/</w:t>
        </w:r>
      </w:hyperlink>
      <w:r w:rsidRPr="00A83615">
        <w:rPr>
          <w:rFonts w:cs="Gentium Plus"/>
          <w:sz w:val="22"/>
        </w:rPr>
        <w:t xml:space="preserve">| Do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keywords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reflect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content</w:t>
      </w:r>
      <w:proofErr w:type="spellEnd"/>
      <w:r w:rsidRPr="00A83615">
        <w:rPr>
          <w:rFonts w:cs="Gentium Plus"/>
          <w:sz w:val="22"/>
        </w:rPr>
        <w:t xml:space="preserve"> of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manuscript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accurately</w:t>
      </w:r>
      <w:proofErr w:type="spellEnd"/>
      <w:r w:rsidRPr="00A83615">
        <w:rPr>
          <w:rFonts w:cs="Gentium Plus"/>
          <w:sz w:val="22"/>
        </w:rPr>
        <w:t>?</w:t>
      </w:r>
      <w:r>
        <w:rPr>
          <w:rFonts w:cs="Gentium Plus"/>
          <w:sz w:val="22"/>
        </w:rPr>
        <w:t xml:space="preserve"> </w:t>
      </w:r>
      <w:hyperlink r:id="rId8" w:history="1">
        <w:r w:rsidRPr="00D0766B">
          <w:rPr>
            <w:rStyle w:val="Kpr"/>
            <w:rFonts w:cs="Gentium Plus"/>
            <w:sz w:val="22"/>
          </w:rPr>
          <w:t>https://www.isnadsistemi.org/en/guide/isnad2-2/academic-writing/5-keywords/</w:t>
        </w:r>
      </w:hyperlink>
      <w:r>
        <w:rPr>
          <w:rFonts w:cs="Gentium Plus"/>
          <w:sz w:val="22"/>
        </w:rPr>
        <w:t xml:space="preserve"> </w:t>
      </w:r>
    </w:p>
    <w:p w14:paraId="07DC7986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7081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| </w:t>
      </w:r>
      <w:proofErr w:type="spellStart"/>
      <w:r w:rsidR="0016235B" w:rsidRPr="00A83615">
        <w:rPr>
          <w:rFonts w:cs="Gentium Plus"/>
          <w:sz w:val="22"/>
        </w:rPr>
        <w:t>Yes</w:t>
      </w:r>
      <w:proofErr w:type="spellEnd"/>
    </w:p>
    <w:p w14:paraId="302EB909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34575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 | No</w:t>
      </w:r>
    </w:p>
    <w:p w14:paraId="0B7D6052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35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 xml:space="preserve">Öz ve </w:t>
      </w:r>
      <w:proofErr w:type="spellStart"/>
      <w:r w:rsidRPr="00A83615">
        <w:rPr>
          <w:rFonts w:cs="Gentium Plus"/>
          <w:sz w:val="22"/>
        </w:rPr>
        <w:t>Abstract</w:t>
      </w:r>
      <w:proofErr w:type="spellEnd"/>
      <w:r w:rsidRPr="00A83615">
        <w:rPr>
          <w:rFonts w:cs="Gentium Plus"/>
          <w:sz w:val="22"/>
        </w:rPr>
        <w:t xml:space="preserve"> yeterli ve uygun mu?</w:t>
      </w:r>
      <w:r w:rsidRPr="00415E3F">
        <w:t xml:space="preserve"> </w:t>
      </w:r>
      <w:hyperlink r:id="rId9" w:history="1">
        <w:r w:rsidRPr="00A83615">
          <w:rPr>
            <w:rStyle w:val="Kpr"/>
            <w:rFonts w:cs="Gentium Plus"/>
            <w:sz w:val="22"/>
          </w:rPr>
          <w:t>https://www.isnadsistemi.org/guide/isnad2/akademik-yazim/4-oz-ve-ozet-yazimi/</w:t>
        </w:r>
      </w:hyperlink>
      <w:r w:rsidRPr="00A83615">
        <w:rPr>
          <w:rFonts w:cs="Gentium Plus"/>
          <w:sz w:val="22"/>
        </w:rPr>
        <w:t xml:space="preserve"> | Is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Turkish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abstract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and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Abstract</w:t>
      </w:r>
      <w:proofErr w:type="spellEnd"/>
      <w:r w:rsidRPr="00A83615">
        <w:rPr>
          <w:rFonts w:cs="Gentium Plus"/>
          <w:sz w:val="22"/>
        </w:rPr>
        <w:t xml:space="preserve"> of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manuscript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adequate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and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appropriate</w:t>
      </w:r>
      <w:proofErr w:type="spellEnd"/>
      <w:r w:rsidRPr="00A83615">
        <w:rPr>
          <w:rFonts w:cs="Gentium Plus"/>
          <w:sz w:val="22"/>
        </w:rPr>
        <w:t xml:space="preserve">? </w:t>
      </w:r>
      <w:hyperlink r:id="rId10" w:history="1">
        <w:r w:rsidRPr="000519C9">
          <w:rPr>
            <w:rStyle w:val="Kpr"/>
            <w:rFonts w:cs="Gentium Plus"/>
            <w:sz w:val="22"/>
          </w:rPr>
          <w:t>https://www.isnadsistemi.org/en/guide/isnad2-2/</w:t>
        </w:r>
      </w:hyperlink>
      <w:r>
        <w:rPr>
          <w:rFonts w:cs="Gentium Plus"/>
          <w:sz w:val="22"/>
        </w:rPr>
        <w:t xml:space="preserve"> </w:t>
      </w:r>
    </w:p>
    <w:p w14:paraId="63E4D94B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55535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| </w:t>
      </w:r>
      <w:proofErr w:type="spellStart"/>
      <w:r w:rsidR="0016235B" w:rsidRPr="00A83615">
        <w:rPr>
          <w:rFonts w:cs="Gentium Plus"/>
          <w:sz w:val="22"/>
        </w:rPr>
        <w:t>Yes</w:t>
      </w:r>
      <w:proofErr w:type="spellEnd"/>
    </w:p>
    <w:p w14:paraId="5D70F23A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203804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 | No</w:t>
      </w:r>
    </w:p>
    <w:p w14:paraId="51098F0F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35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>Dipnotlar İSNAD Atıf Sistemi’ne uygun mu?</w:t>
      </w:r>
      <w:r w:rsidRPr="00415E3F">
        <w:t xml:space="preserve"> </w:t>
      </w:r>
      <w:hyperlink r:id="rId11" w:history="1">
        <w:r w:rsidRPr="00A83615">
          <w:rPr>
            <w:rStyle w:val="Kpr"/>
            <w:rFonts w:cs="Gentium Plus"/>
            <w:sz w:val="22"/>
          </w:rPr>
          <w:t>https://www.isnadsistemi.org/guide/isnad2/isnad-dipnotlu/</w:t>
        </w:r>
      </w:hyperlink>
      <w:r w:rsidRPr="00A83615">
        <w:rPr>
          <w:rFonts w:cs="Gentium Plus"/>
          <w:sz w:val="22"/>
        </w:rPr>
        <w:t xml:space="preserve">  | </w:t>
      </w:r>
      <w:proofErr w:type="spellStart"/>
      <w:r w:rsidRPr="00A83615">
        <w:rPr>
          <w:rFonts w:cs="Gentium Plus"/>
          <w:sz w:val="22"/>
        </w:rPr>
        <w:t>Are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footnotes</w:t>
      </w:r>
      <w:proofErr w:type="spellEnd"/>
      <w:r w:rsidRPr="00A83615">
        <w:rPr>
          <w:rFonts w:cs="Gentium Plus"/>
          <w:sz w:val="22"/>
        </w:rPr>
        <w:t xml:space="preserve"> of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manuscript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prepared</w:t>
      </w:r>
      <w:proofErr w:type="spellEnd"/>
      <w:r w:rsidRPr="00A83615">
        <w:rPr>
          <w:rFonts w:cs="Gentium Plus"/>
          <w:sz w:val="22"/>
        </w:rPr>
        <w:t xml:space="preserve"> in </w:t>
      </w:r>
      <w:proofErr w:type="spellStart"/>
      <w:r w:rsidRPr="00A83615">
        <w:rPr>
          <w:rFonts w:cs="Gentium Plus"/>
          <w:sz w:val="22"/>
        </w:rPr>
        <w:t>accordance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with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lSNAD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Citation</w:t>
      </w:r>
      <w:proofErr w:type="spellEnd"/>
      <w:r w:rsidRPr="00A83615">
        <w:rPr>
          <w:rFonts w:cs="Gentium Plus"/>
          <w:sz w:val="22"/>
        </w:rPr>
        <w:t xml:space="preserve"> Style?</w:t>
      </w:r>
      <w:r w:rsidRPr="00BB4DB1">
        <w:t xml:space="preserve"> </w:t>
      </w:r>
      <w:hyperlink r:id="rId12" w:history="1">
        <w:r w:rsidRPr="00D0766B">
          <w:rPr>
            <w:rStyle w:val="Kpr"/>
            <w:rFonts w:cs="Gentium Plus"/>
            <w:sz w:val="22"/>
          </w:rPr>
          <w:t>https://www.isnadsistemi.org/en/guide/isnad2-2/academic-writing/4-abstract-and-summary/</w:t>
        </w:r>
      </w:hyperlink>
      <w:r>
        <w:rPr>
          <w:rFonts w:cs="Gentium Plus"/>
          <w:sz w:val="22"/>
        </w:rPr>
        <w:t xml:space="preserve"> </w:t>
      </w:r>
      <w:r w:rsidRPr="00A83615">
        <w:rPr>
          <w:rFonts w:cs="Gentium Plus"/>
          <w:sz w:val="22"/>
        </w:rPr>
        <w:t xml:space="preserve"> </w:t>
      </w:r>
    </w:p>
    <w:p w14:paraId="76C2132E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56214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| </w:t>
      </w:r>
      <w:proofErr w:type="spellStart"/>
      <w:r w:rsidR="0016235B" w:rsidRPr="00A83615">
        <w:rPr>
          <w:rFonts w:cs="Gentium Plus"/>
          <w:sz w:val="22"/>
        </w:rPr>
        <w:t>Yes</w:t>
      </w:r>
      <w:proofErr w:type="spellEnd"/>
    </w:p>
    <w:p w14:paraId="0E66B8A9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28193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 | No</w:t>
      </w:r>
    </w:p>
    <w:p w14:paraId="15C6E312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35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>Kaynakça İSNAD Atıf Sistemi’ne uygun mu?</w:t>
      </w:r>
      <w:r w:rsidRPr="00415E3F">
        <w:t xml:space="preserve"> </w:t>
      </w:r>
      <w:hyperlink r:id="rId13" w:history="1">
        <w:r w:rsidRPr="00A83615">
          <w:rPr>
            <w:rStyle w:val="Kpr"/>
            <w:rFonts w:cs="Gentium Plus"/>
            <w:sz w:val="22"/>
          </w:rPr>
          <w:t>https://www.isnadsistemi.org/guide/isnad2/isnad-dipnotlu/</w:t>
        </w:r>
      </w:hyperlink>
      <w:r w:rsidRPr="00A83615">
        <w:rPr>
          <w:rFonts w:cs="Gentium Plus"/>
          <w:sz w:val="22"/>
        </w:rPr>
        <w:t xml:space="preserve"> | Is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bibliography</w:t>
      </w:r>
      <w:proofErr w:type="spellEnd"/>
      <w:r w:rsidRPr="00A83615">
        <w:rPr>
          <w:rFonts w:cs="Gentium Plus"/>
          <w:sz w:val="22"/>
        </w:rPr>
        <w:t xml:space="preserve"> of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manuscript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prepared</w:t>
      </w:r>
      <w:proofErr w:type="spellEnd"/>
      <w:r w:rsidRPr="00A83615">
        <w:rPr>
          <w:rFonts w:cs="Gentium Plus"/>
          <w:sz w:val="22"/>
        </w:rPr>
        <w:t xml:space="preserve"> in </w:t>
      </w:r>
      <w:proofErr w:type="spellStart"/>
      <w:r w:rsidRPr="00A83615">
        <w:rPr>
          <w:rFonts w:cs="Gentium Plus"/>
          <w:sz w:val="22"/>
        </w:rPr>
        <w:t>accordance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with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lSNAD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Citation</w:t>
      </w:r>
      <w:proofErr w:type="spellEnd"/>
      <w:r w:rsidRPr="00A83615">
        <w:rPr>
          <w:rFonts w:cs="Gentium Plus"/>
          <w:sz w:val="22"/>
        </w:rPr>
        <w:t xml:space="preserve"> Style? </w:t>
      </w:r>
    </w:p>
    <w:p w14:paraId="0A01DB72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122768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| </w:t>
      </w:r>
      <w:proofErr w:type="spellStart"/>
      <w:r w:rsidR="0016235B" w:rsidRPr="00A83615">
        <w:rPr>
          <w:rFonts w:cs="Gentium Plus"/>
          <w:sz w:val="22"/>
        </w:rPr>
        <w:t>Yes</w:t>
      </w:r>
      <w:proofErr w:type="spellEnd"/>
    </w:p>
    <w:p w14:paraId="044C56D8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5673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 | No</w:t>
      </w:r>
    </w:p>
    <w:p w14:paraId="7FAC594F" w14:textId="77777777" w:rsidR="0016235B" w:rsidRPr="00A83615" w:rsidRDefault="0016235B" w:rsidP="0016235B">
      <w:pPr>
        <w:pStyle w:val="ListeParagraf"/>
        <w:spacing w:after="100" w:afterAutospacing="1"/>
        <w:ind w:left="56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 xml:space="preserve">Makalede kullanılan kısaltmalar İSNAD Atıf Sistemi’ne (2. Edisyon) uygun mu? </w:t>
      </w:r>
      <w:hyperlink r:id="rId14" w:history="1">
        <w:r w:rsidRPr="00A83615">
          <w:rPr>
            <w:rStyle w:val="Kpr"/>
            <w:rFonts w:cs="Gentium Plus"/>
            <w:sz w:val="22"/>
          </w:rPr>
          <w:t>https://www.isnadsistemi.org/guide/isnad2/akademik-yazim/24-kisaltmalar-dizini-turkce-ingilizce-arapca/</w:t>
        </w:r>
      </w:hyperlink>
      <w:r w:rsidRPr="00A83615">
        <w:rPr>
          <w:rFonts w:cs="Gentium Plus"/>
          <w:sz w:val="22"/>
        </w:rPr>
        <w:t xml:space="preserve"> </w:t>
      </w:r>
      <w:r>
        <w:rPr>
          <w:rFonts w:cs="Gentium Plus"/>
          <w:sz w:val="22"/>
        </w:rPr>
        <w:t xml:space="preserve">| </w:t>
      </w:r>
      <w:proofErr w:type="spellStart"/>
      <w:r>
        <w:rPr>
          <w:rFonts w:cs="Gentium Plus"/>
          <w:sz w:val="22"/>
        </w:rPr>
        <w:t>Are</w:t>
      </w:r>
      <w:proofErr w:type="spellEnd"/>
      <w:r>
        <w:rPr>
          <w:rFonts w:cs="Gentium Plus"/>
          <w:sz w:val="22"/>
        </w:rPr>
        <w:t xml:space="preserve"> </w:t>
      </w:r>
      <w:proofErr w:type="spellStart"/>
      <w:r w:rsidRPr="00BB4DB1">
        <w:rPr>
          <w:rFonts w:cs="Gentium Plus"/>
          <w:sz w:val="22"/>
        </w:rPr>
        <w:t>the</w:t>
      </w:r>
      <w:proofErr w:type="spellEnd"/>
      <w:r w:rsidRPr="00BB4DB1">
        <w:rPr>
          <w:rFonts w:cs="Gentium Plus"/>
          <w:sz w:val="22"/>
        </w:rPr>
        <w:t xml:space="preserve"> </w:t>
      </w:r>
      <w:proofErr w:type="spellStart"/>
      <w:r w:rsidRPr="00BB4DB1">
        <w:rPr>
          <w:rFonts w:cs="Gentium Plus"/>
          <w:sz w:val="22"/>
        </w:rPr>
        <w:t>abbreviations</w:t>
      </w:r>
      <w:proofErr w:type="spellEnd"/>
      <w:r w:rsidRPr="00BB4DB1">
        <w:rPr>
          <w:rFonts w:cs="Gentium Plus"/>
          <w:sz w:val="22"/>
        </w:rPr>
        <w:t xml:space="preserve"> </w:t>
      </w:r>
      <w:proofErr w:type="spellStart"/>
      <w:r w:rsidRPr="00BB4DB1">
        <w:rPr>
          <w:rFonts w:cs="Gentium Plus"/>
          <w:sz w:val="22"/>
        </w:rPr>
        <w:t>used</w:t>
      </w:r>
      <w:proofErr w:type="spellEnd"/>
      <w:r w:rsidRPr="00BB4DB1">
        <w:rPr>
          <w:rFonts w:cs="Gentium Plus"/>
          <w:sz w:val="22"/>
        </w:rPr>
        <w:t xml:space="preserve"> in </w:t>
      </w:r>
      <w:proofErr w:type="spellStart"/>
      <w:r w:rsidRPr="00BB4DB1">
        <w:rPr>
          <w:rFonts w:cs="Gentium Plus"/>
          <w:sz w:val="22"/>
        </w:rPr>
        <w:t>the</w:t>
      </w:r>
      <w:proofErr w:type="spellEnd"/>
      <w:r w:rsidRPr="00BB4DB1">
        <w:rPr>
          <w:rFonts w:cs="Gentium Plus"/>
          <w:sz w:val="22"/>
        </w:rPr>
        <w:t xml:space="preserve"> </w:t>
      </w:r>
      <w:proofErr w:type="spellStart"/>
      <w:r w:rsidRPr="00BB4DB1">
        <w:rPr>
          <w:rFonts w:cs="Gentium Plus"/>
          <w:sz w:val="22"/>
        </w:rPr>
        <w:t>article</w:t>
      </w:r>
      <w:proofErr w:type="spellEnd"/>
      <w:r w:rsidRPr="00BB4DB1">
        <w:rPr>
          <w:rFonts w:cs="Gentium Plus"/>
          <w:sz w:val="22"/>
        </w:rPr>
        <w:t xml:space="preserve"> in </w:t>
      </w:r>
      <w:proofErr w:type="spellStart"/>
      <w:r w:rsidRPr="00BB4DB1">
        <w:rPr>
          <w:rFonts w:cs="Gentium Plus"/>
          <w:sz w:val="22"/>
        </w:rPr>
        <w:t>compliance</w:t>
      </w:r>
      <w:proofErr w:type="spellEnd"/>
      <w:r w:rsidRPr="00BB4DB1">
        <w:rPr>
          <w:rFonts w:cs="Gentium Plus"/>
          <w:sz w:val="22"/>
        </w:rPr>
        <w:t xml:space="preserve"> </w:t>
      </w:r>
      <w:proofErr w:type="spellStart"/>
      <w:r w:rsidRPr="00BB4DB1">
        <w:rPr>
          <w:rFonts w:cs="Gentium Plus"/>
          <w:sz w:val="22"/>
        </w:rPr>
        <w:t>with</w:t>
      </w:r>
      <w:proofErr w:type="spellEnd"/>
      <w:r w:rsidRPr="00BB4DB1">
        <w:rPr>
          <w:rFonts w:cs="Gentium Plus"/>
          <w:sz w:val="22"/>
        </w:rPr>
        <w:t xml:space="preserve"> </w:t>
      </w:r>
      <w:proofErr w:type="spellStart"/>
      <w:r w:rsidRPr="00BB4DB1">
        <w:rPr>
          <w:rFonts w:cs="Gentium Plus"/>
          <w:sz w:val="22"/>
        </w:rPr>
        <w:t>the</w:t>
      </w:r>
      <w:proofErr w:type="spellEnd"/>
      <w:r w:rsidRPr="00BB4DB1">
        <w:rPr>
          <w:rFonts w:cs="Gentium Plus"/>
          <w:sz w:val="22"/>
        </w:rPr>
        <w:t xml:space="preserve"> ISNAD </w:t>
      </w:r>
      <w:proofErr w:type="spellStart"/>
      <w:r w:rsidRPr="00BB4DB1">
        <w:rPr>
          <w:rFonts w:cs="Gentium Plus"/>
          <w:sz w:val="22"/>
        </w:rPr>
        <w:t>Citation</w:t>
      </w:r>
      <w:proofErr w:type="spellEnd"/>
      <w:r w:rsidRPr="00BB4DB1">
        <w:rPr>
          <w:rFonts w:cs="Gentium Plus"/>
          <w:sz w:val="22"/>
        </w:rPr>
        <w:t xml:space="preserve"> </w:t>
      </w:r>
      <w:proofErr w:type="spellStart"/>
      <w:r w:rsidRPr="00BB4DB1">
        <w:rPr>
          <w:rFonts w:cs="Gentium Plus"/>
          <w:sz w:val="22"/>
        </w:rPr>
        <w:t>System</w:t>
      </w:r>
      <w:proofErr w:type="spellEnd"/>
      <w:r w:rsidRPr="00BB4DB1">
        <w:rPr>
          <w:rFonts w:cs="Gentium Plus"/>
          <w:sz w:val="22"/>
        </w:rPr>
        <w:t xml:space="preserve"> (2nd Edition)?</w:t>
      </w:r>
      <w:r>
        <w:rPr>
          <w:rFonts w:cs="Gentium Plus"/>
          <w:sz w:val="22"/>
        </w:rPr>
        <w:t xml:space="preserve"> </w:t>
      </w:r>
      <w:hyperlink r:id="rId15" w:history="1">
        <w:r w:rsidRPr="00D0766B">
          <w:rPr>
            <w:rStyle w:val="Kpr"/>
            <w:rFonts w:cs="Gentium Plus"/>
            <w:sz w:val="22"/>
          </w:rPr>
          <w:t>https://www.isnadsistemi.org/en/guide/isnad2-2/academic-writing/22-list-of-abbreviations-turkish-english-arabic/</w:t>
        </w:r>
      </w:hyperlink>
      <w:r>
        <w:rPr>
          <w:rFonts w:cs="Gentium Plus"/>
          <w:sz w:val="22"/>
        </w:rPr>
        <w:t xml:space="preserve"> </w:t>
      </w:r>
    </w:p>
    <w:p w14:paraId="11EB186C" w14:textId="77777777" w:rsidR="0016235B" w:rsidRPr="00A83615" w:rsidRDefault="00EC246D" w:rsidP="0016235B">
      <w:pPr>
        <w:pStyle w:val="ListeParagraf"/>
        <w:ind w:left="567"/>
        <w:contextualSpacing w:val="0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3281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</w:t>
      </w:r>
      <w:r w:rsidR="0016235B">
        <w:rPr>
          <w:rFonts w:cs="Gentium Plus"/>
          <w:sz w:val="22"/>
        </w:rPr>
        <w:t xml:space="preserve">| </w:t>
      </w:r>
      <w:proofErr w:type="spellStart"/>
      <w:r w:rsidR="0016235B">
        <w:rPr>
          <w:rFonts w:cs="Gentium Plus"/>
          <w:sz w:val="22"/>
        </w:rPr>
        <w:t>Yes</w:t>
      </w:r>
      <w:proofErr w:type="spellEnd"/>
    </w:p>
    <w:p w14:paraId="0314B04B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91840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</w:t>
      </w:r>
      <w:r w:rsidR="0016235B">
        <w:rPr>
          <w:rFonts w:cs="Gentium Plus"/>
          <w:sz w:val="22"/>
        </w:rPr>
        <w:t xml:space="preserve"> | No</w:t>
      </w:r>
    </w:p>
    <w:p w14:paraId="4BBBE48B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35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 xml:space="preserve">İSNAD Atıf Sistemi’nin tavsiye ettiği transliterasyon uygulanmış mı? </w:t>
      </w:r>
      <w:hyperlink r:id="rId16" w:history="1">
        <w:r w:rsidRPr="000519C9">
          <w:rPr>
            <w:rStyle w:val="Kpr"/>
            <w:rFonts w:cs="Gentium Plus"/>
            <w:sz w:val="22"/>
          </w:rPr>
          <w:t>https://www.isnadsistemi.org/guide/isnad2/akademik-yazim/25-ceviri-yazi-alfabesi-</w:t>
        </w:r>
        <w:r w:rsidRPr="000519C9">
          <w:rPr>
            <w:rStyle w:val="Kpr"/>
            <w:rFonts w:cs="Gentium Plus"/>
            <w:sz w:val="22"/>
          </w:rPr>
          <w:lastRenderedPageBreak/>
          <w:t>transkripsiyon/</w:t>
        </w:r>
      </w:hyperlink>
      <w:r>
        <w:rPr>
          <w:rFonts w:cs="Gentium Plus"/>
          <w:sz w:val="22"/>
        </w:rPr>
        <w:t xml:space="preserve">| </w:t>
      </w:r>
      <w:proofErr w:type="spellStart"/>
      <w:r>
        <w:rPr>
          <w:rFonts w:cs="Gentium Plus"/>
          <w:sz w:val="22"/>
        </w:rPr>
        <w:t>Are</w:t>
      </w:r>
      <w:proofErr w:type="spellEnd"/>
      <w:r w:rsidRPr="00415E3F">
        <w:t xml:space="preserve">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abbreviations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used</w:t>
      </w:r>
      <w:proofErr w:type="spellEnd"/>
      <w:r w:rsidRPr="00415E3F">
        <w:rPr>
          <w:rFonts w:cs="Gentium Plus"/>
          <w:sz w:val="22"/>
        </w:rPr>
        <w:t xml:space="preserve"> in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article</w:t>
      </w:r>
      <w:proofErr w:type="spellEnd"/>
      <w:r w:rsidRPr="00415E3F">
        <w:rPr>
          <w:rFonts w:cs="Gentium Plus"/>
          <w:sz w:val="22"/>
        </w:rPr>
        <w:t xml:space="preserve"> in </w:t>
      </w:r>
      <w:proofErr w:type="spellStart"/>
      <w:r w:rsidRPr="00415E3F">
        <w:rPr>
          <w:rFonts w:cs="Gentium Plus"/>
          <w:sz w:val="22"/>
        </w:rPr>
        <w:t>compliance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with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ISNAD </w:t>
      </w:r>
      <w:proofErr w:type="spellStart"/>
      <w:r w:rsidRPr="00415E3F">
        <w:rPr>
          <w:rFonts w:cs="Gentium Plus"/>
          <w:sz w:val="22"/>
        </w:rPr>
        <w:t>Citation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System</w:t>
      </w:r>
      <w:proofErr w:type="spellEnd"/>
      <w:r w:rsidRPr="00415E3F">
        <w:rPr>
          <w:rFonts w:cs="Gentium Plus"/>
          <w:sz w:val="22"/>
        </w:rPr>
        <w:t xml:space="preserve"> (2nd Edition)</w:t>
      </w:r>
      <w:r>
        <w:rPr>
          <w:rFonts w:cs="Gentium Plus"/>
          <w:sz w:val="22"/>
        </w:rPr>
        <w:t xml:space="preserve">? </w:t>
      </w:r>
      <w:hyperlink r:id="rId17" w:history="1">
        <w:r w:rsidRPr="00D0766B">
          <w:rPr>
            <w:rStyle w:val="Kpr"/>
            <w:rFonts w:cs="Gentium Plus"/>
            <w:sz w:val="22"/>
          </w:rPr>
          <w:t>https://www.isnadsistemi.org/en/guide/isnad2-2/academic-writing/23-transliteration/</w:t>
        </w:r>
      </w:hyperlink>
      <w:r>
        <w:rPr>
          <w:rFonts w:cs="Gentium Plus"/>
          <w:sz w:val="22"/>
        </w:rPr>
        <w:t xml:space="preserve"> </w:t>
      </w:r>
    </w:p>
    <w:p w14:paraId="023B844A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41273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| </w:t>
      </w:r>
      <w:proofErr w:type="spellStart"/>
      <w:r w:rsidR="0016235B" w:rsidRPr="00A83615">
        <w:rPr>
          <w:rFonts w:cs="Gentium Plus"/>
          <w:sz w:val="22"/>
        </w:rPr>
        <w:t>Yes</w:t>
      </w:r>
      <w:proofErr w:type="spellEnd"/>
    </w:p>
    <w:p w14:paraId="404EC28E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175141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 | No</w:t>
      </w:r>
    </w:p>
    <w:p w14:paraId="288A99DB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357"/>
        <w:contextualSpacing w:val="0"/>
        <w:rPr>
          <w:rFonts w:cs="Gentium Plus"/>
          <w:sz w:val="22"/>
        </w:rPr>
      </w:pPr>
      <w:proofErr w:type="spellStart"/>
      <w:r w:rsidRPr="00A83615">
        <w:rPr>
          <w:rFonts w:cs="Gentium Plus"/>
          <w:sz w:val="22"/>
        </w:rPr>
        <w:t>Âyetlerin</w:t>
      </w:r>
      <w:proofErr w:type="spellEnd"/>
      <w:r w:rsidRPr="00A83615">
        <w:rPr>
          <w:rFonts w:cs="Gentium Plus"/>
          <w:sz w:val="22"/>
        </w:rPr>
        <w:t xml:space="preserve"> kaynak gösterimi </w:t>
      </w:r>
      <w:proofErr w:type="spellStart"/>
      <w:r w:rsidRPr="00A83615">
        <w:rPr>
          <w:rFonts w:cs="Gentium Plus"/>
          <w:sz w:val="22"/>
        </w:rPr>
        <w:t>İSNAD’a</w:t>
      </w:r>
      <w:proofErr w:type="spellEnd"/>
      <w:r w:rsidRPr="00A83615">
        <w:rPr>
          <w:rFonts w:cs="Gentium Plus"/>
          <w:sz w:val="22"/>
        </w:rPr>
        <w:t xml:space="preserve"> uygun mu?</w:t>
      </w:r>
      <w:r w:rsidRPr="00415E3F">
        <w:t xml:space="preserve"> </w:t>
      </w:r>
      <w:hyperlink r:id="rId18" w:history="1">
        <w:r w:rsidRPr="00A83615">
          <w:rPr>
            <w:rStyle w:val="Kpr"/>
            <w:rFonts w:cs="Gentium Plus"/>
            <w:sz w:val="22"/>
          </w:rPr>
          <w:t>https://www.isnadsistemi.org/guide/isnad2/isnad-dipnotlu/4-kuran-i-kerim/4-1-meal-basili/</w:t>
        </w:r>
      </w:hyperlink>
      <w:r w:rsidRPr="00A83615">
        <w:rPr>
          <w:rFonts w:cs="Gentium Plus"/>
          <w:sz w:val="22"/>
        </w:rPr>
        <w:t xml:space="preserve">   | </w:t>
      </w:r>
      <w:proofErr w:type="spellStart"/>
      <w:r w:rsidRPr="00A83615">
        <w:rPr>
          <w:rFonts w:cs="Gentium Plus"/>
          <w:sz w:val="22"/>
        </w:rPr>
        <w:t>Does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source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presentation</w:t>
      </w:r>
      <w:proofErr w:type="spellEnd"/>
      <w:r w:rsidRPr="00A83615">
        <w:rPr>
          <w:rFonts w:cs="Gentium Plus"/>
          <w:sz w:val="22"/>
        </w:rPr>
        <w:t xml:space="preserve"> of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applied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verses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conform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to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lSNAD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Citation</w:t>
      </w:r>
      <w:proofErr w:type="spellEnd"/>
      <w:r w:rsidRPr="00A83615">
        <w:rPr>
          <w:rFonts w:cs="Gentium Plus"/>
          <w:sz w:val="22"/>
        </w:rPr>
        <w:t xml:space="preserve"> Style?  </w:t>
      </w:r>
      <w:hyperlink r:id="rId19" w:history="1"/>
      <w:r>
        <w:rPr>
          <w:rFonts w:cs="Gentium Plus"/>
          <w:sz w:val="22"/>
        </w:rPr>
        <w:t xml:space="preserve"> </w:t>
      </w:r>
      <w:hyperlink r:id="rId20" w:history="1">
        <w:r w:rsidRPr="00D0766B">
          <w:rPr>
            <w:rStyle w:val="Kpr"/>
            <w:rFonts w:cs="Gentium Plus"/>
            <w:sz w:val="22"/>
          </w:rPr>
          <w:t>https://www.isnadsistemi.org/en/guide/isnad2-2/isnad-author-title-system/4-the-qur-an/</w:t>
        </w:r>
      </w:hyperlink>
      <w:r>
        <w:rPr>
          <w:rFonts w:cs="Gentium Plus"/>
          <w:sz w:val="22"/>
        </w:rPr>
        <w:t xml:space="preserve"> </w:t>
      </w:r>
    </w:p>
    <w:p w14:paraId="683D2FFC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76118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| </w:t>
      </w:r>
      <w:proofErr w:type="spellStart"/>
      <w:r w:rsidR="0016235B" w:rsidRPr="00A83615">
        <w:rPr>
          <w:rFonts w:cs="Gentium Plus"/>
          <w:sz w:val="22"/>
        </w:rPr>
        <w:t>Yes</w:t>
      </w:r>
      <w:proofErr w:type="spellEnd"/>
    </w:p>
    <w:p w14:paraId="0E66D70D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15884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 | No</w:t>
      </w:r>
    </w:p>
    <w:p w14:paraId="1A54D4E8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35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 xml:space="preserve">Hadislerin kaynak gösterimi </w:t>
      </w:r>
      <w:proofErr w:type="spellStart"/>
      <w:r w:rsidRPr="00A83615">
        <w:rPr>
          <w:rFonts w:cs="Gentium Plus"/>
          <w:sz w:val="22"/>
        </w:rPr>
        <w:t>İSNAD’a</w:t>
      </w:r>
      <w:proofErr w:type="spellEnd"/>
      <w:r w:rsidRPr="00A83615">
        <w:rPr>
          <w:rFonts w:cs="Gentium Plus"/>
          <w:sz w:val="22"/>
        </w:rPr>
        <w:t xml:space="preserve"> uygun mu?</w:t>
      </w:r>
      <w:r w:rsidRPr="00415E3F">
        <w:t xml:space="preserve"> </w:t>
      </w:r>
      <w:hyperlink r:id="rId21" w:history="1">
        <w:r w:rsidRPr="00A83615">
          <w:rPr>
            <w:rStyle w:val="Kpr"/>
            <w:rFonts w:cs="Gentium Plus"/>
            <w:sz w:val="22"/>
          </w:rPr>
          <w:t>https://www.isnadsistemi.org/guide/isnad2/isnad-dipnotlu/6-hadis-kaynaklari/</w:t>
        </w:r>
      </w:hyperlink>
      <w:r w:rsidRPr="00A83615">
        <w:rPr>
          <w:rFonts w:cs="Gentium Plus"/>
          <w:sz w:val="22"/>
        </w:rPr>
        <w:t xml:space="preserve">   | </w:t>
      </w:r>
      <w:proofErr w:type="spellStart"/>
      <w:r w:rsidRPr="00A83615">
        <w:rPr>
          <w:rFonts w:cs="Gentium Plus"/>
          <w:sz w:val="22"/>
        </w:rPr>
        <w:t>Does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citation</w:t>
      </w:r>
      <w:proofErr w:type="spellEnd"/>
      <w:r w:rsidRPr="00A83615">
        <w:rPr>
          <w:rFonts w:cs="Gentium Plus"/>
          <w:sz w:val="22"/>
        </w:rPr>
        <w:t xml:space="preserve"> of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hadiths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conform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to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lSNAD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Citation</w:t>
      </w:r>
      <w:proofErr w:type="spellEnd"/>
      <w:r w:rsidRPr="00A83615">
        <w:rPr>
          <w:rFonts w:cs="Gentium Plus"/>
          <w:sz w:val="22"/>
        </w:rPr>
        <w:t xml:space="preserve"> Style?  </w:t>
      </w:r>
      <w:r>
        <w:rPr>
          <w:rFonts w:cs="Gentium Plus"/>
          <w:sz w:val="22"/>
        </w:rPr>
        <w:t xml:space="preserve"> </w:t>
      </w:r>
      <w:hyperlink r:id="rId22" w:history="1">
        <w:r w:rsidRPr="00D0766B">
          <w:rPr>
            <w:rStyle w:val="Kpr"/>
            <w:rFonts w:cs="Gentium Plus"/>
            <w:sz w:val="22"/>
          </w:rPr>
          <w:t>https://www.isnadsistemi.org/en/guide/isnad2-2/isnad-author-title-system/6-hadith-sources/</w:t>
        </w:r>
      </w:hyperlink>
      <w:r>
        <w:rPr>
          <w:rFonts w:cs="Gentium Plus"/>
          <w:sz w:val="22"/>
        </w:rPr>
        <w:t xml:space="preserve"> </w:t>
      </w:r>
    </w:p>
    <w:p w14:paraId="43789130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56044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| </w:t>
      </w:r>
      <w:proofErr w:type="spellStart"/>
      <w:r w:rsidR="0016235B" w:rsidRPr="00A83615">
        <w:rPr>
          <w:rFonts w:cs="Gentium Plus"/>
          <w:sz w:val="22"/>
        </w:rPr>
        <w:t>Yes</w:t>
      </w:r>
      <w:proofErr w:type="spellEnd"/>
    </w:p>
    <w:p w14:paraId="0366AE2A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208756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 | No</w:t>
      </w:r>
    </w:p>
    <w:p w14:paraId="15343EED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35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>Atıf ve alıntılar “atıf-alıntı farkına” dikkat edilerek mi yazılmıştır?</w:t>
      </w:r>
      <w:r w:rsidRPr="00415E3F">
        <w:t xml:space="preserve"> </w:t>
      </w:r>
      <w:hyperlink r:id="rId23" w:history="1">
        <w:r w:rsidRPr="00D0766B">
          <w:rPr>
            <w:rStyle w:val="Kpr"/>
            <w:rFonts w:cs="Gentium Plus"/>
            <w:sz w:val="22"/>
          </w:rPr>
          <w:t>https://www.isnadsistemi.org/guide/isnad2/akademik-yazim/20-atif-ve-alinti-yapmak/</w:t>
        </w:r>
      </w:hyperlink>
      <w:r w:rsidRPr="00A83615">
        <w:rPr>
          <w:rFonts w:cs="Gentium Plus"/>
          <w:sz w:val="22"/>
        </w:rPr>
        <w:t xml:space="preserve">  | </w:t>
      </w:r>
      <w:proofErr w:type="spellStart"/>
      <w:r w:rsidRPr="00A83615">
        <w:rPr>
          <w:rFonts w:cs="Gentium Plus"/>
          <w:sz w:val="22"/>
        </w:rPr>
        <w:t>Are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direct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and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indirect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references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written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with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attention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to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difference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between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two? </w:t>
      </w:r>
      <w:hyperlink r:id="rId24" w:history="1">
        <w:r w:rsidRPr="00D0766B">
          <w:rPr>
            <w:rStyle w:val="Kpr"/>
            <w:rFonts w:cs="Gentium Plus"/>
            <w:sz w:val="22"/>
          </w:rPr>
          <w:t>https://www.isnadsistemi.org/en/guide/isnad2-2/academic-writing/18-citation-and-citing/</w:t>
        </w:r>
      </w:hyperlink>
      <w:r>
        <w:rPr>
          <w:rFonts w:cs="Gentium Plus"/>
          <w:sz w:val="22"/>
        </w:rPr>
        <w:t xml:space="preserve"> </w:t>
      </w:r>
    </w:p>
    <w:p w14:paraId="105ED062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96815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Evet | </w:t>
      </w:r>
      <w:proofErr w:type="spellStart"/>
      <w:r w:rsidR="0016235B" w:rsidRPr="00A83615">
        <w:rPr>
          <w:rFonts w:cs="Gentium Plus"/>
          <w:sz w:val="22"/>
        </w:rPr>
        <w:t>Yes</w:t>
      </w:r>
      <w:proofErr w:type="spellEnd"/>
    </w:p>
    <w:p w14:paraId="206D019E" w14:textId="77777777" w:rsidR="0016235B" w:rsidRPr="00A83615" w:rsidRDefault="00EC246D" w:rsidP="0016235B">
      <w:pPr>
        <w:pStyle w:val="ListeParagraf"/>
        <w:ind w:left="567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75748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Hayır | No</w:t>
      </w:r>
    </w:p>
    <w:p w14:paraId="10E3BEDA" w14:textId="77777777" w:rsidR="0016235B" w:rsidRDefault="0016235B" w:rsidP="0016235B">
      <w:pPr>
        <w:pStyle w:val="ListeParagraf"/>
        <w:keepNext/>
        <w:numPr>
          <w:ilvl w:val="0"/>
          <w:numId w:val="5"/>
        </w:numPr>
        <w:spacing w:before="100" w:beforeAutospacing="1"/>
        <w:ind w:left="567" w:hanging="35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 xml:space="preserve">İncelenen makale intihal içeriyor mu? | </w:t>
      </w:r>
      <w:proofErr w:type="spellStart"/>
      <w:r w:rsidRPr="00A83615">
        <w:rPr>
          <w:rFonts w:cs="Gentium Plus"/>
          <w:sz w:val="22"/>
        </w:rPr>
        <w:t>What</w:t>
      </w:r>
      <w:proofErr w:type="spellEnd"/>
      <w:r w:rsidRPr="00A83615">
        <w:rPr>
          <w:rFonts w:cs="Gentium Plus"/>
          <w:sz w:val="22"/>
        </w:rPr>
        <w:t xml:space="preserve"> is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similarity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score</w:t>
      </w:r>
      <w:proofErr w:type="spellEnd"/>
      <w:r w:rsidRPr="00A83615">
        <w:rPr>
          <w:rFonts w:cs="Gentium Plus"/>
          <w:sz w:val="22"/>
        </w:rPr>
        <w:t>?</w:t>
      </w:r>
    </w:p>
    <w:p w14:paraId="0C1D6A5E" w14:textId="77777777" w:rsidR="0016235B" w:rsidRPr="00A83615" w:rsidRDefault="0016235B" w:rsidP="0016235B">
      <w:pPr>
        <w:pStyle w:val="ListeParagraf"/>
        <w:keepNext/>
        <w:spacing w:before="120" w:after="100" w:afterAutospacing="1"/>
        <w:ind w:left="56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 xml:space="preserve">İntihal taraması, </w:t>
      </w:r>
      <w:proofErr w:type="spellStart"/>
      <w:r w:rsidRPr="00415E3F">
        <w:rPr>
          <w:rFonts w:cs="Gentium Plus"/>
          <w:i/>
          <w:iCs/>
          <w:sz w:val="22"/>
        </w:rPr>
        <w:t>iThenticate</w:t>
      </w:r>
      <w:proofErr w:type="spellEnd"/>
      <w:r w:rsidRPr="00A83615">
        <w:rPr>
          <w:rFonts w:cs="Gentium Plus"/>
          <w:sz w:val="22"/>
        </w:rPr>
        <w:t xml:space="preserve"> yazılımı kullanılarak yapıldı.</w:t>
      </w:r>
      <w:r>
        <w:rPr>
          <w:rFonts w:cs="Gentium Plus"/>
          <w:sz w:val="22"/>
        </w:rPr>
        <w:t xml:space="preserve"> |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similarity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check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was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performed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using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i/>
          <w:iCs/>
          <w:sz w:val="22"/>
        </w:rPr>
        <w:t>iThenticate</w:t>
      </w:r>
      <w:proofErr w:type="spellEnd"/>
      <w:r w:rsidRPr="00415E3F">
        <w:rPr>
          <w:rFonts w:cs="Gentium Plus"/>
          <w:sz w:val="22"/>
        </w:rPr>
        <w:t xml:space="preserve"> </w:t>
      </w:r>
      <w:proofErr w:type="gramStart"/>
      <w:r w:rsidRPr="00415E3F">
        <w:rPr>
          <w:rFonts w:cs="Gentium Plus"/>
          <w:sz w:val="22"/>
        </w:rPr>
        <w:t>software</w:t>
      </w:r>
      <w:proofErr w:type="gramEnd"/>
      <w:r w:rsidRPr="00415E3F">
        <w:rPr>
          <w:rFonts w:cs="Gentium Plus"/>
          <w:sz w:val="22"/>
        </w:rPr>
        <w:t>.</w:t>
      </w:r>
    </w:p>
    <w:p w14:paraId="5F866253" w14:textId="77777777" w:rsidR="0016235B" w:rsidRPr="00A83615" w:rsidRDefault="00EC246D" w:rsidP="0016235B">
      <w:pPr>
        <w:pStyle w:val="ListeParagraf"/>
        <w:spacing w:before="120" w:after="120"/>
        <w:ind w:left="567"/>
        <w:contextualSpacing w:val="0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215736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6235B">
            <w:rPr>
              <w:rFonts w:ascii="MS Gothic" w:eastAsia="MS Gothic" w:hAnsi="MS Gothic" w:cs="Gentium Plus" w:hint="eastAsia"/>
              <w:sz w:val="22"/>
            </w:rPr>
            <w:t>☒</w:t>
          </w:r>
        </w:sdtContent>
      </w:sdt>
      <w:r w:rsidR="0016235B" w:rsidRPr="00A83615">
        <w:rPr>
          <w:rFonts w:cs="Gentium Plus"/>
          <w:sz w:val="22"/>
        </w:rPr>
        <w:t xml:space="preserve"> Benzerlik oranı </w:t>
      </w:r>
      <w:proofErr w:type="gramStart"/>
      <w:r w:rsidR="0016235B" w:rsidRPr="00A83615">
        <w:rPr>
          <w:rFonts w:cs="Gentium Plus"/>
          <w:sz w:val="22"/>
        </w:rPr>
        <w:t>% 15</w:t>
      </w:r>
      <w:proofErr w:type="gramEnd"/>
      <w:r w:rsidR="0016235B" w:rsidRPr="00A83615">
        <w:rPr>
          <w:rFonts w:cs="Gentium Plus"/>
          <w:sz w:val="22"/>
        </w:rPr>
        <w:t xml:space="preserve">'ten </w:t>
      </w:r>
      <w:r w:rsidR="0016235B" w:rsidRPr="00A83615">
        <w:rPr>
          <w:rFonts w:cs="Gentium Plus"/>
          <w:b/>
          <w:bCs/>
          <w:sz w:val="22"/>
        </w:rPr>
        <w:t>azdır</w:t>
      </w:r>
      <w:r w:rsidR="0016235B" w:rsidRPr="00A83615">
        <w:rPr>
          <w:rFonts w:cs="Gentium Plus"/>
          <w:sz w:val="22"/>
        </w:rPr>
        <w:t xml:space="preserve">. Bu açıdan dergi yayın ilkelerine </w:t>
      </w:r>
      <w:r w:rsidR="0016235B" w:rsidRPr="00A83615">
        <w:rPr>
          <w:rFonts w:cs="Gentium Plus"/>
          <w:b/>
          <w:bCs/>
          <w:sz w:val="22"/>
        </w:rPr>
        <w:t>uygundur</w:t>
      </w:r>
      <w:r w:rsidR="0016235B">
        <w:rPr>
          <w:rFonts w:cs="Gentium Plus"/>
          <w:b/>
          <w:bCs/>
          <w:sz w:val="22"/>
        </w:rPr>
        <w:t>. Değerlendirme sürecine alınabilir.</w:t>
      </w:r>
      <w:r w:rsidR="0016235B" w:rsidRPr="00A83615">
        <w:rPr>
          <w:rFonts w:cs="Gentium Plus"/>
          <w:sz w:val="22"/>
        </w:rPr>
        <w:t xml:space="preserve"> (Tarama raporu ekte sunuldu).</w:t>
      </w:r>
      <w:r w:rsidR="0016235B">
        <w:rPr>
          <w:rFonts w:cs="Gentium Plus"/>
          <w:sz w:val="22"/>
        </w:rPr>
        <w:t xml:space="preserve"> | </w:t>
      </w:r>
      <w:proofErr w:type="spellStart"/>
      <w:r w:rsidR="0016235B" w:rsidRPr="00415E3F">
        <w:rPr>
          <w:rFonts w:cs="Gentium Plus"/>
          <w:sz w:val="22"/>
        </w:rPr>
        <w:t>The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similarity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score</w:t>
      </w:r>
      <w:proofErr w:type="spellEnd"/>
      <w:r w:rsidR="0016235B" w:rsidRPr="00415E3F">
        <w:rPr>
          <w:rFonts w:cs="Gentium Plus"/>
          <w:sz w:val="22"/>
        </w:rPr>
        <w:t xml:space="preserve"> is </w:t>
      </w:r>
      <w:proofErr w:type="spellStart"/>
      <w:r w:rsidR="0016235B" w:rsidRPr="00415E3F">
        <w:rPr>
          <w:rFonts w:cs="Gentium Plus"/>
          <w:sz w:val="22"/>
        </w:rPr>
        <w:t>less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than</w:t>
      </w:r>
      <w:proofErr w:type="spellEnd"/>
      <w:r w:rsidR="0016235B" w:rsidRPr="00415E3F">
        <w:rPr>
          <w:rFonts w:cs="Gentium Plus"/>
          <w:sz w:val="22"/>
        </w:rPr>
        <w:t xml:space="preserve"> 15%. </w:t>
      </w:r>
      <w:proofErr w:type="spellStart"/>
      <w:r w:rsidR="0016235B" w:rsidRPr="00415E3F">
        <w:rPr>
          <w:rFonts w:cs="Gentium Plus"/>
          <w:sz w:val="22"/>
        </w:rPr>
        <w:t>It</w:t>
      </w:r>
      <w:proofErr w:type="spellEnd"/>
      <w:r w:rsidR="0016235B" w:rsidRPr="00415E3F">
        <w:rPr>
          <w:rFonts w:cs="Gentium Plus"/>
          <w:sz w:val="22"/>
        </w:rPr>
        <w:t xml:space="preserve"> is in </w:t>
      </w:r>
      <w:proofErr w:type="spellStart"/>
      <w:r w:rsidR="0016235B" w:rsidRPr="00415E3F">
        <w:rPr>
          <w:rFonts w:cs="Gentium Plus"/>
          <w:sz w:val="22"/>
        </w:rPr>
        <w:t>compliance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with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the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journal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publication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guidelines</w:t>
      </w:r>
      <w:proofErr w:type="spellEnd"/>
      <w:r w:rsidR="0016235B" w:rsidRPr="00415E3F">
        <w:rPr>
          <w:rFonts w:cs="Gentium Plus"/>
          <w:sz w:val="22"/>
        </w:rPr>
        <w:t xml:space="preserve">. İt can be </w:t>
      </w:r>
      <w:proofErr w:type="spellStart"/>
      <w:r w:rsidR="0016235B" w:rsidRPr="00415E3F">
        <w:rPr>
          <w:rFonts w:cs="Gentium Plus"/>
          <w:sz w:val="22"/>
        </w:rPr>
        <w:t>considered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for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the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review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process</w:t>
      </w:r>
      <w:proofErr w:type="spellEnd"/>
      <w:r w:rsidR="0016235B" w:rsidRPr="00415E3F">
        <w:rPr>
          <w:rFonts w:cs="Gentium Plus"/>
          <w:sz w:val="22"/>
        </w:rPr>
        <w:t>. (</w:t>
      </w:r>
      <w:proofErr w:type="spellStart"/>
      <w:r w:rsidR="0016235B" w:rsidRPr="00415E3F">
        <w:rPr>
          <w:rFonts w:cs="Gentium Plus"/>
          <w:sz w:val="22"/>
        </w:rPr>
        <w:t>The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plagiarism</w:t>
      </w:r>
      <w:proofErr w:type="spellEnd"/>
      <w:r w:rsidR="0016235B" w:rsidRPr="00415E3F">
        <w:rPr>
          <w:rFonts w:cs="Gentium Plus"/>
          <w:sz w:val="22"/>
        </w:rPr>
        <w:t xml:space="preserve"> </w:t>
      </w:r>
      <w:proofErr w:type="spellStart"/>
      <w:r w:rsidR="0016235B" w:rsidRPr="00415E3F">
        <w:rPr>
          <w:rFonts w:cs="Gentium Plus"/>
          <w:sz w:val="22"/>
        </w:rPr>
        <w:t>report</w:t>
      </w:r>
      <w:proofErr w:type="spellEnd"/>
      <w:r w:rsidR="0016235B" w:rsidRPr="00415E3F">
        <w:rPr>
          <w:rFonts w:cs="Gentium Plus"/>
          <w:sz w:val="22"/>
        </w:rPr>
        <w:t xml:space="preserve"> is </w:t>
      </w:r>
      <w:proofErr w:type="spellStart"/>
      <w:r w:rsidR="0016235B" w:rsidRPr="00415E3F">
        <w:rPr>
          <w:rFonts w:cs="Gentium Plus"/>
          <w:sz w:val="22"/>
        </w:rPr>
        <w:t>attached</w:t>
      </w:r>
      <w:proofErr w:type="spellEnd"/>
      <w:r w:rsidR="0016235B" w:rsidRPr="00415E3F">
        <w:rPr>
          <w:rFonts w:cs="Gentium Plus"/>
          <w:sz w:val="22"/>
        </w:rPr>
        <w:t>.)</w:t>
      </w:r>
    </w:p>
    <w:p w14:paraId="4177039D" w14:textId="77777777" w:rsidR="0016235B" w:rsidRPr="00A83615" w:rsidRDefault="0016235B" w:rsidP="0016235B">
      <w:pPr>
        <w:pStyle w:val="ListeParagraf"/>
        <w:spacing w:before="240" w:after="120"/>
        <w:ind w:left="56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 xml:space="preserve">Benzerlik oranı </w:t>
      </w:r>
      <w:proofErr w:type="gramStart"/>
      <w:r w:rsidRPr="00A83615">
        <w:rPr>
          <w:rFonts w:cs="Gentium Plus"/>
          <w:sz w:val="22"/>
        </w:rPr>
        <w:t>% 15</w:t>
      </w:r>
      <w:proofErr w:type="gramEnd"/>
      <w:r w:rsidRPr="00A83615">
        <w:rPr>
          <w:rFonts w:cs="Gentium Plus"/>
          <w:sz w:val="22"/>
        </w:rPr>
        <w:t xml:space="preserve">'ten </w:t>
      </w:r>
      <w:r w:rsidRPr="00A83615">
        <w:rPr>
          <w:rFonts w:cs="Gentium Plus"/>
          <w:b/>
          <w:bCs/>
          <w:sz w:val="22"/>
        </w:rPr>
        <w:t>azdır. Ancak akademik etik açısından bazı ihlaller tespit edilmiştir</w:t>
      </w:r>
      <w:r w:rsidRPr="00A83615">
        <w:rPr>
          <w:rFonts w:cs="Gentium Plus"/>
          <w:sz w:val="22"/>
        </w:rPr>
        <w:t xml:space="preserve"> (Tarama raporu ekte sunuldu).</w:t>
      </w:r>
      <w:r>
        <w:rPr>
          <w:rFonts w:cs="Gentium Plus"/>
          <w:sz w:val="22"/>
        </w:rPr>
        <w:t xml:space="preserve"> </w:t>
      </w:r>
      <w:r w:rsidRPr="00A83615">
        <w:rPr>
          <w:rFonts w:cs="Gentium Plus"/>
          <w:sz w:val="22"/>
        </w:rPr>
        <w:t>Bu h</w:t>
      </w:r>
      <w:r>
        <w:rPr>
          <w:rFonts w:cs="Gentium Plus"/>
          <w:sz w:val="22"/>
        </w:rPr>
        <w:t>â</w:t>
      </w:r>
      <w:r w:rsidRPr="00A83615">
        <w:rPr>
          <w:rFonts w:cs="Gentium Plus"/>
          <w:sz w:val="22"/>
        </w:rPr>
        <w:t>liyle</w:t>
      </w:r>
      <w:r>
        <w:rPr>
          <w:rFonts w:cs="Gentium Plus"/>
          <w:sz w:val="22"/>
        </w:rPr>
        <w:t xml:space="preserve"> | 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similarity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score</w:t>
      </w:r>
      <w:proofErr w:type="spellEnd"/>
      <w:r w:rsidRPr="00415E3F">
        <w:rPr>
          <w:rFonts w:cs="Gentium Plus"/>
          <w:sz w:val="22"/>
        </w:rPr>
        <w:t xml:space="preserve"> is </w:t>
      </w:r>
      <w:proofErr w:type="spellStart"/>
      <w:r w:rsidRPr="00415E3F">
        <w:rPr>
          <w:rFonts w:cs="Gentium Plus"/>
          <w:sz w:val="22"/>
        </w:rPr>
        <w:t>less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than</w:t>
      </w:r>
      <w:proofErr w:type="spellEnd"/>
      <w:r w:rsidRPr="00415E3F">
        <w:rPr>
          <w:rFonts w:cs="Gentium Plus"/>
          <w:sz w:val="22"/>
        </w:rPr>
        <w:t xml:space="preserve"> 15%. </w:t>
      </w:r>
      <w:proofErr w:type="spellStart"/>
      <w:r w:rsidRPr="00415E3F">
        <w:rPr>
          <w:rFonts w:cs="Gentium Plus"/>
          <w:sz w:val="22"/>
        </w:rPr>
        <w:t>However</w:t>
      </w:r>
      <w:proofErr w:type="spellEnd"/>
      <w:r w:rsidRPr="00415E3F">
        <w:rPr>
          <w:rFonts w:cs="Gentium Plus"/>
          <w:sz w:val="22"/>
        </w:rPr>
        <w:t xml:space="preserve">, </w:t>
      </w:r>
      <w:proofErr w:type="spellStart"/>
      <w:r w:rsidRPr="00415E3F">
        <w:rPr>
          <w:rFonts w:cs="Gentium Plus"/>
          <w:sz w:val="22"/>
        </w:rPr>
        <w:t>some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lastRenderedPageBreak/>
        <w:t>violations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have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been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detected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from</w:t>
      </w:r>
      <w:proofErr w:type="spellEnd"/>
      <w:r w:rsidRPr="00415E3F">
        <w:rPr>
          <w:rFonts w:cs="Gentium Plus"/>
          <w:sz w:val="22"/>
        </w:rPr>
        <w:t xml:space="preserve"> an </w:t>
      </w:r>
      <w:proofErr w:type="spellStart"/>
      <w:r w:rsidRPr="00415E3F">
        <w:rPr>
          <w:rFonts w:cs="Gentium Plus"/>
          <w:sz w:val="22"/>
        </w:rPr>
        <w:t>academic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ethics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perspective</w:t>
      </w:r>
      <w:proofErr w:type="spellEnd"/>
      <w:r w:rsidRPr="00415E3F">
        <w:rPr>
          <w:rFonts w:cs="Gentium Plus"/>
          <w:sz w:val="22"/>
        </w:rPr>
        <w:t xml:space="preserve"> (</w:t>
      </w:r>
      <w:proofErr w:type="spellStart"/>
      <w:r w:rsidRPr="00415E3F">
        <w:rPr>
          <w:rFonts w:cs="Gentium Plus"/>
          <w:sz w:val="22"/>
        </w:rPr>
        <w:t>The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plagiarism</w:t>
      </w:r>
      <w:proofErr w:type="spellEnd"/>
      <w:r w:rsidRPr="00415E3F">
        <w:rPr>
          <w:rFonts w:cs="Gentium Plus"/>
          <w:sz w:val="22"/>
        </w:rPr>
        <w:t xml:space="preserve"> </w:t>
      </w:r>
      <w:proofErr w:type="spellStart"/>
      <w:r w:rsidRPr="00415E3F">
        <w:rPr>
          <w:rFonts w:cs="Gentium Plus"/>
          <w:sz w:val="22"/>
        </w:rPr>
        <w:t>report</w:t>
      </w:r>
      <w:proofErr w:type="spellEnd"/>
      <w:r w:rsidRPr="00415E3F">
        <w:rPr>
          <w:rFonts w:cs="Gentium Plus"/>
          <w:sz w:val="22"/>
        </w:rPr>
        <w:t xml:space="preserve"> is </w:t>
      </w:r>
      <w:proofErr w:type="spellStart"/>
      <w:r w:rsidRPr="00415E3F">
        <w:rPr>
          <w:rFonts w:cs="Gentium Plus"/>
          <w:sz w:val="22"/>
        </w:rPr>
        <w:t>attached</w:t>
      </w:r>
      <w:proofErr w:type="spellEnd"/>
      <w:r w:rsidRPr="00415E3F">
        <w:rPr>
          <w:rFonts w:cs="Gentium Plus"/>
          <w:sz w:val="22"/>
        </w:rPr>
        <w:t xml:space="preserve">). </w:t>
      </w:r>
      <w:proofErr w:type="spellStart"/>
      <w:r w:rsidRPr="00415E3F">
        <w:rPr>
          <w:rFonts w:cs="Gentium Plus"/>
          <w:sz w:val="22"/>
        </w:rPr>
        <w:t>Therefore</w:t>
      </w:r>
      <w:proofErr w:type="spellEnd"/>
      <w:r w:rsidRPr="00415E3F">
        <w:rPr>
          <w:rFonts w:cs="Gentium Plus"/>
          <w:sz w:val="22"/>
        </w:rPr>
        <w:t>,</w:t>
      </w:r>
    </w:p>
    <w:p w14:paraId="0DD26260" w14:textId="77777777" w:rsidR="0016235B" w:rsidRPr="00A83615" w:rsidRDefault="00EC246D" w:rsidP="0016235B">
      <w:pPr>
        <w:pStyle w:val="ListeParagraf"/>
        <w:spacing w:before="120" w:after="120"/>
        <w:ind w:left="567"/>
        <w:contextualSpacing w:val="0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71858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</w:t>
      </w:r>
      <w:proofErr w:type="gramStart"/>
      <w:r w:rsidR="0016235B" w:rsidRPr="00A83615">
        <w:rPr>
          <w:rFonts w:cs="Gentium Plus"/>
          <w:sz w:val="22"/>
        </w:rPr>
        <w:t>dergi</w:t>
      </w:r>
      <w:proofErr w:type="gramEnd"/>
      <w:r w:rsidR="0016235B" w:rsidRPr="00A83615">
        <w:rPr>
          <w:rFonts w:cs="Gentium Plus"/>
          <w:sz w:val="22"/>
        </w:rPr>
        <w:t xml:space="preserve"> yayın ilkelerine uygun değildir. </w:t>
      </w:r>
      <w:r w:rsidR="0016235B" w:rsidRPr="00A83615">
        <w:rPr>
          <w:rFonts w:cs="Gentium Plus"/>
          <w:b/>
          <w:bCs/>
          <w:sz w:val="22"/>
        </w:rPr>
        <w:t>İşaret edilen hususlar gözden geçirilmelidir</w:t>
      </w:r>
      <w:r w:rsidR="0016235B" w:rsidRPr="00A83615">
        <w:rPr>
          <w:rFonts w:cs="Gentium Plus"/>
          <w:sz w:val="22"/>
        </w:rPr>
        <w:t>. Bu takdirde tekrar değerlendirmeye alınabilir.</w:t>
      </w:r>
      <w:r w:rsidR="0016235B">
        <w:rPr>
          <w:rFonts w:cs="Gentium Plus"/>
          <w:sz w:val="22"/>
        </w:rPr>
        <w:t xml:space="preserve"> |</w:t>
      </w:r>
      <w:r w:rsidR="0016235B" w:rsidRPr="007D1594">
        <w:t xml:space="preserve"> </w:t>
      </w:r>
      <w:r w:rsidR="0016235B" w:rsidRPr="007D1594">
        <w:rPr>
          <w:rFonts w:cs="Gentium Plus"/>
          <w:sz w:val="22"/>
        </w:rPr>
        <w:t xml:space="preserve">it is not in </w:t>
      </w:r>
      <w:proofErr w:type="spellStart"/>
      <w:r w:rsidR="0016235B" w:rsidRPr="007D1594">
        <w:rPr>
          <w:rFonts w:cs="Gentium Plus"/>
          <w:sz w:val="22"/>
        </w:rPr>
        <w:t>compliance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with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the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journal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publication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guidelines</w:t>
      </w:r>
      <w:proofErr w:type="spellEnd"/>
      <w:r w:rsidR="0016235B" w:rsidRPr="007D1594">
        <w:rPr>
          <w:rFonts w:cs="Gentium Plus"/>
          <w:sz w:val="22"/>
        </w:rPr>
        <w:t xml:space="preserve">. </w:t>
      </w:r>
      <w:proofErr w:type="spellStart"/>
      <w:r w:rsidR="0016235B" w:rsidRPr="007D1594">
        <w:rPr>
          <w:rFonts w:cs="Gentium Plus"/>
          <w:sz w:val="22"/>
        </w:rPr>
        <w:t>The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highlighted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issues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should</w:t>
      </w:r>
      <w:proofErr w:type="spellEnd"/>
      <w:r w:rsidR="0016235B" w:rsidRPr="007D1594">
        <w:rPr>
          <w:rFonts w:cs="Gentium Plus"/>
          <w:sz w:val="22"/>
        </w:rPr>
        <w:t xml:space="preserve"> be </w:t>
      </w:r>
      <w:proofErr w:type="spellStart"/>
      <w:r w:rsidR="0016235B" w:rsidRPr="007D1594">
        <w:rPr>
          <w:rFonts w:cs="Gentium Plus"/>
          <w:sz w:val="22"/>
        </w:rPr>
        <w:t>revised</w:t>
      </w:r>
      <w:proofErr w:type="spellEnd"/>
      <w:r w:rsidR="0016235B" w:rsidRPr="007D1594">
        <w:rPr>
          <w:rFonts w:cs="Gentium Plus"/>
          <w:sz w:val="22"/>
        </w:rPr>
        <w:t xml:space="preserve">. </w:t>
      </w:r>
      <w:proofErr w:type="spellStart"/>
      <w:r w:rsidR="0016235B" w:rsidRPr="007D1594">
        <w:rPr>
          <w:rFonts w:cs="Gentium Plus"/>
          <w:sz w:val="22"/>
        </w:rPr>
        <w:t>In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this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proofErr w:type="gramStart"/>
      <w:r w:rsidR="0016235B" w:rsidRPr="007D1594">
        <w:rPr>
          <w:rFonts w:cs="Gentium Plus"/>
          <w:sz w:val="22"/>
        </w:rPr>
        <w:t>case</w:t>
      </w:r>
      <w:proofErr w:type="spellEnd"/>
      <w:r w:rsidR="0016235B" w:rsidRPr="007D1594">
        <w:rPr>
          <w:rFonts w:cs="Gentium Plus"/>
          <w:sz w:val="22"/>
        </w:rPr>
        <w:t>,  it</w:t>
      </w:r>
      <w:proofErr w:type="gramEnd"/>
      <w:r w:rsidR="0016235B" w:rsidRPr="007D1594">
        <w:rPr>
          <w:rFonts w:cs="Gentium Plus"/>
          <w:sz w:val="22"/>
        </w:rPr>
        <w:t xml:space="preserve"> can be re-</w:t>
      </w:r>
      <w:proofErr w:type="spellStart"/>
      <w:r w:rsidR="0016235B" w:rsidRPr="007D1594">
        <w:rPr>
          <w:rFonts w:cs="Gentium Plus"/>
          <w:sz w:val="22"/>
        </w:rPr>
        <w:t>considered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for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the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review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process</w:t>
      </w:r>
      <w:proofErr w:type="spellEnd"/>
      <w:r w:rsidR="0016235B">
        <w:rPr>
          <w:rFonts w:cs="Gentium Plus"/>
          <w:sz w:val="22"/>
        </w:rPr>
        <w:t>.</w:t>
      </w:r>
    </w:p>
    <w:p w14:paraId="5B14A329" w14:textId="77777777" w:rsidR="0016235B" w:rsidRPr="00A83615" w:rsidRDefault="00EC246D" w:rsidP="0016235B">
      <w:pPr>
        <w:pStyle w:val="ListeParagraf"/>
        <w:spacing w:before="120" w:after="120"/>
        <w:ind w:left="567"/>
        <w:contextualSpacing w:val="0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67999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</w:t>
      </w:r>
      <w:proofErr w:type="gramStart"/>
      <w:r w:rsidR="0016235B" w:rsidRPr="00A83615">
        <w:rPr>
          <w:rFonts w:cs="Gentium Plus"/>
          <w:sz w:val="22"/>
        </w:rPr>
        <w:t>dergi</w:t>
      </w:r>
      <w:proofErr w:type="gramEnd"/>
      <w:r w:rsidR="0016235B" w:rsidRPr="00A83615">
        <w:rPr>
          <w:rFonts w:cs="Gentium Plus"/>
          <w:sz w:val="22"/>
        </w:rPr>
        <w:t xml:space="preserve"> yayın ilkelerine uygun değildir. </w:t>
      </w:r>
      <w:r w:rsidR="0016235B" w:rsidRPr="00A83615">
        <w:rPr>
          <w:rFonts w:cs="Gentium Plus"/>
          <w:b/>
          <w:bCs/>
          <w:sz w:val="22"/>
        </w:rPr>
        <w:t>Reddedilmelidir</w:t>
      </w:r>
      <w:r w:rsidR="0016235B" w:rsidRPr="00A83615">
        <w:rPr>
          <w:rFonts w:cs="Gentium Plus"/>
          <w:sz w:val="22"/>
        </w:rPr>
        <w:t>.</w:t>
      </w:r>
      <w:r w:rsidR="0016235B">
        <w:rPr>
          <w:rFonts w:cs="Gentium Plus"/>
          <w:sz w:val="22"/>
        </w:rPr>
        <w:t xml:space="preserve"> | </w:t>
      </w:r>
      <w:r w:rsidR="0016235B" w:rsidRPr="007D1594">
        <w:rPr>
          <w:rFonts w:cs="Gentium Plus"/>
          <w:sz w:val="22"/>
        </w:rPr>
        <w:t xml:space="preserve">it is not in </w:t>
      </w:r>
      <w:proofErr w:type="spellStart"/>
      <w:r w:rsidR="0016235B" w:rsidRPr="007D1594">
        <w:rPr>
          <w:rFonts w:cs="Gentium Plus"/>
          <w:sz w:val="22"/>
        </w:rPr>
        <w:t>compliance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with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the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journal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publication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guidelines</w:t>
      </w:r>
      <w:proofErr w:type="spellEnd"/>
      <w:r w:rsidR="0016235B" w:rsidRPr="007D1594">
        <w:rPr>
          <w:rFonts w:cs="Gentium Plus"/>
          <w:sz w:val="22"/>
        </w:rPr>
        <w:t xml:space="preserve">. </w:t>
      </w:r>
      <w:proofErr w:type="spellStart"/>
      <w:r w:rsidR="0016235B" w:rsidRPr="007D1594">
        <w:rPr>
          <w:rFonts w:cs="Gentium Plus"/>
          <w:sz w:val="22"/>
        </w:rPr>
        <w:t>It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should</w:t>
      </w:r>
      <w:proofErr w:type="spellEnd"/>
      <w:r w:rsidR="0016235B" w:rsidRPr="007D1594">
        <w:rPr>
          <w:rFonts w:cs="Gentium Plus"/>
          <w:sz w:val="22"/>
        </w:rPr>
        <w:t xml:space="preserve"> be </w:t>
      </w:r>
      <w:proofErr w:type="spellStart"/>
      <w:r w:rsidR="0016235B" w:rsidRPr="007D1594">
        <w:rPr>
          <w:rFonts w:cs="Gentium Plus"/>
          <w:sz w:val="22"/>
        </w:rPr>
        <w:t>rejected</w:t>
      </w:r>
      <w:proofErr w:type="spellEnd"/>
      <w:r w:rsidR="0016235B" w:rsidRPr="007D1594">
        <w:rPr>
          <w:rFonts w:cs="Gentium Plus"/>
          <w:sz w:val="22"/>
        </w:rPr>
        <w:t>.</w:t>
      </w:r>
    </w:p>
    <w:p w14:paraId="41C45521" w14:textId="77777777" w:rsidR="0016235B" w:rsidRPr="00A83615" w:rsidRDefault="0016235B" w:rsidP="0016235B">
      <w:pPr>
        <w:pStyle w:val="ListeParagraf"/>
        <w:spacing w:before="240" w:after="120"/>
        <w:ind w:left="567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 xml:space="preserve">Benzerlik oranı </w:t>
      </w:r>
      <w:proofErr w:type="gramStart"/>
      <w:r w:rsidRPr="00A83615">
        <w:rPr>
          <w:rFonts w:cs="Gentium Plus"/>
          <w:sz w:val="22"/>
        </w:rPr>
        <w:t>% 15</w:t>
      </w:r>
      <w:proofErr w:type="gramEnd"/>
      <w:r w:rsidRPr="00A83615">
        <w:rPr>
          <w:rFonts w:cs="Gentium Plus"/>
          <w:sz w:val="22"/>
        </w:rPr>
        <w:t xml:space="preserve">'ten </w:t>
      </w:r>
      <w:r w:rsidRPr="00A83615">
        <w:rPr>
          <w:rFonts w:cs="Gentium Plus"/>
          <w:b/>
          <w:bCs/>
          <w:sz w:val="22"/>
        </w:rPr>
        <w:t>fazladır</w:t>
      </w:r>
      <w:r w:rsidRPr="00A83615">
        <w:rPr>
          <w:rFonts w:cs="Gentium Plus"/>
          <w:sz w:val="22"/>
        </w:rPr>
        <w:t xml:space="preserve"> (Tarama raporu ekte sunuldu).</w:t>
      </w:r>
      <w:r w:rsidRPr="00681CE3">
        <w:rPr>
          <w:rFonts w:cs="Gentium Plus"/>
          <w:sz w:val="22"/>
        </w:rPr>
        <w:t xml:space="preserve"> </w:t>
      </w:r>
      <w:r w:rsidRPr="00A83615">
        <w:rPr>
          <w:rFonts w:cs="Gentium Plus"/>
          <w:sz w:val="22"/>
        </w:rPr>
        <w:t>Bu h</w:t>
      </w:r>
      <w:r>
        <w:rPr>
          <w:rFonts w:cs="Gentium Plus"/>
          <w:sz w:val="22"/>
        </w:rPr>
        <w:t>â</w:t>
      </w:r>
      <w:r w:rsidRPr="00A83615">
        <w:rPr>
          <w:rFonts w:cs="Gentium Plus"/>
          <w:sz w:val="22"/>
        </w:rPr>
        <w:t>liyle</w:t>
      </w:r>
      <w:r>
        <w:rPr>
          <w:rFonts w:cs="Gentium Plus"/>
          <w:sz w:val="22"/>
        </w:rPr>
        <w:t xml:space="preserve"> |</w:t>
      </w:r>
      <w:r w:rsidRPr="007D1594">
        <w:t xml:space="preserve"> </w:t>
      </w:r>
      <w:proofErr w:type="spellStart"/>
      <w:r w:rsidRPr="007D1594">
        <w:rPr>
          <w:rFonts w:cs="Gentium Plus"/>
          <w:sz w:val="22"/>
        </w:rPr>
        <w:t>The</w:t>
      </w:r>
      <w:proofErr w:type="spellEnd"/>
      <w:r w:rsidRPr="007D1594">
        <w:rPr>
          <w:rFonts w:cs="Gentium Plus"/>
          <w:sz w:val="22"/>
        </w:rPr>
        <w:t xml:space="preserve"> </w:t>
      </w:r>
      <w:proofErr w:type="spellStart"/>
      <w:r w:rsidRPr="007D1594">
        <w:rPr>
          <w:rFonts w:cs="Gentium Plus"/>
          <w:sz w:val="22"/>
        </w:rPr>
        <w:t>similarity</w:t>
      </w:r>
      <w:proofErr w:type="spellEnd"/>
      <w:r w:rsidRPr="007D1594">
        <w:rPr>
          <w:rFonts w:cs="Gentium Plus"/>
          <w:sz w:val="22"/>
        </w:rPr>
        <w:t xml:space="preserve"> </w:t>
      </w:r>
      <w:proofErr w:type="spellStart"/>
      <w:r w:rsidRPr="007D1594">
        <w:rPr>
          <w:rFonts w:cs="Gentium Plus"/>
          <w:sz w:val="22"/>
        </w:rPr>
        <w:t>score</w:t>
      </w:r>
      <w:proofErr w:type="spellEnd"/>
      <w:r w:rsidRPr="007D1594">
        <w:rPr>
          <w:rFonts w:cs="Gentium Plus"/>
          <w:sz w:val="22"/>
        </w:rPr>
        <w:t xml:space="preserve"> is </w:t>
      </w:r>
      <w:proofErr w:type="spellStart"/>
      <w:r w:rsidRPr="007D1594">
        <w:rPr>
          <w:rFonts w:cs="Gentium Plus"/>
          <w:sz w:val="22"/>
        </w:rPr>
        <w:t>higher</w:t>
      </w:r>
      <w:proofErr w:type="spellEnd"/>
      <w:r w:rsidRPr="007D1594">
        <w:rPr>
          <w:rFonts w:cs="Gentium Plus"/>
          <w:sz w:val="22"/>
        </w:rPr>
        <w:t xml:space="preserve"> </w:t>
      </w:r>
      <w:proofErr w:type="spellStart"/>
      <w:r w:rsidRPr="007D1594">
        <w:rPr>
          <w:rFonts w:cs="Gentium Plus"/>
          <w:sz w:val="22"/>
        </w:rPr>
        <w:t>than</w:t>
      </w:r>
      <w:proofErr w:type="spellEnd"/>
      <w:r w:rsidRPr="007D1594">
        <w:rPr>
          <w:rFonts w:cs="Gentium Plus"/>
          <w:sz w:val="22"/>
        </w:rPr>
        <w:t xml:space="preserve"> 15% (</w:t>
      </w:r>
      <w:proofErr w:type="spellStart"/>
      <w:r w:rsidRPr="007D1594">
        <w:rPr>
          <w:rFonts w:cs="Gentium Plus"/>
          <w:sz w:val="22"/>
        </w:rPr>
        <w:t>The</w:t>
      </w:r>
      <w:proofErr w:type="spellEnd"/>
      <w:r w:rsidRPr="007D1594">
        <w:rPr>
          <w:rFonts w:cs="Gentium Plus"/>
          <w:sz w:val="22"/>
        </w:rPr>
        <w:t xml:space="preserve"> </w:t>
      </w:r>
      <w:proofErr w:type="spellStart"/>
      <w:r w:rsidRPr="007D1594">
        <w:rPr>
          <w:rFonts w:cs="Gentium Plus"/>
          <w:sz w:val="22"/>
        </w:rPr>
        <w:t>plagiarism</w:t>
      </w:r>
      <w:proofErr w:type="spellEnd"/>
      <w:r w:rsidRPr="007D1594">
        <w:rPr>
          <w:rFonts w:cs="Gentium Plus"/>
          <w:sz w:val="22"/>
        </w:rPr>
        <w:t xml:space="preserve"> </w:t>
      </w:r>
      <w:proofErr w:type="spellStart"/>
      <w:r w:rsidRPr="007D1594">
        <w:rPr>
          <w:rFonts w:cs="Gentium Plus"/>
          <w:sz w:val="22"/>
        </w:rPr>
        <w:t>report</w:t>
      </w:r>
      <w:proofErr w:type="spellEnd"/>
      <w:r w:rsidRPr="007D1594">
        <w:rPr>
          <w:rFonts w:cs="Gentium Plus"/>
          <w:sz w:val="22"/>
        </w:rPr>
        <w:t xml:space="preserve"> is </w:t>
      </w:r>
      <w:proofErr w:type="spellStart"/>
      <w:r w:rsidRPr="007D1594">
        <w:rPr>
          <w:rFonts w:cs="Gentium Plus"/>
          <w:sz w:val="22"/>
        </w:rPr>
        <w:t>attached</w:t>
      </w:r>
      <w:proofErr w:type="spellEnd"/>
      <w:r w:rsidRPr="007D1594">
        <w:rPr>
          <w:rFonts w:cs="Gentium Plus"/>
          <w:sz w:val="22"/>
        </w:rPr>
        <w:t xml:space="preserve">). </w:t>
      </w:r>
      <w:proofErr w:type="spellStart"/>
      <w:r w:rsidRPr="007D1594">
        <w:rPr>
          <w:rFonts w:cs="Gentium Plus"/>
          <w:sz w:val="22"/>
        </w:rPr>
        <w:t>Therefore</w:t>
      </w:r>
      <w:proofErr w:type="spellEnd"/>
      <w:r w:rsidRPr="007D1594">
        <w:rPr>
          <w:rFonts w:cs="Gentium Plus"/>
          <w:sz w:val="22"/>
        </w:rPr>
        <w:t>,</w:t>
      </w:r>
    </w:p>
    <w:p w14:paraId="2402A8C9" w14:textId="77777777" w:rsidR="0016235B" w:rsidRPr="00A83615" w:rsidRDefault="00EC246D" w:rsidP="0016235B">
      <w:pPr>
        <w:pStyle w:val="ListeParagraf"/>
        <w:spacing w:before="120" w:after="120"/>
        <w:ind w:left="567"/>
        <w:contextualSpacing w:val="0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01711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</w:t>
      </w:r>
      <w:proofErr w:type="gramStart"/>
      <w:r w:rsidR="0016235B" w:rsidRPr="00A83615">
        <w:rPr>
          <w:rFonts w:cs="Gentium Plus"/>
          <w:sz w:val="22"/>
        </w:rPr>
        <w:t>dergi</w:t>
      </w:r>
      <w:proofErr w:type="gramEnd"/>
      <w:r w:rsidR="0016235B" w:rsidRPr="00A83615">
        <w:rPr>
          <w:rFonts w:cs="Gentium Plus"/>
          <w:sz w:val="22"/>
        </w:rPr>
        <w:t xml:space="preserve"> yayın ilkelerine uygun değildir. </w:t>
      </w:r>
      <w:r w:rsidR="0016235B" w:rsidRPr="00A83615">
        <w:rPr>
          <w:rFonts w:cs="Gentium Plus"/>
          <w:b/>
          <w:bCs/>
          <w:sz w:val="22"/>
        </w:rPr>
        <w:t>Yazarın gerekli düzeltmeleri yapması</w:t>
      </w:r>
      <w:r w:rsidR="0016235B" w:rsidRPr="00A83615">
        <w:rPr>
          <w:rFonts w:cs="Gentium Plus"/>
          <w:sz w:val="22"/>
        </w:rPr>
        <w:t xml:space="preserve"> h</w:t>
      </w:r>
      <w:r w:rsidR="0016235B">
        <w:rPr>
          <w:rFonts w:cs="Gentium Plus"/>
          <w:sz w:val="22"/>
        </w:rPr>
        <w:t>â</w:t>
      </w:r>
      <w:r w:rsidR="0016235B" w:rsidRPr="00A83615">
        <w:rPr>
          <w:rFonts w:cs="Gentium Plus"/>
          <w:sz w:val="22"/>
        </w:rPr>
        <w:t>linde tekrar değerlendirmeye alınabilir.</w:t>
      </w:r>
      <w:r w:rsidR="0016235B">
        <w:rPr>
          <w:rFonts w:cs="Gentium Plus"/>
          <w:sz w:val="22"/>
        </w:rPr>
        <w:t xml:space="preserve"> | </w:t>
      </w:r>
      <w:r w:rsidR="0016235B" w:rsidRPr="007D1594">
        <w:rPr>
          <w:rFonts w:cs="Gentium Plus"/>
          <w:sz w:val="22"/>
        </w:rPr>
        <w:t xml:space="preserve">it is not in </w:t>
      </w:r>
      <w:proofErr w:type="spellStart"/>
      <w:r w:rsidR="0016235B" w:rsidRPr="007D1594">
        <w:rPr>
          <w:rFonts w:cs="Gentium Plus"/>
          <w:sz w:val="22"/>
        </w:rPr>
        <w:t>compliance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with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the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journal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publication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guidelines</w:t>
      </w:r>
      <w:proofErr w:type="spellEnd"/>
      <w:r w:rsidR="0016235B" w:rsidRPr="007D1594">
        <w:rPr>
          <w:rFonts w:cs="Gentium Plus"/>
          <w:sz w:val="22"/>
        </w:rPr>
        <w:t xml:space="preserve">. </w:t>
      </w:r>
      <w:proofErr w:type="spellStart"/>
      <w:r w:rsidR="0016235B" w:rsidRPr="007D1594">
        <w:rPr>
          <w:rFonts w:cs="Gentium Plus"/>
          <w:sz w:val="22"/>
        </w:rPr>
        <w:t>If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the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necessary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corrections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are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made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by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the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author</w:t>
      </w:r>
      <w:proofErr w:type="spellEnd"/>
      <w:r w:rsidR="0016235B" w:rsidRPr="007D1594">
        <w:rPr>
          <w:rFonts w:cs="Gentium Plus"/>
          <w:sz w:val="22"/>
        </w:rPr>
        <w:t>, it can be re-</w:t>
      </w:r>
      <w:proofErr w:type="spellStart"/>
      <w:r w:rsidR="0016235B" w:rsidRPr="007D1594">
        <w:rPr>
          <w:rFonts w:cs="Gentium Plus"/>
          <w:sz w:val="22"/>
        </w:rPr>
        <w:t>evaluated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for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the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review</w:t>
      </w:r>
      <w:proofErr w:type="spellEnd"/>
      <w:r w:rsidR="0016235B" w:rsidRPr="007D1594">
        <w:rPr>
          <w:rFonts w:cs="Gentium Plus"/>
          <w:sz w:val="22"/>
        </w:rPr>
        <w:t xml:space="preserve"> </w:t>
      </w:r>
      <w:proofErr w:type="spellStart"/>
      <w:r w:rsidR="0016235B" w:rsidRPr="007D1594">
        <w:rPr>
          <w:rFonts w:cs="Gentium Plus"/>
          <w:sz w:val="22"/>
        </w:rPr>
        <w:t>process</w:t>
      </w:r>
      <w:proofErr w:type="spellEnd"/>
      <w:r w:rsidR="0016235B" w:rsidRPr="007D1594">
        <w:rPr>
          <w:rFonts w:cs="Gentium Plus"/>
          <w:sz w:val="22"/>
        </w:rPr>
        <w:t>.</w:t>
      </w:r>
    </w:p>
    <w:p w14:paraId="1511D9AD" w14:textId="77777777" w:rsidR="0016235B" w:rsidRPr="00A83615" w:rsidRDefault="00EC246D" w:rsidP="0016235B">
      <w:pPr>
        <w:pStyle w:val="ListeParagraf"/>
        <w:spacing w:before="120" w:after="120"/>
        <w:ind w:left="567"/>
        <w:contextualSpacing w:val="0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43370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b/>
          <w:bCs/>
          <w:sz w:val="22"/>
        </w:rPr>
        <w:t xml:space="preserve"> Reddedilmelidir</w:t>
      </w:r>
      <w:r w:rsidR="0016235B" w:rsidRPr="00A83615">
        <w:rPr>
          <w:rFonts w:cs="Gentium Plus"/>
          <w:sz w:val="22"/>
        </w:rPr>
        <w:t>.</w:t>
      </w:r>
      <w:r w:rsidR="0016235B">
        <w:rPr>
          <w:rFonts w:cs="Gentium Plus"/>
          <w:sz w:val="22"/>
        </w:rPr>
        <w:t xml:space="preserve"> | </w:t>
      </w:r>
      <w:r w:rsidR="0016235B" w:rsidRPr="007D1594">
        <w:rPr>
          <w:rFonts w:cs="Gentium Plus"/>
          <w:sz w:val="22"/>
        </w:rPr>
        <w:t xml:space="preserve">it </w:t>
      </w:r>
      <w:proofErr w:type="spellStart"/>
      <w:r w:rsidR="0016235B" w:rsidRPr="007D1594">
        <w:rPr>
          <w:rFonts w:cs="Gentium Plus"/>
          <w:sz w:val="22"/>
        </w:rPr>
        <w:t>should</w:t>
      </w:r>
      <w:proofErr w:type="spellEnd"/>
      <w:r w:rsidR="0016235B" w:rsidRPr="007D1594">
        <w:rPr>
          <w:rFonts w:cs="Gentium Plus"/>
          <w:sz w:val="22"/>
        </w:rPr>
        <w:t xml:space="preserve"> be </w:t>
      </w:r>
      <w:proofErr w:type="spellStart"/>
      <w:r w:rsidR="0016235B" w:rsidRPr="007D1594">
        <w:rPr>
          <w:rFonts w:cs="Gentium Plus"/>
          <w:sz w:val="22"/>
        </w:rPr>
        <w:t>rejected</w:t>
      </w:r>
      <w:proofErr w:type="spellEnd"/>
      <w:r w:rsidR="0016235B" w:rsidRPr="007D1594">
        <w:rPr>
          <w:rFonts w:cs="Gentium Plus"/>
          <w:sz w:val="22"/>
        </w:rPr>
        <w:t>.</w:t>
      </w:r>
    </w:p>
    <w:p w14:paraId="68D86D3B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283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 xml:space="preserve">Benzerlik Raporu, dergi sistemine eklendi mi? | Has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similarity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report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been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added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to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the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journal</w:t>
      </w:r>
      <w:proofErr w:type="spellEnd"/>
      <w:r w:rsidRPr="00A83615">
        <w:rPr>
          <w:rFonts w:cs="Gentium Plus"/>
          <w:sz w:val="22"/>
        </w:rPr>
        <w:t xml:space="preserve"> </w:t>
      </w:r>
      <w:proofErr w:type="spellStart"/>
      <w:r w:rsidRPr="00A83615">
        <w:rPr>
          <w:rFonts w:cs="Gentium Plus"/>
          <w:sz w:val="22"/>
        </w:rPr>
        <w:t>system</w:t>
      </w:r>
      <w:proofErr w:type="spellEnd"/>
      <w:r w:rsidRPr="00A83615">
        <w:rPr>
          <w:rFonts w:cs="Gentium Plus"/>
          <w:sz w:val="22"/>
        </w:rPr>
        <w:t>?</w:t>
      </w:r>
    </w:p>
    <w:p w14:paraId="51E350CA" w14:textId="77777777" w:rsidR="0016235B" w:rsidRPr="00A83615" w:rsidRDefault="0016235B" w:rsidP="0016235B">
      <w:pPr>
        <w:pStyle w:val="ListeParagraf"/>
        <w:ind w:left="567"/>
        <w:rPr>
          <w:rFonts w:cs="Gentium Plus"/>
          <w:sz w:val="22"/>
        </w:rPr>
      </w:pPr>
      <w:r w:rsidRPr="00A83615">
        <w:rPr>
          <w:rFonts w:ascii="Segoe UI Symbol" w:hAnsi="Segoe UI Symbol" w:cs="Segoe UI Symbol"/>
          <w:sz w:val="22"/>
        </w:rPr>
        <w:t>☐</w:t>
      </w:r>
      <w:r w:rsidRPr="00A83615">
        <w:rPr>
          <w:rFonts w:cs="Gentium Plus"/>
          <w:sz w:val="22"/>
        </w:rPr>
        <w:t xml:space="preserve"> Evet | </w:t>
      </w:r>
      <w:proofErr w:type="spellStart"/>
      <w:r w:rsidRPr="00A83615">
        <w:rPr>
          <w:rFonts w:cs="Gentium Plus"/>
          <w:sz w:val="22"/>
        </w:rPr>
        <w:t>Yes</w:t>
      </w:r>
      <w:proofErr w:type="spellEnd"/>
    </w:p>
    <w:p w14:paraId="189F45DA" w14:textId="77777777" w:rsidR="0016235B" w:rsidRPr="00A83615" w:rsidRDefault="0016235B" w:rsidP="0016235B">
      <w:pPr>
        <w:pStyle w:val="ListeParagraf"/>
        <w:ind w:left="567"/>
        <w:rPr>
          <w:rFonts w:cs="Gentium Plus"/>
          <w:sz w:val="22"/>
        </w:rPr>
      </w:pPr>
      <w:r w:rsidRPr="00A83615">
        <w:rPr>
          <w:rFonts w:ascii="Segoe UI Symbol" w:hAnsi="Segoe UI Symbol" w:cs="Segoe UI Symbol"/>
          <w:sz w:val="22"/>
        </w:rPr>
        <w:t>☐</w:t>
      </w:r>
      <w:r w:rsidRPr="00A83615">
        <w:rPr>
          <w:rFonts w:cs="Gentium Plus"/>
          <w:sz w:val="22"/>
        </w:rPr>
        <w:t xml:space="preserve"> Hayır | No</w:t>
      </w:r>
    </w:p>
    <w:p w14:paraId="31478853" w14:textId="77777777" w:rsidR="0016235B" w:rsidRPr="00A83615" w:rsidRDefault="0016235B" w:rsidP="0016235B">
      <w:pPr>
        <w:pStyle w:val="ListeParagraf"/>
        <w:ind w:left="567"/>
        <w:rPr>
          <w:rFonts w:cs="Gentium Plus"/>
          <w:sz w:val="22"/>
        </w:rPr>
      </w:pPr>
    </w:p>
    <w:p w14:paraId="2045A09C" w14:textId="77777777" w:rsidR="0016235B" w:rsidRPr="00A83615" w:rsidRDefault="0016235B" w:rsidP="0016235B">
      <w:pPr>
        <w:pStyle w:val="ListeParagraf"/>
        <w:numPr>
          <w:ilvl w:val="0"/>
          <w:numId w:val="5"/>
        </w:numPr>
        <w:spacing w:before="100" w:beforeAutospacing="1" w:after="100" w:afterAutospacing="1"/>
        <w:ind w:left="567" w:hanging="283"/>
        <w:contextualSpacing w:val="0"/>
        <w:rPr>
          <w:rFonts w:cs="Gentium Plus"/>
          <w:sz w:val="22"/>
        </w:rPr>
      </w:pPr>
      <w:r w:rsidRPr="00A83615">
        <w:rPr>
          <w:rFonts w:cs="Gentium Plus"/>
          <w:sz w:val="22"/>
        </w:rPr>
        <w:t>Makaleye dair diğer değerlendirmeler</w:t>
      </w:r>
      <w:r>
        <w:rPr>
          <w:rFonts w:cs="Gentium Plus"/>
          <w:sz w:val="22"/>
        </w:rPr>
        <w:t xml:space="preserve"> | </w:t>
      </w:r>
      <w:proofErr w:type="spellStart"/>
      <w:r>
        <w:rPr>
          <w:rFonts w:cs="Gentium Plus"/>
          <w:sz w:val="22"/>
        </w:rPr>
        <w:t>Other</w:t>
      </w:r>
      <w:proofErr w:type="spellEnd"/>
      <w:r>
        <w:rPr>
          <w:rFonts w:cs="Gentium Plus"/>
          <w:sz w:val="22"/>
        </w:rPr>
        <w:t xml:space="preserve"> </w:t>
      </w:r>
      <w:proofErr w:type="spellStart"/>
      <w:r w:rsidRPr="007D1594">
        <w:rPr>
          <w:rFonts w:cs="Gentium Plus"/>
          <w:sz w:val="22"/>
        </w:rPr>
        <w:t>assessments</w:t>
      </w:r>
      <w:proofErr w:type="spellEnd"/>
      <w:r w:rsidRPr="007D1594">
        <w:rPr>
          <w:rFonts w:cs="Gentium Plus"/>
          <w:sz w:val="22"/>
        </w:rPr>
        <w:t xml:space="preserve"> on </w:t>
      </w:r>
      <w:proofErr w:type="spellStart"/>
      <w:r w:rsidRPr="007D1594">
        <w:rPr>
          <w:rFonts w:cs="Gentium Plus"/>
          <w:sz w:val="22"/>
        </w:rPr>
        <w:t>the</w:t>
      </w:r>
      <w:proofErr w:type="spellEnd"/>
      <w:r w:rsidRPr="007D1594">
        <w:rPr>
          <w:rFonts w:cs="Gentium Plus"/>
          <w:sz w:val="22"/>
        </w:rPr>
        <w:t xml:space="preserve"> </w:t>
      </w:r>
      <w:proofErr w:type="spellStart"/>
      <w:proofErr w:type="gramStart"/>
      <w:r w:rsidRPr="007D1594">
        <w:rPr>
          <w:rFonts w:cs="Gentium Plus"/>
          <w:sz w:val="22"/>
        </w:rPr>
        <w:t>article</w:t>
      </w:r>
      <w:proofErr w:type="spellEnd"/>
      <w:r w:rsidRPr="007D1594">
        <w:rPr>
          <w:rFonts w:cs="Gentium Plus"/>
          <w:sz w:val="22"/>
        </w:rPr>
        <w:t>:</w:t>
      </w:r>
      <w:r w:rsidRPr="00A83615">
        <w:rPr>
          <w:rFonts w:cs="Gentium Plus"/>
          <w:sz w:val="22"/>
        </w:rPr>
        <w:t>:</w:t>
      </w:r>
      <w:proofErr w:type="gramEnd"/>
      <w:r w:rsidRPr="00A83615">
        <w:rPr>
          <w:rFonts w:cs="Gentium Plus"/>
          <w:sz w:val="22"/>
        </w:rPr>
        <w:t xml:space="preserve"> </w:t>
      </w:r>
    </w:p>
    <w:p w14:paraId="2A2F4CF3" w14:textId="77777777" w:rsidR="0016235B" w:rsidRPr="00A83615" w:rsidRDefault="0016235B" w:rsidP="0016235B">
      <w:pPr>
        <w:pStyle w:val="ListeParagraf"/>
        <w:ind w:left="567"/>
        <w:rPr>
          <w:rFonts w:cs="Gentium Plus"/>
          <w:sz w:val="22"/>
        </w:rPr>
      </w:pPr>
      <w:r w:rsidRPr="00A83615">
        <w:rPr>
          <w:rFonts w:cs="Gentium Plus"/>
          <w:sz w:val="22"/>
        </w:rPr>
        <w:t>…</w:t>
      </w:r>
    </w:p>
    <w:p w14:paraId="73A7DCAB" w14:textId="77777777" w:rsidR="0016235B" w:rsidRPr="00A83615" w:rsidRDefault="0016235B" w:rsidP="0016235B">
      <w:pPr>
        <w:keepNext/>
        <w:ind w:left="567"/>
        <w:rPr>
          <w:rFonts w:cs="Gentium Plus"/>
          <w:sz w:val="22"/>
        </w:rPr>
      </w:pPr>
      <w:r w:rsidRPr="00A83615">
        <w:rPr>
          <w:rFonts w:cs="Gentium Plus"/>
          <w:sz w:val="22"/>
        </w:rPr>
        <w:t>SONUÇ</w:t>
      </w:r>
      <w:r>
        <w:rPr>
          <w:rFonts w:cs="Gentium Plus"/>
          <w:sz w:val="22"/>
        </w:rPr>
        <w:t xml:space="preserve"> | </w:t>
      </w:r>
      <w:r w:rsidRPr="007D1594">
        <w:rPr>
          <w:rFonts w:cs="Gentium Plus"/>
          <w:sz w:val="22"/>
        </w:rPr>
        <w:t>CONCLUSION:</w:t>
      </w:r>
    </w:p>
    <w:p w14:paraId="09C97686" w14:textId="77777777" w:rsidR="0016235B" w:rsidRPr="00A83615" w:rsidRDefault="00EC246D" w:rsidP="0016235B">
      <w:pPr>
        <w:pStyle w:val="ListeParagraf"/>
        <w:spacing w:before="120" w:after="120"/>
        <w:ind w:left="567"/>
        <w:contextualSpacing w:val="0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21677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İncelenen makale, hakem değerlendirmesine gönderilebilir. | </w:t>
      </w:r>
      <w:proofErr w:type="spellStart"/>
      <w:r w:rsidR="0016235B" w:rsidRPr="00A83615">
        <w:rPr>
          <w:rFonts w:cs="Gentium Plus"/>
          <w:sz w:val="22"/>
        </w:rPr>
        <w:t>The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manuscript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reviewed</w:t>
      </w:r>
      <w:proofErr w:type="spellEnd"/>
      <w:r w:rsidR="0016235B" w:rsidRPr="00A83615">
        <w:rPr>
          <w:rFonts w:cs="Gentium Plus"/>
          <w:sz w:val="22"/>
        </w:rPr>
        <w:t xml:space="preserve"> can be sent </w:t>
      </w:r>
      <w:proofErr w:type="spellStart"/>
      <w:r w:rsidR="0016235B" w:rsidRPr="00A83615">
        <w:rPr>
          <w:rFonts w:cs="Gentium Plus"/>
          <w:sz w:val="22"/>
        </w:rPr>
        <w:t>to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the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referees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to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evaluation</w:t>
      </w:r>
      <w:proofErr w:type="spellEnd"/>
      <w:r w:rsidR="0016235B">
        <w:rPr>
          <w:rFonts w:cs="Gentium Plus"/>
          <w:sz w:val="22"/>
        </w:rPr>
        <w:t xml:space="preserve">. </w:t>
      </w:r>
    </w:p>
    <w:p w14:paraId="10D4A376" w14:textId="77777777" w:rsidR="0016235B" w:rsidRPr="00A83615" w:rsidRDefault="00EC246D" w:rsidP="0016235B">
      <w:pPr>
        <w:pStyle w:val="ListeParagraf"/>
        <w:spacing w:before="120" w:after="120"/>
        <w:ind w:left="567"/>
        <w:contextualSpacing w:val="0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88814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Yazar, belirtilen eksiklikleri düzelterek makale metnini dergi sistemine yüklemelidir. | </w:t>
      </w:r>
      <w:proofErr w:type="spellStart"/>
      <w:r w:rsidR="0016235B" w:rsidRPr="00A83615">
        <w:rPr>
          <w:rFonts w:cs="Gentium Plus"/>
          <w:sz w:val="22"/>
        </w:rPr>
        <w:t>The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author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should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correct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the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stated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deficiencies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and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upload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the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manuscript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to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the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journal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system</w:t>
      </w:r>
      <w:proofErr w:type="spellEnd"/>
      <w:r w:rsidR="0016235B" w:rsidRPr="00A83615">
        <w:rPr>
          <w:rFonts w:cs="Gentium Plus"/>
          <w:sz w:val="22"/>
        </w:rPr>
        <w:t>.</w:t>
      </w:r>
      <w:r w:rsidR="0016235B">
        <w:rPr>
          <w:rFonts w:cs="Gentium Plus"/>
          <w:sz w:val="22"/>
        </w:rPr>
        <w:t xml:space="preserve"> </w:t>
      </w:r>
    </w:p>
    <w:p w14:paraId="488FA2DC" w14:textId="77777777" w:rsidR="0016235B" w:rsidRPr="00A83615" w:rsidRDefault="00EC246D" w:rsidP="0016235B">
      <w:pPr>
        <w:pStyle w:val="ListeParagraf"/>
        <w:spacing w:before="120" w:after="120"/>
        <w:ind w:left="567"/>
        <w:contextualSpacing w:val="0"/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39062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35B"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6235B" w:rsidRPr="00A83615">
        <w:rPr>
          <w:rFonts w:cs="Gentium Plus"/>
          <w:sz w:val="22"/>
        </w:rPr>
        <w:t xml:space="preserve"> Makale, Derginin yazım ilkeleri dikkate alınmadan hazırlandığı için yazara iade edilmelidir. | </w:t>
      </w:r>
      <w:proofErr w:type="spellStart"/>
      <w:r w:rsidR="0016235B" w:rsidRPr="00A83615">
        <w:rPr>
          <w:rFonts w:cs="Gentium Plus"/>
          <w:sz w:val="22"/>
        </w:rPr>
        <w:t>The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manuscript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should</w:t>
      </w:r>
      <w:proofErr w:type="spellEnd"/>
      <w:r w:rsidR="0016235B" w:rsidRPr="00A83615">
        <w:rPr>
          <w:rFonts w:cs="Gentium Plus"/>
          <w:sz w:val="22"/>
        </w:rPr>
        <w:t xml:space="preserve"> be </w:t>
      </w:r>
      <w:proofErr w:type="spellStart"/>
      <w:r w:rsidR="0016235B" w:rsidRPr="00A83615">
        <w:rPr>
          <w:rFonts w:cs="Gentium Plus"/>
          <w:sz w:val="22"/>
        </w:rPr>
        <w:t>retumed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to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the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author</w:t>
      </w:r>
      <w:proofErr w:type="spellEnd"/>
      <w:r w:rsidR="0016235B" w:rsidRPr="00A83615">
        <w:rPr>
          <w:rFonts w:cs="Gentium Plus"/>
          <w:sz w:val="22"/>
        </w:rPr>
        <w:t xml:space="preserve"> since it is </w:t>
      </w:r>
      <w:proofErr w:type="spellStart"/>
      <w:r w:rsidR="0016235B" w:rsidRPr="00A83615">
        <w:rPr>
          <w:rFonts w:cs="Gentium Plus"/>
          <w:sz w:val="22"/>
        </w:rPr>
        <w:t>prepared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without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complying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with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the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Guidelines</w:t>
      </w:r>
      <w:proofErr w:type="spellEnd"/>
      <w:r w:rsidR="0016235B" w:rsidRPr="00A83615">
        <w:rPr>
          <w:rFonts w:cs="Gentium Plus"/>
          <w:sz w:val="22"/>
        </w:rPr>
        <w:t xml:space="preserve"> </w:t>
      </w:r>
      <w:proofErr w:type="spellStart"/>
      <w:r w:rsidR="0016235B" w:rsidRPr="00A83615">
        <w:rPr>
          <w:rFonts w:cs="Gentium Plus"/>
          <w:sz w:val="22"/>
        </w:rPr>
        <w:t>for</w:t>
      </w:r>
      <w:proofErr w:type="spellEnd"/>
      <w:r w:rsidR="0016235B" w:rsidRPr="00A83615">
        <w:rPr>
          <w:rFonts w:cs="Gentium Plus"/>
          <w:sz w:val="22"/>
        </w:rPr>
        <w:t xml:space="preserve"> Author.</w:t>
      </w:r>
      <w:r w:rsidR="0016235B">
        <w:rPr>
          <w:rFonts w:cs="Gentium Plus"/>
          <w:sz w:val="22"/>
        </w:rPr>
        <w:t xml:space="preserve"> </w:t>
      </w:r>
    </w:p>
    <w:p w14:paraId="6975F995" w14:textId="77777777" w:rsidR="001D0476" w:rsidRDefault="001D0476"/>
    <w:sectPr w:rsidR="001D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tium Plus">
    <w:altName w:val="ISNAD Font"/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NAD Font">
    <w:panose1 w:val="02000503060000020004"/>
    <w:charset w:val="00"/>
    <w:family w:val="auto"/>
    <w:pitch w:val="variable"/>
    <w:sig w:usb0="E00022FF" w:usb1="5200E1FB" w:usb2="02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068"/>
    <w:multiLevelType w:val="hybridMultilevel"/>
    <w:tmpl w:val="71EAAC46"/>
    <w:lvl w:ilvl="0" w:tplc="3856984C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542878"/>
    <w:multiLevelType w:val="hybridMultilevel"/>
    <w:tmpl w:val="D81A11F4"/>
    <w:lvl w:ilvl="0" w:tplc="CADCE3F6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1862D0E"/>
    <w:multiLevelType w:val="hybridMultilevel"/>
    <w:tmpl w:val="DCC2AF90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5D7EA6"/>
    <w:multiLevelType w:val="multilevel"/>
    <w:tmpl w:val="F3906F2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6127212"/>
    <w:multiLevelType w:val="hybridMultilevel"/>
    <w:tmpl w:val="BFF0FCAC"/>
    <w:lvl w:ilvl="0" w:tplc="99804912">
      <w:numFmt w:val="bullet"/>
      <w:lvlText w:val="•"/>
      <w:lvlJc w:val="left"/>
      <w:pPr>
        <w:ind w:left="1070" w:hanging="710"/>
      </w:pPr>
      <w:rPr>
        <w:rFonts w:ascii="Gentium Plus" w:eastAsiaTheme="minorHAnsi" w:hAnsi="Gentium Plus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89871">
    <w:abstractNumId w:val="0"/>
  </w:num>
  <w:num w:numId="2" w16cid:durableId="454250494">
    <w:abstractNumId w:val="1"/>
  </w:num>
  <w:num w:numId="3" w16cid:durableId="448354058">
    <w:abstractNumId w:val="3"/>
  </w:num>
  <w:num w:numId="4" w16cid:durableId="2003852334">
    <w:abstractNumId w:val="4"/>
  </w:num>
  <w:num w:numId="5" w16cid:durableId="350453418">
    <w:abstractNumId w:val="2"/>
  </w:num>
  <w:num w:numId="6" w16cid:durableId="377317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7D"/>
    <w:rsid w:val="00004E07"/>
    <w:rsid w:val="0016235B"/>
    <w:rsid w:val="001D0476"/>
    <w:rsid w:val="001D7073"/>
    <w:rsid w:val="002A5D9B"/>
    <w:rsid w:val="002E29FB"/>
    <w:rsid w:val="00364C59"/>
    <w:rsid w:val="00484600"/>
    <w:rsid w:val="00485DB4"/>
    <w:rsid w:val="004C3C34"/>
    <w:rsid w:val="00521BBD"/>
    <w:rsid w:val="006413B6"/>
    <w:rsid w:val="00657104"/>
    <w:rsid w:val="009001A5"/>
    <w:rsid w:val="00907AFD"/>
    <w:rsid w:val="00930EBA"/>
    <w:rsid w:val="009650AA"/>
    <w:rsid w:val="009B789E"/>
    <w:rsid w:val="00A029CB"/>
    <w:rsid w:val="00A042CC"/>
    <w:rsid w:val="00B31C42"/>
    <w:rsid w:val="00D30A15"/>
    <w:rsid w:val="00D4668B"/>
    <w:rsid w:val="00D825E8"/>
    <w:rsid w:val="00EC246D"/>
    <w:rsid w:val="00F35E7D"/>
    <w:rsid w:val="00F579EF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0772"/>
  <w15:chartTrackingRefBased/>
  <w15:docId w15:val="{34996C42-1440-4972-A202-145ECA69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5B"/>
    <w:pPr>
      <w:spacing w:after="0" w:line="240" w:lineRule="auto"/>
      <w:jc w:val="both"/>
    </w:pPr>
    <w:rPr>
      <w:rFonts w:ascii="Gentium Plus" w:hAnsi="Gentium Plus"/>
      <w:kern w:val="0"/>
      <w:sz w:val="18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07AFD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B789E"/>
    <w:pPr>
      <w:pBdr>
        <w:bottom w:val="single" w:sz="4" w:space="1" w:color="622423"/>
      </w:pBdr>
      <w:spacing w:line="240" w:lineRule="exact"/>
      <w:outlineLvl w:val="1"/>
    </w:pPr>
    <w:rPr>
      <w:rFonts w:eastAsia="Times New Roman" w:cs="Times New Roman"/>
      <w:caps/>
      <w:spacing w:val="15"/>
      <w:sz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29FB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7AFD"/>
    <w:rPr>
      <w:rFonts w:ascii="ISNAD Font" w:eastAsiaTheme="majorEastAsia" w:hAnsi="ISNAD Font" w:cstheme="majorBid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B789E"/>
    <w:rPr>
      <w:rFonts w:ascii="ISNAD Font" w:eastAsia="Times New Roman" w:hAnsi="ISNAD Font" w:cs="Times New Roman"/>
      <w:caps/>
      <w:spacing w:val="15"/>
      <w:sz w:val="20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484600"/>
    <w:pPr>
      <w:spacing w:before="180" w:after="180" w:line="240" w:lineRule="exact"/>
      <w:ind w:left="709" w:right="709"/>
    </w:pPr>
    <w:rPr>
      <w:sz w:val="22"/>
    </w:rPr>
  </w:style>
  <w:style w:type="character" w:customStyle="1" w:styleId="AlntChar">
    <w:name w:val="Alıntı Char"/>
    <w:basedOn w:val="VarsaylanParagrafYazTipi"/>
    <w:link w:val="Alnt"/>
    <w:uiPriority w:val="29"/>
    <w:rsid w:val="00484600"/>
    <w:rPr>
      <w:rFonts w:ascii="ISNAD Font" w:hAnsi="ISNAD Font"/>
    </w:rPr>
  </w:style>
  <w:style w:type="paragraph" w:styleId="KonuBal">
    <w:name w:val="Title"/>
    <w:basedOn w:val="Normal"/>
    <w:next w:val="Normal"/>
    <w:link w:val="KonuBalChar"/>
    <w:uiPriority w:val="10"/>
    <w:qFormat/>
    <w:rsid w:val="002E29FB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29FB"/>
    <w:rPr>
      <w:rFonts w:ascii="ISNAD Font" w:eastAsiaTheme="majorEastAsia" w:hAnsi="ISNAD Font" w:cstheme="majorBidi"/>
      <w:spacing w:val="-10"/>
      <w:kern w:val="28"/>
      <w:sz w:val="20"/>
      <w:szCs w:val="56"/>
    </w:rPr>
  </w:style>
  <w:style w:type="character" w:customStyle="1" w:styleId="Balk3Char">
    <w:name w:val="Başlık 3 Char"/>
    <w:basedOn w:val="VarsaylanParagrafYazTipi"/>
    <w:link w:val="Balk3"/>
    <w:uiPriority w:val="9"/>
    <w:rsid w:val="002E29FB"/>
    <w:rPr>
      <w:rFonts w:ascii="ISNAD Font" w:eastAsiaTheme="majorEastAsia" w:hAnsi="ISNAD Font" w:cstheme="majorBidi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D4668B"/>
    <w:pPr>
      <w:spacing w:before="60" w:after="60"/>
      <w:ind w:left="284" w:hanging="284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4668B"/>
    <w:rPr>
      <w:rFonts w:ascii="ISNAD Font" w:hAnsi="ISNAD Font"/>
      <w:sz w:val="20"/>
      <w:szCs w:val="20"/>
    </w:rPr>
  </w:style>
  <w:style w:type="paragraph" w:styleId="ListeParagraf">
    <w:name w:val="List Paragraph"/>
    <w:basedOn w:val="Normal"/>
    <w:uiPriority w:val="34"/>
    <w:qFormat/>
    <w:rsid w:val="0016235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62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nadsistemi.org/en/guide/isnad2-2/academic-writing/5-keywords/" TargetMode="External"/><Relationship Id="rId13" Type="http://schemas.openxmlformats.org/officeDocument/2006/relationships/hyperlink" Target="https://www.isnadsistemi.org/guide/isnad2/isnad-dipnotlu/" TargetMode="External"/><Relationship Id="rId18" Type="http://schemas.openxmlformats.org/officeDocument/2006/relationships/hyperlink" Target="https://www.isnadsistemi.org/guide/isnad2/isnad-dipnotlu/4-kuran-i-kerim/4-1-meal-basili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snadsistemi.org/guide/isnad2/isnad-dipnotlu/6-hadis-kaynaklari/" TargetMode="External"/><Relationship Id="rId7" Type="http://schemas.openxmlformats.org/officeDocument/2006/relationships/hyperlink" Target="https://www.isnadsistemi.org/guide/isnad2/akademik-yazim/5-anahtar-kelimelerin-secimi/" TargetMode="External"/><Relationship Id="rId12" Type="http://schemas.openxmlformats.org/officeDocument/2006/relationships/hyperlink" Target="https://www.isnadsistemi.org/en/guide/isnad2-2/academic-writing/4-abstract-and-summary/" TargetMode="External"/><Relationship Id="rId17" Type="http://schemas.openxmlformats.org/officeDocument/2006/relationships/hyperlink" Target="https://www.isnadsistemi.org/en/guide/isnad2-2/academic-writing/23-transliteration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snadsistemi.org/guide/isnad2/akademik-yazim/25-ceviri-yazi-alfabesi-transkripsiyon/" TargetMode="External"/><Relationship Id="rId20" Type="http://schemas.openxmlformats.org/officeDocument/2006/relationships/hyperlink" Target="https://www.isnadsistemi.org/en/guide/isnad2-2/isnad-author-title-system/4-the-qur-a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snadsistemi.org/en/guide/isnad2-2/" TargetMode="External"/><Relationship Id="rId11" Type="http://schemas.openxmlformats.org/officeDocument/2006/relationships/hyperlink" Target="https://www.isnadsistemi.org/guide/isnad2/isnad-dipnotlu/" TargetMode="External"/><Relationship Id="rId24" Type="http://schemas.openxmlformats.org/officeDocument/2006/relationships/hyperlink" Target="https://www.isnadsistemi.org/en/guide/isnad2-2/academic-writing/18-citation-and-citing/" TargetMode="External"/><Relationship Id="rId5" Type="http://schemas.openxmlformats.org/officeDocument/2006/relationships/hyperlink" Target="https://www.isnadsistemi.org/guide/isnad2/akademik-yazim/2-yayinin-adi-ve-basliklandirma/" TargetMode="External"/><Relationship Id="rId15" Type="http://schemas.openxmlformats.org/officeDocument/2006/relationships/hyperlink" Target="https://www.isnadsistemi.org/en/guide/isnad2-2/academic-writing/22-list-of-abbreviations-turkish-english-arabic/" TargetMode="External"/><Relationship Id="rId23" Type="http://schemas.openxmlformats.org/officeDocument/2006/relationships/hyperlink" Target="https://www.isnadsistemi.org/guide/isnad2/akademik-yazim/20-atif-ve-alinti-yapmak/" TargetMode="External"/><Relationship Id="rId10" Type="http://schemas.openxmlformats.org/officeDocument/2006/relationships/hyperlink" Target="https://www.isnadsistemi.org/en/guide/isnad2-2/" TargetMode="External"/><Relationship Id="rId19" Type="http://schemas.openxmlformats.org/officeDocument/2006/relationships/hyperlink" Target="https://www.isnadsistemi.org/en/guide/isnad2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nadsistemi.org/guide/isnad2/akademik-yazim/4-oz-ve-ozet-yazimi/" TargetMode="External"/><Relationship Id="rId14" Type="http://schemas.openxmlformats.org/officeDocument/2006/relationships/hyperlink" Target="https://www.isnadsistemi.org/guide/isnad2/akademik-yazim/24-kisaltmalar-dizini-turkce-ingilizce-arapca/" TargetMode="External"/><Relationship Id="rId22" Type="http://schemas.openxmlformats.org/officeDocument/2006/relationships/hyperlink" Target="https://www.isnadsistemi.org/en/guide/isnad2-2/isnad-author-title-system/6-hadith-sources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Redaksiyon</dc:creator>
  <cp:keywords/>
  <dc:description/>
  <cp:lastModifiedBy>Redaksiyon</cp:lastModifiedBy>
  <cp:revision>3</cp:revision>
  <dcterms:created xsi:type="dcterms:W3CDTF">2023-04-28T14:56:00Z</dcterms:created>
  <dcterms:modified xsi:type="dcterms:W3CDTF">2023-04-28T15:22:00Z</dcterms:modified>
</cp:coreProperties>
</file>