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139" w:type="pct"/>
        <w:jc w:val="center"/>
        <w:tblBorders>
          <w:top w:val="thinThickSmallGap" w:sz="24" w:space="0" w:color="365F91" w:themeColor="accent1" w:themeShade="BF"/>
          <w:left w:val="none" w:sz="0" w:space="0" w:color="auto"/>
          <w:bottom w:val="thinThickSmallGap" w:sz="2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6"/>
      </w:tblGrid>
      <w:tr w:rsidR="003B1667" w:rsidRPr="0070456E" w:rsidTr="005D478F">
        <w:trPr>
          <w:trHeight w:hRule="exact" w:val="2007"/>
          <w:jc w:val="center"/>
        </w:trPr>
        <w:tc>
          <w:tcPr>
            <w:tcW w:w="5000" w:type="pct"/>
          </w:tcPr>
          <w:p w:rsidR="003B1667" w:rsidRDefault="008F4A1A" w:rsidP="005D478F">
            <w:pPr>
              <w:spacing w:after="0"/>
              <w:ind w:firstLine="0"/>
              <w:rPr>
                <w:lang w:val="en-US"/>
              </w:rPr>
            </w:pPr>
            <w:r w:rsidRPr="008F4A1A">
              <w:rPr>
                <w:rFonts w:eastAsia="Times New Roman"/>
                <w:noProof/>
                <w:color w:val="000000"/>
                <w:sz w:val="0"/>
                <w:szCs w:val="0"/>
                <w:u w:color="000000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00.6pt;margin-top:2.45pt;width:260.25pt;height:23.25pt;z-index:251661312;mso-width-relative:margin;mso-height-relative:margin" fillcolor="none" stroked="f">
                  <v:fill opacity="0" color2="fill lighten(0)" o:opacity2="0" rotate="t" method="linear sigma" focus="100%" type="gradient"/>
                  <v:textbox style="mso-next-textbox:#_x0000_s1033">
                    <w:txbxContent>
                      <w:p w:rsidR="003B1667" w:rsidRPr="00A54336" w:rsidRDefault="003B1667" w:rsidP="003B1667">
                        <w:pPr>
                          <w:pStyle w:val="stbilgi"/>
                          <w:ind w:firstLine="0"/>
                          <w:jc w:val="center"/>
                          <w:rPr>
                            <w:rStyle w:val="label"/>
                            <w:color w:val="0F243E" w:themeColor="text2" w:themeShade="80"/>
                            <w:sz w:val="18"/>
                            <w:szCs w:val="18"/>
                            <w:lang w:val="en-GB"/>
                          </w:rPr>
                        </w:pPr>
                        <w:r w:rsidRPr="00A54336">
                          <w:rPr>
                            <w:rStyle w:val="label"/>
                            <w:b/>
                            <w:color w:val="0F243E" w:themeColor="text2" w:themeShade="80"/>
                            <w:sz w:val="18"/>
                            <w:szCs w:val="18"/>
                            <w:lang w:val="en-GB"/>
                          </w:rPr>
                          <w:t>Journal homepage:</w:t>
                        </w:r>
                        <w:r w:rsidRPr="00A54336">
                          <w:rPr>
                            <w:rStyle w:val="label"/>
                            <w:color w:val="0F243E" w:themeColor="text2" w:themeShade="80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hyperlink r:id="rId8" w:history="1">
                          <w:r w:rsidRPr="00A54336">
                            <w:rPr>
                              <w:rStyle w:val="Kpr"/>
                              <w:color w:val="0F243E" w:themeColor="text2" w:themeShade="80"/>
                              <w:sz w:val="18"/>
                              <w:szCs w:val="18"/>
                              <w:lang w:val="en-GB"/>
                            </w:rPr>
                            <w:t>https://dergipark.org.tr/en/pub/jide</w:t>
                          </w:r>
                        </w:hyperlink>
                      </w:p>
                    </w:txbxContent>
                  </v:textbox>
                </v:shape>
              </w:pict>
            </w:r>
            <w:r w:rsidRPr="008F4A1A">
              <w:rPr>
                <w:rFonts w:eastAsia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pict>
                <v:shape id="_x0000_s1032" type="#_x0000_t202" style="position:absolute;left:0;text-align:left;margin-left:96.85pt;margin-top:69.95pt;width:260.25pt;height:23.25pt;z-index:251658240;mso-width-relative:margin;mso-height-relative:margin" fillcolor="none" stroked="f">
                  <v:fill opacity="0" color2="fill lighten(0)" o:opacity2="0" rotate="t" method="linear sigma" focus="100%" type="gradient"/>
                  <v:textbox style="mso-next-textbox:#_x0000_s1032">
                    <w:txbxContent>
                      <w:p w:rsidR="003B1667" w:rsidRPr="00A54336" w:rsidRDefault="003B1667" w:rsidP="003B1667">
                        <w:pPr>
                          <w:pStyle w:val="stbilgi"/>
                          <w:ind w:firstLine="0"/>
                          <w:jc w:val="center"/>
                          <w:rPr>
                            <w:rStyle w:val="label"/>
                            <w:color w:val="0F243E" w:themeColor="text2" w:themeShade="80"/>
                            <w:sz w:val="22"/>
                            <w:szCs w:val="22"/>
                            <w:lang w:val="en-GB"/>
                          </w:rPr>
                        </w:pPr>
                        <w:r w:rsidRPr="00A54336">
                          <w:rPr>
                            <w:rStyle w:val="label"/>
                            <w:b/>
                            <w:color w:val="0F243E" w:themeColor="text2" w:themeShade="80"/>
                            <w:sz w:val="22"/>
                            <w:szCs w:val="22"/>
                            <w:lang w:val="en-GB"/>
                          </w:rPr>
                          <w:t>ISSN:</w:t>
                        </w:r>
                        <w:r w:rsidRPr="00A54336">
                          <w:rPr>
                            <w:rStyle w:val="label"/>
                            <w:color w:val="0F243E" w:themeColor="text2" w:themeShade="80"/>
                            <w:sz w:val="22"/>
                            <w:szCs w:val="22"/>
                            <w:lang w:val="en-GB"/>
                          </w:rPr>
                          <w:t> 2667-8691</w:t>
                        </w:r>
                      </w:p>
                    </w:txbxContent>
                  </v:textbox>
                </v:shape>
              </w:pict>
            </w:r>
            <w:r w:rsidR="003B1667">
              <w:rPr>
                <w:noProof/>
                <w:lang w:eastAsia="tr-TR"/>
              </w:rPr>
              <w:drawing>
                <wp:inline distT="0" distB="0" distL="0" distR="0">
                  <wp:extent cx="4972050" cy="1196340"/>
                  <wp:effectExtent l="19050" t="0" r="0" b="0"/>
                  <wp:docPr id="1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13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667">
              <w:rPr>
                <w:noProof/>
                <w:lang w:eastAsia="tr-TR"/>
              </w:rPr>
              <w:t xml:space="preserve"> </w:t>
            </w:r>
            <w:r w:rsidR="003B1667">
              <w:rPr>
                <w:lang w:val="en-US"/>
              </w:rPr>
              <w:t xml:space="preserve"> </w:t>
            </w:r>
            <w:r w:rsidR="003B1667" w:rsidRPr="0068301B">
              <w:rPr>
                <w:noProof/>
                <w:lang w:eastAsia="tr-TR"/>
              </w:rPr>
              <w:drawing>
                <wp:inline distT="0" distB="0" distL="0" distR="0">
                  <wp:extent cx="790575" cy="1185863"/>
                  <wp:effectExtent l="19050" t="0" r="9525" b="0"/>
                  <wp:docPr id="15" name="Resim 3" descr="C:\Users\sau\Desktop\JIDE\TEMPLATE\IMG-20230411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u\Desktop\JIDE\TEMPLATE\IMG-20230411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667" w:rsidRDefault="003B1667" w:rsidP="005D478F">
            <w:pPr>
              <w:spacing w:after="0"/>
              <w:ind w:firstLine="0"/>
              <w:jc w:val="center"/>
              <w:rPr>
                <w:lang w:val="en-US"/>
              </w:rPr>
            </w:pPr>
          </w:p>
          <w:p w:rsidR="003B1667" w:rsidRDefault="003B1667" w:rsidP="005D478F">
            <w:pPr>
              <w:spacing w:after="0"/>
              <w:ind w:firstLine="0"/>
              <w:jc w:val="center"/>
              <w:rPr>
                <w:lang w:val="en-US"/>
              </w:rPr>
            </w:pPr>
          </w:p>
          <w:p w:rsidR="003B1667" w:rsidRPr="00AF4A5B" w:rsidRDefault="003B1667" w:rsidP="005D478F">
            <w:pPr>
              <w:spacing w:after="0"/>
              <w:ind w:firstLine="0"/>
              <w:jc w:val="center"/>
              <w:rPr>
                <w:lang w:val="en-US"/>
              </w:rPr>
            </w:pPr>
          </w:p>
          <w:p w:rsidR="003B1667" w:rsidRPr="00AF4A5B" w:rsidRDefault="003B1667" w:rsidP="005D478F">
            <w:pPr>
              <w:spacing w:after="0"/>
              <w:ind w:firstLine="0"/>
              <w:jc w:val="center"/>
              <w:rPr>
                <w:lang w:val="en-US"/>
              </w:rPr>
            </w:pPr>
          </w:p>
        </w:tc>
      </w:tr>
    </w:tbl>
    <w:p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</w:t>
      </w:r>
      <w:r w:rsidR="00262F8E">
        <w:rPr>
          <w:b/>
          <w:lang w:val="en-US"/>
        </w:rPr>
        <w:t>re</w:t>
      </w:r>
      <w:r w:rsidRPr="0070456E">
        <w:rPr>
          <w:b/>
          <w:lang w:val="en-US"/>
        </w:rPr>
        <w:t xml:space="preserve">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bookmarkStart w:id="0" w:name="_GoBack"/>
      <w:bookmarkEnd w:id="0"/>
    </w:p>
    <w:p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</w:t>
      </w:r>
      <w:r w:rsidR="00262F8E">
        <w:rPr>
          <w:lang w:val="en-US"/>
        </w:rPr>
        <w:t>re</w:t>
      </w:r>
      <w:r w:rsidRPr="0070456E">
        <w:rPr>
          <w:lang w:val="en-US"/>
        </w:rPr>
        <w:t xml:space="preserve"> Author(s) Name</w:t>
      </w:r>
      <w:r w:rsidR="003B1667" w:rsidRPr="003B1667">
        <w:rPr>
          <w:noProof/>
          <w:lang w:eastAsia="tr-TR"/>
        </w:rPr>
        <w:drawing>
          <wp:inline distT="0" distB="0" distL="0" distR="0">
            <wp:extent cx="117807" cy="117807"/>
            <wp:effectExtent l="19050" t="0" r="0" b="0"/>
            <wp:docPr id="16" name="Resim 5" descr="ORCI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CID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" cy="1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56E">
        <w:rPr>
          <w:lang w:val="en-US"/>
        </w:rPr>
        <w:t xml:space="preserve"> (Flush Left, Bold 12 pts, Palatino Linotype)</w:t>
      </w:r>
    </w:p>
    <w:p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>Please write he</w:t>
      </w:r>
      <w:r w:rsidR="00262F8E">
        <w:rPr>
          <w:b w:val="0"/>
          <w:lang w:val="en-US"/>
        </w:rPr>
        <w:t>re</w:t>
      </w:r>
      <w:r w:rsidRPr="0070456E">
        <w:rPr>
          <w:b w:val="0"/>
          <w:lang w:val="en-US"/>
        </w:rPr>
        <w:t xml:space="preserve">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9"/>
        <w:gridCol w:w="317"/>
        <w:gridCol w:w="3452"/>
      </w:tblGrid>
      <w:tr w:rsidR="006049FE" w:rsidRPr="0070456E" w:rsidTr="00262F8E">
        <w:trPr>
          <w:tblCellSpacing w:w="20" w:type="dxa"/>
          <w:jc w:val="center"/>
        </w:trPr>
        <w:tc>
          <w:tcPr>
            <w:tcW w:w="2956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  <w:r w:rsidR="00262F8E" w:rsidRPr="00262F8E">
              <w:rPr>
                <w:rStyle w:val="DipnotBavurusu"/>
                <w:b/>
                <w:color w:val="FFFFFF" w:themeColor="background1"/>
                <w:spacing w:val="20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48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:rsidTr="00262F8E">
        <w:trPr>
          <w:tblCellSpacing w:w="20" w:type="dxa"/>
          <w:jc w:val="center"/>
        </w:trPr>
        <w:tc>
          <w:tcPr>
            <w:tcW w:w="2956" w:type="pct"/>
          </w:tcPr>
          <w:p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48" w:type="pct"/>
            <w:vMerge w:val="restart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:rsidR="00391A52" w:rsidRPr="0070456E" w:rsidRDefault="00391A52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:rsidTr="00262F8E">
        <w:trPr>
          <w:tblCellSpacing w:w="20" w:type="dxa"/>
          <w:jc w:val="center"/>
        </w:trPr>
        <w:tc>
          <w:tcPr>
            <w:tcW w:w="2956" w:type="pct"/>
          </w:tcPr>
          <w:p w:rsidR="00CD6417" w:rsidRDefault="00CD6417" w:rsidP="0070456E">
            <w:pPr>
              <w:spacing w:after="0"/>
              <w:ind w:firstLine="0"/>
              <w:jc w:val="left"/>
              <w:rPr>
                <w:b/>
                <w:i/>
                <w:sz w:val="16"/>
                <w:szCs w:val="16"/>
                <w:lang w:val="en-US"/>
              </w:rPr>
            </w:pPr>
          </w:p>
          <w:p w:rsidR="00CD6417" w:rsidRDefault="00CD6417" w:rsidP="0070456E">
            <w:pPr>
              <w:spacing w:after="0"/>
              <w:ind w:firstLine="0"/>
              <w:jc w:val="left"/>
              <w:rPr>
                <w:b/>
                <w:i/>
                <w:sz w:val="16"/>
                <w:szCs w:val="16"/>
                <w:lang w:val="en-US"/>
              </w:rPr>
            </w:pPr>
          </w:p>
          <w:p w:rsidR="006049FE" w:rsidRPr="0070456E" w:rsidRDefault="00CD6417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3 to 5 keywords</w:t>
            </w:r>
          </w:p>
        </w:tc>
        <w:tc>
          <w:tcPr>
            <w:tcW w:w="148" w:type="pct"/>
            <w:vMerge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</w:tcPr>
          <w:p w:rsidR="00014526" w:rsidRPr="0070456E" w:rsidRDefault="00014526" w:rsidP="0001452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14526">
              <w:rPr>
                <w:b/>
                <w:i/>
                <w:sz w:val="16"/>
                <w:szCs w:val="16"/>
                <w:lang w:val="en-US"/>
              </w:rPr>
              <w:t>To Cite This Article:</w:t>
            </w:r>
            <w:r>
              <w:rPr>
                <w:rFonts w:ascii="OpenSans-Semibold" w:hAnsi="OpenSans-Semibold" w:cs="OpenSans-Semibold"/>
              </w:rPr>
              <w:t xml:space="preserve"> </w:t>
            </w:r>
            <w:r w:rsidRPr="00014526">
              <w:rPr>
                <w:sz w:val="16"/>
                <w:szCs w:val="16"/>
                <w:lang w:val="en-US"/>
              </w:rPr>
              <w:t>Surname, N (2022): Article title</w:t>
            </w:r>
            <w:r>
              <w:rPr>
                <w:sz w:val="16"/>
                <w:szCs w:val="16"/>
                <w:lang w:val="en-US"/>
              </w:rPr>
              <w:t>.</w:t>
            </w:r>
            <w:r w:rsidRPr="00014526">
              <w:rPr>
                <w:sz w:val="16"/>
                <w:szCs w:val="16"/>
                <w:lang w:val="en-US"/>
              </w:rPr>
              <w:t xml:space="preserve"> </w:t>
            </w:r>
            <w:r w:rsidRPr="00014526">
              <w:rPr>
                <w:i/>
                <w:sz w:val="16"/>
                <w:szCs w:val="16"/>
                <w:lang w:val="en-US"/>
              </w:rPr>
              <w:t>Journal of Individual Differences in Education, x</w:t>
            </w:r>
            <w:r w:rsidRPr="00014526">
              <w:rPr>
                <w:sz w:val="16"/>
                <w:szCs w:val="16"/>
                <w:lang w:val="en-US"/>
              </w:rPr>
              <w:t>(x), 1-….., DOI: 10.47156/</w:t>
            </w:r>
          </w:p>
        </w:tc>
      </w:tr>
    </w:tbl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70456E" w:rsidRPr="0070456E">
        <w:rPr>
          <w:b/>
          <w:color w:val="FF0000"/>
          <w:lang w:val="en-US"/>
        </w:rPr>
        <w:t xml:space="preserve">low the APA 6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70456E" w:rsidRPr="0070456E">
        <w:rPr>
          <w:b/>
          <w:color w:val="FF0000"/>
          <w:lang w:val="en-US"/>
        </w:rPr>
        <w:t>JMSE</w:t>
      </w:r>
      <w:r w:rsidRPr="0070456E">
        <w:rPr>
          <w:b/>
          <w:color w:val="FF0000"/>
          <w:lang w:val="en-US"/>
        </w:rPr>
        <w:t xml:space="preserve">. 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:rsidR="006049FE" w:rsidRDefault="006049FE" w:rsidP="0070456E">
      <w:pPr>
        <w:spacing w:before="120" w:after="0"/>
        <w:ind w:firstLine="0"/>
        <w:jc w:val="left"/>
        <w:rPr>
          <w:lang w:val="en-US"/>
        </w:rPr>
      </w:pPr>
    </w:p>
    <w:p w:rsidR="00262F8E" w:rsidRPr="0070456E" w:rsidRDefault="00262F8E" w:rsidP="0070456E">
      <w:pPr>
        <w:spacing w:before="120" w:after="0"/>
        <w:ind w:firstLine="0"/>
        <w:jc w:val="left"/>
        <w:rPr>
          <w:lang w:val="en-US"/>
        </w:rPr>
      </w:pPr>
    </w:p>
    <w:p w:rsidR="006049FE" w:rsidRDefault="006049FE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proofErr w:type="gramStart"/>
      <w:r w:rsidRPr="00DA52AC">
        <w:rPr>
          <w:b/>
          <w:lang w:val="en-US"/>
        </w:rPr>
        <w:lastRenderedPageBreak/>
        <w:t>Table 1.</w:t>
      </w:r>
      <w:proofErr w:type="gramEnd"/>
      <w:r w:rsidRPr="00DA52AC">
        <w:rPr>
          <w:b/>
          <w:lang w:val="en-US"/>
        </w:rPr>
        <w:t xml:space="preserve">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DA52AC" w:rsidRPr="00742A80" w:rsidTr="00DB4F37">
        <w:tc>
          <w:tcPr>
            <w:tcW w:w="910" w:type="dxa"/>
            <w:vMerge w:val="restart"/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8F4A1A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8F4A1A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8F4A1A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8F4A1A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:rsidTr="00DB4F37"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9E751B" w:rsidRDefault="0056285F" w:rsidP="00383FF1">
      <w:pPr>
        <w:spacing w:after="0"/>
        <w:ind w:firstLine="0"/>
        <w:jc w:val="left"/>
        <w:rPr>
          <w:color w:val="FF0000"/>
          <w:lang w:val="en-US"/>
        </w:rPr>
      </w:pPr>
      <w:r w:rsidRPr="009E751B">
        <w:rPr>
          <w:color w:val="FF0000"/>
          <w:lang w:val="en-US"/>
        </w:rPr>
        <w:t xml:space="preserve">The manuscript should include </w:t>
      </w:r>
      <w:r w:rsidR="007205CE" w:rsidRPr="009E751B">
        <w:rPr>
          <w:color w:val="FF0000"/>
          <w:lang w:val="en-US"/>
        </w:rPr>
        <w:t>information regarding the titles below.</w:t>
      </w:r>
    </w:p>
    <w:p w:rsidR="0056285F" w:rsidRPr="00F56437" w:rsidRDefault="00F56437" w:rsidP="0056285F">
      <w:pPr>
        <w:spacing w:before="120" w:after="0"/>
        <w:ind w:firstLine="0"/>
        <w:jc w:val="left"/>
        <w:rPr>
          <w:b/>
          <w:lang w:val="en-US"/>
        </w:rPr>
      </w:pPr>
      <w:r w:rsidRPr="00F56437">
        <w:rPr>
          <w:b/>
          <w:lang w:val="en-US"/>
        </w:rPr>
        <w:t>Ethical Statement</w:t>
      </w:r>
    </w:p>
    <w:p w:rsidR="001C6651" w:rsidRDefault="00F56437" w:rsidP="00F56437">
      <w:pPr>
        <w:spacing w:before="120" w:after="0"/>
        <w:ind w:firstLine="0"/>
        <w:rPr>
          <w:lang w:val="en-US"/>
        </w:rPr>
      </w:pPr>
      <w:r w:rsidRPr="00F56437">
        <w:rPr>
          <w:lang w:val="en-US"/>
        </w:rPr>
        <w:t>Journal of Individual Differences in Education (JIDE) adopts Publication Ethics guidelines developed by Committee on Publication Ethics (COPE).</w:t>
      </w:r>
      <w:r>
        <w:rPr>
          <w:lang w:val="en-US"/>
        </w:rPr>
        <w:t xml:space="preserve"> </w:t>
      </w:r>
      <w:r w:rsidRPr="00F56437">
        <w:rPr>
          <w:lang w:val="en-US"/>
        </w:rPr>
        <w:t>The author(s) should declare presence of Ethics Statements that needed for ethical conduct of research using human subjects.</w:t>
      </w:r>
    </w:p>
    <w:p w:rsidR="00F56437" w:rsidRPr="0056285F" w:rsidRDefault="00F56437" w:rsidP="0056285F">
      <w:pPr>
        <w:spacing w:before="120" w:after="0"/>
        <w:ind w:firstLine="0"/>
        <w:jc w:val="left"/>
        <w:rPr>
          <w:lang w:val="en-US"/>
        </w:rPr>
      </w:pPr>
    </w:p>
    <w:p w:rsidR="006049FE" w:rsidRPr="00F56437" w:rsidRDefault="0056285F" w:rsidP="00383FF1">
      <w:pPr>
        <w:spacing w:after="0"/>
        <w:ind w:firstLine="0"/>
        <w:jc w:val="left"/>
        <w:rPr>
          <w:b/>
          <w:lang w:val="en-US"/>
        </w:rPr>
      </w:pPr>
      <w:r w:rsidRPr="00F56437">
        <w:rPr>
          <w:b/>
          <w:lang w:val="en-US"/>
        </w:rPr>
        <w:t xml:space="preserve">Declaration </w:t>
      </w:r>
      <w:r w:rsidR="00F56437" w:rsidRPr="00F56437">
        <w:rPr>
          <w:b/>
          <w:lang w:val="en-US"/>
        </w:rPr>
        <w:t xml:space="preserve">of </w:t>
      </w:r>
      <w:r w:rsidRPr="00F56437">
        <w:rPr>
          <w:b/>
          <w:lang w:val="en-US"/>
        </w:rPr>
        <w:t>Interest</w:t>
      </w:r>
    </w:p>
    <w:p w:rsidR="00C02232" w:rsidRDefault="00C02232" w:rsidP="00C02232">
      <w:pPr>
        <w:spacing w:after="0"/>
        <w:ind w:firstLine="0"/>
        <w:rPr>
          <w:lang w:val="en-US"/>
        </w:rPr>
      </w:pPr>
      <w:r w:rsidRPr="00C02232">
        <w:rPr>
          <w:lang w:val="en-US"/>
        </w:rPr>
        <w:t>Author</w:t>
      </w:r>
      <w:r w:rsidR="00F56437">
        <w:rPr>
          <w:lang w:val="en-US"/>
        </w:rPr>
        <w:t>(</w:t>
      </w:r>
      <w:r w:rsidRPr="00C02232">
        <w:rPr>
          <w:lang w:val="en-US"/>
        </w:rPr>
        <w:t>s</w:t>
      </w:r>
      <w:r w:rsidR="00F56437">
        <w:rPr>
          <w:lang w:val="en-US"/>
        </w:rPr>
        <w:t>)</w:t>
      </w:r>
      <w:r w:rsidRPr="00C02232">
        <w:rPr>
          <w:lang w:val="en-US"/>
        </w:rPr>
        <w:t xml:space="preserve"> are required to disclose financial or non-financial interests that are directly or indirectly related to the work submitted for publication.</w:t>
      </w:r>
      <w:r>
        <w:rPr>
          <w:lang w:val="en-US"/>
        </w:rPr>
        <w:t xml:space="preserve"> </w:t>
      </w:r>
      <w:r w:rsidRPr="00C02232">
        <w:rPr>
          <w:lang w:val="en-US"/>
        </w:rPr>
        <w:t>If you have no interests to declare, please state this (suggested wording: The author</w:t>
      </w:r>
      <w:r w:rsidR="00164E17">
        <w:rPr>
          <w:lang w:val="en-US"/>
        </w:rPr>
        <w:t>(s)</w:t>
      </w:r>
      <w:r w:rsidRPr="00C02232">
        <w:rPr>
          <w:lang w:val="en-US"/>
        </w:rPr>
        <w:t xml:space="preserve"> declares that there is no conflict of academic or financial interest). For all funded papers, the grant number(s) must be included in the declaration of interest statement.</w:t>
      </w:r>
    </w:p>
    <w:p w:rsidR="00C02232" w:rsidRDefault="00C02232" w:rsidP="00383FF1">
      <w:pPr>
        <w:spacing w:after="0"/>
        <w:ind w:firstLine="0"/>
        <w:jc w:val="left"/>
        <w:rPr>
          <w:lang w:val="en-US"/>
        </w:rPr>
      </w:pPr>
    </w:p>
    <w:p w:rsidR="0056285F" w:rsidRPr="00F56437" w:rsidRDefault="0056285F" w:rsidP="00383FF1">
      <w:pPr>
        <w:spacing w:after="0"/>
        <w:ind w:firstLine="0"/>
        <w:jc w:val="left"/>
        <w:rPr>
          <w:b/>
          <w:lang w:val="en-US"/>
        </w:rPr>
      </w:pPr>
      <w:r w:rsidRPr="00F56437">
        <w:rPr>
          <w:b/>
          <w:lang w:val="en-US"/>
        </w:rPr>
        <w:t xml:space="preserve">Informed </w:t>
      </w:r>
      <w:r w:rsidR="00F56437" w:rsidRPr="00F56437">
        <w:rPr>
          <w:b/>
          <w:lang w:val="en-US"/>
        </w:rPr>
        <w:t>Consent</w:t>
      </w:r>
    </w:p>
    <w:p w:rsidR="00F56437" w:rsidRPr="0070456E" w:rsidRDefault="00F56437" w:rsidP="00F56437">
      <w:pPr>
        <w:spacing w:after="0"/>
        <w:ind w:firstLine="0"/>
        <w:rPr>
          <w:lang w:val="en-US"/>
        </w:rPr>
      </w:pPr>
      <w:r>
        <w:rPr>
          <w:lang w:val="en-US"/>
        </w:rPr>
        <w:t>Author(s) are required to declare that i</w:t>
      </w:r>
      <w:r w:rsidRPr="00F56437">
        <w:rPr>
          <w:lang w:val="en-US"/>
        </w:rPr>
        <w:t>nformed consent was obtained from all individual participants involved in the study.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sectPr w:rsidR="006049FE" w:rsidRPr="0070456E" w:rsidSect="006049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D1" w:rsidRDefault="00A178D1" w:rsidP="006049FE">
      <w:pPr>
        <w:spacing w:after="0"/>
      </w:pPr>
      <w:r>
        <w:separator/>
      </w:r>
    </w:p>
  </w:endnote>
  <w:endnote w:type="continuationSeparator" w:id="0">
    <w:p w:rsidR="00A178D1" w:rsidRDefault="00A178D1" w:rsidP="006049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-Semi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Default="008F4A1A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340A26">
      <w:rPr>
        <w:noProof/>
        <w:sz w:val="16"/>
      </w:rPr>
      <w:t>2</w:t>
    </w:r>
    <w:r w:rsidRPr="003715A2"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6049FE" w:rsidRDefault="008F4A1A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340A26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D1" w:rsidRDefault="00A178D1" w:rsidP="006049FE">
      <w:pPr>
        <w:spacing w:after="0"/>
      </w:pPr>
      <w:r>
        <w:separator/>
      </w:r>
    </w:p>
  </w:footnote>
  <w:footnote w:type="continuationSeparator" w:id="0">
    <w:p w:rsidR="00A178D1" w:rsidRDefault="00A178D1" w:rsidP="006049FE">
      <w:pPr>
        <w:spacing w:after="0"/>
      </w:pPr>
      <w:r>
        <w:continuationSeparator/>
      </w:r>
    </w:p>
  </w:footnote>
  <w:footnote w:id="1">
    <w:p w:rsidR="00262F8E" w:rsidRPr="0070456E" w:rsidRDefault="00262F8E" w:rsidP="00262F8E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:rsidR="00262F8E" w:rsidRPr="003B1667" w:rsidRDefault="00262F8E" w:rsidP="00262F8E">
      <w:pPr>
        <w:pStyle w:val="DipnotMetni"/>
        <w:rPr>
          <w:sz w:val="12"/>
          <w:szCs w:val="12"/>
          <w:lang w:val="en-US"/>
        </w:rPr>
      </w:pPr>
      <w:r w:rsidRPr="0070456E">
        <w:rPr>
          <w:sz w:val="12"/>
          <w:szCs w:val="12"/>
          <w:lang w:val="en-US"/>
        </w:rPr>
        <w:t>e-mail: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70456E" w:rsidRDefault="001F72BB" w:rsidP="0050652B">
    <w:pPr>
      <w:pStyle w:val="stbilgi"/>
      <w:ind w:firstLine="0"/>
      <w:rPr>
        <w:i/>
        <w:color w:val="000000" w:themeColor="text1"/>
        <w:sz w:val="14"/>
        <w:lang w:val="en-US"/>
      </w:rPr>
    </w:pPr>
    <w:r w:rsidRPr="001F72BB">
      <w:rPr>
        <w:b/>
        <w:bCs/>
        <w:i/>
        <w:color w:val="000000" w:themeColor="text1"/>
        <w:sz w:val="16"/>
        <w:szCs w:val="24"/>
        <w:lang w:val="en-US"/>
      </w:rPr>
      <w:t>Journal of Individual Differences in Education</w:t>
    </w:r>
    <w:r w:rsidR="006049FE"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="008F4A1A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="006049FE"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8F4A1A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CD6417">
      <w:rPr>
        <w:b/>
        <w:bCs/>
        <w:i/>
        <w:noProof/>
        <w:color w:val="000000" w:themeColor="text1"/>
        <w:sz w:val="16"/>
        <w:szCs w:val="24"/>
        <w:lang w:val="en-US"/>
      </w:rPr>
      <w:t>2023</w:t>
    </w:r>
    <w:r w:rsidR="008F4A1A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70456E" w:rsidRPr="0070456E">
      <w:rPr>
        <w:b/>
        <w:bCs/>
        <w:i/>
        <w:color w:val="000000" w:themeColor="text1"/>
        <w:sz w:val="16"/>
        <w:szCs w:val="24"/>
        <w:lang w:val="en-US"/>
      </w:rPr>
      <w:t>, 1</w:t>
    </w:r>
    <w:r w:rsidR="006049FE" w:rsidRPr="0070456E">
      <w:rPr>
        <w:b/>
        <w:bCs/>
        <w:i/>
        <w:color w:val="000000" w:themeColor="text1"/>
        <w:sz w:val="16"/>
        <w:szCs w:val="24"/>
        <w:lang w:val="en-US"/>
      </w:rPr>
      <w:t>(1), 1-…..</w:t>
    </w:r>
  </w:p>
  <w:p w:rsidR="006049FE" w:rsidRDefault="006049F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70456E" w:rsidRDefault="006049FE" w:rsidP="006049FE">
    <w:pPr>
      <w:ind w:firstLine="0"/>
      <w:jc w:val="right"/>
      <w:rPr>
        <w:i/>
        <w:sz w:val="16"/>
        <w:lang w:val="en-US"/>
      </w:rPr>
    </w:pPr>
    <w:r w:rsidRPr="0070456E">
      <w:rPr>
        <w:i/>
        <w:sz w:val="16"/>
        <w:lang w:val="en-US"/>
      </w:rPr>
      <w:t>Author Name(s)</w:t>
    </w:r>
  </w:p>
  <w:p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:rsidR="003B1667" w:rsidRPr="00A54336" w:rsidRDefault="003B1667" w:rsidP="003B1667">
    <w:pPr>
      <w:pStyle w:val="stbilgi"/>
      <w:ind w:firstLine="0"/>
      <w:rPr>
        <w:b/>
        <w:bCs/>
        <w:sz w:val="16"/>
        <w:szCs w:val="24"/>
        <w:lang w:val="en-US"/>
      </w:rPr>
    </w:pPr>
    <w:r w:rsidRPr="00A54336">
      <w:rPr>
        <w:b/>
        <w:bCs/>
        <w:sz w:val="16"/>
        <w:szCs w:val="24"/>
        <w:lang w:val="en-US"/>
      </w:rPr>
      <w:t xml:space="preserve">Journal of Individual Differences in Education, </w:t>
    </w:r>
    <w:r w:rsidR="008F4A1A" w:rsidRPr="00A54336">
      <w:rPr>
        <w:b/>
        <w:bCs/>
        <w:sz w:val="16"/>
        <w:szCs w:val="24"/>
        <w:lang w:val="en-US"/>
      </w:rPr>
      <w:fldChar w:fldCharType="begin"/>
    </w:r>
    <w:r w:rsidRPr="00A54336">
      <w:rPr>
        <w:b/>
        <w:bCs/>
        <w:sz w:val="16"/>
        <w:szCs w:val="24"/>
        <w:lang w:val="en-US"/>
      </w:rPr>
      <w:instrText xml:space="preserve"> DATE  \@ "YYYY"  \* MERGEFORMAT </w:instrText>
    </w:r>
    <w:r w:rsidR="008F4A1A" w:rsidRPr="00A54336">
      <w:rPr>
        <w:b/>
        <w:bCs/>
        <w:sz w:val="16"/>
        <w:szCs w:val="24"/>
        <w:lang w:val="en-US"/>
      </w:rPr>
      <w:fldChar w:fldCharType="separate"/>
    </w:r>
    <w:r w:rsidR="00CD6417">
      <w:rPr>
        <w:b/>
        <w:bCs/>
        <w:noProof/>
        <w:sz w:val="16"/>
        <w:szCs w:val="24"/>
        <w:lang w:val="en-US"/>
      </w:rPr>
      <w:t>2023</w:t>
    </w:r>
    <w:r w:rsidR="008F4A1A" w:rsidRPr="00A54336">
      <w:rPr>
        <w:b/>
        <w:bCs/>
        <w:sz w:val="16"/>
        <w:szCs w:val="24"/>
        <w:lang w:val="en-US"/>
      </w:rPr>
      <w:fldChar w:fldCharType="end"/>
    </w:r>
    <w:r w:rsidRPr="00A54336">
      <w:rPr>
        <w:b/>
        <w:bCs/>
        <w:sz w:val="16"/>
        <w:szCs w:val="24"/>
        <w:lang w:val="en-US"/>
      </w:rPr>
      <w:t>, 1(1), 1-…</w:t>
    </w:r>
  </w:p>
  <w:p w:rsidR="006049FE" w:rsidRPr="003B1667" w:rsidRDefault="003B1667" w:rsidP="003B1667">
    <w:pPr>
      <w:pStyle w:val="stbilgi"/>
      <w:ind w:firstLine="0"/>
      <w:rPr>
        <w:b/>
        <w:bCs/>
        <w:sz w:val="16"/>
        <w:szCs w:val="24"/>
        <w:lang w:val="en-US"/>
      </w:rPr>
    </w:pPr>
    <w:r w:rsidRPr="00A54336">
      <w:rPr>
        <w:b/>
        <w:bCs/>
        <w:sz w:val="16"/>
        <w:szCs w:val="24"/>
        <w:lang w:val="en-US"/>
      </w:rPr>
      <w:t>To link to this article:</w:t>
    </w:r>
    <w:r w:rsidRPr="00A54336">
      <w:rPr>
        <w:b/>
      </w:rPr>
      <w:t xml:space="preserve"> </w:t>
    </w:r>
    <w:r w:rsidRPr="00A54336">
      <w:rPr>
        <w:b/>
        <w:bCs/>
        <w:sz w:val="16"/>
        <w:szCs w:val="24"/>
        <w:lang w:val="en-US"/>
      </w:rPr>
      <w:t>https://doi.org/10.47156/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049FE"/>
    <w:rsid w:val="00007D88"/>
    <w:rsid w:val="00014526"/>
    <w:rsid w:val="0005488B"/>
    <w:rsid w:val="000C5688"/>
    <w:rsid w:val="001167BE"/>
    <w:rsid w:val="00164E17"/>
    <w:rsid w:val="001953B6"/>
    <w:rsid w:val="001C6651"/>
    <w:rsid w:val="001E7A35"/>
    <w:rsid w:val="001F72BB"/>
    <w:rsid w:val="00210E7A"/>
    <w:rsid w:val="00220EFA"/>
    <w:rsid w:val="00262F8E"/>
    <w:rsid w:val="002E04BA"/>
    <w:rsid w:val="00340A26"/>
    <w:rsid w:val="00383FF1"/>
    <w:rsid w:val="00391A52"/>
    <w:rsid w:val="003B1667"/>
    <w:rsid w:val="003D2CF3"/>
    <w:rsid w:val="00441903"/>
    <w:rsid w:val="0045202E"/>
    <w:rsid w:val="004728CD"/>
    <w:rsid w:val="0050652B"/>
    <w:rsid w:val="0056285F"/>
    <w:rsid w:val="005B7E89"/>
    <w:rsid w:val="006049FE"/>
    <w:rsid w:val="006078C6"/>
    <w:rsid w:val="006B5F23"/>
    <w:rsid w:val="0070456E"/>
    <w:rsid w:val="00705B7C"/>
    <w:rsid w:val="00717488"/>
    <w:rsid w:val="007205CE"/>
    <w:rsid w:val="007217B5"/>
    <w:rsid w:val="00725582"/>
    <w:rsid w:val="00744600"/>
    <w:rsid w:val="00750021"/>
    <w:rsid w:val="007918B8"/>
    <w:rsid w:val="007979E0"/>
    <w:rsid w:val="007A53BA"/>
    <w:rsid w:val="0084175A"/>
    <w:rsid w:val="00860E85"/>
    <w:rsid w:val="00892E44"/>
    <w:rsid w:val="008B1749"/>
    <w:rsid w:val="008C32C3"/>
    <w:rsid w:val="008F4A1A"/>
    <w:rsid w:val="009058E6"/>
    <w:rsid w:val="00947008"/>
    <w:rsid w:val="009E751B"/>
    <w:rsid w:val="00A178D1"/>
    <w:rsid w:val="00A21A54"/>
    <w:rsid w:val="00A53063"/>
    <w:rsid w:val="00AF4A5B"/>
    <w:rsid w:val="00B01F23"/>
    <w:rsid w:val="00B57456"/>
    <w:rsid w:val="00B732A3"/>
    <w:rsid w:val="00C02232"/>
    <w:rsid w:val="00CD6417"/>
    <w:rsid w:val="00D80EA3"/>
    <w:rsid w:val="00DA52AC"/>
    <w:rsid w:val="00DE0FA0"/>
    <w:rsid w:val="00E4296F"/>
    <w:rsid w:val="00F56437"/>
    <w:rsid w:val="00FE2F29"/>
    <w:rsid w:val="00F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semiHidden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14526"/>
    <w:rPr>
      <w:color w:val="0000FF"/>
      <w:u w:val="single"/>
    </w:rPr>
  </w:style>
  <w:style w:type="character" w:customStyle="1" w:styleId="label">
    <w:name w:val="label"/>
    <w:basedOn w:val="VarsaylanParagrafYazTipi"/>
    <w:rsid w:val="00262F8E"/>
  </w:style>
  <w:style w:type="character" w:customStyle="1" w:styleId="no-wrap">
    <w:name w:val="no-wrap"/>
    <w:basedOn w:val="VarsaylanParagrafYazTipi"/>
    <w:rsid w:val="0026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jid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21-4F06-B995-0652F4CF3AA8}"/>
            </c:ext>
          </c:extLst>
        </c:ser>
        <c:ser>
          <c:idx val="1"/>
          <c:order val="1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21-4F06-B995-0652F4CF3AA8}"/>
            </c:ext>
          </c:extLst>
        </c:ser>
        <c:axId val="142355840"/>
        <c:axId val="142365824"/>
      </c:barChart>
      <c:catAx>
        <c:axId val="142355840"/>
        <c:scaling>
          <c:orientation val="minMax"/>
        </c:scaling>
        <c:axPos val="b"/>
        <c:tickLblPos val="nextTo"/>
        <c:crossAx val="142365824"/>
        <c:crosses val="autoZero"/>
        <c:auto val="1"/>
        <c:lblAlgn val="ctr"/>
        <c:lblOffset val="100"/>
      </c:catAx>
      <c:valAx>
        <c:axId val="142365824"/>
        <c:scaling>
          <c:orientation val="minMax"/>
        </c:scaling>
        <c:axPos val="l"/>
        <c:majorGridlines/>
        <c:numFmt formatCode="General" sourceLinked="1"/>
        <c:tickLblPos val="nextTo"/>
        <c:crossAx val="142355840"/>
        <c:crosses val="autoZero"/>
        <c:crossBetween val="between"/>
      </c:valAx>
      <c:spPr>
        <a:ln>
          <a:noFill/>
        </a:ln>
      </c:spPr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EE7217-E2B6-41E7-93FB-E551658D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JIDE Template_ENG.dotx</Template>
  <TotalTime>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2017-12-30T16:11:00Z</cp:lastPrinted>
  <dcterms:created xsi:type="dcterms:W3CDTF">2023-06-14T22:20:00Z</dcterms:created>
  <dcterms:modified xsi:type="dcterms:W3CDTF">2023-06-14T22:20:00Z</dcterms:modified>
</cp:coreProperties>
</file>