
<file path=[Content_Types].xml><?xml version="1.0" encoding="utf-8"?>
<Types xmlns="http://schemas.openxmlformats.org/package/2006/content-types">
  <Default Extension="bin" ContentType="application/vnd.ms-office.vbaPro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75A0C88" w14:textId="77777777" w:rsidR="00531B1B" w:rsidRPr="00524C83" w:rsidRDefault="00531B1B">
      <w:pPr>
        <w:pStyle w:val="Els-Title"/>
      </w:pPr>
      <w:r w:rsidRPr="00524C83">
        <w:fldChar w:fldCharType="begin"/>
      </w:r>
      <w:r w:rsidRPr="00524C83">
        <w:instrText xml:space="preserve"> MACROBUTTON NoMacro Click here, type the title of your paper, Capitalize first letter</w:instrText>
      </w:r>
      <w:r w:rsidRPr="00524C83">
        <w:fldChar w:fldCharType="end"/>
      </w:r>
    </w:p>
    <w:p w14:paraId="149F8D5C" w14:textId="77777777" w:rsidR="00531B1B" w:rsidRPr="00524C83" w:rsidRDefault="00531B1B">
      <w:pPr>
        <w:pStyle w:val="Els-Author"/>
        <w:ind w:right="2"/>
        <w:rPr>
          <w:lang w:eastAsia="zh-CN"/>
        </w:rPr>
      </w:pPr>
      <w:r w:rsidRPr="00524C83">
        <w:fldChar w:fldCharType="begin"/>
      </w:r>
      <w:r w:rsidRPr="00524C83">
        <w:rPr>
          <w:lang w:eastAsia="zh-CN"/>
        </w:rPr>
        <w:instrText xml:space="preserve"> MACROBUTTON NoMacro First Author</w:instrText>
      </w:r>
      <w:r w:rsidRPr="00524C83">
        <w:rPr>
          <w:vertAlign w:val="superscript"/>
          <w:lang w:eastAsia="zh-CN"/>
        </w:rPr>
        <w:instrText>a</w:instrText>
      </w:r>
      <w:r w:rsidRPr="00524C83">
        <w:rPr>
          <w:lang w:eastAsia="zh-CN"/>
        </w:rPr>
        <w:instrText>, Second Author</w:instrText>
      </w:r>
      <w:r w:rsidRPr="00524C83">
        <w:rPr>
          <w:vertAlign w:val="superscript"/>
          <w:lang w:eastAsia="zh-CN"/>
        </w:rPr>
        <w:instrText>b</w:instrText>
      </w:r>
      <w:r w:rsidRPr="00524C83">
        <w:rPr>
          <w:lang w:eastAsia="zh-CN"/>
        </w:rPr>
        <w:instrText>, Third Author</w:instrText>
      </w:r>
      <w:r w:rsidRPr="00524C83">
        <w:rPr>
          <w:vertAlign w:val="superscript"/>
          <w:lang w:eastAsia="zh-CN"/>
        </w:rPr>
        <w:instrText>a,b,</w:instrText>
      </w:r>
      <w:r w:rsidRPr="00524C83">
        <w:fldChar w:fldCharType="end"/>
      </w:r>
      <w:r w:rsidRPr="00524C83">
        <w:footnoteReference w:id="1"/>
      </w:r>
    </w:p>
    <w:p w14:paraId="47FEC5A2" w14:textId="77777777" w:rsidR="00531B1B" w:rsidRPr="00524C83" w:rsidRDefault="00531B1B">
      <w:pPr>
        <w:pStyle w:val="Els-Affiliation"/>
      </w:pPr>
      <w:r w:rsidRPr="00524C83">
        <w:fldChar w:fldCharType="begin"/>
      </w:r>
      <w:r w:rsidRPr="00524C83">
        <w:instrText xml:space="preserve"> MACROBUTTON NoMacro </w:instrText>
      </w:r>
      <w:r w:rsidRPr="00524C83">
        <w:rPr>
          <w:vertAlign w:val="superscript"/>
        </w:rPr>
        <w:instrText>a</w:instrText>
      </w:r>
      <w:r w:rsidRPr="00524C83">
        <w:instrText>First affiliation, Address, City and Postcode, Country</w:instrText>
      </w:r>
      <w:r w:rsidRPr="00524C83">
        <w:fldChar w:fldCharType="end"/>
      </w:r>
    </w:p>
    <w:p w14:paraId="13F0AF12" w14:textId="77777777" w:rsidR="00531B1B" w:rsidRPr="00524C83" w:rsidRDefault="00531B1B" w:rsidP="00587EAF">
      <w:pPr>
        <w:pStyle w:val="Els-Affiliation"/>
        <w:spacing w:after="400"/>
        <w:rPr>
          <w:lang w:eastAsia="zh-CN"/>
        </w:rPr>
      </w:pPr>
      <w:r w:rsidRPr="00524C83">
        <w:fldChar w:fldCharType="begin"/>
      </w:r>
      <w:r w:rsidRPr="00524C83">
        <w:instrText xml:space="preserve"> MACROBUTTON NoMacro </w:instrText>
      </w:r>
      <w:r w:rsidRPr="00524C83">
        <w:rPr>
          <w:vertAlign w:val="superscript"/>
        </w:rPr>
        <w:instrText>b</w:instrText>
      </w:r>
      <w:r w:rsidRPr="00524C83">
        <w:instrText>Second affiliation, Address, City and Postcode, Country</w:instrText>
      </w:r>
      <w:r w:rsidRPr="00524C83">
        <w:fldChar w:fldCharType="end"/>
      </w:r>
      <w:r w:rsidRPr="00524C83">
        <w:rPr>
          <w:rFonts w:hint="eastAsia"/>
          <w:lang w:eastAsia="zh-CN"/>
        </w:rPr>
        <w:t xml:space="preserve"> </w:t>
      </w:r>
    </w:p>
    <w:p w14:paraId="13790981" w14:textId="77777777" w:rsidR="00531B1B" w:rsidRPr="00524C83" w:rsidRDefault="00531B1B">
      <w:pPr>
        <w:pStyle w:val="Els-Abstract-head"/>
        <w:spacing w:before="200"/>
      </w:pPr>
      <w:r w:rsidRPr="00524C83">
        <w:t>Abstract</w:t>
      </w:r>
    </w:p>
    <w:p w14:paraId="256E43AD" w14:textId="77777777" w:rsidR="00531B1B" w:rsidRPr="00524C83" w:rsidRDefault="00531B1B">
      <w:pPr>
        <w:pStyle w:val="Els-Abstract-text"/>
      </w:pPr>
      <w:r w:rsidRPr="00524C83">
        <w:fldChar w:fldCharType="begin"/>
      </w:r>
      <w:r w:rsidRPr="00524C83">
        <w:instrText xml:space="preserve"> MACROBUTTON NoMacro Click here and insert your abstract text.</w:instrText>
      </w:r>
      <w:r w:rsidRPr="00524C83">
        <w:fldChar w:fldCharType="end"/>
      </w:r>
    </w:p>
    <w:sdt>
      <w:sdtPr>
        <w:rPr>
          <w:rFonts w:hint="eastAsia"/>
          <w:sz w:val="18"/>
          <w:szCs w:val="18"/>
        </w:rPr>
        <w:id w:val="646861604"/>
        <w:lock w:val="contentLocked"/>
        <w:placeholder>
          <w:docPart w:val="DefaultPlaceholder_1082065158"/>
        </w:placeholder>
        <w:group/>
      </w:sdtPr>
      <w:sdtEndPr/>
      <w:sdtContent>
        <w:sdt>
          <w:sdtPr>
            <w:rPr>
              <w:rFonts w:hint="eastAsia"/>
              <w:sz w:val="18"/>
              <w:szCs w:val="18"/>
            </w:rPr>
            <w:id w:val="-1131551250"/>
            <w:lock w:val="sdtContentLocked"/>
            <w:placeholder>
              <w:docPart w:val="DefaultPlaceholder_1082065158"/>
            </w:placeholder>
          </w:sdtPr>
          <w:sdtEndPr/>
          <w:sdtContent>
            <w:p w14:paraId="7DF62549" w14:textId="4D0FA62E" w:rsidR="00531B1B" w:rsidRPr="00524C83" w:rsidRDefault="00BD61F5" w:rsidP="00B02E0E">
              <w:pPr>
                <w:pStyle w:val="Default"/>
                <w:rPr>
                  <w:sz w:val="18"/>
                  <w:szCs w:val="18"/>
                </w:rPr>
              </w:pPr>
              <w:r w:rsidRPr="00524C83">
                <w:rPr>
                  <w:rFonts w:hint="eastAsia"/>
                  <w:sz w:val="18"/>
                  <w:szCs w:val="18"/>
                </w:rPr>
                <w:t>©</w:t>
              </w:r>
              <w:r w:rsidRPr="00524C83">
                <w:rPr>
                  <w:sz w:val="18"/>
                  <w:szCs w:val="18"/>
                </w:rPr>
                <w:t xml:space="preserve"> 20</w:t>
              </w:r>
              <w:r w:rsidR="001D0361">
                <w:rPr>
                  <w:sz w:val="18"/>
                  <w:szCs w:val="18"/>
                </w:rPr>
                <w:t>23</w:t>
              </w:r>
              <w:r w:rsidR="00B02E0E" w:rsidRPr="00B02E0E">
                <w:rPr>
                  <w:sz w:val="18"/>
                  <w:szCs w:val="18"/>
                </w:rPr>
                <w:t xml:space="preserve"> </w:t>
              </w:r>
              <w:r w:rsidR="001D0361">
                <w:rPr>
                  <w:sz w:val="18"/>
                  <w:szCs w:val="18"/>
                </w:rPr>
                <w:t>DPU</w:t>
              </w:r>
              <w:r w:rsidR="00B02E0E">
                <w:rPr>
                  <w:sz w:val="18"/>
                  <w:szCs w:val="18"/>
                </w:rPr>
                <w:t xml:space="preserve"> </w:t>
              </w:r>
              <w:r w:rsidR="00B02E0E" w:rsidRPr="00B02E0E">
                <w:rPr>
                  <w:sz w:val="18"/>
                  <w:szCs w:val="18"/>
                </w:rPr>
                <w:t>All</w:t>
              </w:r>
              <w:r w:rsidR="00B02E0E">
                <w:rPr>
                  <w:sz w:val="18"/>
                  <w:szCs w:val="18"/>
                </w:rPr>
                <w:t xml:space="preserve"> </w:t>
              </w:r>
              <w:r w:rsidR="00B02E0E" w:rsidRPr="00B02E0E">
                <w:rPr>
                  <w:sz w:val="18"/>
                  <w:szCs w:val="18"/>
                </w:rPr>
                <w:t>rights</w:t>
              </w:r>
              <w:r w:rsidR="00B02E0E">
                <w:rPr>
                  <w:sz w:val="18"/>
                  <w:szCs w:val="18"/>
                </w:rPr>
                <w:t xml:space="preserve"> </w:t>
              </w:r>
              <w:r w:rsidR="00B02E0E" w:rsidRPr="00B02E0E">
                <w:rPr>
                  <w:sz w:val="18"/>
                  <w:szCs w:val="18"/>
                </w:rPr>
                <w:t>reserved</w:t>
              </w:r>
              <w:r w:rsidRPr="00524C83">
                <w:rPr>
                  <w:sz w:val="18"/>
                  <w:szCs w:val="18"/>
                </w:rPr>
                <w:t>.</w:t>
              </w:r>
            </w:p>
          </w:sdtContent>
        </w:sdt>
      </w:sdtContent>
    </w:sdt>
    <w:p w14:paraId="67014C24" w14:textId="7E35C4AA" w:rsidR="00071084" w:rsidRPr="00524C83" w:rsidRDefault="00071084" w:rsidP="008F4EC4">
      <w:pPr>
        <w:pStyle w:val="Els-keywords"/>
        <w:tabs>
          <w:tab w:val="center" w:pos="4677"/>
        </w:tabs>
      </w:pPr>
      <w:r w:rsidRPr="00524C83">
        <w:rPr>
          <w:i/>
        </w:rPr>
        <w:t>Keywords:</w:t>
      </w:r>
      <w:r w:rsidRPr="00524C83">
        <w:t xml:space="preserve"> </w:t>
      </w:r>
      <w:r w:rsidRPr="00524C83">
        <w:fldChar w:fldCharType="begin"/>
      </w:r>
      <w:r w:rsidRPr="00524C83">
        <w:instrText xml:space="preserve"> MACROBUTTON  AcceptAllChangesShown Type your keywords here, separated by semicolons ; </w:instrText>
      </w:r>
      <w:r w:rsidRPr="00524C83">
        <w:fldChar w:fldCharType="end"/>
      </w:r>
    </w:p>
    <w:p w14:paraId="37D2ED33" w14:textId="77777777" w:rsidR="00531B1B" w:rsidRPr="00524C83" w:rsidRDefault="00531B1B">
      <w:pPr>
        <w:pStyle w:val="Els-1storder-head"/>
      </w:pPr>
      <w:r w:rsidRPr="00524C83">
        <w:fldChar w:fldCharType="begin"/>
      </w:r>
      <w:r w:rsidRPr="00524C83">
        <w:instrText xml:space="preserve"> MACROBUTTON NoMacro Main text </w:instrText>
      </w:r>
      <w:r w:rsidRPr="00524C83">
        <w:fldChar w:fldCharType="end"/>
      </w:r>
    </w:p>
    <w:p w14:paraId="31E29B7D" w14:textId="77777777" w:rsidR="00531B1B" w:rsidRPr="00524C83" w:rsidRDefault="00531B1B">
      <w:pPr>
        <w:pStyle w:val="Els-body-text"/>
        <w:ind w:right="-28"/>
      </w:pPr>
      <w:r w:rsidRPr="00524C83">
        <w:t>Here introduce the paper, and put a nome</w:t>
      </w:r>
      <w:r w:rsidRPr="002E0044">
        <w:rPr>
          <w:rFonts w:ascii="Symbol" w:hAnsi="Symbol"/>
        </w:rPr>
        <w:softHyphen/>
      </w:r>
      <w:r w:rsidRPr="00524C83">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5D73DBB5" w14:textId="77777777" w:rsidR="00531B1B" w:rsidRPr="00524C83" w:rsidRDefault="00531B1B">
      <w:pPr>
        <w:pStyle w:val="Els-body-text"/>
        <w:ind w:right="-28"/>
      </w:pPr>
    </w:p>
    <w:p w14:paraId="40C08BAA" w14:textId="77777777" w:rsidR="00531B1B" w:rsidRPr="00524C83" w:rsidRDefault="00531B1B">
      <w:pPr>
        <w:pStyle w:val="Balk1"/>
        <w:pBdr>
          <w:right w:val="single" w:sz="4" w:space="1" w:color="auto"/>
        </w:pBdr>
        <w:spacing w:after="200" w:line="240" w:lineRule="exact"/>
      </w:pPr>
      <w:r w:rsidRPr="00524C83">
        <w:t>Nomenclature</w:t>
      </w:r>
    </w:p>
    <w:p w14:paraId="35BADB97"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A</w:t>
      </w:r>
      <w:r w:rsidRPr="00524C83">
        <w:tab/>
        <w:t xml:space="preserve">radius of </w:t>
      </w:r>
    </w:p>
    <w:p w14:paraId="5C86F9BC"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 xml:space="preserve">B </w:t>
      </w:r>
      <w:r w:rsidRPr="00524C83">
        <w:tab/>
        <w:t>position of</w:t>
      </w:r>
    </w:p>
    <w:p w14:paraId="41277EE2"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C</w:t>
      </w:r>
      <w:r w:rsidRPr="00524C83">
        <w:tab/>
        <w:t>further nomenclature continues down the page inside the text box</w:t>
      </w:r>
    </w:p>
    <w:p w14:paraId="233B78EC" w14:textId="77777777" w:rsidR="00531B1B" w:rsidRPr="00524C83" w:rsidRDefault="00531B1B">
      <w:pPr>
        <w:pStyle w:val="Els-body-text"/>
        <w:ind w:right="-28"/>
      </w:pPr>
    </w:p>
    <w:p w14:paraId="3B9AC0E3" w14:textId="77777777" w:rsidR="00531B1B" w:rsidRPr="00524C83" w:rsidRDefault="00531B1B">
      <w:pPr>
        <w:pStyle w:val="Els-2ndorder-head"/>
      </w:pPr>
      <w:r w:rsidRPr="00524C83">
        <w:lastRenderedPageBreak/>
        <w:t>Structure</w:t>
      </w:r>
    </w:p>
    <w:p w14:paraId="3AE6A56C" w14:textId="77777777" w:rsidR="00531B1B" w:rsidRPr="00524C83" w:rsidRDefault="00531B1B">
      <w:pPr>
        <w:pStyle w:val="Els-body-text"/>
      </w:pPr>
      <w:r w:rsidRPr="00524C83">
        <w:t>Files must be in MS Word only and should be formatted for direct printing,</w:t>
      </w:r>
      <w:r w:rsidRPr="00524C83">
        <w:rPr>
          <w:rFonts w:hint="eastAsia"/>
          <w:bCs/>
          <w:szCs w:val="16"/>
          <w:lang w:eastAsia="zh-CN"/>
        </w:rPr>
        <w:t xml:space="preserve"> using the CRC MS Word provided</w:t>
      </w:r>
      <w:r w:rsidRPr="00524C83">
        <w:rPr>
          <w:bCs/>
        </w:rPr>
        <w:t>.</w:t>
      </w:r>
      <w:r w:rsidRPr="00524C83">
        <w:t xml:space="preserve"> Figures and tables should be embedded and not supplied separately. </w:t>
      </w:r>
    </w:p>
    <w:p w14:paraId="3D64FBB9" w14:textId="77777777" w:rsidR="00531B1B" w:rsidRPr="00524C83" w:rsidRDefault="00531B1B">
      <w:pPr>
        <w:pStyle w:val="Els-body-text"/>
      </w:pPr>
      <w:r w:rsidRPr="00524C83">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619B9BA" w14:textId="77777777" w:rsidR="00531B1B" w:rsidRPr="00524C83" w:rsidRDefault="00531B1B">
      <w:pPr>
        <w:pStyle w:val="Els-body-text"/>
      </w:pPr>
      <w:r w:rsidRPr="00524C83">
        <w:t>Bulleted lists may be included and should look like this:</w:t>
      </w:r>
    </w:p>
    <w:p w14:paraId="03F70664" w14:textId="77777777" w:rsidR="00531B1B" w:rsidRPr="00524C83" w:rsidRDefault="00531B1B">
      <w:pPr>
        <w:pStyle w:val="Els-bulletlist"/>
        <w:spacing w:before="240"/>
        <w:ind w:left="245" w:hanging="245"/>
      </w:pPr>
      <w:r w:rsidRPr="00524C83">
        <w:t>First point</w:t>
      </w:r>
    </w:p>
    <w:p w14:paraId="36BCDA6F" w14:textId="77777777" w:rsidR="00531B1B" w:rsidRPr="00524C83" w:rsidRDefault="00531B1B">
      <w:pPr>
        <w:pStyle w:val="Els-bulletlist"/>
      </w:pPr>
      <w:r w:rsidRPr="00524C83">
        <w:t>Second point</w:t>
      </w:r>
    </w:p>
    <w:p w14:paraId="06149F55" w14:textId="77777777" w:rsidR="00531B1B" w:rsidRPr="00524C83" w:rsidRDefault="00531B1B">
      <w:pPr>
        <w:pStyle w:val="Els-bulletlist"/>
        <w:spacing w:after="240"/>
        <w:ind w:left="245" w:hanging="245"/>
      </w:pPr>
      <w:r w:rsidRPr="00524C83">
        <w:t>And so on</w:t>
      </w:r>
    </w:p>
    <w:p w14:paraId="60312C89" w14:textId="77777777" w:rsidR="00531B1B" w:rsidRPr="00524C83" w:rsidRDefault="00531B1B">
      <w:pPr>
        <w:pStyle w:val="Els-body-text"/>
      </w:pPr>
      <w:r w:rsidRPr="00524C83">
        <w:t xml:space="preserve">Ensure that you return to the ‘Els-body-text’ style, the style that you will mainly be using for large blocks of text, when you have completed your bulleted list. </w:t>
      </w:r>
    </w:p>
    <w:p w14:paraId="5986677F" w14:textId="184A4DE1" w:rsidR="00531B1B" w:rsidRPr="00524C83" w:rsidRDefault="00531B1B">
      <w:pPr>
        <w:pStyle w:val="Els-body-text"/>
        <w:rPr>
          <w:lang w:eastAsia="zh-CN"/>
        </w:rPr>
      </w:pPr>
      <w:r w:rsidRPr="00524C83">
        <w:t>Please do not alter the formatting and style layouts which have been set up in this template document. As indicated in the template, papers should be prepared in single column format suitable for direct printing onto paper with trim size 192 x 262 mm. Do not number 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143D6A47" w14:textId="77777777" w:rsidR="00531B1B" w:rsidRPr="00524C83" w:rsidRDefault="00531B1B">
      <w:pPr>
        <w:pStyle w:val="Els-2ndorder-head"/>
      </w:pPr>
      <w:r w:rsidRPr="00524C83">
        <w:t>Tables</w:t>
      </w:r>
    </w:p>
    <w:p w14:paraId="1322D1EE" w14:textId="77777777" w:rsidR="00531B1B" w:rsidRPr="00524C83" w:rsidRDefault="00531B1B">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B90FFA" w:rsidRPr="00524C83">
        <w:t xml:space="preserve">the </w:t>
      </w:r>
      <w:r w:rsidRPr="00524C83">
        <w:t>authors may find useful.</w:t>
      </w:r>
    </w:p>
    <w:p w14:paraId="39DC4A6A" w14:textId="77777777" w:rsidR="00531B1B" w:rsidRPr="00524C83" w:rsidRDefault="00531B1B">
      <w:pPr>
        <w:pStyle w:val="Els-caption"/>
        <w:spacing w:after="80"/>
        <w:ind w:left="1325"/>
      </w:pPr>
      <w:r w:rsidRPr="00524C83">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rsidRPr="00524C83" w14:paraId="26EE2921" w14:textId="77777777">
        <w:trPr>
          <w:jc w:val="center"/>
        </w:trPr>
        <w:tc>
          <w:tcPr>
            <w:tcW w:w="3291" w:type="dxa"/>
            <w:tcBorders>
              <w:top w:val="single" w:sz="4" w:space="0" w:color="auto"/>
              <w:bottom w:val="single" w:sz="4" w:space="0" w:color="auto"/>
            </w:tcBorders>
          </w:tcPr>
          <w:p w14:paraId="531F8BC4" w14:textId="77777777" w:rsidR="00531B1B" w:rsidRPr="00524C83" w:rsidRDefault="00531B1B">
            <w:pPr>
              <w:pStyle w:val="Els-table-text"/>
            </w:pPr>
            <w:r w:rsidRPr="00524C83">
              <w:t>An example of a column heading</w:t>
            </w:r>
          </w:p>
        </w:tc>
        <w:tc>
          <w:tcPr>
            <w:tcW w:w="1450" w:type="dxa"/>
            <w:tcBorders>
              <w:top w:val="single" w:sz="4" w:space="0" w:color="auto"/>
              <w:bottom w:val="single" w:sz="4" w:space="0" w:color="auto"/>
            </w:tcBorders>
          </w:tcPr>
          <w:p w14:paraId="7C41AE13" w14:textId="77777777" w:rsidR="00531B1B" w:rsidRPr="00524C83" w:rsidRDefault="00531B1B">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7EC000DD" w14:textId="77777777" w:rsidR="00531B1B" w:rsidRPr="00524C83" w:rsidRDefault="00531B1B">
            <w:pPr>
              <w:pStyle w:val="Els-table-text"/>
            </w:pPr>
            <w:r w:rsidRPr="00524C83">
              <w:t>Column B (</w:t>
            </w:r>
            <w:r w:rsidRPr="00524C83">
              <w:rPr>
                <w:i/>
                <w:iCs/>
              </w:rPr>
              <w:t>t</w:t>
            </w:r>
            <w:r w:rsidRPr="00524C83">
              <w:t>)</w:t>
            </w:r>
          </w:p>
        </w:tc>
      </w:tr>
      <w:tr w:rsidR="00531B1B" w:rsidRPr="00524C83" w14:paraId="2DA3445A" w14:textId="77777777">
        <w:trPr>
          <w:jc w:val="center"/>
        </w:trPr>
        <w:tc>
          <w:tcPr>
            <w:tcW w:w="3291" w:type="dxa"/>
            <w:tcBorders>
              <w:top w:val="single" w:sz="4" w:space="0" w:color="auto"/>
            </w:tcBorders>
          </w:tcPr>
          <w:p w14:paraId="19ACA0CC" w14:textId="77777777" w:rsidR="00531B1B" w:rsidRPr="00524C83" w:rsidRDefault="00531B1B">
            <w:pPr>
              <w:pStyle w:val="Els-table-text"/>
            </w:pPr>
            <w:r w:rsidRPr="00524C83">
              <w:t>And an entry</w:t>
            </w:r>
          </w:p>
        </w:tc>
        <w:tc>
          <w:tcPr>
            <w:tcW w:w="1450" w:type="dxa"/>
            <w:tcBorders>
              <w:top w:val="single" w:sz="4" w:space="0" w:color="auto"/>
            </w:tcBorders>
          </w:tcPr>
          <w:p w14:paraId="0EA1625E" w14:textId="77777777" w:rsidR="00531B1B" w:rsidRPr="00524C83" w:rsidRDefault="00531B1B">
            <w:pPr>
              <w:pStyle w:val="Els-table-text"/>
            </w:pPr>
            <w:r w:rsidRPr="00524C83">
              <w:t>1</w:t>
            </w:r>
          </w:p>
        </w:tc>
        <w:tc>
          <w:tcPr>
            <w:tcW w:w="1450" w:type="dxa"/>
            <w:tcBorders>
              <w:top w:val="single" w:sz="4" w:space="0" w:color="auto"/>
            </w:tcBorders>
          </w:tcPr>
          <w:p w14:paraId="604762B9" w14:textId="77777777" w:rsidR="00531B1B" w:rsidRPr="00524C83" w:rsidRDefault="00531B1B">
            <w:pPr>
              <w:pStyle w:val="Els-table-text"/>
            </w:pPr>
            <w:r w:rsidRPr="00524C83">
              <w:t>2</w:t>
            </w:r>
          </w:p>
        </w:tc>
      </w:tr>
      <w:tr w:rsidR="00531B1B" w:rsidRPr="00524C83" w14:paraId="5E918D53" w14:textId="77777777">
        <w:trPr>
          <w:jc w:val="center"/>
        </w:trPr>
        <w:tc>
          <w:tcPr>
            <w:tcW w:w="3291" w:type="dxa"/>
          </w:tcPr>
          <w:p w14:paraId="6B81EECF" w14:textId="77777777" w:rsidR="00531B1B" w:rsidRPr="00524C83" w:rsidRDefault="00531B1B">
            <w:pPr>
              <w:pStyle w:val="Els-table-text"/>
            </w:pPr>
            <w:r w:rsidRPr="00524C83">
              <w:t>And another entry</w:t>
            </w:r>
          </w:p>
        </w:tc>
        <w:tc>
          <w:tcPr>
            <w:tcW w:w="1450" w:type="dxa"/>
          </w:tcPr>
          <w:p w14:paraId="72B36B4A" w14:textId="77777777" w:rsidR="00531B1B" w:rsidRPr="00524C83" w:rsidRDefault="00531B1B">
            <w:pPr>
              <w:pStyle w:val="Els-table-text"/>
            </w:pPr>
            <w:r w:rsidRPr="00524C83">
              <w:t>3</w:t>
            </w:r>
          </w:p>
        </w:tc>
        <w:tc>
          <w:tcPr>
            <w:tcW w:w="1450" w:type="dxa"/>
          </w:tcPr>
          <w:p w14:paraId="6827EBE5" w14:textId="77777777" w:rsidR="00531B1B" w:rsidRPr="00524C83" w:rsidRDefault="00531B1B">
            <w:pPr>
              <w:pStyle w:val="Els-table-text"/>
            </w:pPr>
            <w:r w:rsidRPr="00524C83">
              <w:t>4</w:t>
            </w:r>
          </w:p>
        </w:tc>
      </w:tr>
      <w:tr w:rsidR="00531B1B" w:rsidRPr="00524C83" w14:paraId="0C543B78" w14:textId="77777777">
        <w:trPr>
          <w:jc w:val="center"/>
        </w:trPr>
        <w:tc>
          <w:tcPr>
            <w:tcW w:w="3291" w:type="dxa"/>
            <w:tcBorders>
              <w:bottom w:val="single" w:sz="4" w:space="0" w:color="auto"/>
            </w:tcBorders>
          </w:tcPr>
          <w:p w14:paraId="10E7A0E4" w14:textId="77777777" w:rsidR="00531B1B" w:rsidRPr="00524C83" w:rsidRDefault="00531B1B">
            <w:pPr>
              <w:pStyle w:val="Els-table-text"/>
            </w:pPr>
            <w:r w:rsidRPr="00524C83">
              <w:t>And another entry</w:t>
            </w:r>
          </w:p>
        </w:tc>
        <w:tc>
          <w:tcPr>
            <w:tcW w:w="1450" w:type="dxa"/>
            <w:tcBorders>
              <w:bottom w:val="single" w:sz="4" w:space="0" w:color="auto"/>
            </w:tcBorders>
          </w:tcPr>
          <w:p w14:paraId="21140859" w14:textId="77777777" w:rsidR="00531B1B" w:rsidRPr="00524C83" w:rsidRDefault="00531B1B">
            <w:pPr>
              <w:pStyle w:val="Els-table-text"/>
            </w:pPr>
            <w:r w:rsidRPr="00524C83">
              <w:t>5</w:t>
            </w:r>
          </w:p>
        </w:tc>
        <w:tc>
          <w:tcPr>
            <w:tcW w:w="1450" w:type="dxa"/>
            <w:tcBorders>
              <w:bottom w:val="single" w:sz="4" w:space="0" w:color="auto"/>
            </w:tcBorders>
          </w:tcPr>
          <w:p w14:paraId="1890F6AE" w14:textId="77777777" w:rsidR="00531B1B" w:rsidRPr="00524C83" w:rsidRDefault="00531B1B">
            <w:pPr>
              <w:pStyle w:val="Els-table-text"/>
            </w:pPr>
            <w:r w:rsidRPr="00524C83">
              <w:t>6</w:t>
            </w:r>
          </w:p>
        </w:tc>
      </w:tr>
    </w:tbl>
    <w:p w14:paraId="167A1E4C" w14:textId="77777777" w:rsidR="00531B1B" w:rsidRPr="00524C83" w:rsidRDefault="00531B1B">
      <w:pPr>
        <w:pStyle w:val="Els-2ndorder-head"/>
      </w:pPr>
      <w:r w:rsidRPr="00524C83">
        <w:t>Construction of references</w:t>
      </w:r>
    </w:p>
    <w:p w14:paraId="65E909D2" w14:textId="01D26D5E" w:rsidR="00531B1B" w:rsidRPr="00524C83" w:rsidRDefault="00531B1B" w:rsidP="00664317">
      <w:pPr>
        <w:widowControl/>
        <w:autoSpaceDE w:val="0"/>
        <w:autoSpaceDN w:val="0"/>
        <w:adjustRightInd w:val="0"/>
        <w:spacing w:line="240" w:lineRule="exact"/>
        <w:ind w:firstLine="238"/>
        <w:jc w:val="both"/>
      </w:pPr>
      <w:r w:rsidRPr="00524C83">
        <w:t xml:space="preserve">References must be listed at the end of the paper. Do not begin them on a new page unless this is absolutely necessary. Authors should ensure that every reference in the text appears in the list of references and vice versa. Indicate references </w:t>
      </w:r>
      <w:r w:rsidR="00225293" w:rsidRPr="00524C83">
        <w:t>by</w:t>
      </w:r>
      <w:r w:rsidR="005D60FA">
        <w:t xml:space="preserve"> [</w:t>
      </w:r>
      <w:r w:rsidR="00225293" w:rsidRPr="005D60FA">
        <w:t>1</w:t>
      </w:r>
      <w:r w:rsidR="005D60FA">
        <w:t>]</w:t>
      </w:r>
      <w:r w:rsidR="00225293" w:rsidRPr="00524C83">
        <w:t xml:space="preserve"> or</w:t>
      </w:r>
      <w:r w:rsidR="005D60FA">
        <w:t xml:space="preserve"> [</w:t>
      </w:r>
      <w:r w:rsidR="00225293" w:rsidRPr="005D60FA">
        <w:t>2,3</w:t>
      </w:r>
      <w:r w:rsidR="005D60FA">
        <w:t>]</w:t>
      </w:r>
      <w:r w:rsidR="00225293" w:rsidRPr="00524C83">
        <w:rPr>
          <w:vertAlign w:val="superscript"/>
        </w:rPr>
        <w:t xml:space="preserve"> </w:t>
      </w:r>
      <w:r w:rsidR="00225293" w:rsidRPr="00524C83">
        <w:t>in the text</w:t>
      </w:r>
      <w:r w:rsidRPr="00524C83">
        <w:t xml:space="preserve">. </w:t>
      </w:r>
    </w:p>
    <w:p w14:paraId="382AB0AE" w14:textId="77777777" w:rsidR="00531B1B" w:rsidRPr="00524C83" w:rsidRDefault="00531B1B" w:rsidP="004843F1">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58C8D28F" w14:textId="77777777" w:rsidR="00531B1B" w:rsidRPr="00524C83" w:rsidRDefault="00531B1B">
      <w:pPr>
        <w:pStyle w:val="Els-2ndorder-head"/>
      </w:pPr>
      <w:r w:rsidRPr="00524C83">
        <w:t>Section headings</w:t>
      </w:r>
    </w:p>
    <w:p w14:paraId="2B429F80" w14:textId="77777777" w:rsidR="00531B1B" w:rsidRPr="005D60FA" w:rsidRDefault="00531B1B">
      <w:pPr>
        <w:pStyle w:val="Els-body-text"/>
      </w:pPr>
      <w:r w:rsidRPr="00524C83">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B90FFA" w:rsidRPr="00524C83">
        <w:t>All headings should have a minimum of two text lines after them before a page or column break</w:t>
      </w:r>
      <w:r w:rsidRPr="00524C83">
        <w:t>. Ensure the text area is not blank except for the last page.</w:t>
      </w:r>
    </w:p>
    <w:p w14:paraId="35EDCC64" w14:textId="77777777" w:rsidR="00531B1B" w:rsidRPr="00524C83" w:rsidRDefault="00531B1B">
      <w:pPr>
        <w:pStyle w:val="Els-2ndorder-head"/>
      </w:pPr>
      <w:r w:rsidRPr="00524C83">
        <w:t>General guidelines for the preparation of your text</w:t>
      </w:r>
    </w:p>
    <w:p w14:paraId="7EC6D877" w14:textId="77777777" w:rsidR="00531B1B" w:rsidRPr="00524C83" w:rsidRDefault="00531B1B" w:rsidP="004843F1">
      <w:pPr>
        <w:autoSpaceDE w:val="0"/>
        <w:autoSpaceDN w:val="0"/>
        <w:adjustRightInd w:val="0"/>
        <w:spacing w:line="240" w:lineRule="exact"/>
        <w:ind w:firstLine="238"/>
        <w:jc w:val="both"/>
      </w:pPr>
      <w:r w:rsidRPr="00524C83">
        <w:t xml:space="preserve">Avoid hyphenation at the end of a line. Symbols denoting vectors and matrices should be indicated in bold type. 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2D6B39A7" w14:textId="77777777" w:rsidR="00531B1B" w:rsidRPr="00524C83" w:rsidRDefault="00531B1B">
      <w:pPr>
        <w:pStyle w:val="Els-2ndorder-head"/>
      </w:pPr>
      <w:r w:rsidRPr="00524C83">
        <w:rPr>
          <w:szCs w:val="16"/>
        </w:rPr>
        <w:t>File naming and delivery</w:t>
      </w:r>
    </w:p>
    <w:p w14:paraId="058F8F38" w14:textId="72302EA6" w:rsidR="00531B1B" w:rsidRPr="00524C83" w:rsidRDefault="00531B1B">
      <w:pPr>
        <w:pStyle w:val="Els-body-text"/>
        <w:rPr>
          <w:szCs w:val="16"/>
        </w:rPr>
      </w:pPr>
      <w:r w:rsidRPr="00524C83">
        <w:rPr>
          <w:szCs w:val="16"/>
        </w:rPr>
        <w:t>Please title your files in this order ‘</w:t>
      </w:r>
      <w:r w:rsidR="00D27076">
        <w:t>cvic</w:t>
      </w:r>
      <w:r w:rsidRPr="00524C83">
        <w:t xml:space="preserve"> acronym_conference acronym_authorslastname</w:t>
      </w:r>
      <w:r w:rsidRPr="00524C83">
        <w:rPr>
          <w:szCs w:val="16"/>
        </w:rPr>
        <w:t>’. Submit both the source file and the</w:t>
      </w:r>
      <w:r w:rsidRPr="00524C83">
        <w:rPr>
          <w:rFonts w:hint="eastAsia"/>
          <w:szCs w:val="16"/>
        </w:rPr>
        <w:t xml:space="preserve"> PDF</w:t>
      </w:r>
      <w:r w:rsidRPr="00524C83">
        <w:rPr>
          <w:szCs w:val="16"/>
        </w:rPr>
        <w:t xml:space="preserve"> to the Guest Editor.</w:t>
      </w:r>
    </w:p>
    <w:p w14:paraId="6F75F8C2" w14:textId="77777777" w:rsidR="00531B1B" w:rsidRPr="00524C83" w:rsidRDefault="00531B1B">
      <w:pPr>
        <w:pStyle w:val="Els-body-text"/>
      </w:pPr>
      <w:r w:rsidRPr="00524C83">
        <w:t>Artwork filenames should comply with the syntax “aabbbbbb.ccc”, where:</w:t>
      </w:r>
    </w:p>
    <w:p w14:paraId="1BD52B22" w14:textId="77777777" w:rsidR="00531B1B" w:rsidRPr="00524C83" w:rsidRDefault="00531B1B">
      <w:pPr>
        <w:pStyle w:val="Els-body-text"/>
        <w:numPr>
          <w:ilvl w:val="0"/>
          <w:numId w:val="30"/>
        </w:numPr>
      </w:pPr>
      <w:r w:rsidRPr="00524C83">
        <w:t>a = artwork component type</w:t>
      </w:r>
    </w:p>
    <w:p w14:paraId="5BE4662E" w14:textId="77777777" w:rsidR="00531B1B" w:rsidRPr="00524C83" w:rsidRDefault="00531B1B">
      <w:pPr>
        <w:pStyle w:val="Els-body-text"/>
        <w:numPr>
          <w:ilvl w:val="0"/>
          <w:numId w:val="30"/>
        </w:numPr>
      </w:pPr>
      <w:r w:rsidRPr="00524C83">
        <w:t>b = manuscript reference code</w:t>
      </w:r>
    </w:p>
    <w:p w14:paraId="6430E0B4" w14:textId="77777777" w:rsidR="00531B1B" w:rsidRPr="00524C83" w:rsidRDefault="00531B1B">
      <w:pPr>
        <w:pStyle w:val="Els-body-text"/>
        <w:numPr>
          <w:ilvl w:val="0"/>
          <w:numId w:val="30"/>
        </w:numPr>
      </w:pPr>
      <w:r w:rsidRPr="00524C83">
        <w:t>c = standard file extension</w:t>
      </w:r>
    </w:p>
    <w:p w14:paraId="42294C1B" w14:textId="77777777" w:rsidR="00531B1B" w:rsidRPr="00524C83" w:rsidRDefault="00531B1B">
      <w:pPr>
        <w:pStyle w:val="Els-body-text"/>
        <w:ind w:left="238" w:firstLine="0"/>
      </w:pPr>
      <w:r w:rsidRPr="00524C83">
        <w:t>Component types:</w:t>
      </w:r>
    </w:p>
    <w:p w14:paraId="4559852B" w14:textId="77777777" w:rsidR="00531B1B" w:rsidRPr="00524C83" w:rsidRDefault="00531B1B">
      <w:pPr>
        <w:pStyle w:val="Els-body-text"/>
        <w:numPr>
          <w:ilvl w:val="0"/>
          <w:numId w:val="30"/>
        </w:numPr>
      </w:pPr>
      <w:r w:rsidRPr="00524C83">
        <w:t>gr = figure</w:t>
      </w:r>
    </w:p>
    <w:p w14:paraId="1656A8E7" w14:textId="77777777" w:rsidR="00531B1B" w:rsidRPr="00524C83" w:rsidRDefault="00531B1B">
      <w:pPr>
        <w:pStyle w:val="Els-body-text"/>
        <w:numPr>
          <w:ilvl w:val="0"/>
          <w:numId w:val="30"/>
        </w:numPr>
      </w:pPr>
      <w:r w:rsidRPr="00524C83">
        <w:t>pl = plate</w:t>
      </w:r>
    </w:p>
    <w:p w14:paraId="159A5713" w14:textId="77777777" w:rsidR="00531B1B" w:rsidRPr="00524C83" w:rsidRDefault="00531B1B">
      <w:pPr>
        <w:pStyle w:val="Els-body-text"/>
        <w:numPr>
          <w:ilvl w:val="0"/>
          <w:numId w:val="30"/>
        </w:numPr>
      </w:pPr>
      <w:r w:rsidRPr="00524C83">
        <w:t>sc = scheme</w:t>
      </w:r>
    </w:p>
    <w:p w14:paraId="5D0B2D5F" w14:textId="77777777" w:rsidR="00531B1B" w:rsidRPr="00524C83" w:rsidRDefault="00531B1B">
      <w:pPr>
        <w:pStyle w:val="Els-body-text"/>
        <w:numPr>
          <w:ilvl w:val="0"/>
          <w:numId w:val="30"/>
        </w:numPr>
        <w:rPr>
          <w:szCs w:val="16"/>
        </w:rPr>
      </w:pPr>
      <w:r w:rsidRPr="00524C83">
        <w:t>fx = fixed graphic</w:t>
      </w:r>
    </w:p>
    <w:p w14:paraId="10D87B91" w14:textId="77777777" w:rsidR="00531B1B" w:rsidRPr="00524C83" w:rsidRDefault="00531B1B">
      <w:pPr>
        <w:pStyle w:val="Els-2ndorder-head"/>
      </w:pPr>
      <w:r w:rsidRPr="00524C83">
        <w:t>Footnotes</w:t>
      </w:r>
    </w:p>
    <w:p w14:paraId="5C092C49" w14:textId="77777777" w:rsidR="00531B1B" w:rsidRPr="00524C83" w:rsidRDefault="00531B1B" w:rsidP="004843F1">
      <w:pPr>
        <w:autoSpaceDE w:val="0"/>
        <w:autoSpaceDN w:val="0"/>
        <w:adjustRightInd w:val="0"/>
        <w:spacing w:line="240" w:lineRule="exact"/>
        <w:ind w:firstLine="238"/>
        <w:jc w:val="both"/>
        <w:rPr>
          <w:szCs w:val="16"/>
        </w:rPr>
      </w:pPr>
      <w:r w:rsidRPr="00524C83">
        <w:t>Footnotes should be avoided if possible. Necessary footnotes should be denoted in the text by consecutive superscript letters</w:t>
      </w:r>
      <w:r w:rsidRPr="00524C83">
        <w:rPr>
          <w:rStyle w:val="DipnotBavurusu"/>
        </w:rPr>
        <w:footnoteReference w:customMarkFollows="1" w:id="2"/>
        <w:t>1</w:t>
      </w:r>
      <w:r w:rsidRPr="00524C83">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66F4D8B7" w14:textId="77777777" w:rsidR="00531B1B" w:rsidRPr="00524C83" w:rsidRDefault="00531B1B" w:rsidP="004843F1">
      <w:pPr>
        <w:autoSpaceDE w:val="0"/>
        <w:autoSpaceDN w:val="0"/>
        <w:adjustRightInd w:val="0"/>
        <w:spacing w:line="240" w:lineRule="exact"/>
        <w:ind w:firstLine="238"/>
        <w:jc w:val="both"/>
      </w:pPr>
      <w:r w:rsidRPr="00524C83">
        <w:rPr>
          <w:rFonts w:hint="eastAsia"/>
          <w:szCs w:val="16"/>
          <w:lang w:eastAsia="zh-CN"/>
        </w:rPr>
        <w:t>Please d</w:t>
      </w:r>
      <w:r w:rsidRPr="00524C83">
        <w:rPr>
          <w:szCs w:val="16"/>
        </w:rPr>
        <w:t>o not change the margins of the template as this can result in the footnote falling outside printing range.</w:t>
      </w:r>
    </w:p>
    <w:p w14:paraId="5A2AC968" w14:textId="77777777" w:rsidR="00531B1B" w:rsidRPr="00524C83" w:rsidRDefault="00531B1B">
      <w:pPr>
        <w:pStyle w:val="Els-1storder-head"/>
      </w:pPr>
      <w:r w:rsidRPr="00524C83">
        <w:t>Illustrations</w:t>
      </w:r>
    </w:p>
    <w:p w14:paraId="367D8E52" w14:textId="46483B90" w:rsidR="00132FB1" w:rsidRDefault="00132FB1" w:rsidP="00132FB1">
      <w:pPr>
        <w:pStyle w:val="Els-body-text"/>
      </w:pPr>
      <w:r>
        <w:t>All figures should be numbered with Arabic numerals (1,</w:t>
      </w:r>
      <w:r w:rsidR="005D60FA">
        <w:t xml:space="preserve"> </w:t>
      </w:r>
      <w:r>
        <w:t>2,</w:t>
      </w:r>
      <w:r w:rsidR="005D60FA">
        <w:t xml:space="preserve"> </w:t>
      </w:r>
      <w:r>
        <w:t>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9C9BD14" w14:textId="454F8BC7" w:rsidR="00531B1B" w:rsidRPr="00524C83" w:rsidRDefault="00132FB1">
      <w:pPr>
        <w:pStyle w:val="Els-body-text"/>
      </w:pPr>
      <w:r>
        <w:t>The figure number and caption should be typed below the illustration in 8 pt and left justified [</w:t>
      </w:r>
      <w:r w:rsidRPr="00132FB1">
        <w:rPr>
          <w:b/>
          <w:i/>
        </w:rPr>
        <w:t>Note:</w:t>
      </w:r>
      <w:r>
        <w:t xml:space="preserve"> one-line captions of length less than column width (or full typesetting width or oblong) centered]. For more guidelines and information to help you submit high quality artwork please visit: </w:t>
      </w:r>
      <w:r w:rsidR="005F76AD" w:rsidRPr="005F76AD">
        <w:t>https://dergipark.org.tr/en/pub/jsr-a/writing-rules</w:t>
      </w:r>
      <w:r>
        <w:t xml:space="preserve"> Artwork has no text along the side of it in the main body of the text. However, if two images fit next to each other, these may be placed next to each other to save space. For example, see Fig. 1.</w:t>
      </w:r>
      <w:r w:rsidR="00531B1B" w:rsidRPr="00524C83">
        <w:t xml:space="preserve"> </w:t>
      </w:r>
    </w:p>
    <w:p w14:paraId="1B676137" w14:textId="77777777" w:rsidR="00531B1B" w:rsidRPr="00524C83" w:rsidRDefault="00531B1B">
      <w:pPr>
        <w:pStyle w:val="AklamaMetni"/>
      </w:pPr>
    </w:p>
    <w:p w14:paraId="68093041" w14:textId="77777777" w:rsidR="00531B1B" w:rsidRPr="00524C83" w:rsidRDefault="00B90FFA">
      <w:pPr>
        <w:spacing w:line="360" w:lineRule="auto"/>
        <w:jc w:val="center"/>
      </w:pPr>
      <w:r w:rsidRPr="00524C83">
        <w:rPr>
          <w:noProof/>
          <w:lang w:val="tr-TR" w:eastAsia="tr-TR"/>
        </w:rPr>
        <w:drawing>
          <wp:inline distT="0" distB="0" distL="0" distR="0" wp14:anchorId="58E0AFC5" wp14:editId="3EC3FE78">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438D0D12" w14:textId="77777777" w:rsidR="00531B1B" w:rsidRPr="00524C83" w:rsidRDefault="00531B1B">
      <w:pPr>
        <w:pStyle w:val="Els-caption"/>
        <w:jc w:val="center"/>
      </w:pPr>
      <w:r w:rsidRPr="00524C83">
        <w:t>Fig. 1. (a) first picture; (b) second picture.</w:t>
      </w:r>
    </w:p>
    <w:p w14:paraId="153B551E" w14:textId="77777777" w:rsidR="00531B1B" w:rsidRPr="00524C83" w:rsidRDefault="00531B1B">
      <w:pPr>
        <w:pStyle w:val="Els-1storder-head"/>
      </w:pPr>
      <w:r w:rsidRPr="00524C83">
        <w:t>Equations</w:t>
      </w:r>
    </w:p>
    <w:p w14:paraId="203D10C1" w14:textId="77777777" w:rsidR="00531B1B" w:rsidRPr="00524C83" w:rsidRDefault="00531B1B">
      <w:pPr>
        <w:pStyle w:val="Els-body-text"/>
        <w:rPr>
          <w:szCs w:val="16"/>
        </w:rPr>
      </w:pPr>
      <w:r w:rsidRPr="00524C83">
        <w:rPr>
          <w:szCs w:val="16"/>
        </w:rPr>
        <w:t>Equations and formulae should be typed in Mathtype, and numbered consecutively with Arabic numerals in parentheses on the right hand side of the page (if referred to explicitly in the text)</w:t>
      </w:r>
      <w:r w:rsidRPr="00524C83">
        <w:rPr>
          <w:rFonts w:hint="eastAsia"/>
          <w:szCs w:val="16"/>
          <w:lang w:eastAsia="zh-CN"/>
        </w:rPr>
        <w:t>.</w:t>
      </w:r>
      <w:r w:rsidRPr="00524C83">
        <w:rPr>
          <w:szCs w:val="16"/>
        </w:rPr>
        <w:t xml:space="preserve"> They should also be separated from the surrounding text by one space.</w:t>
      </w:r>
    </w:p>
    <w:p w14:paraId="61B88012" w14:textId="77777777" w:rsidR="00531B1B" w:rsidRPr="00524C83" w:rsidRDefault="00531B1B" w:rsidP="007A380D">
      <w:pPr>
        <w:pStyle w:val="Els-equation"/>
        <w:tabs>
          <w:tab w:val="clear" w:pos="9120"/>
          <w:tab w:val="right" w:pos="9214"/>
        </w:tabs>
        <w:ind w:left="0" w:firstLine="480"/>
        <w:jc w:val="center"/>
      </w:pPr>
      <w:r w:rsidRPr="00524C83">
        <w:rPr>
          <w:position w:val="-70"/>
        </w:rPr>
        <w:object w:dxaOrig="3340" w:dyaOrig="1060" w14:anchorId="00061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2" o:title=""/>
          </v:shape>
          <o:OLEObject Type="Embed" ProgID="Equation.3" ShapeID="_x0000_i1025" DrawAspect="Content" ObjectID="_1773401381" r:id="rId13"/>
        </w:object>
      </w:r>
      <w:r w:rsidRPr="00524C83">
        <w:rPr>
          <w:i w:val="0"/>
          <w:iCs/>
        </w:rPr>
        <w:tab/>
      </w:r>
      <w:r w:rsidRPr="00524C83">
        <w:rPr>
          <w:i w:val="0"/>
          <w:iCs/>
        </w:rPr>
        <w:tab/>
        <w:t xml:space="preserve"> (1)</w:t>
      </w:r>
    </w:p>
    <w:p w14:paraId="7E162912" w14:textId="77777777" w:rsidR="00531B1B" w:rsidRPr="00524C83" w:rsidRDefault="00531B1B">
      <w:pPr>
        <w:pStyle w:val="Els-1storder-head"/>
        <w:numPr>
          <w:ilvl w:val="0"/>
          <w:numId w:val="0"/>
        </w:numPr>
      </w:pPr>
      <w:r w:rsidRPr="00524C83">
        <w:t>4. Online license transfer</w:t>
      </w:r>
    </w:p>
    <w:p w14:paraId="3332A561" w14:textId="0BA1D4D2" w:rsidR="00531B1B" w:rsidRPr="00524C83" w:rsidRDefault="00531B1B">
      <w:pPr>
        <w:pStyle w:val="Els-body-text"/>
      </w:pPr>
      <w:r w:rsidRPr="00524C83">
        <w:t xml:space="preserve">All authors are required to complete the </w:t>
      </w:r>
      <w:r w:rsidR="00D27076">
        <w:rPr>
          <w:rStyle w:val="Kpr"/>
          <w:sz w:val="20"/>
          <w:szCs w:val="16"/>
        </w:rPr>
        <w:t>Cviu</w:t>
      </w:r>
      <w:r w:rsidRPr="00524C83">
        <w:rPr>
          <w:rStyle w:val="Kpr"/>
          <w:sz w:val="20"/>
          <w:szCs w:val="16"/>
        </w:rPr>
        <w:t xml:space="preserve"> exclusive license transfer agreement</w:t>
      </w:r>
      <w:r w:rsidRPr="00524C83">
        <w:t xml:space="preserve"> before the article can be published, </w:t>
      </w:r>
      <w:r w:rsidRPr="00524C83">
        <w:rPr>
          <w:rStyle w:val="Kpr"/>
          <w:sz w:val="20"/>
          <w:szCs w:val="16"/>
        </w:rPr>
        <w:t>which they can do online.</w:t>
      </w:r>
      <w:r w:rsidRPr="00524C83">
        <w:t xml:space="preserve"> This transfer agreement enables </w:t>
      </w:r>
      <w:r w:rsidR="005E588A">
        <w:t>DPU</w:t>
      </w:r>
      <w:r w:rsidRPr="00524C83">
        <w:t xml:space="preserve"> to protect the copyrighted material for the authors, but does not relinquish the authors</w:t>
      </w:r>
      <w:r w:rsidR="00664317" w:rsidRPr="00524C83">
        <w:t xml:space="preserve">’ </w:t>
      </w:r>
      <w:r w:rsidRPr="00524C83">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8FF4E3C" w14:textId="77777777" w:rsidR="006A3A63" w:rsidRPr="00524C83" w:rsidRDefault="006A3A63">
      <w:pPr>
        <w:pStyle w:val="Els-body-text"/>
      </w:pPr>
    </w:p>
    <w:p w14:paraId="35691F07" w14:textId="77777777" w:rsidR="00531B1B" w:rsidRPr="00524C83" w:rsidRDefault="00531B1B">
      <w:pPr>
        <w:pStyle w:val="Els-acknowledgement"/>
        <w:spacing w:before="240" w:line="240" w:lineRule="exact"/>
      </w:pPr>
      <w:r w:rsidRPr="00524C83">
        <w:t>Acknowledgements</w:t>
      </w:r>
    </w:p>
    <w:p w14:paraId="1CD8111C" w14:textId="77777777" w:rsidR="00531B1B" w:rsidRPr="00524C83" w:rsidRDefault="00531B1B">
      <w:pPr>
        <w:pStyle w:val="Els-body-text"/>
        <w:ind w:firstLine="240"/>
      </w:pPr>
      <w:r w:rsidRPr="00524C83">
        <w:t>Acknowledgements and Reference heading should be left justified, bold, with the first letter capitalized but have no numbers. Text below continues as normal.</w:t>
      </w:r>
    </w:p>
    <w:p w14:paraId="2815102D" w14:textId="77777777" w:rsidR="006A3A63" w:rsidRPr="00524C83" w:rsidRDefault="006A3A63">
      <w:pPr>
        <w:pStyle w:val="Els-body-text"/>
        <w:ind w:firstLine="240"/>
      </w:pPr>
    </w:p>
    <w:p w14:paraId="4B1A603E" w14:textId="77777777" w:rsidR="00531B1B" w:rsidRPr="00524C83" w:rsidRDefault="00531B1B">
      <w:pPr>
        <w:pStyle w:val="Els-appendixhead"/>
        <w:spacing w:before="240" w:line="240" w:lineRule="exact"/>
      </w:pPr>
      <w:r w:rsidRPr="00524C83">
        <w:t>An example appendix</w:t>
      </w:r>
    </w:p>
    <w:p w14:paraId="4DEB18D1" w14:textId="77777777" w:rsidR="00531B1B" w:rsidRPr="00524C83" w:rsidRDefault="00531B1B" w:rsidP="00850CD4">
      <w:pPr>
        <w:pStyle w:val="GvdeMetniGirintisi2"/>
        <w:spacing w:line="240" w:lineRule="exact"/>
        <w:ind w:firstLine="238"/>
        <w:jc w:val="both"/>
      </w:pPr>
      <w:r w:rsidRPr="00524C83">
        <w:t>Authors including an appendix section should do so before References section. Multiple appendices should all have headings in the style used above. They will automatically be ordered A, B, C etc.</w:t>
      </w:r>
    </w:p>
    <w:p w14:paraId="4F23F227" w14:textId="77777777" w:rsidR="006A3A63" w:rsidRPr="00524C83" w:rsidRDefault="006A3A63" w:rsidP="00850CD4">
      <w:pPr>
        <w:pStyle w:val="GvdeMetniGirintisi2"/>
        <w:spacing w:line="240" w:lineRule="exact"/>
        <w:ind w:firstLine="238"/>
        <w:jc w:val="both"/>
        <w:rPr>
          <w:lang w:val="en-US"/>
        </w:rPr>
      </w:pPr>
    </w:p>
    <w:p w14:paraId="310D8F0C" w14:textId="77777777" w:rsidR="00531B1B" w:rsidRPr="00524C83" w:rsidRDefault="00531B1B" w:rsidP="00850CD4">
      <w:pPr>
        <w:pStyle w:val="Els-appendixsubhead"/>
        <w:spacing w:line="240" w:lineRule="exact"/>
      </w:pPr>
      <w:r w:rsidRPr="00524C83">
        <w:t>Example of a sub-heading within an appendix</w:t>
      </w:r>
    </w:p>
    <w:p w14:paraId="703580C5" w14:textId="77777777" w:rsidR="00531B1B" w:rsidRPr="00524C83" w:rsidRDefault="00531B1B" w:rsidP="00850CD4">
      <w:pPr>
        <w:pStyle w:val="GvdeMetniGirintisi2"/>
        <w:spacing w:line="240" w:lineRule="exact"/>
        <w:ind w:firstLine="238"/>
      </w:pPr>
      <w:r w:rsidRPr="00524C83">
        <w:t>There is also the option to include a subheading within the Appendix if you wish.</w:t>
      </w:r>
    </w:p>
    <w:p w14:paraId="4F99F55C" w14:textId="77777777" w:rsidR="00531B1B" w:rsidRPr="00524C83" w:rsidRDefault="00531B1B">
      <w:pPr>
        <w:pStyle w:val="Els-reference-head"/>
        <w:spacing w:before="240" w:after="240" w:line="240" w:lineRule="exact"/>
      </w:pPr>
      <w:r w:rsidRPr="00524C83">
        <w:t>References</w:t>
      </w:r>
    </w:p>
    <w:p w14:paraId="55FBE4E5" w14:textId="3756A854" w:rsidR="00A5469A" w:rsidRPr="004D18DE" w:rsidRDefault="00036359" w:rsidP="00A5469A">
      <w:pPr>
        <w:widowControl/>
        <w:shd w:val="clear" w:color="auto" w:fill="FFFFFF"/>
        <w:jc w:val="both"/>
        <w:outlineLvl w:val="0"/>
        <w:rPr>
          <w:rFonts w:asciiTheme="majorBidi" w:eastAsia="Times New Roman" w:hAnsiTheme="majorBidi" w:cstheme="majorBidi"/>
          <w:b/>
          <w:bCs/>
          <w:color w:val="000000" w:themeColor="text1"/>
          <w:kern w:val="36"/>
          <w:lang w:val="tr-TR" w:eastAsia="tr-TR"/>
        </w:rPr>
      </w:pPr>
      <w:r w:rsidRPr="004D18DE">
        <w:rPr>
          <w:rFonts w:asciiTheme="majorBidi" w:eastAsia="Times New Roman" w:hAnsiTheme="majorBidi" w:cstheme="majorBidi"/>
          <w:b/>
          <w:bCs/>
          <w:color w:val="000000" w:themeColor="text1"/>
          <w:kern w:val="36"/>
          <w:lang w:val="tr-TR" w:eastAsia="tr-TR"/>
        </w:rPr>
        <w:t>JSR-A</w:t>
      </w:r>
      <w:r w:rsidR="00A5469A" w:rsidRPr="00A5469A">
        <w:rPr>
          <w:rFonts w:asciiTheme="majorBidi" w:eastAsia="Times New Roman" w:hAnsiTheme="majorBidi" w:cstheme="majorBidi"/>
          <w:b/>
          <w:bCs/>
          <w:color w:val="000000" w:themeColor="text1"/>
          <w:kern w:val="36"/>
          <w:lang w:val="tr-TR" w:eastAsia="tr-TR"/>
        </w:rPr>
        <w:t xml:space="preserve"> Reference Style Guide</w:t>
      </w:r>
    </w:p>
    <w:p w14:paraId="0BF98C84" w14:textId="77777777" w:rsidR="004D18DE" w:rsidRPr="00A5469A" w:rsidRDefault="004D18DE" w:rsidP="00A5469A">
      <w:pPr>
        <w:widowControl/>
        <w:shd w:val="clear" w:color="auto" w:fill="FFFFFF"/>
        <w:jc w:val="both"/>
        <w:outlineLvl w:val="0"/>
        <w:rPr>
          <w:rFonts w:asciiTheme="majorBidi" w:eastAsia="Times New Roman" w:hAnsiTheme="majorBidi" w:cstheme="majorBidi"/>
          <w:b/>
          <w:bCs/>
          <w:color w:val="000000" w:themeColor="text1"/>
          <w:kern w:val="36"/>
          <w:lang w:val="tr-TR" w:eastAsia="tr-TR"/>
        </w:rPr>
      </w:pPr>
    </w:p>
    <w:p w14:paraId="3B88FCA2" w14:textId="77E9E0F6"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The below examples are taken from the </w:t>
      </w:r>
      <w:hyperlink r:id="rId14" w:tgtFrame="_blank" w:history="1">
        <w:r w:rsidR="00036359" w:rsidRPr="004D18DE">
          <w:rPr>
            <w:rFonts w:asciiTheme="majorBidi" w:eastAsia="Times New Roman" w:hAnsiTheme="majorBidi" w:cstheme="majorBidi"/>
            <w:color w:val="000000" w:themeColor="text1"/>
            <w:u w:val="single"/>
            <w:lang w:val="tr-TR" w:eastAsia="tr-TR"/>
          </w:rPr>
          <w:t>JSR-A</w:t>
        </w:r>
        <w:r w:rsidRPr="00A5469A">
          <w:rPr>
            <w:rFonts w:asciiTheme="majorBidi" w:eastAsia="Times New Roman" w:hAnsiTheme="majorBidi" w:cstheme="majorBidi"/>
            <w:color w:val="000000" w:themeColor="text1"/>
            <w:u w:val="single"/>
            <w:lang w:val="tr-TR" w:eastAsia="tr-TR"/>
          </w:rPr>
          <w:t xml:space="preserve"> Reference Guide</w:t>
        </w:r>
      </w:hyperlink>
      <w:r w:rsidRPr="00A5469A">
        <w:rPr>
          <w:rFonts w:asciiTheme="majorBidi" w:eastAsia="Times New Roman" w:hAnsiTheme="majorBidi" w:cstheme="majorBidi"/>
          <w:color w:val="000000" w:themeColor="text1"/>
          <w:lang w:val="tr-TR" w:eastAsia="tr-TR"/>
        </w:rPr>
        <w:t xml:space="preserve">, which features further examples for other types of resources. </w:t>
      </w:r>
      <w:r w:rsidR="00036359" w:rsidRPr="004D18DE">
        <w:rPr>
          <w:rFonts w:asciiTheme="majorBidi" w:eastAsia="Times New Roman" w:hAnsiTheme="majorBidi" w:cstheme="majorBidi"/>
          <w:color w:val="000000" w:themeColor="text1"/>
          <w:lang w:val="tr-TR" w:eastAsia="tr-TR"/>
        </w:rPr>
        <w:t>JSR-A</w:t>
      </w:r>
      <w:r w:rsidRPr="00A5469A">
        <w:rPr>
          <w:rFonts w:asciiTheme="majorBidi" w:eastAsia="Times New Roman" w:hAnsiTheme="majorBidi" w:cstheme="majorBidi"/>
          <w:color w:val="000000" w:themeColor="text1"/>
          <w:lang w:val="tr-TR" w:eastAsia="tr-TR"/>
        </w:rPr>
        <w:t xml:space="preserve"> also publishes style manuals related to grammar, rendering mathematical equations, and other elements of formatting on its </w:t>
      </w:r>
      <w:hyperlink r:id="rId15" w:tgtFrame="_blank" w:history="1">
        <w:r w:rsidRPr="00A5469A">
          <w:rPr>
            <w:rFonts w:asciiTheme="majorBidi" w:eastAsia="Times New Roman" w:hAnsiTheme="majorBidi" w:cstheme="majorBidi"/>
            <w:color w:val="000000" w:themeColor="text1"/>
            <w:u w:val="single"/>
            <w:lang w:val="tr-TR" w:eastAsia="tr-TR"/>
          </w:rPr>
          <w:t>website</w:t>
        </w:r>
      </w:hyperlink>
      <w:r w:rsidRPr="00A5469A">
        <w:rPr>
          <w:rFonts w:asciiTheme="majorBidi" w:eastAsia="Times New Roman" w:hAnsiTheme="majorBidi" w:cstheme="majorBidi"/>
          <w:color w:val="000000" w:themeColor="text1"/>
          <w:lang w:val="tr-TR" w:eastAsia="tr-TR"/>
        </w:rPr>
        <w:t>.</w:t>
      </w:r>
    </w:p>
    <w:p w14:paraId="1150ABB8"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Overview</w:t>
      </w:r>
    </w:p>
    <w:p w14:paraId="5ED875A7" w14:textId="5525AF2A" w:rsidR="00A5469A" w:rsidRPr="00A5469A" w:rsidRDefault="00036359"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4D18DE">
        <w:rPr>
          <w:rFonts w:asciiTheme="majorBidi" w:eastAsia="Times New Roman" w:hAnsiTheme="majorBidi" w:cstheme="majorBidi"/>
          <w:color w:val="000000" w:themeColor="text1"/>
          <w:lang w:val="tr-TR" w:eastAsia="tr-TR"/>
        </w:rPr>
        <w:t>JSR-A</w:t>
      </w:r>
      <w:r w:rsidR="00A5469A" w:rsidRPr="00A5469A">
        <w:rPr>
          <w:rFonts w:asciiTheme="majorBidi" w:eastAsia="Times New Roman" w:hAnsiTheme="majorBidi" w:cstheme="majorBidi"/>
          <w:color w:val="000000" w:themeColor="text1"/>
          <w:lang w:val="tr-TR" w:eastAsia="tr-TR"/>
        </w:rPr>
        <w:t xml:space="preserve"> is a numbered referencing style, where citations are provided as a bracketed number in the text (i.e. “as demonstrated in [1]”), which corresponds to a numbered reference list at the end of the document. The reference list is therefore arranged in the order that works are cited in the text, not in alphabetical order. Only one reference is given per reference number. Repeated references to a publication carry the same reference number; a resource is only listed once in the reference list.</w:t>
      </w:r>
    </w:p>
    <w:p w14:paraId="31267045"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In the text, citations should be given simply as "in [1] ...," rather than as "in reference [1] ..." It is not necessary to mention either author names or publication dates in the text unless they are specifically relevant to the discussion. If you wish to refer to a resource with three or more authors in text, use the first author’s name, and then et al. in italics. If a specific page or figure needs to be highlighted, this can be done in-text, i.e., [5, pp. 4-6], or [10, Fig. 1].</w:t>
      </w:r>
    </w:p>
    <w:p w14:paraId="2AADD06C"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The reference list should only include the references, with no commentary or introductory phrases such as “For example, see.” If necessary, such commentary should be included in the text or in a footnote on the same page as the citation.</w:t>
      </w:r>
    </w:p>
    <w:p w14:paraId="69219267"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w:t>
      </w:r>
    </w:p>
    <w:p w14:paraId="47FA6B16"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Text:</w:t>
      </w:r>
    </w:p>
    <w:p w14:paraId="6CEAF385"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As demonstrated in [1]… Other studies [2], [3] have found…  </w:t>
      </w:r>
    </w:p>
    <w:p w14:paraId="0C8D2EEE"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References:</w:t>
      </w:r>
    </w:p>
    <w:p w14:paraId="1F4E0C72" w14:textId="0990E320"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[1] M. M. Chiampi and L. L. Zilberti, “Induction of electric field in human bodies moving near MRI: An efficient BEM computational procedure,” </w:t>
      </w:r>
      <w:r w:rsidR="00036359" w:rsidRPr="004D18DE">
        <w:rPr>
          <w:rFonts w:asciiTheme="majorBidi" w:eastAsia="Times New Roman" w:hAnsiTheme="majorBidi" w:cstheme="majorBidi"/>
          <w:i/>
          <w:iCs/>
          <w:color w:val="000000" w:themeColor="text1"/>
          <w:lang w:val="tr-TR" w:eastAsia="tr-TR"/>
        </w:rPr>
        <w:t>JSR-A</w:t>
      </w:r>
      <w:r w:rsidRPr="00A5469A">
        <w:rPr>
          <w:rFonts w:asciiTheme="majorBidi" w:eastAsia="Times New Roman" w:hAnsiTheme="majorBidi" w:cstheme="majorBidi"/>
          <w:i/>
          <w:iCs/>
          <w:color w:val="000000" w:themeColor="text1"/>
          <w:lang w:val="tr-TR" w:eastAsia="tr-TR"/>
        </w:rPr>
        <w:t xml:space="preserve"> Trans. Biomed. Eng</w:t>
      </w:r>
      <w:r w:rsidRPr="00A5469A">
        <w:rPr>
          <w:rFonts w:asciiTheme="majorBidi" w:eastAsia="Times New Roman" w:hAnsiTheme="majorBidi" w:cstheme="majorBidi"/>
          <w:color w:val="000000" w:themeColor="text1"/>
          <w:lang w:val="tr-TR" w:eastAsia="tr-TR"/>
        </w:rPr>
        <w:t>., vol. 58, no. 10, pp. 2787–2793, Oct. 2011, doi: 10.1109/TBME.2011.2158315.</w:t>
      </w:r>
    </w:p>
    <w:p w14:paraId="10403CCC" w14:textId="5F0F8718"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[2] G. Veruggio, “The EURON roboethics roadmap,” in </w:t>
      </w:r>
      <w:r w:rsidRPr="00A5469A">
        <w:rPr>
          <w:rFonts w:asciiTheme="majorBidi" w:eastAsia="Times New Roman" w:hAnsiTheme="majorBidi" w:cstheme="majorBidi"/>
          <w:i/>
          <w:iCs/>
          <w:color w:val="000000" w:themeColor="text1"/>
          <w:lang w:val="tr-TR" w:eastAsia="tr-TR"/>
        </w:rPr>
        <w:t xml:space="preserve">Proc. Humanoids ’06: 6th </w:t>
      </w:r>
      <w:r w:rsidR="00036359" w:rsidRPr="004D18DE">
        <w:rPr>
          <w:rFonts w:asciiTheme="majorBidi" w:eastAsia="Times New Roman" w:hAnsiTheme="majorBidi" w:cstheme="majorBidi"/>
          <w:i/>
          <w:iCs/>
          <w:color w:val="000000" w:themeColor="text1"/>
          <w:lang w:val="tr-TR" w:eastAsia="tr-TR"/>
        </w:rPr>
        <w:t>JSR-A</w:t>
      </w:r>
      <w:r w:rsidRPr="00A5469A">
        <w:rPr>
          <w:rFonts w:asciiTheme="majorBidi" w:eastAsia="Times New Roman" w:hAnsiTheme="majorBidi" w:cstheme="majorBidi"/>
          <w:i/>
          <w:iCs/>
          <w:color w:val="000000" w:themeColor="text1"/>
          <w:lang w:val="tr-TR" w:eastAsia="tr-TR"/>
        </w:rPr>
        <w:t>-RAS Int. Conf. Humanoid Robots</w:t>
      </w:r>
      <w:r w:rsidRPr="00A5469A">
        <w:rPr>
          <w:rFonts w:asciiTheme="majorBidi" w:eastAsia="Times New Roman" w:hAnsiTheme="majorBidi" w:cstheme="majorBidi"/>
          <w:color w:val="000000" w:themeColor="text1"/>
          <w:lang w:val="tr-TR" w:eastAsia="tr-TR"/>
        </w:rPr>
        <w:t>, 2006, pp. 612–617, doi: 10.1109/ICHR.2006.321337.</w:t>
      </w:r>
    </w:p>
    <w:p w14:paraId="0B690740"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[3] B. Klaus and P. Horn, </w:t>
      </w:r>
      <w:r w:rsidRPr="00A5469A">
        <w:rPr>
          <w:rFonts w:asciiTheme="majorBidi" w:eastAsia="Times New Roman" w:hAnsiTheme="majorBidi" w:cstheme="majorBidi"/>
          <w:i/>
          <w:iCs/>
          <w:color w:val="000000" w:themeColor="text1"/>
          <w:lang w:val="tr-TR" w:eastAsia="tr-TR"/>
        </w:rPr>
        <w:t>Robot Vision.</w:t>
      </w:r>
      <w:r w:rsidRPr="00A5469A">
        <w:rPr>
          <w:rFonts w:asciiTheme="majorBidi" w:eastAsia="Times New Roman" w:hAnsiTheme="majorBidi" w:cstheme="majorBidi"/>
          <w:color w:val="000000" w:themeColor="text1"/>
          <w:lang w:val="tr-TR" w:eastAsia="tr-TR"/>
        </w:rPr>
        <w:t> Cambridge, MA, USA: MIT Press, 1986</w:t>
      </w:r>
    </w:p>
    <w:p w14:paraId="5747CB03"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 </w:t>
      </w:r>
    </w:p>
    <w:p w14:paraId="784404BC"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General rules</w:t>
      </w:r>
    </w:p>
    <w:p w14:paraId="6476878C"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Author names</w:t>
      </w:r>
    </w:p>
    <w:p w14:paraId="323AEB63"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Where there are more than six authors of a publication, include only the first author’s name followed by “</w:t>
      </w:r>
      <w:r w:rsidRPr="00A5469A">
        <w:rPr>
          <w:rFonts w:asciiTheme="majorBidi" w:eastAsia="Times New Roman" w:hAnsiTheme="majorBidi" w:cstheme="majorBidi"/>
          <w:i/>
          <w:iCs/>
          <w:color w:val="000000" w:themeColor="text1"/>
          <w:lang w:val="tr-TR" w:eastAsia="tr-TR"/>
        </w:rPr>
        <w:t>et al.</w:t>
      </w:r>
      <w:r w:rsidRPr="00A5469A">
        <w:rPr>
          <w:rFonts w:asciiTheme="majorBidi" w:eastAsia="Times New Roman" w:hAnsiTheme="majorBidi" w:cstheme="majorBidi"/>
          <w:color w:val="000000" w:themeColor="text1"/>
          <w:lang w:val="tr-TR" w:eastAsia="tr-TR"/>
        </w:rPr>
        <w:t>”</w:t>
      </w:r>
    </w:p>
    <w:p w14:paraId="19651387"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Abbreviations</w:t>
      </w:r>
    </w:p>
    <w:p w14:paraId="172151BB" w14:textId="1782B71A" w:rsidR="00A5469A" w:rsidRPr="004D18DE" w:rsidRDefault="00036359" w:rsidP="00036359">
      <w:pPr>
        <w:widowControl/>
        <w:shd w:val="clear" w:color="auto" w:fill="FFFFFF"/>
        <w:jc w:val="both"/>
        <w:rPr>
          <w:rFonts w:asciiTheme="majorBidi" w:eastAsia="Times New Roman" w:hAnsiTheme="majorBidi" w:cstheme="majorBidi"/>
          <w:color w:val="000000" w:themeColor="text1"/>
          <w:lang w:val="tr-TR" w:eastAsia="tr-TR"/>
        </w:rPr>
      </w:pPr>
      <w:r w:rsidRPr="004D18DE">
        <w:rPr>
          <w:rFonts w:asciiTheme="majorBidi" w:eastAsia="Times New Roman" w:hAnsiTheme="majorBidi" w:cstheme="majorBidi"/>
          <w:color w:val="000000" w:themeColor="text1"/>
          <w:lang w:val="tr-TR" w:eastAsia="tr-TR"/>
        </w:rPr>
        <w:t>JSR-A</w:t>
      </w:r>
      <w:r w:rsidR="00A5469A" w:rsidRPr="00A5469A">
        <w:rPr>
          <w:rFonts w:asciiTheme="majorBidi" w:eastAsia="Times New Roman" w:hAnsiTheme="majorBidi" w:cstheme="majorBidi"/>
          <w:color w:val="000000" w:themeColor="text1"/>
          <w:lang w:val="tr-TR" w:eastAsia="tr-TR"/>
        </w:rPr>
        <w:t xml:space="preserve"> style requires abbreviation of publisher names, journal titles, and some other elements of references (see examples below). </w:t>
      </w:r>
    </w:p>
    <w:p w14:paraId="69E82F59" w14:textId="77777777" w:rsidR="00036359" w:rsidRPr="00A5469A" w:rsidRDefault="00036359" w:rsidP="00036359">
      <w:pPr>
        <w:widowControl/>
        <w:shd w:val="clear" w:color="auto" w:fill="FFFFFF"/>
        <w:jc w:val="both"/>
        <w:rPr>
          <w:rFonts w:asciiTheme="majorBidi" w:eastAsia="Times New Roman" w:hAnsiTheme="majorBidi" w:cstheme="majorBidi"/>
          <w:color w:val="000000" w:themeColor="text1"/>
          <w:lang w:val="tr-TR" w:eastAsia="tr-TR"/>
        </w:rPr>
      </w:pPr>
    </w:p>
    <w:p w14:paraId="74493265"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Books</w:t>
      </w:r>
    </w:p>
    <w:p w14:paraId="371F4720"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Format</w:t>
      </w:r>
    </w:p>
    <w:p w14:paraId="45F868F9"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K. Author, “Title of chapter in the book,” in </w:t>
      </w:r>
      <w:r w:rsidRPr="00A5469A">
        <w:rPr>
          <w:rFonts w:asciiTheme="majorBidi" w:eastAsia="Times New Roman" w:hAnsiTheme="majorBidi" w:cstheme="majorBidi"/>
          <w:i/>
          <w:iCs/>
          <w:color w:val="000000" w:themeColor="text1"/>
          <w:lang w:val="tr-TR" w:eastAsia="tr-TR"/>
        </w:rPr>
        <w:t>Title of His Published Book</w:t>
      </w:r>
      <w:r w:rsidRPr="00A5469A">
        <w:rPr>
          <w:rFonts w:asciiTheme="majorBidi" w:eastAsia="Times New Roman" w:hAnsiTheme="majorBidi" w:cstheme="majorBidi"/>
          <w:color w:val="000000" w:themeColor="text1"/>
          <w:lang w:val="tr-TR" w:eastAsia="tr-TR"/>
        </w:rPr>
        <w:t>, xth ed. City of Publisher, (only U.S. State), Country: Abbrev. of Publisher, year, ch. x, sec. x, pp. xxx–xxx.</w:t>
      </w:r>
    </w:p>
    <w:p w14:paraId="65DFE3D5"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w:t>
      </w:r>
    </w:p>
    <w:p w14:paraId="5934583D"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B. Klaus and P. Horn, </w:t>
      </w:r>
      <w:r w:rsidRPr="00A5469A">
        <w:rPr>
          <w:rFonts w:asciiTheme="majorBidi" w:eastAsia="Times New Roman" w:hAnsiTheme="majorBidi" w:cstheme="majorBidi"/>
          <w:i/>
          <w:iCs/>
          <w:color w:val="000000" w:themeColor="text1"/>
          <w:lang w:val="tr-TR" w:eastAsia="tr-TR"/>
        </w:rPr>
        <w:t>Robot Vision.</w:t>
      </w:r>
      <w:r w:rsidRPr="00A5469A">
        <w:rPr>
          <w:rFonts w:asciiTheme="majorBidi" w:eastAsia="Times New Roman" w:hAnsiTheme="majorBidi" w:cstheme="majorBidi"/>
          <w:color w:val="000000" w:themeColor="text1"/>
          <w:lang w:val="tr-TR" w:eastAsia="tr-TR"/>
        </w:rPr>
        <w:t> Cambridge, MA, USA: MIT Press, 1986.</w:t>
      </w:r>
    </w:p>
    <w:p w14:paraId="482A11A6"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Chapter in edited book</w:t>
      </w:r>
    </w:p>
    <w:p w14:paraId="10F3DFF4"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R. L. Myer, “Parametric oscillators and nonlinear materials,” in </w:t>
      </w:r>
      <w:r w:rsidRPr="00A5469A">
        <w:rPr>
          <w:rFonts w:asciiTheme="majorBidi" w:eastAsia="Times New Roman" w:hAnsiTheme="majorBidi" w:cstheme="majorBidi"/>
          <w:i/>
          <w:iCs/>
          <w:color w:val="000000" w:themeColor="text1"/>
          <w:lang w:val="tr-TR" w:eastAsia="tr-TR"/>
        </w:rPr>
        <w:t>Nonlinear Optics</w:t>
      </w:r>
      <w:r w:rsidRPr="00A5469A">
        <w:rPr>
          <w:rFonts w:asciiTheme="majorBidi" w:eastAsia="Times New Roman" w:hAnsiTheme="majorBidi" w:cstheme="majorBidi"/>
          <w:color w:val="000000" w:themeColor="text1"/>
          <w:lang w:val="tr-TR" w:eastAsia="tr-TR"/>
        </w:rPr>
        <w:t>, vol. 4, P. G. Harper and B. S. Wherret, Eds. San Francisco, CA, USA: Academic, 1977, pp. 47–160.</w:t>
      </w:r>
    </w:p>
    <w:p w14:paraId="76E35487"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eBook</w:t>
      </w:r>
    </w:p>
    <w:p w14:paraId="0A2EA46D"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G. O. Young, “Synthetic structure of industrial plastics,” in </w:t>
      </w:r>
      <w:r w:rsidRPr="00A5469A">
        <w:rPr>
          <w:rFonts w:asciiTheme="majorBidi" w:eastAsia="Times New Roman" w:hAnsiTheme="majorBidi" w:cstheme="majorBidi"/>
          <w:i/>
          <w:iCs/>
          <w:color w:val="000000" w:themeColor="text1"/>
          <w:lang w:val="tr-TR" w:eastAsia="tr-TR"/>
        </w:rPr>
        <w:t>Plastics, vol. 3, Polymers of Hexadromicon</w:t>
      </w:r>
      <w:r w:rsidRPr="00A5469A">
        <w:rPr>
          <w:rFonts w:asciiTheme="majorBidi" w:eastAsia="Times New Roman" w:hAnsiTheme="majorBidi" w:cstheme="majorBidi"/>
          <w:color w:val="000000" w:themeColor="text1"/>
          <w:lang w:val="tr-TR" w:eastAsia="tr-TR"/>
        </w:rPr>
        <w:t>, J. Peters, Ed., 2nd ed. New York, NY, USA: McGraw-Hill, 1964, pp. 15–64. [Online]. Available: http://www.bookref.com.</w:t>
      </w:r>
    </w:p>
    <w:p w14:paraId="3A6693EF"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 </w:t>
      </w:r>
    </w:p>
    <w:p w14:paraId="0C46035B"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Journals</w:t>
      </w:r>
    </w:p>
    <w:p w14:paraId="74FB7121"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Format</w:t>
      </w:r>
    </w:p>
    <w:p w14:paraId="6D2FEC3B"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K. Author, “Name of paper,” </w:t>
      </w:r>
      <w:r w:rsidRPr="00A5469A">
        <w:rPr>
          <w:rFonts w:asciiTheme="majorBidi" w:eastAsia="Times New Roman" w:hAnsiTheme="majorBidi" w:cstheme="majorBidi"/>
          <w:i/>
          <w:iCs/>
          <w:color w:val="000000" w:themeColor="text1"/>
          <w:lang w:val="tr-TR" w:eastAsia="tr-TR"/>
        </w:rPr>
        <w:t>Abbrev. Title of Periodical</w:t>
      </w:r>
      <w:r w:rsidRPr="00A5469A">
        <w:rPr>
          <w:rFonts w:asciiTheme="majorBidi" w:eastAsia="Times New Roman" w:hAnsiTheme="majorBidi" w:cstheme="majorBidi"/>
          <w:color w:val="000000" w:themeColor="text1"/>
          <w:lang w:val="tr-TR" w:eastAsia="tr-TR"/>
        </w:rPr>
        <w:t>, vol. x, no. x, pp. xxx-xxx, Abbrev. Month, year, doi: xxx.</w:t>
      </w:r>
    </w:p>
    <w:p w14:paraId="62868D57"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w:t>
      </w:r>
    </w:p>
    <w:p w14:paraId="5EE930D3" w14:textId="46EF78EE"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M. M. Chiampi and L. L. Zilberti, “Induction of electric field in human bodies moving near MRI: An efficient BEM computational procedure,” </w:t>
      </w:r>
      <w:r w:rsidR="00036359" w:rsidRPr="004D18DE">
        <w:rPr>
          <w:rFonts w:asciiTheme="majorBidi" w:eastAsia="Times New Roman" w:hAnsiTheme="majorBidi" w:cstheme="majorBidi"/>
          <w:i/>
          <w:iCs/>
          <w:color w:val="000000" w:themeColor="text1"/>
          <w:lang w:val="tr-TR" w:eastAsia="tr-TR"/>
        </w:rPr>
        <w:t>JSR-A</w:t>
      </w:r>
      <w:r w:rsidRPr="00A5469A">
        <w:rPr>
          <w:rFonts w:asciiTheme="majorBidi" w:eastAsia="Times New Roman" w:hAnsiTheme="majorBidi" w:cstheme="majorBidi"/>
          <w:i/>
          <w:iCs/>
          <w:color w:val="000000" w:themeColor="text1"/>
          <w:lang w:val="tr-TR" w:eastAsia="tr-TR"/>
        </w:rPr>
        <w:t xml:space="preserve"> Trans. Biomed. Eng</w:t>
      </w:r>
      <w:r w:rsidRPr="00A5469A">
        <w:rPr>
          <w:rFonts w:asciiTheme="majorBidi" w:eastAsia="Times New Roman" w:hAnsiTheme="majorBidi" w:cstheme="majorBidi"/>
          <w:color w:val="000000" w:themeColor="text1"/>
          <w:lang w:val="tr-TR" w:eastAsia="tr-TR"/>
        </w:rPr>
        <w:t>., vol. 58, no. 10, pp. 2787–2793, Oct. 2011, doi: 10.1109/TBME.2011.2158315.</w:t>
      </w:r>
    </w:p>
    <w:p w14:paraId="3302EFE9"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For print journals, end reference after year.</w:t>
      </w:r>
    </w:p>
    <w:p w14:paraId="12BA8EA5"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Online (no DOI)</w:t>
      </w:r>
    </w:p>
    <w:p w14:paraId="19FF10FB"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Provide permalink or homepage URL of journal.</w:t>
      </w:r>
    </w:p>
    <w:p w14:paraId="693B3A22"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W. P. Risk, G. S. Kino, and H. J. Shaw, “Fiber-optic frequency shifter using a surface acoustic wave incident at an oblique angle,” </w:t>
      </w:r>
      <w:r w:rsidRPr="00A5469A">
        <w:rPr>
          <w:rFonts w:asciiTheme="majorBidi" w:eastAsia="Times New Roman" w:hAnsiTheme="majorBidi" w:cstheme="majorBidi"/>
          <w:i/>
          <w:iCs/>
          <w:color w:val="000000" w:themeColor="text1"/>
          <w:lang w:val="tr-TR" w:eastAsia="tr-TR"/>
        </w:rPr>
        <w:t>Opt. Lett</w:t>
      </w:r>
      <w:r w:rsidRPr="00A5469A">
        <w:rPr>
          <w:rFonts w:asciiTheme="majorBidi" w:eastAsia="Times New Roman" w:hAnsiTheme="majorBidi" w:cstheme="majorBidi"/>
          <w:color w:val="000000" w:themeColor="text1"/>
          <w:lang w:val="tr-TR" w:eastAsia="tr-TR"/>
        </w:rPr>
        <w:t>., vol. 11, no. 2, pp. 115–117, Feb. 1986. [Online]. Available: http://ol.osa.org/abstract.cfm?URI=ol-11-2-115</w:t>
      </w:r>
    </w:p>
    <w:p w14:paraId="20321919"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Published online ahead of print</w:t>
      </w:r>
    </w:p>
    <w:p w14:paraId="3CF99964" w14:textId="37492C7D"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P. Kopyt </w:t>
      </w:r>
      <w:r w:rsidRPr="00A5469A">
        <w:rPr>
          <w:rFonts w:asciiTheme="majorBidi" w:eastAsia="Times New Roman" w:hAnsiTheme="majorBidi" w:cstheme="majorBidi"/>
          <w:i/>
          <w:iCs/>
          <w:color w:val="000000" w:themeColor="text1"/>
          <w:lang w:val="tr-TR" w:eastAsia="tr-TR"/>
        </w:rPr>
        <w:t>et al.,</w:t>
      </w:r>
      <w:r w:rsidRPr="00A5469A">
        <w:rPr>
          <w:rFonts w:asciiTheme="majorBidi" w:eastAsia="Times New Roman" w:hAnsiTheme="majorBidi" w:cstheme="majorBidi"/>
          <w:color w:val="000000" w:themeColor="text1"/>
          <w:lang w:val="tr-TR" w:eastAsia="tr-TR"/>
        </w:rPr>
        <w:t> “Electric properties of graphene-based conductive layers from DC up to terahertz range,” </w:t>
      </w:r>
      <w:r w:rsidR="00036359" w:rsidRPr="004D18DE">
        <w:rPr>
          <w:rFonts w:asciiTheme="majorBidi" w:eastAsia="Times New Roman" w:hAnsiTheme="majorBidi" w:cstheme="majorBidi"/>
          <w:i/>
          <w:iCs/>
          <w:color w:val="000000" w:themeColor="text1"/>
          <w:lang w:val="tr-TR" w:eastAsia="tr-TR"/>
        </w:rPr>
        <w:t>JSR-A</w:t>
      </w:r>
      <w:r w:rsidRPr="00A5469A">
        <w:rPr>
          <w:rFonts w:asciiTheme="majorBidi" w:eastAsia="Times New Roman" w:hAnsiTheme="majorBidi" w:cstheme="majorBidi"/>
          <w:i/>
          <w:iCs/>
          <w:color w:val="000000" w:themeColor="text1"/>
          <w:lang w:val="tr-TR" w:eastAsia="tr-TR"/>
        </w:rPr>
        <w:t xml:space="preserve"> THz Sci. Technol</w:t>
      </w:r>
      <w:r w:rsidRPr="00A5469A">
        <w:rPr>
          <w:rFonts w:asciiTheme="majorBidi" w:eastAsia="Times New Roman" w:hAnsiTheme="majorBidi" w:cstheme="majorBidi"/>
          <w:color w:val="000000" w:themeColor="text1"/>
          <w:lang w:val="tr-TR" w:eastAsia="tr-TR"/>
        </w:rPr>
        <w:t>., to be published. doi: 10.1109/TTHZ.2016.2544142.</w:t>
      </w:r>
    </w:p>
    <w:p w14:paraId="4E7E6BD7"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 </w:t>
      </w:r>
    </w:p>
    <w:p w14:paraId="62FC0121"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Articles from conference proceedings (published)</w:t>
      </w:r>
    </w:p>
    <w:p w14:paraId="78C429A6"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Format</w:t>
      </w:r>
    </w:p>
    <w:p w14:paraId="187EBD45"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K. Author, “Title of paper,” in </w:t>
      </w:r>
      <w:r w:rsidRPr="00A5469A">
        <w:rPr>
          <w:rFonts w:asciiTheme="majorBidi" w:eastAsia="Times New Roman" w:hAnsiTheme="majorBidi" w:cstheme="majorBidi"/>
          <w:i/>
          <w:iCs/>
          <w:color w:val="000000" w:themeColor="text1"/>
          <w:lang w:val="tr-TR" w:eastAsia="tr-TR"/>
        </w:rPr>
        <w:t>Abbreviated Name of Conf</w:t>
      </w:r>
      <w:r w:rsidRPr="00A5469A">
        <w:rPr>
          <w:rFonts w:asciiTheme="majorBidi" w:eastAsia="Times New Roman" w:hAnsiTheme="majorBidi" w:cstheme="majorBidi"/>
          <w:color w:val="000000" w:themeColor="text1"/>
          <w:lang w:val="tr-TR" w:eastAsia="tr-TR"/>
        </w:rPr>
        <w:t>., (location of conference is optional—City, State, Country), year, pp. xxx– xxx, doi: xxx.</w:t>
      </w:r>
    </w:p>
    <w:p w14:paraId="512FAC33"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For print versions, end reference after page numbers.</w:t>
      </w:r>
    </w:p>
    <w:p w14:paraId="2CEDF9D8"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w:t>
      </w:r>
    </w:p>
    <w:p w14:paraId="40969ABA" w14:textId="6455BBAF"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G. Veruggio, “The EURON roboethics roadmap,” in </w:t>
      </w:r>
      <w:r w:rsidRPr="00A5469A">
        <w:rPr>
          <w:rFonts w:asciiTheme="majorBidi" w:eastAsia="Times New Roman" w:hAnsiTheme="majorBidi" w:cstheme="majorBidi"/>
          <w:i/>
          <w:iCs/>
          <w:color w:val="000000" w:themeColor="text1"/>
          <w:lang w:val="tr-TR" w:eastAsia="tr-TR"/>
        </w:rPr>
        <w:t xml:space="preserve">Proc. Humanoids ’06: 6th </w:t>
      </w:r>
      <w:r w:rsidR="00036359" w:rsidRPr="004D18DE">
        <w:rPr>
          <w:rFonts w:asciiTheme="majorBidi" w:eastAsia="Times New Roman" w:hAnsiTheme="majorBidi" w:cstheme="majorBidi"/>
          <w:i/>
          <w:iCs/>
          <w:color w:val="000000" w:themeColor="text1"/>
          <w:lang w:val="tr-TR" w:eastAsia="tr-TR"/>
        </w:rPr>
        <w:t>JSR-A</w:t>
      </w:r>
      <w:r w:rsidRPr="00A5469A">
        <w:rPr>
          <w:rFonts w:asciiTheme="majorBidi" w:eastAsia="Times New Roman" w:hAnsiTheme="majorBidi" w:cstheme="majorBidi"/>
          <w:i/>
          <w:iCs/>
          <w:color w:val="000000" w:themeColor="text1"/>
          <w:lang w:val="tr-TR" w:eastAsia="tr-TR"/>
        </w:rPr>
        <w:t>-RAS Int. Conf. Humanoid Robots</w:t>
      </w:r>
      <w:r w:rsidRPr="00A5469A">
        <w:rPr>
          <w:rFonts w:asciiTheme="majorBidi" w:eastAsia="Times New Roman" w:hAnsiTheme="majorBidi" w:cstheme="majorBidi"/>
          <w:color w:val="000000" w:themeColor="text1"/>
          <w:lang w:val="tr-TR" w:eastAsia="tr-TR"/>
        </w:rPr>
        <w:t>, 2006, pp. 612–617, doi: 10.1109/ICHR.2006.321337.</w:t>
      </w:r>
    </w:p>
    <w:p w14:paraId="6CBAA171"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Online (no DOI)</w:t>
      </w:r>
    </w:p>
    <w:p w14:paraId="4ED05E04"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T. Schubert, “Real challenges and solutions for validating system-on-chip high level formal verification of nextgeneration microprocessors,” in </w:t>
      </w:r>
      <w:r w:rsidRPr="00A5469A">
        <w:rPr>
          <w:rFonts w:asciiTheme="majorBidi" w:eastAsia="Times New Roman" w:hAnsiTheme="majorBidi" w:cstheme="majorBidi"/>
          <w:i/>
          <w:iCs/>
          <w:color w:val="000000" w:themeColor="text1"/>
          <w:lang w:val="tr-TR" w:eastAsia="tr-TR"/>
        </w:rPr>
        <w:t>Proc. 40th Design Automation Conf. (DAC’03),</w:t>
      </w:r>
      <w:r w:rsidRPr="00A5469A">
        <w:rPr>
          <w:rFonts w:asciiTheme="majorBidi" w:eastAsia="Times New Roman" w:hAnsiTheme="majorBidi" w:cstheme="majorBidi"/>
          <w:color w:val="000000" w:themeColor="text1"/>
          <w:lang w:val="tr-TR" w:eastAsia="tr-TR"/>
        </w:rPr>
        <w:t> Jun. 2–6, 2003. [Online]. Available: http://www.computer.org/csdl/proceedings/dac/2003/2394/00/2394001-abs.html</w:t>
      </w:r>
    </w:p>
    <w:p w14:paraId="2AB3A3EF"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Proceedings with editor</w:t>
      </w:r>
    </w:p>
    <w:p w14:paraId="48A4D18E" w14:textId="5E8A96A4"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A. Amador-Perez and R. A. Rodriguez-Solis, “Analysis of a CPW-fed annular slot ring antenna using DOE,” in </w:t>
      </w:r>
      <w:r w:rsidRPr="00A5469A">
        <w:rPr>
          <w:rFonts w:asciiTheme="majorBidi" w:eastAsia="Times New Roman" w:hAnsiTheme="majorBidi" w:cstheme="majorBidi"/>
          <w:i/>
          <w:iCs/>
          <w:color w:val="000000" w:themeColor="text1"/>
          <w:lang w:val="tr-TR" w:eastAsia="tr-TR"/>
        </w:rPr>
        <w:t xml:space="preserve">Proc. </w:t>
      </w:r>
      <w:r w:rsidR="00036359" w:rsidRPr="004D18DE">
        <w:rPr>
          <w:rFonts w:asciiTheme="majorBidi" w:eastAsia="Times New Roman" w:hAnsiTheme="majorBidi" w:cstheme="majorBidi"/>
          <w:i/>
          <w:iCs/>
          <w:color w:val="000000" w:themeColor="text1"/>
          <w:lang w:val="tr-TR" w:eastAsia="tr-TR"/>
        </w:rPr>
        <w:t>JSR-A</w:t>
      </w:r>
      <w:r w:rsidRPr="00A5469A">
        <w:rPr>
          <w:rFonts w:asciiTheme="majorBidi" w:eastAsia="Times New Roman" w:hAnsiTheme="majorBidi" w:cstheme="majorBidi"/>
          <w:i/>
          <w:iCs/>
          <w:color w:val="000000" w:themeColor="text1"/>
          <w:lang w:val="tr-TR" w:eastAsia="tr-TR"/>
        </w:rPr>
        <w:t xml:space="preserve"> Antennas Propag. Soc. Int. Symp</w:t>
      </w:r>
      <w:r w:rsidRPr="00A5469A">
        <w:rPr>
          <w:rFonts w:asciiTheme="majorBidi" w:eastAsia="Times New Roman" w:hAnsiTheme="majorBidi" w:cstheme="majorBidi"/>
          <w:color w:val="000000" w:themeColor="text1"/>
          <w:lang w:val="tr-TR" w:eastAsia="tr-TR"/>
        </w:rPr>
        <w:t>., A. Amador-Perez and R. A. Rodriguez-Solis, Eds. Jul. 2006, pp. 4301–4304.</w:t>
      </w:r>
    </w:p>
    <w:p w14:paraId="7608043B"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 </w:t>
      </w:r>
    </w:p>
    <w:p w14:paraId="2C974EDC"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Conference paper online (unpublished)</w:t>
      </w:r>
    </w:p>
    <w:p w14:paraId="43B9187A"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Format</w:t>
      </w:r>
    </w:p>
    <w:p w14:paraId="2EECCFE5"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K. Author. (Date). Title. Presented at Abbreviated Conf. title. [Type of Medium]. Available: site/path/file</w:t>
      </w:r>
    </w:p>
    <w:p w14:paraId="4DF05A49"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w:t>
      </w:r>
    </w:p>
    <w:p w14:paraId="18C4710C"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A. Taylor. (Nov. 2006). Assessment: A tool for development and engagement in the first year of university study. Presented at Engaging Students: 9th Pacific Rim in Higher Education (FYHE) Conf., Griffith, Australia. [Online]. Available: http://www.fyhe.com.au/past_papers/2006/Papers/Taylor.pdf</w:t>
      </w:r>
    </w:p>
    <w:p w14:paraId="43319A9F"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 </w:t>
      </w:r>
    </w:p>
    <w:p w14:paraId="6105A79E"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Standards and patents</w:t>
      </w:r>
    </w:p>
    <w:p w14:paraId="30FC3AC8"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Format</w:t>
      </w:r>
    </w:p>
    <w:p w14:paraId="5767D116"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i/>
          <w:iCs/>
          <w:color w:val="000000" w:themeColor="text1"/>
          <w:lang w:val="tr-TR" w:eastAsia="tr-TR"/>
        </w:rPr>
        <w:t>Title of Standard,</w:t>
      </w:r>
      <w:r w:rsidRPr="00A5469A">
        <w:rPr>
          <w:rFonts w:asciiTheme="majorBidi" w:eastAsia="Times New Roman" w:hAnsiTheme="majorBidi" w:cstheme="majorBidi"/>
          <w:color w:val="000000" w:themeColor="text1"/>
          <w:lang w:val="tr-TR" w:eastAsia="tr-TR"/>
        </w:rPr>
        <w:t> Standard number, date. [Online]. Available: http://www.url.com</w:t>
      </w:r>
    </w:p>
    <w:p w14:paraId="44CD2F4E"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Include online availability if applicable.</w:t>
      </w:r>
    </w:p>
    <w:p w14:paraId="0E9C95E9"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K. Author, “Title of patent,” Country Patent xxx, Abbrev. Month, day, year.</w:t>
      </w:r>
    </w:p>
    <w:p w14:paraId="282FC591"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Examples</w:t>
      </w:r>
    </w:p>
    <w:p w14:paraId="4BBB0ED0" w14:textId="62D99A2F" w:rsidR="00A5469A" w:rsidRPr="00A5469A" w:rsidRDefault="00036359" w:rsidP="00A5469A">
      <w:pPr>
        <w:widowControl/>
        <w:shd w:val="clear" w:color="auto" w:fill="FFFFFF"/>
        <w:jc w:val="both"/>
        <w:rPr>
          <w:rFonts w:asciiTheme="majorBidi" w:eastAsia="Times New Roman" w:hAnsiTheme="majorBidi" w:cstheme="majorBidi"/>
          <w:color w:val="000000" w:themeColor="text1"/>
          <w:lang w:val="tr-TR" w:eastAsia="tr-TR"/>
        </w:rPr>
      </w:pPr>
      <w:r w:rsidRPr="004D18DE">
        <w:rPr>
          <w:rFonts w:asciiTheme="majorBidi" w:eastAsia="Times New Roman" w:hAnsiTheme="majorBidi" w:cstheme="majorBidi"/>
          <w:i/>
          <w:iCs/>
          <w:color w:val="000000" w:themeColor="text1"/>
          <w:lang w:val="tr-TR" w:eastAsia="tr-TR"/>
        </w:rPr>
        <w:t>JSR-A</w:t>
      </w:r>
      <w:r w:rsidR="00A5469A" w:rsidRPr="00A5469A">
        <w:rPr>
          <w:rFonts w:asciiTheme="majorBidi" w:eastAsia="Times New Roman" w:hAnsiTheme="majorBidi" w:cstheme="majorBidi"/>
          <w:i/>
          <w:iCs/>
          <w:color w:val="000000" w:themeColor="text1"/>
          <w:lang w:val="tr-TR" w:eastAsia="tr-TR"/>
        </w:rPr>
        <w:t xml:space="preserve"> Criteria for Class IE Electric Systems,</w:t>
      </w:r>
      <w:r w:rsidR="00A5469A" w:rsidRPr="00A5469A">
        <w:rPr>
          <w:rFonts w:asciiTheme="majorBidi" w:eastAsia="Times New Roman" w:hAnsiTheme="majorBidi" w:cstheme="majorBidi"/>
          <w:color w:val="000000" w:themeColor="text1"/>
          <w:lang w:val="tr-TR" w:eastAsia="tr-TR"/>
        </w:rPr>
        <w:t> </w:t>
      </w:r>
      <w:r w:rsidRPr="004D18DE">
        <w:rPr>
          <w:rFonts w:asciiTheme="majorBidi" w:eastAsia="Times New Roman" w:hAnsiTheme="majorBidi" w:cstheme="majorBidi"/>
          <w:color w:val="000000" w:themeColor="text1"/>
          <w:lang w:val="tr-TR" w:eastAsia="tr-TR"/>
        </w:rPr>
        <w:t>JSR-A</w:t>
      </w:r>
      <w:r w:rsidR="00A5469A" w:rsidRPr="00A5469A">
        <w:rPr>
          <w:rFonts w:asciiTheme="majorBidi" w:eastAsia="Times New Roman" w:hAnsiTheme="majorBidi" w:cstheme="majorBidi"/>
          <w:color w:val="000000" w:themeColor="text1"/>
          <w:lang w:val="tr-TR" w:eastAsia="tr-TR"/>
        </w:rPr>
        <w:t xml:space="preserve"> Standard 308, 1969.</w:t>
      </w:r>
    </w:p>
    <w:p w14:paraId="029C20A6" w14:textId="7DD67A91" w:rsidR="00A5469A" w:rsidRPr="00A5469A" w:rsidRDefault="00A5469A" w:rsidP="00036359">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P. Wilkinson, “Nonlinear resonant circuit devices,” U.S. Patent 3 624 125, Jul. 16, 1990.</w:t>
      </w:r>
    </w:p>
    <w:p w14:paraId="3A9D29BE" w14:textId="77777777" w:rsidR="00A5469A" w:rsidRPr="00A5469A" w:rsidRDefault="00A5469A" w:rsidP="00A5469A">
      <w:pPr>
        <w:widowControl/>
        <w:shd w:val="clear" w:color="auto" w:fill="FFFFFF"/>
        <w:jc w:val="both"/>
        <w:outlineLvl w:val="1"/>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Reports</w:t>
      </w:r>
    </w:p>
    <w:p w14:paraId="3A5722A9"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Format</w:t>
      </w:r>
    </w:p>
    <w:p w14:paraId="3BD9868F"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K. Author, “Title of report,” Abbrev. Name of Co., City of Co., Abbrev. State, Country, Rep. xxx, year.</w:t>
      </w:r>
    </w:p>
    <w:p w14:paraId="230BFBA2"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w:t>
      </w:r>
    </w:p>
    <w:p w14:paraId="1DC14DF8"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P. Diament, S. L. Richert, and W. L. Lupatkin, “V-line surface-wave radiation and scanning,” Dept. Elect. Eng., Columbia Univ., New York, NY, USA, Sci. Rep. 85, Aug. 1991.</w:t>
      </w:r>
    </w:p>
    <w:p w14:paraId="6C2D485C" w14:textId="2828F906" w:rsidR="00A5469A" w:rsidRPr="00A5469A" w:rsidRDefault="00A5469A" w:rsidP="00036359">
      <w:pPr>
        <w:widowControl/>
        <w:shd w:val="clear" w:color="auto" w:fill="FFFFFF"/>
        <w:spacing w:after="300"/>
        <w:jc w:val="both"/>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color w:val="000000" w:themeColor="text1"/>
          <w:lang w:val="tr-TR" w:eastAsia="tr-TR"/>
        </w:rPr>
        <w:t> </w:t>
      </w:r>
      <w:r w:rsidRPr="00A5469A">
        <w:rPr>
          <w:rFonts w:asciiTheme="majorBidi" w:eastAsia="Times New Roman" w:hAnsiTheme="majorBidi" w:cstheme="majorBidi"/>
          <w:b/>
          <w:bCs/>
          <w:color w:val="000000" w:themeColor="text1"/>
          <w:lang w:val="tr-TR" w:eastAsia="tr-TR"/>
        </w:rPr>
        <w:t>Website</w:t>
      </w:r>
    </w:p>
    <w:p w14:paraId="203DDD65"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Format</w:t>
      </w:r>
    </w:p>
    <w:p w14:paraId="00633BCB"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First Name Initial(s) Last Name. “Page Title.” Website Title. Web Address (retrieved Date Accessed).</w:t>
      </w:r>
    </w:p>
    <w:p w14:paraId="79F994E3"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For websites without formal titles provide descriptive phrases instead of page or website titles.</w:t>
      </w:r>
    </w:p>
    <w:p w14:paraId="76D1C6DE"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w:t>
      </w:r>
    </w:p>
    <w:p w14:paraId="68C72B5B" w14:textId="77777777"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 Smith. “Obama inaugurated as President.” CNN.com. http://www.cnn.com/POLITICS/01/21/obama_inaugurated/index.html (accessed Feb. 1, 2009).</w:t>
      </w:r>
    </w:p>
    <w:p w14:paraId="49EDEED8" w14:textId="46E627D5" w:rsidR="00A5469A" w:rsidRPr="00A5469A" w:rsidRDefault="00A5469A" w:rsidP="00036359">
      <w:pPr>
        <w:widowControl/>
        <w:shd w:val="clear" w:color="auto" w:fill="FFFFFF"/>
        <w:spacing w:after="300"/>
        <w:jc w:val="both"/>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color w:val="000000" w:themeColor="text1"/>
          <w:lang w:val="tr-TR" w:eastAsia="tr-TR"/>
        </w:rPr>
        <w:t> </w:t>
      </w:r>
      <w:r w:rsidRPr="00A5469A">
        <w:rPr>
          <w:rFonts w:asciiTheme="majorBidi" w:eastAsia="Times New Roman" w:hAnsiTheme="majorBidi" w:cstheme="majorBidi"/>
          <w:b/>
          <w:bCs/>
          <w:color w:val="000000" w:themeColor="text1"/>
          <w:lang w:val="tr-TR" w:eastAsia="tr-TR"/>
        </w:rPr>
        <w:t>Social Media</w:t>
      </w:r>
    </w:p>
    <w:p w14:paraId="47F09F79" w14:textId="10407000" w:rsidR="00A5469A" w:rsidRPr="00A5469A" w:rsidRDefault="00A5469A" w:rsidP="00A5469A">
      <w:pPr>
        <w:widowControl/>
        <w:shd w:val="clear" w:color="auto" w:fill="FFFFFF"/>
        <w:spacing w:after="300"/>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 xml:space="preserve">The </w:t>
      </w:r>
      <w:r w:rsidR="00036359" w:rsidRPr="004D18DE">
        <w:rPr>
          <w:rFonts w:asciiTheme="majorBidi" w:eastAsia="Times New Roman" w:hAnsiTheme="majorBidi" w:cstheme="majorBidi"/>
          <w:color w:val="000000" w:themeColor="text1"/>
          <w:lang w:val="tr-TR" w:eastAsia="tr-TR"/>
        </w:rPr>
        <w:t>JSR-A</w:t>
      </w:r>
      <w:r w:rsidRPr="00A5469A">
        <w:rPr>
          <w:rFonts w:asciiTheme="majorBidi" w:eastAsia="Times New Roman" w:hAnsiTheme="majorBidi" w:cstheme="majorBidi"/>
          <w:color w:val="000000" w:themeColor="text1"/>
          <w:lang w:val="tr-TR" w:eastAsia="tr-TR"/>
        </w:rPr>
        <w:t xml:space="preserve"> style doesn’t provide clear instructions for social media posts. If you need to cite social media posts in your coursework, you can use the below style:</w:t>
      </w:r>
    </w:p>
    <w:p w14:paraId="7522B7FA"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Format</w:t>
      </w:r>
    </w:p>
    <w:p w14:paraId="4FF8D58D"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J.K. Author [@username], Full Tweet or “Title of post,” </w:t>
      </w:r>
      <w:r w:rsidRPr="00A5469A">
        <w:rPr>
          <w:rFonts w:asciiTheme="majorBidi" w:eastAsia="Times New Roman" w:hAnsiTheme="majorBidi" w:cstheme="majorBidi"/>
          <w:i/>
          <w:iCs/>
          <w:color w:val="000000" w:themeColor="text1"/>
          <w:lang w:val="tr-TR" w:eastAsia="tr-TR"/>
        </w:rPr>
        <w:t>Title of Website, </w:t>
      </w:r>
      <w:r w:rsidRPr="00A5469A">
        <w:rPr>
          <w:rFonts w:asciiTheme="majorBidi" w:eastAsia="Times New Roman" w:hAnsiTheme="majorBidi" w:cstheme="majorBidi"/>
          <w:color w:val="000000" w:themeColor="text1"/>
          <w:lang w:val="tr-TR" w:eastAsia="tr-TR"/>
        </w:rPr>
        <w:t>Abbrev. Month Day, Year. Available: URL (accessed: Abbrev. Month Day, Year).</w:t>
      </w:r>
    </w:p>
    <w:p w14:paraId="18255313" w14:textId="77777777" w:rsidR="00A5469A" w:rsidRPr="00A5469A" w:rsidRDefault="00A5469A" w:rsidP="00A5469A">
      <w:pPr>
        <w:widowControl/>
        <w:shd w:val="clear" w:color="auto" w:fill="FFFFFF"/>
        <w:jc w:val="both"/>
        <w:outlineLvl w:val="2"/>
        <w:rPr>
          <w:rFonts w:asciiTheme="majorBidi" w:eastAsia="Times New Roman" w:hAnsiTheme="majorBidi" w:cstheme="majorBidi"/>
          <w:b/>
          <w:bCs/>
          <w:color w:val="000000" w:themeColor="text1"/>
          <w:lang w:val="tr-TR" w:eastAsia="tr-TR"/>
        </w:rPr>
      </w:pPr>
      <w:r w:rsidRPr="00A5469A">
        <w:rPr>
          <w:rFonts w:asciiTheme="majorBidi" w:eastAsia="Times New Roman" w:hAnsiTheme="majorBidi" w:cstheme="majorBidi"/>
          <w:b/>
          <w:bCs/>
          <w:color w:val="000000" w:themeColor="text1"/>
          <w:lang w:val="tr-TR" w:eastAsia="tr-TR"/>
        </w:rPr>
        <w:t>Example</w:t>
      </w:r>
    </w:p>
    <w:p w14:paraId="6AF0B300" w14:textId="77777777" w:rsidR="00A5469A" w:rsidRPr="00A5469A" w:rsidRDefault="00A5469A" w:rsidP="00A5469A">
      <w:pPr>
        <w:widowControl/>
        <w:shd w:val="clear" w:color="auto" w:fill="FFFFFF"/>
        <w:jc w:val="both"/>
        <w:rPr>
          <w:rFonts w:asciiTheme="majorBidi" w:eastAsia="Times New Roman" w:hAnsiTheme="majorBidi" w:cstheme="majorBidi"/>
          <w:color w:val="000000" w:themeColor="text1"/>
          <w:lang w:val="tr-TR" w:eastAsia="tr-TR"/>
        </w:rPr>
      </w:pPr>
      <w:r w:rsidRPr="00A5469A">
        <w:rPr>
          <w:rFonts w:asciiTheme="majorBidi" w:eastAsia="Times New Roman" w:hAnsiTheme="majorBidi" w:cstheme="majorBidi"/>
          <w:color w:val="000000" w:themeColor="text1"/>
          <w:lang w:val="tr-TR" w:eastAsia="tr-TR"/>
        </w:rPr>
        <w:t>M. H. K. Choi [@choitotheworld], Can someone fix bacon packaging this has gone on long enough, </w:t>
      </w:r>
      <w:r w:rsidRPr="00A5469A">
        <w:rPr>
          <w:rFonts w:asciiTheme="majorBidi" w:eastAsia="Times New Roman" w:hAnsiTheme="majorBidi" w:cstheme="majorBidi"/>
          <w:i/>
          <w:iCs/>
          <w:color w:val="000000" w:themeColor="text1"/>
          <w:lang w:val="tr-TR" w:eastAsia="tr-TR"/>
        </w:rPr>
        <w:t>Twitter</w:t>
      </w:r>
      <w:r w:rsidRPr="00A5469A">
        <w:rPr>
          <w:rFonts w:asciiTheme="majorBidi" w:eastAsia="Times New Roman" w:hAnsiTheme="majorBidi" w:cstheme="majorBidi"/>
          <w:color w:val="000000" w:themeColor="text1"/>
          <w:lang w:val="tr-TR" w:eastAsia="tr-TR"/>
        </w:rPr>
        <w:t>, Apr 16, 2020. Available: </w:t>
      </w:r>
      <w:hyperlink r:id="rId16" w:tgtFrame="_blank" w:history="1">
        <w:r w:rsidRPr="00A5469A">
          <w:rPr>
            <w:rFonts w:asciiTheme="majorBidi" w:eastAsia="Times New Roman" w:hAnsiTheme="majorBidi" w:cstheme="majorBidi"/>
            <w:color w:val="000000" w:themeColor="text1"/>
            <w:u w:val="single"/>
            <w:lang w:val="tr-TR" w:eastAsia="tr-TR"/>
          </w:rPr>
          <w:t>https://twitter.com/choitotheworld/status/1250444150215827458</w:t>
        </w:r>
      </w:hyperlink>
      <w:r w:rsidRPr="00A5469A">
        <w:rPr>
          <w:rFonts w:asciiTheme="majorBidi" w:eastAsia="Times New Roman" w:hAnsiTheme="majorBidi" w:cstheme="majorBidi"/>
          <w:color w:val="000000" w:themeColor="text1"/>
          <w:lang w:val="tr-TR" w:eastAsia="tr-TR"/>
        </w:rPr>
        <w:t> (accessed: Aug 5, 2020).</w:t>
      </w:r>
    </w:p>
    <w:p w14:paraId="12B8CC5A" w14:textId="77777777" w:rsidR="005166BF" w:rsidRPr="00524C83" w:rsidRDefault="005166BF">
      <w:pPr>
        <w:widowControl/>
        <w:rPr>
          <w:b/>
        </w:rPr>
      </w:pPr>
    </w:p>
    <w:p w14:paraId="2C9ABBE0" w14:textId="77777777" w:rsidR="00134262" w:rsidRPr="00524C83" w:rsidRDefault="00134262" w:rsidP="00134262">
      <w:pPr>
        <w:autoSpaceDE w:val="0"/>
        <w:autoSpaceDN w:val="0"/>
        <w:adjustRightInd w:val="0"/>
        <w:spacing w:line="240" w:lineRule="exact"/>
        <w:jc w:val="both"/>
        <w:rPr>
          <w:color w:val="000000"/>
        </w:rPr>
      </w:pPr>
      <w:r w:rsidRPr="00524C83">
        <w:rPr>
          <w:b/>
        </w:rPr>
        <w:t>Instructions to Authors for Word template</w:t>
      </w:r>
    </w:p>
    <w:p w14:paraId="472646BC" w14:textId="77777777" w:rsidR="00134262" w:rsidRPr="00524C83" w:rsidRDefault="00134262" w:rsidP="00134262">
      <w:pPr>
        <w:autoSpaceDE w:val="0"/>
        <w:autoSpaceDN w:val="0"/>
        <w:adjustRightInd w:val="0"/>
        <w:spacing w:before="240" w:after="240" w:line="240" w:lineRule="exact"/>
        <w:jc w:val="both"/>
        <w:rPr>
          <w:b/>
        </w:rPr>
      </w:pPr>
      <w:r w:rsidRPr="00524C83">
        <w:rPr>
          <w:b/>
        </w:rPr>
        <w:t>1. Locking of Copyright:</w:t>
      </w:r>
    </w:p>
    <w:p w14:paraId="22746347" w14:textId="02AFAF80" w:rsidR="00134262" w:rsidRPr="00524C83" w:rsidRDefault="00134262" w:rsidP="00134262">
      <w:pPr>
        <w:autoSpaceDE w:val="0"/>
        <w:autoSpaceDN w:val="0"/>
        <w:adjustRightInd w:val="0"/>
        <w:spacing w:line="240" w:lineRule="exact"/>
        <w:ind w:firstLine="240"/>
        <w:jc w:val="both"/>
      </w:pPr>
      <w:r w:rsidRPr="00524C83">
        <w:t xml:space="preserve">The copyright line is locked in the </w:t>
      </w:r>
      <w:r w:rsidR="00D27076">
        <w:t>Cviu</w:t>
      </w:r>
      <w:r w:rsidRPr="00524C83">
        <w:t xml:space="preserve"> templates. The author may not edit the same and making it editable only PSMs. If there are any copyright changes required, you are requested to contact Journal Manager through Guest Editors. For editable the below mentioned steps must be followed:</w:t>
      </w:r>
    </w:p>
    <w:p w14:paraId="6611717C" w14:textId="77777777" w:rsidR="00134262" w:rsidRPr="00524C83" w:rsidRDefault="00134262" w:rsidP="00134262">
      <w:pPr>
        <w:autoSpaceDE w:val="0"/>
        <w:autoSpaceDN w:val="0"/>
        <w:adjustRightInd w:val="0"/>
        <w:spacing w:line="240" w:lineRule="exact"/>
        <w:jc w:val="both"/>
        <w:rPr>
          <w:b/>
        </w:rPr>
      </w:pPr>
    </w:p>
    <w:p w14:paraId="463B81F4" w14:textId="77777777" w:rsidR="00134262" w:rsidRPr="00524C83" w:rsidRDefault="00134262" w:rsidP="00134262">
      <w:pPr>
        <w:autoSpaceDE w:val="0"/>
        <w:autoSpaceDN w:val="0"/>
        <w:adjustRightInd w:val="0"/>
        <w:spacing w:line="240" w:lineRule="exact"/>
        <w:jc w:val="both"/>
      </w:pPr>
      <w:r w:rsidRPr="00524C83">
        <w:rPr>
          <w:b/>
        </w:rPr>
        <w:t>Steps:</w:t>
      </w:r>
    </w:p>
    <w:p w14:paraId="73F55AA9"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Click on copyright statement</w:t>
      </w:r>
    </w:p>
    <w:p w14:paraId="26A3EA40"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Click on </w:t>
      </w:r>
      <w:r w:rsidRPr="00524C83">
        <w:rPr>
          <w:b/>
        </w:rPr>
        <w:t>Properties</w:t>
      </w:r>
      <w:r w:rsidRPr="00524C83">
        <w:t xml:space="preserve"> in </w:t>
      </w:r>
      <w:r w:rsidRPr="00524C83">
        <w:rPr>
          <w:b/>
        </w:rPr>
        <w:t>Developer</w:t>
      </w:r>
      <w:r w:rsidRPr="00524C83">
        <w:t xml:space="preserve"> tab</w:t>
      </w:r>
    </w:p>
    <w:p w14:paraId="795E5F9B"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Remove the checks from </w:t>
      </w:r>
      <w:r w:rsidRPr="00524C83">
        <w:rPr>
          <w:b/>
        </w:rPr>
        <w:t>Content control cannot be deleted</w:t>
      </w:r>
      <w:r w:rsidRPr="00524C83">
        <w:t xml:space="preserve"> and </w:t>
      </w:r>
      <w:r w:rsidRPr="00524C83">
        <w:rPr>
          <w:b/>
        </w:rPr>
        <w:t>Contents cannot be edited</w:t>
      </w:r>
      <w:r w:rsidRPr="00524C83">
        <w:t xml:space="preserve"> under </w:t>
      </w:r>
      <w:r w:rsidRPr="00524C83">
        <w:rPr>
          <w:b/>
        </w:rPr>
        <w:t>Locking</w:t>
      </w:r>
      <w:r w:rsidRPr="00524C83">
        <w:t xml:space="preserve"> and then Press </w:t>
      </w:r>
      <w:r w:rsidRPr="00524C83">
        <w:rPr>
          <w:b/>
        </w:rPr>
        <w:t>ok</w:t>
      </w:r>
    </w:p>
    <w:p w14:paraId="3486ACA7" w14:textId="77777777" w:rsidR="00134262" w:rsidRPr="00524C83" w:rsidRDefault="00134262" w:rsidP="00134262">
      <w:pPr>
        <w:autoSpaceDE w:val="0"/>
        <w:autoSpaceDN w:val="0"/>
        <w:adjustRightInd w:val="0"/>
        <w:spacing w:before="240" w:after="240" w:line="240" w:lineRule="exact"/>
        <w:jc w:val="both"/>
        <w:rPr>
          <w:b/>
          <w:bCs/>
          <w:color w:val="000000"/>
        </w:rPr>
      </w:pPr>
      <w:r w:rsidRPr="00524C83">
        <w:rPr>
          <w:b/>
          <w:bCs/>
          <w:color w:val="000000"/>
        </w:rPr>
        <w:t>2. Docm format:</w:t>
      </w:r>
    </w:p>
    <w:p w14:paraId="2D9A5983" w14:textId="30B66451" w:rsidR="00134262" w:rsidRPr="00524C83" w:rsidRDefault="00134262" w:rsidP="00134262">
      <w:pPr>
        <w:autoSpaceDE w:val="0"/>
        <w:autoSpaceDN w:val="0"/>
        <w:adjustRightInd w:val="0"/>
        <w:spacing w:line="240" w:lineRule="exact"/>
        <w:ind w:firstLine="240"/>
        <w:jc w:val="both"/>
        <w:rPr>
          <w:color w:val="000000"/>
        </w:rPr>
      </w:pPr>
      <w:r w:rsidRPr="00524C83">
        <w:rPr>
          <w:color w:val="000000"/>
        </w:rPr>
        <w:t xml:space="preserve">We have added macros in the Word templates for the below mentioned features. And since macros are not supported in doc and docx format we created the templates of all </w:t>
      </w:r>
      <w:r w:rsidR="00D27076">
        <w:rPr>
          <w:color w:val="000000"/>
        </w:rPr>
        <w:t>Cviu</w:t>
      </w:r>
      <w:r w:rsidRPr="00524C83">
        <w:rPr>
          <w:color w:val="000000"/>
        </w:rPr>
        <w:t xml:space="preserve"> titles in .docm format.</w:t>
      </w:r>
    </w:p>
    <w:p w14:paraId="1568BE13" w14:textId="77777777" w:rsidR="00134262" w:rsidRPr="00524C83" w:rsidRDefault="00134262" w:rsidP="00134262">
      <w:pPr>
        <w:autoSpaceDE w:val="0"/>
        <w:autoSpaceDN w:val="0"/>
        <w:adjustRightInd w:val="0"/>
        <w:spacing w:line="240" w:lineRule="exact"/>
        <w:jc w:val="both"/>
        <w:rPr>
          <w:b/>
          <w:color w:val="000000"/>
        </w:rPr>
      </w:pPr>
    </w:p>
    <w:p w14:paraId="6E509D51"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Removal of all highlights</w:t>
      </w:r>
    </w:p>
    <w:p w14:paraId="25B01208"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Accept track change</w:t>
      </w:r>
    </w:p>
    <w:p w14:paraId="6EB07C11"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Locking of Rules</w:t>
      </w:r>
    </w:p>
    <w:p w14:paraId="03949D1A" w14:textId="77777777" w:rsidR="00134262" w:rsidRPr="00524C83" w:rsidRDefault="00134262" w:rsidP="00134262">
      <w:pPr>
        <w:autoSpaceDE w:val="0"/>
        <w:autoSpaceDN w:val="0"/>
        <w:adjustRightInd w:val="0"/>
        <w:spacing w:line="240" w:lineRule="exact"/>
        <w:jc w:val="both"/>
        <w:rPr>
          <w:b/>
        </w:rPr>
      </w:pPr>
    </w:p>
    <w:p w14:paraId="775BAAE9" w14:textId="77777777" w:rsidR="00134262" w:rsidRPr="00524C83" w:rsidRDefault="00134262" w:rsidP="00134262">
      <w:pPr>
        <w:autoSpaceDE w:val="0"/>
        <w:autoSpaceDN w:val="0"/>
        <w:adjustRightInd w:val="0"/>
        <w:spacing w:line="240" w:lineRule="exact"/>
        <w:ind w:firstLine="240"/>
        <w:jc w:val="both"/>
      </w:pPr>
      <w:r w:rsidRPr="00524C83">
        <w:t>If .docm format needs to convert in docx format then the following steps must be performed:</w:t>
      </w:r>
    </w:p>
    <w:p w14:paraId="12B89CE4" w14:textId="77777777" w:rsidR="00134262" w:rsidRPr="00524C83" w:rsidRDefault="00134262" w:rsidP="00134262">
      <w:pPr>
        <w:autoSpaceDE w:val="0"/>
        <w:autoSpaceDN w:val="0"/>
        <w:adjustRightInd w:val="0"/>
        <w:spacing w:line="240" w:lineRule="exact"/>
        <w:jc w:val="both"/>
        <w:rPr>
          <w:b/>
        </w:rPr>
      </w:pPr>
    </w:p>
    <w:p w14:paraId="4F678E33" w14:textId="77777777" w:rsidR="00134262" w:rsidRPr="00524C83" w:rsidRDefault="00134262" w:rsidP="00134262">
      <w:pPr>
        <w:autoSpaceDE w:val="0"/>
        <w:autoSpaceDN w:val="0"/>
        <w:adjustRightInd w:val="0"/>
        <w:spacing w:line="240" w:lineRule="exact"/>
        <w:jc w:val="both"/>
        <w:rPr>
          <w:b/>
        </w:rPr>
      </w:pPr>
      <w:r w:rsidRPr="00524C83">
        <w:rPr>
          <w:b/>
        </w:rPr>
        <w:t>Steps:</w:t>
      </w:r>
    </w:p>
    <w:p w14:paraId="52C71D48"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Press </w:t>
      </w:r>
      <w:r w:rsidRPr="00524C83">
        <w:rPr>
          <w:b/>
        </w:rPr>
        <w:t>Alt  F11</w:t>
      </w:r>
    </w:p>
    <w:p w14:paraId="3BBB3C6E"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rPr>
          <w:b/>
        </w:rPr>
      </w:pPr>
      <w:r w:rsidRPr="00524C83">
        <w:t xml:space="preserve">Click on </w:t>
      </w:r>
      <w:r w:rsidRPr="00524C83">
        <w:rPr>
          <w:b/>
        </w:rPr>
        <w:t>Project (JID_Template)</w:t>
      </w:r>
    </w:p>
    <w:p w14:paraId="190A29AC" w14:textId="7FDD6A8C"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Enter "</w:t>
      </w:r>
      <w:r w:rsidR="003F7109">
        <w:t>APTARA</w:t>
      </w:r>
      <w:r w:rsidRPr="00524C83">
        <w:t>" in Project Password</w:t>
      </w:r>
    </w:p>
    <w:p w14:paraId="35ED5991"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Click on Microsoft Word Objects</w:t>
      </w:r>
    </w:p>
    <w:p w14:paraId="6D91DE59"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Click on </w:t>
      </w:r>
      <w:r w:rsidRPr="00524C83">
        <w:rPr>
          <w:b/>
        </w:rPr>
        <w:t>ThisDocument</w:t>
      </w:r>
      <w:r w:rsidRPr="00524C83">
        <w:t xml:space="preserve"> under </w:t>
      </w:r>
      <w:r w:rsidRPr="00524C83">
        <w:rPr>
          <w:b/>
        </w:rPr>
        <w:t>Microsoft Word Objects</w:t>
      </w:r>
    </w:p>
    <w:p w14:paraId="100BF1E6"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Delete all macros under </w:t>
      </w:r>
      <w:r w:rsidRPr="00524C83">
        <w:rPr>
          <w:b/>
        </w:rPr>
        <w:t>General</w:t>
      </w:r>
    </w:p>
    <w:p w14:paraId="354BB7E2"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After deletion close the </w:t>
      </w:r>
      <w:r w:rsidRPr="00524C83">
        <w:rPr>
          <w:b/>
        </w:rPr>
        <w:t>Code</w:t>
      </w:r>
      <w:r w:rsidRPr="00524C83">
        <w:t xml:space="preserve"> and </w:t>
      </w:r>
      <w:r w:rsidRPr="00524C83">
        <w:rPr>
          <w:b/>
        </w:rPr>
        <w:t>Project (JID_Template)</w:t>
      </w:r>
      <w:r w:rsidRPr="00524C83">
        <w:t xml:space="preserve"> windows</w:t>
      </w:r>
    </w:p>
    <w:p w14:paraId="34DA1CD6" w14:textId="77777777" w:rsidR="00134262" w:rsidRPr="00524C83" w:rsidRDefault="00134262" w:rsidP="00134262">
      <w:pPr>
        <w:pStyle w:val="ListeParagraf"/>
        <w:numPr>
          <w:ilvl w:val="0"/>
          <w:numId w:val="31"/>
        </w:numPr>
        <w:tabs>
          <w:tab w:val="left" w:pos="2418"/>
        </w:tabs>
        <w:autoSpaceDE w:val="0"/>
        <w:autoSpaceDN w:val="0"/>
        <w:adjustRightInd w:val="0"/>
        <w:spacing w:line="240" w:lineRule="exact"/>
        <w:ind w:left="597" w:hanging="240"/>
        <w:jc w:val="both"/>
      </w:pPr>
      <w:r w:rsidRPr="00524C83">
        <w:t xml:space="preserve">From </w:t>
      </w:r>
      <w:r w:rsidRPr="00524C83">
        <w:rPr>
          <w:b/>
        </w:rPr>
        <w:t>File</w:t>
      </w:r>
      <w:r w:rsidRPr="00524C83">
        <w:t xml:space="preserve"> menu click on save as type </w:t>
      </w:r>
      <w:r w:rsidRPr="00524C83">
        <w:rPr>
          <w:b/>
        </w:rPr>
        <w:t>.docx</w:t>
      </w:r>
      <w:r w:rsidRPr="00524C83">
        <w:t xml:space="preserve"> option</w:t>
      </w:r>
      <w:r w:rsidRPr="00524C83">
        <w:tab/>
      </w:r>
    </w:p>
    <w:p w14:paraId="2E911F60" w14:textId="77777777" w:rsidR="00134262" w:rsidRPr="00524C83" w:rsidRDefault="00134262" w:rsidP="00134262">
      <w:pPr>
        <w:autoSpaceDE w:val="0"/>
        <w:autoSpaceDN w:val="0"/>
        <w:adjustRightInd w:val="0"/>
        <w:spacing w:before="240" w:after="240" w:line="240" w:lineRule="exact"/>
        <w:jc w:val="both"/>
        <w:rPr>
          <w:b/>
          <w:bCs/>
        </w:rPr>
      </w:pPr>
      <w:r w:rsidRPr="00524C83">
        <w:rPr>
          <w:b/>
          <w:bCs/>
        </w:rPr>
        <w:t>3. Comments added in the margin in Word master templates:</w:t>
      </w:r>
    </w:p>
    <w:p w14:paraId="106D735B" w14:textId="78C99166" w:rsidR="00134262" w:rsidRPr="00524C83" w:rsidRDefault="00134262" w:rsidP="00134262">
      <w:pPr>
        <w:autoSpaceDE w:val="0"/>
        <w:autoSpaceDN w:val="0"/>
        <w:adjustRightInd w:val="0"/>
        <w:spacing w:line="240" w:lineRule="exact"/>
        <w:ind w:firstLine="240"/>
        <w:jc w:val="both"/>
      </w:pPr>
      <w:r w:rsidRPr="00524C83">
        <w:t xml:space="preserve">There are instances where author raising queries on what to do with key information lines such as “volume, page numbers”, “Conference title per issue” and “Copyright entity, year, copyright company </w:t>
      </w:r>
      <w:r w:rsidR="00A61CCF">
        <w:t>DPU</w:t>
      </w:r>
      <w:r w:rsidRPr="00524C83">
        <w:t xml:space="preserve"> and Organizer Name” in the copyright statement and for these concerns the comments have been inserted in the Word template to guide Author/JM about the information to be inserted by them in these fields. </w:t>
      </w:r>
    </w:p>
    <w:p w14:paraId="51EF167E" w14:textId="77777777" w:rsidR="00134262" w:rsidRPr="00524C83" w:rsidRDefault="00134262" w:rsidP="00134262">
      <w:pPr>
        <w:autoSpaceDE w:val="0"/>
        <w:autoSpaceDN w:val="0"/>
        <w:adjustRightInd w:val="0"/>
        <w:spacing w:before="240" w:after="240" w:line="240" w:lineRule="exact"/>
        <w:jc w:val="both"/>
      </w:pPr>
      <w:r w:rsidRPr="00524C83">
        <w:rPr>
          <w:b/>
        </w:rPr>
        <w:t xml:space="preserve">Comments removal from Print: </w:t>
      </w:r>
      <w:r w:rsidRPr="00524C83">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C3EAE99" w14:textId="77777777" w:rsidR="00134262" w:rsidRPr="00524C83" w:rsidRDefault="00134262" w:rsidP="00134262">
      <w:pPr>
        <w:autoSpaceDE w:val="0"/>
        <w:autoSpaceDN w:val="0"/>
        <w:adjustRightInd w:val="0"/>
        <w:jc w:val="both"/>
      </w:pPr>
      <w:r w:rsidRPr="00524C83">
        <w:rPr>
          <w:b/>
        </w:rPr>
        <w:t>Steps:</w:t>
      </w:r>
    </w:p>
    <w:p w14:paraId="6BBD00B7"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t xml:space="preserve">Click the </w:t>
      </w:r>
      <w:r w:rsidRPr="00524C83">
        <w:rPr>
          <w:b/>
          <w:bCs/>
        </w:rPr>
        <w:t>File</w:t>
      </w:r>
      <w:r w:rsidRPr="00524C83">
        <w:t xml:space="preserve"> tab</w:t>
      </w:r>
    </w:p>
    <w:p w14:paraId="4CD16437"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t>Click</w:t>
      </w:r>
      <w:r w:rsidRPr="00524C83">
        <w:rPr>
          <w:b/>
          <w:bCs/>
        </w:rPr>
        <w:t xml:space="preserve"> Print</w:t>
      </w:r>
    </w:p>
    <w:p w14:paraId="17FE7603"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t xml:space="preserve">Under </w:t>
      </w:r>
      <w:r w:rsidRPr="00524C83">
        <w:rPr>
          <w:b/>
          <w:bCs/>
        </w:rPr>
        <w:t>Settings</w:t>
      </w:r>
      <w:r w:rsidRPr="00524C83">
        <w:t xml:space="preserve">, click the arrow next to </w:t>
      </w:r>
      <w:r w:rsidRPr="00524C83">
        <w:rPr>
          <w:b/>
          <w:bCs/>
        </w:rPr>
        <w:t>Print All Pages</w:t>
      </w:r>
    </w:p>
    <w:p w14:paraId="18021760" w14:textId="77777777" w:rsidR="00134262" w:rsidRPr="00524C83" w:rsidRDefault="00134262" w:rsidP="00134262">
      <w:pPr>
        <w:pStyle w:val="ListeParagraf"/>
        <w:numPr>
          <w:ilvl w:val="0"/>
          <w:numId w:val="31"/>
        </w:numPr>
        <w:autoSpaceDE w:val="0"/>
        <w:autoSpaceDN w:val="0"/>
        <w:adjustRightInd w:val="0"/>
        <w:ind w:left="597" w:hanging="240"/>
        <w:jc w:val="both"/>
        <w:rPr>
          <w:b/>
        </w:rPr>
      </w:pPr>
      <w:r w:rsidRPr="00524C83">
        <w:t xml:space="preserve">Click </w:t>
      </w:r>
      <w:r w:rsidRPr="00524C83">
        <w:rPr>
          <w:b/>
          <w:bCs/>
        </w:rPr>
        <w:t>Print Markup</w:t>
      </w:r>
      <w:r w:rsidRPr="00524C83">
        <w:t xml:space="preserve"> to clear the check mark </w:t>
      </w:r>
    </w:p>
    <w:p w14:paraId="23477FE4" w14:textId="77777777" w:rsidR="00134262" w:rsidRPr="00524C83" w:rsidRDefault="00134262" w:rsidP="00134262">
      <w:pPr>
        <w:autoSpaceDE w:val="0"/>
        <w:autoSpaceDN w:val="0"/>
        <w:adjustRightInd w:val="0"/>
        <w:jc w:val="both"/>
        <w:rPr>
          <w:b/>
        </w:rPr>
      </w:pPr>
      <w:r w:rsidRPr="00524C83">
        <w:rPr>
          <w:b/>
        </w:rPr>
        <w:t xml:space="preserve">Instructions to Authors pages to be excluded from Print: </w:t>
      </w:r>
    </w:p>
    <w:p w14:paraId="09020248" w14:textId="77777777" w:rsidR="00134262" w:rsidRPr="00524C83" w:rsidRDefault="00134262" w:rsidP="00134262">
      <w:pPr>
        <w:pStyle w:val="ListeParagraf"/>
        <w:numPr>
          <w:ilvl w:val="0"/>
          <w:numId w:val="31"/>
        </w:numPr>
        <w:autoSpaceDE w:val="0"/>
        <w:autoSpaceDN w:val="0"/>
        <w:adjustRightInd w:val="0"/>
        <w:ind w:left="595" w:hanging="238"/>
        <w:jc w:val="both"/>
      </w:pPr>
      <w:r w:rsidRPr="00524C83">
        <w:t xml:space="preserve">Click the </w:t>
      </w:r>
      <w:r w:rsidRPr="00524C83">
        <w:rPr>
          <w:b/>
          <w:bCs/>
        </w:rPr>
        <w:t>File</w:t>
      </w:r>
      <w:r w:rsidRPr="00524C83">
        <w:t xml:space="preserve"> tab</w:t>
      </w:r>
    </w:p>
    <w:p w14:paraId="2D1E3D54" w14:textId="77777777" w:rsidR="00134262" w:rsidRPr="00524C83" w:rsidRDefault="00134262" w:rsidP="00134262">
      <w:pPr>
        <w:pStyle w:val="ListeParagraf"/>
        <w:numPr>
          <w:ilvl w:val="0"/>
          <w:numId w:val="31"/>
        </w:numPr>
        <w:autoSpaceDE w:val="0"/>
        <w:autoSpaceDN w:val="0"/>
        <w:adjustRightInd w:val="0"/>
        <w:ind w:left="595" w:hanging="238"/>
        <w:jc w:val="both"/>
      </w:pPr>
      <w:r w:rsidRPr="00524C83">
        <w:t>Click</w:t>
      </w:r>
      <w:r w:rsidRPr="00524C83">
        <w:rPr>
          <w:b/>
          <w:bCs/>
        </w:rPr>
        <w:t xml:space="preserve"> Print</w:t>
      </w:r>
    </w:p>
    <w:p w14:paraId="7C2389B1" w14:textId="015294F3" w:rsidR="00134262" w:rsidRPr="00524C83" w:rsidRDefault="00134262" w:rsidP="00134262">
      <w:pPr>
        <w:pStyle w:val="ListeParagraf"/>
        <w:numPr>
          <w:ilvl w:val="0"/>
          <w:numId w:val="31"/>
        </w:numPr>
        <w:tabs>
          <w:tab w:val="left" w:pos="5298"/>
        </w:tabs>
        <w:autoSpaceDE w:val="0"/>
        <w:autoSpaceDN w:val="0"/>
        <w:adjustRightInd w:val="0"/>
        <w:ind w:left="595" w:hanging="238"/>
        <w:jc w:val="both"/>
        <w:rPr>
          <w:b/>
        </w:rPr>
      </w:pPr>
      <w:r w:rsidRPr="00524C83">
        <w:t xml:space="preserve">Under </w:t>
      </w:r>
      <w:r w:rsidRPr="00524C83">
        <w:rPr>
          <w:b/>
        </w:rPr>
        <w:t>Setting</w:t>
      </w:r>
      <w:r w:rsidRPr="00524C83">
        <w:t xml:space="preserve">, Type page numbers and/or page ranges separated by commas counting from the start of the document or the section. For example, type 1, 3, 1-5 </w:t>
      </w:r>
    </w:p>
    <w:p w14:paraId="7A6644C2" w14:textId="77777777" w:rsidR="00D23F5A" w:rsidRDefault="00D23F5A" w:rsidP="00D23F5A">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4068B140" w14:textId="77777777" w:rsidR="00D23F5A" w:rsidRPr="00414240" w:rsidRDefault="00D23F5A" w:rsidP="00D23F5A">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0B64B7F3" w14:textId="77777777" w:rsidR="00D23F5A" w:rsidRPr="00A07DA1" w:rsidRDefault="00D23F5A" w:rsidP="00D23F5A">
      <w:pPr>
        <w:autoSpaceDE w:val="0"/>
        <w:autoSpaceDN w:val="0"/>
        <w:adjustRightInd w:val="0"/>
        <w:jc w:val="both"/>
      </w:pPr>
    </w:p>
    <w:p w14:paraId="31F194A2" w14:textId="77777777" w:rsidR="00D23F5A" w:rsidRDefault="00D23F5A" w:rsidP="00D23F5A">
      <w:pPr>
        <w:autoSpaceDE w:val="0"/>
        <w:autoSpaceDN w:val="0"/>
        <w:adjustRightInd w:val="0"/>
        <w:jc w:val="both"/>
        <w:rPr>
          <w:b/>
        </w:rPr>
      </w:pPr>
      <w:r>
        <w:rPr>
          <w:b/>
        </w:rPr>
        <w:t>Steps in Word 2007 and 2010:</w:t>
      </w:r>
    </w:p>
    <w:p w14:paraId="1BDFDCE7" w14:textId="77777777" w:rsidR="00D23F5A" w:rsidRDefault="00D23F5A" w:rsidP="00D23F5A">
      <w:pPr>
        <w:pStyle w:val="ListeParagraf"/>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14:paraId="762A396B"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CE9C438"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3F19660B"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4C6C9BB2"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7D9DE47C"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2D536DAC"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74A32670"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3206976A"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41EB99BF"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675FEDF"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77BF5340"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1E9BED5"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pPr>
      <w:r w:rsidRPr="00A07DA1">
        <w:t xml:space="preserve">Click </w:t>
      </w:r>
      <w:r w:rsidRPr="00A07DA1">
        <w:rPr>
          <w:b/>
        </w:rPr>
        <w:t>Save As</w:t>
      </w:r>
    </w:p>
    <w:p w14:paraId="7F4A992A"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6BE2CB68"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rPr>
          <w:b/>
        </w:rPr>
      </w:pPr>
      <w:r w:rsidRPr="00A07DA1">
        <w:t xml:space="preserve">Click </w:t>
      </w:r>
      <w:r w:rsidRPr="00A07DA1">
        <w:rPr>
          <w:b/>
        </w:rPr>
        <w:t>Save</w:t>
      </w:r>
    </w:p>
    <w:p w14:paraId="76A23BF4" w14:textId="77777777" w:rsidR="00D23F5A" w:rsidRDefault="00D23F5A" w:rsidP="00D23F5A">
      <w:pPr>
        <w:pStyle w:val="ListeParagraf"/>
        <w:autoSpaceDE w:val="0"/>
        <w:autoSpaceDN w:val="0"/>
        <w:adjustRightInd w:val="0"/>
        <w:spacing w:line="240" w:lineRule="exact"/>
        <w:jc w:val="both"/>
      </w:pPr>
    </w:p>
    <w:p w14:paraId="48E3047D" w14:textId="76361EBA" w:rsidR="00D23F5A" w:rsidRPr="00D82B06" w:rsidRDefault="00D23F5A" w:rsidP="00D23F5A">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p>
    <w:sectPr w:rsidR="00D23F5A" w:rsidRPr="00D82B06" w:rsidSect="00333363">
      <w:headerReference w:type="even" r:id="rId17"/>
      <w:headerReference w:type="default" r:id="rId18"/>
      <w:headerReference w:type="first" r:id="rId19"/>
      <w:footerReference w:type="first" r:id="rId20"/>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809C9" w14:textId="77777777" w:rsidR="00607447" w:rsidRDefault="00607447">
      <w:r>
        <w:separator/>
      </w:r>
    </w:p>
    <w:p w14:paraId="1EBC522B" w14:textId="77777777" w:rsidR="00607447" w:rsidRDefault="00607447"/>
  </w:endnote>
  <w:endnote w:type="continuationSeparator" w:id="0">
    <w:p w14:paraId="210062B9" w14:textId="77777777" w:rsidR="00607447" w:rsidRDefault="00607447">
      <w:r>
        <w:continuationSeparator/>
      </w:r>
    </w:p>
    <w:p w14:paraId="26D80BA1" w14:textId="77777777" w:rsidR="00607447" w:rsidRDefault="006074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embedRegular r:id="rId1" w:fontKey="{782ED8C7-BC46-4072-9CF6-BAF98303B2E7}"/>
    <w:embedBold r:id="rId2" w:fontKey="{34272372-0E4A-454C-8318-C298DA04622E}"/>
    <w:embedItalic r:id="rId3" w:fontKey="{31241DB8-5944-4333-9FE1-81F8C8C63B68}"/>
    <w:embedBoldItalic r:id="rId4" w:fontKey="{73A9ECC3-DEEC-4112-875A-14730D3B348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embedRegular r:id="rId5" w:subsetted="1" w:fontKey="{40EC22E1-97CE-42E0-80D5-FF546BDA62B5}"/>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E8ADD" w14:textId="0E04FB99" w:rsidR="00531B1B" w:rsidRDefault="00531B1B" w:rsidP="008048D6">
    <w:pPr>
      <w:pStyle w:val="Altbilgi"/>
      <w:spacing w:before="240" w:beforeAutospacing="0"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6E0FF" w14:textId="77777777" w:rsidR="00607447" w:rsidRDefault="00607447">
      <w:pPr>
        <w:pStyle w:val="Altbilgi"/>
        <w:rPr>
          <w:lang w:val="en-GB"/>
        </w:rPr>
      </w:pPr>
      <w:r>
        <w:rPr>
          <w:lang w:val="tr-TR" w:eastAsia="tr-TR"/>
        </w:rPr>
        <w:drawing>
          <wp:inline distT="0" distB="0" distL="0" distR="0" wp14:anchorId="0CFAB63A" wp14:editId="092D780F">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15F256DA" w14:textId="77777777" w:rsidR="00607447" w:rsidRDefault="00607447"/>
  </w:footnote>
  <w:footnote w:type="continuationSeparator" w:id="0">
    <w:p w14:paraId="77E3801A" w14:textId="77777777" w:rsidR="00607447" w:rsidRDefault="00607447">
      <w:r>
        <w:continuationSeparator/>
      </w:r>
    </w:p>
    <w:p w14:paraId="6DB64BF2" w14:textId="77777777" w:rsidR="00607447" w:rsidRDefault="00607447"/>
  </w:footnote>
  <w:footnote w:id="1">
    <w:p w14:paraId="64C5A08E" w14:textId="77777777" w:rsidR="00531B1B" w:rsidRDefault="00531B1B">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0CAD4B05" w14:textId="77777777" w:rsidR="00531B1B" w:rsidRDefault="00531B1B">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36B765E5" w14:textId="08D57127" w:rsidR="00177EA2" w:rsidRDefault="00A86478">
      <w:pPr>
        <w:pStyle w:val="Els-footnote"/>
        <w:ind w:firstLine="240"/>
      </w:pPr>
      <w:r>
        <w:rPr>
          <w:szCs w:val="16"/>
        </w:rPr>
        <w:t>http://dx.doi.org/10.1016/j.cviu.2017</w:t>
      </w:r>
      <w:r w:rsidR="00C82B7F">
        <w:t>.00.000</w:t>
      </w:r>
      <w:r>
        <w:rPr>
          <w:szCs w:val="16"/>
        </w:rPr>
        <w:t xml:space="preserve"> </w:t>
      </w:r>
      <w:r w:rsidR="00177EA2">
        <w:rPr>
          <w:lang w:val="en-GB"/>
        </w:rPr>
        <w:br/>
      </w:r>
      <w:r w:rsidR="007D2A99" w:rsidRPr="007D2A99">
        <w:rPr>
          <w:lang w:val="en-GB"/>
        </w:rPr>
        <w:t>.</w:t>
      </w:r>
    </w:p>
  </w:footnote>
  <w:footnote w:id="2">
    <w:p w14:paraId="6F23B3B7" w14:textId="77777777" w:rsidR="00531B1B" w:rsidRDefault="00531B1B">
      <w:pPr>
        <w:pStyle w:val="DipnotMetni"/>
        <w:spacing w:line="200" w:lineRule="exact"/>
        <w:ind w:firstLine="238"/>
        <w:rPr>
          <w:rFonts w:ascii="Times New Roman" w:hAnsi="Times New Roman"/>
          <w:sz w:val="16"/>
        </w:rPr>
      </w:pPr>
      <w:r>
        <w:rPr>
          <w:rStyle w:val="DipnotBavurus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EFEF8" w14:textId="7B1C3C43" w:rsidR="00531B1B" w:rsidRPr="001447E9" w:rsidRDefault="00531B1B">
    <w:pPr>
      <w:pStyle w:val="stbilgi"/>
      <w:tabs>
        <w:tab w:val="center" w:pos="4920"/>
      </w:tabs>
      <w:spacing w:line="200" w:lineRule="exact"/>
      <w:rPr>
        <w:i w:val="0"/>
        <w:iCs/>
        <w:szCs w:val="16"/>
      </w:rPr>
    </w:pPr>
    <w:r>
      <w:tab/>
    </w:r>
    <w:bookmarkStart w:id="1" w:name="OLE_LINK1"/>
    <w:bookmarkStart w:id="2" w:name="OLE_LINK2"/>
    <w:bookmarkStart w:id="3" w:name="OLE_LINK3"/>
    <w:bookmarkStart w:id="4" w:name="_Hlk142386835"/>
    <w:r>
      <w:fldChar w:fldCharType="begin"/>
    </w:r>
    <w:r>
      <w:instrText xml:space="preserve"> MACROBUTTON NoMacro Author name </w:instrText>
    </w:r>
    <w:r>
      <w:fldChar w:fldCharType="end"/>
    </w:r>
    <w:r w:rsidRPr="001447E9">
      <w:rPr>
        <w:szCs w:val="16"/>
      </w:rPr>
      <w:t>/</w:t>
    </w:r>
    <w:r w:rsidR="00333363" w:rsidRPr="00333363">
      <w:t xml:space="preserve"> </w:t>
    </w:r>
    <w:bookmarkStart w:id="5" w:name="OLE_LINK4"/>
    <w:r w:rsidR="00333363" w:rsidRPr="00333363">
      <w:rPr>
        <w:iCs/>
        <w:szCs w:val="16"/>
      </w:rPr>
      <w:t>Journal of Scientific Reports-A</w:t>
    </w:r>
    <w:bookmarkEnd w:id="1"/>
    <w:bookmarkEnd w:id="2"/>
    <w:bookmarkEnd w:id="3"/>
    <w:bookmarkEnd w:id="4"/>
    <w:bookmarkEnd w:id="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8BEA" w14:textId="1340D9C6" w:rsidR="00531B1B" w:rsidRDefault="00531B1B" w:rsidP="00DE13C4">
    <w:pPr>
      <w:pStyle w:val="stbilgi"/>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002B2D57" w:rsidRPr="00333363">
      <w:rPr>
        <w:iCs/>
        <w:szCs w:val="16"/>
      </w:rPr>
      <w:t>Journal of Scientific Reports-A</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2016"/>
      <w:gridCol w:w="6144"/>
      <w:gridCol w:w="1411"/>
    </w:tblGrid>
    <w:tr w:rsidR="00531B1B" w14:paraId="6B09E5B2" w14:textId="77777777" w:rsidTr="008E0E2A">
      <w:trPr>
        <w:trHeight w:val="1920"/>
      </w:trPr>
      <w:tc>
        <w:tcPr>
          <w:tcW w:w="845" w:type="pct"/>
        </w:tcPr>
        <w:p w14:paraId="0D3789E1" w14:textId="6365C54A" w:rsidR="00531B1B" w:rsidRDefault="006A07A9">
          <w:pPr>
            <w:pStyle w:val="stbilgi"/>
            <w:rPr>
              <w:sz w:val="10"/>
            </w:rPr>
          </w:pPr>
          <w:r>
            <w:rPr>
              <w:lang w:val="tr-TR" w:eastAsia="tr-TR"/>
            </w:rPr>
            <w:drawing>
              <wp:inline distT="0" distB="0" distL="0" distR="0" wp14:anchorId="55E2EF97" wp14:editId="1880410A">
                <wp:extent cx="1137416" cy="1144223"/>
                <wp:effectExtent l="0" t="0" r="57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
                        <a:stretch>
                          <a:fillRect/>
                        </a:stretch>
                      </pic:blipFill>
                      <pic:spPr bwMode="auto">
                        <a:xfrm>
                          <a:off x="0" y="0"/>
                          <a:ext cx="1140702" cy="1147529"/>
                        </a:xfrm>
                        <a:prstGeom prst="rect">
                          <a:avLst/>
                        </a:prstGeom>
                        <a:noFill/>
                        <a:ln>
                          <a:noFill/>
                        </a:ln>
                      </pic:spPr>
                    </pic:pic>
                  </a:graphicData>
                </a:graphic>
              </wp:inline>
            </w:drawing>
          </w:r>
        </w:p>
      </w:tc>
      <w:tc>
        <w:tcPr>
          <w:tcW w:w="3331" w:type="pct"/>
        </w:tcPr>
        <w:p w14:paraId="26B13383" w14:textId="7EC28FC9" w:rsidR="00531B1B" w:rsidRDefault="00CE377E">
          <w:pPr>
            <w:pStyle w:val="stbilgi"/>
            <w:spacing w:after="200"/>
            <w:jc w:val="center"/>
            <w:rPr>
              <w:rFonts w:ascii="Arial" w:hAnsi="Arial" w:cs="Arial"/>
              <w:i w:val="0"/>
              <w:iCs/>
              <w:sz w:val="18"/>
            </w:rPr>
          </w:pPr>
          <w:r>
            <w:rPr>
              <w:rFonts w:ascii="Arial" w:hAnsi="Arial" w:cs="Arial"/>
              <w:i w:val="0"/>
              <w:iCs/>
              <w:sz w:val="18"/>
            </w:rPr>
            <w:t>Contents lists available at</w:t>
          </w:r>
          <w:r w:rsidR="00E53E85">
            <w:t xml:space="preserve"> Dergipark</w:t>
          </w:r>
        </w:p>
        <w:p w14:paraId="7711F9F5" w14:textId="2508D689" w:rsidR="00D10C29" w:rsidRPr="00A07286" w:rsidRDefault="00A07286" w:rsidP="00D10C29">
          <w:pPr>
            <w:pStyle w:val="stbilgi"/>
            <w:spacing w:before="0" w:beforeAutospacing="0" w:after="0"/>
            <w:jc w:val="center"/>
            <w:rPr>
              <w:rFonts w:asciiTheme="minorBidi" w:hAnsiTheme="minorBidi" w:cstheme="minorBidi"/>
              <w:i w:val="0"/>
              <w:iCs/>
              <w:sz w:val="33"/>
              <w:szCs w:val="33"/>
              <w:lang w:val="en-IN" w:eastAsia="en-IN"/>
            </w:rPr>
          </w:pPr>
          <w:r w:rsidRPr="00A07286">
            <w:rPr>
              <w:rFonts w:asciiTheme="minorBidi" w:hAnsiTheme="minorBidi" w:cstheme="minorBidi"/>
              <w:i w:val="0"/>
              <w:iCs/>
              <w:sz w:val="28"/>
              <w:szCs w:val="28"/>
            </w:rPr>
            <w:t>Journal of Scientific Reports-A</w:t>
          </w:r>
          <w:r w:rsidR="00A86478" w:rsidRPr="00A07286">
            <w:rPr>
              <w:rFonts w:asciiTheme="minorBidi" w:hAnsiTheme="minorBidi" w:cstheme="minorBidi"/>
              <w:i w:val="0"/>
              <w:iCs/>
              <w:sz w:val="28"/>
              <w:szCs w:val="28"/>
            </w:rPr>
            <w:t xml:space="preserve"> </w:t>
          </w:r>
        </w:p>
        <w:p w14:paraId="07AF3640" w14:textId="4AAB2EBB" w:rsidR="00531B1B" w:rsidRPr="00CE377E" w:rsidRDefault="00CE377E" w:rsidP="00D27076">
          <w:pPr>
            <w:pStyle w:val="stbilgi"/>
            <w:spacing w:before="200" w:beforeAutospacing="0" w:after="0" w:line="200" w:lineRule="exact"/>
            <w:jc w:val="center"/>
            <w:rPr>
              <w:i w:val="0"/>
              <w:iCs/>
              <w:szCs w:val="16"/>
            </w:rPr>
          </w:pPr>
          <w:r w:rsidRPr="00CE377E">
            <w:rPr>
              <w:i w:val="0"/>
              <w:szCs w:val="16"/>
            </w:rPr>
            <w:t xml:space="preserve">journal homepage: </w:t>
          </w:r>
          <w:r w:rsidR="00E53E85" w:rsidRPr="00E53E85">
            <w:t>https://dergipark.org.tr/tr/pub/jsr-a</w:t>
          </w:r>
        </w:p>
      </w:tc>
      <w:tc>
        <w:tcPr>
          <w:tcW w:w="825" w:type="pct"/>
        </w:tcPr>
        <w:p w14:paraId="6F6AB0B4" w14:textId="32D13821" w:rsidR="00531B1B" w:rsidRDefault="00A86478" w:rsidP="00375858">
          <w:pPr>
            <w:pStyle w:val="stbilgi"/>
            <w:tabs>
              <w:tab w:val="left" w:pos="132"/>
              <w:tab w:val="left" w:pos="1932"/>
              <w:tab w:val="left" w:pos="2148"/>
            </w:tabs>
            <w:spacing w:before="0" w:beforeAutospacing="0" w:after="0" w:line="240" w:lineRule="auto"/>
            <w:ind w:left="-125" w:firstLine="125"/>
            <w:jc w:val="right"/>
            <w:rPr>
              <w:i w:val="0"/>
              <w:iCs/>
            </w:rPr>
          </w:pPr>
          <w:r>
            <w:rPr>
              <w:i w:val="0"/>
              <w:iCs/>
              <w:lang w:val="tr-TR" w:eastAsia="tr-TR"/>
            </w:rPr>
            <w:drawing>
              <wp:inline distT="0" distB="0" distL="0" distR="0" wp14:anchorId="546DB556" wp14:editId="253BC34D">
                <wp:extent cx="832324" cy="1248486"/>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stretch>
                          <a:fillRect/>
                        </a:stretch>
                      </pic:blipFill>
                      <pic:spPr bwMode="auto">
                        <a:xfrm>
                          <a:off x="0" y="0"/>
                          <a:ext cx="832324" cy="1248486"/>
                        </a:xfrm>
                        <a:prstGeom prst="rect">
                          <a:avLst/>
                        </a:prstGeom>
                        <a:noFill/>
                        <a:ln>
                          <a:noFill/>
                        </a:ln>
                      </pic:spPr>
                    </pic:pic>
                  </a:graphicData>
                </a:graphic>
              </wp:inline>
            </w:drawing>
          </w:r>
        </w:p>
      </w:tc>
    </w:tr>
  </w:tbl>
  <w:p w14:paraId="75BDC4B0" w14:textId="77777777" w:rsidR="00531B1B" w:rsidRDefault="00531B1B">
    <w:pPr>
      <w:pStyle w:val="stbilgi"/>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embedSystemFonts/>
  <w:saveSubsetFonts/>
  <w:mirrorMargins/>
  <w:attachedTemplate r:id="rId1"/>
  <w:defaultTabStop w:val="720"/>
  <w:hyphenationZone w:val="425"/>
  <w:evenAndOddHeaders/>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UyNzGwtDQ1MDc0NTJT0lEKTi0uzszPAykwrAUAmb14liwAAAA="/>
  </w:docVars>
  <w:rsids>
    <w:rsidRoot w:val="002B679C"/>
    <w:rsid w:val="00036359"/>
    <w:rsid w:val="000666E6"/>
    <w:rsid w:val="00071084"/>
    <w:rsid w:val="000F4446"/>
    <w:rsid w:val="00132FB1"/>
    <w:rsid w:val="00134262"/>
    <w:rsid w:val="001447E9"/>
    <w:rsid w:val="0016589A"/>
    <w:rsid w:val="00171FAA"/>
    <w:rsid w:val="00177EA2"/>
    <w:rsid w:val="00181A4E"/>
    <w:rsid w:val="001D0361"/>
    <w:rsid w:val="00225293"/>
    <w:rsid w:val="00242FEC"/>
    <w:rsid w:val="002632B0"/>
    <w:rsid w:val="00281362"/>
    <w:rsid w:val="002B0067"/>
    <w:rsid w:val="002B152A"/>
    <w:rsid w:val="002B2D57"/>
    <w:rsid w:val="002B679C"/>
    <w:rsid w:val="002C5FE4"/>
    <w:rsid w:val="002E0044"/>
    <w:rsid w:val="00304028"/>
    <w:rsid w:val="00333363"/>
    <w:rsid w:val="00373F29"/>
    <w:rsid w:val="00375858"/>
    <w:rsid w:val="003826A3"/>
    <w:rsid w:val="003C258E"/>
    <w:rsid w:val="003F7109"/>
    <w:rsid w:val="00475D10"/>
    <w:rsid w:val="004843F1"/>
    <w:rsid w:val="004D18DE"/>
    <w:rsid w:val="005027CD"/>
    <w:rsid w:val="005166BF"/>
    <w:rsid w:val="00524C83"/>
    <w:rsid w:val="00531B1B"/>
    <w:rsid w:val="0054516B"/>
    <w:rsid w:val="00587EAF"/>
    <w:rsid w:val="00592DBB"/>
    <w:rsid w:val="005937F4"/>
    <w:rsid w:val="005C6BB4"/>
    <w:rsid w:val="005D60FA"/>
    <w:rsid w:val="005E588A"/>
    <w:rsid w:val="005F76AD"/>
    <w:rsid w:val="00607447"/>
    <w:rsid w:val="0063045B"/>
    <w:rsid w:val="006310DE"/>
    <w:rsid w:val="006549A6"/>
    <w:rsid w:val="00664317"/>
    <w:rsid w:val="00671AA4"/>
    <w:rsid w:val="006A0449"/>
    <w:rsid w:val="006A07A9"/>
    <w:rsid w:val="006A3A63"/>
    <w:rsid w:val="006A3B66"/>
    <w:rsid w:val="006A4490"/>
    <w:rsid w:val="006B4052"/>
    <w:rsid w:val="006D328D"/>
    <w:rsid w:val="006D773F"/>
    <w:rsid w:val="00757BCD"/>
    <w:rsid w:val="007A380D"/>
    <w:rsid w:val="007D2A99"/>
    <w:rsid w:val="007E639B"/>
    <w:rsid w:val="007F37E3"/>
    <w:rsid w:val="008048D6"/>
    <w:rsid w:val="00835117"/>
    <w:rsid w:val="00847D1F"/>
    <w:rsid w:val="00850CD4"/>
    <w:rsid w:val="008676F6"/>
    <w:rsid w:val="008C631E"/>
    <w:rsid w:val="008E0E2A"/>
    <w:rsid w:val="008F4EC4"/>
    <w:rsid w:val="0092089C"/>
    <w:rsid w:val="00924A15"/>
    <w:rsid w:val="009B3AA0"/>
    <w:rsid w:val="009C32B8"/>
    <w:rsid w:val="00A023A6"/>
    <w:rsid w:val="00A07286"/>
    <w:rsid w:val="00A47FEB"/>
    <w:rsid w:val="00A5469A"/>
    <w:rsid w:val="00A61CCF"/>
    <w:rsid w:val="00A77A6E"/>
    <w:rsid w:val="00A82EB2"/>
    <w:rsid w:val="00A86478"/>
    <w:rsid w:val="00A91F6E"/>
    <w:rsid w:val="00AE7B0C"/>
    <w:rsid w:val="00B02E0E"/>
    <w:rsid w:val="00B52E20"/>
    <w:rsid w:val="00B5453C"/>
    <w:rsid w:val="00B6656B"/>
    <w:rsid w:val="00B83292"/>
    <w:rsid w:val="00B90FFA"/>
    <w:rsid w:val="00B97738"/>
    <w:rsid w:val="00BB49FD"/>
    <w:rsid w:val="00BD61F5"/>
    <w:rsid w:val="00C07F8C"/>
    <w:rsid w:val="00C53962"/>
    <w:rsid w:val="00C60022"/>
    <w:rsid w:val="00C82B7F"/>
    <w:rsid w:val="00CD4452"/>
    <w:rsid w:val="00CE377E"/>
    <w:rsid w:val="00CF20E4"/>
    <w:rsid w:val="00CF6DB1"/>
    <w:rsid w:val="00CF6FC7"/>
    <w:rsid w:val="00D10C29"/>
    <w:rsid w:val="00D23F5A"/>
    <w:rsid w:val="00D27076"/>
    <w:rsid w:val="00D516B4"/>
    <w:rsid w:val="00DB7716"/>
    <w:rsid w:val="00DC0E42"/>
    <w:rsid w:val="00DE13C4"/>
    <w:rsid w:val="00DE6CCA"/>
    <w:rsid w:val="00E26FE4"/>
    <w:rsid w:val="00E5098C"/>
    <w:rsid w:val="00E53E85"/>
    <w:rsid w:val="00E607A8"/>
    <w:rsid w:val="00E61FAE"/>
    <w:rsid w:val="00E72EF0"/>
    <w:rsid w:val="00E91EC0"/>
    <w:rsid w:val="00EB1AC1"/>
    <w:rsid w:val="00ED1169"/>
    <w:rsid w:val="00EE0DFF"/>
    <w:rsid w:val="00EF2112"/>
    <w:rsid w:val="00F03116"/>
    <w:rsid w:val="00F5278A"/>
    <w:rsid w:val="00F762A6"/>
    <w:rsid w:val="00FA720A"/>
    <w:rsid w:val="00FB0D07"/>
    <w:rsid w:val="00FC45DC"/>
    <w:rsid w:val="00FD1730"/>
    <w:rsid w:val="00FE1EB0"/>
    <w:rsid w:val="00FE6FEC"/>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A82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Balk1">
    <w:name w:val="heading 1"/>
    <w:basedOn w:val="Normal"/>
    <w:next w:val="Normal"/>
    <w:link w:val="Balk1Char"/>
    <w:uiPriority w:val="9"/>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2">
    <w:name w:val="heading 2"/>
    <w:basedOn w:val="Normal"/>
    <w:next w:val="Normal"/>
    <w:link w:val="Balk2Char"/>
    <w:uiPriority w:val="9"/>
    <w:unhideWhenUsed/>
    <w:qFormat/>
    <w:rsid w:val="00A546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autoRedefine/>
    <w:uiPriority w:val="9"/>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semiHidden/>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uiPriority w:val="99"/>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bilgi Char"/>
    <w:basedOn w:val="VarsaylanParagrafYazTipi"/>
    <w:link w:val="stbilgi"/>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customStyle="1" w:styleId="UnresolvedMention">
    <w:name w:val="Unresolved Mention"/>
    <w:basedOn w:val="VarsaylanParagrafYazTipi"/>
    <w:uiPriority w:val="99"/>
    <w:semiHidden/>
    <w:unhideWhenUsed/>
    <w:rsid w:val="005166BF"/>
    <w:rPr>
      <w:color w:val="605E5C"/>
      <w:shd w:val="clear" w:color="auto" w:fill="E1DFDD"/>
    </w:rPr>
  </w:style>
  <w:style w:type="character" w:customStyle="1" w:styleId="Balk2Char">
    <w:name w:val="Başlık 2 Char"/>
    <w:basedOn w:val="VarsaylanParagrafYazTipi"/>
    <w:link w:val="Balk2"/>
    <w:uiPriority w:val="9"/>
    <w:rsid w:val="00A5469A"/>
    <w:rPr>
      <w:rFonts w:asciiTheme="majorHAnsi" w:eastAsiaTheme="majorEastAsia" w:hAnsiTheme="majorHAnsi" w:cstheme="majorBidi"/>
      <w:color w:val="365F91" w:themeColor="accent1" w:themeShade="BF"/>
      <w:sz w:val="26"/>
      <w:szCs w:val="26"/>
      <w:lang w:val="en-GB" w:eastAsia="en-US"/>
    </w:rPr>
  </w:style>
  <w:style w:type="character" w:customStyle="1" w:styleId="Balk1Char">
    <w:name w:val="Başlık 1 Char"/>
    <w:basedOn w:val="VarsaylanParagrafYazTipi"/>
    <w:link w:val="Balk1"/>
    <w:uiPriority w:val="9"/>
    <w:rsid w:val="00A5469A"/>
    <w:rPr>
      <w:b/>
      <w:bCs/>
      <w:lang w:val="en-GB" w:eastAsia="en-US"/>
    </w:rPr>
  </w:style>
  <w:style w:type="character" w:customStyle="1" w:styleId="Balk3Char">
    <w:name w:val="Başlık 3 Char"/>
    <w:basedOn w:val="VarsaylanParagrafYazTipi"/>
    <w:link w:val="Balk3"/>
    <w:uiPriority w:val="9"/>
    <w:rsid w:val="00A5469A"/>
    <w:rPr>
      <w:b/>
      <w:bCs/>
      <w:szCs w:val="24"/>
      <w:lang w:val="en-GB" w:eastAsia="en-US"/>
    </w:rPr>
  </w:style>
  <w:style w:type="character" w:styleId="Gl">
    <w:name w:val="Strong"/>
    <w:basedOn w:val="VarsaylanParagrafYazTipi"/>
    <w:uiPriority w:val="22"/>
    <w:qFormat/>
    <w:rsid w:val="00A5469A"/>
    <w:rPr>
      <w:b/>
      <w:bCs/>
    </w:rPr>
  </w:style>
  <w:style w:type="paragraph" w:styleId="NormalWeb">
    <w:name w:val="Normal (Web)"/>
    <w:basedOn w:val="Normal"/>
    <w:uiPriority w:val="99"/>
    <w:semiHidden/>
    <w:unhideWhenUsed/>
    <w:rsid w:val="00A5469A"/>
    <w:pPr>
      <w:widowControl/>
      <w:spacing w:before="100" w:beforeAutospacing="1" w:after="100" w:afterAutospacing="1"/>
    </w:pPr>
    <w:rPr>
      <w:rFonts w:eastAsia="Times New Roman"/>
      <w:sz w:val="24"/>
      <w:szCs w:val="24"/>
      <w:lang w:val="tr-TR" w:eastAsia="tr-TR"/>
    </w:rPr>
  </w:style>
  <w:style w:type="character" w:styleId="Vurgu">
    <w:name w:val="Emphasis"/>
    <w:basedOn w:val="VarsaylanParagrafYazTipi"/>
    <w:uiPriority w:val="20"/>
    <w:qFormat/>
    <w:rsid w:val="00A5469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Balk1">
    <w:name w:val="heading 1"/>
    <w:basedOn w:val="Normal"/>
    <w:next w:val="Normal"/>
    <w:link w:val="Balk1Char"/>
    <w:uiPriority w:val="9"/>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2">
    <w:name w:val="heading 2"/>
    <w:basedOn w:val="Normal"/>
    <w:next w:val="Normal"/>
    <w:link w:val="Balk2Char"/>
    <w:uiPriority w:val="9"/>
    <w:unhideWhenUsed/>
    <w:qFormat/>
    <w:rsid w:val="00A546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autoRedefine/>
    <w:uiPriority w:val="9"/>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semiHidden/>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uiPriority w:val="99"/>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bilgi Char"/>
    <w:basedOn w:val="VarsaylanParagrafYazTipi"/>
    <w:link w:val="stbilgi"/>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customStyle="1" w:styleId="UnresolvedMention">
    <w:name w:val="Unresolved Mention"/>
    <w:basedOn w:val="VarsaylanParagrafYazTipi"/>
    <w:uiPriority w:val="99"/>
    <w:semiHidden/>
    <w:unhideWhenUsed/>
    <w:rsid w:val="005166BF"/>
    <w:rPr>
      <w:color w:val="605E5C"/>
      <w:shd w:val="clear" w:color="auto" w:fill="E1DFDD"/>
    </w:rPr>
  </w:style>
  <w:style w:type="character" w:customStyle="1" w:styleId="Balk2Char">
    <w:name w:val="Başlık 2 Char"/>
    <w:basedOn w:val="VarsaylanParagrafYazTipi"/>
    <w:link w:val="Balk2"/>
    <w:uiPriority w:val="9"/>
    <w:rsid w:val="00A5469A"/>
    <w:rPr>
      <w:rFonts w:asciiTheme="majorHAnsi" w:eastAsiaTheme="majorEastAsia" w:hAnsiTheme="majorHAnsi" w:cstheme="majorBidi"/>
      <w:color w:val="365F91" w:themeColor="accent1" w:themeShade="BF"/>
      <w:sz w:val="26"/>
      <w:szCs w:val="26"/>
      <w:lang w:val="en-GB" w:eastAsia="en-US"/>
    </w:rPr>
  </w:style>
  <w:style w:type="character" w:customStyle="1" w:styleId="Balk1Char">
    <w:name w:val="Başlık 1 Char"/>
    <w:basedOn w:val="VarsaylanParagrafYazTipi"/>
    <w:link w:val="Balk1"/>
    <w:uiPriority w:val="9"/>
    <w:rsid w:val="00A5469A"/>
    <w:rPr>
      <w:b/>
      <w:bCs/>
      <w:lang w:val="en-GB" w:eastAsia="en-US"/>
    </w:rPr>
  </w:style>
  <w:style w:type="character" w:customStyle="1" w:styleId="Balk3Char">
    <w:name w:val="Başlık 3 Char"/>
    <w:basedOn w:val="VarsaylanParagrafYazTipi"/>
    <w:link w:val="Balk3"/>
    <w:uiPriority w:val="9"/>
    <w:rsid w:val="00A5469A"/>
    <w:rPr>
      <w:b/>
      <w:bCs/>
      <w:szCs w:val="24"/>
      <w:lang w:val="en-GB" w:eastAsia="en-US"/>
    </w:rPr>
  </w:style>
  <w:style w:type="character" w:styleId="Gl">
    <w:name w:val="Strong"/>
    <w:basedOn w:val="VarsaylanParagrafYazTipi"/>
    <w:uiPriority w:val="22"/>
    <w:qFormat/>
    <w:rsid w:val="00A5469A"/>
    <w:rPr>
      <w:b/>
      <w:bCs/>
    </w:rPr>
  </w:style>
  <w:style w:type="paragraph" w:styleId="NormalWeb">
    <w:name w:val="Normal (Web)"/>
    <w:basedOn w:val="Normal"/>
    <w:uiPriority w:val="99"/>
    <w:semiHidden/>
    <w:unhideWhenUsed/>
    <w:rsid w:val="00A5469A"/>
    <w:pPr>
      <w:widowControl/>
      <w:spacing w:before="100" w:beforeAutospacing="1" w:after="100" w:afterAutospacing="1"/>
    </w:pPr>
    <w:rPr>
      <w:rFonts w:eastAsia="Times New Roman"/>
      <w:sz w:val="24"/>
      <w:szCs w:val="24"/>
      <w:lang w:val="tr-TR" w:eastAsia="tr-TR"/>
    </w:rPr>
  </w:style>
  <w:style w:type="character" w:styleId="Vurgu">
    <w:name w:val="Emphasis"/>
    <w:basedOn w:val="VarsaylanParagrafYazTipi"/>
    <w:uiPriority w:val="20"/>
    <w:qFormat/>
    <w:rsid w:val="00A5469A"/>
    <w:rPr>
      <w:i/>
      <w:iCs/>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mcds>
    <wne:mcd wne:macroName="PROJECT.THISDOCUMENT.AUTOOPEN" wne:name="Project.ThisDocument.AutoOpen" wne:bEncrypt="00" wne:cmg="56"/>
    <wne:mcd wne:macroName="PROJECT.THISDOCUMENT.AUTOCLOSE" wne:name="Project.ThisDocument.AutoClos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318506">
      <w:bodyDiv w:val="1"/>
      <w:marLeft w:val="0"/>
      <w:marRight w:val="0"/>
      <w:marTop w:val="0"/>
      <w:marBottom w:val="0"/>
      <w:divBdr>
        <w:top w:val="none" w:sz="0" w:space="0" w:color="auto"/>
        <w:left w:val="none" w:sz="0" w:space="0" w:color="auto"/>
        <w:bottom w:val="none" w:sz="0" w:space="0" w:color="auto"/>
        <w:right w:val="none" w:sz="0" w:space="0" w:color="auto"/>
      </w:divBdr>
    </w:div>
    <w:div w:id="1401753725">
      <w:bodyDiv w:val="1"/>
      <w:marLeft w:val="0"/>
      <w:marRight w:val="0"/>
      <w:marTop w:val="0"/>
      <w:marBottom w:val="0"/>
      <w:divBdr>
        <w:top w:val="none" w:sz="0" w:space="0" w:color="auto"/>
        <w:left w:val="none" w:sz="0" w:space="0" w:color="auto"/>
        <w:bottom w:val="none" w:sz="0" w:space="0" w:color="auto"/>
        <w:right w:val="none" w:sz="0" w:space="0" w:color="auto"/>
      </w:divBdr>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customXml" Target="../customXml/item1.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eader" Target="header1.xml"/><Relationship Id="rId2" Type="http://schemas.microsoft.com/office/2006/relationships/keyMapCustomizations" Target="customizations.xml"/><Relationship Id="rId16" Type="http://schemas.openxmlformats.org/officeDocument/2006/relationships/hyperlink" Target="https://twitter.com/choitotheworld/status/1250444150215827458" TargetMode="External"/><Relationship Id="rId20" Type="http://schemas.openxmlformats.org/officeDocument/2006/relationships/footer" Target="footer1.xml"/><Relationship Id="rId1" Type="http://schemas.microsoft.com/office/2006/relationships/vbaProject" Target="vbaProject.bin"/><Relationship Id="rId6" Type="http://schemas.microsoft.com/office/2007/relationships/stylesWithEffects" Target="stylesWithEffect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hyperlink" Target="https://journals.ieeeauthorcenter.ieee.org/your-role-in-article-production/ieee-editorial-style-manua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ieeeauthorcenter.ieee.org/wp-content/uploads/IEEE-Reference-Guide.pdf"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FE5E8228-3EEA-480A-B443-9CCBB5AF5797}"/>
      </w:docPartPr>
      <w:docPartBody>
        <w:p w:rsidR="00166141" w:rsidRDefault="00352B93">
          <w:r w:rsidRPr="006A13EB">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B93"/>
    <w:rsid w:val="000838A8"/>
    <w:rsid w:val="00166141"/>
    <w:rsid w:val="00186D86"/>
    <w:rsid w:val="00250DA0"/>
    <w:rsid w:val="00352B93"/>
    <w:rsid w:val="0042662A"/>
    <w:rsid w:val="005A76EE"/>
    <w:rsid w:val="00C6324B"/>
    <w:rsid w:val="00D74F2B"/>
    <w:rsid w:val="00D822B1"/>
    <w:rsid w:val="00FD06D3"/>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52B9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52B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AB0B3313-309B-4F62-9356-5113B59CF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9</Pages>
  <Words>2953</Words>
  <Characters>16833</Characters>
  <Application>Microsoft Office Word</Application>
  <DocSecurity>0</DocSecurity>
  <Lines>140</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19747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user973</cp:lastModifiedBy>
  <cp:revision>2</cp:revision>
  <cp:lastPrinted>2012-12-07T04:29:00Z</cp:lastPrinted>
  <dcterms:created xsi:type="dcterms:W3CDTF">2024-03-31T11:43:00Z</dcterms:created>
  <dcterms:modified xsi:type="dcterms:W3CDTF">2024-03-31T11:43:00Z</dcterms:modified>
</cp:coreProperties>
</file>